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66B5F" w14:textId="015F2047" w:rsidR="004526A2" w:rsidRPr="00C964DB" w:rsidRDefault="004526A2" w:rsidP="00F76C12">
      <w:pPr>
        <w:spacing w:before="80"/>
        <w:rPr>
          <w:i/>
        </w:rPr>
      </w:pPr>
    </w:p>
    <w:p w14:paraId="3F6B9BBD" w14:textId="77777777" w:rsidR="004526A2" w:rsidRPr="00C964DB" w:rsidRDefault="004526A2" w:rsidP="00F76C12">
      <w:pPr>
        <w:tabs>
          <w:tab w:val="clear" w:pos="794"/>
          <w:tab w:val="clear" w:pos="1191"/>
          <w:tab w:val="clear" w:pos="1588"/>
          <w:tab w:val="clear" w:pos="1985"/>
        </w:tabs>
        <w:overflowPunct/>
        <w:autoSpaceDE/>
        <w:autoSpaceDN/>
        <w:adjustRightInd/>
        <w:ind w:left="284"/>
        <w:jc w:val="left"/>
        <w:textAlignment w:val="auto"/>
        <w:rPr>
          <w:rFonts w:ascii="Calibri" w:eastAsia="SimSun" w:hAnsi="Calibri" w:cs="Arial"/>
          <w:szCs w:val="22"/>
        </w:rPr>
      </w:pPr>
      <w:bookmarkStart w:id="0" w:name="_Hlk160713607"/>
    </w:p>
    <w:p w14:paraId="30C34FF7" w14:textId="2B1481E3" w:rsidR="004526A2" w:rsidRPr="00C964DB" w:rsidRDefault="004526A2" w:rsidP="00F76C12">
      <w:pPr>
        <w:tabs>
          <w:tab w:val="clear" w:pos="794"/>
          <w:tab w:val="clear" w:pos="1191"/>
          <w:tab w:val="clear" w:pos="1588"/>
          <w:tab w:val="clear" w:pos="1985"/>
        </w:tabs>
        <w:overflowPunct/>
        <w:autoSpaceDE/>
        <w:autoSpaceDN/>
        <w:adjustRightInd/>
        <w:ind w:left="284"/>
        <w:jc w:val="left"/>
        <w:textAlignment w:val="auto"/>
        <w:rPr>
          <w:rFonts w:ascii="Calibri" w:eastAsia="SimSun" w:hAnsi="Calibri" w:cs="Arial"/>
          <w:szCs w:val="22"/>
        </w:rPr>
      </w:pPr>
    </w:p>
    <w:p w14:paraId="634888F4" w14:textId="54D47896" w:rsidR="004526A2" w:rsidRPr="00C964DB" w:rsidRDefault="004526A2" w:rsidP="00F76C12">
      <w:pPr>
        <w:tabs>
          <w:tab w:val="clear" w:pos="794"/>
          <w:tab w:val="clear" w:pos="1191"/>
          <w:tab w:val="clear" w:pos="1588"/>
          <w:tab w:val="clear" w:pos="1985"/>
        </w:tabs>
        <w:overflowPunct/>
        <w:autoSpaceDE/>
        <w:autoSpaceDN/>
        <w:adjustRightInd/>
        <w:ind w:left="284"/>
        <w:jc w:val="left"/>
        <w:textAlignment w:val="auto"/>
        <w:rPr>
          <w:rFonts w:ascii="Arial" w:eastAsia="SimSun" w:hAnsi="Arial" w:cs="Arial"/>
          <w:b/>
          <w:bCs/>
          <w:sz w:val="44"/>
          <w:szCs w:val="44"/>
        </w:rPr>
      </w:pPr>
      <w:r w:rsidRPr="00C964DB">
        <w:rPr>
          <w:rFonts w:ascii="Arial" w:eastAsia="SimSun" w:hAnsi="Arial" w:cs="Arial"/>
          <w:b/>
          <w:bCs/>
          <w:sz w:val="44"/>
          <w:szCs w:val="44"/>
        </w:rPr>
        <w:t xml:space="preserve">Рекомендация  МСЭ-R  </w:t>
      </w:r>
      <w:r w:rsidR="006C6C05" w:rsidRPr="00C964DB">
        <w:rPr>
          <w:rFonts w:ascii="Arial" w:eastAsia="SimSun" w:hAnsi="Arial" w:cs="Arial"/>
          <w:b/>
          <w:bCs/>
          <w:sz w:val="44"/>
          <w:szCs w:val="44"/>
        </w:rPr>
        <w:t>P.1410-6</w:t>
      </w:r>
    </w:p>
    <w:p w14:paraId="70BAF2C5" w14:textId="6656E24A" w:rsidR="004526A2" w:rsidRPr="00C964DB" w:rsidRDefault="004526A2" w:rsidP="00F76C12">
      <w:pPr>
        <w:tabs>
          <w:tab w:val="clear" w:pos="794"/>
          <w:tab w:val="clear" w:pos="1191"/>
          <w:tab w:val="clear" w:pos="1588"/>
          <w:tab w:val="clear" w:pos="1985"/>
        </w:tabs>
        <w:overflowPunct/>
        <w:autoSpaceDE/>
        <w:autoSpaceDN/>
        <w:adjustRightInd/>
        <w:ind w:left="284"/>
        <w:jc w:val="left"/>
        <w:textAlignment w:val="auto"/>
        <w:rPr>
          <w:rFonts w:ascii="Arial" w:eastAsia="SimSun" w:hAnsi="Arial" w:cs="Arial"/>
          <w:b/>
          <w:bCs/>
          <w:sz w:val="36"/>
          <w:szCs w:val="36"/>
        </w:rPr>
      </w:pPr>
      <w:r w:rsidRPr="00C964DB">
        <w:rPr>
          <w:rFonts w:ascii="Arial" w:eastAsia="SimSun" w:hAnsi="Arial" w:cs="Arial"/>
          <w:b/>
          <w:bCs/>
          <w:sz w:val="36"/>
          <w:szCs w:val="36"/>
        </w:rPr>
        <w:t>(0</w:t>
      </w:r>
      <w:r w:rsidR="006C6C05" w:rsidRPr="00C964DB">
        <w:rPr>
          <w:rFonts w:ascii="Arial" w:eastAsia="SimSun" w:hAnsi="Arial" w:cs="Arial"/>
          <w:b/>
          <w:bCs/>
          <w:sz w:val="36"/>
          <w:szCs w:val="36"/>
        </w:rPr>
        <w:t>8</w:t>
      </w:r>
      <w:r w:rsidRPr="00C964DB">
        <w:rPr>
          <w:rFonts w:ascii="Arial" w:eastAsia="SimSun" w:hAnsi="Arial" w:cs="Arial"/>
          <w:b/>
          <w:bCs/>
          <w:sz w:val="36"/>
          <w:szCs w:val="36"/>
        </w:rPr>
        <w:t>/2023)</w:t>
      </w:r>
    </w:p>
    <w:p w14:paraId="4F00729E" w14:textId="24E5BBE0" w:rsidR="004526A2" w:rsidRPr="00C964DB" w:rsidRDefault="004526A2" w:rsidP="00F76C12">
      <w:pPr>
        <w:widowControl w:val="0"/>
        <w:tabs>
          <w:tab w:val="clear" w:pos="794"/>
          <w:tab w:val="clear" w:pos="1191"/>
          <w:tab w:val="clear" w:pos="1588"/>
          <w:tab w:val="clear" w:pos="1985"/>
        </w:tabs>
        <w:overflowPunct/>
        <w:adjustRightInd/>
        <w:spacing w:before="360"/>
        <w:ind w:left="284"/>
        <w:jc w:val="left"/>
        <w:textAlignment w:val="auto"/>
        <w:rPr>
          <w:rFonts w:ascii="Arial" w:eastAsia="AvenirNext LT Pro Regular" w:hAnsi="Arial" w:cs="AvenirNext LT Pro Regular"/>
          <w:bCs/>
          <w:color w:val="1A1A1A"/>
          <w:spacing w:val="-4"/>
          <w:sz w:val="36"/>
          <w:szCs w:val="38"/>
        </w:rPr>
      </w:pPr>
      <w:r w:rsidRPr="00C964DB">
        <w:rPr>
          <w:rFonts w:ascii="Arial" w:eastAsia="AvenirNext LT Pro Regular" w:hAnsi="Arial" w:cs="AvenirNext LT Pro Regular"/>
          <w:bCs/>
          <w:color w:val="1A1A1A"/>
          <w:spacing w:val="-4"/>
          <w:sz w:val="36"/>
          <w:szCs w:val="38"/>
        </w:rPr>
        <w:t xml:space="preserve">Серия </w:t>
      </w:r>
      <w:r w:rsidR="006C6C05" w:rsidRPr="00C964DB">
        <w:rPr>
          <w:rFonts w:ascii="Arial" w:eastAsia="AvenirNext LT Pro Regular" w:hAnsi="Arial" w:cs="AvenirNext LT Pro Regular"/>
          <w:bCs/>
          <w:color w:val="1A1A1A"/>
          <w:spacing w:val="-4"/>
          <w:sz w:val="36"/>
          <w:szCs w:val="38"/>
        </w:rPr>
        <w:t>P</w:t>
      </w:r>
      <w:r w:rsidRPr="00C964DB">
        <w:rPr>
          <w:rFonts w:ascii="Arial" w:eastAsia="AvenirNext LT Pro Regular" w:hAnsi="Arial" w:cs="AvenirNext LT Pro Regular"/>
          <w:bCs/>
          <w:color w:val="1A1A1A"/>
          <w:spacing w:val="-4"/>
          <w:sz w:val="36"/>
          <w:szCs w:val="38"/>
        </w:rPr>
        <w:t>:</w:t>
      </w:r>
      <w:r w:rsidR="006C6C05" w:rsidRPr="00C964DB">
        <w:rPr>
          <w:rFonts w:ascii="Arial" w:eastAsia="AvenirNext LT Pro Regular" w:hAnsi="Arial" w:cs="AvenirNext LT Pro Regular"/>
          <w:bCs/>
          <w:color w:val="1A1A1A"/>
          <w:spacing w:val="-4"/>
          <w:sz w:val="36"/>
          <w:szCs w:val="38"/>
        </w:rPr>
        <w:t xml:space="preserve"> Распространение радиоволн</w:t>
      </w:r>
    </w:p>
    <w:p w14:paraId="5F39E566" w14:textId="5D5BF240" w:rsidR="004526A2" w:rsidRPr="00C964DB" w:rsidRDefault="006C6C05" w:rsidP="00F76C12">
      <w:pPr>
        <w:widowControl w:val="0"/>
        <w:tabs>
          <w:tab w:val="clear" w:pos="794"/>
          <w:tab w:val="clear" w:pos="1191"/>
          <w:tab w:val="clear" w:pos="1588"/>
          <w:tab w:val="clear" w:pos="1985"/>
        </w:tabs>
        <w:overflowPunct/>
        <w:adjustRightInd/>
        <w:spacing w:before="360"/>
        <w:ind w:left="284"/>
        <w:jc w:val="left"/>
        <w:textAlignment w:val="auto"/>
        <w:rPr>
          <w:rFonts w:ascii="Arial" w:eastAsia="AvenirNext LT Pro Regular" w:hAnsi="Arial" w:cs="AvenirNext LT Pro Regular"/>
          <w:b/>
          <w:bCs/>
          <w:sz w:val="40"/>
          <w:szCs w:val="42"/>
        </w:rPr>
      </w:pPr>
      <w:r w:rsidRPr="00C964DB">
        <w:rPr>
          <w:rFonts w:ascii="Arial" w:eastAsia="AvenirNext LT Pro Regular" w:hAnsi="Arial" w:cs="AvenirNext LT Pro Regular"/>
          <w:b/>
          <w:bCs/>
          <w:sz w:val="40"/>
          <w:szCs w:val="42"/>
        </w:rPr>
        <w:t>Данные о распространении радиоволн и методы прогнозирования, требующиеся для проектирования наземных широкополосных систем радиодоступа, работающих в полосе частот от 3</w:t>
      </w:r>
      <w:r w:rsidR="00C454F4" w:rsidRPr="00C964DB">
        <w:rPr>
          <w:rFonts w:ascii="Arial" w:eastAsia="AvenirNext LT Pro Regular" w:hAnsi="Arial" w:cs="AvenirNext LT Pro Regular"/>
          <w:b/>
          <w:bCs/>
          <w:sz w:val="40"/>
          <w:szCs w:val="42"/>
        </w:rPr>
        <w:t xml:space="preserve"> ГГц</w:t>
      </w:r>
      <w:r w:rsidRPr="00C964DB">
        <w:rPr>
          <w:rFonts w:ascii="Arial" w:eastAsia="AvenirNext LT Pro Regular" w:hAnsi="Arial" w:cs="AvenirNext LT Pro Regular"/>
          <w:b/>
          <w:bCs/>
          <w:sz w:val="40"/>
          <w:szCs w:val="42"/>
        </w:rPr>
        <w:t xml:space="preserve"> до 60 ГГц</w:t>
      </w:r>
    </w:p>
    <w:p w14:paraId="645A0A3B" w14:textId="77777777" w:rsidR="0085762B" w:rsidRPr="00C964DB" w:rsidRDefault="0085762B" w:rsidP="0085762B">
      <w:pPr>
        <w:tabs>
          <w:tab w:val="clear" w:pos="794"/>
          <w:tab w:val="clear" w:pos="1191"/>
          <w:tab w:val="clear" w:pos="1588"/>
          <w:tab w:val="clear" w:pos="1985"/>
        </w:tabs>
        <w:overflowPunct/>
        <w:autoSpaceDE/>
        <w:autoSpaceDN/>
        <w:adjustRightInd/>
        <w:ind w:left="284"/>
        <w:jc w:val="left"/>
        <w:textAlignment w:val="auto"/>
        <w:rPr>
          <w:rFonts w:ascii="Calibri" w:eastAsia="SimSun" w:hAnsi="Calibri" w:cs="Arial"/>
          <w:szCs w:val="22"/>
        </w:rPr>
      </w:pPr>
    </w:p>
    <w:bookmarkEnd w:id="0"/>
    <w:p w14:paraId="3179FCF6" w14:textId="77777777" w:rsidR="0085762B" w:rsidRPr="00C964DB" w:rsidRDefault="0085762B" w:rsidP="0085762B">
      <w:pPr>
        <w:tabs>
          <w:tab w:val="clear" w:pos="794"/>
          <w:tab w:val="clear" w:pos="1191"/>
          <w:tab w:val="clear" w:pos="1588"/>
          <w:tab w:val="clear" w:pos="1985"/>
        </w:tabs>
        <w:overflowPunct/>
        <w:autoSpaceDE/>
        <w:autoSpaceDN/>
        <w:adjustRightInd/>
        <w:ind w:left="284"/>
        <w:jc w:val="left"/>
        <w:textAlignment w:val="auto"/>
        <w:rPr>
          <w:rFonts w:ascii="Calibri" w:eastAsia="SimSun" w:hAnsi="Calibri" w:cs="Arial"/>
          <w:szCs w:val="22"/>
        </w:rPr>
      </w:pPr>
    </w:p>
    <w:p w14:paraId="39CD8F2A" w14:textId="167C168E" w:rsidR="0085762B" w:rsidRPr="00C964DB" w:rsidRDefault="0085762B" w:rsidP="0085762B">
      <w:pPr>
        <w:tabs>
          <w:tab w:val="clear" w:pos="794"/>
          <w:tab w:val="clear" w:pos="1191"/>
          <w:tab w:val="clear" w:pos="1588"/>
          <w:tab w:val="clear" w:pos="1985"/>
        </w:tabs>
        <w:overflowPunct/>
        <w:autoSpaceDE/>
        <w:autoSpaceDN/>
        <w:adjustRightInd/>
        <w:ind w:left="284"/>
        <w:jc w:val="left"/>
        <w:textAlignment w:val="auto"/>
        <w:rPr>
          <w:rFonts w:ascii="Calibri" w:eastAsia="SimSun" w:hAnsi="Calibri" w:cs="Arial"/>
          <w:szCs w:val="22"/>
        </w:rPr>
        <w:sectPr w:rsidR="0085762B" w:rsidRPr="00C964DB" w:rsidSect="0085762B">
          <w:headerReference w:type="even" r:id="rId8"/>
          <w:headerReference w:type="default" r:id="rId9"/>
          <w:footerReference w:type="default" r:id="rId10"/>
          <w:pgSz w:w="11907" w:h="16840" w:code="9"/>
          <w:pgMar w:top="1134" w:right="1134" w:bottom="1134" w:left="1134" w:header="567" w:footer="567" w:gutter="0"/>
          <w:pgNumType w:start="1"/>
          <w:cols w:space="720"/>
        </w:sectPr>
      </w:pPr>
    </w:p>
    <w:p w14:paraId="389B2F06" w14:textId="77777777" w:rsidR="00A55A91" w:rsidRPr="00852A54" w:rsidRDefault="00A55A91" w:rsidP="00A55A91">
      <w:pPr>
        <w:tabs>
          <w:tab w:val="clear" w:pos="794"/>
          <w:tab w:val="clear" w:pos="1191"/>
          <w:tab w:val="clear" w:pos="1588"/>
          <w:tab w:val="clear" w:pos="1985"/>
        </w:tabs>
        <w:overflowPunct/>
        <w:autoSpaceDE/>
        <w:autoSpaceDN/>
        <w:adjustRightInd/>
        <w:spacing w:before="0"/>
        <w:jc w:val="center"/>
        <w:textAlignment w:val="auto"/>
        <w:rPr>
          <w:b/>
          <w:bCs/>
          <w:szCs w:val="22"/>
        </w:rPr>
      </w:pPr>
      <w:bookmarkStart w:id="1" w:name="c2tope"/>
      <w:bookmarkEnd w:id="1"/>
      <w:r w:rsidRPr="00852A54">
        <w:rPr>
          <w:b/>
          <w:bCs/>
          <w:szCs w:val="22"/>
        </w:rPr>
        <w:lastRenderedPageBreak/>
        <w:t>Предисловие</w:t>
      </w:r>
    </w:p>
    <w:p w14:paraId="3467CD40" w14:textId="77777777" w:rsidR="00A55A91" w:rsidRPr="004E05E5" w:rsidRDefault="00A55A91" w:rsidP="00A55A91">
      <w:pPr>
        <w:tabs>
          <w:tab w:val="clear" w:pos="794"/>
          <w:tab w:val="clear" w:pos="1191"/>
          <w:tab w:val="clear" w:pos="1588"/>
          <w:tab w:val="clear" w:pos="1985"/>
        </w:tabs>
        <w:overflowPunct/>
        <w:autoSpaceDE/>
        <w:autoSpaceDN/>
        <w:adjustRightInd/>
        <w:textAlignment w:val="auto"/>
        <w:rPr>
          <w:sz w:val="20"/>
        </w:rPr>
      </w:pPr>
      <w:r w:rsidRPr="004E05E5">
        <w:rPr>
          <w:sz w:val="20"/>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0D39E273" w14:textId="77777777" w:rsidR="00A55A91" w:rsidRPr="004E05E5" w:rsidRDefault="00A55A91" w:rsidP="00A55A91">
      <w:pPr>
        <w:tabs>
          <w:tab w:val="clear" w:pos="794"/>
          <w:tab w:val="clear" w:pos="1191"/>
          <w:tab w:val="clear" w:pos="1588"/>
          <w:tab w:val="clear" w:pos="1985"/>
        </w:tabs>
        <w:overflowPunct/>
        <w:autoSpaceDE/>
        <w:autoSpaceDN/>
        <w:adjustRightInd/>
        <w:textAlignment w:val="auto"/>
        <w:rPr>
          <w:sz w:val="20"/>
        </w:rPr>
      </w:pPr>
      <w:r w:rsidRPr="004E05E5">
        <w:rPr>
          <w:sz w:val="20"/>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00B11339" w14:textId="77777777" w:rsidR="00A55A91" w:rsidRPr="004E05E5" w:rsidRDefault="00A55A91" w:rsidP="00A55A91">
      <w:pPr>
        <w:tabs>
          <w:tab w:val="clear" w:pos="794"/>
          <w:tab w:val="clear" w:pos="1191"/>
          <w:tab w:val="clear" w:pos="1588"/>
          <w:tab w:val="clear" w:pos="1985"/>
        </w:tabs>
        <w:overflowPunct/>
        <w:autoSpaceDE/>
        <w:autoSpaceDN/>
        <w:adjustRightInd/>
        <w:spacing w:before="360"/>
        <w:jc w:val="center"/>
        <w:textAlignment w:val="auto"/>
        <w:rPr>
          <w:b/>
          <w:bCs/>
          <w:szCs w:val="22"/>
        </w:rPr>
      </w:pPr>
      <w:r w:rsidRPr="004E05E5">
        <w:rPr>
          <w:b/>
          <w:bCs/>
          <w:szCs w:val="22"/>
        </w:rPr>
        <w:t>Политика в области прав интеллектуальной собственности (ПИС)</w:t>
      </w:r>
    </w:p>
    <w:p w14:paraId="243B2316" w14:textId="77777777" w:rsidR="00A55A91" w:rsidRPr="00135623" w:rsidRDefault="00A55A91" w:rsidP="00A55A91">
      <w:pPr>
        <w:tabs>
          <w:tab w:val="clear" w:pos="794"/>
          <w:tab w:val="clear" w:pos="1191"/>
          <w:tab w:val="clear" w:pos="1588"/>
          <w:tab w:val="clear" w:pos="1985"/>
        </w:tabs>
        <w:overflowPunct/>
        <w:autoSpaceDE/>
        <w:autoSpaceDN/>
        <w:adjustRightInd/>
        <w:textAlignment w:val="auto"/>
        <w:rPr>
          <w:sz w:val="20"/>
        </w:rPr>
      </w:pPr>
      <w:r w:rsidRPr="004E05E5">
        <w:rPr>
          <w:sz w:val="20"/>
        </w:rPr>
        <w:t>Политика МСЭ-</w:t>
      </w:r>
      <w:r w:rsidRPr="00135623">
        <w:rPr>
          <w:sz w:val="20"/>
          <w:lang w:val="en-US"/>
        </w:rPr>
        <w:t>R</w:t>
      </w:r>
      <w:r w:rsidRPr="004E05E5">
        <w:rPr>
          <w:sz w:val="20"/>
        </w:rPr>
        <w:t xml:space="preserve"> в области ПИС излагается в общей патентной политике МСЭ-Т/МСЭ-</w:t>
      </w:r>
      <w:r w:rsidRPr="00135623">
        <w:rPr>
          <w:sz w:val="20"/>
          <w:lang w:val="en-US"/>
        </w:rPr>
        <w:t>R</w:t>
      </w:r>
      <w:r w:rsidRPr="004E05E5">
        <w:rPr>
          <w:sz w:val="20"/>
        </w:rPr>
        <w:t>/ИСО/МЭК, упоминаемой в Резолюции МСЭ-</w:t>
      </w:r>
      <w:r w:rsidRPr="00135623">
        <w:rPr>
          <w:sz w:val="20"/>
          <w:lang w:val="en-US"/>
        </w:rPr>
        <w:t>R</w:t>
      </w:r>
      <w:r>
        <w:rPr>
          <w:sz w:val="20"/>
        </w:rPr>
        <w:t xml:space="preserve"> </w:t>
      </w:r>
      <w:r w:rsidRPr="004E05E5">
        <w:rPr>
          <w:sz w:val="20"/>
        </w:rPr>
        <w:t xml:space="preserve">1. </w:t>
      </w:r>
      <w:r w:rsidRPr="00135623">
        <w:rPr>
          <w:sz w:val="20"/>
        </w:rPr>
        <w:t xml:space="preserve">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Pr>
            <w:rFonts w:eastAsia="SimSun"/>
            <w:color w:val="0000FF"/>
            <w:sz w:val="20"/>
            <w:u w:val="single"/>
            <w:lang w:eastAsia="zh-CN"/>
          </w:rPr>
          <w:t>http://www.itu.int/ITU-R/go/patents/ru</w:t>
        </w:r>
      </w:hyperlink>
      <w:r w:rsidRPr="00135623">
        <w:rPr>
          <w:sz w:val="20"/>
        </w:rPr>
        <w:t>, где также содержатся Руководящие принципы по выполнению общей патентной политики МСЭ-Т/МСЭ-</w:t>
      </w:r>
      <w:r w:rsidRPr="00135623">
        <w:rPr>
          <w:sz w:val="20"/>
          <w:lang w:val="en-US"/>
        </w:rPr>
        <w:t>R</w:t>
      </w:r>
      <w:r w:rsidRPr="00135623">
        <w:rPr>
          <w:sz w:val="20"/>
        </w:rPr>
        <w:t>/ИСО/МЭК и база данных патентной информации МСЭ-</w:t>
      </w:r>
      <w:r w:rsidRPr="00135623">
        <w:rPr>
          <w:sz w:val="20"/>
          <w:lang w:val="en-US"/>
        </w:rPr>
        <w:t>R</w:t>
      </w:r>
      <w:r w:rsidRPr="00135623">
        <w:rPr>
          <w:sz w:val="20"/>
        </w:rPr>
        <w:t>.</w:t>
      </w:r>
    </w:p>
    <w:p w14:paraId="0BBDD15F" w14:textId="77777777" w:rsidR="00A55A91" w:rsidRPr="00FD3C61" w:rsidRDefault="00A55A91" w:rsidP="00A55A91">
      <w:pPr>
        <w:tabs>
          <w:tab w:val="clear" w:pos="794"/>
          <w:tab w:val="clear" w:pos="1191"/>
          <w:tab w:val="clear" w:pos="1588"/>
          <w:tab w:val="clear" w:pos="1985"/>
        </w:tabs>
        <w:overflowPunct/>
        <w:autoSpaceDE/>
        <w:autoSpaceDN/>
        <w:adjustRightInd/>
        <w:jc w:val="left"/>
        <w:textAlignment w:val="auto"/>
        <w:rPr>
          <w:rFonts w:eastAsia="SimSun"/>
          <w:sz w:val="20"/>
          <w:lang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A55A91" w:rsidRPr="003E17F9" w14:paraId="0B9482F5" w14:textId="77777777" w:rsidTr="00F53B76">
        <w:trPr>
          <w:jc w:val="center"/>
        </w:trPr>
        <w:tc>
          <w:tcPr>
            <w:tcW w:w="8856" w:type="dxa"/>
            <w:gridSpan w:val="2"/>
          </w:tcPr>
          <w:p w14:paraId="0C15E858" w14:textId="77777777" w:rsidR="00A55A91" w:rsidRPr="00343B8D" w:rsidRDefault="00A55A91" w:rsidP="00F53B76">
            <w:pPr>
              <w:spacing w:before="180"/>
              <w:jc w:val="center"/>
              <w:rPr>
                <w:b/>
                <w:bCs/>
                <w:szCs w:val="22"/>
              </w:rPr>
            </w:pPr>
            <w:r w:rsidRPr="00343B8D">
              <w:rPr>
                <w:b/>
                <w:bCs/>
                <w:szCs w:val="22"/>
              </w:rPr>
              <w:t>Серии Рекомендаций МСЭ-R</w:t>
            </w:r>
          </w:p>
          <w:p w14:paraId="3F7F23FD" w14:textId="77777777" w:rsidR="00A55A91" w:rsidRPr="00854998" w:rsidRDefault="00A55A91" w:rsidP="00F53B76">
            <w:pPr>
              <w:spacing w:after="240"/>
              <w:jc w:val="center"/>
              <w:rPr>
                <w:rFonts w:eastAsia="SimSun"/>
                <w:sz w:val="18"/>
                <w:szCs w:val="18"/>
                <w:lang w:eastAsia="zh-CN"/>
              </w:rPr>
            </w:pPr>
            <w:r w:rsidRPr="00854998">
              <w:rPr>
                <w:sz w:val="18"/>
                <w:szCs w:val="18"/>
              </w:rPr>
              <w:t xml:space="preserve">(Представлены также в онлайновой форме по адресу: </w:t>
            </w:r>
            <w:hyperlink r:id="rId12" w:history="1">
              <w:r>
                <w:rPr>
                  <w:rStyle w:val="Hyperlink"/>
                  <w:sz w:val="18"/>
                </w:rPr>
                <w:t>http://www.itu.int/publ/R-REC/ru</w:t>
              </w:r>
            </w:hyperlink>
            <w:r w:rsidRPr="00854998">
              <w:rPr>
                <w:sz w:val="18"/>
                <w:szCs w:val="18"/>
              </w:rPr>
              <w:t>.)</w:t>
            </w:r>
          </w:p>
        </w:tc>
      </w:tr>
      <w:tr w:rsidR="00A55A91" w:rsidRPr="00FD3C61" w14:paraId="1C812480" w14:textId="77777777" w:rsidTr="00F53B76">
        <w:trPr>
          <w:jc w:val="center"/>
        </w:trPr>
        <w:tc>
          <w:tcPr>
            <w:tcW w:w="1188" w:type="dxa"/>
          </w:tcPr>
          <w:p w14:paraId="5B70AB4C" w14:textId="77777777" w:rsidR="00A55A91" w:rsidRPr="00D163D5" w:rsidRDefault="00A55A91" w:rsidP="00F53B76">
            <w:pPr>
              <w:spacing w:before="40" w:after="40"/>
              <w:rPr>
                <w:b/>
                <w:bCs/>
                <w:sz w:val="20"/>
              </w:rPr>
            </w:pPr>
            <w:r w:rsidRPr="00D163D5">
              <w:rPr>
                <w:b/>
                <w:bCs/>
                <w:sz w:val="20"/>
              </w:rPr>
              <w:t>Серия</w:t>
            </w:r>
          </w:p>
        </w:tc>
        <w:tc>
          <w:tcPr>
            <w:tcW w:w="7668" w:type="dxa"/>
          </w:tcPr>
          <w:p w14:paraId="0C686897" w14:textId="77777777" w:rsidR="00A55A91" w:rsidRPr="00D163D5" w:rsidRDefault="00A55A91" w:rsidP="00F53B76">
            <w:pPr>
              <w:spacing w:before="40" w:after="40"/>
              <w:jc w:val="center"/>
              <w:rPr>
                <w:b/>
                <w:bCs/>
                <w:sz w:val="20"/>
              </w:rPr>
            </w:pPr>
            <w:r w:rsidRPr="00D163D5">
              <w:rPr>
                <w:b/>
                <w:bCs/>
                <w:sz w:val="20"/>
              </w:rPr>
              <w:t>Название</w:t>
            </w:r>
          </w:p>
        </w:tc>
      </w:tr>
      <w:tr w:rsidR="00A55A91" w:rsidRPr="00FD3C61" w14:paraId="0062575E" w14:textId="77777777" w:rsidTr="00F53B76">
        <w:trPr>
          <w:jc w:val="center"/>
        </w:trPr>
        <w:tc>
          <w:tcPr>
            <w:tcW w:w="1188" w:type="dxa"/>
          </w:tcPr>
          <w:p w14:paraId="21620C75" w14:textId="77777777" w:rsidR="00A55A91" w:rsidRPr="00D163D5" w:rsidRDefault="00A55A91" w:rsidP="00F53B76">
            <w:pPr>
              <w:spacing w:before="40" w:after="40"/>
              <w:rPr>
                <w:b/>
                <w:bCs/>
                <w:sz w:val="20"/>
              </w:rPr>
            </w:pPr>
            <w:r w:rsidRPr="00D163D5">
              <w:rPr>
                <w:b/>
                <w:bCs/>
                <w:sz w:val="20"/>
              </w:rPr>
              <w:t>BO</w:t>
            </w:r>
          </w:p>
        </w:tc>
        <w:tc>
          <w:tcPr>
            <w:tcW w:w="7668" w:type="dxa"/>
          </w:tcPr>
          <w:p w14:paraId="4984A2B2" w14:textId="77777777" w:rsidR="00A55A91" w:rsidRPr="00D163D5" w:rsidRDefault="00A55A91" w:rsidP="00F53B76">
            <w:pPr>
              <w:spacing w:before="40" w:after="40"/>
              <w:jc w:val="left"/>
              <w:rPr>
                <w:sz w:val="20"/>
              </w:rPr>
            </w:pPr>
            <w:r w:rsidRPr="00D163D5">
              <w:rPr>
                <w:sz w:val="20"/>
              </w:rPr>
              <w:t>Спутниковое радиовещание</w:t>
            </w:r>
          </w:p>
        </w:tc>
      </w:tr>
      <w:tr w:rsidR="00A55A91" w:rsidRPr="003E17F9" w14:paraId="3772BBC5" w14:textId="77777777" w:rsidTr="00F53B76">
        <w:trPr>
          <w:jc w:val="center"/>
        </w:trPr>
        <w:tc>
          <w:tcPr>
            <w:tcW w:w="1188" w:type="dxa"/>
            <w:tcBorders>
              <w:bottom w:val="nil"/>
            </w:tcBorders>
          </w:tcPr>
          <w:p w14:paraId="57BE5650" w14:textId="77777777" w:rsidR="00A55A91" w:rsidRPr="00D163D5" w:rsidRDefault="00A55A91" w:rsidP="00F53B76">
            <w:pPr>
              <w:spacing w:before="40" w:after="40"/>
              <w:rPr>
                <w:b/>
                <w:bCs/>
                <w:sz w:val="20"/>
              </w:rPr>
            </w:pPr>
            <w:r w:rsidRPr="00D163D5">
              <w:rPr>
                <w:b/>
                <w:bCs/>
                <w:sz w:val="20"/>
              </w:rPr>
              <w:t>BR</w:t>
            </w:r>
          </w:p>
        </w:tc>
        <w:tc>
          <w:tcPr>
            <w:tcW w:w="7668" w:type="dxa"/>
            <w:tcBorders>
              <w:bottom w:val="nil"/>
            </w:tcBorders>
          </w:tcPr>
          <w:p w14:paraId="3C021880" w14:textId="77777777" w:rsidR="00A55A91" w:rsidRPr="00D163D5" w:rsidRDefault="00A55A91" w:rsidP="00F53B76">
            <w:pPr>
              <w:spacing w:before="40" w:after="40"/>
              <w:jc w:val="left"/>
              <w:rPr>
                <w:sz w:val="20"/>
              </w:rPr>
            </w:pPr>
            <w:r w:rsidRPr="00D163D5">
              <w:rPr>
                <w:sz w:val="20"/>
              </w:rPr>
              <w:t>Запись для производства, архивирования и воспроизведения; пленки для телевидения</w:t>
            </w:r>
          </w:p>
        </w:tc>
      </w:tr>
      <w:tr w:rsidR="00A55A91" w:rsidRPr="00FD3C61" w14:paraId="6434D8EE" w14:textId="77777777" w:rsidTr="00F53B76">
        <w:trPr>
          <w:jc w:val="center"/>
        </w:trPr>
        <w:tc>
          <w:tcPr>
            <w:tcW w:w="1188" w:type="dxa"/>
            <w:tcBorders>
              <w:top w:val="nil"/>
              <w:bottom w:val="nil"/>
            </w:tcBorders>
            <w:shd w:val="clear" w:color="auto" w:fill="FFFFFF" w:themeFill="background1"/>
          </w:tcPr>
          <w:p w14:paraId="479A432B" w14:textId="77777777" w:rsidR="00A55A91" w:rsidRPr="00343B8D" w:rsidRDefault="00A55A91" w:rsidP="00F53B76">
            <w:pPr>
              <w:spacing w:before="40" w:after="40"/>
              <w:rPr>
                <w:rFonts w:ascii="Times New Roman Bold" w:hAnsi="Times New Roman Bold" w:cs="Times New Roman Bold"/>
                <w:b/>
                <w:bCs/>
                <w:sz w:val="20"/>
              </w:rPr>
            </w:pPr>
            <w:r w:rsidRPr="00343B8D">
              <w:rPr>
                <w:rFonts w:ascii="Times New Roman Bold" w:hAnsi="Times New Roman Bold" w:cs="Times New Roman Bold"/>
                <w:b/>
                <w:bCs/>
                <w:sz w:val="20"/>
              </w:rPr>
              <w:t>BS</w:t>
            </w:r>
          </w:p>
        </w:tc>
        <w:tc>
          <w:tcPr>
            <w:tcW w:w="7668" w:type="dxa"/>
            <w:tcBorders>
              <w:top w:val="nil"/>
              <w:bottom w:val="nil"/>
            </w:tcBorders>
            <w:shd w:val="clear" w:color="auto" w:fill="FFFFFF" w:themeFill="background1"/>
          </w:tcPr>
          <w:p w14:paraId="040F90DB" w14:textId="77777777" w:rsidR="00A55A91" w:rsidRPr="00343B8D" w:rsidRDefault="00A55A91" w:rsidP="00F53B76">
            <w:pPr>
              <w:spacing w:before="40" w:after="40"/>
              <w:jc w:val="left"/>
              <w:rPr>
                <w:rFonts w:ascii="Times New Roman Bold" w:hAnsi="Times New Roman Bold" w:cs="Times New Roman Bold"/>
                <w:b/>
                <w:bCs/>
                <w:sz w:val="20"/>
              </w:rPr>
            </w:pPr>
            <w:r w:rsidRPr="00343B8D">
              <w:rPr>
                <w:sz w:val="20"/>
              </w:rPr>
              <w:t>Радиовещательная служба (звуковая)</w:t>
            </w:r>
          </w:p>
        </w:tc>
      </w:tr>
      <w:tr w:rsidR="00A55A91" w:rsidRPr="00FD3C61" w14:paraId="3F8FB752" w14:textId="77777777" w:rsidTr="00F53B76">
        <w:trPr>
          <w:jc w:val="center"/>
        </w:trPr>
        <w:tc>
          <w:tcPr>
            <w:tcW w:w="1188" w:type="dxa"/>
            <w:tcBorders>
              <w:top w:val="nil"/>
            </w:tcBorders>
          </w:tcPr>
          <w:p w14:paraId="5A730537" w14:textId="77777777" w:rsidR="00A55A91" w:rsidRPr="00D163D5" w:rsidRDefault="00A55A91" w:rsidP="00F53B76">
            <w:pPr>
              <w:spacing w:before="40" w:after="40"/>
              <w:rPr>
                <w:b/>
                <w:bCs/>
                <w:sz w:val="20"/>
              </w:rPr>
            </w:pPr>
            <w:r w:rsidRPr="00D163D5">
              <w:rPr>
                <w:b/>
                <w:bCs/>
                <w:sz w:val="20"/>
              </w:rPr>
              <w:t>BT</w:t>
            </w:r>
          </w:p>
        </w:tc>
        <w:tc>
          <w:tcPr>
            <w:tcW w:w="7668" w:type="dxa"/>
            <w:tcBorders>
              <w:top w:val="nil"/>
            </w:tcBorders>
          </w:tcPr>
          <w:p w14:paraId="099BF842" w14:textId="77777777" w:rsidR="00A55A91" w:rsidRPr="00D163D5" w:rsidRDefault="00A55A91" w:rsidP="00F53B76">
            <w:pPr>
              <w:spacing w:before="40" w:after="40"/>
              <w:jc w:val="left"/>
              <w:rPr>
                <w:sz w:val="20"/>
              </w:rPr>
            </w:pPr>
            <w:r w:rsidRPr="00D163D5">
              <w:rPr>
                <w:sz w:val="20"/>
              </w:rPr>
              <w:t>Радиовещательная служба (телевизионная)</w:t>
            </w:r>
          </w:p>
        </w:tc>
      </w:tr>
      <w:tr w:rsidR="00A55A91" w:rsidRPr="00FD3C61" w14:paraId="3BF72E28" w14:textId="77777777" w:rsidTr="00F53B76">
        <w:trPr>
          <w:jc w:val="center"/>
        </w:trPr>
        <w:tc>
          <w:tcPr>
            <w:tcW w:w="1188" w:type="dxa"/>
          </w:tcPr>
          <w:p w14:paraId="0778993D" w14:textId="77777777" w:rsidR="00A55A91" w:rsidRPr="00D163D5" w:rsidRDefault="00A55A91" w:rsidP="00F53B76">
            <w:pPr>
              <w:spacing w:before="40" w:after="40"/>
              <w:rPr>
                <w:b/>
                <w:bCs/>
                <w:sz w:val="20"/>
              </w:rPr>
            </w:pPr>
            <w:r w:rsidRPr="00D163D5">
              <w:rPr>
                <w:b/>
                <w:bCs/>
                <w:sz w:val="20"/>
              </w:rPr>
              <w:t>F</w:t>
            </w:r>
          </w:p>
        </w:tc>
        <w:tc>
          <w:tcPr>
            <w:tcW w:w="7668" w:type="dxa"/>
          </w:tcPr>
          <w:p w14:paraId="389B6179" w14:textId="77777777" w:rsidR="00A55A91" w:rsidRPr="00D163D5" w:rsidRDefault="00A55A91" w:rsidP="00F53B76">
            <w:pPr>
              <w:spacing w:before="40" w:after="40"/>
              <w:jc w:val="left"/>
              <w:rPr>
                <w:sz w:val="20"/>
              </w:rPr>
            </w:pPr>
            <w:r w:rsidRPr="00D163D5">
              <w:rPr>
                <w:sz w:val="20"/>
              </w:rPr>
              <w:t>Фиксированная служба</w:t>
            </w:r>
          </w:p>
        </w:tc>
      </w:tr>
      <w:tr w:rsidR="00A55A91" w:rsidRPr="003E17F9" w14:paraId="32303ACB" w14:textId="77777777" w:rsidTr="00F53B76">
        <w:trPr>
          <w:jc w:val="center"/>
        </w:trPr>
        <w:tc>
          <w:tcPr>
            <w:tcW w:w="1188" w:type="dxa"/>
            <w:tcBorders>
              <w:bottom w:val="nil"/>
            </w:tcBorders>
            <w:shd w:val="clear" w:color="auto" w:fill="FFFFFF"/>
          </w:tcPr>
          <w:p w14:paraId="14B28E26" w14:textId="77777777" w:rsidR="00A55A91" w:rsidRPr="00D163D5" w:rsidRDefault="00A55A91" w:rsidP="00F53B76">
            <w:pPr>
              <w:spacing w:before="40" w:after="40"/>
              <w:rPr>
                <w:b/>
                <w:bCs/>
                <w:sz w:val="20"/>
              </w:rPr>
            </w:pPr>
            <w:r w:rsidRPr="00D163D5">
              <w:rPr>
                <w:b/>
                <w:bCs/>
                <w:sz w:val="20"/>
              </w:rPr>
              <w:t>M</w:t>
            </w:r>
          </w:p>
        </w:tc>
        <w:tc>
          <w:tcPr>
            <w:tcW w:w="7668" w:type="dxa"/>
            <w:tcBorders>
              <w:bottom w:val="nil"/>
            </w:tcBorders>
            <w:shd w:val="clear" w:color="auto" w:fill="FFFFFF"/>
          </w:tcPr>
          <w:p w14:paraId="21040493" w14:textId="77777777" w:rsidR="00A55A91" w:rsidRPr="00D163D5" w:rsidRDefault="00A55A91" w:rsidP="00F53B76">
            <w:pPr>
              <w:spacing w:before="40" w:after="40"/>
              <w:jc w:val="left"/>
              <w:rPr>
                <w:sz w:val="20"/>
              </w:rPr>
            </w:pPr>
            <w:r w:rsidRPr="007E50D6">
              <w:rPr>
                <w:sz w:val="20"/>
              </w:rPr>
              <w:t>Подвижные службы, служба радиоопределения, любительская служба и относящиеся к ним спутниковые службы</w:t>
            </w:r>
          </w:p>
        </w:tc>
      </w:tr>
      <w:tr w:rsidR="00A55A91" w:rsidRPr="00FD3C61" w14:paraId="3196BE3C" w14:textId="77777777" w:rsidTr="00F53B76">
        <w:trPr>
          <w:jc w:val="center"/>
        </w:trPr>
        <w:tc>
          <w:tcPr>
            <w:tcW w:w="1188" w:type="dxa"/>
            <w:tcBorders>
              <w:top w:val="nil"/>
              <w:bottom w:val="nil"/>
            </w:tcBorders>
            <w:shd w:val="clear" w:color="auto" w:fill="F2F2F2" w:themeFill="background1" w:themeFillShade="F2"/>
          </w:tcPr>
          <w:p w14:paraId="7F4C4AD8" w14:textId="77777777" w:rsidR="00A55A91" w:rsidRPr="00343B8D" w:rsidRDefault="00A55A91" w:rsidP="00F53B76">
            <w:pPr>
              <w:spacing w:before="40" w:after="40"/>
              <w:rPr>
                <w:b/>
                <w:bCs/>
                <w:color w:val="000080"/>
                <w:sz w:val="20"/>
              </w:rPr>
            </w:pPr>
            <w:r w:rsidRPr="00343B8D">
              <w:rPr>
                <w:b/>
                <w:bCs/>
                <w:color w:val="000080"/>
                <w:sz w:val="20"/>
              </w:rPr>
              <w:t>P</w:t>
            </w:r>
          </w:p>
        </w:tc>
        <w:tc>
          <w:tcPr>
            <w:tcW w:w="7668" w:type="dxa"/>
            <w:tcBorders>
              <w:top w:val="nil"/>
              <w:bottom w:val="nil"/>
            </w:tcBorders>
            <w:shd w:val="clear" w:color="auto" w:fill="F2F2F2" w:themeFill="background1" w:themeFillShade="F2"/>
          </w:tcPr>
          <w:p w14:paraId="2CE03D27" w14:textId="77777777" w:rsidR="00A55A91" w:rsidRPr="00343B8D" w:rsidRDefault="00A55A91" w:rsidP="00F53B76">
            <w:pPr>
              <w:spacing w:before="40" w:after="40"/>
              <w:jc w:val="left"/>
              <w:rPr>
                <w:b/>
                <w:bCs/>
                <w:color w:val="000080"/>
                <w:sz w:val="20"/>
              </w:rPr>
            </w:pPr>
            <w:r w:rsidRPr="00343B8D">
              <w:rPr>
                <w:b/>
                <w:bCs/>
                <w:color w:val="000080"/>
                <w:sz w:val="20"/>
              </w:rPr>
              <w:t>Распространение радиоволн</w:t>
            </w:r>
          </w:p>
        </w:tc>
      </w:tr>
      <w:tr w:rsidR="00A55A91" w:rsidRPr="00FD3C61" w14:paraId="5166C4DA" w14:textId="77777777" w:rsidTr="00F53B76">
        <w:trPr>
          <w:jc w:val="center"/>
        </w:trPr>
        <w:tc>
          <w:tcPr>
            <w:tcW w:w="1188" w:type="dxa"/>
            <w:tcBorders>
              <w:top w:val="nil"/>
            </w:tcBorders>
          </w:tcPr>
          <w:p w14:paraId="7F0CDF0E" w14:textId="77777777" w:rsidR="00A55A91" w:rsidRPr="00D163D5" w:rsidRDefault="00A55A91" w:rsidP="00F53B76">
            <w:pPr>
              <w:spacing w:before="40" w:after="40"/>
              <w:rPr>
                <w:b/>
                <w:bCs/>
                <w:sz w:val="20"/>
              </w:rPr>
            </w:pPr>
            <w:r w:rsidRPr="00D163D5">
              <w:rPr>
                <w:b/>
                <w:bCs/>
                <w:sz w:val="20"/>
              </w:rPr>
              <w:t>RA</w:t>
            </w:r>
          </w:p>
        </w:tc>
        <w:tc>
          <w:tcPr>
            <w:tcW w:w="7668" w:type="dxa"/>
            <w:tcBorders>
              <w:top w:val="nil"/>
            </w:tcBorders>
          </w:tcPr>
          <w:p w14:paraId="2BD6256E" w14:textId="77777777" w:rsidR="00A55A91" w:rsidRPr="00D163D5" w:rsidRDefault="00A55A91" w:rsidP="00F53B76">
            <w:pPr>
              <w:spacing w:before="40" w:after="40"/>
              <w:jc w:val="left"/>
              <w:rPr>
                <w:sz w:val="20"/>
              </w:rPr>
            </w:pPr>
            <w:r w:rsidRPr="00D163D5">
              <w:rPr>
                <w:sz w:val="20"/>
              </w:rPr>
              <w:t>Радиоастрономия</w:t>
            </w:r>
          </w:p>
        </w:tc>
      </w:tr>
      <w:tr w:rsidR="00A55A91" w:rsidRPr="00FD3C61" w14:paraId="59B62068" w14:textId="77777777" w:rsidTr="00F53B76">
        <w:trPr>
          <w:jc w:val="center"/>
        </w:trPr>
        <w:tc>
          <w:tcPr>
            <w:tcW w:w="1188" w:type="dxa"/>
          </w:tcPr>
          <w:p w14:paraId="6E9ABB81" w14:textId="77777777" w:rsidR="00A55A91" w:rsidRPr="00D163D5" w:rsidRDefault="00A55A91" w:rsidP="00F53B76">
            <w:pPr>
              <w:spacing w:before="40" w:after="40"/>
              <w:rPr>
                <w:b/>
                <w:bCs/>
                <w:sz w:val="20"/>
              </w:rPr>
            </w:pPr>
            <w:r w:rsidRPr="00D163D5">
              <w:rPr>
                <w:b/>
                <w:bCs/>
                <w:sz w:val="20"/>
              </w:rPr>
              <w:t>RS</w:t>
            </w:r>
          </w:p>
        </w:tc>
        <w:tc>
          <w:tcPr>
            <w:tcW w:w="7668" w:type="dxa"/>
          </w:tcPr>
          <w:p w14:paraId="41183BAD" w14:textId="77777777" w:rsidR="00A55A91" w:rsidRPr="00D163D5" w:rsidRDefault="00A55A91" w:rsidP="00F53B76">
            <w:pPr>
              <w:spacing w:before="40" w:after="40"/>
              <w:jc w:val="left"/>
              <w:rPr>
                <w:sz w:val="20"/>
              </w:rPr>
            </w:pPr>
            <w:r w:rsidRPr="00D163D5">
              <w:rPr>
                <w:sz w:val="20"/>
              </w:rPr>
              <w:t>Системы дистанционного зондирования</w:t>
            </w:r>
          </w:p>
        </w:tc>
      </w:tr>
      <w:tr w:rsidR="00A55A91" w:rsidRPr="00FD3C61" w14:paraId="4814CE74" w14:textId="77777777" w:rsidTr="00F53B76">
        <w:trPr>
          <w:jc w:val="center"/>
        </w:trPr>
        <w:tc>
          <w:tcPr>
            <w:tcW w:w="1188" w:type="dxa"/>
          </w:tcPr>
          <w:p w14:paraId="3B061757" w14:textId="77777777" w:rsidR="00A55A91" w:rsidRPr="00D163D5" w:rsidRDefault="00A55A91" w:rsidP="00F53B76">
            <w:pPr>
              <w:spacing w:before="40" w:after="40"/>
              <w:rPr>
                <w:b/>
                <w:bCs/>
                <w:sz w:val="20"/>
              </w:rPr>
            </w:pPr>
            <w:r w:rsidRPr="00D163D5">
              <w:rPr>
                <w:b/>
                <w:bCs/>
                <w:sz w:val="20"/>
              </w:rPr>
              <w:t>S</w:t>
            </w:r>
          </w:p>
        </w:tc>
        <w:tc>
          <w:tcPr>
            <w:tcW w:w="7668" w:type="dxa"/>
          </w:tcPr>
          <w:p w14:paraId="73BA2B1C" w14:textId="77777777" w:rsidR="00A55A91" w:rsidRPr="00D163D5" w:rsidRDefault="00A55A91" w:rsidP="00F53B76">
            <w:pPr>
              <w:spacing w:before="40" w:after="40"/>
              <w:jc w:val="left"/>
              <w:rPr>
                <w:sz w:val="20"/>
              </w:rPr>
            </w:pPr>
            <w:r w:rsidRPr="00D163D5">
              <w:rPr>
                <w:sz w:val="20"/>
              </w:rPr>
              <w:t>Фиксированная спутниковая служба</w:t>
            </w:r>
          </w:p>
        </w:tc>
      </w:tr>
      <w:tr w:rsidR="00A55A91" w:rsidRPr="00FD3C61" w14:paraId="13A81A92" w14:textId="77777777" w:rsidTr="00F53B76">
        <w:trPr>
          <w:jc w:val="center"/>
        </w:trPr>
        <w:tc>
          <w:tcPr>
            <w:tcW w:w="1188" w:type="dxa"/>
            <w:shd w:val="clear" w:color="auto" w:fill="auto"/>
          </w:tcPr>
          <w:p w14:paraId="61410697" w14:textId="77777777" w:rsidR="00A55A91" w:rsidRPr="00D163D5" w:rsidRDefault="00A55A91" w:rsidP="00F53B76">
            <w:pPr>
              <w:spacing w:before="40" w:after="40"/>
              <w:rPr>
                <w:b/>
                <w:bCs/>
                <w:sz w:val="20"/>
              </w:rPr>
            </w:pPr>
            <w:r w:rsidRPr="00D163D5">
              <w:rPr>
                <w:b/>
                <w:bCs/>
                <w:sz w:val="20"/>
              </w:rPr>
              <w:t>SA</w:t>
            </w:r>
          </w:p>
        </w:tc>
        <w:tc>
          <w:tcPr>
            <w:tcW w:w="7668" w:type="dxa"/>
            <w:shd w:val="clear" w:color="auto" w:fill="auto"/>
          </w:tcPr>
          <w:p w14:paraId="16A6AF84" w14:textId="77777777" w:rsidR="00A55A91" w:rsidRPr="00D163D5" w:rsidRDefault="00A55A91" w:rsidP="00F53B76">
            <w:pPr>
              <w:spacing w:before="40" w:after="40"/>
              <w:jc w:val="left"/>
              <w:rPr>
                <w:sz w:val="20"/>
              </w:rPr>
            </w:pPr>
            <w:r w:rsidRPr="00D163D5">
              <w:rPr>
                <w:sz w:val="20"/>
              </w:rPr>
              <w:t>Космические применения и метеорология</w:t>
            </w:r>
          </w:p>
        </w:tc>
      </w:tr>
      <w:tr w:rsidR="00A55A91" w:rsidRPr="003E17F9" w14:paraId="26B03499" w14:textId="77777777" w:rsidTr="00F53B76">
        <w:trPr>
          <w:jc w:val="center"/>
        </w:trPr>
        <w:tc>
          <w:tcPr>
            <w:tcW w:w="1188" w:type="dxa"/>
          </w:tcPr>
          <w:p w14:paraId="33100EAF" w14:textId="77777777" w:rsidR="00A55A91" w:rsidRPr="00D163D5" w:rsidRDefault="00A55A91" w:rsidP="00F53B76">
            <w:pPr>
              <w:spacing w:before="40" w:after="40"/>
              <w:rPr>
                <w:b/>
                <w:bCs/>
                <w:sz w:val="20"/>
              </w:rPr>
            </w:pPr>
            <w:r w:rsidRPr="00D163D5">
              <w:rPr>
                <w:b/>
                <w:bCs/>
                <w:sz w:val="20"/>
              </w:rPr>
              <w:t>SF</w:t>
            </w:r>
          </w:p>
        </w:tc>
        <w:tc>
          <w:tcPr>
            <w:tcW w:w="7668" w:type="dxa"/>
          </w:tcPr>
          <w:p w14:paraId="0A101988" w14:textId="77777777" w:rsidR="00A55A91" w:rsidRPr="00D163D5" w:rsidRDefault="00A55A91" w:rsidP="00F53B76">
            <w:pPr>
              <w:spacing w:before="40" w:after="40"/>
              <w:jc w:val="left"/>
              <w:rPr>
                <w:sz w:val="20"/>
              </w:rPr>
            </w:pPr>
            <w:r w:rsidRPr="00D163D5">
              <w:rPr>
                <w:sz w:val="20"/>
              </w:rPr>
              <w:t>Совместное использование частот и координация между системами фиксированной спутниковой службы и фиксированной службы</w:t>
            </w:r>
          </w:p>
        </w:tc>
      </w:tr>
      <w:tr w:rsidR="00A55A91" w:rsidRPr="00FD3C61" w14:paraId="2D3D6A03" w14:textId="77777777" w:rsidTr="00F53B76">
        <w:trPr>
          <w:jc w:val="center"/>
        </w:trPr>
        <w:tc>
          <w:tcPr>
            <w:tcW w:w="1188" w:type="dxa"/>
            <w:shd w:val="clear" w:color="auto" w:fill="auto"/>
          </w:tcPr>
          <w:p w14:paraId="50DEA247" w14:textId="77777777" w:rsidR="00A55A91" w:rsidRPr="00D163D5" w:rsidRDefault="00A55A91" w:rsidP="00F53B76">
            <w:pPr>
              <w:spacing w:before="40" w:after="40"/>
              <w:rPr>
                <w:b/>
                <w:bCs/>
                <w:sz w:val="20"/>
              </w:rPr>
            </w:pPr>
            <w:r w:rsidRPr="00D163D5">
              <w:rPr>
                <w:b/>
                <w:bCs/>
                <w:sz w:val="20"/>
              </w:rPr>
              <w:t>SM</w:t>
            </w:r>
          </w:p>
        </w:tc>
        <w:tc>
          <w:tcPr>
            <w:tcW w:w="7668" w:type="dxa"/>
            <w:shd w:val="clear" w:color="auto" w:fill="auto"/>
          </w:tcPr>
          <w:p w14:paraId="08046FB0" w14:textId="77777777" w:rsidR="00A55A91" w:rsidRPr="00D163D5" w:rsidRDefault="00A55A91" w:rsidP="00F53B76">
            <w:pPr>
              <w:spacing w:before="40" w:after="40"/>
              <w:jc w:val="left"/>
              <w:rPr>
                <w:sz w:val="20"/>
              </w:rPr>
            </w:pPr>
            <w:r w:rsidRPr="00D163D5">
              <w:rPr>
                <w:sz w:val="20"/>
              </w:rPr>
              <w:t>Управление использованием спектра</w:t>
            </w:r>
          </w:p>
        </w:tc>
      </w:tr>
      <w:tr w:rsidR="00A55A91" w:rsidRPr="00FD3C61" w14:paraId="30101568" w14:textId="77777777" w:rsidTr="00F53B76">
        <w:trPr>
          <w:jc w:val="center"/>
        </w:trPr>
        <w:tc>
          <w:tcPr>
            <w:tcW w:w="1188" w:type="dxa"/>
          </w:tcPr>
          <w:p w14:paraId="2818BBF9" w14:textId="77777777" w:rsidR="00A55A91" w:rsidRPr="00D163D5" w:rsidRDefault="00A55A91" w:rsidP="00F53B76">
            <w:pPr>
              <w:spacing w:before="40" w:after="40"/>
              <w:rPr>
                <w:b/>
                <w:bCs/>
                <w:sz w:val="20"/>
              </w:rPr>
            </w:pPr>
            <w:r w:rsidRPr="00D163D5">
              <w:rPr>
                <w:b/>
                <w:bCs/>
                <w:sz w:val="20"/>
              </w:rPr>
              <w:t>SNG</w:t>
            </w:r>
          </w:p>
        </w:tc>
        <w:tc>
          <w:tcPr>
            <w:tcW w:w="7668" w:type="dxa"/>
          </w:tcPr>
          <w:p w14:paraId="57F012DA" w14:textId="77777777" w:rsidR="00A55A91" w:rsidRPr="00D163D5" w:rsidRDefault="00A55A91" w:rsidP="00F53B76">
            <w:pPr>
              <w:spacing w:before="40" w:after="40"/>
              <w:jc w:val="left"/>
              <w:rPr>
                <w:sz w:val="20"/>
              </w:rPr>
            </w:pPr>
            <w:r w:rsidRPr="00D163D5">
              <w:rPr>
                <w:sz w:val="20"/>
              </w:rPr>
              <w:t>Спутниковый сбор новостей</w:t>
            </w:r>
          </w:p>
        </w:tc>
      </w:tr>
      <w:tr w:rsidR="00A55A91" w:rsidRPr="003E17F9" w14:paraId="3AFE3029" w14:textId="77777777" w:rsidTr="00F53B76">
        <w:trPr>
          <w:jc w:val="center"/>
        </w:trPr>
        <w:tc>
          <w:tcPr>
            <w:tcW w:w="1188" w:type="dxa"/>
          </w:tcPr>
          <w:p w14:paraId="7411F2F2" w14:textId="77777777" w:rsidR="00A55A91" w:rsidRPr="00D163D5" w:rsidRDefault="00A55A91" w:rsidP="00F53B76">
            <w:pPr>
              <w:spacing w:before="40" w:after="40"/>
              <w:rPr>
                <w:b/>
                <w:bCs/>
                <w:sz w:val="20"/>
              </w:rPr>
            </w:pPr>
            <w:r w:rsidRPr="00D163D5">
              <w:rPr>
                <w:b/>
                <w:bCs/>
                <w:sz w:val="20"/>
              </w:rPr>
              <w:t>TF</w:t>
            </w:r>
          </w:p>
        </w:tc>
        <w:tc>
          <w:tcPr>
            <w:tcW w:w="7668" w:type="dxa"/>
          </w:tcPr>
          <w:p w14:paraId="6FA228A5" w14:textId="77777777" w:rsidR="00A55A91" w:rsidRPr="00D163D5" w:rsidRDefault="00A55A91" w:rsidP="00F53B76">
            <w:pPr>
              <w:spacing w:before="40" w:after="40"/>
              <w:jc w:val="left"/>
              <w:rPr>
                <w:sz w:val="20"/>
              </w:rPr>
            </w:pPr>
            <w:r w:rsidRPr="00D163D5">
              <w:rPr>
                <w:sz w:val="20"/>
              </w:rPr>
              <w:t>Передача сигналов времени и эталонных частот</w:t>
            </w:r>
          </w:p>
        </w:tc>
      </w:tr>
      <w:tr w:rsidR="00A55A91" w:rsidRPr="003E17F9" w14:paraId="380BA78D" w14:textId="77777777" w:rsidTr="00F53B76">
        <w:trPr>
          <w:jc w:val="center"/>
        </w:trPr>
        <w:tc>
          <w:tcPr>
            <w:tcW w:w="1188" w:type="dxa"/>
          </w:tcPr>
          <w:p w14:paraId="448A763A" w14:textId="77777777" w:rsidR="00A55A91" w:rsidRPr="00D163D5" w:rsidRDefault="00A55A91" w:rsidP="00F53B76">
            <w:pPr>
              <w:spacing w:before="40" w:after="180"/>
              <w:rPr>
                <w:b/>
                <w:bCs/>
                <w:sz w:val="20"/>
              </w:rPr>
            </w:pPr>
            <w:r w:rsidRPr="00D163D5">
              <w:rPr>
                <w:b/>
                <w:bCs/>
                <w:sz w:val="20"/>
              </w:rPr>
              <w:t>V</w:t>
            </w:r>
          </w:p>
        </w:tc>
        <w:tc>
          <w:tcPr>
            <w:tcW w:w="7668" w:type="dxa"/>
          </w:tcPr>
          <w:p w14:paraId="0EE6670A" w14:textId="77777777" w:rsidR="00A55A91" w:rsidRPr="00D163D5" w:rsidRDefault="00A55A91" w:rsidP="00F53B76">
            <w:pPr>
              <w:spacing w:before="40" w:after="180"/>
              <w:jc w:val="left"/>
              <w:rPr>
                <w:sz w:val="20"/>
              </w:rPr>
            </w:pPr>
            <w:r w:rsidRPr="00D163D5">
              <w:rPr>
                <w:sz w:val="20"/>
              </w:rPr>
              <w:t>Словарь и связанные с ним вопросы</w:t>
            </w:r>
          </w:p>
        </w:tc>
      </w:tr>
    </w:tbl>
    <w:p w14:paraId="3227998D" w14:textId="77777777" w:rsidR="00A55A91" w:rsidRPr="00FD3C61" w:rsidRDefault="00A55A91" w:rsidP="00A55A91">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A55A91" w:rsidRPr="002E2C47" w14:paraId="4290ABB2" w14:textId="77777777" w:rsidTr="00F53B76">
        <w:trPr>
          <w:jc w:val="center"/>
        </w:trPr>
        <w:tc>
          <w:tcPr>
            <w:tcW w:w="8856" w:type="dxa"/>
          </w:tcPr>
          <w:p w14:paraId="343A7B15" w14:textId="77777777" w:rsidR="00A55A91" w:rsidRPr="00FD3C61" w:rsidRDefault="00A55A91" w:rsidP="00F53B76">
            <w:pPr>
              <w:spacing w:after="120"/>
              <w:jc w:val="left"/>
              <w:rPr>
                <w:rFonts w:eastAsia="SimSun"/>
                <w:i/>
                <w:iCs/>
                <w:sz w:val="20"/>
                <w:lang w:eastAsia="zh-CN"/>
              </w:rPr>
            </w:pPr>
            <w:r w:rsidRPr="004E05E5">
              <w:rPr>
                <w:b/>
                <w:bCs/>
                <w:i/>
                <w:iCs/>
                <w:sz w:val="20"/>
              </w:rPr>
              <w:t>Примечание</w:t>
            </w:r>
            <w:r w:rsidRPr="004E05E5">
              <w:rPr>
                <w:i/>
                <w:iCs/>
                <w:sz w:val="20"/>
              </w:rPr>
              <w:t>. – Настоящая Рекомендация МСЭ-R утверждена на английском языке в</w:t>
            </w:r>
            <w:r>
              <w:rPr>
                <w:i/>
                <w:iCs/>
                <w:sz w:val="20"/>
                <w:lang w:val="en-US"/>
              </w:rPr>
              <w:t> </w:t>
            </w:r>
            <w:r w:rsidRPr="004E05E5">
              <w:rPr>
                <w:i/>
                <w:iCs/>
                <w:sz w:val="20"/>
              </w:rPr>
              <w:t>соответствии с процедурой, изложенной в Резолюции МСЭ-R</w:t>
            </w:r>
            <w:r>
              <w:rPr>
                <w:i/>
                <w:iCs/>
                <w:sz w:val="20"/>
              </w:rPr>
              <w:t xml:space="preserve"> </w:t>
            </w:r>
            <w:r w:rsidRPr="004E05E5">
              <w:rPr>
                <w:i/>
                <w:iCs/>
                <w:sz w:val="20"/>
              </w:rPr>
              <w:t>1.</w:t>
            </w:r>
          </w:p>
        </w:tc>
      </w:tr>
    </w:tbl>
    <w:p w14:paraId="4317A80D" w14:textId="77777777" w:rsidR="00A55A91" w:rsidRPr="004E05E5" w:rsidRDefault="00A55A91" w:rsidP="00A55A91">
      <w:pPr>
        <w:spacing w:before="360"/>
        <w:jc w:val="right"/>
        <w:rPr>
          <w:sz w:val="20"/>
        </w:rPr>
      </w:pPr>
      <w:r w:rsidRPr="004E05E5">
        <w:rPr>
          <w:i/>
          <w:iCs/>
          <w:sz w:val="20"/>
        </w:rPr>
        <w:t>Электронная публикация</w:t>
      </w:r>
      <w:r w:rsidRPr="004E05E5">
        <w:rPr>
          <w:i/>
          <w:iCs/>
          <w:sz w:val="20"/>
        </w:rPr>
        <w:br/>
      </w:r>
      <w:r w:rsidRPr="004E05E5">
        <w:rPr>
          <w:sz w:val="20"/>
        </w:rPr>
        <w:t>Женева, 20</w:t>
      </w:r>
      <w:r>
        <w:rPr>
          <w:sz w:val="20"/>
          <w:lang w:val="en-GB"/>
        </w:rPr>
        <w:t>2</w:t>
      </w:r>
      <w:r>
        <w:rPr>
          <w:sz w:val="20"/>
        </w:rPr>
        <w:t>4</w:t>
      </w:r>
      <w:r w:rsidRPr="004E05E5">
        <w:rPr>
          <w:sz w:val="20"/>
        </w:rPr>
        <w:t xml:space="preserve"> г.</w:t>
      </w:r>
    </w:p>
    <w:p w14:paraId="7D96D322" w14:textId="77777777" w:rsidR="00A55A91" w:rsidRPr="008D5852" w:rsidRDefault="00A55A91" w:rsidP="00A55A91">
      <w:pPr>
        <w:jc w:val="center"/>
        <w:rPr>
          <w:sz w:val="20"/>
        </w:rPr>
      </w:pPr>
      <w:r w:rsidRPr="00470E28">
        <w:rPr>
          <w:sz w:val="20"/>
          <w:lang w:val="en-US"/>
        </w:rPr>
        <w:sym w:font="Symbol" w:char="F0E3"/>
      </w:r>
      <w:r w:rsidRPr="00CB5488">
        <w:rPr>
          <w:sz w:val="20"/>
        </w:rPr>
        <w:t xml:space="preserve"> </w:t>
      </w:r>
      <w:r w:rsidRPr="00470E28">
        <w:rPr>
          <w:sz w:val="20"/>
          <w:lang w:val="en-US"/>
        </w:rPr>
        <w:t>ITU</w:t>
      </w:r>
      <w:r w:rsidRPr="00CB5488">
        <w:rPr>
          <w:sz w:val="20"/>
        </w:rPr>
        <w:t xml:space="preserve"> </w:t>
      </w:r>
      <w:bookmarkStart w:id="2" w:name="iiannee"/>
      <w:bookmarkEnd w:id="2"/>
      <w:r w:rsidRPr="00CB5488">
        <w:rPr>
          <w:sz w:val="20"/>
        </w:rPr>
        <w:t>20</w:t>
      </w:r>
      <w:r>
        <w:rPr>
          <w:sz w:val="20"/>
          <w:lang w:val="en-GB"/>
        </w:rPr>
        <w:t>2</w:t>
      </w:r>
      <w:r>
        <w:rPr>
          <w:sz w:val="20"/>
        </w:rPr>
        <w:t>4</w:t>
      </w:r>
    </w:p>
    <w:p w14:paraId="1E2ECC72" w14:textId="77777777" w:rsidR="00A55A91" w:rsidRPr="003D4094" w:rsidRDefault="00A55A91" w:rsidP="00A55A91">
      <w:pPr>
        <w:rPr>
          <w:sz w:val="18"/>
          <w:szCs w:val="18"/>
        </w:rPr>
      </w:pPr>
      <w:r w:rsidRPr="004E05E5">
        <w:rPr>
          <w:sz w:val="20"/>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0465E618" w14:textId="77777777" w:rsidR="00A55A91" w:rsidRPr="003D4094" w:rsidRDefault="00A55A91" w:rsidP="00A55A91">
      <w:pPr>
        <w:spacing w:before="160"/>
        <w:rPr>
          <w:i/>
          <w:sz w:val="20"/>
        </w:rPr>
        <w:sectPr w:rsidR="00A55A91" w:rsidRPr="003D4094" w:rsidSect="00A55A91">
          <w:headerReference w:type="even" r:id="rId13"/>
          <w:headerReference w:type="default" r:id="rId14"/>
          <w:footerReference w:type="default" r:id="rId15"/>
          <w:pgSz w:w="11907" w:h="16834" w:code="9"/>
          <w:pgMar w:top="1418" w:right="1134" w:bottom="1134" w:left="1134" w:header="720" w:footer="482" w:gutter="0"/>
          <w:paperSrc w:first="15" w:other="15"/>
          <w:pgNumType w:fmt="lowerRoman" w:start="2"/>
          <w:cols w:space="720"/>
        </w:sectPr>
      </w:pPr>
    </w:p>
    <w:p w14:paraId="0C442BCE" w14:textId="2435082B" w:rsidR="005B7A53" w:rsidRPr="00C964DB" w:rsidRDefault="00C670AB" w:rsidP="00F76C12">
      <w:pPr>
        <w:pStyle w:val="RecNo"/>
        <w:spacing w:before="0"/>
      </w:pPr>
      <w:r w:rsidRPr="00C964DB">
        <w:lastRenderedPageBreak/>
        <w:t>РЕКОМЕНДАЦИЯ</w:t>
      </w:r>
      <w:r w:rsidR="005B7A53" w:rsidRPr="00C964DB">
        <w:t xml:space="preserve">  </w:t>
      </w:r>
      <w:r w:rsidRPr="00C964DB">
        <w:rPr>
          <w:rStyle w:val="href"/>
        </w:rPr>
        <w:t>МСЭ</w:t>
      </w:r>
      <w:r w:rsidR="005B7A53" w:rsidRPr="00C964DB">
        <w:rPr>
          <w:rStyle w:val="href"/>
        </w:rPr>
        <w:t xml:space="preserve">-R  </w:t>
      </w:r>
      <w:r w:rsidR="006C6C05" w:rsidRPr="00C964DB">
        <w:rPr>
          <w:rStyle w:val="href"/>
        </w:rPr>
        <w:t>P</w:t>
      </w:r>
      <w:r w:rsidR="005B7A53" w:rsidRPr="00C964DB">
        <w:rPr>
          <w:rStyle w:val="href"/>
        </w:rPr>
        <w:t>.</w:t>
      </w:r>
      <w:r w:rsidR="006C6C05" w:rsidRPr="00C964DB">
        <w:rPr>
          <w:rStyle w:val="href"/>
        </w:rPr>
        <w:t>1410-6</w:t>
      </w:r>
    </w:p>
    <w:p w14:paraId="2E513B81" w14:textId="5351FF1F" w:rsidR="006B601E" w:rsidRPr="00C964DB" w:rsidRDefault="006C6C05" w:rsidP="006C6C05">
      <w:pPr>
        <w:pStyle w:val="Rectitle"/>
      </w:pPr>
      <w:bookmarkStart w:id="3" w:name="_Hlk164438889"/>
      <w:r w:rsidRPr="00C964DB">
        <w:t xml:space="preserve">Данные о распространении радиоволн и методы прогнозирования, требующиеся для проектирования наземных широкополосных систем радиодоступа, работающих в полосе частот от 3 </w:t>
      </w:r>
      <w:r w:rsidR="00C454F4" w:rsidRPr="00C964DB">
        <w:t xml:space="preserve">ГГц </w:t>
      </w:r>
      <w:r w:rsidRPr="00C964DB">
        <w:t>до 60 ГГц</w:t>
      </w:r>
      <w:bookmarkEnd w:id="3"/>
    </w:p>
    <w:p w14:paraId="7D648A25" w14:textId="6699C532" w:rsidR="006B601E" w:rsidRPr="00C964DB" w:rsidRDefault="006B601E" w:rsidP="00F76C12">
      <w:pPr>
        <w:pStyle w:val="Recref"/>
      </w:pPr>
      <w:r w:rsidRPr="00C964DB">
        <w:t>(</w:t>
      </w:r>
      <w:r w:rsidR="0016693A" w:rsidRPr="00C964DB">
        <w:t>Вопрос</w:t>
      </w:r>
      <w:r w:rsidRPr="00C964DB">
        <w:t xml:space="preserve"> </w:t>
      </w:r>
      <w:r w:rsidR="0016693A" w:rsidRPr="00C964DB">
        <w:t>МСЭ</w:t>
      </w:r>
      <w:r w:rsidR="007E2D83" w:rsidRPr="00C964DB">
        <w:t>-</w:t>
      </w:r>
      <w:r w:rsidRPr="00C964DB">
        <w:t>R </w:t>
      </w:r>
      <w:r w:rsidR="006C6C05" w:rsidRPr="00C964DB">
        <w:t>203</w:t>
      </w:r>
      <w:r w:rsidRPr="00C964DB">
        <w:t>/</w:t>
      </w:r>
      <w:r w:rsidR="006C6C05" w:rsidRPr="00C964DB">
        <w:t>3</w:t>
      </w:r>
      <w:r w:rsidRPr="00C964DB">
        <w:t>)</w:t>
      </w:r>
    </w:p>
    <w:p w14:paraId="51C44DD0" w14:textId="7D947309" w:rsidR="006B601E" w:rsidRPr="00C964DB" w:rsidRDefault="006B601E" w:rsidP="00B16916">
      <w:pPr>
        <w:pStyle w:val="Recdate"/>
      </w:pPr>
      <w:r w:rsidRPr="00C964DB">
        <w:t>(</w:t>
      </w:r>
      <w:r w:rsidR="006C6C05" w:rsidRPr="00C964DB">
        <w:t>1999-2001-2003-2005-2007-2012-2023</w:t>
      </w:r>
      <w:r w:rsidRPr="00C964DB">
        <w:t>)</w:t>
      </w:r>
    </w:p>
    <w:p w14:paraId="56814A1D" w14:textId="77777777" w:rsidR="006C6C05" w:rsidRPr="00C964DB" w:rsidRDefault="006C6C05" w:rsidP="001D3105">
      <w:pPr>
        <w:pStyle w:val="HeadingSum"/>
      </w:pPr>
      <w:r w:rsidRPr="00C964DB">
        <w:t>Сфера применения</w:t>
      </w:r>
    </w:p>
    <w:p w14:paraId="39051713" w14:textId="77777777" w:rsidR="006C6C05" w:rsidRPr="00C964DB" w:rsidRDefault="006C6C05" w:rsidP="001D3105">
      <w:pPr>
        <w:pStyle w:val="Summary"/>
      </w:pPr>
      <w:r w:rsidRPr="00C964DB">
        <w:t>Широкополосный беспроводной доступ является важным методом обеспечения широкополосности для отдельных домашних хозяйств, а также небольших коммерческих предприятий. В настоящей Рекомендации рассматриваются системы, работающие в диапазоне частот от 3 до 60 ГГц, и приводятся руководящие указания для важных механизмов распространения на линии прямой видимости и в условиях отсутствия прямой видимости. Для затронутых систем приводятся методы дождя, для того чтобы определить различного рода улучшения путем выбора наилучшей из двух базовых станций и уменьшение покрытия в условиях дождя. Приводятся руководящие указания, касающиеся широкополосного искажения.</w:t>
      </w:r>
    </w:p>
    <w:p w14:paraId="7026383D" w14:textId="43339947" w:rsidR="00C454F4" w:rsidRPr="00C964DB" w:rsidRDefault="00C454F4" w:rsidP="00C454F4">
      <w:pPr>
        <w:keepNext/>
        <w:keepLines/>
        <w:spacing w:before="240"/>
        <w:rPr>
          <w:b/>
        </w:rPr>
      </w:pPr>
      <w:r w:rsidRPr="00C964DB">
        <w:rPr>
          <w:b/>
        </w:rPr>
        <w:t>Сокращения/глоссарий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9"/>
        <w:gridCol w:w="3395"/>
        <w:gridCol w:w="756"/>
        <w:gridCol w:w="4309"/>
      </w:tblGrid>
      <w:tr w:rsidR="00EB6D39" w:rsidRPr="00C964DB" w14:paraId="167953C7" w14:textId="77777777" w:rsidTr="004D43B0">
        <w:tc>
          <w:tcPr>
            <w:tcW w:w="0" w:type="auto"/>
          </w:tcPr>
          <w:p w14:paraId="6B4B6B8A" w14:textId="77777777" w:rsidR="00C454F4" w:rsidRPr="00C964DB" w:rsidRDefault="00C454F4" w:rsidP="00C454F4">
            <w:pPr>
              <w:tabs>
                <w:tab w:val="clear" w:pos="794"/>
                <w:tab w:val="clear" w:pos="1191"/>
                <w:tab w:val="clear" w:pos="1588"/>
                <w:tab w:val="clear" w:pos="1985"/>
              </w:tabs>
              <w:ind w:left="-111"/>
              <w:rPr>
                <w:lang w:val="ru-RU"/>
              </w:rPr>
            </w:pPr>
            <w:r w:rsidRPr="00C964DB">
              <w:rPr>
                <w:lang w:val="ru-RU"/>
              </w:rPr>
              <w:t>BS</w:t>
            </w:r>
          </w:p>
        </w:tc>
        <w:tc>
          <w:tcPr>
            <w:tcW w:w="0" w:type="auto"/>
          </w:tcPr>
          <w:p w14:paraId="47696A7E" w14:textId="77777777" w:rsidR="00C454F4" w:rsidRPr="00C964DB" w:rsidRDefault="00C454F4" w:rsidP="00C454F4">
            <w:pPr>
              <w:tabs>
                <w:tab w:val="clear" w:pos="794"/>
                <w:tab w:val="clear" w:pos="1191"/>
                <w:tab w:val="clear" w:pos="1588"/>
                <w:tab w:val="clear" w:pos="1985"/>
              </w:tabs>
              <w:jc w:val="left"/>
              <w:rPr>
                <w:lang w:val="ru-RU"/>
              </w:rPr>
            </w:pPr>
            <w:r w:rsidRPr="00C964DB">
              <w:rPr>
                <w:lang w:val="ru-RU"/>
              </w:rPr>
              <w:t>Base station</w:t>
            </w:r>
          </w:p>
        </w:tc>
        <w:tc>
          <w:tcPr>
            <w:tcW w:w="0" w:type="auto"/>
          </w:tcPr>
          <w:p w14:paraId="32274A34" w14:textId="5389BFBF" w:rsidR="00C454F4" w:rsidRPr="00C964DB" w:rsidRDefault="004D43B0" w:rsidP="0045548A">
            <w:pPr>
              <w:tabs>
                <w:tab w:val="clear" w:pos="794"/>
                <w:tab w:val="clear" w:pos="1191"/>
                <w:tab w:val="clear" w:pos="1588"/>
                <w:tab w:val="clear" w:pos="1985"/>
              </w:tabs>
              <w:rPr>
                <w:lang w:val="ru-RU"/>
              </w:rPr>
            </w:pPr>
            <w:r w:rsidRPr="00C964DB">
              <w:rPr>
                <w:lang w:val="ru-RU"/>
              </w:rPr>
              <w:t>БС</w:t>
            </w:r>
          </w:p>
        </w:tc>
        <w:tc>
          <w:tcPr>
            <w:tcW w:w="0" w:type="auto"/>
          </w:tcPr>
          <w:p w14:paraId="28566BFB" w14:textId="370F1B53" w:rsidR="00C454F4" w:rsidRPr="00C964DB" w:rsidRDefault="004D43B0" w:rsidP="00C454F4">
            <w:pPr>
              <w:tabs>
                <w:tab w:val="clear" w:pos="794"/>
                <w:tab w:val="clear" w:pos="1191"/>
                <w:tab w:val="clear" w:pos="1588"/>
                <w:tab w:val="clear" w:pos="1985"/>
              </w:tabs>
              <w:jc w:val="left"/>
              <w:rPr>
                <w:lang w:val="ru-RU"/>
              </w:rPr>
            </w:pPr>
            <w:r w:rsidRPr="00C964DB">
              <w:rPr>
                <w:lang w:val="ru-RU"/>
              </w:rPr>
              <w:t>Базовая станция</w:t>
            </w:r>
          </w:p>
        </w:tc>
      </w:tr>
      <w:tr w:rsidR="00EB6D39" w:rsidRPr="00C964DB" w14:paraId="48FAE91B" w14:textId="77777777" w:rsidTr="004D43B0">
        <w:tc>
          <w:tcPr>
            <w:tcW w:w="0" w:type="auto"/>
          </w:tcPr>
          <w:p w14:paraId="478FB9BB" w14:textId="77777777" w:rsidR="00C454F4" w:rsidRPr="00C964DB" w:rsidRDefault="00C454F4" w:rsidP="00C454F4">
            <w:pPr>
              <w:tabs>
                <w:tab w:val="clear" w:pos="794"/>
                <w:tab w:val="clear" w:pos="1191"/>
                <w:tab w:val="clear" w:pos="1588"/>
                <w:tab w:val="clear" w:pos="1985"/>
              </w:tabs>
              <w:ind w:left="-111"/>
              <w:rPr>
                <w:lang w:val="ru-RU"/>
              </w:rPr>
            </w:pPr>
            <w:r w:rsidRPr="00C964DB">
              <w:rPr>
                <w:lang w:val="ru-RU"/>
              </w:rPr>
              <w:t>BWA</w:t>
            </w:r>
          </w:p>
        </w:tc>
        <w:tc>
          <w:tcPr>
            <w:tcW w:w="0" w:type="auto"/>
          </w:tcPr>
          <w:p w14:paraId="6FD51CDD" w14:textId="77777777" w:rsidR="00C454F4" w:rsidRPr="00C964DB" w:rsidRDefault="00C454F4" w:rsidP="00C454F4">
            <w:pPr>
              <w:tabs>
                <w:tab w:val="clear" w:pos="794"/>
                <w:tab w:val="clear" w:pos="1191"/>
                <w:tab w:val="clear" w:pos="1588"/>
                <w:tab w:val="clear" w:pos="1985"/>
              </w:tabs>
              <w:jc w:val="left"/>
              <w:rPr>
                <w:lang w:val="ru-RU"/>
              </w:rPr>
            </w:pPr>
            <w:r w:rsidRPr="00C964DB">
              <w:rPr>
                <w:lang w:val="ru-RU"/>
              </w:rPr>
              <w:t>Broadband wireless access</w:t>
            </w:r>
          </w:p>
        </w:tc>
        <w:tc>
          <w:tcPr>
            <w:tcW w:w="0" w:type="auto"/>
          </w:tcPr>
          <w:p w14:paraId="5DC133A2" w14:textId="2C4D0A11" w:rsidR="00C454F4" w:rsidRPr="00C964DB" w:rsidRDefault="004D43B0" w:rsidP="0045548A">
            <w:pPr>
              <w:tabs>
                <w:tab w:val="clear" w:pos="794"/>
                <w:tab w:val="clear" w:pos="1191"/>
                <w:tab w:val="clear" w:pos="1588"/>
                <w:tab w:val="clear" w:pos="1985"/>
              </w:tabs>
              <w:rPr>
                <w:lang w:val="ru-RU"/>
              </w:rPr>
            </w:pPr>
            <w:r w:rsidRPr="00C964DB">
              <w:rPr>
                <w:lang w:val="ru-RU"/>
              </w:rPr>
              <w:t>ШБД</w:t>
            </w:r>
          </w:p>
        </w:tc>
        <w:tc>
          <w:tcPr>
            <w:tcW w:w="0" w:type="auto"/>
          </w:tcPr>
          <w:p w14:paraId="57E6B6AD" w14:textId="512BCA98" w:rsidR="00C454F4" w:rsidRPr="00C964DB" w:rsidRDefault="004D43B0" w:rsidP="00C454F4">
            <w:pPr>
              <w:tabs>
                <w:tab w:val="clear" w:pos="794"/>
                <w:tab w:val="clear" w:pos="1191"/>
                <w:tab w:val="clear" w:pos="1588"/>
                <w:tab w:val="clear" w:pos="1985"/>
              </w:tabs>
              <w:jc w:val="left"/>
              <w:rPr>
                <w:lang w:val="ru-RU"/>
              </w:rPr>
            </w:pPr>
            <w:r w:rsidRPr="00C964DB">
              <w:rPr>
                <w:lang w:val="ru-RU"/>
              </w:rPr>
              <w:t>Широкополосный беспроводной доступ</w:t>
            </w:r>
          </w:p>
        </w:tc>
      </w:tr>
      <w:tr w:rsidR="00EB6D39" w:rsidRPr="00C964DB" w14:paraId="7CC4576B" w14:textId="77777777" w:rsidTr="004D43B0">
        <w:tc>
          <w:tcPr>
            <w:tcW w:w="0" w:type="auto"/>
          </w:tcPr>
          <w:p w14:paraId="5CCD9DFA" w14:textId="77777777" w:rsidR="00C454F4" w:rsidRPr="00C964DB" w:rsidRDefault="00C454F4" w:rsidP="00C454F4">
            <w:pPr>
              <w:tabs>
                <w:tab w:val="clear" w:pos="794"/>
                <w:tab w:val="clear" w:pos="1191"/>
                <w:tab w:val="clear" w:pos="1588"/>
                <w:tab w:val="clear" w:pos="1985"/>
              </w:tabs>
              <w:ind w:left="-111"/>
              <w:rPr>
                <w:lang w:val="ru-RU"/>
              </w:rPr>
            </w:pPr>
            <w:r w:rsidRPr="00C964DB">
              <w:rPr>
                <w:i/>
                <w:iCs/>
                <w:lang w:val="ru-RU"/>
              </w:rPr>
              <w:t>C</w:t>
            </w:r>
            <w:r w:rsidRPr="00C964DB">
              <w:rPr>
                <w:lang w:val="ru-RU"/>
              </w:rPr>
              <w:t>/</w:t>
            </w:r>
            <w:r w:rsidRPr="00C964DB">
              <w:rPr>
                <w:i/>
                <w:iCs/>
                <w:lang w:val="ru-RU"/>
              </w:rPr>
              <w:t>I</w:t>
            </w:r>
          </w:p>
        </w:tc>
        <w:tc>
          <w:tcPr>
            <w:tcW w:w="0" w:type="auto"/>
          </w:tcPr>
          <w:p w14:paraId="5732729C" w14:textId="77777777" w:rsidR="00C454F4" w:rsidRPr="00C964DB" w:rsidRDefault="00C454F4" w:rsidP="00C454F4">
            <w:pPr>
              <w:tabs>
                <w:tab w:val="clear" w:pos="794"/>
                <w:tab w:val="clear" w:pos="1191"/>
                <w:tab w:val="clear" w:pos="1588"/>
                <w:tab w:val="clear" w:pos="1985"/>
              </w:tabs>
              <w:jc w:val="left"/>
              <w:rPr>
                <w:lang w:val="ru-RU"/>
              </w:rPr>
            </w:pPr>
            <w:r w:rsidRPr="00C964DB">
              <w:rPr>
                <w:lang w:val="ru-RU"/>
              </w:rPr>
              <w:t>Carrier to interference ratio</w:t>
            </w:r>
          </w:p>
        </w:tc>
        <w:tc>
          <w:tcPr>
            <w:tcW w:w="0" w:type="auto"/>
          </w:tcPr>
          <w:p w14:paraId="4563AF00" w14:textId="77777777" w:rsidR="00C454F4" w:rsidRPr="00C964DB" w:rsidRDefault="00C454F4" w:rsidP="0045548A">
            <w:pPr>
              <w:tabs>
                <w:tab w:val="clear" w:pos="794"/>
                <w:tab w:val="clear" w:pos="1191"/>
                <w:tab w:val="clear" w:pos="1588"/>
                <w:tab w:val="clear" w:pos="1985"/>
              </w:tabs>
              <w:rPr>
                <w:lang w:val="ru-RU"/>
              </w:rPr>
            </w:pPr>
          </w:p>
        </w:tc>
        <w:tc>
          <w:tcPr>
            <w:tcW w:w="0" w:type="auto"/>
          </w:tcPr>
          <w:p w14:paraId="1C3D7529" w14:textId="319EE5AD" w:rsidR="00C454F4" w:rsidRPr="00C964DB" w:rsidRDefault="004D43B0" w:rsidP="00C454F4">
            <w:pPr>
              <w:tabs>
                <w:tab w:val="clear" w:pos="794"/>
                <w:tab w:val="clear" w:pos="1191"/>
                <w:tab w:val="clear" w:pos="1588"/>
                <w:tab w:val="clear" w:pos="1985"/>
              </w:tabs>
              <w:jc w:val="left"/>
              <w:rPr>
                <w:lang w:val="ru-RU"/>
              </w:rPr>
            </w:pPr>
            <w:r w:rsidRPr="00C964DB">
              <w:rPr>
                <w:lang w:val="ru-RU"/>
              </w:rPr>
              <w:t>Отношение несущей к помехе</w:t>
            </w:r>
          </w:p>
        </w:tc>
      </w:tr>
      <w:tr w:rsidR="00EB6D39" w:rsidRPr="00C964DB" w14:paraId="13F3AA77" w14:textId="77777777" w:rsidTr="004D43B0">
        <w:tc>
          <w:tcPr>
            <w:tcW w:w="0" w:type="auto"/>
          </w:tcPr>
          <w:p w14:paraId="135AA68D" w14:textId="77777777" w:rsidR="00C454F4" w:rsidRPr="00C964DB" w:rsidRDefault="00C454F4" w:rsidP="00C454F4">
            <w:pPr>
              <w:tabs>
                <w:tab w:val="clear" w:pos="794"/>
                <w:tab w:val="clear" w:pos="1191"/>
                <w:tab w:val="clear" w:pos="1588"/>
                <w:tab w:val="clear" w:pos="1985"/>
              </w:tabs>
              <w:ind w:left="-111"/>
              <w:rPr>
                <w:lang w:val="ru-RU"/>
              </w:rPr>
            </w:pPr>
            <w:r w:rsidRPr="00C964DB">
              <w:rPr>
                <w:lang w:val="ru-RU"/>
              </w:rPr>
              <w:t>CIR</w:t>
            </w:r>
          </w:p>
        </w:tc>
        <w:tc>
          <w:tcPr>
            <w:tcW w:w="0" w:type="auto"/>
          </w:tcPr>
          <w:p w14:paraId="17B41A4F" w14:textId="77777777" w:rsidR="00C454F4" w:rsidRPr="00C964DB" w:rsidRDefault="00C454F4" w:rsidP="00C454F4">
            <w:pPr>
              <w:tabs>
                <w:tab w:val="clear" w:pos="794"/>
                <w:tab w:val="clear" w:pos="1191"/>
                <w:tab w:val="clear" w:pos="1588"/>
                <w:tab w:val="clear" w:pos="1985"/>
              </w:tabs>
              <w:jc w:val="left"/>
              <w:rPr>
                <w:lang w:val="ru-RU"/>
              </w:rPr>
            </w:pPr>
            <w:r w:rsidRPr="00C964DB">
              <w:rPr>
                <w:lang w:val="ru-RU"/>
              </w:rPr>
              <w:t>Carrier power to interference power ratio</w:t>
            </w:r>
          </w:p>
        </w:tc>
        <w:tc>
          <w:tcPr>
            <w:tcW w:w="0" w:type="auto"/>
          </w:tcPr>
          <w:p w14:paraId="73620D2E" w14:textId="77777777" w:rsidR="00C454F4" w:rsidRPr="00C964DB" w:rsidRDefault="00C454F4" w:rsidP="0045548A">
            <w:pPr>
              <w:tabs>
                <w:tab w:val="clear" w:pos="794"/>
                <w:tab w:val="clear" w:pos="1191"/>
                <w:tab w:val="clear" w:pos="1588"/>
                <w:tab w:val="clear" w:pos="1985"/>
              </w:tabs>
              <w:rPr>
                <w:lang w:val="ru-RU"/>
              </w:rPr>
            </w:pPr>
          </w:p>
        </w:tc>
        <w:tc>
          <w:tcPr>
            <w:tcW w:w="0" w:type="auto"/>
          </w:tcPr>
          <w:p w14:paraId="13A09EAA" w14:textId="6C18F94E" w:rsidR="00C454F4" w:rsidRPr="00C964DB" w:rsidRDefault="004D43B0" w:rsidP="00C454F4">
            <w:pPr>
              <w:tabs>
                <w:tab w:val="clear" w:pos="794"/>
                <w:tab w:val="clear" w:pos="1191"/>
                <w:tab w:val="clear" w:pos="1588"/>
                <w:tab w:val="clear" w:pos="1985"/>
              </w:tabs>
              <w:jc w:val="left"/>
              <w:rPr>
                <w:lang w:val="ru-RU"/>
              </w:rPr>
            </w:pPr>
            <w:r w:rsidRPr="00C964DB">
              <w:rPr>
                <w:lang w:val="ru-RU"/>
              </w:rPr>
              <w:t>Отношения мощности несущей к мощности помехи</w:t>
            </w:r>
          </w:p>
        </w:tc>
      </w:tr>
      <w:tr w:rsidR="00EB6D39" w:rsidRPr="00C964DB" w14:paraId="3098588D" w14:textId="77777777" w:rsidTr="004D43B0">
        <w:tc>
          <w:tcPr>
            <w:tcW w:w="0" w:type="auto"/>
          </w:tcPr>
          <w:p w14:paraId="05DF4E62" w14:textId="77777777" w:rsidR="00C454F4" w:rsidRPr="00C964DB" w:rsidRDefault="00C454F4" w:rsidP="00C454F4">
            <w:pPr>
              <w:tabs>
                <w:tab w:val="clear" w:pos="794"/>
                <w:tab w:val="clear" w:pos="1191"/>
                <w:tab w:val="clear" w:pos="1588"/>
                <w:tab w:val="clear" w:pos="1985"/>
              </w:tabs>
              <w:ind w:left="-111"/>
              <w:rPr>
                <w:lang w:val="ru-RU"/>
              </w:rPr>
            </w:pPr>
            <w:r w:rsidRPr="00C964DB">
              <w:rPr>
                <w:lang w:val="ru-RU"/>
              </w:rPr>
              <w:t>DVB-S</w:t>
            </w:r>
          </w:p>
        </w:tc>
        <w:tc>
          <w:tcPr>
            <w:tcW w:w="0" w:type="auto"/>
          </w:tcPr>
          <w:p w14:paraId="62CEAD16" w14:textId="77777777" w:rsidR="00C454F4" w:rsidRPr="00C964DB" w:rsidRDefault="00C454F4" w:rsidP="00C454F4">
            <w:pPr>
              <w:tabs>
                <w:tab w:val="clear" w:pos="794"/>
                <w:tab w:val="clear" w:pos="1191"/>
                <w:tab w:val="clear" w:pos="1588"/>
                <w:tab w:val="clear" w:pos="1985"/>
              </w:tabs>
              <w:jc w:val="left"/>
              <w:rPr>
                <w:lang w:val="ru-RU"/>
              </w:rPr>
            </w:pPr>
            <w:r w:rsidRPr="00C964DB">
              <w:rPr>
                <w:lang w:val="ru-RU"/>
              </w:rPr>
              <w:t>Satellite digital video broadcasting</w:t>
            </w:r>
          </w:p>
        </w:tc>
        <w:tc>
          <w:tcPr>
            <w:tcW w:w="0" w:type="auto"/>
          </w:tcPr>
          <w:p w14:paraId="2DD31AA2" w14:textId="77777777" w:rsidR="00C454F4" w:rsidRPr="00C964DB" w:rsidRDefault="00C454F4" w:rsidP="0045548A">
            <w:pPr>
              <w:tabs>
                <w:tab w:val="clear" w:pos="794"/>
                <w:tab w:val="clear" w:pos="1191"/>
                <w:tab w:val="clear" w:pos="1588"/>
                <w:tab w:val="clear" w:pos="1985"/>
              </w:tabs>
              <w:rPr>
                <w:lang w:val="ru-RU"/>
              </w:rPr>
            </w:pPr>
          </w:p>
        </w:tc>
        <w:tc>
          <w:tcPr>
            <w:tcW w:w="0" w:type="auto"/>
          </w:tcPr>
          <w:p w14:paraId="16B17313" w14:textId="3533AA36" w:rsidR="00C454F4" w:rsidRPr="00C964DB" w:rsidRDefault="004D43B0" w:rsidP="00C454F4">
            <w:pPr>
              <w:tabs>
                <w:tab w:val="clear" w:pos="794"/>
                <w:tab w:val="clear" w:pos="1191"/>
                <w:tab w:val="clear" w:pos="1588"/>
                <w:tab w:val="clear" w:pos="1985"/>
              </w:tabs>
              <w:jc w:val="left"/>
              <w:rPr>
                <w:lang w:val="ru-RU"/>
              </w:rPr>
            </w:pPr>
            <w:r w:rsidRPr="00C964DB">
              <w:rPr>
                <w:lang w:val="ru-RU"/>
              </w:rPr>
              <w:t>Спутниковое цифровое телевизионное радиовещание</w:t>
            </w:r>
          </w:p>
        </w:tc>
      </w:tr>
      <w:tr w:rsidR="00EB6D39" w:rsidRPr="00C964DB" w14:paraId="081A6A5B" w14:textId="77777777" w:rsidTr="004D43B0">
        <w:tc>
          <w:tcPr>
            <w:tcW w:w="0" w:type="auto"/>
          </w:tcPr>
          <w:p w14:paraId="5F89D8FC" w14:textId="77777777" w:rsidR="00C454F4" w:rsidRPr="00C964DB" w:rsidRDefault="00C454F4" w:rsidP="00C454F4">
            <w:pPr>
              <w:tabs>
                <w:tab w:val="clear" w:pos="794"/>
                <w:tab w:val="clear" w:pos="1191"/>
                <w:tab w:val="clear" w:pos="1588"/>
                <w:tab w:val="clear" w:pos="1985"/>
              </w:tabs>
              <w:ind w:left="-111"/>
              <w:rPr>
                <w:lang w:val="ru-RU"/>
              </w:rPr>
            </w:pPr>
            <w:r w:rsidRPr="00C964DB">
              <w:rPr>
                <w:lang w:val="ru-RU"/>
              </w:rPr>
              <w:t>FEC</w:t>
            </w:r>
          </w:p>
        </w:tc>
        <w:tc>
          <w:tcPr>
            <w:tcW w:w="0" w:type="auto"/>
          </w:tcPr>
          <w:p w14:paraId="46562B7D" w14:textId="77777777" w:rsidR="00C454F4" w:rsidRPr="00C964DB" w:rsidRDefault="00C454F4" w:rsidP="00C454F4">
            <w:pPr>
              <w:tabs>
                <w:tab w:val="clear" w:pos="794"/>
                <w:tab w:val="clear" w:pos="1191"/>
                <w:tab w:val="clear" w:pos="1588"/>
                <w:tab w:val="clear" w:pos="1985"/>
              </w:tabs>
              <w:jc w:val="left"/>
              <w:rPr>
                <w:lang w:val="ru-RU"/>
              </w:rPr>
            </w:pPr>
            <w:r w:rsidRPr="00C964DB">
              <w:rPr>
                <w:lang w:val="ru-RU"/>
              </w:rPr>
              <w:t>Forward error correction</w:t>
            </w:r>
          </w:p>
        </w:tc>
        <w:tc>
          <w:tcPr>
            <w:tcW w:w="0" w:type="auto"/>
          </w:tcPr>
          <w:p w14:paraId="72CF427C" w14:textId="77777777" w:rsidR="00C454F4" w:rsidRPr="00C964DB" w:rsidRDefault="00C454F4" w:rsidP="0045548A">
            <w:pPr>
              <w:tabs>
                <w:tab w:val="clear" w:pos="794"/>
                <w:tab w:val="clear" w:pos="1191"/>
                <w:tab w:val="clear" w:pos="1588"/>
                <w:tab w:val="clear" w:pos="1985"/>
              </w:tabs>
              <w:rPr>
                <w:lang w:val="ru-RU"/>
              </w:rPr>
            </w:pPr>
          </w:p>
        </w:tc>
        <w:tc>
          <w:tcPr>
            <w:tcW w:w="0" w:type="auto"/>
          </w:tcPr>
          <w:p w14:paraId="1436745A" w14:textId="06BF8AE4" w:rsidR="00C454F4" w:rsidRPr="00C964DB" w:rsidRDefault="004D43B0" w:rsidP="00C454F4">
            <w:pPr>
              <w:tabs>
                <w:tab w:val="clear" w:pos="794"/>
                <w:tab w:val="clear" w:pos="1191"/>
                <w:tab w:val="clear" w:pos="1588"/>
                <w:tab w:val="clear" w:pos="1985"/>
              </w:tabs>
              <w:jc w:val="left"/>
              <w:rPr>
                <w:lang w:val="ru-RU"/>
              </w:rPr>
            </w:pPr>
            <w:r w:rsidRPr="00C964DB">
              <w:rPr>
                <w:lang w:val="ru-RU"/>
              </w:rPr>
              <w:t>Упреждающая коррекция ошибок</w:t>
            </w:r>
          </w:p>
        </w:tc>
      </w:tr>
      <w:tr w:rsidR="00EB6D39" w:rsidRPr="00C964DB" w14:paraId="39F7F7F0" w14:textId="77777777" w:rsidTr="004D43B0">
        <w:tc>
          <w:tcPr>
            <w:tcW w:w="0" w:type="auto"/>
          </w:tcPr>
          <w:p w14:paraId="786EC75F" w14:textId="77777777" w:rsidR="00C454F4" w:rsidRPr="00C964DB" w:rsidRDefault="00C454F4" w:rsidP="00C454F4">
            <w:pPr>
              <w:tabs>
                <w:tab w:val="clear" w:pos="794"/>
                <w:tab w:val="clear" w:pos="1191"/>
                <w:tab w:val="clear" w:pos="1588"/>
                <w:tab w:val="clear" w:pos="1985"/>
              </w:tabs>
              <w:ind w:left="-111"/>
              <w:rPr>
                <w:lang w:val="ru-RU"/>
              </w:rPr>
            </w:pPr>
            <w:r w:rsidRPr="00C964DB">
              <w:rPr>
                <w:lang w:val="ru-RU"/>
              </w:rPr>
              <w:t>HiperMAN</w:t>
            </w:r>
          </w:p>
        </w:tc>
        <w:tc>
          <w:tcPr>
            <w:tcW w:w="0" w:type="auto"/>
          </w:tcPr>
          <w:p w14:paraId="4CE38F0E" w14:textId="77777777" w:rsidR="00C454F4" w:rsidRPr="00C964DB" w:rsidRDefault="00C454F4" w:rsidP="00C454F4">
            <w:pPr>
              <w:tabs>
                <w:tab w:val="clear" w:pos="794"/>
                <w:tab w:val="clear" w:pos="1191"/>
                <w:tab w:val="clear" w:pos="1588"/>
                <w:tab w:val="clear" w:pos="1985"/>
              </w:tabs>
              <w:jc w:val="left"/>
              <w:rPr>
                <w:lang w:val="ru-RU"/>
              </w:rPr>
            </w:pPr>
            <w:r w:rsidRPr="00C964DB">
              <w:rPr>
                <w:lang w:val="ru-RU"/>
              </w:rPr>
              <w:t>High performance radio Metropolitan Area Network</w:t>
            </w:r>
          </w:p>
        </w:tc>
        <w:tc>
          <w:tcPr>
            <w:tcW w:w="0" w:type="auto"/>
          </w:tcPr>
          <w:p w14:paraId="50F3FC8D" w14:textId="77777777" w:rsidR="00C454F4" w:rsidRPr="00C964DB" w:rsidRDefault="00C454F4" w:rsidP="0045548A">
            <w:pPr>
              <w:tabs>
                <w:tab w:val="clear" w:pos="794"/>
                <w:tab w:val="clear" w:pos="1191"/>
                <w:tab w:val="clear" w:pos="1588"/>
                <w:tab w:val="clear" w:pos="1985"/>
              </w:tabs>
              <w:rPr>
                <w:lang w:val="ru-RU"/>
              </w:rPr>
            </w:pPr>
          </w:p>
        </w:tc>
        <w:tc>
          <w:tcPr>
            <w:tcW w:w="0" w:type="auto"/>
          </w:tcPr>
          <w:p w14:paraId="3B2C9FB7" w14:textId="3A43F8E6" w:rsidR="00C454F4" w:rsidRPr="00C964DB" w:rsidRDefault="004D43B0" w:rsidP="00C454F4">
            <w:pPr>
              <w:tabs>
                <w:tab w:val="clear" w:pos="794"/>
                <w:tab w:val="clear" w:pos="1191"/>
                <w:tab w:val="clear" w:pos="1588"/>
                <w:tab w:val="clear" w:pos="1985"/>
              </w:tabs>
              <w:jc w:val="left"/>
              <w:rPr>
                <w:lang w:val="ru-RU"/>
              </w:rPr>
            </w:pPr>
            <w:r w:rsidRPr="00C964DB">
              <w:rPr>
                <w:lang w:val="ru-RU"/>
              </w:rPr>
              <w:t>Высокопроизводительная локальная радиосеть</w:t>
            </w:r>
          </w:p>
        </w:tc>
      </w:tr>
      <w:tr w:rsidR="00EB6D39" w:rsidRPr="00C964DB" w14:paraId="282A9584" w14:textId="77777777" w:rsidTr="004D43B0">
        <w:tc>
          <w:tcPr>
            <w:tcW w:w="0" w:type="auto"/>
          </w:tcPr>
          <w:p w14:paraId="78EF7E76" w14:textId="77777777" w:rsidR="00C454F4" w:rsidRPr="00C964DB" w:rsidRDefault="00C454F4" w:rsidP="00C454F4">
            <w:pPr>
              <w:tabs>
                <w:tab w:val="clear" w:pos="794"/>
                <w:tab w:val="clear" w:pos="1191"/>
                <w:tab w:val="clear" w:pos="1588"/>
                <w:tab w:val="clear" w:pos="1985"/>
              </w:tabs>
              <w:ind w:left="-111"/>
              <w:rPr>
                <w:lang w:val="ru-RU"/>
              </w:rPr>
            </w:pPr>
            <w:r w:rsidRPr="00C964DB">
              <w:rPr>
                <w:lang w:val="ru-RU"/>
              </w:rPr>
              <w:t>LMCS</w:t>
            </w:r>
          </w:p>
        </w:tc>
        <w:tc>
          <w:tcPr>
            <w:tcW w:w="0" w:type="auto"/>
          </w:tcPr>
          <w:p w14:paraId="16D371A0" w14:textId="77777777" w:rsidR="00C454F4" w:rsidRPr="00C964DB" w:rsidRDefault="00C454F4" w:rsidP="00C454F4">
            <w:pPr>
              <w:tabs>
                <w:tab w:val="clear" w:pos="794"/>
                <w:tab w:val="clear" w:pos="1191"/>
                <w:tab w:val="clear" w:pos="1588"/>
                <w:tab w:val="clear" w:pos="1985"/>
              </w:tabs>
              <w:jc w:val="left"/>
              <w:rPr>
                <w:lang w:val="ru-RU"/>
              </w:rPr>
            </w:pPr>
            <w:r w:rsidRPr="00C964DB">
              <w:rPr>
                <w:lang w:val="ru-RU"/>
              </w:rPr>
              <w:t>Local multipoint communications system</w:t>
            </w:r>
          </w:p>
        </w:tc>
        <w:tc>
          <w:tcPr>
            <w:tcW w:w="0" w:type="auto"/>
          </w:tcPr>
          <w:p w14:paraId="48BACB3C" w14:textId="77777777" w:rsidR="00C454F4" w:rsidRPr="00C964DB" w:rsidRDefault="00C454F4" w:rsidP="0045548A">
            <w:pPr>
              <w:tabs>
                <w:tab w:val="clear" w:pos="794"/>
                <w:tab w:val="clear" w:pos="1191"/>
                <w:tab w:val="clear" w:pos="1588"/>
                <w:tab w:val="clear" w:pos="1985"/>
              </w:tabs>
              <w:rPr>
                <w:lang w:val="ru-RU"/>
              </w:rPr>
            </w:pPr>
          </w:p>
        </w:tc>
        <w:tc>
          <w:tcPr>
            <w:tcW w:w="0" w:type="auto"/>
          </w:tcPr>
          <w:p w14:paraId="41139AE8" w14:textId="07147300" w:rsidR="00C454F4" w:rsidRPr="00C964DB" w:rsidRDefault="004D43B0" w:rsidP="00C454F4">
            <w:pPr>
              <w:tabs>
                <w:tab w:val="clear" w:pos="794"/>
                <w:tab w:val="clear" w:pos="1191"/>
                <w:tab w:val="clear" w:pos="1588"/>
                <w:tab w:val="clear" w:pos="1985"/>
              </w:tabs>
              <w:jc w:val="left"/>
              <w:rPr>
                <w:lang w:val="ru-RU"/>
              </w:rPr>
            </w:pPr>
            <w:r w:rsidRPr="00C964DB">
              <w:rPr>
                <w:lang w:val="ru-RU"/>
              </w:rPr>
              <w:t>Местная система многоадресной связи</w:t>
            </w:r>
          </w:p>
        </w:tc>
      </w:tr>
      <w:tr w:rsidR="00EB6D39" w:rsidRPr="00C964DB" w14:paraId="7F6EF6F7" w14:textId="77777777" w:rsidTr="004D43B0">
        <w:tc>
          <w:tcPr>
            <w:tcW w:w="0" w:type="auto"/>
          </w:tcPr>
          <w:p w14:paraId="04B6BDA0" w14:textId="77777777" w:rsidR="00C454F4" w:rsidRPr="00C964DB" w:rsidRDefault="00C454F4" w:rsidP="00C454F4">
            <w:pPr>
              <w:tabs>
                <w:tab w:val="clear" w:pos="794"/>
                <w:tab w:val="clear" w:pos="1191"/>
                <w:tab w:val="clear" w:pos="1588"/>
                <w:tab w:val="clear" w:pos="1985"/>
              </w:tabs>
              <w:ind w:left="-111"/>
              <w:rPr>
                <w:lang w:val="ru-RU"/>
              </w:rPr>
            </w:pPr>
            <w:r w:rsidRPr="00C964DB">
              <w:rPr>
                <w:lang w:val="ru-RU"/>
              </w:rPr>
              <w:t>LMDS</w:t>
            </w:r>
          </w:p>
        </w:tc>
        <w:tc>
          <w:tcPr>
            <w:tcW w:w="0" w:type="auto"/>
          </w:tcPr>
          <w:p w14:paraId="71956057" w14:textId="77777777" w:rsidR="00C454F4" w:rsidRPr="00C964DB" w:rsidRDefault="00C454F4" w:rsidP="00C454F4">
            <w:pPr>
              <w:tabs>
                <w:tab w:val="clear" w:pos="794"/>
                <w:tab w:val="clear" w:pos="1191"/>
                <w:tab w:val="clear" w:pos="1588"/>
                <w:tab w:val="clear" w:pos="1985"/>
              </w:tabs>
              <w:jc w:val="left"/>
              <w:rPr>
                <w:lang w:val="ru-RU"/>
              </w:rPr>
            </w:pPr>
            <w:r w:rsidRPr="00C964DB">
              <w:rPr>
                <w:lang w:val="ru-RU"/>
              </w:rPr>
              <w:t>Local multipoint distribution system</w:t>
            </w:r>
          </w:p>
        </w:tc>
        <w:tc>
          <w:tcPr>
            <w:tcW w:w="0" w:type="auto"/>
          </w:tcPr>
          <w:p w14:paraId="0A9DD2CF" w14:textId="77777777" w:rsidR="00C454F4" w:rsidRPr="00C964DB" w:rsidRDefault="00C454F4" w:rsidP="0045548A">
            <w:pPr>
              <w:tabs>
                <w:tab w:val="clear" w:pos="794"/>
                <w:tab w:val="clear" w:pos="1191"/>
                <w:tab w:val="clear" w:pos="1588"/>
                <w:tab w:val="clear" w:pos="1985"/>
              </w:tabs>
              <w:rPr>
                <w:lang w:val="ru-RU"/>
              </w:rPr>
            </w:pPr>
          </w:p>
        </w:tc>
        <w:tc>
          <w:tcPr>
            <w:tcW w:w="0" w:type="auto"/>
          </w:tcPr>
          <w:p w14:paraId="63AD0392" w14:textId="28712E1D" w:rsidR="00C454F4" w:rsidRPr="00C964DB" w:rsidRDefault="004D43B0" w:rsidP="00C454F4">
            <w:pPr>
              <w:tabs>
                <w:tab w:val="clear" w:pos="794"/>
                <w:tab w:val="clear" w:pos="1191"/>
                <w:tab w:val="clear" w:pos="1588"/>
                <w:tab w:val="clear" w:pos="1985"/>
              </w:tabs>
              <w:jc w:val="left"/>
              <w:rPr>
                <w:lang w:val="ru-RU"/>
              </w:rPr>
            </w:pPr>
            <w:r w:rsidRPr="00C964DB">
              <w:rPr>
                <w:lang w:val="ru-RU"/>
              </w:rPr>
              <w:t>Местная система многоадресного распределения</w:t>
            </w:r>
          </w:p>
        </w:tc>
      </w:tr>
      <w:tr w:rsidR="00EB6D39" w:rsidRPr="00C964DB" w14:paraId="020B2D33" w14:textId="77777777" w:rsidTr="004D43B0">
        <w:tc>
          <w:tcPr>
            <w:tcW w:w="0" w:type="auto"/>
          </w:tcPr>
          <w:p w14:paraId="5F055664" w14:textId="77777777" w:rsidR="00C454F4" w:rsidRPr="00C964DB" w:rsidRDefault="00C454F4" w:rsidP="00C454F4">
            <w:pPr>
              <w:tabs>
                <w:tab w:val="clear" w:pos="794"/>
                <w:tab w:val="clear" w:pos="1191"/>
                <w:tab w:val="clear" w:pos="1588"/>
                <w:tab w:val="clear" w:pos="1985"/>
              </w:tabs>
              <w:ind w:left="-111"/>
              <w:rPr>
                <w:lang w:val="ru-RU"/>
              </w:rPr>
            </w:pPr>
            <w:r w:rsidRPr="00C964DB">
              <w:rPr>
                <w:lang w:val="ru-RU"/>
              </w:rPr>
              <w:t>LoS</w:t>
            </w:r>
          </w:p>
        </w:tc>
        <w:tc>
          <w:tcPr>
            <w:tcW w:w="0" w:type="auto"/>
          </w:tcPr>
          <w:p w14:paraId="6AD0337C" w14:textId="77777777" w:rsidR="00C454F4" w:rsidRPr="00C964DB" w:rsidRDefault="00C454F4" w:rsidP="00C454F4">
            <w:pPr>
              <w:tabs>
                <w:tab w:val="clear" w:pos="794"/>
                <w:tab w:val="clear" w:pos="1191"/>
                <w:tab w:val="clear" w:pos="1588"/>
                <w:tab w:val="clear" w:pos="1985"/>
              </w:tabs>
              <w:jc w:val="left"/>
              <w:rPr>
                <w:lang w:val="ru-RU"/>
              </w:rPr>
            </w:pPr>
            <w:r w:rsidRPr="00C964DB">
              <w:rPr>
                <w:lang w:val="ru-RU"/>
              </w:rPr>
              <w:t>Line of sight</w:t>
            </w:r>
          </w:p>
        </w:tc>
        <w:tc>
          <w:tcPr>
            <w:tcW w:w="0" w:type="auto"/>
          </w:tcPr>
          <w:p w14:paraId="5054113C" w14:textId="77777777" w:rsidR="00C454F4" w:rsidRPr="00C964DB" w:rsidRDefault="00C454F4" w:rsidP="0045548A">
            <w:pPr>
              <w:tabs>
                <w:tab w:val="clear" w:pos="794"/>
                <w:tab w:val="clear" w:pos="1191"/>
                <w:tab w:val="clear" w:pos="1588"/>
                <w:tab w:val="clear" w:pos="1985"/>
              </w:tabs>
              <w:rPr>
                <w:lang w:val="ru-RU"/>
              </w:rPr>
            </w:pPr>
          </w:p>
        </w:tc>
        <w:tc>
          <w:tcPr>
            <w:tcW w:w="0" w:type="auto"/>
          </w:tcPr>
          <w:p w14:paraId="442607EF" w14:textId="1E5F5DE0" w:rsidR="00C454F4" w:rsidRPr="00C964DB" w:rsidRDefault="004D43B0" w:rsidP="00C454F4">
            <w:pPr>
              <w:tabs>
                <w:tab w:val="clear" w:pos="794"/>
                <w:tab w:val="clear" w:pos="1191"/>
                <w:tab w:val="clear" w:pos="1588"/>
                <w:tab w:val="clear" w:pos="1985"/>
              </w:tabs>
              <w:jc w:val="left"/>
              <w:rPr>
                <w:lang w:val="ru-RU"/>
              </w:rPr>
            </w:pPr>
            <w:r w:rsidRPr="00C964DB">
              <w:rPr>
                <w:lang w:val="ru-RU"/>
              </w:rPr>
              <w:t>Линия прямой видимости</w:t>
            </w:r>
          </w:p>
        </w:tc>
      </w:tr>
      <w:tr w:rsidR="00EB6D39" w:rsidRPr="00C964DB" w14:paraId="6319FECC" w14:textId="77777777" w:rsidTr="004D43B0">
        <w:tc>
          <w:tcPr>
            <w:tcW w:w="0" w:type="auto"/>
          </w:tcPr>
          <w:p w14:paraId="01D1BB0C" w14:textId="77777777" w:rsidR="00C454F4" w:rsidRPr="00C964DB" w:rsidRDefault="00C454F4" w:rsidP="00C454F4">
            <w:pPr>
              <w:tabs>
                <w:tab w:val="clear" w:pos="794"/>
                <w:tab w:val="clear" w:pos="1191"/>
                <w:tab w:val="clear" w:pos="1588"/>
                <w:tab w:val="clear" w:pos="1985"/>
              </w:tabs>
              <w:ind w:left="-111"/>
              <w:rPr>
                <w:lang w:val="ru-RU"/>
              </w:rPr>
            </w:pPr>
            <w:r w:rsidRPr="00C964DB">
              <w:rPr>
                <w:lang w:val="ru-RU"/>
              </w:rPr>
              <w:t>MPC</w:t>
            </w:r>
          </w:p>
        </w:tc>
        <w:tc>
          <w:tcPr>
            <w:tcW w:w="0" w:type="auto"/>
          </w:tcPr>
          <w:p w14:paraId="660173B5" w14:textId="77777777" w:rsidR="00C454F4" w:rsidRPr="00C964DB" w:rsidRDefault="00C454F4" w:rsidP="00C454F4">
            <w:pPr>
              <w:tabs>
                <w:tab w:val="clear" w:pos="794"/>
                <w:tab w:val="clear" w:pos="1191"/>
                <w:tab w:val="clear" w:pos="1588"/>
                <w:tab w:val="clear" w:pos="1985"/>
              </w:tabs>
              <w:jc w:val="left"/>
              <w:rPr>
                <w:lang w:val="ru-RU"/>
              </w:rPr>
            </w:pPr>
            <w:r w:rsidRPr="00C964DB">
              <w:rPr>
                <w:lang w:val="ru-RU"/>
              </w:rPr>
              <w:t>Maximum power combiner</w:t>
            </w:r>
          </w:p>
        </w:tc>
        <w:tc>
          <w:tcPr>
            <w:tcW w:w="0" w:type="auto"/>
          </w:tcPr>
          <w:p w14:paraId="60C0C801" w14:textId="77777777" w:rsidR="00C454F4" w:rsidRPr="00C964DB" w:rsidRDefault="00C454F4" w:rsidP="0045548A">
            <w:pPr>
              <w:tabs>
                <w:tab w:val="clear" w:pos="794"/>
                <w:tab w:val="clear" w:pos="1191"/>
                <w:tab w:val="clear" w:pos="1588"/>
                <w:tab w:val="clear" w:pos="1985"/>
              </w:tabs>
              <w:rPr>
                <w:lang w:val="ru-RU"/>
              </w:rPr>
            </w:pPr>
          </w:p>
        </w:tc>
        <w:tc>
          <w:tcPr>
            <w:tcW w:w="0" w:type="auto"/>
          </w:tcPr>
          <w:p w14:paraId="5EC5BE14" w14:textId="6C257B8B" w:rsidR="00C454F4" w:rsidRPr="00C964DB" w:rsidRDefault="00EB6D39" w:rsidP="00C454F4">
            <w:pPr>
              <w:tabs>
                <w:tab w:val="clear" w:pos="794"/>
                <w:tab w:val="clear" w:pos="1191"/>
                <w:tab w:val="clear" w:pos="1588"/>
                <w:tab w:val="clear" w:pos="1985"/>
              </w:tabs>
              <w:jc w:val="left"/>
              <w:rPr>
                <w:lang w:val="ru-RU"/>
              </w:rPr>
            </w:pPr>
            <w:r w:rsidRPr="00C964DB">
              <w:rPr>
                <w:lang w:val="ru-RU"/>
              </w:rPr>
              <w:t>Сумматор максимальной мощности</w:t>
            </w:r>
          </w:p>
        </w:tc>
      </w:tr>
      <w:tr w:rsidR="00EB6D39" w:rsidRPr="00C964DB" w14:paraId="3C7CC24C" w14:textId="77777777" w:rsidTr="004D43B0">
        <w:tc>
          <w:tcPr>
            <w:tcW w:w="0" w:type="auto"/>
          </w:tcPr>
          <w:p w14:paraId="7750C9C6" w14:textId="77777777" w:rsidR="00C454F4" w:rsidRPr="00C964DB" w:rsidRDefault="00C454F4" w:rsidP="00C454F4">
            <w:pPr>
              <w:tabs>
                <w:tab w:val="clear" w:pos="794"/>
                <w:tab w:val="clear" w:pos="1191"/>
                <w:tab w:val="clear" w:pos="1588"/>
                <w:tab w:val="clear" w:pos="1985"/>
              </w:tabs>
              <w:ind w:left="-111"/>
              <w:rPr>
                <w:lang w:val="ru-RU"/>
              </w:rPr>
            </w:pPr>
            <w:r w:rsidRPr="00C964DB">
              <w:rPr>
                <w:lang w:val="ru-RU"/>
              </w:rPr>
              <w:t>MPEG-2</w:t>
            </w:r>
          </w:p>
        </w:tc>
        <w:tc>
          <w:tcPr>
            <w:tcW w:w="0" w:type="auto"/>
          </w:tcPr>
          <w:p w14:paraId="71599FD2" w14:textId="77777777" w:rsidR="00C454F4" w:rsidRPr="00C964DB" w:rsidRDefault="00C454F4" w:rsidP="00C454F4">
            <w:pPr>
              <w:tabs>
                <w:tab w:val="clear" w:pos="794"/>
                <w:tab w:val="clear" w:pos="1191"/>
                <w:tab w:val="clear" w:pos="1588"/>
                <w:tab w:val="clear" w:pos="1985"/>
              </w:tabs>
              <w:jc w:val="left"/>
              <w:rPr>
                <w:lang w:val="ru-RU"/>
              </w:rPr>
            </w:pPr>
            <w:r w:rsidRPr="00C964DB">
              <w:rPr>
                <w:lang w:val="ru-RU"/>
              </w:rPr>
              <w:t>Moving pictures experts group-2</w:t>
            </w:r>
          </w:p>
        </w:tc>
        <w:tc>
          <w:tcPr>
            <w:tcW w:w="0" w:type="auto"/>
          </w:tcPr>
          <w:p w14:paraId="165534E7" w14:textId="77777777" w:rsidR="00C454F4" w:rsidRPr="00C964DB" w:rsidRDefault="00C454F4" w:rsidP="0045548A">
            <w:pPr>
              <w:tabs>
                <w:tab w:val="clear" w:pos="794"/>
                <w:tab w:val="clear" w:pos="1191"/>
                <w:tab w:val="clear" w:pos="1588"/>
                <w:tab w:val="clear" w:pos="1985"/>
              </w:tabs>
              <w:rPr>
                <w:lang w:val="ru-RU"/>
              </w:rPr>
            </w:pPr>
          </w:p>
        </w:tc>
        <w:tc>
          <w:tcPr>
            <w:tcW w:w="0" w:type="auto"/>
          </w:tcPr>
          <w:p w14:paraId="5DDB2DE6" w14:textId="4F9CF4E2" w:rsidR="00C454F4" w:rsidRPr="00C964DB" w:rsidRDefault="00EB6D39" w:rsidP="00C454F4">
            <w:pPr>
              <w:tabs>
                <w:tab w:val="clear" w:pos="794"/>
                <w:tab w:val="clear" w:pos="1191"/>
                <w:tab w:val="clear" w:pos="1588"/>
                <w:tab w:val="clear" w:pos="1985"/>
              </w:tabs>
              <w:jc w:val="left"/>
              <w:rPr>
                <w:lang w:val="ru-RU"/>
              </w:rPr>
            </w:pPr>
            <w:r w:rsidRPr="00C964DB">
              <w:rPr>
                <w:lang w:val="ru-RU"/>
              </w:rPr>
              <w:t>Стандарт цифрового кодирования видео- и аудиосигналов</w:t>
            </w:r>
          </w:p>
        </w:tc>
      </w:tr>
      <w:tr w:rsidR="00EB6D39" w:rsidRPr="00C964DB" w14:paraId="16FB3FAA" w14:textId="77777777" w:rsidTr="004D43B0">
        <w:tc>
          <w:tcPr>
            <w:tcW w:w="0" w:type="auto"/>
          </w:tcPr>
          <w:p w14:paraId="1936AD1C" w14:textId="77777777" w:rsidR="00C454F4" w:rsidRPr="00C964DB" w:rsidRDefault="00C454F4" w:rsidP="00C454F4">
            <w:pPr>
              <w:tabs>
                <w:tab w:val="clear" w:pos="794"/>
                <w:tab w:val="clear" w:pos="1191"/>
                <w:tab w:val="clear" w:pos="1588"/>
                <w:tab w:val="clear" w:pos="1985"/>
              </w:tabs>
              <w:ind w:left="-111"/>
              <w:rPr>
                <w:lang w:val="ru-RU"/>
              </w:rPr>
            </w:pPr>
            <w:r w:rsidRPr="00C964DB">
              <w:rPr>
                <w:lang w:val="ru-RU"/>
              </w:rPr>
              <w:t>non-LoS</w:t>
            </w:r>
          </w:p>
        </w:tc>
        <w:tc>
          <w:tcPr>
            <w:tcW w:w="0" w:type="auto"/>
          </w:tcPr>
          <w:p w14:paraId="619BDA4B" w14:textId="77777777" w:rsidR="00C454F4" w:rsidRPr="00C964DB" w:rsidRDefault="00C454F4" w:rsidP="00C454F4">
            <w:pPr>
              <w:tabs>
                <w:tab w:val="clear" w:pos="794"/>
                <w:tab w:val="clear" w:pos="1191"/>
                <w:tab w:val="clear" w:pos="1588"/>
                <w:tab w:val="clear" w:pos="1985"/>
              </w:tabs>
              <w:jc w:val="left"/>
              <w:rPr>
                <w:lang w:val="ru-RU"/>
              </w:rPr>
            </w:pPr>
            <w:r w:rsidRPr="00C964DB">
              <w:rPr>
                <w:lang w:val="ru-RU"/>
              </w:rPr>
              <w:t>non-line of sight</w:t>
            </w:r>
          </w:p>
        </w:tc>
        <w:tc>
          <w:tcPr>
            <w:tcW w:w="0" w:type="auto"/>
          </w:tcPr>
          <w:p w14:paraId="33126842" w14:textId="77777777" w:rsidR="00C454F4" w:rsidRPr="00C964DB" w:rsidRDefault="00C454F4" w:rsidP="0045548A">
            <w:pPr>
              <w:tabs>
                <w:tab w:val="clear" w:pos="794"/>
                <w:tab w:val="clear" w:pos="1191"/>
                <w:tab w:val="clear" w:pos="1588"/>
                <w:tab w:val="clear" w:pos="1985"/>
              </w:tabs>
              <w:rPr>
                <w:lang w:val="ru-RU"/>
              </w:rPr>
            </w:pPr>
          </w:p>
        </w:tc>
        <w:tc>
          <w:tcPr>
            <w:tcW w:w="0" w:type="auto"/>
          </w:tcPr>
          <w:p w14:paraId="64366CDD" w14:textId="272E9A9F" w:rsidR="00C454F4" w:rsidRPr="00C964DB" w:rsidRDefault="00EB6D39" w:rsidP="00C454F4">
            <w:pPr>
              <w:tabs>
                <w:tab w:val="clear" w:pos="794"/>
                <w:tab w:val="clear" w:pos="1191"/>
                <w:tab w:val="clear" w:pos="1588"/>
                <w:tab w:val="clear" w:pos="1985"/>
              </w:tabs>
              <w:jc w:val="left"/>
              <w:rPr>
                <w:lang w:val="ru-RU"/>
              </w:rPr>
            </w:pPr>
            <w:r w:rsidRPr="00C964DB">
              <w:rPr>
                <w:lang w:val="ru-RU"/>
              </w:rPr>
              <w:t>Вне линии прямой видимости</w:t>
            </w:r>
          </w:p>
        </w:tc>
      </w:tr>
      <w:tr w:rsidR="00EB6D39" w:rsidRPr="00C964DB" w14:paraId="3976F64C" w14:textId="77777777" w:rsidTr="004D43B0">
        <w:tc>
          <w:tcPr>
            <w:tcW w:w="0" w:type="auto"/>
          </w:tcPr>
          <w:p w14:paraId="3FC62D62" w14:textId="77777777" w:rsidR="00C454F4" w:rsidRPr="00C964DB" w:rsidRDefault="00C454F4" w:rsidP="00C454F4">
            <w:pPr>
              <w:tabs>
                <w:tab w:val="clear" w:pos="794"/>
                <w:tab w:val="clear" w:pos="1191"/>
                <w:tab w:val="clear" w:pos="1588"/>
                <w:tab w:val="clear" w:pos="1985"/>
              </w:tabs>
              <w:ind w:left="-111"/>
              <w:rPr>
                <w:lang w:val="ru-RU"/>
              </w:rPr>
            </w:pPr>
            <w:r w:rsidRPr="00C964DB">
              <w:rPr>
                <w:lang w:val="ru-RU"/>
              </w:rPr>
              <w:t>pfd</w:t>
            </w:r>
          </w:p>
        </w:tc>
        <w:tc>
          <w:tcPr>
            <w:tcW w:w="0" w:type="auto"/>
          </w:tcPr>
          <w:p w14:paraId="30C7CD2A" w14:textId="77777777" w:rsidR="00C454F4" w:rsidRPr="00C964DB" w:rsidRDefault="00C454F4" w:rsidP="00C454F4">
            <w:pPr>
              <w:tabs>
                <w:tab w:val="clear" w:pos="794"/>
                <w:tab w:val="clear" w:pos="1191"/>
                <w:tab w:val="clear" w:pos="1588"/>
                <w:tab w:val="clear" w:pos="1985"/>
              </w:tabs>
              <w:jc w:val="left"/>
              <w:rPr>
                <w:lang w:val="ru-RU"/>
              </w:rPr>
            </w:pPr>
            <w:r w:rsidRPr="00C964DB">
              <w:rPr>
                <w:lang w:val="ru-RU"/>
              </w:rPr>
              <w:t>power flux-density</w:t>
            </w:r>
          </w:p>
        </w:tc>
        <w:tc>
          <w:tcPr>
            <w:tcW w:w="0" w:type="auto"/>
          </w:tcPr>
          <w:p w14:paraId="7C167F73" w14:textId="0E1B58D9" w:rsidR="00C454F4" w:rsidRPr="00C964DB" w:rsidRDefault="00857878" w:rsidP="0045548A">
            <w:pPr>
              <w:tabs>
                <w:tab w:val="clear" w:pos="794"/>
                <w:tab w:val="clear" w:pos="1191"/>
                <w:tab w:val="clear" w:pos="1588"/>
                <w:tab w:val="clear" w:pos="1985"/>
              </w:tabs>
              <w:rPr>
                <w:lang w:val="ru-RU"/>
              </w:rPr>
            </w:pPr>
            <w:r w:rsidRPr="00C964DB">
              <w:rPr>
                <w:lang w:val="ru-RU"/>
              </w:rPr>
              <w:t>п.п.м.</w:t>
            </w:r>
          </w:p>
        </w:tc>
        <w:tc>
          <w:tcPr>
            <w:tcW w:w="0" w:type="auto"/>
          </w:tcPr>
          <w:p w14:paraId="06244BA7" w14:textId="5D00D6E9" w:rsidR="00C454F4" w:rsidRPr="00C964DB" w:rsidRDefault="00EB6D39" w:rsidP="00C454F4">
            <w:pPr>
              <w:tabs>
                <w:tab w:val="clear" w:pos="794"/>
                <w:tab w:val="clear" w:pos="1191"/>
                <w:tab w:val="clear" w:pos="1588"/>
                <w:tab w:val="clear" w:pos="1985"/>
              </w:tabs>
              <w:jc w:val="left"/>
              <w:rPr>
                <w:lang w:val="ru-RU"/>
              </w:rPr>
            </w:pPr>
            <w:r w:rsidRPr="00C964DB">
              <w:rPr>
                <w:lang w:val="ru-RU"/>
              </w:rPr>
              <w:t>плотность потока мощности</w:t>
            </w:r>
          </w:p>
        </w:tc>
      </w:tr>
      <w:tr w:rsidR="00EB6D39" w:rsidRPr="00C964DB" w14:paraId="6C6FD9D0" w14:textId="77777777" w:rsidTr="004D43B0">
        <w:tc>
          <w:tcPr>
            <w:tcW w:w="0" w:type="auto"/>
          </w:tcPr>
          <w:p w14:paraId="23D39708" w14:textId="77777777" w:rsidR="00C454F4" w:rsidRPr="00C964DB" w:rsidRDefault="00C454F4" w:rsidP="00C454F4">
            <w:pPr>
              <w:tabs>
                <w:tab w:val="clear" w:pos="794"/>
                <w:tab w:val="clear" w:pos="1191"/>
                <w:tab w:val="clear" w:pos="1588"/>
                <w:tab w:val="clear" w:pos="1985"/>
              </w:tabs>
              <w:ind w:left="-111"/>
              <w:rPr>
                <w:lang w:val="ru-RU"/>
              </w:rPr>
            </w:pPr>
            <w:r w:rsidRPr="00C964DB">
              <w:rPr>
                <w:lang w:val="ru-RU"/>
              </w:rPr>
              <w:t>P-MP</w:t>
            </w:r>
          </w:p>
        </w:tc>
        <w:tc>
          <w:tcPr>
            <w:tcW w:w="0" w:type="auto"/>
          </w:tcPr>
          <w:p w14:paraId="0755C415" w14:textId="77777777" w:rsidR="00C454F4" w:rsidRPr="00C964DB" w:rsidRDefault="00C454F4" w:rsidP="00C454F4">
            <w:pPr>
              <w:tabs>
                <w:tab w:val="clear" w:pos="794"/>
                <w:tab w:val="clear" w:pos="1191"/>
                <w:tab w:val="clear" w:pos="1588"/>
                <w:tab w:val="clear" w:pos="1985"/>
              </w:tabs>
              <w:jc w:val="left"/>
              <w:rPr>
                <w:lang w:val="ru-RU"/>
              </w:rPr>
            </w:pPr>
            <w:r w:rsidRPr="00C964DB">
              <w:rPr>
                <w:lang w:val="ru-RU"/>
              </w:rPr>
              <w:t>Point-to-multipoint</w:t>
            </w:r>
          </w:p>
        </w:tc>
        <w:tc>
          <w:tcPr>
            <w:tcW w:w="0" w:type="auto"/>
          </w:tcPr>
          <w:p w14:paraId="0050199F" w14:textId="77777777" w:rsidR="00C454F4" w:rsidRPr="00C964DB" w:rsidRDefault="00C454F4" w:rsidP="0045548A">
            <w:pPr>
              <w:tabs>
                <w:tab w:val="clear" w:pos="794"/>
                <w:tab w:val="clear" w:pos="1191"/>
                <w:tab w:val="clear" w:pos="1588"/>
                <w:tab w:val="clear" w:pos="1985"/>
              </w:tabs>
              <w:rPr>
                <w:lang w:val="ru-RU"/>
              </w:rPr>
            </w:pPr>
          </w:p>
        </w:tc>
        <w:tc>
          <w:tcPr>
            <w:tcW w:w="0" w:type="auto"/>
          </w:tcPr>
          <w:p w14:paraId="1BF3A0E3" w14:textId="01A43DF7" w:rsidR="00C454F4" w:rsidRPr="00C964DB" w:rsidRDefault="00EB6D39" w:rsidP="00C454F4">
            <w:pPr>
              <w:tabs>
                <w:tab w:val="clear" w:pos="794"/>
                <w:tab w:val="clear" w:pos="1191"/>
                <w:tab w:val="clear" w:pos="1588"/>
                <w:tab w:val="clear" w:pos="1985"/>
              </w:tabs>
              <w:jc w:val="left"/>
              <w:rPr>
                <w:lang w:val="ru-RU"/>
              </w:rPr>
            </w:pPr>
            <w:r w:rsidRPr="00C964DB">
              <w:rPr>
                <w:lang w:val="ru-RU"/>
              </w:rPr>
              <w:t>Связь пункта со многими пунктами</w:t>
            </w:r>
          </w:p>
        </w:tc>
      </w:tr>
      <w:tr w:rsidR="00EB6D39" w:rsidRPr="00C964DB" w14:paraId="68343AD4" w14:textId="77777777" w:rsidTr="004D43B0">
        <w:tc>
          <w:tcPr>
            <w:tcW w:w="0" w:type="auto"/>
          </w:tcPr>
          <w:p w14:paraId="1A03F561" w14:textId="77777777" w:rsidR="00C454F4" w:rsidRPr="00C964DB" w:rsidRDefault="00C454F4" w:rsidP="00C454F4">
            <w:pPr>
              <w:tabs>
                <w:tab w:val="clear" w:pos="794"/>
                <w:tab w:val="clear" w:pos="1191"/>
                <w:tab w:val="clear" w:pos="1588"/>
                <w:tab w:val="clear" w:pos="1985"/>
              </w:tabs>
              <w:ind w:left="-111"/>
              <w:rPr>
                <w:lang w:val="ru-RU"/>
              </w:rPr>
            </w:pPr>
            <w:r w:rsidRPr="00C964DB">
              <w:rPr>
                <w:lang w:val="ru-RU"/>
              </w:rPr>
              <w:t>QPSK</w:t>
            </w:r>
          </w:p>
        </w:tc>
        <w:tc>
          <w:tcPr>
            <w:tcW w:w="0" w:type="auto"/>
          </w:tcPr>
          <w:p w14:paraId="24E9449C" w14:textId="77777777" w:rsidR="00C454F4" w:rsidRPr="00C964DB" w:rsidRDefault="00C454F4" w:rsidP="00C454F4">
            <w:pPr>
              <w:tabs>
                <w:tab w:val="clear" w:pos="794"/>
                <w:tab w:val="clear" w:pos="1191"/>
                <w:tab w:val="clear" w:pos="1588"/>
                <w:tab w:val="clear" w:pos="1985"/>
              </w:tabs>
              <w:jc w:val="left"/>
              <w:rPr>
                <w:lang w:val="ru-RU"/>
              </w:rPr>
            </w:pPr>
            <w:r w:rsidRPr="00C964DB">
              <w:rPr>
                <w:lang w:val="ru-RU"/>
              </w:rPr>
              <w:t>Quadrature phase shift keying</w:t>
            </w:r>
          </w:p>
        </w:tc>
        <w:tc>
          <w:tcPr>
            <w:tcW w:w="0" w:type="auto"/>
          </w:tcPr>
          <w:p w14:paraId="23F9DB42" w14:textId="77777777" w:rsidR="00C454F4" w:rsidRPr="00C964DB" w:rsidRDefault="00C454F4" w:rsidP="0045548A">
            <w:pPr>
              <w:tabs>
                <w:tab w:val="clear" w:pos="794"/>
                <w:tab w:val="clear" w:pos="1191"/>
                <w:tab w:val="clear" w:pos="1588"/>
                <w:tab w:val="clear" w:pos="1985"/>
              </w:tabs>
              <w:rPr>
                <w:lang w:val="ru-RU"/>
              </w:rPr>
            </w:pPr>
          </w:p>
        </w:tc>
        <w:tc>
          <w:tcPr>
            <w:tcW w:w="0" w:type="auto"/>
          </w:tcPr>
          <w:p w14:paraId="435D2A80" w14:textId="369E63F4" w:rsidR="00C454F4" w:rsidRPr="00C964DB" w:rsidRDefault="00EB6D39" w:rsidP="00C454F4">
            <w:pPr>
              <w:tabs>
                <w:tab w:val="clear" w:pos="794"/>
                <w:tab w:val="clear" w:pos="1191"/>
                <w:tab w:val="clear" w:pos="1588"/>
                <w:tab w:val="clear" w:pos="1985"/>
              </w:tabs>
              <w:jc w:val="left"/>
              <w:rPr>
                <w:lang w:val="ru-RU"/>
              </w:rPr>
            </w:pPr>
            <w:r w:rsidRPr="00C964DB">
              <w:rPr>
                <w:lang w:val="ru-RU"/>
              </w:rPr>
              <w:t>Квадратурная фазовая манипуляция</w:t>
            </w:r>
          </w:p>
        </w:tc>
      </w:tr>
      <w:tr w:rsidR="00EB6D39" w:rsidRPr="00C964DB" w14:paraId="4FCE91EA" w14:textId="77777777" w:rsidTr="004D43B0">
        <w:tc>
          <w:tcPr>
            <w:tcW w:w="0" w:type="auto"/>
          </w:tcPr>
          <w:p w14:paraId="36C1B80C" w14:textId="77777777" w:rsidR="00C454F4" w:rsidRPr="00C964DB" w:rsidRDefault="00C454F4" w:rsidP="00C454F4">
            <w:pPr>
              <w:tabs>
                <w:tab w:val="clear" w:pos="794"/>
                <w:tab w:val="clear" w:pos="1191"/>
                <w:tab w:val="clear" w:pos="1588"/>
                <w:tab w:val="clear" w:pos="1985"/>
              </w:tabs>
              <w:ind w:left="-111"/>
              <w:rPr>
                <w:lang w:val="ru-RU"/>
              </w:rPr>
            </w:pPr>
            <w:r w:rsidRPr="00C964DB">
              <w:rPr>
                <w:lang w:val="ru-RU"/>
              </w:rPr>
              <w:t>SAR</w:t>
            </w:r>
          </w:p>
        </w:tc>
        <w:tc>
          <w:tcPr>
            <w:tcW w:w="0" w:type="auto"/>
          </w:tcPr>
          <w:p w14:paraId="40BE86D1" w14:textId="77777777" w:rsidR="00C454F4" w:rsidRPr="00C964DB" w:rsidRDefault="00C454F4" w:rsidP="00C454F4">
            <w:pPr>
              <w:tabs>
                <w:tab w:val="clear" w:pos="794"/>
                <w:tab w:val="clear" w:pos="1191"/>
                <w:tab w:val="clear" w:pos="1588"/>
                <w:tab w:val="clear" w:pos="1985"/>
              </w:tabs>
              <w:jc w:val="left"/>
              <w:rPr>
                <w:lang w:val="ru-RU"/>
              </w:rPr>
            </w:pPr>
            <w:r w:rsidRPr="00C964DB">
              <w:rPr>
                <w:lang w:val="ru-RU"/>
              </w:rPr>
              <w:t>Synthetic aperture radar</w:t>
            </w:r>
          </w:p>
        </w:tc>
        <w:tc>
          <w:tcPr>
            <w:tcW w:w="0" w:type="auto"/>
          </w:tcPr>
          <w:p w14:paraId="6846CD53" w14:textId="77777777" w:rsidR="00C454F4" w:rsidRPr="00C964DB" w:rsidRDefault="00C454F4" w:rsidP="0045548A">
            <w:pPr>
              <w:tabs>
                <w:tab w:val="clear" w:pos="794"/>
                <w:tab w:val="clear" w:pos="1191"/>
                <w:tab w:val="clear" w:pos="1588"/>
                <w:tab w:val="clear" w:pos="1985"/>
              </w:tabs>
              <w:rPr>
                <w:lang w:val="ru-RU"/>
              </w:rPr>
            </w:pPr>
          </w:p>
        </w:tc>
        <w:tc>
          <w:tcPr>
            <w:tcW w:w="0" w:type="auto"/>
          </w:tcPr>
          <w:p w14:paraId="7F3FDB57" w14:textId="7F4E84AA" w:rsidR="00C454F4" w:rsidRPr="00C964DB" w:rsidRDefault="00EB6D39" w:rsidP="00C454F4">
            <w:pPr>
              <w:tabs>
                <w:tab w:val="clear" w:pos="794"/>
                <w:tab w:val="clear" w:pos="1191"/>
                <w:tab w:val="clear" w:pos="1588"/>
                <w:tab w:val="clear" w:pos="1985"/>
              </w:tabs>
              <w:jc w:val="left"/>
              <w:rPr>
                <w:lang w:val="ru-RU"/>
              </w:rPr>
            </w:pPr>
            <w:r w:rsidRPr="00C964DB">
              <w:rPr>
                <w:lang w:val="ru-RU"/>
              </w:rPr>
              <w:t>Радар с синтезированной апертурой</w:t>
            </w:r>
          </w:p>
        </w:tc>
      </w:tr>
      <w:tr w:rsidR="00EB6D39" w:rsidRPr="00C964DB" w14:paraId="656D1C7D" w14:textId="77777777" w:rsidTr="004D43B0">
        <w:tc>
          <w:tcPr>
            <w:tcW w:w="0" w:type="auto"/>
          </w:tcPr>
          <w:p w14:paraId="42C09AD8" w14:textId="77777777" w:rsidR="00C454F4" w:rsidRPr="00C964DB" w:rsidRDefault="00C454F4" w:rsidP="00C454F4">
            <w:pPr>
              <w:tabs>
                <w:tab w:val="clear" w:pos="794"/>
                <w:tab w:val="clear" w:pos="1191"/>
                <w:tab w:val="clear" w:pos="1588"/>
                <w:tab w:val="clear" w:pos="1985"/>
              </w:tabs>
              <w:ind w:left="-111"/>
              <w:rPr>
                <w:lang w:val="ru-RU"/>
              </w:rPr>
            </w:pPr>
            <w:r w:rsidRPr="00C964DB">
              <w:rPr>
                <w:lang w:val="ru-RU"/>
              </w:rPr>
              <w:t>SS</w:t>
            </w:r>
          </w:p>
        </w:tc>
        <w:tc>
          <w:tcPr>
            <w:tcW w:w="0" w:type="auto"/>
          </w:tcPr>
          <w:p w14:paraId="72012C54" w14:textId="77777777" w:rsidR="00C454F4" w:rsidRPr="00C964DB" w:rsidRDefault="00C454F4" w:rsidP="00C454F4">
            <w:pPr>
              <w:tabs>
                <w:tab w:val="clear" w:pos="794"/>
                <w:tab w:val="clear" w:pos="1191"/>
                <w:tab w:val="clear" w:pos="1588"/>
                <w:tab w:val="clear" w:pos="1985"/>
              </w:tabs>
              <w:jc w:val="left"/>
              <w:rPr>
                <w:lang w:val="ru-RU"/>
              </w:rPr>
            </w:pPr>
            <w:r w:rsidRPr="00C964DB">
              <w:rPr>
                <w:lang w:val="ru-RU"/>
              </w:rPr>
              <w:t>Subscriber station</w:t>
            </w:r>
          </w:p>
        </w:tc>
        <w:tc>
          <w:tcPr>
            <w:tcW w:w="0" w:type="auto"/>
          </w:tcPr>
          <w:p w14:paraId="320E86E1" w14:textId="443A479A" w:rsidR="00C454F4" w:rsidRPr="00C964DB" w:rsidRDefault="006D4775" w:rsidP="0045548A">
            <w:pPr>
              <w:tabs>
                <w:tab w:val="clear" w:pos="794"/>
                <w:tab w:val="clear" w:pos="1191"/>
                <w:tab w:val="clear" w:pos="1588"/>
                <w:tab w:val="clear" w:pos="1985"/>
              </w:tabs>
              <w:rPr>
                <w:lang w:val="ru-RU"/>
              </w:rPr>
            </w:pPr>
            <w:r w:rsidRPr="00C964DB">
              <w:rPr>
                <w:lang w:val="ru-RU"/>
              </w:rPr>
              <w:t>АС</w:t>
            </w:r>
          </w:p>
        </w:tc>
        <w:tc>
          <w:tcPr>
            <w:tcW w:w="0" w:type="auto"/>
          </w:tcPr>
          <w:p w14:paraId="72594305" w14:textId="177E4A03" w:rsidR="00C454F4" w:rsidRPr="00C964DB" w:rsidRDefault="00857878" w:rsidP="00C454F4">
            <w:pPr>
              <w:tabs>
                <w:tab w:val="clear" w:pos="794"/>
                <w:tab w:val="clear" w:pos="1191"/>
                <w:tab w:val="clear" w:pos="1588"/>
                <w:tab w:val="clear" w:pos="1985"/>
              </w:tabs>
              <w:jc w:val="left"/>
              <w:rPr>
                <w:lang w:val="ru-RU"/>
              </w:rPr>
            </w:pPr>
            <w:r w:rsidRPr="00C964DB">
              <w:rPr>
                <w:lang w:val="ru-RU"/>
              </w:rPr>
              <w:t>Абонентская станция</w:t>
            </w:r>
          </w:p>
        </w:tc>
      </w:tr>
    </w:tbl>
    <w:p w14:paraId="511E9B42" w14:textId="45723B16" w:rsidR="00C454F4" w:rsidRPr="00C964DB" w:rsidRDefault="00857878" w:rsidP="00C454F4">
      <w:pPr>
        <w:keepNext/>
        <w:keepLines/>
        <w:spacing w:before="240"/>
        <w:rPr>
          <w:b/>
        </w:rPr>
      </w:pPr>
      <w:r w:rsidRPr="00C964DB">
        <w:rPr>
          <w:b/>
        </w:rPr>
        <w:lastRenderedPageBreak/>
        <w:t>Соответствующие Рекомендации, Отчеты МСЭ</w:t>
      </w:r>
    </w:p>
    <w:p w14:paraId="1E371CB4" w14:textId="42D7F4C2" w:rsidR="00C454F4" w:rsidRPr="00C964DB" w:rsidRDefault="00C454F4" w:rsidP="00C454F4">
      <w:r w:rsidRPr="00C964DB">
        <w:t>Рекомендация МСЭ-R P.1411</w:t>
      </w:r>
    </w:p>
    <w:p w14:paraId="4354E42E" w14:textId="368E50C4" w:rsidR="00C454F4" w:rsidRPr="00C964DB" w:rsidRDefault="00C454F4" w:rsidP="00C454F4">
      <w:r w:rsidRPr="00C964DB">
        <w:t>Рекомендация МСЭ-R P.833</w:t>
      </w:r>
    </w:p>
    <w:p w14:paraId="2AC29ACB" w14:textId="526558FF" w:rsidR="00C454F4" w:rsidRPr="00C964DB" w:rsidRDefault="00C454F4" w:rsidP="00C454F4">
      <w:r w:rsidRPr="00C964DB">
        <w:t>Рекомендация МСЭ-R P.526</w:t>
      </w:r>
    </w:p>
    <w:p w14:paraId="06B92EAC" w14:textId="755055E6" w:rsidR="00C454F4" w:rsidRPr="00C964DB" w:rsidRDefault="00C454F4" w:rsidP="00C454F4">
      <w:r w:rsidRPr="00C964DB">
        <w:t>Рекомендация МСЭ-R P.452</w:t>
      </w:r>
    </w:p>
    <w:p w14:paraId="0940368F" w14:textId="1B823F80" w:rsidR="00C454F4" w:rsidRPr="00C964DB" w:rsidRDefault="00C454F4" w:rsidP="00C454F4">
      <w:r w:rsidRPr="00C964DB">
        <w:t>Рекомендация МСЭ-R P.530</w:t>
      </w:r>
    </w:p>
    <w:p w14:paraId="7F79B6A8" w14:textId="4C088213" w:rsidR="00C454F4" w:rsidRPr="00C964DB" w:rsidRDefault="00C454F4" w:rsidP="00C454F4">
      <w:r w:rsidRPr="00C964DB">
        <w:t>Рекомендация МСЭ-R P.1057</w:t>
      </w:r>
    </w:p>
    <w:p w14:paraId="5563CA6A" w14:textId="243F2018" w:rsidR="00C454F4" w:rsidRPr="00C964DB" w:rsidRDefault="00C454F4" w:rsidP="00C454F4">
      <w:pPr>
        <w:pStyle w:val="Note"/>
      </w:pPr>
      <w:r w:rsidRPr="00C964DB">
        <w:t xml:space="preserve">ПРИМЕЧАНИЕ. – </w:t>
      </w:r>
      <w:r w:rsidR="00857878" w:rsidRPr="00C964DB">
        <w:t>Следует использовать последнюю редакцию/издание Рекомендации/Отчета</w:t>
      </w:r>
      <w:r w:rsidRPr="00C964DB">
        <w:t>.</w:t>
      </w:r>
    </w:p>
    <w:p w14:paraId="1352F3E5" w14:textId="77777777" w:rsidR="006C6C05" w:rsidRPr="00C964DB" w:rsidRDefault="006C6C05" w:rsidP="006C6C05">
      <w:pPr>
        <w:spacing w:before="320"/>
      </w:pPr>
      <w:r w:rsidRPr="00C964DB">
        <w:t>Ассамблея радиосвязи МСЭ,</w:t>
      </w:r>
    </w:p>
    <w:p w14:paraId="7063504F" w14:textId="77777777" w:rsidR="006C6C05" w:rsidRPr="00C964DB" w:rsidRDefault="006C6C05" w:rsidP="009A03A2">
      <w:pPr>
        <w:pStyle w:val="Call"/>
      </w:pPr>
      <w:r w:rsidRPr="00C964DB">
        <w:t>учитывая</w:t>
      </w:r>
      <w:r w:rsidRPr="009A03A2">
        <w:rPr>
          <w:i w:val="0"/>
        </w:rPr>
        <w:t>,</w:t>
      </w:r>
    </w:p>
    <w:p w14:paraId="2D0CE8C7" w14:textId="77777777" w:rsidR="006C6C05" w:rsidRPr="00C964DB" w:rsidRDefault="006C6C05" w:rsidP="006C6C05">
      <w:r w:rsidRPr="003C6B4E">
        <w:rPr>
          <w:i/>
          <w:iCs/>
        </w:rPr>
        <w:t>a)</w:t>
      </w:r>
      <w:r w:rsidRPr="00C964DB">
        <w:tab/>
        <w:t>что для надлежащего планирования наземных широкополосных систем радиодоступа необходимо, чтобы имелись соответствующие данные о распространении радиоволн и методы прогнозирования;</w:t>
      </w:r>
    </w:p>
    <w:p w14:paraId="634ADA5B" w14:textId="77777777" w:rsidR="006C6C05" w:rsidRPr="00C964DB" w:rsidRDefault="006C6C05" w:rsidP="006C6C05">
      <w:r w:rsidRPr="003C6B4E">
        <w:rPr>
          <w:i/>
          <w:iCs/>
        </w:rPr>
        <w:t>b)</w:t>
      </w:r>
      <w:r w:rsidRPr="00C964DB">
        <w:tab/>
        <w:t>что Рекомендации, разработанные для проектирования отдельных линий связи, не охватывают аспекты зон,</w:t>
      </w:r>
    </w:p>
    <w:p w14:paraId="49A7BA83" w14:textId="77777777" w:rsidR="006C6C05" w:rsidRPr="00C964DB" w:rsidRDefault="006C6C05" w:rsidP="009A03A2">
      <w:pPr>
        <w:pStyle w:val="Call"/>
        <w:rPr>
          <w:iCs/>
        </w:rPr>
      </w:pPr>
      <w:r w:rsidRPr="00C964DB">
        <w:t>рекомендует</w:t>
      </w:r>
      <w:r w:rsidRPr="009A03A2">
        <w:rPr>
          <w:i w:val="0"/>
        </w:rPr>
        <w:t>,</w:t>
      </w:r>
    </w:p>
    <w:p w14:paraId="42AB0B2E" w14:textId="6B418C61" w:rsidR="006C6C05" w:rsidRPr="00C964DB" w:rsidRDefault="006C6C05" w:rsidP="006C6C05">
      <w:r w:rsidRPr="00C964DB">
        <w:t>чтобы при проектировании наземных широкополосных систем радиодоступа, работающих в полосе частот от 3</w:t>
      </w:r>
      <w:r w:rsidR="00193C41" w:rsidRPr="00C964DB">
        <w:t> ГГц</w:t>
      </w:r>
      <w:r w:rsidRPr="00C964DB">
        <w:t xml:space="preserve"> до 60 ГГц, использовались информация о распространении радиоволн и методы прогнозирования, изложенные в Приложении 1.</w:t>
      </w:r>
    </w:p>
    <w:p w14:paraId="36D8CA83" w14:textId="77777777" w:rsidR="006C6C05" w:rsidRPr="00C964DB" w:rsidRDefault="006C6C05" w:rsidP="002B1AF4">
      <w:pPr>
        <w:pStyle w:val="AnnexNoTitle"/>
        <w:spacing w:before="360"/>
      </w:pPr>
      <w:bookmarkStart w:id="4" w:name="_Toc164849011"/>
      <w:r w:rsidRPr="00C964DB">
        <w:t>Приложение 1</w:t>
      </w:r>
      <w:bookmarkEnd w:id="4"/>
    </w:p>
    <w:p w14:paraId="5BFC2C8A" w14:textId="349E21EC" w:rsidR="00D9467E" w:rsidRPr="00C964DB" w:rsidRDefault="00D9467E" w:rsidP="00D75127">
      <w:pPr>
        <w:spacing w:before="240"/>
        <w:jc w:val="center"/>
      </w:pPr>
      <w:r w:rsidRPr="00C964DB">
        <w:t>СОДЕРЖАНИЕ</w:t>
      </w:r>
    </w:p>
    <w:p w14:paraId="6CBDB08A" w14:textId="73CEC0AD" w:rsidR="00D9467E" w:rsidRPr="00C964DB" w:rsidRDefault="00D9467E" w:rsidP="0022597B">
      <w:pPr>
        <w:jc w:val="right"/>
      </w:pPr>
      <w:r w:rsidRPr="00C964DB">
        <w:rPr>
          <w:b/>
          <w:bCs/>
        </w:rPr>
        <w:t>Стр</w:t>
      </w:r>
      <w:r w:rsidRPr="00C964DB">
        <w:t>.</w:t>
      </w:r>
    </w:p>
    <w:p w14:paraId="012872AC" w14:textId="34B71653" w:rsidR="006D517E" w:rsidRDefault="00C964DB" w:rsidP="006D517E">
      <w:pPr>
        <w:pStyle w:val="TOC1"/>
        <w:spacing w:before="120"/>
        <w:rPr>
          <w:rFonts w:asciiTheme="minorHAnsi" w:eastAsiaTheme="minorEastAsia" w:hAnsiTheme="minorHAnsi" w:cstheme="minorBidi"/>
          <w:noProof/>
          <w:kern w:val="2"/>
          <w:szCs w:val="22"/>
          <w:lang w:val="en-GB" w:eastAsia="en-GB"/>
          <w14:ligatures w14:val="standardContextual"/>
        </w:rPr>
      </w:pPr>
      <w:r>
        <w:rPr>
          <w:b/>
          <w:highlight w:val="yellow"/>
        </w:rPr>
        <w:fldChar w:fldCharType="begin"/>
      </w:r>
      <w:r>
        <w:rPr>
          <w:b/>
          <w:highlight w:val="yellow"/>
        </w:rPr>
        <w:instrText xml:space="preserve"> TOC \o "1-2" \h \z \t "Annex_NoTitle,1" </w:instrText>
      </w:r>
      <w:r>
        <w:rPr>
          <w:b/>
          <w:highlight w:val="yellow"/>
        </w:rPr>
        <w:fldChar w:fldCharType="separate"/>
      </w:r>
      <w:hyperlink w:anchor="_Toc164849011" w:history="1">
        <w:r w:rsidR="006D517E" w:rsidRPr="00732D08">
          <w:rPr>
            <w:rStyle w:val="Hyperlink"/>
            <w:noProof/>
          </w:rPr>
          <w:t>Приложение 1</w:t>
        </w:r>
        <w:r w:rsidR="006D517E">
          <w:rPr>
            <w:noProof/>
            <w:webHidden/>
          </w:rPr>
          <w:tab/>
        </w:r>
        <w:r w:rsidR="006D517E">
          <w:rPr>
            <w:noProof/>
            <w:webHidden/>
          </w:rPr>
          <w:tab/>
        </w:r>
        <w:r w:rsidR="006D517E">
          <w:rPr>
            <w:noProof/>
            <w:webHidden/>
          </w:rPr>
          <w:fldChar w:fldCharType="begin"/>
        </w:r>
        <w:r w:rsidR="006D517E">
          <w:rPr>
            <w:noProof/>
            <w:webHidden/>
          </w:rPr>
          <w:instrText xml:space="preserve"> PAGEREF _Toc164849011 \h </w:instrText>
        </w:r>
        <w:r w:rsidR="006D517E">
          <w:rPr>
            <w:noProof/>
            <w:webHidden/>
          </w:rPr>
        </w:r>
        <w:r w:rsidR="006D517E">
          <w:rPr>
            <w:noProof/>
            <w:webHidden/>
          </w:rPr>
          <w:fldChar w:fldCharType="separate"/>
        </w:r>
        <w:r w:rsidR="00DC2791">
          <w:rPr>
            <w:noProof/>
            <w:webHidden/>
          </w:rPr>
          <w:t>2</w:t>
        </w:r>
        <w:r w:rsidR="006D517E">
          <w:rPr>
            <w:noProof/>
            <w:webHidden/>
          </w:rPr>
          <w:fldChar w:fldCharType="end"/>
        </w:r>
      </w:hyperlink>
    </w:p>
    <w:p w14:paraId="07C3D846" w14:textId="2D64AAE1" w:rsidR="006D517E" w:rsidRDefault="009A03A2" w:rsidP="006D517E">
      <w:pPr>
        <w:pStyle w:val="TOC1"/>
        <w:spacing w:before="120"/>
        <w:rPr>
          <w:rFonts w:asciiTheme="minorHAnsi" w:eastAsiaTheme="minorEastAsia" w:hAnsiTheme="minorHAnsi" w:cstheme="minorBidi"/>
          <w:noProof/>
          <w:kern w:val="2"/>
          <w:szCs w:val="22"/>
          <w:lang w:val="en-GB" w:eastAsia="en-GB"/>
          <w14:ligatures w14:val="standardContextual"/>
        </w:rPr>
      </w:pPr>
      <w:hyperlink w:anchor="_Toc164849012" w:history="1">
        <w:r w:rsidR="006D517E" w:rsidRPr="00732D08">
          <w:rPr>
            <w:rStyle w:val="Hyperlink"/>
            <w:noProof/>
          </w:rPr>
          <w:t>1</w:t>
        </w:r>
        <w:r w:rsidR="006D517E">
          <w:rPr>
            <w:rFonts w:asciiTheme="minorHAnsi" w:eastAsiaTheme="minorEastAsia" w:hAnsiTheme="minorHAnsi" w:cstheme="minorBidi"/>
            <w:noProof/>
            <w:kern w:val="2"/>
            <w:szCs w:val="22"/>
            <w:lang w:val="en-GB" w:eastAsia="en-GB"/>
            <w14:ligatures w14:val="standardContextual"/>
          </w:rPr>
          <w:tab/>
        </w:r>
        <w:r w:rsidR="006D517E" w:rsidRPr="00732D08">
          <w:rPr>
            <w:rStyle w:val="Hyperlink"/>
            <w:noProof/>
          </w:rPr>
          <w:t>Введение</w:t>
        </w:r>
        <w:r w:rsidR="006D517E">
          <w:rPr>
            <w:noProof/>
            <w:webHidden/>
          </w:rPr>
          <w:tab/>
        </w:r>
        <w:r w:rsidR="006D517E">
          <w:rPr>
            <w:noProof/>
            <w:webHidden/>
          </w:rPr>
          <w:tab/>
        </w:r>
        <w:r w:rsidR="006D517E">
          <w:rPr>
            <w:noProof/>
            <w:webHidden/>
          </w:rPr>
          <w:fldChar w:fldCharType="begin"/>
        </w:r>
        <w:r w:rsidR="006D517E">
          <w:rPr>
            <w:noProof/>
            <w:webHidden/>
          </w:rPr>
          <w:instrText xml:space="preserve"> PAGEREF _Toc164849012 \h </w:instrText>
        </w:r>
        <w:r w:rsidR="006D517E">
          <w:rPr>
            <w:noProof/>
            <w:webHidden/>
          </w:rPr>
        </w:r>
        <w:r w:rsidR="006D517E">
          <w:rPr>
            <w:noProof/>
            <w:webHidden/>
          </w:rPr>
          <w:fldChar w:fldCharType="separate"/>
        </w:r>
        <w:r w:rsidR="00DC2791">
          <w:rPr>
            <w:noProof/>
            <w:webHidden/>
          </w:rPr>
          <w:t>3</w:t>
        </w:r>
        <w:r w:rsidR="006D517E">
          <w:rPr>
            <w:noProof/>
            <w:webHidden/>
          </w:rPr>
          <w:fldChar w:fldCharType="end"/>
        </w:r>
      </w:hyperlink>
    </w:p>
    <w:p w14:paraId="7F4CBA36" w14:textId="2BF1D68C" w:rsidR="006D517E" w:rsidRDefault="009A03A2" w:rsidP="006D517E">
      <w:pPr>
        <w:pStyle w:val="TOC1"/>
        <w:spacing w:before="120"/>
        <w:rPr>
          <w:rFonts w:asciiTheme="minorHAnsi" w:eastAsiaTheme="minorEastAsia" w:hAnsiTheme="minorHAnsi" w:cstheme="minorBidi"/>
          <w:noProof/>
          <w:kern w:val="2"/>
          <w:szCs w:val="22"/>
          <w:lang w:val="en-GB" w:eastAsia="en-GB"/>
          <w14:ligatures w14:val="standardContextual"/>
        </w:rPr>
      </w:pPr>
      <w:hyperlink w:anchor="_Toc164849013" w:history="1">
        <w:r w:rsidR="006D517E" w:rsidRPr="00732D08">
          <w:rPr>
            <w:rStyle w:val="Hyperlink"/>
            <w:noProof/>
          </w:rPr>
          <w:t>2</w:t>
        </w:r>
        <w:r w:rsidR="006D517E">
          <w:rPr>
            <w:rFonts w:asciiTheme="minorHAnsi" w:eastAsiaTheme="minorEastAsia" w:hAnsiTheme="minorHAnsi" w:cstheme="minorBidi"/>
            <w:noProof/>
            <w:kern w:val="2"/>
            <w:szCs w:val="22"/>
            <w:lang w:val="en-GB" w:eastAsia="en-GB"/>
            <w14:ligatures w14:val="standardContextual"/>
          </w:rPr>
          <w:tab/>
        </w:r>
        <w:r w:rsidR="006D517E" w:rsidRPr="00732D08">
          <w:rPr>
            <w:rStyle w:val="Hyperlink"/>
            <w:noProof/>
          </w:rPr>
          <w:t>Покрытие зоны</w:t>
        </w:r>
        <w:r w:rsidR="006D517E">
          <w:rPr>
            <w:noProof/>
            <w:webHidden/>
          </w:rPr>
          <w:tab/>
        </w:r>
        <w:r w:rsidR="006D517E">
          <w:rPr>
            <w:noProof/>
            <w:webHidden/>
          </w:rPr>
          <w:tab/>
        </w:r>
        <w:r w:rsidR="006D517E">
          <w:rPr>
            <w:noProof/>
            <w:webHidden/>
          </w:rPr>
          <w:fldChar w:fldCharType="begin"/>
        </w:r>
        <w:r w:rsidR="006D517E">
          <w:rPr>
            <w:noProof/>
            <w:webHidden/>
          </w:rPr>
          <w:instrText xml:space="preserve"> PAGEREF _Toc164849013 \h </w:instrText>
        </w:r>
        <w:r w:rsidR="006D517E">
          <w:rPr>
            <w:noProof/>
            <w:webHidden/>
          </w:rPr>
        </w:r>
        <w:r w:rsidR="006D517E">
          <w:rPr>
            <w:noProof/>
            <w:webHidden/>
          </w:rPr>
          <w:fldChar w:fldCharType="separate"/>
        </w:r>
        <w:r w:rsidR="00DC2791">
          <w:rPr>
            <w:noProof/>
            <w:webHidden/>
          </w:rPr>
          <w:t>3</w:t>
        </w:r>
        <w:r w:rsidR="006D517E">
          <w:rPr>
            <w:noProof/>
            <w:webHidden/>
          </w:rPr>
          <w:fldChar w:fldCharType="end"/>
        </w:r>
      </w:hyperlink>
    </w:p>
    <w:p w14:paraId="3D90AB95" w14:textId="317DF210" w:rsidR="006D517E" w:rsidRDefault="009A03A2" w:rsidP="006D517E">
      <w:pPr>
        <w:pStyle w:val="TOC2"/>
        <w:spacing w:before="80"/>
        <w:rPr>
          <w:rFonts w:asciiTheme="minorHAnsi" w:eastAsiaTheme="minorEastAsia" w:hAnsiTheme="minorHAnsi" w:cstheme="minorBidi"/>
          <w:noProof/>
          <w:kern w:val="2"/>
          <w:szCs w:val="22"/>
          <w:lang w:val="en-GB" w:eastAsia="en-GB"/>
          <w14:ligatures w14:val="standardContextual"/>
        </w:rPr>
      </w:pPr>
      <w:hyperlink w:anchor="_Toc164849014" w:history="1">
        <w:r w:rsidR="006D517E" w:rsidRPr="00732D08">
          <w:rPr>
            <w:rStyle w:val="Hyperlink"/>
            <w:noProof/>
          </w:rPr>
          <w:t>2.1</w:t>
        </w:r>
        <w:r w:rsidR="006D517E">
          <w:rPr>
            <w:rFonts w:asciiTheme="minorHAnsi" w:eastAsiaTheme="minorEastAsia" w:hAnsiTheme="minorHAnsi" w:cstheme="minorBidi"/>
            <w:noProof/>
            <w:kern w:val="2"/>
            <w:szCs w:val="22"/>
            <w:lang w:val="en-GB" w:eastAsia="en-GB"/>
            <w14:ligatures w14:val="standardContextual"/>
          </w:rPr>
          <w:tab/>
        </w:r>
        <w:r w:rsidR="006D517E" w:rsidRPr="00732D08">
          <w:rPr>
            <w:rStyle w:val="Hyperlink"/>
            <w:noProof/>
          </w:rPr>
          <w:t>Затенение зданиями</w:t>
        </w:r>
        <w:r w:rsidR="006D517E">
          <w:rPr>
            <w:noProof/>
            <w:webHidden/>
          </w:rPr>
          <w:tab/>
        </w:r>
        <w:r w:rsidR="006D517E">
          <w:rPr>
            <w:noProof/>
            <w:webHidden/>
          </w:rPr>
          <w:tab/>
        </w:r>
        <w:r w:rsidR="006D517E">
          <w:rPr>
            <w:noProof/>
            <w:webHidden/>
          </w:rPr>
          <w:fldChar w:fldCharType="begin"/>
        </w:r>
        <w:r w:rsidR="006D517E">
          <w:rPr>
            <w:noProof/>
            <w:webHidden/>
          </w:rPr>
          <w:instrText xml:space="preserve"> PAGEREF _Toc164849014 \h </w:instrText>
        </w:r>
        <w:r w:rsidR="006D517E">
          <w:rPr>
            <w:noProof/>
            <w:webHidden/>
          </w:rPr>
        </w:r>
        <w:r w:rsidR="006D517E">
          <w:rPr>
            <w:noProof/>
            <w:webHidden/>
          </w:rPr>
          <w:fldChar w:fldCharType="separate"/>
        </w:r>
        <w:r w:rsidR="00DC2791">
          <w:rPr>
            <w:noProof/>
            <w:webHidden/>
          </w:rPr>
          <w:t>3</w:t>
        </w:r>
        <w:r w:rsidR="006D517E">
          <w:rPr>
            <w:noProof/>
            <w:webHidden/>
          </w:rPr>
          <w:fldChar w:fldCharType="end"/>
        </w:r>
      </w:hyperlink>
    </w:p>
    <w:p w14:paraId="72133C08" w14:textId="1754CBD4" w:rsidR="006D517E" w:rsidRDefault="009A03A2" w:rsidP="006D517E">
      <w:pPr>
        <w:pStyle w:val="TOC2"/>
        <w:spacing w:before="80"/>
        <w:rPr>
          <w:rFonts w:asciiTheme="minorHAnsi" w:eastAsiaTheme="minorEastAsia" w:hAnsiTheme="minorHAnsi" w:cstheme="minorBidi"/>
          <w:noProof/>
          <w:kern w:val="2"/>
          <w:szCs w:val="22"/>
          <w:lang w:val="en-GB" w:eastAsia="en-GB"/>
          <w14:ligatures w14:val="standardContextual"/>
        </w:rPr>
      </w:pPr>
      <w:hyperlink w:anchor="_Toc164849015" w:history="1">
        <w:r w:rsidR="006D517E" w:rsidRPr="00732D08">
          <w:rPr>
            <w:rStyle w:val="Hyperlink"/>
            <w:noProof/>
          </w:rPr>
          <w:t>2.2</w:t>
        </w:r>
        <w:r w:rsidR="006D517E">
          <w:rPr>
            <w:rFonts w:asciiTheme="minorHAnsi" w:eastAsiaTheme="minorEastAsia" w:hAnsiTheme="minorHAnsi" w:cstheme="minorBidi"/>
            <w:noProof/>
            <w:kern w:val="2"/>
            <w:szCs w:val="22"/>
            <w:lang w:val="en-GB" w:eastAsia="en-GB"/>
            <w14:ligatures w14:val="standardContextual"/>
          </w:rPr>
          <w:tab/>
        </w:r>
        <w:r w:rsidR="006D517E" w:rsidRPr="00732D08">
          <w:rPr>
            <w:rStyle w:val="Hyperlink"/>
            <w:noProof/>
          </w:rPr>
          <w:t>Ослабление за счет растительного покрова</w:t>
        </w:r>
        <w:r w:rsidR="006D517E">
          <w:rPr>
            <w:noProof/>
            <w:webHidden/>
          </w:rPr>
          <w:tab/>
        </w:r>
        <w:r w:rsidR="006D517E">
          <w:rPr>
            <w:noProof/>
            <w:webHidden/>
          </w:rPr>
          <w:tab/>
        </w:r>
        <w:r w:rsidR="006D517E">
          <w:rPr>
            <w:noProof/>
            <w:webHidden/>
          </w:rPr>
          <w:fldChar w:fldCharType="begin"/>
        </w:r>
        <w:r w:rsidR="006D517E">
          <w:rPr>
            <w:noProof/>
            <w:webHidden/>
          </w:rPr>
          <w:instrText xml:space="preserve"> PAGEREF _Toc164849015 \h </w:instrText>
        </w:r>
        <w:r w:rsidR="006D517E">
          <w:rPr>
            <w:noProof/>
            <w:webHidden/>
          </w:rPr>
        </w:r>
        <w:r w:rsidR="006D517E">
          <w:rPr>
            <w:noProof/>
            <w:webHidden/>
          </w:rPr>
          <w:fldChar w:fldCharType="separate"/>
        </w:r>
        <w:r w:rsidR="00DC2791">
          <w:rPr>
            <w:noProof/>
            <w:webHidden/>
          </w:rPr>
          <w:t>15</w:t>
        </w:r>
        <w:r w:rsidR="006D517E">
          <w:rPr>
            <w:noProof/>
            <w:webHidden/>
          </w:rPr>
          <w:fldChar w:fldCharType="end"/>
        </w:r>
      </w:hyperlink>
    </w:p>
    <w:p w14:paraId="66F2F4FE" w14:textId="74A66D26" w:rsidR="006D517E" w:rsidRDefault="009A03A2" w:rsidP="006D517E">
      <w:pPr>
        <w:pStyle w:val="TOC2"/>
        <w:spacing w:before="80"/>
        <w:rPr>
          <w:rFonts w:asciiTheme="minorHAnsi" w:eastAsiaTheme="minorEastAsia" w:hAnsiTheme="minorHAnsi" w:cstheme="minorBidi"/>
          <w:noProof/>
          <w:kern w:val="2"/>
          <w:szCs w:val="22"/>
          <w:lang w:val="en-GB" w:eastAsia="en-GB"/>
          <w14:ligatures w14:val="standardContextual"/>
        </w:rPr>
      </w:pPr>
      <w:hyperlink w:anchor="_Toc164849016" w:history="1">
        <w:r w:rsidR="006D517E" w:rsidRPr="00732D08">
          <w:rPr>
            <w:rStyle w:val="Hyperlink"/>
            <w:noProof/>
          </w:rPr>
          <w:t>2.3</w:t>
        </w:r>
        <w:r w:rsidR="006D517E">
          <w:rPr>
            <w:rFonts w:asciiTheme="minorHAnsi" w:eastAsiaTheme="minorEastAsia" w:hAnsiTheme="minorHAnsi" w:cstheme="minorBidi"/>
            <w:noProof/>
            <w:kern w:val="2"/>
            <w:szCs w:val="22"/>
            <w:lang w:val="en-GB" w:eastAsia="en-GB"/>
            <w14:ligatures w14:val="standardContextual"/>
          </w:rPr>
          <w:tab/>
        </w:r>
        <w:r w:rsidR="006D517E" w:rsidRPr="00732D08">
          <w:rPr>
            <w:rStyle w:val="Hyperlink"/>
            <w:noProof/>
          </w:rPr>
          <w:t>Тематическое исследование механизмов распространения</w:t>
        </w:r>
        <w:r w:rsidR="006D517E">
          <w:rPr>
            <w:noProof/>
            <w:webHidden/>
          </w:rPr>
          <w:tab/>
        </w:r>
        <w:r w:rsidR="006D517E">
          <w:rPr>
            <w:noProof/>
            <w:webHidden/>
          </w:rPr>
          <w:tab/>
        </w:r>
        <w:r w:rsidR="006D517E">
          <w:rPr>
            <w:noProof/>
            <w:webHidden/>
          </w:rPr>
          <w:fldChar w:fldCharType="begin"/>
        </w:r>
        <w:r w:rsidR="006D517E">
          <w:rPr>
            <w:noProof/>
            <w:webHidden/>
          </w:rPr>
          <w:instrText xml:space="preserve"> PAGEREF _Toc164849016 \h </w:instrText>
        </w:r>
        <w:r w:rsidR="006D517E">
          <w:rPr>
            <w:noProof/>
            <w:webHidden/>
          </w:rPr>
        </w:r>
        <w:r w:rsidR="006D517E">
          <w:rPr>
            <w:noProof/>
            <w:webHidden/>
          </w:rPr>
          <w:fldChar w:fldCharType="separate"/>
        </w:r>
        <w:r w:rsidR="00DC2791">
          <w:rPr>
            <w:noProof/>
            <w:webHidden/>
          </w:rPr>
          <w:t>16</w:t>
        </w:r>
        <w:r w:rsidR="006D517E">
          <w:rPr>
            <w:noProof/>
            <w:webHidden/>
          </w:rPr>
          <w:fldChar w:fldCharType="end"/>
        </w:r>
      </w:hyperlink>
    </w:p>
    <w:p w14:paraId="11AD984E" w14:textId="7EE9E329" w:rsidR="006D517E" w:rsidRDefault="009A03A2" w:rsidP="006D517E">
      <w:pPr>
        <w:pStyle w:val="TOC2"/>
        <w:spacing w:before="80"/>
        <w:rPr>
          <w:rFonts w:asciiTheme="minorHAnsi" w:eastAsiaTheme="minorEastAsia" w:hAnsiTheme="minorHAnsi" w:cstheme="minorBidi"/>
          <w:noProof/>
          <w:kern w:val="2"/>
          <w:szCs w:val="22"/>
          <w:lang w:val="en-GB" w:eastAsia="en-GB"/>
          <w14:ligatures w14:val="standardContextual"/>
        </w:rPr>
      </w:pPr>
      <w:hyperlink w:anchor="_Toc164849017" w:history="1">
        <w:r w:rsidR="006D517E" w:rsidRPr="00732D08">
          <w:rPr>
            <w:rStyle w:val="Hyperlink"/>
            <w:noProof/>
          </w:rPr>
          <w:t>2.4</w:t>
        </w:r>
        <w:r w:rsidR="006D517E">
          <w:rPr>
            <w:rFonts w:asciiTheme="minorHAnsi" w:eastAsiaTheme="minorEastAsia" w:hAnsiTheme="minorHAnsi" w:cstheme="minorBidi"/>
            <w:noProof/>
            <w:kern w:val="2"/>
            <w:szCs w:val="22"/>
            <w:lang w:val="en-GB" w:eastAsia="en-GB"/>
            <w14:ligatures w14:val="standardContextual"/>
          </w:rPr>
          <w:tab/>
        </w:r>
        <w:r w:rsidR="006D517E" w:rsidRPr="00732D08">
          <w:rPr>
            <w:rStyle w:val="Hyperlink"/>
            <w:noProof/>
          </w:rPr>
          <w:t>Зависимость основных потерь передачи от высоты антенны абонентской станции (АС)</w:t>
        </w:r>
        <w:r w:rsidR="006D517E">
          <w:rPr>
            <w:noProof/>
            <w:webHidden/>
          </w:rPr>
          <w:tab/>
        </w:r>
        <w:r w:rsidR="006D517E">
          <w:rPr>
            <w:noProof/>
            <w:webHidden/>
          </w:rPr>
          <w:tab/>
        </w:r>
        <w:r w:rsidR="006D517E">
          <w:rPr>
            <w:noProof/>
            <w:webHidden/>
          </w:rPr>
          <w:fldChar w:fldCharType="begin"/>
        </w:r>
        <w:r w:rsidR="006D517E">
          <w:rPr>
            <w:noProof/>
            <w:webHidden/>
          </w:rPr>
          <w:instrText xml:space="preserve"> PAGEREF _Toc164849017 \h </w:instrText>
        </w:r>
        <w:r w:rsidR="006D517E">
          <w:rPr>
            <w:noProof/>
            <w:webHidden/>
          </w:rPr>
        </w:r>
        <w:r w:rsidR="006D517E">
          <w:rPr>
            <w:noProof/>
            <w:webHidden/>
          </w:rPr>
          <w:fldChar w:fldCharType="separate"/>
        </w:r>
        <w:r w:rsidR="00DC2791">
          <w:rPr>
            <w:noProof/>
            <w:webHidden/>
          </w:rPr>
          <w:t>21</w:t>
        </w:r>
        <w:r w:rsidR="006D517E">
          <w:rPr>
            <w:noProof/>
            <w:webHidden/>
          </w:rPr>
          <w:fldChar w:fldCharType="end"/>
        </w:r>
      </w:hyperlink>
    </w:p>
    <w:p w14:paraId="4BB8AE9E" w14:textId="7724E3C1" w:rsidR="006D517E" w:rsidRDefault="009A03A2" w:rsidP="006D517E">
      <w:pPr>
        <w:pStyle w:val="TOC2"/>
        <w:spacing w:before="80"/>
        <w:rPr>
          <w:rFonts w:asciiTheme="minorHAnsi" w:eastAsiaTheme="minorEastAsia" w:hAnsiTheme="minorHAnsi" w:cstheme="minorBidi"/>
          <w:noProof/>
          <w:kern w:val="2"/>
          <w:szCs w:val="22"/>
          <w:lang w:val="en-GB" w:eastAsia="en-GB"/>
          <w14:ligatures w14:val="standardContextual"/>
        </w:rPr>
      </w:pPr>
      <w:hyperlink w:anchor="_Toc164849018" w:history="1">
        <w:r w:rsidR="006D517E" w:rsidRPr="00732D08">
          <w:rPr>
            <w:rStyle w:val="Hyperlink"/>
            <w:noProof/>
          </w:rPr>
          <w:t>2.</w:t>
        </w:r>
        <w:r w:rsidR="006D517E" w:rsidRPr="00732D08">
          <w:rPr>
            <w:rStyle w:val="Hyperlink"/>
            <w:noProof/>
            <w:lang w:eastAsia="ja-JP"/>
          </w:rPr>
          <w:t>5</w:t>
        </w:r>
        <w:r w:rsidR="006D517E">
          <w:rPr>
            <w:rFonts w:asciiTheme="minorHAnsi" w:eastAsiaTheme="minorEastAsia" w:hAnsiTheme="minorHAnsi" w:cstheme="minorBidi"/>
            <w:noProof/>
            <w:kern w:val="2"/>
            <w:szCs w:val="22"/>
            <w:lang w:val="en-GB" w:eastAsia="en-GB"/>
            <w14:ligatures w14:val="standardContextual"/>
          </w:rPr>
          <w:tab/>
        </w:r>
        <w:r w:rsidR="006D517E" w:rsidRPr="00732D08">
          <w:rPr>
            <w:rStyle w:val="Hyperlink"/>
            <w:noProof/>
          </w:rPr>
          <w:t>Метод прогнозирования основных потерь передачи с учетом выигрыша по высоте в месте расположения АС</w:t>
        </w:r>
        <w:r w:rsidR="006D517E">
          <w:rPr>
            <w:noProof/>
            <w:webHidden/>
          </w:rPr>
          <w:tab/>
        </w:r>
        <w:r w:rsidR="006D517E">
          <w:rPr>
            <w:noProof/>
            <w:webHidden/>
          </w:rPr>
          <w:tab/>
        </w:r>
        <w:r w:rsidR="006D517E">
          <w:rPr>
            <w:noProof/>
            <w:webHidden/>
          </w:rPr>
          <w:fldChar w:fldCharType="begin"/>
        </w:r>
        <w:r w:rsidR="006D517E">
          <w:rPr>
            <w:noProof/>
            <w:webHidden/>
          </w:rPr>
          <w:instrText xml:space="preserve"> PAGEREF _Toc164849018 \h </w:instrText>
        </w:r>
        <w:r w:rsidR="006D517E">
          <w:rPr>
            <w:noProof/>
            <w:webHidden/>
          </w:rPr>
        </w:r>
        <w:r w:rsidR="006D517E">
          <w:rPr>
            <w:noProof/>
            <w:webHidden/>
          </w:rPr>
          <w:fldChar w:fldCharType="separate"/>
        </w:r>
        <w:r w:rsidR="00DC2791">
          <w:rPr>
            <w:noProof/>
            <w:webHidden/>
          </w:rPr>
          <w:t>25</w:t>
        </w:r>
        <w:r w:rsidR="006D517E">
          <w:rPr>
            <w:noProof/>
            <w:webHidden/>
          </w:rPr>
          <w:fldChar w:fldCharType="end"/>
        </w:r>
      </w:hyperlink>
    </w:p>
    <w:p w14:paraId="070FCBC7" w14:textId="572DE911" w:rsidR="006D517E" w:rsidRDefault="009A03A2" w:rsidP="006D517E">
      <w:pPr>
        <w:pStyle w:val="TOC2"/>
        <w:spacing w:before="80"/>
        <w:rPr>
          <w:rFonts w:asciiTheme="minorHAnsi" w:eastAsiaTheme="minorEastAsia" w:hAnsiTheme="minorHAnsi" w:cstheme="minorBidi"/>
          <w:noProof/>
          <w:kern w:val="2"/>
          <w:szCs w:val="22"/>
          <w:lang w:val="en-GB" w:eastAsia="en-GB"/>
          <w14:ligatures w14:val="standardContextual"/>
        </w:rPr>
      </w:pPr>
      <w:hyperlink w:anchor="_Toc164849019" w:history="1">
        <w:r w:rsidR="006D517E" w:rsidRPr="00732D08">
          <w:rPr>
            <w:rStyle w:val="Hyperlink"/>
            <w:noProof/>
          </w:rPr>
          <w:t>2.6</w:t>
        </w:r>
        <w:r w:rsidR="006D517E">
          <w:rPr>
            <w:rFonts w:asciiTheme="minorHAnsi" w:eastAsiaTheme="minorEastAsia" w:hAnsiTheme="minorHAnsi" w:cstheme="minorBidi"/>
            <w:noProof/>
            <w:kern w:val="2"/>
            <w:szCs w:val="22"/>
            <w:lang w:val="en-GB" w:eastAsia="en-GB"/>
            <w14:ligatures w14:val="standardContextual"/>
          </w:rPr>
          <w:tab/>
        </w:r>
        <w:r w:rsidR="006D517E" w:rsidRPr="00732D08">
          <w:rPr>
            <w:rStyle w:val="Hyperlink"/>
            <w:noProof/>
          </w:rPr>
          <w:t>Общие рекомендации</w:t>
        </w:r>
        <w:r w:rsidR="006D517E">
          <w:rPr>
            <w:noProof/>
            <w:webHidden/>
          </w:rPr>
          <w:tab/>
        </w:r>
        <w:r w:rsidR="006D517E">
          <w:rPr>
            <w:noProof/>
            <w:webHidden/>
          </w:rPr>
          <w:tab/>
        </w:r>
        <w:r w:rsidR="006D517E">
          <w:rPr>
            <w:noProof/>
            <w:webHidden/>
          </w:rPr>
          <w:fldChar w:fldCharType="begin"/>
        </w:r>
        <w:r w:rsidR="006D517E">
          <w:rPr>
            <w:noProof/>
            <w:webHidden/>
          </w:rPr>
          <w:instrText xml:space="preserve"> PAGEREF _Toc164849019 \h </w:instrText>
        </w:r>
        <w:r w:rsidR="006D517E">
          <w:rPr>
            <w:noProof/>
            <w:webHidden/>
          </w:rPr>
        </w:r>
        <w:r w:rsidR="006D517E">
          <w:rPr>
            <w:noProof/>
            <w:webHidden/>
          </w:rPr>
          <w:fldChar w:fldCharType="separate"/>
        </w:r>
        <w:r w:rsidR="00DC2791">
          <w:rPr>
            <w:noProof/>
            <w:webHidden/>
          </w:rPr>
          <w:t>26</w:t>
        </w:r>
        <w:r w:rsidR="006D517E">
          <w:rPr>
            <w:noProof/>
            <w:webHidden/>
          </w:rPr>
          <w:fldChar w:fldCharType="end"/>
        </w:r>
      </w:hyperlink>
    </w:p>
    <w:p w14:paraId="040945BF" w14:textId="6B4162F0" w:rsidR="006D517E" w:rsidRDefault="009A03A2" w:rsidP="006D517E">
      <w:pPr>
        <w:pStyle w:val="TOC1"/>
        <w:spacing w:before="120"/>
        <w:rPr>
          <w:rFonts w:asciiTheme="minorHAnsi" w:eastAsiaTheme="minorEastAsia" w:hAnsiTheme="minorHAnsi" w:cstheme="minorBidi"/>
          <w:noProof/>
          <w:kern w:val="2"/>
          <w:szCs w:val="22"/>
          <w:lang w:val="en-GB" w:eastAsia="en-GB"/>
          <w14:ligatures w14:val="standardContextual"/>
        </w:rPr>
      </w:pPr>
      <w:hyperlink w:anchor="_Toc164849020" w:history="1">
        <w:r w:rsidR="006D517E" w:rsidRPr="00732D08">
          <w:rPr>
            <w:rStyle w:val="Hyperlink"/>
            <w:noProof/>
          </w:rPr>
          <w:t>3</w:t>
        </w:r>
        <w:r w:rsidR="006D517E">
          <w:rPr>
            <w:rFonts w:asciiTheme="minorHAnsi" w:eastAsiaTheme="minorEastAsia" w:hAnsiTheme="minorHAnsi" w:cstheme="minorBidi"/>
            <w:noProof/>
            <w:kern w:val="2"/>
            <w:szCs w:val="22"/>
            <w:lang w:val="en-GB" w:eastAsia="en-GB"/>
            <w14:ligatures w14:val="standardContextual"/>
          </w:rPr>
          <w:tab/>
        </w:r>
        <w:r w:rsidR="006D517E" w:rsidRPr="00732D08">
          <w:rPr>
            <w:rStyle w:val="Hyperlink"/>
            <w:noProof/>
          </w:rPr>
          <w:t>Влияние осадков на доступность услуг</w:t>
        </w:r>
        <w:r w:rsidR="006D517E">
          <w:rPr>
            <w:noProof/>
            <w:webHidden/>
          </w:rPr>
          <w:tab/>
        </w:r>
        <w:r w:rsidR="006D517E">
          <w:rPr>
            <w:noProof/>
            <w:webHidden/>
          </w:rPr>
          <w:tab/>
        </w:r>
        <w:r w:rsidR="006D517E">
          <w:rPr>
            <w:noProof/>
            <w:webHidden/>
          </w:rPr>
          <w:fldChar w:fldCharType="begin"/>
        </w:r>
        <w:r w:rsidR="006D517E">
          <w:rPr>
            <w:noProof/>
            <w:webHidden/>
          </w:rPr>
          <w:instrText xml:space="preserve"> PAGEREF _Toc164849020 \h </w:instrText>
        </w:r>
        <w:r w:rsidR="006D517E">
          <w:rPr>
            <w:noProof/>
            <w:webHidden/>
          </w:rPr>
        </w:r>
        <w:r w:rsidR="006D517E">
          <w:rPr>
            <w:noProof/>
            <w:webHidden/>
          </w:rPr>
          <w:fldChar w:fldCharType="separate"/>
        </w:r>
        <w:r w:rsidR="00DC2791">
          <w:rPr>
            <w:noProof/>
            <w:webHidden/>
          </w:rPr>
          <w:t>27</w:t>
        </w:r>
        <w:r w:rsidR="006D517E">
          <w:rPr>
            <w:noProof/>
            <w:webHidden/>
          </w:rPr>
          <w:fldChar w:fldCharType="end"/>
        </w:r>
      </w:hyperlink>
    </w:p>
    <w:p w14:paraId="72C5698E" w14:textId="5706801E" w:rsidR="006D517E" w:rsidRDefault="009A03A2" w:rsidP="006D517E">
      <w:pPr>
        <w:pStyle w:val="TOC2"/>
        <w:spacing w:before="80"/>
        <w:rPr>
          <w:rFonts w:asciiTheme="minorHAnsi" w:eastAsiaTheme="minorEastAsia" w:hAnsiTheme="minorHAnsi" w:cstheme="minorBidi"/>
          <w:noProof/>
          <w:kern w:val="2"/>
          <w:szCs w:val="22"/>
          <w:lang w:val="en-GB" w:eastAsia="en-GB"/>
          <w14:ligatures w14:val="standardContextual"/>
        </w:rPr>
      </w:pPr>
      <w:hyperlink w:anchor="_Toc164849021" w:history="1">
        <w:r w:rsidR="006D517E" w:rsidRPr="00732D08">
          <w:rPr>
            <w:rStyle w:val="Hyperlink"/>
            <w:noProof/>
          </w:rPr>
          <w:t>3.1</w:t>
        </w:r>
        <w:r w:rsidR="006D517E">
          <w:rPr>
            <w:rFonts w:asciiTheme="minorHAnsi" w:eastAsiaTheme="minorEastAsia" w:hAnsiTheme="minorHAnsi" w:cstheme="minorBidi"/>
            <w:noProof/>
            <w:kern w:val="2"/>
            <w:szCs w:val="22"/>
            <w:lang w:val="en-GB" w:eastAsia="en-GB"/>
            <w14:ligatures w14:val="standardContextual"/>
          </w:rPr>
          <w:tab/>
        </w:r>
        <w:r w:rsidR="006D517E" w:rsidRPr="00732D08">
          <w:rPr>
            <w:rStyle w:val="Hyperlink"/>
            <w:noProof/>
          </w:rPr>
          <w:t>Одновременное покрытие зоны</w:t>
        </w:r>
        <w:r w:rsidR="006D517E">
          <w:rPr>
            <w:noProof/>
            <w:webHidden/>
          </w:rPr>
          <w:tab/>
        </w:r>
        <w:r w:rsidR="006D517E">
          <w:rPr>
            <w:noProof/>
            <w:webHidden/>
          </w:rPr>
          <w:tab/>
        </w:r>
        <w:r w:rsidR="006D517E">
          <w:rPr>
            <w:noProof/>
            <w:webHidden/>
          </w:rPr>
          <w:fldChar w:fldCharType="begin"/>
        </w:r>
        <w:r w:rsidR="006D517E">
          <w:rPr>
            <w:noProof/>
            <w:webHidden/>
          </w:rPr>
          <w:instrText xml:space="preserve"> PAGEREF _Toc164849021 \h </w:instrText>
        </w:r>
        <w:r w:rsidR="006D517E">
          <w:rPr>
            <w:noProof/>
            <w:webHidden/>
          </w:rPr>
        </w:r>
        <w:r w:rsidR="006D517E">
          <w:rPr>
            <w:noProof/>
            <w:webHidden/>
          </w:rPr>
          <w:fldChar w:fldCharType="separate"/>
        </w:r>
        <w:r w:rsidR="00DC2791">
          <w:rPr>
            <w:noProof/>
            <w:webHidden/>
          </w:rPr>
          <w:t>27</w:t>
        </w:r>
        <w:r w:rsidR="006D517E">
          <w:rPr>
            <w:noProof/>
            <w:webHidden/>
          </w:rPr>
          <w:fldChar w:fldCharType="end"/>
        </w:r>
      </w:hyperlink>
    </w:p>
    <w:p w14:paraId="1A6F5D22" w14:textId="2315485D" w:rsidR="006D517E" w:rsidRDefault="009A03A2" w:rsidP="006D517E">
      <w:pPr>
        <w:pStyle w:val="TOC2"/>
        <w:spacing w:before="80"/>
        <w:rPr>
          <w:rFonts w:asciiTheme="minorHAnsi" w:eastAsiaTheme="minorEastAsia" w:hAnsiTheme="minorHAnsi" w:cstheme="minorBidi"/>
          <w:noProof/>
          <w:kern w:val="2"/>
          <w:szCs w:val="22"/>
          <w:lang w:val="en-GB" w:eastAsia="en-GB"/>
          <w14:ligatures w14:val="standardContextual"/>
        </w:rPr>
      </w:pPr>
      <w:hyperlink w:anchor="_Toc164849022" w:history="1">
        <w:r w:rsidR="006D517E" w:rsidRPr="00732D08">
          <w:rPr>
            <w:rStyle w:val="Hyperlink"/>
            <w:noProof/>
          </w:rPr>
          <w:t>3.2</w:t>
        </w:r>
        <w:r w:rsidR="006D517E">
          <w:rPr>
            <w:rFonts w:asciiTheme="minorHAnsi" w:eastAsiaTheme="minorEastAsia" w:hAnsiTheme="minorHAnsi" w:cstheme="minorBidi"/>
            <w:noProof/>
            <w:kern w:val="2"/>
            <w:szCs w:val="22"/>
            <w:lang w:val="en-GB" w:eastAsia="en-GB"/>
            <w14:ligatures w14:val="standardContextual"/>
          </w:rPr>
          <w:tab/>
        </w:r>
        <w:r w:rsidR="006D517E" w:rsidRPr="00732D08">
          <w:rPr>
            <w:rStyle w:val="Hyperlink"/>
            <w:noProof/>
          </w:rPr>
          <w:t>Улучшение за счет разнесения трасс</w:t>
        </w:r>
        <w:r w:rsidR="006D517E">
          <w:rPr>
            <w:noProof/>
            <w:webHidden/>
          </w:rPr>
          <w:tab/>
        </w:r>
        <w:r w:rsidR="006D517E">
          <w:rPr>
            <w:noProof/>
            <w:webHidden/>
          </w:rPr>
          <w:tab/>
        </w:r>
        <w:r w:rsidR="006D517E">
          <w:rPr>
            <w:noProof/>
            <w:webHidden/>
          </w:rPr>
          <w:fldChar w:fldCharType="begin"/>
        </w:r>
        <w:r w:rsidR="006D517E">
          <w:rPr>
            <w:noProof/>
            <w:webHidden/>
          </w:rPr>
          <w:instrText xml:space="preserve"> PAGEREF _Toc164849022 \h </w:instrText>
        </w:r>
        <w:r w:rsidR="006D517E">
          <w:rPr>
            <w:noProof/>
            <w:webHidden/>
          </w:rPr>
        </w:r>
        <w:r w:rsidR="006D517E">
          <w:rPr>
            <w:noProof/>
            <w:webHidden/>
          </w:rPr>
          <w:fldChar w:fldCharType="separate"/>
        </w:r>
        <w:r w:rsidR="00DC2791">
          <w:rPr>
            <w:noProof/>
            <w:webHidden/>
          </w:rPr>
          <w:t>29</w:t>
        </w:r>
        <w:r w:rsidR="006D517E">
          <w:rPr>
            <w:noProof/>
            <w:webHidden/>
          </w:rPr>
          <w:fldChar w:fldCharType="end"/>
        </w:r>
      </w:hyperlink>
    </w:p>
    <w:p w14:paraId="3D548E3C" w14:textId="61B3FC6F" w:rsidR="006D517E" w:rsidRDefault="009A03A2" w:rsidP="006D517E">
      <w:pPr>
        <w:pStyle w:val="TOC1"/>
        <w:spacing w:before="120"/>
        <w:rPr>
          <w:rFonts w:asciiTheme="minorHAnsi" w:eastAsiaTheme="minorEastAsia" w:hAnsiTheme="minorHAnsi" w:cstheme="minorBidi"/>
          <w:noProof/>
          <w:kern w:val="2"/>
          <w:szCs w:val="22"/>
          <w:lang w:val="en-GB" w:eastAsia="en-GB"/>
          <w14:ligatures w14:val="standardContextual"/>
        </w:rPr>
      </w:pPr>
      <w:hyperlink w:anchor="_Toc164849023" w:history="1">
        <w:r w:rsidR="006D517E" w:rsidRPr="00732D08">
          <w:rPr>
            <w:rStyle w:val="Hyperlink"/>
            <w:noProof/>
          </w:rPr>
          <w:t>4</w:t>
        </w:r>
        <w:r w:rsidR="006D517E">
          <w:rPr>
            <w:rFonts w:asciiTheme="minorHAnsi" w:eastAsiaTheme="minorEastAsia" w:hAnsiTheme="minorHAnsi" w:cstheme="minorBidi"/>
            <w:noProof/>
            <w:kern w:val="2"/>
            <w:szCs w:val="22"/>
            <w:lang w:val="en-GB" w:eastAsia="en-GB"/>
            <w14:ligatures w14:val="standardContextual"/>
          </w:rPr>
          <w:tab/>
        </w:r>
        <w:r w:rsidR="006D517E" w:rsidRPr="00732D08">
          <w:rPr>
            <w:rStyle w:val="Hyperlink"/>
            <w:noProof/>
          </w:rPr>
          <w:t>Искажение в канале распространения</w:t>
        </w:r>
        <w:r w:rsidR="006D517E">
          <w:rPr>
            <w:noProof/>
            <w:webHidden/>
          </w:rPr>
          <w:tab/>
        </w:r>
        <w:r w:rsidR="006D517E">
          <w:rPr>
            <w:noProof/>
            <w:webHidden/>
          </w:rPr>
          <w:tab/>
        </w:r>
        <w:r w:rsidR="006D517E">
          <w:rPr>
            <w:noProof/>
            <w:webHidden/>
          </w:rPr>
          <w:fldChar w:fldCharType="begin"/>
        </w:r>
        <w:r w:rsidR="006D517E">
          <w:rPr>
            <w:noProof/>
            <w:webHidden/>
          </w:rPr>
          <w:instrText xml:space="preserve"> PAGEREF _Toc164849023 \h </w:instrText>
        </w:r>
        <w:r w:rsidR="006D517E">
          <w:rPr>
            <w:noProof/>
            <w:webHidden/>
          </w:rPr>
        </w:r>
        <w:r w:rsidR="006D517E">
          <w:rPr>
            <w:noProof/>
            <w:webHidden/>
          </w:rPr>
          <w:fldChar w:fldCharType="separate"/>
        </w:r>
        <w:r w:rsidR="00DC2791">
          <w:rPr>
            <w:noProof/>
            <w:webHidden/>
          </w:rPr>
          <w:t>31</w:t>
        </w:r>
        <w:r w:rsidR="006D517E">
          <w:rPr>
            <w:noProof/>
            <w:webHidden/>
          </w:rPr>
          <w:fldChar w:fldCharType="end"/>
        </w:r>
      </w:hyperlink>
    </w:p>
    <w:p w14:paraId="6FE16611" w14:textId="718830AE" w:rsidR="006D517E" w:rsidRDefault="009A03A2" w:rsidP="006D517E">
      <w:pPr>
        <w:pStyle w:val="TOC2"/>
        <w:spacing w:before="80"/>
        <w:rPr>
          <w:rFonts w:asciiTheme="minorHAnsi" w:eastAsiaTheme="minorEastAsia" w:hAnsiTheme="minorHAnsi" w:cstheme="minorBidi"/>
          <w:noProof/>
          <w:kern w:val="2"/>
          <w:szCs w:val="22"/>
          <w:lang w:val="en-GB" w:eastAsia="en-GB"/>
          <w14:ligatures w14:val="standardContextual"/>
        </w:rPr>
      </w:pPr>
      <w:hyperlink w:anchor="_Toc164849024" w:history="1">
        <w:r w:rsidR="006D517E" w:rsidRPr="00732D08">
          <w:rPr>
            <w:rStyle w:val="Hyperlink"/>
            <w:noProof/>
          </w:rPr>
          <w:t>4.1</w:t>
        </w:r>
        <w:r w:rsidR="006D517E">
          <w:rPr>
            <w:rFonts w:asciiTheme="minorHAnsi" w:eastAsiaTheme="minorEastAsia" w:hAnsiTheme="minorHAnsi" w:cstheme="minorBidi"/>
            <w:noProof/>
            <w:kern w:val="2"/>
            <w:szCs w:val="22"/>
            <w:lang w:val="en-GB" w:eastAsia="en-GB"/>
            <w14:ligatures w14:val="standardContextual"/>
          </w:rPr>
          <w:tab/>
        </w:r>
        <w:r w:rsidR="006D517E" w:rsidRPr="00732D08">
          <w:rPr>
            <w:rStyle w:val="Hyperlink"/>
            <w:noProof/>
          </w:rPr>
          <w:t>Избирательное по частоте ослабление за счет растительного покрова</w:t>
        </w:r>
        <w:r w:rsidR="006D517E">
          <w:rPr>
            <w:noProof/>
            <w:webHidden/>
          </w:rPr>
          <w:tab/>
        </w:r>
        <w:r w:rsidR="006D517E">
          <w:rPr>
            <w:noProof/>
            <w:webHidden/>
          </w:rPr>
          <w:tab/>
        </w:r>
        <w:r w:rsidR="006D517E">
          <w:rPr>
            <w:noProof/>
            <w:webHidden/>
          </w:rPr>
          <w:fldChar w:fldCharType="begin"/>
        </w:r>
        <w:r w:rsidR="006D517E">
          <w:rPr>
            <w:noProof/>
            <w:webHidden/>
          </w:rPr>
          <w:instrText xml:space="preserve"> PAGEREF _Toc164849024 \h </w:instrText>
        </w:r>
        <w:r w:rsidR="006D517E">
          <w:rPr>
            <w:noProof/>
            <w:webHidden/>
          </w:rPr>
        </w:r>
        <w:r w:rsidR="006D517E">
          <w:rPr>
            <w:noProof/>
            <w:webHidden/>
          </w:rPr>
          <w:fldChar w:fldCharType="separate"/>
        </w:r>
        <w:r w:rsidR="00DC2791">
          <w:rPr>
            <w:noProof/>
            <w:webHidden/>
          </w:rPr>
          <w:t>32</w:t>
        </w:r>
        <w:r w:rsidR="006D517E">
          <w:rPr>
            <w:noProof/>
            <w:webHidden/>
          </w:rPr>
          <w:fldChar w:fldCharType="end"/>
        </w:r>
      </w:hyperlink>
    </w:p>
    <w:p w14:paraId="351584F3" w14:textId="41147292" w:rsidR="006D517E" w:rsidRDefault="009A03A2" w:rsidP="006D517E">
      <w:pPr>
        <w:pStyle w:val="TOC2"/>
        <w:spacing w:before="80"/>
        <w:rPr>
          <w:rFonts w:asciiTheme="minorHAnsi" w:eastAsiaTheme="minorEastAsia" w:hAnsiTheme="minorHAnsi" w:cstheme="minorBidi"/>
          <w:noProof/>
          <w:kern w:val="2"/>
          <w:szCs w:val="22"/>
          <w:lang w:val="en-GB" w:eastAsia="en-GB"/>
          <w14:ligatures w14:val="standardContextual"/>
        </w:rPr>
      </w:pPr>
      <w:hyperlink w:anchor="_Toc164849025" w:history="1">
        <w:r w:rsidR="006D517E" w:rsidRPr="00732D08">
          <w:rPr>
            <w:rStyle w:val="Hyperlink"/>
            <w:noProof/>
          </w:rPr>
          <w:t>4.2</w:t>
        </w:r>
        <w:r w:rsidR="006D517E">
          <w:rPr>
            <w:rFonts w:asciiTheme="minorHAnsi" w:eastAsiaTheme="minorEastAsia" w:hAnsiTheme="minorHAnsi" w:cstheme="minorBidi"/>
            <w:noProof/>
            <w:kern w:val="2"/>
            <w:szCs w:val="22"/>
            <w:lang w:val="en-GB" w:eastAsia="en-GB"/>
            <w14:ligatures w14:val="standardContextual"/>
          </w:rPr>
          <w:tab/>
        </w:r>
        <w:r w:rsidR="006D517E" w:rsidRPr="00732D08">
          <w:rPr>
            <w:rStyle w:val="Hyperlink"/>
            <w:noProof/>
          </w:rPr>
          <w:t>Многолучевое распространение за счет отражения</w:t>
        </w:r>
        <w:r w:rsidR="006D517E">
          <w:rPr>
            <w:noProof/>
            <w:webHidden/>
          </w:rPr>
          <w:tab/>
        </w:r>
        <w:r w:rsidR="006D517E">
          <w:rPr>
            <w:noProof/>
            <w:webHidden/>
          </w:rPr>
          <w:tab/>
        </w:r>
        <w:r w:rsidR="006D517E">
          <w:rPr>
            <w:noProof/>
            <w:webHidden/>
          </w:rPr>
          <w:fldChar w:fldCharType="begin"/>
        </w:r>
        <w:r w:rsidR="006D517E">
          <w:rPr>
            <w:noProof/>
            <w:webHidden/>
          </w:rPr>
          <w:instrText xml:space="preserve"> PAGEREF _Toc164849025 \h </w:instrText>
        </w:r>
        <w:r w:rsidR="006D517E">
          <w:rPr>
            <w:noProof/>
            <w:webHidden/>
          </w:rPr>
        </w:r>
        <w:r w:rsidR="006D517E">
          <w:rPr>
            <w:noProof/>
            <w:webHidden/>
          </w:rPr>
          <w:fldChar w:fldCharType="separate"/>
        </w:r>
        <w:r w:rsidR="00DC2791">
          <w:rPr>
            <w:noProof/>
            <w:webHidden/>
          </w:rPr>
          <w:t>33</w:t>
        </w:r>
        <w:r w:rsidR="006D517E">
          <w:rPr>
            <w:noProof/>
            <w:webHidden/>
          </w:rPr>
          <w:fldChar w:fldCharType="end"/>
        </w:r>
      </w:hyperlink>
    </w:p>
    <w:p w14:paraId="159A31FA" w14:textId="5C9FC8EB" w:rsidR="006D517E" w:rsidRDefault="009A03A2" w:rsidP="006D517E">
      <w:pPr>
        <w:pStyle w:val="TOC1"/>
        <w:spacing w:before="120"/>
        <w:rPr>
          <w:rFonts w:asciiTheme="minorHAnsi" w:eastAsiaTheme="minorEastAsia" w:hAnsiTheme="minorHAnsi" w:cstheme="minorBidi"/>
          <w:noProof/>
          <w:kern w:val="2"/>
          <w:szCs w:val="22"/>
          <w:lang w:val="en-GB" w:eastAsia="en-GB"/>
          <w14:ligatures w14:val="standardContextual"/>
        </w:rPr>
      </w:pPr>
      <w:hyperlink w:anchor="_Toc164849026" w:history="1">
        <w:r w:rsidR="006D517E" w:rsidRPr="00732D08">
          <w:rPr>
            <w:rStyle w:val="Hyperlink"/>
            <w:noProof/>
          </w:rPr>
          <w:t>5</w:t>
        </w:r>
        <w:r w:rsidR="006D517E">
          <w:rPr>
            <w:rFonts w:asciiTheme="minorHAnsi" w:eastAsiaTheme="minorEastAsia" w:hAnsiTheme="minorHAnsi" w:cstheme="minorBidi"/>
            <w:noProof/>
            <w:kern w:val="2"/>
            <w:szCs w:val="22"/>
            <w:lang w:val="en-GB" w:eastAsia="en-GB"/>
            <w14:ligatures w14:val="standardContextual"/>
          </w:rPr>
          <w:tab/>
        </w:r>
        <w:r w:rsidR="006D517E" w:rsidRPr="00732D08">
          <w:rPr>
            <w:rStyle w:val="Hyperlink"/>
            <w:noProof/>
          </w:rPr>
          <w:t>Помехи</w:t>
        </w:r>
        <w:r w:rsidR="006D517E">
          <w:rPr>
            <w:noProof/>
            <w:webHidden/>
          </w:rPr>
          <w:tab/>
        </w:r>
        <w:r w:rsidR="006D517E">
          <w:rPr>
            <w:noProof/>
            <w:webHidden/>
          </w:rPr>
          <w:tab/>
        </w:r>
        <w:r w:rsidR="006D517E">
          <w:rPr>
            <w:noProof/>
            <w:webHidden/>
          </w:rPr>
          <w:fldChar w:fldCharType="begin"/>
        </w:r>
        <w:r w:rsidR="006D517E">
          <w:rPr>
            <w:noProof/>
            <w:webHidden/>
          </w:rPr>
          <w:instrText xml:space="preserve"> PAGEREF _Toc164849026 \h </w:instrText>
        </w:r>
        <w:r w:rsidR="006D517E">
          <w:rPr>
            <w:noProof/>
            <w:webHidden/>
          </w:rPr>
        </w:r>
        <w:r w:rsidR="006D517E">
          <w:rPr>
            <w:noProof/>
            <w:webHidden/>
          </w:rPr>
          <w:fldChar w:fldCharType="separate"/>
        </w:r>
        <w:r w:rsidR="00DC2791">
          <w:rPr>
            <w:noProof/>
            <w:webHidden/>
          </w:rPr>
          <w:t>35</w:t>
        </w:r>
        <w:r w:rsidR="006D517E">
          <w:rPr>
            <w:noProof/>
            <w:webHidden/>
          </w:rPr>
          <w:fldChar w:fldCharType="end"/>
        </w:r>
      </w:hyperlink>
    </w:p>
    <w:p w14:paraId="35DDE586" w14:textId="577BF32D" w:rsidR="006C6C05" w:rsidRPr="00C964DB" w:rsidRDefault="00C964DB" w:rsidP="006D517E">
      <w:pPr>
        <w:pStyle w:val="Heading1"/>
        <w:spacing w:before="120"/>
      </w:pPr>
      <w:r>
        <w:rPr>
          <w:b w:val="0"/>
          <w:highlight w:val="yellow"/>
        </w:rPr>
        <w:lastRenderedPageBreak/>
        <w:fldChar w:fldCharType="end"/>
      </w:r>
      <w:bookmarkStart w:id="5" w:name="_Toc164849012"/>
      <w:r w:rsidR="006C6C05" w:rsidRPr="00C964DB">
        <w:t>1</w:t>
      </w:r>
      <w:r w:rsidR="006C6C05" w:rsidRPr="00C964DB">
        <w:tab/>
        <w:t>Введение</w:t>
      </w:r>
      <w:bookmarkEnd w:id="5"/>
    </w:p>
    <w:p w14:paraId="1CBB08AB" w14:textId="3D4D0762" w:rsidR="006C6C05" w:rsidRPr="00C964DB" w:rsidRDefault="006C6C05" w:rsidP="006C6C05">
      <w:r w:rsidRPr="00C964DB">
        <w:t>Растет интерес к предоставлению услуг широкополосной связи по местным сетям доступа отдельным домашним хозяйствам, а также небольшим коммерческим предприятиям. Все чаще технические решения с использованием радиосвязи рассматриваются в качестве систем доставки, и эти системы сегодня имеются на рынке. Рассматриваются и внедряются несколько таких систем, например местная система многоадресного распределения (LMDS), местная система многоадресной связи (LMCS) и система связи пункта со многими пунктами (P-MP). В совокупности эти системы можно назвать системами широкополосного беспроводного доступа</w:t>
      </w:r>
      <w:r w:rsidR="004D43B0" w:rsidRPr="00C964DB">
        <w:t xml:space="preserve"> </w:t>
      </w:r>
      <w:r w:rsidRPr="00C964DB">
        <w:t>(</w:t>
      </w:r>
      <w:r w:rsidR="004D43B0" w:rsidRPr="00C964DB">
        <w:t>ШБД</w:t>
      </w:r>
      <w:r w:rsidRPr="00C964DB">
        <w:t xml:space="preserve">). Разрабатываются международные стандарты, например WiMAX, основанный на IEEE 802.16 и HiperMAN. </w:t>
      </w:r>
    </w:p>
    <w:p w14:paraId="4E484A6F" w14:textId="77777777" w:rsidR="006C6C05" w:rsidRPr="00C964DB" w:rsidRDefault="006C6C05" w:rsidP="006C6C05">
      <w:r w:rsidRPr="00C964DB">
        <w:t>Есть потребность в умелом руководстве по проектированию, касающемся вопросов распространения радиоволн, необходимом в рамках сетевого планирования, для групп операторов и производителей, а также регуляторных органов.</w:t>
      </w:r>
    </w:p>
    <w:p w14:paraId="465C54A6" w14:textId="77777777" w:rsidR="006C6C05" w:rsidRPr="00C964DB" w:rsidRDefault="006C6C05" w:rsidP="00D9467E">
      <w:pPr>
        <w:pStyle w:val="Heading1"/>
      </w:pPr>
      <w:bookmarkStart w:id="6" w:name="_Toc164849013"/>
      <w:r w:rsidRPr="00C964DB">
        <w:t>2</w:t>
      </w:r>
      <w:r w:rsidRPr="00C964DB">
        <w:tab/>
        <w:t>Покрытие зоны</w:t>
      </w:r>
      <w:bookmarkEnd w:id="6"/>
    </w:p>
    <w:p w14:paraId="5F28335A" w14:textId="77777777" w:rsidR="006C6C05" w:rsidRPr="00C964DB" w:rsidRDefault="006C6C05" w:rsidP="006C6C05">
      <w:r w:rsidRPr="00C964DB">
        <w:t>При планировании сотовой системы связи оператор должен тщательно выбирать местоположение базовой станции и высоту над уровнем земли, с тем чтобы иметь возможность предоставлять услуги намеченному числу пользователей в пределах зоны. Размер ячеек может варьироваться в зависимости от топографии местности, а также от числа пользователей, которым предлагаются услуги радиосвязи. В данном разделе представлена статистическая модель затенения зданиями, основанная на очень простых характеристиках расположенных в зоне зданий, и приведено руководство, основанное на детальных расчетах. В нем также приведена модель ослабления радиоволн за счет растительного покрова и некоторые простые правила проектирования.</w:t>
      </w:r>
    </w:p>
    <w:p w14:paraId="2446F5BD" w14:textId="77777777" w:rsidR="006C6C05" w:rsidRPr="00C964DB" w:rsidRDefault="006C6C05" w:rsidP="00D9467E">
      <w:pPr>
        <w:pStyle w:val="Heading2"/>
      </w:pPr>
      <w:bookmarkStart w:id="7" w:name="_Toc164849014"/>
      <w:r w:rsidRPr="00C964DB">
        <w:t>2.1</w:t>
      </w:r>
      <w:r w:rsidRPr="00C964DB">
        <w:tab/>
        <w:t>Затенение зданиями</w:t>
      </w:r>
      <w:bookmarkEnd w:id="7"/>
    </w:p>
    <w:p w14:paraId="514E18AB" w14:textId="77777777" w:rsidR="006C6C05" w:rsidRPr="00C964DB" w:rsidRDefault="006C6C05" w:rsidP="006C6C05">
      <w:r w:rsidRPr="00C964DB">
        <w:t>Вероятность затенения зданиями можно лучше всего оценить при помощи методов отслеживания траектории луча с использованием реальных данных, содержащихся в подробных базах данных о зданиях и рельефе местности. Требования к методам отслеживания траектории луча кратко описаны в п. 2.1.1. Однако во многих зонах подходящие базы данных отсутствуют, и в этом случае рекомендуют использовать статистическую модель, представленную в п. 2.1.2.</w:t>
      </w:r>
    </w:p>
    <w:p w14:paraId="3C153D20" w14:textId="77777777" w:rsidR="006C6C05" w:rsidRPr="00C964DB" w:rsidRDefault="006C6C05" w:rsidP="00D9467E">
      <w:pPr>
        <w:pStyle w:val="Heading3"/>
      </w:pPr>
      <w:r w:rsidRPr="00C964DB">
        <w:t>2.1.1</w:t>
      </w:r>
      <w:r w:rsidRPr="00C964DB">
        <w:tab/>
        <w:t>Требования к отслеживанию траектории луча</w:t>
      </w:r>
    </w:p>
    <w:p w14:paraId="15D6C8C6" w14:textId="77777777" w:rsidR="006C6C05" w:rsidRPr="00C964DB" w:rsidRDefault="006C6C05" w:rsidP="006C6C05">
      <w:r w:rsidRPr="00C964DB">
        <w:t>Точный прогноз покрытия можно получить с использованием методов отслеживания траектории луча в тех зонах, где имеется база данных о покрытии местности. В силу высоких частот и трасс небольшой длины можно использовать приближения геометрической оптики с представлением прямыми линиями.</w:t>
      </w:r>
    </w:p>
    <w:p w14:paraId="6BE106BB" w14:textId="77777777" w:rsidR="006C6C05" w:rsidRPr="00C964DB" w:rsidRDefault="006C6C05" w:rsidP="006C6C05">
      <w:r w:rsidRPr="00C964DB">
        <w:t>При оценке покрытия для получения приближения первого порядка достаточно определить оптическую линию прямой видимости (LoS) в пределах 60% просвета 1-й зоны Френеля, чтобы обеспечить пренебрежимо малые дополнительные потери (см. рисунок 1). В случае отсутствия прямой видимости возникают сильные дифракционные потери. Точность базы данных для зданий ограничит точность предсказания луча, и поэтому база данных должна содержать точные сведения о рельефе местности и зданиях на трассе распространения. Для трасс &gt; 2 км должна учитываться также кривизна поверхности Земли. Для этого метода здания и растительный покров следует считать непрозрачными.</w:t>
      </w:r>
    </w:p>
    <w:p w14:paraId="32CC139E" w14:textId="77777777" w:rsidR="006C6C05" w:rsidRPr="00C964DB" w:rsidRDefault="006C6C05" w:rsidP="00944535">
      <w:pPr>
        <w:pStyle w:val="FigureNo"/>
      </w:pPr>
      <w:r w:rsidRPr="00C964DB">
        <w:lastRenderedPageBreak/>
        <w:t>РИСУНОК 1</w:t>
      </w:r>
    </w:p>
    <w:p w14:paraId="5A196C96" w14:textId="77777777" w:rsidR="006C6C05" w:rsidRPr="00C964DB" w:rsidRDefault="006C6C05" w:rsidP="00944535">
      <w:pPr>
        <w:pStyle w:val="Figuretitle"/>
      </w:pPr>
      <w:r w:rsidRPr="00C964DB">
        <w:t>Все здания должны находиться ниже луча LoS, соединяющего передатчик и приемник</w:t>
      </w:r>
    </w:p>
    <w:p w14:paraId="7F7C6698" w14:textId="42E989C5" w:rsidR="00D9467E" w:rsidRPr="00C964DB" w:rsidRDefault="00D9467E" w:rsidP="00944535">
      <w:pPr>
        <w:pStyle w:val="Figure"/>
      </w:pPr>
      <w:r w:rsidRPr="00C964DB">
        <w:rPr>
          <w:noProof/>
        </w:rPr>
        <w:drawing>
          <wp:inline distT="0" distB="0" distL="0" distR="0" wp14:anchorId="6074E4DA" wp14:editId="55F454D0">
            <wp:extent cx="5569527" cy="2219375"/>
            <wp:effectExtent l="0" t="0" r="0" b="0"/>
            <wp:docPr id="1622399393" name="Picture 4" descr="A diagram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99393" name="Picture 4" descr="A diagram of a hous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0488" cy="2223743"/>
                    </a:xfrm>
                    <a:prstGeom prst="rect">
                      <a:avLst/>
                    </a:prstGeom>
                    <a:noFill/>
                    <a:ln>
                      <a:noFill/>
                    </a:ln>
                  </pic:spPr>
                </pic:pic>
              </a:graphicData>
            </a:graphic>
          </wp:inline>
        </w:drawing>
      </w:r>
    </w:p>
    <w:p w14:paraId="50A50A2C" w14:textId="77777777" w:rsidR="006C6C05" w:rsidRPr="00C964DB" w:rsidRDefault="006C6C05" w:rsidP="009B7B08">
      <w:pPr>
        <w:pStyle w:val="Normalaftertitle"/>
      </w:pPr>
      <w:r w:rsidRPr="00C964DB">
        <w:t>Результаты измерений характеристик сигнала при сравнении с результатами, полученными с использованием моделей отслеживания траектории луча, показали хорошее статистическое соответствие, но измерения продемонстрировали существенную изменчивость сигнала с изменением положения и со временем для трасс без четкой LoS. Поэтому с учетом ограниченной точности реальных баз данных о зданиях прогнозы качества обслуживания для конкретных трасс почти прямой видимости невозможны.</w:t>
      </w:r>
    </w:p>
    <w:p w14:paraId="66842654" w14:textId="77777777" w:rsidR="006C6C05" w:rsidRPr="00C964DB" w:rsidRDefault="006C6C05" w:rsidP="006C6C05">
      <w:r w:rsidRPr="00C964DB">
        <w:t>Растительность, в частности высокие деревья и кустарники, может вызывать значительное ухудшение качества обслуживания, и в идеале данные по растительному покрову следует включать в базу данных.</w:t>
      </w:r>
    </w:p>
    <w:p w14:paraId="76BF5761" w14:textId="77777777" w:rsidR="006C6C05" w:rsidRPr="00C964DB" w:rsidRDefault="006C6C05" w:rsidP="006C6C05">
      <w:r w:rsidRPr="00C964DB">
        <w:t xml:space="preserve">Измерения показали, что при предоставлении услуг в типовых городских/пригородных районах снижение качества обслуживания пользователей за счет влияния многолучевых отражений возникает намного реже, чем за счет затенения зданиями или растительностью из-за узкого луча антенны, и поэтому нет необходимости рассчитывать отражения (см. п. 4.2.1). </w:t>
      </w:r>
    </w:p>
    <w:p w14:paraId="25880F8A" w14:textId="77777777" w:rsidR="006C6C05" w:rsidRPr="00C964DB" w:rsidRDefault="006C6C05" w:rsidP="006C6C05">
      <w:r w:rsidRPr="00C964DB">
        <w:t>Для оценки с использованием методов отслеживания траектории луча может применяться подробная объектно-ориентированная база данных с указанием высоты рельефа, контуров отдельных зданий, включая высоту крыши и данные о форме, и с представлением растительного покрова в виде отдельных деревьев или групп деревьев. Или же, при определении LoS можно использовать растровую базу данных с отметками высоты, такую как получают с самолета с помощью бортового радара с синтезированной апертурой (SAR) (см. таблицу 1).</w:t>
      </w:r>
    </w:p>
    <w:p w14:paraId="6FC8D8CD" w14:textId="77777777" w:rsidR="006C6C05" w:rsidRPr="00C964DB" w:rsidRDefault="006C6C05" w:rsidP="0022597B">
      <w:pPr>
        <w:pStyle w:val="TableNo"/>
      </w:pPr>
      <w:r w:rsidRPr="00C964DB">
        <w:t>ТАБЛИЦА 1</w:t>
      </w:r>
    </w:p>
    <w:p w14:paraId="07322F1B" w14:textId="77777777" w:rsidR="006C6C05" w:rsidRPr="00C964DB" w:rsidRDefault="006C6C05" w:rsidP="0022597B">
      <w:pPr>
        <w:pStyle w:val="Tabletitle"/>
      </w:pPr>
      <w:r w:rsidRPr="00C964DB">
        <w:t>Минимальные требования к базе данных</w:t>
      </w: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8"/>
        <w:gridCol w:w="4520"/>
        <w:gridCol w:w="1792"/>
        <w:gridCol w:w="1700"/>
      </w:tblGrid>
      <w:tr w:rsidR="006C6C05" w:rsidRPr="00C964DB" w14:paraId="020642E0" w14:textId="77777777" w:rsidTr="004F27AA">
        <w:trPr>
          <w:cantSplit/>
          <w:jc w:val="center"/>
        </w:trPr>
        <w:tc>
          <w:tcPr>
            <w:tcW w:w="1658" w:type="dxa"/>
            <w:vAlign w:val="center"/>
          </w:tcPr>
          <w:p w14:paraId="2B45D163" w14:textId="77777777" w:rsidR="006C6C05" w:rsidRPr="00C964DB" w:rsidRDefault="006C6C05" w:rsidP="004F27AA">
            <w:pPr>
              <w:pStyle w:val="Tablehead"/>
            </w:pPr>
            <w:r w:rsidRPr="00C964DB">
              <w:t>Объект</w:t>
            </w:r>
          </w:p>
        </w:tc>
        <w:tc>
          <w:tcPr>
            <w:tcW w:w="4520" w:type="dxa"/>
            <w:vAlign w:val="center"/>
          </w:tcPr>
          <w:p w14:paraId="307E8DBF" w14:textId="77777777" w:rsidR="006C6C05" w:rsidRPr="00C964DB" w:rsidRDefault="006C6C05" w:rsidP="004F27AA">
            <w:pPr>
              <w:pStyle w:val="Tablehead"/>
            </w:pPr>
            <w:r w:rsidRPr="00C964DB">
              <w:t>Формат</w:t>
            </w:r>
          </w:p>
        </w:tc>
        <w:tc>
          <w:tcPr>
            <w:tcW w:w="1792" w:type="dxa"/>
          </w:tcPr>
          <w:p w14:paraId="02109682" w14:textId="77777777" w:rsidR="006C6C05" w:rsidRPr="00C964DB" w:rsidRDefault="006C6C05" w:rsidP="004F27AA">
            <w:pPr>
              <w:pStyle w:val="Tablehead"/>
            </w:pPr>
            <w:r w:rsidRPr="00C964DB">
              <w:t>Разрешение по горизонтали</w:t>
            </w:r>
            <w:r w:rsidRPr="00C964DB">
              <w:br/>
              <w:t>(м)</w:t>
            </w:r>
          </w:p>
        </w:tc>
        <w:tc>
          <w:tcPr>
            <w:tcW w:w="1700" w:type="dxa"/>
          </w:tcPr>
          <w:p w14:paraId="516A9C98" w14:textId="77777777" w:rsidR="006C6C05" w:rsidRPr="00C964DB" w:rsidRDefault="006C6C05" w:rsidP="004F27AA">
            <w:pPr>
              <w:pStyle w:val="Tablehead"/>
            </w:pPr>
            <w:r w:rsidRPr="00C964DB">
              <w:t>Разрешение по вертикали</w:t>
            </w:r>
            <w:r w:rsidRPr="00C964DB">
              <w:br/>
              <w:t>(м)</w:t>
            </w:r>
          </w:p>
        </w:tc>
      </w:tr>
      <w:tr w:rsidR="006C6C05" w:rsidRPr="00C964DB" w14:paraId="47FA0755" w14:textId="77777777" w:rsidTr="004F27AA">
        <w:trPr>
          <w:cantSplit/>
          <w:jc w:val="center"/>
        </w:trPr>
        <w:tc>
          <w:tcPr>
            <w:tcW w:w="1658" w:type="dxa"/>
          </w:tcPr>
          <w:p w14:paraId="454032B6" w14:textId="77777777" w:rsidR="006C6C05" w:rsidRPr="00C964DB" w:rsidRDefault="006C6C05" w:rsidP="004F27AA">
            <w:pPr>
              <w:pStyle w:val="Tabletext"/>
            </w:pPr>
            <w:r w:rsidRPr="00C964DB">
              <w:t>Рельеф</w:t>
            </w:r>
          </w:p>
        </w:tc>
        <w:tc>
          <w:tcPr>
            <w:tcW w:w="4520" w:type="dxa"/>
          </w:tcPr>
          <w:p w14:paraId="4AE657D2" w14:textId="77777777" w:rsidR="006C6C05" w:rsidRPr="00C964DB" w:rsidRDefault="006C6C05" w:rsidP="004F27AA">
            <w:pPr>
              <w:pStyle w:val="Tabletext"/>
            </w:pPr>
            <w:r w:rsidRPr="00C964DB">
              <w:t>Сетка отметок высоты</w:t>
            </w:r>
          </w:p>
        </w:tc>
        <w:tc>
          <w:tcPr>
            <w:tcW w:w="1792" w:type="dxa"/>
          </w:tcPr>
          <w:p w14:paraId="01C3ECC2" w14:textId="77777777" w:rsidR="006C6C05" w:rsidRPr="00C964DB" w:rsidRDefault="006C6C05" w:rsidP="004F27AA">
            <w:pPr>
              <w:pStyle w:val="Tabletext"/>
            </w:pPr>
            <w:r w:rsidRPr="00C964DB">
              <w:t>50</w:t>
            </w:r>
          </w:p>
        </w:tc>
        <w:tc>
          <w:tcPr>
            <w:tcW w:w="1700" w:type="dxa"/>
          </w:tcPr>
          <w:p w14:paraId="545E7D4E" w14:textId="77777777" w:rsidR="006C6C05" w:rsidRPr="00C964DB" w:rsidRDefault="006C6C05" w:rsidP="004F27AA">
            <w:pPr>
              <w:pStyle w:val="Tabletext"/>
            </w:pPr>
            <w:r w:rsidRPr="00C964DB">
              <w:t>1</w:t>
            </w:r>
          </w:p>
        </w:tc>
      </w:tr>
      <w:tr w:rsidR="006C6C05" w:rsidRPr="00C964DB" w14:paraId="4A43B5C7" w14:textId="77777777" w:rsidTr="004F27AA">
        <w:trPr>
          <w:cantSplit/>
          <w:jc w:val="center"/>
        </w:trPr>
        <w:tc>
          <w:tcPr>
            <w:tcW w:w="1658" w:type="dxa"/>
          </w:tcPr>
          <w:p w14:paraId="5DF82B3B" w14:textId="77777777" w:rsidR="006C6C05" w:rsidRPr="00C964DB" w:rsidRDefault="006C6C05" w:rsidP="004F27AA">
            <w:pPr>
              <w:pStyle w:val="Tabletext"/>
            </w:pPr>
            <w:r w:rsidRPr="00C964DB">
              <w:t>Здания</w:t>
            </w:r>
          </w:p>
        </w:tc>
        <w:tc>
          <w:tcPr>
            <w:tcW w:w="4520" w:type="dxa"/>
            <w:vMerge w:val="restart"/>
          </w:tcPr>
          <w:p w14:paraId="149F7118" w14:textId="77777777" w:rsidR="006C6C05" w:rsidRPr="00C964DB" w:rsidRDefault="006C6C05" w:rsidP="004F27AA">
            <w:pPr>
              <w:pStyle w:val="Tabletext"/>
            </w:pPr>
            <w:r w:rsidRPr="00C964DB">
              <w:t xml:space="preserve">Пообъектное представление или растровое изображение с высоким разрешением </w:t>
            </w:r>
          </w:p>
        </w:tc>
        <w:tc>
          <w:tcPr>
            <w:tcW w:w="1792" w:type="dxa"/>
            <w:vMerge w:val="restart"/>
            <w:vAlign w:val="center"/>
          </w:tcPr>
          <w:p w14:paraId="43C26675" w14:textId="77777777" w:rsidR="006C6C05" w:rsidRPr="00C964DB" w:rsidRDefault="006C6C05" w:rsidP="004F27AA">
            <w:pPr>
              <w:pStyle w:val="Tabletext"/>
            </w:pPr>
            <w:r w:rsidRPr="00C964DB">
              <w:t>1</w:t>
            </w:r>
          </w:p>
        </w:tc>
        <w:tc>
          <w:tcPr>
            <w:tcW w:w="1700" w:type="dxa"/>
            <w:vMerge w:val="restart"/>
            <w:vAlign w:val="center"/>
          </w:tcPr>
          <w:p w14:paraId="13E16DF3" w14:textId="77777777" w:rsidR="006C6C05" w:rsidRPr="00C964DB" w:rsidRDefault="006C6C05" w:rsidP="004F27AA">
            <w:pPr>
              <w:pStyle w:val="Tabletext"/>
            </w:pPr>
            <w:r w:rsidRPr="00C964DB">
              <w:t>1</w:t>
            </w:r>
          </w:p>
        </w:tc>
      </w:tr>
      <w:tr w:rsidR="006C6C05" w:rsidRPr="00C964DB" w14:paraId="633E7BE5" w14:textId="77777777" w:rsidTr="004F27AA">
        <w:trPr>
          <w:cantSplit/>
          <w:jc w:val="center"/>
        </w:trPr>
        <w:tc>
          <w:tcPr>
            <w:tcW w:w="1658" w:type="dxa"/>
          </w:tcPr>
          <w:p w14:paraId="22A17D78" w14:textId="77777777" w:rsidR="006C6C05" w:rsidRPr="00C964DB" w:rsidRDefault="006C6C05" w:rsidP="004F27AA">
            <w:pPr>
              <w:pStyle w:val="Tabletext"/>
            </w:pPr>
            <w:r w:rsidRPr="00C964DB">
              <w:t>Растительный покров</w:t>
            </w:r>
          </w:p>
        </w:tc>
        <w:tc>
          <w:tcPr>
            <w:tcW w:w="4520" w:type="dxa"/>
            <w:vMerge/>
          </w:tcPr>
          <w:p w14:paraId="285726D5" w14:textId="77777777" w:rsidR="006C6C05" w:rsidRPr="00C964DB" w:rsidRDefault="006C6C05" w:rsidP="004F27AA">
            <w:pPr>
              <w:pStyle w:val="Tabletext"/>
            </w:pPr>
          </w:p>
        </w:tc>
        <w:tc>
          <w:tcPr>
            <w:tcW w:w="1792" w:type="dxa"/>
            <w:vMerge/>
          </w:tcPr>
          <w:p w14:paraId="327982BC" w14:textId="77777777" w:rsidR="006C6C05" w:rsidRPr="00C964DB" w:rsidRDefault="006C6C05" w:rsidP="004F27AA">
            <w:pPr>
              <w:pStyle w:val="Tabletext"/>
            </w:pPr>
          </w:p>
        </w:tc>
        <w:tc>
          <w:tcPr>
            <w:tcW w:w="1700" w:type="dxa"/>
            <w:vMerge/>
          </w:tcPr>
          <w:p w14:paraId="7A993977" w14:textId="77777777" w:rsidR="006C6C05" w:rsidRPr="00C964DB" w:rsidRDefault="006C6C05" w:rsidP="004F27AA">
            <w:pPr>
              <w:pStyle w:val="Tabletext"/>
            </w:pPr>
          </w:p>
        </w:tc>
      </w:tr>
    </w:tbl>
    <w:p w14:paraId="15934868" w14:textId="77777777" w:rsidR="004F27AA" w:rsidRPr="006233D2" w:rsidRDefault="004F27AA" w:rsidP="004F27AA">
      <w:pPr>
        <w:pStyle w:val="Tablefin"/>
      </w:pPr>
    </w:p>
    <w:p w14:paraId="509AD21C" w14:textId="77777777" w:rsidR="006C6C05" w:rsidRPr="00C964DB" w:rsidRDefault="006C6C05" w:rsidP="00D9467E">
      <w:pPr>
        <w:pStyle w:val="Heading3"/>
      </w:pPr>
      <w:r w:rsidRPr="00C964DB">
        <w:t>2.1.2</w:t>
      </w:r>
      <w:r w:rsidRPr="00C964DB">
        <w:tab/>
        <w:t>Рассмотрение отражений и рассеяния</w:t>
      </w:r>
    </w:p>
    <w:p w14:paraId="5E7B4A52" w14:textId="77777777" w:rsidR="006C6C05" w:rsidRPr="00C964DB" w:rsidRDefault="006C6C05" w:rsidP="006C6C05">
      <w:r w:rsidRPr="00C964DB">
        <w:t xml:space="preserve">В условиях городской среды отражения от стоящих поблизости зданий могут являться преобладающим механизмом распространения в условиях отсутствия прямой видимости. Эффективные методы расчета отражений в крупных базах данных стали предметом многочисленных научных исследований и статей. </w:t>
      </w:r>
      <w:r w:rsidRPr="00C964DB">
        <w:lastRenderedPageBreak/>
        <w:t xml:space="preserve">При рассмотрении многократных отражений и дифракций эта проблема становится трудноразрешимой для всех, за исключением самых простых, сценариев. Вот почему рекомендуется модель однократного отражения, причем каждая трасса в направлении отражателя и от отражателя подвержена своим собственным вертикальным и горизонтальным дифракционным потерям. </w:t>
      </w:r>
    </w:p>
    <w:p w14:paraId="3ADF16F0" w14:textId="77777777" w:rsidR="006C6C05" w:rsidRPr="00C964DB" w:rsidRDefault="006C6C05" w:rsidP="00D9467E">
      <w:pPr>
        <w:pStyle w:val="Headingb"/>
      </w:pPr>
      <w:r w:rsidRPr="00C964DB">
        <w:t>Модель рассеяния на неровной поверхности</w:t>
      </w:r>
    </w:p>
    <w:p w14:paraId="1B7FC54A" w14:textId="77777777" w:rsidR="006C6C05" w:rsidRPr="00C964DB" w:rsidRDefault="006C6C05" w:rsidP="006C6C05">
      <w:r w:rsidRPr="00C964DB">
        <w:t>Для того чтобы свести к минимуму дополнительные расчеты, предлагается использовать приводимую здесь простую модель. Эта модель является скалярной моделью для беспорядочного рассеяния от неровной поверхности. То есть в ней рассматривается только рассеянная мощность и не учитываются фазовый и поляризационный эффекты.</w:t>
      </w:r>
    </w:p>
    <w:p w14:paraId="0FC06208" w14:textId="77777777" w:rsidR="006C6C05" w:rsidRPr="00C964DB" w:rsidRDefault="006C6C05" w:rsidP="00D9467E">
      <w:pPr>
        <w:pStyle w:val="Headingb"/>
      </w:pPr>
      <w:r w:rsidRPr="00C964DB">
        <w:t>Геометрия</w:t>
      </w:r>
    </w:p>
    <w:p w14:paraId="627D7E95" w14:textId="77777777" w:rsidR="006C6C05" w:rsidRPr="00C964DB" w:rsidRDefault="006C6C05" w:rsidP="006C6C05">
      <w:r w:rsidRPr="00C964DB">
        <w:t xml:space="preserve">Допустим, что </w:t>
      </w:r>
      <w:r w:rsidRPr="00C964DB">
        <w:rPr>
          <w:i/>
          <w:iCs/>
        </w:rPr>
        <w:t>F</w:t>
      </w:r>
      <w:r w:rsidRPr="00C964DB">
        <w:t xml:space="preserve"> – это грань неровной поверхности зоны </w:t>
      </w:r>
      <w:r w:rsidRPr="00C964DB">
        <w:rPr>
          <w:i/>
          <w:iCs/>
        </w:rPr>
        <w:t>A</w:t>
      </w:r>
      <w:r w:rsidRPr="00C964DB">
        <w:t xml:space="preserve">. Предположим, что </w:t>
      </w:r>
      <w:r w:rsidRPr="00C964DB">
        <w:rPr>
          <w:i/>
          <w:iCs/>
        </w:rPr>
        <w:t>T</w:t>
      </w:r>
      <w:r w:rsidRPr="00C964DB">
        <w:t xml:space="preserve"> и </w:t>
      </w:r>
      <w:r w:rsidRPr="00C964DB">
        <w:rPr>
          <w:i/>
          <w:iCs/>
        </w:rPr>
        <w:t>R</w:t>
      </w:r>
      <w:r w:rsidRPr="00C964DB">
        <w:t xml:space="preserve"> – это передатчик и приемник. </w:t>
      </w:r>
      <w:r w:rsidRPr="00C964DB">
        <w:rPr>
          <w:position w:val="-4"/>
        </w:rPr>
        <w:object w:dxaOrig="180" w:dyaOrig="320" w14:anchorId="19357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pt;height:14.4pt" o:ole="" fillcolor="window">
            <v:imagedata r:id="rId17" o:title=""/>
          </v:shape>
          <o:OLEObject Type="Embed" ProgID="Equation.3" ShapeID="_x0000_i1025" DrawAspect="Content" ObjectID="_1775482062" r:id="rId18"/>
        </w:object>
      </w:r>
      <w:r w:rsidRPr="00C964DB">
        <w:rPr>
          <w:bCs/>
        </w:rPr>
        <w:t xml:space="preserve"> и </w:t>
      </w:r>
      <w:r w:rsidRPr="00C964DB">
        <w:rPr>
          <w:position w:val="-4"/>
        </w:rPr>
        <w:object w:dxaOrig="279" w:dyaOrig="260" w14:anchorId="3273C964">
          <v:shape id="_x0000_i1026" type="#_x0000_t75" style="width:14.4pt;height:14.4pt" o:ole="" fillcolor="window">
            <v:imagedata r:id="rId19" o:title=""/>
          </v:shape>
          <o:OLEObject Type="Embed" ProgID="Equation.3" ShapeID="_x0000_i1026" DrawAspect="Content" ObjectID="_1775482063" r:id="rId20"/>
        </w:object>
      </w:r>
      <w:r w:rsidRPr="00C964DB">
        <w:t xml:space="preserve">– единичные векторы в направлениях </w:t>
      </w:r>
      <w:r w:rsidRPr="00C964DB">
        <w:rPr>
          <w:i/>
          <w:iCs/>
        </w:rPr>
        <w:t>TF</w:t>
      </w:r>
      <w:r w:rsidRPr="00C964DB">
        <w:t xml:space="preserve"> и </w:t>
      </w:r>
      <w:r w:rsidRPr="00C964DB">
        <w:rPr>
          <w:i/>
          <w:iCs/>
        </w:rPr>
        <w:t>FR</w:t>
      </w:r>
      <w:r w:rsidRPr="00C964DB">
        <w:t xml:space="preserve">, а </w:t>
      </w:r>
      <w:r w:rsidRPr="00C964DB">
        <w:rPr>
          <w:bCs/>
          <w:i/>
          <w:iCs/>
        </w:rPr>
        <w:t>n</w:t>
      </w:r>
      <w:r w:rsidRPr="00C964DB">
        <w:t xml:space="preserve"> – перпендикуляр к этой грани, как это представлено на рисунке 2.</w:t>
      </w:r>
    </w:p>
    <w:p w14:paraId="2EAAC672" w14:textId="77777777" w:rsidR="006C6C05" w:rsidRPr="00C964DB" w:rsidRDefault="006C6C05" w:rsidP="009B7B08">
      <w:pPr>
        <w:pStyle w:val="FigureNo"/>
      </w:pPr>
      <w:r w:rsidRPr="00C964DB">
        <w:t>РИСУНОК 2</w:t>
      </w:r>
    </w:p>
    <w:p w14:paraId="688BC8A5" w14:textId="77777777" w:rsidR="006C6C05" w:rsidRPr="00C964DB" w:rsidRDefault="006C6C05" w:rsidP="009B7B08">
      <w:pPr>
        <w:pStyle w:val="Figuretitle"/>
      </w:pPr>
      <w:r w:rsidRPr="00C964DB">
        <w:t>Геометрия отражения</w:t>
      </w:r>
    </w:p>
    <w:p w14:paraId="0A57FB4D" w14:textId="3B511513" w:rsidR="00D9467E" w:rsidRPr="00C964DB" w:rsidRDefault="00D9467E" w:rsidP="009B7B08">
      <w:pPr>
        <w:pStyle w:val="Figure"/>
      </w:pPr>
      <w:r w:rsidRPr="00C964DB">
        <w:t xml:space="preserve">\ </w:t>
      </w:r>
      <w:r w:rsidRPr="00C964DB">
        <w:rPr>
          <w:noProof/>
        </w:rPr>
        <w:drawing>
          <wp:inline distT="0" distB="0" distL="0" distR="0" wp14:anchorId="1433FBC5" wp14:editId="4CDC0F51">
            <wp:extent cx="4677041" cy="2404753"/>
            <wp:effectExtent l="0" t="0" r="9525" b="0"/>
            <wp:docPr id="872908147" name="Picture 1" descr="A diagram of a squar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08147" name="Picture 1" descr="A diagram of a square with arrow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97298" cy="2415168"/>
                    </a:xfrm>
                    <a:prstGeom prst="rect">
                      <a:avLst/>
                    </a:prstGeom>
                    <a:noFill/>
                    <a:ln>
                      <a:noFill/>
                    </a:ln>
                  </pic:spPr>
                </pic:pic>
              </a:graphicData>
            </a:graphic>
          </wp:inline>
        </w:drawing>
      </w:r>
    </w:p>
    <w:p w14:paraId="10D981FB" w14:textId="77777777" w:rsidR="006C6C05" w:rsidRPr="00C964DB" w:rsidRDefault="006C6C05" w:rsidP="009B7B08">
      <w:pPr>
        <w:pStyle w:val="Normalaftertitle"/>
      </w:pPr>
      <w:r w:rsidRPr="00C964DB">
        <w:rPr>
          <w:i/>
          <w:iCs/>
        </w:rPr>
        <w:t>P</w:t>
      </w:r>
      <w:r w:rsidRPr="00C964DB">
        <w:rPr>
          <w:i/>
          <w:iCs/>
          <w:vertAlign w:val="subscript"/>
        </w:rPr>
        <w:t>t</w:t>
      </w:r>
      <w:r w:rsidRPr="00C964DB">
        <w:t xml:space="preserve"> и </w:t>
      </w:r>
      <w:r w:rsidRPr="00C964DB">
        <w:rPr>
          <w:i/>
          <w:iCs/>
        </w:rPr>
        <w:t>P</w:t>
      </w:r>
      <w:r w:rsidRPr="00C964DB">
        <w:rPr>
          <w:i/>
          <w:iCs/>
          <w:vertAlign w:val="subscript"/>
        </w:rPr>
        <w:t>r</w:t>
      </w:r>
      <w:r w:rsidRPr="00C964DB">
        <w:rPr>
          <w:i/>
          <w:iCs/>
          <w:vertAlign w:val="superscript"/>
        </w:rPr>
        <w:t>scat</w:t>
      </w:r>
      <w:r w:rsidRPr="00C964DB">
        <w:t xml:space="preserve"> – переданные и принятые мощности рассеяния, соответственно, в </w:t>
      </w:r>
      <w:r w:rsidRPr="00C964DB">
        <w:rPr>
          <w:i/>
          <w:iCs/>
        </w:rPr>
        <w:t>T</w:t>
      </w:r>
      <w:r w:rsidRPr="00C964DB">
        <w:t xml:space="preserve"> и </w:t>
      </w:r>
      <w:r w:rsidRPr="00C964DB">
        <w:rPr>
          <w:i/>
          <w:iCs/>
        </w:rPr>
        <w:t>R</w:t>
      </w:r>
      <w:r w:rsidRPr="00C964DB">
        <w:rPr>
          <w:iCs/>
        </w:rPr>
        <w:t>,</w:t>
      </w:r>
      <w:r w:rsidRPr="00C964DB">
        <w:t xml:space="preserve"> и, без потери общности, допустим, что </w:t>
      </w:r>
      <w:r w:rsidRPr="00C964DB">
        <w:rPr>
          <w:i/>
          <w:iCs/>
        </w:rPr>
        <w:t>T</w:t>
      </w:r>
      <w:r w:rsidRPr="00C964DB">
        <w:t xml:space="preserve"> и </w:t>
      </w:r>
      <w:r w:rsidRPr="00C964DB">
        <w:rPr>
          <w:i/>
          <w:iCs/>
        </w:rPr>
        <w:t>R</w:t>
      </w:r>
      <w:r w:rsidRPr="00C964DB">
        <w:rPr>
          <w:iCs/>
        </w:rPr>
        <w:t xml:space="preserve"> имеют всенаправленные антенны</w:t>
      </w:r>
      <w:r w:rsidRPr="00C964DB">
        <w:t>.</w:t>
      </w:r>
    </w:p>
    <w:p w14:paraId="035C2E1D" w14:textId="77777777" w:rsidR="006C6C05" w:rsidRPr="00C964DB" w:rsidRDefault="006C6C05" w:rsidP="00D9467E">
      <w:pPr>
        <w:pStyle w:val="Headingb"/>
      </w:pPr>
      <w:r w:rsidRPr="00C964DB">
        <w:t xml:space="preserve">Распространение радиоволн от </w:t>
      </w:r>
      <w:r w:rsidRPr="00C964DB">
        <w:rPr>
          <w:i/>
          <w:iCs/>
        </w:rPr>
        <w:t>T</w:t>
      </w:r>
      <w:r w:rsidRPr="00C964DB">
        <w:t xml:space="preserve"> до </w:t>
      </w:r>
      <w:r w:rsidRPr="00C964DB">
        <w:rPr>
          <w:i/>
          <w:iCs/>
        </w:rPr>
        <w:t>F</w:t>
      </w:r>
    </w:p>
    <w:p w14:paraId="0261BD4B" w14:textId="77777777" w:rsidR="006C6C05" w:rsidRPr="00C964DB" w:rsidRDefault="006C6C05" w:rsidP="006C6C05">
      <w:r w:rsidRPr="00C964DB">
        <w:t xml:space="preserve">Если предположить, что распространение происходит в свободном пространстве, то плотность потока мощности (п.п.м.) </w:t>
      </w:r>
      <w:r w:rsidRPr="00C964DB">
        <w:rPr>
          <w:i/>
          <w:iCs/>
        </w:rPr>
        <w:t>S</w:t>
      </w:r>
      <w:r w:rsidRPr="00C964DB">
        <w:t xml:space="preserve"> (Вт/м</w:t>
      </w:r>
      <w:r w:rsidRPr="00C964DB">
        <w:rPr>
          <w:vertAlign w:val="superscript"/>
        </w:rPr>
        <w:t>2</w:t>
      </w:r>
      <w:r w:rsidRPr="00C964DB">
        <w:t xml:space="preserve">) на расстоянии </w:t>
      </w:r>
      <w:r w:rsidRPr="00C964DB">
        <w:rPr>
          <w:i/>
          <w:iCs/>
        </w:rPr>
        <w:t>d</w:t>
      </w:r>
      <w:r w:rsidRPr="00C964DB">
        <w:rPr>
          <w:vertAlign w:val="subscript"/>
        </w:rPr>
        <w:t>1</w:t>
      </w:r>
      <w:r w:rsidRPr="00C964DB">
        <w:t xml:space="preserve"> от </w:t>
      </w:r>
      <w:r w:rsidRPr="00C964DB">
        <w:rPr>
          <w:i/>
          <w:iCs/>
        </w:rPr>
        <w:t>T</w:t>
      </w:r>
      <w:r w:rsidRPr="00C964DB">
        <w:t xml:space="preserve"> составит:</w:t>
      </w:r>
    </w:p>
    <w:p w14:paraId="7AA7A6E8" w14:textId="77777777" w:rsidR="006C6C05" w:rsidRPr="009B7B08" w:rsidRDefault="006C6C05" w:rsidP="009B7B08">
      <w:pPr>
        <w:pStyle w:val="Equation"/>
      </w:pPr>
      <w:r w:rsidRPr="0027651B">
        <w:rPr>
          <w:position w:val="26"/>
        </w:rPr>
        <w:tab/>
      </w:r>
      <w:r w:rsidRPr="0027651B">
        <w:rPr>
          <w:position w:val="26"/>
        </w:rPr>
        <w:tab/>
      </w:r>
      <w:r w:rsidRPr="009B7B08">
        <w:object w:dxaOrig="1660" w:dyaOrig="760" w14:anchorId="25786FD6">
          <v:shape id="_x0000_i1027" type="#_x0000_t75" style="width:86.4pt;height:36pt" o:ole="" fillcolor="window">
            <v:imagedata r:id="rId22" o:title=""/>
          </v:shape>
          <o:OLEObject Type="Embed" ProgID="Equation.3" ShapeID="_x0000_i1027" DrawAspect="Content" ObjectID="_1775482064" r:id="rId23"/>
        </w:object>
      </w:r>
      <w:r w:rsidRPr="009B7B08">
        <w:rPr>
          <w:position w:val="26"/>
        </w:rPr>
        <w:t>,</w:t>
      </w:r>
      <w:r w:rsidRPr="009B7B08">
        <w:rPr>
          <w:position w:val="26"/>
        </w:rPr>
        <w:tab/>
        <w:t>(1)</w:t>
      </w:r>
    </w:p>
    <w:p w14:paraId="0CBB0920" w14:textId="77777777" w:rsidR="006C6C05" w:rsidRPr="00C964DB" w:rsidRDefault="006C6C05" w:rsidP="006C6C05">
      <w:r w:rsidRPr="00C964DB">
        <w:t xml:space="preserve">где </w:t>
      </w:r>
      <w:r w:rsidRPr="00C964DB">
        <w:sym w:font="Symbol" w:char="F06C"/>
      </w:r>
      <w:r w:rsidRPr="00C964DB">
        <w:t xml:space="preserve"> – длина волны. Тогда мощность </w:t>
      </w:r>
      <w:r w:rsidRPr="00C964DB">
        <w:rPr>
          <w:i/>
          <w:iCs/>
        </w:rPr>
        <w:t>P</w:t>
      </w:r>
      <w:r w:rsidRPr="00C964DB">
        <w:rPr>
          <w:i/>
          <w:iCs/>
          <w:vertAlign w:val="subscript"/>
        </w:rPr>
        <w:t>fr</w:t>
      </w:r>
      <w:r w:rsidRPr="00C964DB">
        <w:t xml:space="preserve">, падающая на </w:t>
      </w:r>
      <w:r w:rsidRPr="00C964DB">
        <w:rPr>
          <w:i/>
          <w:iCs/>
        </w:rPr>
        <w:t>F</w:t>
      </w:r>
      <w:r w:rsidRPr="00C964DB">
        <w:t>, составит:</w:t>
      </w:r>
    </w:p>
    <w:p w14:paraId="7E59B7F5" w14:textId="77777777" w:rsidR="006C6C05" w:rsidRPr="00C964DB" w:rsidRDefault="006C6C05" w:rsidP="0027651B">
      <w:pPr>
        <w:pStyle w:val="Equation"/>
      </w:pPr>
      <w:r w:rsidRPr="00C964DB">
        <w:tab/>
      </w:r>
      <w:r w:rsidRPr="00C964DB">
        <w:tab/>
      </w:r>
      <w:r w:rsidRPr="00C964DB">
        <w:rPr>
          <w:position w:val="-16"/>
        </w:rPr>
        <w:object w:dxaOrig="1240" w:dyaOrig="440" w14:anchorId="18673C90">
          <v:shape id="_x0000_i1028" type="#_x0000_t75" style="width:64.8pt;height:21.6pt" o:ole="" fillcolor="window">
            <v:imagedata r:id="rId24" o:title=""/>
          </v:shape>
          <o:OLEObject Type="Embed" ProgID="Equation.3" ShapeID="_x0000_i1028" DrawAspect="Content" ObjectID="_1775482065" r:id="rId25"/>
        </w:object>
      </w:r>
      <w:r w:rsidRPr="00C964DB">
        <w:t>.</w:t>
      </w:r>
      <w:r w:rsidRPr="00C964DB">
        <w:tab/>
        <w:t>(2)</w:t>
      </w:r>
    </w:p>
    <w:p w14:paraId="52F34011" w14:textId="6F3A3DEE" w:rsidR="006C6C05" w:rsidRPr="00C964DB" w:rsidRDefault="006C6C05" w:rsidP="006C6C05">
      <w:r w:rsidRPr="00C964DB">
        <w:t xml:space="preserve">Данный результат предполагает, что любой размер </w:t>
      </w:r>
      <w:r w:rsidRPr="00C964DB">
        <w:rPr>
          <w:i/>
          <w:iCs/>
        </w:rPr>
        <w:t>A</w:t>
      </w:r>
      <w:r w:rsidRPr="00C964DB">
        <w:t> &lt;&lt; </w:t>
      </w:r>
      <w:r w:rsidRPr="00C964DB">
        <w:rPr>
          <w:i/>
          <w:iCs/>
        </w:rPr>
        <w:t xml:space="preserve">d </w:t>
      </w:r>
      <w:r w:rsidRPr="00C964DB">
        <w:t>таков, что п.п.м. по всей грани является постоянной. Это ограничение не является строгим: в принципе может быть выбрана столь малая грань</w:t>
      </w:r>
      <w:r w:rsidR="00C32759">
        <w:rPr>
          <w:lang w:val="en-GB"/>
        </w:rPr>
        <w:t> </w:t>
      </w:r>
      <w:r w:rsidRPr="00C964DB">
        <w:rPr>
          <w:i/>
          <w:iCs/>
        </w:rPr>
        <w:t>A</w:t>
      </w:r>
      <w:r w:rsidRPr="00C964DB">
        <w:t xml:space="preserve">, насколько это необходимо, для того чтобы достичь цели. Однако в данной модели мы исходим из предположения, что </w:t>
      </w:r>
      <w:r w:rsidRPr="00C964DB">
        <w:rPr>
          <w:i/>
          <w:iCs/>
        </w:rPr>
        <w:t>F</w:t>
      </w:r>
      <w:r w:rsidRPr="00C964DB">
        <w:t xml:space="preserve"> фактически представляет собой полный фасад здания (или, по крайней мере, его освещенную часть) и что это ограничение удовлетворено. Эталонной точкой для рассеяния является центр грани.</w:t>
      </w:r>
    </w:p>
    <w:p w14:paraId="58EDB500" w14:textId="77777777" w:rsidR="006C6C05" w:rsidRPr="00C964DB" w:rsidRDefault="006C6C05" w:rsidP="002D5A4C">
      <w:pPr>
        <w:pStyle w:val="Headingb"/>
        <w:rPr>
          <w:b w:val="0"/>
        </w:rPr>
      </w:pPr>
      <w:r w:rsidRPr="00C964DB">
        <w:lastRenderedPageBreak/>
        <w:t>Модель рассеяния на неровной поверхности</w:t>
      </w:r>
    </w:p>
    <w:p w14:paraId="32459F43" w14:textId="77777777" w:rsidR="006C6C05" w:rsidRPr="00C964DB" w:rsidRDefault="006C6C05" w:rsidP="006C6C05">
      <w:r w:rsidRPr="00C964DB">
        <w:t xml:space="preserve">Эта модель является той моделью, которая используется для изображения диффузного рассеяния в компьютерной графике. В ней предполагается, что некогерентная мощность, рассеянная неровной поверхностью </w:t>
      </w:r>
      <w:r w:rsidRPr="00C964DB">
        <w:rPr>
          <w:i/>
          <w:iCs/>
        </w:rPr>
        <w:t>F</w:t>
      </w:r>
      <w:r w:rsidRPr="00C964DB">
        <w:rPr>
          <w:iCs/>
        </w:rPr>
        <w:t>,</w:t>
      </w:r>
      <w:r w:rsidRPr="00C964DB">
        <w:t xml:space="preserve"> является ламбертовой. То есть эта мощность вновь излучается во всех направлениях (в полуплоскости), а ее интенсивность колеблется, как cos </w:t>
      </w:r>
      <w:r w:rsidRPr="00C964DB">
        <w:rPr>
          <w:iCs/>
        </w:rPr>
        <w:sym w:font="Symbol" w:char="F071"/>
      </w:r>
      <w:r w:rsidRPr="00C964DB">
        <w:rPr>
          <w:iCs/>
        </w:rPr>
        <w:t xml:space="preserve">, где </w:t>
      </w:r>
      <w:r w:rsidRPr="00C964DB">
        <w:rPr>
          <w:iCs/>
        </w:rPr>
        <w:sym w:font="Symbol" w:char="F071"/>
      </w:r>
      <w:r w:rsidRPr="00C964DB">
        <w:rPr>
          <w:iCs/>
        </w:rPr>
        <w:t xml:space="preserve"> – угол </w:t>
      </w:r>
      <w:r w:rsidRPr="00C964DB">
        <w:t xml:space="preserve">излучения по отношению к перпендикуляру. Это колебание полностью нейтрализует зависимость 1/cos </w:t>
      </w:r>
      <w:r w:rsidRPr="00C964DB">
        <w:rPr>
          <w:iCs/>
        </w:rPr>
        <w:sym w:font="Symbol" w:char="F071"/>
      </w:r>
      <w:r w:rsidRPr="00C964DB">
        <w:rPr>
          <w:iCs/>
        </w:rPr>
        <w:t xml:space="preserve"> </w:t>
      </w:r>
      <w:r w:rsidRPr="00C964DB">
        <w:t xml:space="preserve">от излученной п.п.м. (ввиду проекционного члена </w:t>
      </w:r>
      <w:r w:rsidRPr="00C964DB">
        <w:rPr>
          <w:position w:val="-12"/>
        </w:rPr>
        <w:object w:dxaOrig="560" w:dyaOrig="360" w14:anchorId="4B8B0F4B">
          <v:shape id="_x0000_i1029" type="#_x0000_t75" style="width:28.8pt;height:14.4pt" o:ole="" fillcolor="window">
            <v:imagedata r:id="rId26" o:title=""/>
          </v:shape>
          <o:OLEObject Type="Embed" ProgID="Equation.3" ShapeID="_x0000_i1029" DrawAspect="Content" ObjectID="_1775482066" r:id="rId27"/>
        </w:object>
      </w:r>
      <w:r w:rsidRPr="00C964DB">
        <w:t xml:space="preserve">), обеспечивая ненаправленное излучение с равным усилением во всех направлениях. Это соответствует тому, что происходит на практике для оптического рассеяния. Некогерентная мощность, излученная </w:t>
      </w:r>
      <w:r w:rsidRPr="00C964DB">
        <w:rPr>
          <w:i/>
          <w:iCs/>
        </w:rPr>
        <w:t>F</w:t>
      </w:r>
      <w:r w:rsidRPr="00C964DB">
        <w:t>, имеет вид:</w:t>
      </w:r>
    </w:p>
    <w:p w14:paraId="33FB9426" w14:textId="69783BE3" w:rsidR="006C6C05" w:rsidRPr="00C964DB" w:rsidRDefault="006C6C05" w:rsidP="00D93949">
      <w:pPr>
        <w:pStyle w:val="Equation"/>
      </w:pPr>
      <w:r w:rsidRPr="00D93949">
        <w:rPr>
          <w:position w:val="20"/>
        </w:rPr>
        <w:tab/>
      </w:r>
      <w:r w:rsidRPr="00D93949">
        <w:rPr>
          <w:position w:val="20"/>
        </w:rPr>
        <w:tab/>
      </w:r>
      <w:r w:rsidR="002D5A4C" w:rsidRPr="00C964DB">
        <w:object w:dxaOrig="1500" w:dyaOrig="360" w14:anchorId="30D685D1">
          <v:shape id="_x0000_i1030" type="#_x0000_t75" style="width:86.4pt;height:21.6pt" o:ole="" fillcolor="window">
            <v:imagedata r:id="rId28" o:title=""/>
          </v:shape>
          <o:OLEObject Type="Embed" ProgID="Equation.3" ShapeID="_x0000_i1030" DrawAspect="Content" ObjectID="_1775482067" r:id="rId29"/>
        </w:object>
      </w:r>
      <w:r w:rsidRPr="00D93949">
        <w:rPr>
          <w:position w:val="20"/>
        </w:rPr>
        <w:t>.</w:t>
      </w:r>
      <w:r w:rsidRPr="00D93949">
        <w:rPr>
          <w:position w:val="20"/>
        </w:rPr>
        <w:tab/>
        <w:t>(3)</w:t>
      </w:r>
    </w:p>
    <w:p w14:paraId="556F423B" w14:textId="77777777" w:rsidR="006C6C05" w:rsidRPr="00C964DB" w:rsidRDefault="006C6C05" w:rsidP="006C6C05">
      <w:r w:rsidRPr="00C964DB">
        <w:t xml:space="preserve">Множитель 2 учитывает тот факт, что вся мощность излучается в какую-либо полусферу. </w:t>
      </w:r>
      <w:r w:rsidRPr="00C964DB">
        <w:sym w:font="Symbol" w:char="F072"/>
      </w:r>
      <w:r w:rsidRPr="00C964DB">
        <w:rPr>
          <w:i/>
          <w:iCs/>
          <w:vertAlign w:val="subscript"/>
        </w:rPr>
        <w:t>nonspec</w:t>
      </w:r>
      <w:r w:rsidRPr="00C964DB">
        <w:t xml:space="preserve"> учитывает долю когерентной мощности, падающей на </w:t>
      </w:r>
      <w:r w:rsidRPr="00C964DB">
        <w:rPr>
          <w:i/>
          <w:iCs/>
        </w:rPr>
        <w:t>F</w:t>
      </w:r>
      <w:r w:rsidRPr="00C964DB">
        <w:t>,</w:t>
      </w:r>
      <w:r w:rsidRPr="00C964DB">
        <w:rPr>
          <w:i/>
          <w:iCs/>
        </w:rPr>
        <w:t xml:space="preserve"> </w:t>
      </w:r>
      <w:r w:rsidRPr="00C964DB">
        <w:rPr>
          <w:iCs/>
        </w:rPr>
        <w:t xml:space="preserve">которая </w:t>
      </w:r>
      <w:r w:rsidRPr="00C964DB">
        <w:t>вновь излучается как незеркальное рассеяние.</w:t>
      </w:r>
    </w:p>
    <w:p w14:paraId="284CB5C4" w14:textId="77777777" w:rsidR="006C6C05" w:rsidRPr="00C964DB" w:rsidRDefault="006C6C05" w:rsidP="002D5A4C">
      <w:pPr>
        <w:pStyle w:val="Headingb"/>
        <w:rPr>
          <w:b w:val="0"/>
        </w:rPr>
      </w:pPr>
      <w:r w:rsidRPr="00C964DB">
        <w:t xml:space="preserve">Распространение радиоволн от </w:t>
      </w:r>
      <w:r w:rsidRPr="00C964DB">
        <w:rPr>
          <w:i/>
          <w:iCs/>
        </w:rPr>
        <w:t>F</w:t>
      </w:r>
      <w:r w:rsidRPr="00C964DB">
        <w:t xml:space="preserve"> до</w:t>
      </w:r>
      <w:r w:rsidRPr="00C964DB">
        <w:rPr>
          <w:i/>
          <w:iCs/>
        </w:rPr>
        <w:t xml:space="preserve"> R</w:t>
      </w:r>
    </w:p>
    <w:p w14:paraId="21E5DC00" w14:textId="77777777" w:rsidR="006C6C05" w:rsidRPr="00C964DB" w:rsidRDefault="006C6C05" w:rsidP="006C6C05">
      <w:r w:rsidRPr="00C964DB">
        <w:t xml:space="preserve">Если предположить, что распространение происходит в свободном пространстве и при всенаправленной антенне, то полученная мощность рассеяния в </w:t>
      </w:r>
      <w:r w:rsidRPr="00C964DB">
        <w:rPr>
          <w:i/>
          <w:iCs/>
        </w:rPr>
        <w:t>R</w:t>
      </w:r>
      <w:r w:rsidRPr="00C964DB">
        <w:t xml:space="preserve"> составит:</w:t>
      </w:r>
    </w:p>
    <w:p w14:paraId="0A359D88" w14:textId="77777777" w:rsidR="006C6C05" w:rsidRPr="00C964DB" w:rsidRDefault="006C6C05" w:rsidP="008B2DA2">
      <w:pPr>
        <w:pStyle w:val="Equation"/>
      </w:pPr>
      <w:r w:rsidRPr="008B2DA2">
        <w:rPr>
          <w:position w:val="20"/>
        </w:rPr>
        <w:tab/>
      </w:r>
      <w:r w:rsidRPr="008B2DA2">
        <w:rPr>
          <w:position w:val="20"/>
        </w:rPr>
        <w:tab/>
      </w:r>
      <w:r w:rsidRPr="00C964DB">
        <w:object w:dxaOrig="1740" w:dyaOrig="760" w14:anchorId="30D86709">
          <v:shape id="_x0000_i1031" type="#_x0000_t75" style="width:86.4pt;height:36pt" o:ole="" fillcolor="window">
            <v:imagedata r:id="rId30" o:title=""/>
          </v:shape>
          <o:OLEObject Type="Embed" ProgID="Equation.3" ShapeID="_x0000_i1031" DrawAspect="Content" ObjectID="_1775482068" r:id="rId31"/>
        </w:object>
      </w:r>
      <w:r w:rsidRPr="008B2DA2">
        <w:rPr>
          <w:position w:val="28"/>
        </w:rPr>
        <w:t>.</w:t>
      </w:r>
      <w:r w:rsidRPr="008B2DA2">
        <w:rPr>
          <w:position w:val="28"/>
        </w:rPr>
        <w:tab/>
        <w:t>(4)</w:t>
      </w:r>
    </w:p>
    <w:p w14:paraId="45E9205B" w14:textId="77777777" w:rsidR="006C6C05" w:rsidRPr="00C964DB" w:rsidRDefault="006C6C05" w:rsidP="002D5A4C">
      <w:pPr>
        <w:pStyle w:val="Headingb"/>
      </w:pPr>
      <w:r w:rsidRPr="00C964DB">
        <w:t>Полный энергетический потенциал линии связи</w:t>
      </w:r>
    </w:p>
    <w:p w14:paraId="1B8B1482" w14:textId="77777777" w:rsidR="006C6C05" w:rsidRPr="00C964DB" w:rsidRDefault="006C6C05" w:rsidP="006C6C05">
      <w:r w:rsidRPr="00C964DB">
        <w:t>Объединение уравнений (1) и (2) дает:</w:t>
      </w:r>
    </w:p>
    <w:p w14:paraId="419E83B6" w14:textId="77777777" w:rsidR="006C6C05" w:rsidRPr="00C964DB" w:rsidRDefault="006C6C05" w:rsidP="008B2DA2">
      <w:pPr>
        <w:pStyle w:val="Equation"/>
      </w:pPr>
      <w:r w:rsidRPr="008B2DA2">
        <w:rPr>
          <w:position w:val="20"/>
        </w:rPr>
        <w:tab/>
      </w:r>
      <w:r w:rsidRPr="008B2DA2">
        <w:rPr>
          <w:position w:val="20"/>
        </w:rPr>
        <w:tab/>
      </w:r>
      <w:r w:rsidRPr="00C964DB">
        <w:object w:dxaOrig="4060" w:dyaOrig="780" w14:anchorId="78F5A260">
          <v:shape id="_x0000_i1032" type="#_x0000_t75" style="width:201.6pt;height:36pt" o:ole="" fillcolor="window">
            <v:imagedata r:id="rId32" o:title=""/>
          </v:shape>
          <o:OLEObject Type="Embed" ProgID="Equation.3" ShapeID="_x0000_i1032" DrawAspect="Content" ObjectID="_1775482069" r:id="rId33"/>
        </w:object>
      </w:r>
      <w:r w:rsidRPr="008B2DA2">
        <w:rPr>
          <w:position w:val="28"/>
        </w:rPr>
        <w:t>.</w:t>
      </w:r>
      <w:r w:rsidRPr="008B2DA2">
        <w:rPr>
          <w:position w:val="28"/>
        </w:rPr>
        <w:tab/>
        <w:t>(5)</w:t>
      </w:r>
    </w:p>
    <w:p w14:paraId="792FB7B4" w14:textId="77777777" w:rsidR="006C6C05" w:rsidRPr="00C964DB" w:rsidRDefault="006C6C05" w:rsidP="006C6C05">
      <w:r w:rsidRPr="00C964DB">
        <w:t>Члены (</w:t>
      </w:r>
      <w:r w:rsidRPr="00C964DB">
        <w:sym w:font="Symbol" w:char="F06C"/>
      </w:r>
      <w:r w:rsidRPr="00C964DB">
        <w:t>/4</w:t>
      </w:r>
      <w:r w:rsidRPr="00C964DB">
        <w:sym w:font="Symbol" w:char="F070"/>
      </w:r>
      <w:r w:rsidRPr="00C964DB">
        <w:rPr>
          <w:i/>
          <w:iCs/>
        </w:rPr>
        <w:t>d</w:t>
      </w:r>
      <w:r w:rsidRPr="00C964DB">
        <w:t>)</w:t>
      </w:r>
      <w:r w:rsidRPr="00C964DB">
        <w:rPr>
          <w:vertAlign w:val="superscript"/>
        </w:rPr>
        <w:t>2</w:t>
      </w:r>
      <w:r w:rsidRPr="00C964DB">
        <w:t xml:space="preserve"> – это условия распространения в свободном пространстве, которые в большинстве случаев могут быть заменены фактическими условиями распространения. Также могут быть включены диаграммы направленности усиления антенн в </w:t>
      </w:r>
      <w:r w:rsidRPr="00C964DB">
        <w:rPr>
          <w:i/>
          <w:iCs/>
        </w:rPr>
        <w:t>T</w:t>
      </w:r>
      <w:r w:rsidRPr="00C964DB">
        <w:t xml:space="preserve"> и </w:t>
      </w:r>
      <w:r w:rsidRPr="00C964DB">
        <w:rPr>
          <w:i/>
          <w:iCs/>
        </w:rPr>
        <w:t>R</w:t>
      </w:r>
      <w:r w:rsidRPr="00C964DB">
        <w:t xml:space="preserve">. Единственное допущение, которое необходимо принять, это допущение падения плоской волны в </w:t>
      </w:r>
      <w:r w:rsidRPr="00C964DB">
        <w:rPr>
          <w:i/>
          <w:iCs/>
        </w:rPr>
        <w:t>F</w:t>
      </w:r>
      <w:r w:rsidRPr="00C964DB">
        <w:t>.</w:t>
      </w:r>
    </w:p>
    <w:p w14:paraId="36A76562" w14:textId="3948938F" w:rsidR="006C6C05" w:rsidRPr="00C964DB" w:rsidRDefault="006C6C05" w:rsidP="002D5A4C">
      <w:pPr>
        <w:pStyle w:val="Headingb"/>
      </w:pPr>
      <w:r w:rsidRPr="00C964DB">
        <w:t>Потер</w:t>
      </w:r>
      <w:r w:rsidR="00857878" w:rsidRPr="00C964DB">
        <w:t xml:space="preserve">и на </w:t>
      </w:r>
      <w:r w:rsidRPr="00C964DB">
        <w:t>рассеяни</w:t>
      </w:r>
      <w:r w:rsidR="00857878" w:rsidRPr="00C964DB">
        <w:t>е</w:t>
      </w:r>
    </w:p>
    <w:p w14:paraId="4EE93725" w14:textId="139702F6" w:rsidR="006C6C05" w:rsidRPr="00C964DB" w:rsidRDefault="006C6C05" w:rsidP="006C6C05">
      <w:r w:rsidRPr="00C964DB">
        <w:t>Возможно, было бы целесообразно рассчитать некогерентн</w:t>
      </w:r>
      <w:r w:rsidR="00857878" w:rsidRPr="00C964DB">
        <w:t>ые</w:t>
      </w:r>
      <w:r w:rsidRPr="00C964DB">
        <w:t xml:space="preserve"> "потер</w:t>
      </w:r>
      <w:r w:rsidR="00857878" w:rsidRPr="00C964DB">
        <w:t>и</w:t>
      </w:r>
      <w:r w:rsidRPr="00C964DB">
        <w:t>"</w:t>
      </w:r>
      <w:r w:rsidR="00857878" w:rsidRPr="00C964DB">
        <w:t xml:space="preserve"> на</w:t>
      </w:r>
      <w:r w:rsidRPr="00C964DB">
        <w:t xml:space="preserve"> рассеяни</w:t>
      </w:r>
      <w:r w:rsidR="00857878" w:rsidRPr="00C964DB">
        <w:t>е</w:t>
      </w:r>
      <w:r w:rsidRPr="00C964DB">
        <w:t xml:space="preserve"> на неровной поверхности. Это еще один вид </w:t>
      </w:r>
      <w:r w:rsidR="00857878" w:rsidRPr="00C964DB">
        <w:t xml:space="preserve">основных </w:t>
      </w:r>
      <w:r w:rsidRPr="00C964DB">
        <w:t>потерь</w:t>
      </w:r>
      <w:r w:rsidR="00857878" w:rsidRPr="00C964DB">
        <w:t xml:space="preserve"> передачи</w:t>
      </w:r>
      <w:r w:rsidRPr="00C964DB">
        <w:t xml:space="preserve">, </w:t>
      </w:r>
      <w:r w:rsidR="00857878" w:rsidRPr="00C964DB">
        <w:t>обусловленный</w:t>
      </w:r>
      <w:r w:rsidRPr="00C964DB">
        <w:t xml:space="preserve"> рассеяние</w:t>
      </w:r>
      <w:r w:rsidR="00857878" w:rsidRPr="00C964DB">
        <w:t>м</w:t>
      </w:r>
      <w:r w:rsidRPr="00C964DB">
        <w:t xml:space="preserve"> в дополнение к </w:t>
      </w:r>
      <w:r w:rsidR="00857878" w:rsidRPr="00C964DB">
        <w:t xml:space="preserve">основным </w:t>
      </w:r>
      <w:r w:rsidRPr="00C964DB">
        <w:t>потер</w:t>
      </w:r>
      <w:r w:rsidR="00857878" w:rsidRPr="00C964DB">
        <w:t>ям передачи</w:t>
      </w:r>
      <w:r w:rsidRPr="00C964DB">
        <w:t>, котор</w:t>
      </w:r>
      <w:r w:rsidR="00857878" w:rsidRPr="00C964DB">
        <w:t>ые</w:t>
      </w:r>
      <w:r w:rsidRPr="00C964DB">
        <w:t xml:space="preserve"> произошл</w:t>
      </w:r>
      <w:r w:rsidR="00857878" w:rsidRPr="00C964DB">
        <w:t>и</w:t>
      </w:r>
      <w:r w:rsidRPr="00C964DB">
        <w:t xml:space="preserve"> бы в том случае, если бы грань была абсолютно зеркальной, т. е. с зеркальным отражением при коэффициенте отражения, равном 1. Чтобы это осуществить, необходимо будет предположить, что распространение происходит в свободном пространстве на трассах </w:t>
      </w:r>
      <w:r w:rsidRPr="00C964DB">
        <w:rPr>
          <w:i/>
          <w:iCs/>
        </w:rPr>
        <w:t>TF</w:t>
      </w:r>
      <w:r w:rsidRPr="00C964DB">
        <w:t xml:space="preserve"> и </w:t>
      </w:r>
      <w:r w:rsidRPr="00C964DB">
        <w:rPr>
          <w:i/>
          <w:iCs/>
        </w:rPr>
        <w:t>FR</w:t>
      </w:r>
      <w:r w:rsidRPr="00C964DB">
        <w:t xml:space="preserve">. Мощность, полученная в </w:t>
      </w:r>
      <w:r w:rsidRPr="00C964DB">
        <w:rPr>
          <w:i/>
          <w:iCs/>
        </w:rPr>
        <w:t>R</w:t>
      </w:r>
      <w:r w:rsidRPr="00C964DB">
        <w:t xml:space="preserve"> от передатчика, находящегося в </w:t>
      </w:r>
      <w:r w:rsidRPr="00C964DB">
        <w:rPr>
          <w:i/>
          <w:iCs/>
        </w:rPr>
        <w:t>T</w:t>
      </w:r>
      <w:r w:rsidRPr="00C964DB">
        <w:t xml:space="preserve">, при условии абсолютного отражения </w:t>
      </w:r>
      <w:r w:rsidRPr="00C964DB">
        <w:rPr>
          <w:i/>
          <w:iCs/>
        </w:rPr>
        <w:t>P</w:t>
      </w:r>
      <w:r w:rsidRPr="00C964DB">
        <w:rPr>
          <w:i/>
          <w:iCs/>
          <w:vertAlign w:val="subscript"/>
        </w:rPr>
        <w:t>r</w:t>
      </w:r>
      <w:r w:rsidRPr="00C964DB">
        <w:rPr>
          <w:i/>
          <w:iCs/>
          <w:vertAlign w:val="superscript"/>
        </w:rPr>
        <w:t>LоS</w:t>
      </w:r>
      <w:r w:rsidRPr="00C964DB">
        <w:t>, составит:</w:t>
      </w:r>
    </w:p>
    <w:p w14:paraId="63F55869" w14:textId="77777777" w:rsidR="006C6C05" w:rsidRPr="00C964DB" w:rsidRDefault="006C6C05" w:rsidP="0072751F">
      <w:pPr>
        <w:pStyle w:val="Equation"/>
      </w:pPr>
      <w:r w:rsidRPr="000705D4">
        <w:rPr>
          <w:position w:val="20"/>
        </w:rPr>
        <w:tab/>
      </w:r>
      <w:r w:rsidRPr="000705D4">
        <w:rPr>
          <w:position w:val="20"/>
        </w:rPr>
        <w:tab/>
      </w:r>
      <w:r w:rsidRPr="00C964DB">
        <w:object w:dxaOrig="2240" w:dyaOrig="760" w14:anchorId="0263427A">
          <v:shape id="_x0000_i1033" type="#_x0000_t75" style="width:115.2pt;height:36pt" o:ole="" fillcolor="window">
            <v:imagedata r:id="rId34" o:title=""/>
          </v:shape>
          <o:OLEObject Type="Embed" ProgID="Equation.3" ShapeID="_x0000_i1033" DrawAspect="Content" ObjectID="_1775482070" r:id="rId35"/>
        </w:object>
      </w:r>
      <w:r w:rsidRPr="0072751F">
        <w:rPr>
          <w:position w:val="28"/>
        </w:rPr>
        <w:t>.</w:t>
      </w:r>
      <w:r w:rsidRPr="0072751F">
        <w:rPr>
          <w:position w:val="28"/>
        </w:rPr>
        <w:tab/>
        <w:t>(6)</w:t>
      </w:r>
    </w:p>
    <w:p w14:paraId="564DA968" w14:textId="2CFDCC56" w:rsidR="006C6C05" w:rsidRPr="00C964DB" w:rsidRDefault="006C6C05" w:rsidP="006C6C05">
      <w:r w:rsidRPr="00C964DB">
        <w:t>Тогда потер</w:t>
      </w:r>
      <w:r w:rsidR="00857878" w:rsidRPr="00C964DB">
        <w:t>и на</w:t>
      </w:r>
      <w:r w:rsidRPr="00C964DB">
        <w:t xml:space="preserve"> рассеяни</w:t>
      </w:r>
      <w:r w:rsidR="00857878" w:rsidRPr="00C964DB">
        <w:t>е</w:t>
      </w:r>
      <w:r w:rsidRPr="00C964DB">
        <w:t xml:space="preserve"> </w:t>
      </w:r>
      <w:r w:rsidRPr="00C964DB">
        <w:rPr>
          <w:i/>
          <w:iCs/>
        </w:rPr>
        <w:t>L</w:t>
      </w:r>
      <w:r w:rsidRPr="00C964DB">
        <w:rPr>
          <w:i/>
          <w:iCs/>
          <w:vertAlign w:val="subscript"/>
        </w:rPr>
        <w:t>scat</w:t>
      </w:r>
      <w:r w:rsidRPr="00C964DB">
        <w:t xml:space="preserve"> (определена таким образом, чтобы для потери</w:t>
      </w:r>
      <w:r w:rsidRPr="00C964DB">
        <w:rPr>
          <w:i/>
          <w:iCs/>
        </w:rPr>
        <w:t xml:space="preserve"> L</w:t>
      </w:r>
      <w:r w:rsidRPr="00C964DB">
        <w:rPr>
          <w:i/>
          <w:iCs/>
          <w:vertAlign w:val="subscript"/>
        </w:rPr>
        <w:t>scat</w:t>
      </w:r>
      <w:r w:rsidRPr="00C964DB">
        <w:t> &gt; 1) составит:</w:t>
      </w:r>
    </w:p>
    <w:p w14:paraId="7C68DEE2" w14:textId="77777777" w:rsidR="006C6C05" w:rsidRPr="00C964DB" w:rsidRDefault="006C6C05" w:rsidP="0072751F">
      <w:pPr>
        <w:pStyle w:val="Equation"/>
      </w:pPr>
      <w:r w:rsidRPr="000705D4">
        <w:rPr>
          <w:position w:val="20"/>
        </w:rPr>
        <w:tab/>
      </w:r>
      <w:r w:rsidRPr="000705D4">
        <w:rPr>
          <w:position w:val="20"/>
        </w:rPr>
        <w:tab/>
      </w:r>
      <w:r w:rsidRPr="00C964DB">
        <w:object w:dxaOrig="3560" w:dyaOrig="760" w14:anchorId="34F9F0B4">
          <v:shape id="_x0000_i1034" type="#_x0000_t75" style="width:180pt;height:36pt" o:ole="" fillcolor="window">
            <v:imagedata r:id="rId36" o:title=""/>
          </v:shape>
          <o:OLEObject Type="Embed" ProgID="Equation.3" ShapeID="_x0000_i1034" DrawAspect="Content" ObjectID="_1775482071" r:id="rId37"/>
        </w:object>
      </w:r>
      <w:r w:rsidRPr="0072751F">
        <w:rPr>
          <w:position w:val="28"/>
        </w:rPr>
        <w:t>.</w:t>
      </w:r>
      <w:r w:rsidRPr="0072751F">
        <w:rPr>
          <w:position w:val="28"/>
        </w:rPr>
        <w:tab/>
        <w:t>(7)</w:t>
      </w:r>
    </w:p>
    <w:p w14:paraId="5E3B77B7" w14:textId="77777777" w:rsidR="006C6C05" w:rsidRPr="00C964DB" w:rsidRDefault="006C6C05" w:rsidP="003C7B65">
      <w:pPr>
        <w:keepLines/>
      </w:pPr>
      <w:r w:rsidRPr="00C964DB">
        <w:t xml:space="preserve">Все члены в этом выражении строго &lt; 1, кроме последнего члена, который может стать &gt; 1, если значение </w:t>
      </w:r>
      <w:r w:rsidRPr="00C964DB">
        <w:rPr>
          <w:i/>
          <w:iCs/>
        </w:rPr>
        <w:t>A</w:t>
      </w:r>
      <w:r w:rsidRPr="00C964DB">
        <w:t xml:space="preserve"> слишком велико, по сравнению с </w:t>
      </w:r>
      <w:r w:rsidRPr="00C964DB">
        <w:rPr>
          <w:i/>
          <w:iCs/>
        </w:rPr>
        <w:t>d</w:t>
      </w:r>
      <w:r w:rsidRPr="00C964DB">
        <w:rPr>
          <w:vertAlign w:val="subscript"/>
        </w:rPr>
        <w:t>1</w:t>
      </w:r>
      <w:r w:rsidRPr="00C964DB">
        <w:t xml:space="preserve"> и </w:t>
      </w:r>
      <w:r w:rsidRPr="00C964DB">
        <w:rPr>
          <w:i/>
          <w:iCs/>
        </w:rPr>
        <w:t>d</w:t>
      </w:r>
      <w:r w:rsidRPr="00C964DB">
        <w:rPr>
          <w:vertAlign w:val="subscript"/>
        </w:rPr>
        <w:t>2</w:t>
      </w:r>
      <w:r w:rsidRPr="00C964DB">
        <w:t xml:space="preserve">. Однако, как отмечалось выше, данная модель действительна только в том случае, если какой-либо параметр </w:t>
      </w:r>
      <w:r w:rsidRPr="00C964DB">
        <w:rPr>
          <w:i/>
          <w:iCs/>
        </w:rPr>
        <w:t>A</w:t>
      </w:r>
      <w:r w:rsidRPr="00C964DB">
        <w:t> &lt;&lt; </w:t>
      </w:r>
      <w:r w:rsidRPr="00C964DB">
        <w:rPr>
          <w:i/>
          <w:iCs/>
        </w:rPr>
        <w:t>d</w:t>
      </w:r>
      <w:r w:rsidRPr="00C964DB">
        <w:rPr>
          <w:vertAlign w:val="subscript"/>
        </w:rPr>
        <w:t>1</w:t>
      </w:r>
      <w:r w:rsidRPr="00C964DB">
        <w:t>, т. е. применение уравнения (7) должно обеспечить соблюдение следующего условия:</w:t>
      </w:r>
    </w:p>
    <w:p w14:paraId="2A6C8BD0" w14:textId="77777777" w:rsidR="006C6C05" w:rsidRPr="00C964DB" w:rsidRDefault="006C6C05" w:rsidP="000705D4">
      <w:pPr>
        <w:pStyle w:val="Equation"/>
      </w:pPr>
      <w:r w:rsidRPr="000705D4">
        <w:rPr>
          <w:position w:val="20"/>
        </w:rPr>
        <w:lastRenderedPageBreak/>
        <w:tab/>
      </w:r>
      <w:r w:rsidRPr="000705D4">
        <w:rPr>
          <w:position w:val="20"/>
        </w:rPr>
        <w:tab/>
      </w:r>
      <w:r w:rsidRPr="00C964DB">
        <w:object w:dxaOrig="1420" w:dyaOrig="680" w14:anchorId="7393ED93">
          <v:shape id="_x0000_i1035" type="#_x0000_t75" style="width:1in;height:36pt" o:ole="" fillcolor="window">
            <v:imagedata r:id="rId38" o:title=""/>
          </v:shape>
          <o:OLEObject Type="Embed" ProgID="Equation.3" ShapeID="_x0000_i1035" DrawAspect="Content" ObjectID="_1775482072" r:id="rId39"/>
        </w:object>
      </w:r>
      <w:r w:rsidRPr="000705D4">
        <w:rPr>
          <w:position w:val="28"/>
        </w:rPr>
        <w:t>.</w:t>
      </w:r>
      <w:r w:rsidRPr="000705D4">
        <w:rPr>
          <w:position w:val="28"/>
        </w:rPr>
        <w:tab/>
        <w:t>(8)</w:t>
      </w:r>
    </w:p>
    <w:p w14:paraId="213C665C" w14:textId="77777777" w:rsidR="006C6C05" w:rsidRPr="00C964DB" w:rsidRDefault="006C6C05" w:rsidP="006C6C05">
      <w:r w:rsidRPr="00C964DB">
        <w:t xml:space="preserve">Это условие будет нарушено только в том случае, если передатчик и приемник расположены слишком близко к </w:t>
      </w:r>
      <w:r w:rsidRPr="00C964DB">
        <w:rPr>
          <w:i/>
          <w:iCs/>
        </w:rPr>
        <w:t>F</w:t>
      </w:r>
      <w:r w:rsidRPr="00C964DB">
        <w:t>.</w:t>
      </w:r>
    </w:p>
    <w:p w14:paraId="252F88F4" w14:textId="6FCBAA89" w:rsidR="006C6C05" w:rsidRPr="00C964DB" w:rsidRDefault="006C6C05" w:rsidP="006C6C05">
      <w:r w:rsidRPr="00C964DB">
        <w:t>Уравнение (7) показывает, что потер</w:t>
      </w:r>
      <w:r w:rsidR="00857878" w:rsidRPr="00C964DB">
        <w:t>и на</w:t>
      </w:r>
      <w:r w:rsidRPr="00C964DB">
        <w:t xml:space="preserve"> незеркально</w:t>
      </w:r>
      <w:r w:rsidR="00857878" w:rsidRPr="00C964DB">
        <w:t>е</w:t>
      </w:r>
      <w:r w:rsidRPr="00C964DB">
        <w:t xml:space="preserve"> рассеяни</w:t>
      </w:r>
      <w:r w:rsidR="00857878" w:rsidRPr="00C964DB">
        <w:t>е</w:t>
      </w:r>
      <w:r w:rsidRPr="00C964DB">
        <w:t xml:space="preserve"> быстро увеличивается по мере удаления пункта приема от поверхности рассеяния. Поскольку </w:t>
      </w:r>
      <w:r w:rsidRPr="00C964DB">
        <w:rPr>
          <w:i/>
          <w:iCs/>
        </w:rPr>
        <w:t>d</w:t>
      </w:r>
      <w:r w:rsidRPr="00C964DB">
        <w:rPr>
          <w:iCs/>
          <w:vertAlign w:val="subscript"/>
        </w:rPr>
        <w:t>1</w:t>
      </w:r>
      <w:r w:rsidRPr="00C964DB">
        <w:t> </w:t>
      </w:r>
      <w:r w:rsidRPr="00C964DB">
        <w:sym w:font="Symbol" w:char="F0AE"/>
      </w:r>
      <w:r w:rsidRPr="00C964DB">
        <w:t> </w:t>
      </w:r>
      <w:r w:rsidRPr="00C964DB">
        <w:sym w:font="Symbol" w:char="F0A5"/>
      </w:r>
      <w:r w:rsidRPr="00C964DB">
        <w:t xml:space="preserve">, то потеря (в децибелах) </w:t>
      </w:r>
      <w:r w:rsidRPr="00C964DB">
        <w:sym w:font="Symbol" w:char="F0AE"/>
      </w:r>
      <w:r w:rsidRPr="00C964DB">
        <w:t> 10 log(</w:t>
      </w:r>
      <w:r w:rsidRPr="00C964DB">
        <w:rPr>
          <w:i/>
          <w:iCs/>
        </w:rPr>
        <w:t>d</w:t>
      </w:r>
      <w:r w:rsidRPr="00C964DB">
        <w:rPr>
          <w:vertAlign w:val="subscript"/>
        </w:rPr>
        <w:t>2</w:t>
      </w:r>
      <w:r w:rsidRPr="00C964DB">
        <w:rPr>
          <w:vertAlign w:val="superscript"/>
        </w:rPr>
        <w:t>2</w:t>
      </w:r>
      <w:r w:rsidRPr="00C964DB">
        <w:t>/</w:t>
      </w:r>
      <w:r w:rsidRPr="00C964DB">
        <w:rPr>
          <w:i/>
          <w:iCs/>
        </w:rPr>
        <w:t>A</w:t>
      </w:r>
      <w:r w:rsidRPr="00C964DB">
        <w:t>). Таким образом, при фасаде здания площадью 100 м</w:t>
      </w:r>
      <w:r w:rsidRPr="00C964DB">
        <w:rPr>
          <w:vertAlign w:val="superscript"/>
        </w:rPr>
        <w:t>2</w:t>
      </w:r>
      <w:r w:rsidRPr="00C964DB">
        <w:t xml:space="preserve"> потеря только от одного этого члена составит 20 дБ на расстоянии 100 м и 40 дБ на расстоянии 1 км от здания.</w:t>
      </w:r>
    </w:p>
    <w:p w14:paraId="0E27A84E" w14:textId="77777777" w:rsidR="006C6C05" w:rsidRPr="00C964DB" w:rsidRDefault="006C6C05" w:rsidP="0022597B">
      <w:pPr>
        <w:pStyle w:val="Headingb"/>
      </w:pPr>
      <w:r w:rsidRPr="00C964DB">
        <w:t xml:space="preserve">Определение </w:t>
      </w:r>
      <w:r w:rsidRPr="00C964DB">
        <w:sym w:font="Symbol" w:char="F072"/>
      </w:r>
      <w:r w:rsidRPr="00C964DB">
        <w:rPr>
          <w:bCs/>
          <w:i/>
          <w:iCs/>
          <w:vertAlign w:val="subscript"/>
        </w:rPr>
        <w:t>nonspec</w:t>
      </w:r>
    </w:p>
    <w:p w14:paraId="22707CD3" w14:textId="77777777" w:rsidR="006C6C05" w:rsidRPr="00C964DB" w:rsidRDefault="006C6C05" w:rsidP="006C6C05">
      <w:r w:rsidRPr="00C964DB">
        <w:t xml:space="preserve">Определяя </w:t>
      </w:r>
      <w:r w:rsidRPr="00C964DB">
        <w:sym w:font="Symbol" w:char="F072"/>
      </w:r>
      <w:r w:rsidRPr="00C964DB">
        <w:rPr>
          <w:i/>
          <w:iCs/>
          <w:vertAlign w:val="subscript"/>
        </w:rPr>
        <w:t>spec</w:t>
      </w:r>
      <w:r w:rsidRPr="00C964DB">
        <w:t xml:space="preserve"> и </w:t>
      </w:r>
      <w:r w:rsidRPr="00C964DB">
        <w:sym w:font="Symbol" w:char="F072"/>
      </w:r>
      <w:r w:rsidRPr="00C964DB">
        <w:rPr>
          <w:i/>
          <w:iCs/>
          <w:vertAlign w:val="subscript"/>
        </w:rPr>
        <w:t>trans</w:t>
      </w:r>
      <w:r w:rsidRPr="00C964DB">
        <w:t xml:space="preserve"> как долю когерентной мощности, падающей на </w:t>
      </w:r>
      <w:r w:rsidRPr="00C964DB">
        <w:rPr>
          <w:i/>
          <w:iCs/>
        </w:rPr>
        <w:t>F</w:t>
      </w:r>
      <w:r w:rsidRPr="00C964DB">
        <w:rPr>
          <w:iCs/>
        </w:rPr>
        <w:t>,</w:t>
      </w:r>
      <w:r w:rsidRPr="00C964DB">
        <w:t xml:space="preserve"> которая отражается как зеркальное (когерентное) отражение и, соответственно, передается через эту грань, можно было бы использовать соответствующую модель процесса полного рассеяния для сохранения энергии, дающую:</w:t>
      </w:r>
    </w:p>
    <w:p w14:paraId="50715EE0" w14:textId="77777777" w:rsidR="006C6C05" w:rsidRPr="00C964DB" w:rsidRDefault="006C6C05" w:rsidP="000705D4">
      <w:pPr>
        <w:pStyle w:val="Equation"/>
      </w:pPr>
      <w:r w:rsidRPr="000705D4">
        <w:rPr>
          <w:position w:val="14"/>
        </w:rPr>
        <w:tab/>
      </w:r>
      <w:r w:rsidRPr="000705D4">
        <w:rPr>
          <w:position w:val="14"/>
        </w:rPr>
        <w:tab/>
      </w:r>
      <w:r w:rsidRPr="00C964DB">
        <w:object w:dxaOrig="2220" w:dyaOrig="360" w14:anchorId="0D0E1C7D">
          <v:shape id="_x0000_i1036" type="#_x0000_t75" style="width:115.2pt;height:14.4pt" o:ole="" fillcolor="window">
            <v:imagedata r:id="rId40" o:title=""/>
          </v:shape>
          <o:OLEObject Type="Embed" ProgID="Equation.3" ShapeID="_x0000_i1036" DrawAspect="Content" ObjectID="_1775482073" r:id="rId41"/>
        </w:object>
      </w:r>
      <w:r w:rsidRPr="000705D4">
        <w:rPr>
          <w:position w:val="14"/>
        </w:rPr>
        <w:t>.</w:t>
      </w:r>
      <w:r w:rsidRPr="000705D4">
        <w:rPr>
          <w:position w:val="14"/>
        </w:rPr>
        <w:tab/>
        <w:t>(9)</w:t>
      </w:r>
    </w:p>
    <w:p w14:paraId="2851A85E" w14:textId="77777777" w:rsidR="006C6C05" w:rsidRPr="00C964DB" w:rsidRDefault="006C6C05" w:rsidP="006C6C05">
      <w:r w:rsidRPr="00C964DB">
        <w:t>К сожалению, наша полуэмпирическая модель для этого не подходит, и поэтому для каждого механизма делаются различные допущения:</w:t>
      </w:r>
    </w:p>
    <w:p w14:paraId="5FB4F4B0" w14:textId="77777777" w:rsidR="006C6C05" w:rsidRPr="00C964DB" w:rsidRDefault="006C6C05" w:rsidP="007513E8">
      <w:pPr>
        <w:pStyle w:val="enumlev1"/>
      </w:pPr>
      <w:r w:rsidRPr="00C964DB">
        <w:t>–</w:t>
      </w:r>
      <w:r w:rsidRPr="00C964DB">
        <w:tab/>
      </w:r>
      <w:r w:rsidRPr="00C964DB">
        <w:sym w:font="Symbol" w:char="F072"/>
      </w:r>
      <w:r w:rsidRPr="00C964DB">
        <w:rPr>
          <w:i/>
          <w:iCs/>
          <w:vertAlign w:val="subscript"/>
        </w:rPr>
        <w:t>spec</w:t>
      </w:r>
      <w:r w:rsidRPr="00C964DB">
        <w:t xml:space="preserve">: Наиболее обоснованной с теоретической точки зрения является модель для зеркального рассеяния. Для гладкой грани отраженная мощность определяется путем использования коэффициентов френелевского отражения (которые зависят от угла зеркального отражения и электрических свойств соответствующих граней). Однако для рассеяния на неровной поверхности простого продолжения не существует, и данная модель использует полуэмпирический член, который изменяет (уменьшает) коэффициент френелевского отражения на гладкой поверхности. Предлагается определить </w:t>
      </w:r>
      <w:r w:rsidRPr="00C964DB">
        <w:sym w:font="Symbol" w:char="F072"/>
      </w:r>
      <w:r w:rsidRPr="00C964DB">
        <w:rPr>
          <w:i/>
          <w:iCs/>
          <w:vertAlign w:val="subscript"/>
        </w:rPr>
        <w:t>spec</w:t>
      </w:r>
      <w:r w:rsidRPr="00C964DB">
        <w:t>, как показатель снижения мощности только в результате воздействия неровной поверхности; т. е. он не учитывает колебание отраженной мощности, вызываемое изменением френелевского коэффициента. Последний зависит от угла отражения и поляризации, и поэтому от него же зависит диффузная рассеянная мощность; это было бы несовместимо с ламбертовым допущением.</w:t>
      </w:r>
    </w:p>
    <w:p w14:paraId="3C1BFC46" w14:textId="77777777" w:rsidR="006C6C05" w:rsidRPr="00C964DB" w:rsidRDefault="006C6C05" w:rsidP="007513E8">
      <w:pPr>
        <w:pStyle w:val="enumlev1"/>
      </w:pPr>
      <w:r w:rsidRPr="00C964DB">
        <w:t>–</w:t>
      </w:r>
      <w:r w:rsidRPr="00C964DB">
        <w:tab/>
      </w:r>
      <w:r w:rsidRPr="00C964DB">
        <w:sym w:font="Symbol" w:char="F072"/>
      </w:r>
      <w:r w:rsidRPr="00C964DB">
        <w:rPr>
          <w:i/>
          <w:iCs/>
          <w:vertAlign w:val="subscript"/>
        </w:rPr>
        <w:t>trans</w:t>
      </w:r>
      <w:r w:rsidRPr="00C964DB">
        <w:t xml:space="preserve">: В принципе передаваемый компонент также может быть рассчитан на основе френелевской теории для гладкой поверхности с единственным интерфейсом. Однако на практике ситуация слишком сложна для создания модели (неровная поверхность, многочисленные интерфейсы и отражения), и поэтому для </w:t>
      </w:r>
      <w:r w:rsidRPr="00C964DB">
        <w:sym w:font="Symbol" w:char="F072"/>
      </w:r>
      <w:r w:rsidRPr="00C964DB">
        <w:rPr>
          <w:i/>
          <w:iCs/>
          <w:vertAlign w:val="subscript"/>
        </w:rPr>
        <w:t>trans</w:t>
      </w:r>
      <w:r w:rsidRPr="00C964DB">
        <w:t xml:space="preserve"> следует использовать эмпирическое значение, выявленное экспериментальным путем. </w:t>
      </w:r>
    </w:p>
    <w:p w14:paraId="18A9D855" w14:textId="77777777" w:rsidR="006C6C05" w:rsidRPr="00C964DB" w:rsidRDefault="006C6C05" w:rsidP="006C6C05">
      <w:r w:rsidRPr="00C964DB">
        <w:t xml:space="preserve">Теоретически каждое </w:t>
      </w:r>
      <w:r w:rsidRPr="00C964DB">
        <w:sym w:font="Symbol" w:char="F072"/>
      </w:r>
      <w:r w:rsidRPr="00C964DB">
        <w:t xml:space="preserve"> должно удовлетворять условию 0 </w:t>
      </w:r>
      <w:r w:rsidRPr="00C964DB">
        <w:sym w:font="Symbol" w:char="F0A3"/>
      </w:r>
      <w:r w:rsidRPr="00C964DB">
        <w:t> </w:t>
      </w:r>
      <w:r w:rsidRPr="00C964DB">
        <w:sym w:font="Symbol" w:char="F072"/>
      </w:r>
      <w:r w:rsidRPr="00C964DB">
        <w:t> </w:t>
      </w:r>
      <w:r w:rsidRPr="00C964DB">
        <w:sym w:font="Symbol" w:char="F0A3"/>
      </w:r>
      <w:r w:rsidRPr="00C964DB">
        <w:t xml:space="preserve"> 1. Нет никаких оснований полагать, что уравнение (9) будет удовлетворено, и если его использовать для того, чтобы получить </w:t>
      </w:r>
      <w:r w:rsidRPr="00C964DB">
        <w:sym w:font="Symbol" w:char="F072"/>
      </w:r>
      <w:r w:rsidRPr="00C964DB">
        <w:rPr>
          <w:i/>
          <w:iCs/>
          <w:vertAlign w:val="subscript"/>
        </w:rPr>
        <w:t>nonspec</w:t>
      </w:r>
      <w:r w:rsidRPr="00C964DB">
        <w:t xml:space="preserve"> из </w:t>
      </w:r>
      <w:r w:rsidRPr="00C964DB">
        <w:sym w:font="Symbol" w:char="F072"/>
      </w:r>
      <w:r w:rsidRPr="00C964DB">
        <w:rPr>
          <w:i/>
          <w:iCs/>
          <w:vertAlign w:val="subscript"/>
        </w:rPr>
        <w:t>spec</w:t>
      </w:r>
      <w:r w:rsidRPr="00C964DB">
        <w:t xml:space="preserve"> и </w:t>
      </w:r>
      <w:r w:rsidRPr="00C964DB">
        <w:sym w:font="Symbol" w:char="F072"/>
      </w:r>
      <w:r w:rsidRPr="00C964DB">
        <w:rPr>
          <w:i/>
          <w:iCs/>
          <w:vertAlign w:val="subscript"/>
        </w:rPr>
        <w:t>trans</w:t>
      </w:r>
      <w:r w:rsidRPr="00C964DB">
        <w:t xml:space="preserve">, то возможно, что </w:t>
      </w:r>
      <w:r w:rsidRPr="00C964DB">
        <w:sym w:font="Symbol" w:char="F072"/>
      </w:r>
      <w:r w:rsidRPr="00C964DB">
        <w:rPr>
          <w:i/>
          <w:iCs/>
          <w:vertAlign w:val="subscript"/>
        </w:rPr>
        <w:t>nonspec</w:t>
      </w:r>
      <w:r w:rsidRPr="00C964DB">
        <w:t xml:space="preserve"> станет отрицательным, что было бы неестественным. Поэтому долю с отсутствием зеркального отражения предлагается получить непосредственно из доли с зеркальным отражением, без учета передаваемого компонента:</w:t>
      </w:r>
    </w:p>
    <w:p w14:paraId="46DCF29F" w14:textId="77777777" w:rsidR="006C6C05" w:rsidRPr="004479AE" w:rsidRDefault="006C6C05" w:rsidP="004479AE">
      <w:pPr>
        <w:pStyle w:val="Equation"/>
      </w:pPr>
      <w:r w:rsidRPr="004479AE">
        <w:rPr>
          <w:position w:val="10"/>
        </w:rPr>
        <w:tab/>
      </w:r>
      <w:r w:rsidRPr="004479AE">
        <w:rPr>
          <w:position w:val="10"/>
        </w:rPr>
        <w:tab/>
      </w:r>
      <w:r w:rsidRPr="004479AE">
        <w:object w:dxaOrig="1560" w:dyaOrig="360" w14:anchorId="71679317">
          <v:shape id="_x0000_i1037" type="#_x0000_t75" style="width:79.2pt;height:14.4pt" o:ole="" fillcolor="window">
            <v:imagedata r:id="rId42" o:title=""/>
          </v:shape>
          <o:OLEObject Type="Embed" ProgID="Equation.3" ShapeID="_x0000_i1037" DrawAspect="Content" ObjectID="_1775482074" r:id="rId43"/>
        </w:object>
      </w:r>
      <w:r w:rsidRPr="004479AE">
        <w:rPr>
          <w:position w:val="10"/>
        </w:rPr>
        <w:t>.</w:t>
      </w:r>
      <w:r w:rsidRPr="004479AE">
        <w:rPr>
          <w:position w:val="10"/>
        </w:rPr>
        <w:tab/>
        <w:t>(10)</w:t>
      </w:r>
    </w:p>
    <w:p w14:paraId="25548B04" w14:textId="77777777" w:rsidR="006C6C05" w:rsidRPr="00C964DB" w:rsidRDefault="006C6C05" w:rsidP="006C6C05">
      <w:r w:rsidRPr="00C964DB">
        <w:t xml:space="preserve">На практике </w:t>
      </w:r>
      <w:r w:rsidRPr="00C964DB">
        <w:sym w:font="Symbol" w:char="F072"/>
      </w:r>
      <w:r w:rsidRPr="00C964DB">
        <w:rPr>
          <w:i/>
          <w:iCs/>
          <w:vertAlign w:val="subscript"/>
        </w:rPr>
        <w:t>trans</w:t>
      </w:r>
      <w:r w:rsidRPr="00C964DB">
        <w:t xml:space="preserve"> может оказаться небольшим (например, потери при проникновении в здание на уровне 10 дБ предполагают </w:t>
      </w:r>
      <w:r w:rsidRPr="00C964DB">
        <w:sym w:font="Symbol" w:char="F072"/>
      </w:r>
      <w:r w:rsidRPr="00C964DB">
        <w:rPr>
          <w:i/>
          <w:iCs/>
          <w:vertAlign w:val="subscript"/>
        </w:rPr>
        <w:t>trans</w:t>
      </w:r>
      <w:r w:rsidRPr="00C964DB">
        <w:t> = 0,1).</w:t>
      </w:r>
    </w:p>
    <w:p w14:paraId="3765D658" w14:textId="77777777" w:rsidR="006C6C05" w:rsidRPr="00C964DB" w:rsidRDefault="006C6C05" w:rsidP="0022597B">
      <w:pPr>
        <w:pStyle w:val="Headingb"/>
      </w:pPr>
      <w:r w:rsidRPr="00C964DB">
        <w:t xml:space="preserve">Расчет </w:t>
      </w:r>
      <w:r w:rsidRPr="00C964DB">
        <w:sym w:font="Symbol" w:char="F072"/>
      </w:r>
      <w:r w:rsidRPr="00C964DB">
        <w:rPr>
          <w:bCs/>
          <w:i/>
          <w:iCs/>
          <w:vertAlign w:val="subscript"/>
        </w:rPr>
        <w:t>spec</w:t>
      </w:r>
    </w:p>
    <w:p w14:paraId="58DCC928" w14:textId="77777777" w:rsidR="006C6C05" w:rsidRPr="00C964DB" w:rsidRDefault="006C6C05" w:rsidP="003C7B65">
      <w:pPr>
        <w:keepNext/>
      </w:pPr>
      <w:r w:rsidRPr="00C964DB">
        <w:sym w:font="Symbol" w:char="F072"/>
      </w:r>
      <w:r w:rsidRPr="00C964DB">
        <w:rPr>
          <w:i/>
          <w:iCs/>
          <w:vertAlign w:val="subscript"/>
        </w:rPr>
        <w:t>spec</w:t>
      </w:r>
      <w:r w:rsidRPr="00C964DB">
        <w:t xml:space="preserve"> – это показатель снижения мощности, применяемый к коэффициенту зеркального отражения для того, чтобы учесть воздействие неровной поверхности на зеркальное отражение. Он равен:</w:t>
      </w:r>
    </w:p>
    <w:p w14:paraId="291DDF8B" w14:textId="77777777" w:rsidR="006C6C05" w:rsidRPr="00C964DB" w:rsidRDefault="006C6C05" w:rsidP="004479AE">
      <w:pPr>
        <w:pStyle w:val="Equation"/>
      </w:pPr>
      <w:r w:rsidRPr="004479AE">
        <w:rPr>
          <w:position w:val="10"/>
        </w:rPr>
        <w:tab/>
      </w:r>
      <w:r w:rsidRPr="004479AE">
        <w:rPr>
          <w:position w:val="10"/>
        </w:rPr>
        <w:tab/>
      </w:r>
      <w:r w:rsidRPr="00C964DB">
        <w:object w:dxaOrig="900" w:dyaOrig="400" w14:anchorId="2D82D597">
          <v:shape id="_x0000_i1038" type="#_x0000_t75" style="width:43.2pt;height:21.6pt" o:ole="" fillcolor="window">
            <v:imagedata r:id="rId44" o:title=""/>
          </v:shape>
          <o:OLEObject Type="Embed" ProgID="Equation.3" ShapeID="_x0000_i1038" DrawAspect="Content" ObjectID="_1775482075" r:id="rId45"/>
        </w:object>
      </w:r>
      <w:r w:rsidRPr="004479AE">
        <w:rPr>
          <w:position w:val="10"/>
        </w:rPr>
        <w:t>.</w:t>
      </w:r>
      <w:r w:rsidRPr="004479AE">
        <w:rPr>
          <w:position w:val="10"/>
        </w:rPr>
        <w:tab/>
        <w:t>(11)</w:t>
      </w:r>
    </w:p>
    <w:p w14:paraId="7A15B36E" w14:textId="77777777" w:rsidR="006C6C05" w:rsidRPr="00C964DB" w:rsidRDefault="006C6C05" w:rsidP="006C6C05">
      <w:r w:rsidRPr="00C964DB">
        <w:t xml:space="preserve">При расчете коэффициента зеркального отражения коэффициент фактического отражения </w:t>
      </w:r>
      <w:r w:rsidRPr="00C964DB">
        <w:rPr>
          <w:i/>
          <w:iCs/>
        </w:rPr>
        <w:t>R</w:t>
      </w:r>
      <w:r w:rsidRPr="00C964DB">
        <w:t xml:space="preserve"> получается путем умножения френелевского коэффициента</w:t>
      </w:r>
      <w:r w:rsidRPr="00C964DB">
        <w:rPr>
          <w:bCs/>
          <w:i/>
        </w:rPr>
        <w:t xml:space="preserve"> R</w:t>
      </w:r>
      <w:r w:rsidRPr="00C964DB">
        <w:rPr>
          <w:bCs/>
          <w:i/>
          <w:vertAlign w:val="subscript"/>
        </w:rPr>
        <w:t>F</w:t>
      </w:r>
      <w:r w:rsidRPr="00C964DB">
        <w:rPr>
          <w:bCs/>
          <w:i/>
        </w:rPr>
        <w:t xml:space="preserve"> </w:t>
      </w:r>
      <w:r w:rsidRPr="00C964DB">
        <w:rPr>
          <w:bCs/>
        </w:rPr>
        <w:t>на</w:t>
      </w:r>
      <w:r w:rsidRPr="00C964DB">
        <w:t xml:space="preserve"> </w:t>
      </w:r>
      <w:r w:rsidRPr="00C964DB">
        <w:sym w:font="Symbol" w:char="F072"/>
      </w:r>
      <w:r w:rsidRPr="00C964DB">
        <w:rPr>
          <w:i/>
          <w:iCs/>
          <w:vertAlign w:val="subscript"/>
        </w:rPr>
        <w:t>s</w:t>
      </w:r>
      <w:r w:rsidRPr="00C964DB">
        <w:t>:</w:t>
      </w:r>
    </w:p>
    <w:p w14:paraId="2D917E4B" w14:textId="77777777" w:rsidR="006C6C05" w:rsidRPr="00C964DB" w:rsidRDefault="006C6C05" w:rsidP="00A90A93">
      <w:pPr>
        <w:pStyle w:val="Equation"/>
      </w:pPr>
      <w:r w:rsidRPr="00A90A93">
        <w:rPr>
          <w:position w:val="10"/>
        </w:rPr>
        <w:lastRenderedPageBreak/>
        <w:tab/>
      </w:r>
      <w:r w:rsidRPr="00A90A93">
        <w:rPr>
          <w:position w:val="10"/>
        </w:rPr>
        <w:tab/>
      </w:r>
      <w:r w:rsidRPr="00C964DB">
        <w:object w:dxaOrig="880" w:dyaOrig="320" w14:anchorId="0F48BBA1">
          <v:shape id="_x0000_i1039" type="#_x0000_t75" style="width:43.2pt;height:14.4pt" o:ole="" fillcolor="window">
            <v:imagedata r:id="rId46" o:title=""/>
          </v:shape>
          <o:OLEObject Type="Embed" ProgID="Equation.3" ShapeID="_x0000_i1039" DrawAspect="Content" ObjectID="_1775482076" r:id="rId47"/>
        </w:object>
      </w:r>
      <w:r w:rsidRPr="00A90A93">
        <w:rPr>
          <w:position w:val="10"/>
        </w:rPr>
        <w:t>,</w:t>
      </w:r>
      <w:r w:rsidRPr="00A90A93">
        <w:rPr>
          <w:position w:val="10"/>
        </w:rPr>
        <w:tab/>
        <w:t>(12)</w:t>
      </w:r>
    </w:p>
    <w:p w14:paraId="41A6DC7C" w14:textId="77777777" w:rsidR="006C6C05" w:rsidRPr="00C964DB" w:rsidRDefault="006C6C05" w:rsidP="006C6C05">
      <w:r w:rsidRPr="00C964DB">
        <w:sym w:font="Symbol" w:char="F072"/>
      </w:r>
      <w:r w:rsidRPr="00C964DB">
        <w:rPr>
          <w:i/>
          <w:iCs/>
          <w:vertAlign w:val="subscript"/>
        </w:rPr>
        <w:t>s</w:t>
      </w:r>
      <w:r w:rsidRPr="00C964DB">
        <w:t xml:space="preserve"> может быть рассчитан следующим образом:</w:t>
      </w:r>
    </w:p>
    <w:p w14:paraId="396567B3" w14:textId="77777777" w:rsidR="006C6C05" w:rsidRPr="00C964DB" w:rsidRDefault="006C6C05" w:rsidP="00A90A93">
      <w:pPr>
        <w:pStyle w:val="Equation"/>
      </w:pPr>
      <w:r w:rsidRPr="00C964DB">
        <w:tab/>
      </w:r>
      <w:r w:rsidRPr="00C964DB">
        <w:tab/>
      </w:r>
      <w:r w:rsidRPr="00C964DB">
        <w:object w:dxaOrig="2500" w:dyaOrig="380" w14:anchorId="7452C4AF">
          <v:shape id="_x0000_i1040" type="#_x0000_t75" style="width:122.4pt;height:21.6pt" o:ole="" fillcolor="window">
            <v:imagedata r:id="rId48" o:title=""/>
          </v:shape>
          <o:OLEObject Type="Embed" ProgID="Equation.3" ShapeID="_x0000_i1040" DrawAspect="Content" ObjectID="_1775482077" r:id="rId49"/>
        </w:object>
      </w:r>
      <w:r w:rsidRPr="00A90A93">
        <w:rPr>
          <w:position w:val="10"/>
        </w:rPr>
        <w:t>,</w:t>
      </w:r>
      <w:r w:rsidRPr="00A90A93">
        <w:rPr>
          <w:position w:val="10"/>
        </w:rPr>
        <w:tab/>
        <w:t>(13)</w:t>
      </w:r>
    </w:p>
    <w:p w14:paraId="21E83B69" w14:textId="77777777" w:rsidR="006C6C05" w:rsidRPr="00C964DB" w:rsidRDefault="006C6C05" w:rsidP="006C6C05">
      <w:pPr>
        <w:keepNext/>
      </w:pPr>
      <w:r w:rsidRPr="00C964DB">
        <w:t>где:</w:t>
      </w:r>
    </w:p>
    <w:p w14:paraId="653BECB5" w14:textId="77777777" w:rsidR="006C6C05" w:rsidRPr="00C964DB" w:rsidRDefault="006C6C05" w:rsidP="00A90A93">
      <w:pPr>
        <w:pStyle w:val="Equation"/>
        <w:rPr>
          <w:bCs/>
        </w:rPr>
      </w:pPr>
      <w:r w:rsidRPr="00A44DFC">
        <w:rPr>
          <w:position w:val="20"/>
        </w:rPr>
        <w:tab/>
      </w:r>
      <w:r w:rsidRPr="00A44DFC">
        <w:rPr>
          <w:position w:val="20"/>
        </w:rPr>
        <w:tab/>
      </w:r>
      <w:r w:rsidRPr="00C964DB">
        <w:object w:dxaOrig="1300" w:dyaOrig="580" w14:anchorId="26506C6E">
          <v:shape id="_x0000_i1041" type="#_x0000_t75" style="width:64.8pt;height:28.8pt" o:ole="" fillcolor="window">
            <v:imagedata r:id="rId50" o:title=""/>
          </v:shape>
          <o:OLEObject Type="Embed" ProgID="Equation.3" ShapeID="_x0000_i1041" DrawAspect="Content" ObjectID="_1775482078" r:id="rId51"/>
        </w:object>
      </w:r>
      <w:r w:rsidRPr="00A90A93">
        <w:rPr>
          <w:position w:val="20"/>
        </w:rPr>
        <w:t>,</w:t>
      </w:r>
      <w:r w:rsidRPr="00A90A93">
        <w:rPr>
          <w:position w:val="20"/>
        </w:rPr>
        <w:tab/>
        <w:t>(14)</w:t>
      </w:r>
    </w:p>
    <w:p w14:paraId="46F4CA20" w14:textId="77777777" w:rsidR="006C6C05" w:rsidRPr="00C964DB" w:rsidRDefault="006C6C05" w:rsidP="006C6C05">
      <w:r w:rsidRPr="00C964DB">
        <w:sym w:font="Symbol" w:char="F073"/>
      </w:r>
      <w:r w:rsidRPr="00C964DB">
        <w:t xml:space="preserve"> – стандартное отклонение высоты неровности поверхности в окрестности локальной средней величины в пределах первой френелевской зоны, a </w:t>
      </w:r>
      <w:r w:rsidRPr="00C964DB">
        <w:sym w:font="Symbol" w:char="F06A"/>
      </w:r>
      <w:r w:rsidRPr="00C964DB">
        <w:t xml:space="preserve"> – угол падения к нормали поверхности. Обрезание в 0,15 в уравнении (13) призвано не допустить того, чтобы </w:t>
      </w:r>
      <w:r w:rsidRPr="00C964DB">
        <w:sym w:font="Symbol" w:char="F072"/>
      </w:r>
      <w:r w:rsidRPr="00C964DB">
        <w:rPr>
          <w:i/>
          <w:iCs/>
          <w:vertAlign w:val="subscript"/>
        </w:rPr>
        <w:t>s</w:t>
      </w:r>
      <w:r w:rsidRPr="00C964DB">
        <w:t xml:space="preserve"> стало слишком маленьким. (Экспоненциальный член имеет тенденцию к занижению рассеяния для очень неровных поверхностей.)</w:t>
      </w:r>
    </w:p>
    <w:p w14:paraId="37FAF675" w14:textId="77777777" w:rsidR="006C6C05" w:rsidRPr="00C964DB" w:rsidRDefault="006C6C05" w:rsidP="006C6C05">
      <w:r w:rsidRPr="00C964DB">
        <w:t xml:space="preserve">Расчет коэффициента зеркального отражения в уравнении (13) сложен. Френелевский коэффициент зависит от угла, электрических постоянных и </w:t>
      </w:r>
      <w:r w:rsidRPr="00C964DB">
        <w:rPr>
          <w:i/>
        </w:rPr>
        <w:t>поляризации</w:t>
      </w:r>
      <w:r w:rsidRPr="00C964DB">
        <w:t>. Зависимость от поляризации означает, что обычно необходимо рассчитать коэффициенты как параллельного, так и перпендикулярного френелевского отражения, а геометрия трассы луча должна учитывать вращение плоскости поляризации при расчете сигнала в приемнике.</w:t>
      </w:r>
    </w:p>
    <w:p w14:paraId="31CDAF43" w14:textId="5A555C87" w:rsidR="006C6C05" w:rsidRPr="00C964DB" w:rsidRDefault="006C6C05" w:rsidP="006C6C05">
      <w:r w:rsidRPr="00C964DB">
        <w:t>С учетом эмпирического характера данной модели, если моделирование касается только мощностей сигнала (и может игнорировать фазу), то можно сделать упрощение путем расчета всех зеркальных отражений только на основе параллельного френелевского коэффициента. Если электрический вектор лежит в плоскости падающих и отраженных лучей (голубая или верхняя кривая, на рис. 3), то величина этого коэффициента всегда количественно больше, чем данный коэффициент, когда</w:t>
      </w:r>
      <w:r w:rsidR="00193C41" w:rsidRPr="00C964DB">
        <w:t xml:space="preserve"> </w:t>
      </w:r>
      <w:r w:rsidRPr="00C964DB">
        <w:t>электрический вектор перпендикулярен плоскости (красная или нижняя кривая). В трехмерной базе данных, как правило, будет происходить смешение двух компонентов поляризации, и параллельная компонента будет стремиться скрыть "нуль" в перпендикулярной компоненте.</w:t>
      </w:r>
    </w:p>
    <w:p w14:paraId="3AC95F21" w14:textId="77777777" w:rsidR="006C6C05" w:rsidRPr="00C964DB" w:rsidRDefault="006C6C05" w:rsidP="007513E8">
      <w:pPr>
        <w:pStyle w:val="FigureNo"/>
      </w:pPr>
      <w:bookmarkStart w:id="8" w:name="_Ref102792030"/>
      <w:r w:rsidRPr="00C964DB">
        <w:t xml:space="preserve">Рисунок </w:t>
      </w:r>
      <w:bookmarkEnd w:id="8"/>
      <w:r w:rsidRPr="00C964DB">
        <w:t>3</w:t>
      </w:r>
    </w:p>
    <w:p w14:paraId="5A533AE5" w14:textId="77777777" w:rsidR="006C6C05" w:rsidRPr="00C964DB" w:rsidRDefault="006C6C05" w:rsidP="007513E8">
      <w:pPr>
        <w:pStyle w:val="Figuretitle"/>
      </w:pPr>
      <w:r w:rsidRPr="00C964DB">
        <w:t xml:space="preserve">Величина параллельного (голубая линия) и перпендикулярного (красная линия) коэффициента </w:t>
      </w:r>
      <w:r w:rsidRPr="00C964DB">
        <w:br/>
        <w:t>френелевского отражения</w:t>
      </w:r>
      <w:r w:rsidRPr="00C964DB">
        <w:rPr>
          <w:i/>
          <w:iCs/>
        </w:rPr>
        <w:t xml:space="preserve"> R</w:t>
      </w:r>
      <w:r w:rsidRPr="00C964DB">
        <w:rPr>
          <w:i/>
          <w:iCs/>
          <w:vertAlign w:val="subscript"/>
        </w:rPr>
        <w:t>F</w:t>
      </w:r>
      <w:r w:rsidRPr="00C964DB">
        <w:t>, как функция угла (3,5 ГГц, поверхность средней сухости)</w:t>
      </w:r>
    </w:p>
    <w:p w14:paraId="30E72104" w14:textId="700E1BF9" w:rsidR="002D5A4C" w:rsidRPr="003C7B65" w:rsidRDefault="002D5A4C" w:rsidP="007513E8">
      <w:pPr>
        <w:pStyle w:val="Figure"/>
        <w:rPr>
          <w:sz w:val="22"/>
          <w:szCs w:val="22"/>
        </w:rPr>
      </w:pPr>
      <w:r w:rsidRPr="00C964DB">
        <w:rPr>
          <w:noProof/>
        </w:rPr>
        <w:drawing>
          <wp:inline distT="0" distB="0" distL="0" distR="0" wp14:anchorId="1A9CC279" wp14:editId="32F52A3E">
            <wp:extent cx="4737850" cy="2555952"/>
            <wp:effectExtent l="0" t="0" r="5715" b="0"/>
            <wp:docPr id="7373177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53284" cy="2564278"/>
                    </a:xfrm>
                    <a:prstGeom prst="rect">
                      <a:avLst/>
                    </a:prstGeom>
                    <a:noFill/>
                    <a:ln>
                      <a:noFill/>
                    </a:ln>
                  </pic:spPr>
                </pic:pic>
              </a:graphicData>
            </a:graphic>
          </wp:inline>
        </w:drawing>
      </w:r>
    </w:p>
    <w:p w14:paraId="2171EE6A" w14:textId="77777777" w:rsidR="006C6C05" w:rsidRPr="00C964DB" w:rsidRDefault="006C6C05" w:rsidP="0022597B">
      <w:pPr>
        <w:pStyle w:val="Headingb"/>
      </w:pPr>
      <w:r w:rsidRPr="00C964DB">
        <w:t xml:space="preserve">Расчет </w:t>
      </w:r>
      <w:r w:rsidRPr="00C964DB">
        <w:sym w:font="Symbol" w:char="F072"/>
      </w:r>
      <w:r w:rsidRPr="00C964DB">
        <w:rPr>
          <w:bCs/>
          <w:i/>
          <w:iCs/>
          <w:vertAlign w:val="subscript"/>
        </w:rPr>
        <w:t>trans</w:t>
      </w:r>
    </w:p>
    <w:p w14:paraId="2AD40FCE" w14:textId="77777777" w:rsidR="006C6C05" w:rsidRPr="00C964DB" w:rsidRDefault="006C6C05" w:rsidP="006C6C05">
      <w:r w:rsidRPr="00C964DB">
        <w:sym w:font="Symbol" w:char="F072"/>
      </w:r>
      <w:r w:rsidRPr="00C964DB">
        <w:rPr>
          <w:i/>
          <w:iCs/>
          <w:vertAlign w:val="subscript"/>
        </w:rPr>
        <w:t>trans</w:t>
      </w:r>
      <w:r w:rsidRPr="00C964DB">
        <w:t xml:space="preserve"> – это доля мощности падающего луча, переданная сквозь стену. В данном применении предполагается, что значение </w:t>
      </w:r>
      <w:r w:rsidRPr="00C964DB">
        <w:sym w:font="Symbol" w:char="F072"/>
      </w:r>
      <w:r w:rsidRPr="00C964DB">
        <w:rPr>
          <w:i/>
          <w:iCs/>
          <w:vertAlign w:val="subscript"/>
        </w:rPr>
        <w:t>trans</w:t>
      </w:r>
      <w:r w:rsidRPr="00C964DB">
        <w:t xml:space="preserve"> является постоянной независимой величиной угла передачи относительно грани и что эта грань не изменяет угол луча по мере того, как он проходит сквозь нее.</w:t>
      </w:r>
    </w:p>
    <w:p w14:paraId="246F2DA0" w14:textId="053ED39C" w:rsidR="006C6C05" w:rsidRPr="00F42255" w:rsidRDefault="006C6C05" w:rsidP="0043127D">
      <w:r w:rsidRPr="00C964DB">
        <w:lastRenderedPageBreak/>
        <w:t>Вопросы, которые следует отметить</w:t>
      </w:r>
      <w:r w:rsidR="0043127D">
        <w:rPr>
          <w:lang w:val="en-GB"/>
        </w:rPr>
        <w:t>:</w:t>
      </w:r>
    </w:p>
    <w:p w14:paraId="58361A28" w14:textId="12060BC2" w:rsidR="006C6C05" w:rsidRPr="00C964DB" w:rsidRDefault="006C6C05" w:rsidP="007513E8">
      <w:pPr>
        <w:pStyle w:val="enumlev1"/>
      </w:pPr>
      <w:r w:rsidRPr="00C964DB">
        <w:t>1</w:t>
      </w:r>
      <w:r w:rsidRPr="00C964DB">
        <w:tab/>
        <w:t>Потер</w:t>
      </w:r>
      <w:r w:rsidR="00857878" w:rsidRPr="00C964DB">
        <w:t>и на</w:t>
      </w:r>
      <w:r w:rsidRPr="00C964DB">
        <w:t xml:space="preserve"> рассеяни</w:t>
      </w:r>
      <w:r w:rsidR="00857878" w:rsidRPr="00C964DB">
        <w:t>е</w:t>
      </w:r>
      <w:r w:rsidRPr="00C964DB">
        <w:t xml:space="preserve"> на неровной поверхности определя</w:t>
      </w:r>
      <w:r w:rsidR="00857878" w:rsidRPr="00C964DB">
        <w:t>ю</w:t>
      </w:r>
      <w:r w:rsidRPr="00C964DB">
        <w:t>тся уравнением (10), а доля мощности незеркального отражения определяется с помощью уравнений (11), (13) и (14).</w:t>
      </w:r>
    </w:p>
    <w:p w14:paraId="57CF6340" w14:textId="77777777" w:rsidR="006C6C05" w:rsidRPr="00C964DB" w:rsidRDefault="006C6C05" w:rsidP="007513E8">
      <w:pPr>
        <w:pStyle w:val="enumlev1"/>
      </w:pPr>
      <w:r w:rsidRPr="00C964DB">
        <w:t>2</w:t>
      </w:r>
      <w:r w:rsidRPr="00C964DB">
        <w:tab/>
      </w:r>
      <w:r w:rsidRPr="00C964DB">
        <w:rPr>
          <w:i/>
          <w:iCs/>
        </w:rPr>
        <w:t>L</w:t>
      </w:r>
      <w:r w:rsidRPr="00C964DB">
        <w:rPr>
          <w:i/>
          <w:iCs/>
          <w:vertAlign w:val="subscript"/>
        </w:rPr>
        <w:t>scat</w:t>
      </w:r>
      <w:r w:rsidRPr="00C964DB">
        <w:t xml:space="preserve"> прямо не зависит oт </w:t>
      </w:r>
      <w:r w:rsidRPr="00C964DB">
        <w:sym w:font="Symbol" w:char="F06C"/>
      </w:r>
      <w:r w:rsidRPr="00C964DB">
        <w:t xml:space="preserve">, а зависит только от частоты через </w:t>
      </w:r>
      <w:r w:rsidRPr="00C964DB">
        <w:sym w:font="Symbol" w:char="F072"/>
      </w:r>
      <w:r w:rsidRPr="00C964DB">
        <w:rPr>
          <w:i/>
          <w:iCs/>
          <w:vertAlign w:val="subscript"/>
        </w:rPr>
        <w:t>nonpec</w:t>
      </w:r>
      <w:r w:rsidRPr="00C964DB">
        <w:t>. Как и ожидалось, это – скалярная модель мощности, а модель источника по Ламберту не зависит от частоты.</w:t>
      </w:r>
    </w:p>
    <w:p w14:paraId="4A1F7188" w14:textId="77777777" w:rsidR="006C6C05" w:rsidRPr="00C964DB" w:rsidRDefault="006C6C05" w:rsidP="007513E8">
      <w:pPr>
        <w:pStyle w:val="enumlev1"/>
      </w:pPr>
      <w:bookmarkStart w:id="9" w:name="_Ref102666410"/>
      <w:r w:rsidRPr="00C964DB">
        <w:t>3</w:t>
      </w:r>
      <w:r w:rsidRPr="00C964DB">
        <w:tab/>
        <w:t>Модель, которая корректно представляла бы фазу и поляризацию, была бы гораздо более сложной и несовместимой с моделью некогерентного рассеяния. Более того, она потребовала бы детального знания формы неровностей поверхности, что, по-видимому, не удалось бы получить никогда. (Возможно, это удалось бы сделать для поверхности с "незначительными" неровностями, путем использования подхода, связанного с возмущениями, однако такую модель когерентного рассеяния лучше было бы использовать в рамках измененной модели зеркального отражения.)</w:t>
      </w:r>
      <w:bookmarkEnd w:id="9"/>
    </w:p>
    <w:p w14:paraId="33533BBC" w14:textId="77777777" w:rsidR="006C6C05" w:rsidRPr="00C964DB" w:rsidRDefault="006C6C05" w:rsidP="007513E8">
      <w:pPr>
        <w:pStyle w:val="enumlev1"/>
      </w:pPr>
      <w:r w:rsidRPr="00C964DB">
        <w:t>4</w:t>
      </w:r>
      <w:r w:rsidRPr="00C964DB">
        <w:tab/>
        <w:t xml:space="preserve">На основании пункта 3 делается вывод, что эту модель рассеяния действительно целесообразно использовать только для моделирования </w:t>
      </w:r>
      <w:r w:rsidRPr="00C964DB">
        <w:rPr>
          <w:i/>
        </w:rPr>
        <w:t>помехи</w:t>
      </w:r>
      <w:r w:rsidRPr="00C964DB">
        <w:t>, поскольку предполагается, что мощность помехи добавляется некогерентно. Для полезного сигнала этот результат может быть использован для оценки разброса задержки. Для того чтобы осуществить суммирование, необходимое для получения общей мощности сигнала, необходима более подробная оценка фазы (или, эквивалентно, разности длин трасс).</w:t>
      </w:r>
    </w:p>
    <w:p w14:paraId="1B276029" w14:textId="77777777" w:rsidR="006C6C05" w:rsidRPr="00C964DB" w:rsidRDefault="006C6C05" w:rsidP="007513E8">
      <w:pPr>
        <w:pStyle w:val="enumlev1"/>
      </w:pPr>
      <w:r w:rsidRPr="00C964DB">
        <w:t>5</w:t>
      </w:r>
      <w:r w:rsidRPr="00C964DB">
        <w:tab/>
        <w:t xml:space="preserve">Модель незеркального рассеяния не удовлетворяет взаимности. На самом деле, </w:t>
      </w:r>
      <w:r w:rsidRPr="00C964DB">
        <w:rPr>
          <w:i/>
        </w:rPr>
        <w:t>почти удовлетворяет</w:t>
      </w:r>
      <w:r w:rsidRPr="00C964DB">
        <w:t xml:space="preserve">, однако включение члена </w:t>
      </w:r>
      <w:r w:rsidRPr="00C964DB">
        <w:rPr>
          <w:position w:val="-16"/>
        </w:rPr>
        <w:object w:dxaOrig="480" w:dyaOrig="440" w14:anchorId="558F16F5">
          <v:shape id="_x0000_i1042" type="#_x0000_t75" style="width:21.6pt;height:21.6pt" o:ole="" fillcolor="window">
            <v:imagedata r:id="rId53" o:title=""/>
          </v:shape>
          <o:OLEObject Type="Embed" ProgID="Equation.3" ShapeID="_x0000_i1042" DrawAspect="Content" ObjectID="_1775482079" r:id="rId54"/>
        </w:object>
      </w:r>
      <w:r w:rsidRPr="00C964DB">
        <w:t xml:space="preserve"> при отсутствии соответствующего члена </w:t>
      </w:r>
      <w:r w:rsidRPr="00C964DB">
        <w:rPr>
          <w:position w:val="-12"/>
        </w:rPr>
        <w:object w:dxaOrig="560" w:dyaOrig="360" w14:anchorId="6D709EBA">
          <v:shape id="_x0000_i1043" type="#_x0000_t75" style="width:28.8pt;height:14.4pt" o:ole="" fillcolor="window">
            <v:imagedata r:id="rId55" o:title=""/>
          </v:shape>
          <o:OLEObject Type="Embed" ProgID="Equation.3" ShapeID="_x0000_i1043" DrawAspect="Content" ObjectID="_1775482080" r:id="rId56"/>
        </w:object>
      </w:r>
      <w:r w:rsidRPr="00C964DB">
        <w:t xml:space="preserve"> нарушает симметрию. Выбрав иную модель источника рассеяния, отличную от ламбертовой, можно исправить этот недостаток. Однако эта модель в любом случае является полуэмпирической, и простыми допущениями взаимности не достичь.</w:t>
      </w:r>
    </w:p>
    <w:p w14:paraId="50A0B599" w14:textId="77777777" w:rsidR="006C6C05" w:rsidRPr="00C964DB" w:rsidRDefault="006C6C05" w:rsidP="0022597B">
      <w:pPr>
        <w:pStyle w:val="Heading3"/>
      </w:pPr>
      <w:r w:rsidRPr="00C964DB">
        <w:t>2.1.3</w:t>
      </w:r>
      <w:r w:rsidRPr="00C964DB">
        <w:tab/>
        <w:t>Передача волн сквозь здания</w:t>
      </w:r>
    </w:p>
    <w:p w14:paraId="40638AF8" w14:textId="2B3F304C" w:rsidR="006C6C05" w:rsidRPr="00C964DB" w:rsidRDefault="006C6C05" w:rsidP="006C6C05">
      <w:r w:rsidRPr="00C964DB">
        <w:t>Измерения, о которых сообщалось в Рекомендации МСЭ-R P.1411 и (ссылки на опубликованные результаты измерений) показывают, что проникновение сигнала сквозь здания выше нижнего уровня соответствующего диапазона частот может стать важным механизмом распространения (потеря</w:t>
      </w:r>
      <w:r w:rsidR="00CA725A">
        <w:t> </w:t>
      </w:r>
      <w:r w:rsidRPr="00C964DB">
        <w:t>дополнительно 20–40 дБ), если дифракционная потеря вокруг соответствующего здания или над ним достаточно велика. Подобно коэффициентам ослабления отражения эти потери будут зависеть от материала, из которого изготовлено здание, радиочастоты, а также внутренней структуры зданий (внутренние стены). Потери могут быть либо смоделированы, как некая последовательность потерь в стенах (когда имеются достаточно полные данные), либо рассчитаны как потери на один метр через все здание. В случае если прямую трассу преграждают несколько зданий, то лучше было бы игнорировать этот механизм, поскольку в противном случае пришлось бы учитывать также сочетание трасс дифрагированной, отраженной и прошедшей сквозь здание волн.</w:t>
      </w:r>
    </w:p>
    <w:p w14:paraId="45D72482" w14:textId="77777777" w:rsidR="006C6C05" w:rsidRPr="00C964DB" w:rsidRDefault="006C6C05" w:rsidP="0022597B">
      <w:pPr>
        <w:pStyle w:val="Heading3"/>
      </w:pPr>
      <w:r w:rsidRPr="00C964DB">
        <w:t>2.1.4</w:t>
      </w:r>
      <w:r w:rsidRPr="00C964DB">
        <w:tab/>
        <w:t>Статистическая модель</w:t>
      </w:r>
    </w:p>
    <w:p w14:paraId="69A075F3" w14:textId="77777777" w:rsidR="006C6C05" w:rsidRPr="00C964DB" w:rsidRDefault="006C6C05" w:rsidP="006C6C05">
      <w:r w:rsidRPr="00C964DB">
        <w:t xml:space="preserve">Для заданного положения передатчика (Tx) и приемника (Rx) вероятность наличия между ними луча LoS определяется сочетанием вероятностей того, что каждое здание на трассе распространения находится ниже луча, соединяющего передатчик и приемник, в точке, в которой луч пересекает здание. На рисунке 1 показана геометрия расположения и определены члены уравнения (15). В этой модели предполагается, что рельеф плоский или имеет постоянный уклон во всей рассматриваемой зоне. </w:t>
      </w:r>
    </w:p>
    <w:p w14:paraId="4BD9EC9A" w14:textId="77777777" w:rsidR="006C6C05" w:rsidRPr="00C964DB" w:rsidRDefault="006C6C05" w:rsidP="006C6C05">
      <w:pPr>
        <w:rPr>
          <w:szCs w:val="22"/>
        </w:rPr>
      </w:pPr>
      <w:r w:rsidRPr="00C964DB">
        <w:t xml:space="preserve">Высота луча в точке расположения препятствия </w:t>
      </w:r>
      <w:r w:rsidRPr="00C964DB">
        <w:rPr>
          <w:i/>
          <w:szCs w:val="22"/>
        </w:rPr>
        <w:t>h</w:t>
      </w:r>
      <w:r w:rsidRPr="00C964DB">
        <w:rPr>
          <w:i/>
          <w:szCs w:val="22"/>
          <w:vertAlign w:val="subscript"/>
        </w:rPr>
        <w:t>LoS</w:t>
      </w:r>
      <w:r w:rsidRPr="00C964DB">
        <w:rPr>
          <w:szCs w:val="22"/>
        </w:rPr>
        <w:t xml:space="preserve"> задается следующим выражением:</w:t>
      </w:r>
    </w:p>
    <w:p w14:paraId="0256BD6B" w14:textId="77777777" w:rsidR="006C6C05" w:rsidRPr="00C964DB" w:rsidRDefault="006C6C05" w:rsidP="007513E8">
      <w:pPr>
        <w:pStyle w:val="Equation"/>
      </w:pPr>
      <w:r w:rsidRPr="007513E8">
        <w:rPr>
          <w:position w:val="30"/>
        </w:rPr>
        <w:tab/>
      </w:r>
      <w:r w:rsidRPr="007513E8">
        <w:rPr>
          <w:position w:val="30"/>
        </w:rPr>
        <w:tab/>
      </w:r>
      <w:r w:rsidRPr="00C964DB">
        <w:object w:dxaOrig="2340" w:dyaOrig="639" w14:anchorId="14862ABA">
          <v:shape id="_x0000_i1044" type="#_x0000_t75" style="width:115.2pt;height:28.8pt" o:ole="">
            <v:imagedata r:id="rId57" o:title=""/>
          </v:shape>
          <o:OLEObject Type="Embed" ProgID="Equation.3" ShapeID="_x0000_i1044" DrawAspect="Content" ObjectID="_1775482081" r:id="rId58"/>
        </w:object>
      </w:r>
      <w:r w:rsidRPr="007513E8">
        <w:rPr>
          <w:position w:val="30"/>
        </w:rPr>
        <w:t>,</w:t>
      </w:r>
      <w:r w:rsidRPr="007513E8">
        <w:rPr>
          <w:position w:val="30"/>
        </w:rPr>
        <w:tab/>
        <w:t>(15)</w:t>
      </w:r>
    </w:p>
    <w:p w14:paraId="54AD73CF" w14:textId="77777777" w:rsidR="006C6C05" w:rsidRPr="00C964DB" w:rsidRDefault="006C6C05" w:rsidP="006C6C05">
      <w:r w:rsidRPr="00C964DB">
        <w:t>где:</w:t>
      </w:r>
    </w:p>
    <w:p w14:paraId="1D40A00C" w14:textId="77777777" w:rsidR="006C6C05" w:rsidRPr="00C964DB" w:rsidRDefault="006C6C05" w:rsidP="008108F3">
      <w:pPr>
        <w:pStyle w:val="Equationlegend"/>
      </w:pPr>
      <w:r w:rsidRPr="00C964DB">
        <w:rPr>
          <w:i/>
        </w:rPr>
        <w:tab/>
        <w:t>h</w:t>
      </w:r>
      <w:r w:rsidRPr="00C964DB">
        <w:rPr>
          <w:i/>
          <w:vertAlign w:val="subscript"/>
        </w:rPr>
        <w:t>tx</w:t>
      </w:r>
      <w:r w:rsidRPr="00C964DB">
        <w:t>:</w:t>
      </w:r>
      <w:r w:rsidRPr="00C964DB">
        <w:tab/>
        <w:t>высота передатчика над уровнем земли;</w:t>
      </w:r>
    </w:p>
    <w:p w14:paraId="5348C0A7" w14:textId="77777777" w:rsidR="006C6C05" w:rsidRPr="00C964DB" w:rsidRDefault="006C6C05" w:rsidP="008108F3">
      <w:pPr>
        <w:pStyle w:val="Equationlegend"/>
        <w:rPr>
          <w:i/>
        </w:rPr>
      </w:pPr>
      <w:r w:rsidRPr="00C964DB">
        <w:rPr>
          <w:i/>
        </w:rPr>
        <w:tab/>
        <w:t>h</w:t>
      </w:r>
      <w:r w:rsidRPr="00C964DB">
        <w:rPr>
          <w:i/>
          <w:vertAlign w:val="subscript"/>
        </w:rPr>
        <w:t>rx</w:t>
      </w:r>
      <w:r w:rsidRPr="00C964DB">
        <w:t>:</w:t>
      </w:r>
      <w:r w:rsidRPr="00C964DB">
        <w:tab/>
        <w:t xml:space="preserve">высота приемника на расстоянии </w:t>
      </w:r>
      <w:r w:rsidRPr="00C964DB">
        <w:rPr>
          <w:i/>
        </w:rPr>
        <w:t>r</w:t>
      </w:r>
      <w:r w:rsidRPr="00C964DB">
        <w:rPr>
          <w:i/>
          <w:vertAlign w:val="subscript"/>
        </w:rPr>
        <w:t>rx</w:t>
      </w:r>
      <w:r w:rsidRPr="00C964DB">
        <w:t>;</w:t>
      </w:r>
    </w:p>
    <w:p w14:paraId="2913ADC5" w14:textId="77777777" w:rsidR="006C6C05" w:rsidRPr="00C964DB" w:rsidRDefault="006C6C05" w:rsidP="008108F3">
      <w:pPr>
        <w:pStyle w:val="Equationlegend"/>
      </w:pPr>
      <w:r w:rsidRPr="00C964DB">
        <w:rPr>
          <w:i/>
        </w:rPr>
        <w:tab/>
        <w:t>r</w:t>
      </w:r>
      <w:r w:rsidRPr="00C964DB">
        <w:rPr>
          <w:i/>
          <w:vertAlign w:val="subscript"/>
        </w:rPr>
        <w:t>LoS</w:t>
      </w:r>
      <w:r w:rsidRPr="00C964DB">
        <w:t>:</w:t>
      </w:r>
      <w:r w:rsidRPr="00C964DB">
        <w:tab/>
        <w:t>расстояние от передатчика до препятствия.</w:t>
      </w:r>
    </w:p>
    <w:p w14:paraId="1D6AC398" w14:textId="77777777" w:rsidR="006C6C05" w:rsidRPr="00C964DB" w:rsidRDefault="006C6C05" w:rsidP="006C6C05">
      <w:r w:rsidRPr="00C964DB">
        <w:lastRenderedPageBreak/>
        <w:t>Если предположить, что в среднем здания распределены равномерно в пространстве, то можно оценить число зданий, находящихся между двумя точками. Вероятность наличия луча LoS равна:</w:t>
      </w:r>
    </w:p>
    <w:p w14:paraId="23DE622E" w14:textId="6ACFDD9D" w:rsidR="006C6C05" w:rsidRPr="00C964DB" w:rsidRDefault="006C6C05" w:rsidP="008108F3">
      <w:pPr>
        <w:pStyle w:val="Equation"/>
      </w:pPr>
      <w:r w:rsidRPr="00C964DB">
        <w:tab/>
      </w:r>
      <w:r w:rsidR="002D5A4C" w:rsidRPr="00C964DB">
        <w:tab/>
      </w:r>
      <m:oMath>
        <m:r>
          <w:rPr>
            <w:rFonts w:ascii="Cambria Math" w:hAnsi="Cambria Math"/>
          </w:rPr>
          <m:t>P</m:t>
        </m:r>
        <m:r>
          <m:rPr>
            <m:sty m:val="p"/>
          </m:rPr>
          <w:rPr>
            <w:rFonts w:ascii="Cambria Math" w:hAnsi="Cambria Math"/>
          </w:rPr>
          <m:t>(</m:t>
        </m:r>
        <m:r>
          <w:rPr>
            <w:rFonts w:ascii="Cambria Math" w:hAnsi="Cambria Math"/>
          </w:rPr>
          <m:t>LoS</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b</m:t>
            </m:r>
            <m:r>
              <m:rPr>
                <m:sty m:val="p"/>
              </m:rPr>
              <w:rPr>
                <w:rFonts w:ascii="Cambria Math" w:hAnsi="Cambria Math"/>
              </w:rPr>
              <m:t>=1</m:t>
            </m:r>
          </m:sub>
          <m:sup>
            <m:sSub>
              <m:sSubPr>
                <m:ctrlPr>
                  <w:rPr>
                    <w:rFonts w:ascii="Cambria Math" w:hAnsi="Cambria Math"/>
                  </w:rPr>
                </m:ctrlPr>
              </m:sSubPr>
              <m:e>
                <m:r>
                  <w:rPr>
                    <w:rFonts w:ascii="Cambria Math" w:hAnsi="Cambria Math"/>
                  </w:rPr>
                  <m:t>b</m:t>
                </m:r>
              </m:e>
              <m:sub>
                <m:r>
                  <w:rPr>
                    <w:rFonts w:ascii="Cambria Math" w:hAnsi="Cambria Math"/>
                  </w:rPr>
                  <m:t>r</m:t>
                </m:r>
              </m:sub>
            </m:sSub>
          </m:sup>
          <m:e>
            <m:r>
              <w:rPr>
                <w:rFonts w:ascii="Cambria Math" w:hAnsi="Cambria Math"/>
              </w:rPr>
              <m:t>P</m:t>
            </m:r>
            <m:r>
              <m:rPr>
                <m:sty m:val="p"/>
              </m:rPr>
              <w:rPr>
                <w:rFonts w:ascii="Cambria Math" w:hAnsi="Cambria Math"/>
              </w:rPr>
              <m:t>(building_height &lt;</m:t>
            </m:r>
            <m:sSub>
              <m:sSubPr>
                <m:ctrlPr>
                  <w:rPr>
                    <w:rFonts w:ascii="Cambria Math" w:hAnsi="Cambria Math"/>
                  </w:rPr>
                </m:ctrlPr>
              </m:sSubPr>
              <m:e>
                <m:r>
                  <w:rPr>
                    <w:rFonts w:ascii="Cambria Math" w:hAnsi="Cambria Math"/>
                  </w:rPr>
                  <m:t>h</m:t>
                </m:r>
              </m:e>
              <m:sub>
                <m:r>
                  <w:rPr>
                    <w:rFonts w:ascii="Cambria Math" w:hAnsi="Cambria Math"/>
                  </w:rPr>
                  <m:t>LoS</m:t>
                </m:r>
              </m:sub>
            </m:sSub>
            <m:r>
              <m:rPr>
                <m:sty m:val="p"/>
              </m:rPr>
              <w:rPr>
                <w:rFonts w:ascii="Cambria Math" w:hAnsi="Cambria Math"/>
              </w:rPr>
              <m:t>)</m:t>
            </m:r>
          </m:e>
        </m:nary>
      </m:oMath>
      <w:r w:rsidRPr="00C964DB">
        <w:t>,</w:t>
      </w:r>
      <w:r w:rsidRPr="00C964DB">
        <w:tab/>
        <w:t>(16)</w:t>
      </w:r>
    </w:p>
    <w:p w14:paraId="25694EE3" w14:textId="77777777" w:rsidR="006C6C05" w:rsidRPr="00C964DB" w:rsidRDefault="006C6C05" w:rsidP="006C6C05">
      <w:r w:rsidRPr="00C964DB">
        <w:t xml:space="preserve">где </w:t>
      </w:r>
      <w:r w:rsidRPr="00C964DB">
        <w:rPr>
          <w:i/>
        </w:rPr>
        <w:t>b</w:t>
      </w:r>
      <w:r w:rsidRPr="00C964DB">
        <w:rPr>
          <w:i/>
          <w:szCs w:val="22"/>
          <w:vertAlign w:val="subscript"/>
        </w:rPr>
        <w:t>r</w:t>
      </w:r>
      <w:r w:rsidRPr="00C964DB">
        <w:t xml:space="preserve"> – число пересекаемых зданий.</w:t>
      </w:r>
    </w:p>
    <w:p w14:paraId="54041B94" w14:textId="77777777" w:rsidR="006C6C05" w:rsidRPr="00C964DB" w:rsidRDefault="006C6C05" w:rsidP="006C6C05">
      <w:r w:rsidRPr="00C964DB">
        <w:t>Для этой простой модели требуются три параметра:</w:t>
      </w:r>
    </w:p>
    <w:p w14:paraId="3CA2D0B0" w14:textId="77777777" w:rsidR="006C6C05" w:rsidRPr="00C964DB" w:rsidRDefault="006C6C05" w:rsidP="008108F3">
      <w:pPr>
        <w:pStyle w:val="enumlev1"/>
      </w:pPr>
      <w:r w:rsidRPr="00C964DB">
        <w:t>–</w:t>
      </w:r>
      <w:r w:rsidRPr="00C964DB">
        <w:tab/>
      </w:r>
      <w:r w:rsidRPr="00C964DB">
        <w:sym w:font="Symbol" w:char="F061"/>
      </w:r>
      <w:r w:rsidRPr="00C964DB">
        <w:t>:</w:t>
      </w:r>
      <w:r w:rsidRPr="00C964DB">
        <w:tab/>
        <w:t>отношение площади, занятой зданиями, ко всей площади зоны (безразмерное);</w:t>
      </w:r>
    </w:p>
    <w:p w14:paraId="4D2CB432" w14:textId="77777777" w:rsidR="006C6C05" w:rsidRPr="00C964DB" w:rsidRDefault="006C6C05" w:rsidP="008108F3">
      <w:pPr>
        <w:pStyle w:val="enumlev1"/>
      </w:pPr>
      <w:r w:rsidRPr="00C964DB">
        <w:t>–</w:t>
      </w:r>
      <w:r w:rsidRPr="00C964DB">
        <w:tab/>
      </w:r>
      <w:r w:rsidRPr="00C964DB">
        <w:sym w:font="Symbol" w:char="F062"/>
      </w:r>
      <w:r w:rsidRPr="00C964DB">
        <w:t>:</w:t>
      </w:r>
      <w:r w:rsidRPr="00C964DB">
        <w:tab/>
        <w:t>среднее число зданий на единицу площади (число зданий/км</w:t>
      </w:r>
      <w:r w:rsidRPr="00C964DB">
        <w:rPr>
          <w:szCs w:val="22"/>
          <w:vertAlign w:val="superscript"/>
        </w:rPr>
        <w:t>2</w:t>
      </w:r>
      <w:r w:rsidRPr="00C964DB">
        <w:t>);</w:t>
      </w:r>
    </w:p>
    <w:p w14:paraId="4709CE36" w14:textId="77777777" w:rsidR="006C6C05" w:rsidRPr="00C964DB" w:rsidRDefault="006C6C05" w:rsidP="008108F3">
      <w:pPr>
        <w:pStyle w:val="enumlev1"/>
      </w:pPr>
      <w:r w:rsidRPr="00C964DB">
        <w:t>–</w:t>
      </w:r>
      <w:r w:rsidRPr="00C964DB">
        <w:tab/>
      </w:r>
      <w:r w:rsidRPr="00C964DB">
        <w:rPr>
          <w:rFonts w:ascii="Symbol" w:hAnsi="Symbol"/>
        </w:rPr>
        <w:t></w:t>
      </w:r>
      <w:r w:rsidRPr="00C964DB">
        <w:t>:</w:t>
      </w:r>
      <w:r w:rsidRPr="00C964DB">
        <w:tab/>
        <w:t>переменная, определяющая распределение высоты зданий.</w:t>
      </w:r>
    </w:p>
    <w:p w14:paraId="5E38C49B" w14:textId="7C82004F" w:rsidR="006C6C05" w:rsidRPr="00C964DB" w:rsidRDefault="006C6C05" w:rsidP="006C6C05">
      <w:r w:rsidRPr="00C964DB">
        <w:t xml:space="preserve">Для предполагаемого распределения Рэлея переменная </w:t>
      </w:r>
      <w:r w:rsidRPr="00C964DB">
        <w:rPr>
          <w:rFonts w:ascii="Symbol" w:hAnsi="Symbol"/>
        </w:rPr>
        <w:t></w:t>
      </w:r>
      <w:r w:rsidRPr="00C964DB">
        <w:t xml:space="preserve"> равна наиболее вероятной высоте здания (моде). Причины различения </w:t>
      </w:r>
      <w:r w:rsidRPr="00C964DB">
        <w:rPr>
          <w:rFonts w:ascii="Symbol" w:hAnsi="Symbol"/>
        </w:rPr>
        <w:t></w:t>
      </w:r>
      <w:r w:rsidRPr="00C964DB">
        <w:t xml:space="preserve"> и </w:t>
      </w:r>
      <w:r w:rsidRPr="00C964DB">
        <w:rPr>
          <w:rFonts w:ascii="Symbol" w:hAnsi="Symbol"/>
        </w:rPr>
        <w:t></w:t>
      </w:r>
      <w:r w:rsidRPr="00C964DB">
        <w:t xml:space="preserve"> иллюстрируются на рисунке 4. Как на рисунке 4a), так и на рисунке</w:t>
      </w:r>
      <w:r w:rsidR="008108F3">
        <w:t> </w:t>
      </w:r>
      <w:r w:rsidRPr="00C964DB">
        <w:t xml:space="preserve">4b) покрываемые площади одинаковы и, следовательно, одинаковы значения </w:t>
      </w:r>
      <w:r w:rsidRPr="00C964DB">
        <w:rPr>
          <w:rFonts w:ascii="Symbol" w:hAnsi="Symbol"/>
        </w:rPr>
        <w:t></w:t>
      </w:r>
      <w:r w:rsidRPr="00C964DB">
        <w:t xml:space="preserve">, но на рисунке 4a) можно ожидать большего взаимодействия луча, чем на рисунке 4b). Однако одно отношение </w:t>
      </w:r>
      <w:r w:rsidRPr="00C964DB">
        <w:rPr>
          <w:rFonts w:ascii="Symbol" w:hAnsi="Symbol"/>
        </w:rPr>
        <w:t></w:t>
      </w:r>
      <w:r w:rsidRPr="00C964DB">
        <w:t xml:space="preserve"> не позволяет отличить две схемы, приведенные на рисунке 4. Если здания на рисунках 4a) и 4b) имеют одинаковую высоту, вероятность гашения для множества небольших зданий будет существенно ниже, чем гашения для одного большого здания. </w:t>
      </w:r>
    </w:p>
    <w:p w14:paraId="42DB6A17" w14:textId="77777777" w:rsidR="006C6C05" w:rsidRPr="00C964DB" w:rsidRDefault="006C6C05" w:rsidP="003D3E93">
      <w:pPr>
        <w:pStyle w:val="FigureNo"/>
      </w:pPr>
      <w:r w:rsidRPr="00C964DB">
        <w:t>РИСУНОК 4</w:t>
      </w:r>
    </w:p>
    <w:p w14:paraId="7681D0E4" w14:textId="77777777" w:rsidR="006C6C05" w:rsidRPr="00C964DB" w:rsidRDefault="006C6C05" w:rsidP="003D3E93">
      <w:pPr>
        <w:pStyle w:val="Figuretitle"/>
      </w:pPr>
      <w:r w:rsidRPr="00C964DB">
        <w:t xml:space="preserve">Два сценария с одинаковой зоной покрытия, но с разным </w:t>
      </w:r>
      <w:r w:rsidRPr="00C964DB">
        <w:br/>
        <w:t>числом взаимодействий луча</w:t>
      </w:r>
    </w:p>
    <w:p w14:paraId="66BA108E" w14:textId="06653C6C" w:rsidR="004E660F" w:rsidRPr="00C964DB" w:rsidRDefault="004E660F" w:rsidP="003D3E93">
      <w:pPr>
        <w:pStyle w:val="Figure"/>
      </w:pPr>
      <w:r>
        <w:rPr>
          <w:noProof/>
        </w:rPr>
        <w:drawing>
          <wp:inline distT="0" distB="0" distL="0" distR="0" wp14:anchorId="35FF3BB9" wp14:editId="2A742CF2">
            <wp:extent cx="3464478" cy="2317918"/>
            <wp:effectExtent l="0" t="0" r="3175" b="6350"/>
            <wp:docPr id="245544229" name="Picture 1" descr="A graph of a grid with a line and a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44229" name="Picture 1" descr="A graph of a grid with a line and a point&#10;&#10;Description automatically generated with medium confiden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70257" cy="2321784"/>
                    </a:xfrm>
                    <a:prstGeom prst="rect">
                      <a:avLst/>
                    </a:prstGeom>
                    <a:noFill/>
                    <a:ln>
                      <a:noFill/>
                    </a:ln>
                  </pic:spPr>
                </pic:pic>
              </a:graphicData>
            </a:graphic>
          </wp:inline>
        </w:drawing>
      </w:r>
    </w:p>
    <w:p w14:paraId="0A2F4059" w14:textId="77777777" w:rsidR="006C6C05" w:rsidRPr="00C964DB" w:rsidRDefault="006C6C05" w:rsidP="003D3E93">
      <w:pPr>
        <w:pStyle w:val="Normalaftertitle"/>
      </w:pPr>
      <w:r w:rsidRPr="00C964DB">
        <w:t xml:space="preserve">Для пригородных районов и районов многоэтажной застройки </w:t>
      </w:r>
      <w:r w:rsidRPr="00C964DB">
        <w:rPr>
          <w:rFonts w:ascii="Symbol" w:hAnsi="Symbol"/>
        </w:rPr>
        <w:t></w:t>
      </w:r>
      <w:r w:rsidRPr="00C964DB">
        <w:t xml:space="preserve"> меняется от 0,1 до 0,8, а </w:t>
      </w:r>
      <w:r w:rsidRPr="00C964DB">
        <w:rPr>
          <w:rFonts w:ascii="Symbol" w:hAnsi="Symbol"/>
        </w:rPr>
        <w:t></w:t>
      </w:r>
      <w:r w:rsidRPr="00C964DB">
        <w:rPr>
          <w:rFonts w:ascii="Symbol" w:hAnsi="Symbol"/>
        </w:rPr>
        <w:t></w:t>
      </w:r>
      <w:r w:rsidRPr="00C964DB">
        <w:t xml:space="preserve"> соответственно, – от 750 до 100.</w:t>
      </w:r>
    </w:p>
    <w:p w14:paraId="51C459B1" w14:textId="77777777" w:rsidR="006C6C05" w:rsidRPr="00C964DB" w:rsidRDefault="006C6C05" w:rsidP="006C6C05">
      <w:r w:rsidRPr="00C964DB">
        <w:t xml:space="preserve">Распределение вероятности Рэлея </w:t>
      </w:r>
      <w:r w:rsidRPr="00C964DB">
        <w:rPr>
          <w:i/>
        </w:rPr>
        <w:t>P</w:t>
      </w:r>
      <w:r w:rsidRPr="00C964DB">
        <w:t>(</w:t>
      </w:r>
      <w:r w:rsidRPr="00C964DB">
        <w:rPr>
          <w:i/>
        </w:rPr>
        <w:t>h</w:t>
      </w:r>
      <w:r w:rsidRPr="00C964DB">
        <w:t xml:space="preserve">) для высоты </w:t>
      </w:r>
      <w:r w:rsidRPr="00C964DB">
        <w:rPr>
          <w:i/>
        </w:rPr>
        <w:t>h</w:t>
      </w:r>
      <w:r w:rsidRPr="00C964DB">
        <w:t xml:space="preserve"> определяет параметр </w:t>
      </w:r>
      <w:r w:rsidRPr="00C964DB">
        <w:fldChar w:fldCharType="begin"/>
      </w:r>
      <w:r w:rsidRPr="00C964DB">
        <w:instrText>symbol 103 \f "Symbol" \s 12</w:instrText>
      </w:r>
      <w:r w:rsidRPr="00C964DB">
        <w:fldChar w:fldCharType="end"/>
      </w:r>
      <w:r w:rsidRPr="00C964DB">
        <w:t>:</w:t>
      </w:r>
    </w:p>
    <w:p w14:paraId="74B1C073" w14:textId="77777777" w:rsidR="006C6C05" w:rsidRPr="00C964DB" w:rsidRDefault="006C6C05" w:rsidP="003D3E93">
      <w:pPr>
        <w:pStyle w:val="Equation"/>
      </w:pPr>
      <w:r w:rsidRPr="00C964DB">
        <w:tab/>
      </w:r>
      <w:r w:rsidRPr="00C964DB">
        <w:tab/>
      </w:r>
      <w:r w:rsidRPr="00C964DB">
        <w:rPr>
          <w:i/>
          <w:iCs/>
        </w:rPr>
        <w:t>P</w:t>
      </w:r>
      <w:r w:rsidRPr="00C964DB">
        <w:t>(</w:t>
      </w:r>
      <w:r w:rsidRPr="00C964DB">
        <w:rPr>
          <w:i/>
          <w:iCs/>
        </w:rPr>
        <w:t>h</w:t>
      </w:r>
      <w:r w:rsidRPr="00C964DB">
        <w:t xml:space="preserve">) </w:t>
      </w:r>
      <w:r w:rsidRPr="00C964DB">
        <w:rPr>
          <w:rFonts w:ascii="Symbol" w:hAnsi="Symbol"/>
        </w:rPr>
        <w:t></w:t>
      </w:r>
      <w:r w:rsidRPr="00C964DB">
        <w:rPr>
          <w:rFonts w:ascii="Symbol" w:hAnsi="Symbol"/>
        </w:rPr>
        <w:t></w:t>
      </w:r>
      <w:r w:rsidRPr="00C964DB">
        <w:rPr>
          <w:position w:val="-28"/>
        </w:rPr>
        <w:object w:dxaOrig="820" w:dyaOrig="940" w14:anchorId="23710334">
          <v:shape id="_x0000_i1045" type="#_x0000_t75" style="width:43.2pt;height:50.4pt" o:ole="">
            <v:imagedata r:id="rId60" o:title=""/>
          </v:shape>
          <o:OLEObject Type="Embed" ProgID="Equation.3" ShapeID="_x0000_i1045" DrawAspect="Content" ObjectID="_1775482082" r:id="rId61"/>
        </w:object>
      </w:r>
      <w:r w:rsidRPr="00C964DB">
        <w:t>.</w:t>
      </w:r>
      <w:r w:rsidRPr="00C964DB">
        <w:tab/>
        <w:t>(17)</w:t>
      </w:r>
    </w:p>
    <w:p w14:paraId="62310438" w14:textId="77777777" w:rsidR="006C6C05" w:rsidRPr="00C964DB" w:rsidRDefault="006C6C05" w:rsidP="0022597B">
      <w:pPr>
        <w:pStyle w:val="Heading3"/>
      </w:pPr>
      <w:r w:rsidRPr="00C964DB">
        <w:t>2.1.5</w:t>
      </w:r>
      <w:r w:rsidRPr="00C964DB">
        <w:tab/>
        <w:t>Алгоритм и расчет</w:t>
      </w:r>
    </w:p>
    <w:p w14:paraId="0D7BCFB5" w14:textId="77777777" w:rsidR="006C6C05" w:rsidRPr="00C964DB" w:rsidRDefault="006C6C05" w:rsidP="006C6C05">
      <w:r w:rsidRPr="00C964DB">
        <w:t xml:space="preserve">При заданных </w:t>
      </w:r>
      <w:r w:rsidRPr="00C964DB">
        <w:rPr>
          <w:rFonts w:ascii="Symbol" w:hAnsi="Symbol"/>
        </w:rPr>
        <w:t></w:t>
      </w:r>
      <w:r w:rsidRPr="00C964DB">
        <w:t xml:space="preserve">, </w:t>
      </w:r>
      <w:r w:rsidRPr="00C964DB">
        <w:rPr>
          <w:rFonts w:ascii="Symbol" w:hAnsi="Symbol"/>
        </w:rPr>
        <w:t></w:t>
      </w:r>
      <w:r w:rsidRPr="00C964DB">
        <w:t xml:space="preserve"> и </w:t>
      </w:r>
      <w:r w:rsidRPr="00C964DB">
        <w:rPr>
          <w:rFonts w:ascii="Symbol" w:hAnsi="Symbol"/>
        </w:rPr>
        <w:t></w:t>
      </w:r>
      <w:r w:rsidRPr="00C964DB">
        <w:t xml:space="preserve"> покрытие LoS рассчитывают следующим образом:</w:t>
      </w:r>
    </w:p>
    <w:p w14:paraId="61DC13CA" w14:textId="77777777" w:rsidR="006C6C05" w:rsidRPr="00C964DB" w:rsidRDefault="006C6C05" w:rsidP="006C6C05">
      <w:pPr>
        <w:rPr>
          <w:position w:val="-2"/>
        </w:rPr>
      </w:pPr>
      <w:r w:rsidRPr="00C964DB">
        <w:rPr>
          <w:position w:val="-2"/>
        </w:rPr>
        <w:t xml:space="preserve">Луч длиной 1 км проходит над </w:t>
      </w:r>
      <w:r w:rsidRPr="00C964DB">
        <w:rPr>
          <w:position w:val="-12"/>
        </w:rPr>
        <w:object w:dxaOrig="360" w:dyaOrig="380" w14:anchorId="41949B4A">
          <v:shape id="_x0000_i1046" type="#_x0000_t75" style="width:14.4pt;height:21.6pt" o:ole="">
            <v:imagedata r:id="rId62" o:title=""/>
          </v:shape>
          <o:OLEObject Type="Embed" ProgID="Equation.3" ShapeID="_x0000_i1046" DrawAspect="Content" ObjectID="_1775482083" r:id="rId63"/>
        </w:object>
      </w:r>
      <w:r w:rsidRPr="00C964DB">
        <w:t xml:space="preserve"> </w:t>
      </w:r>
      <w:r w:rsidRPr="00C964DB">
        <w:rPr>
          <w:position w:val="-2"/>
        </w:rPr>
        <w:t xml:space="preserve">зданиями, если они расположены по регулярной решетке. Если покрывается только часть </w:t>
      </w:r>
      <w:r w:rsidRPr="00C964DB">
        <w:rPr>
          <w:position w:val="-2"/>
        </w:rPr>
        <w:sym w:font="Symbol" w:char="F061"/>
      </w:r>
      <w:r w:rsidRPr="00C964DB">
        <w:rPr>
          <w:position w:val="-2"/>
        </w:rPr>
        <w:t xml:space="preserve"> зоны, ожидаемое число проходимых зданий на 1 км определяется следующим выражением:</w:t>
      </w:r>
      <w:r w:rsidRPr="00C964DB">
        <w:rPr>
          <w:vertAlign w:val="superscript"/>
        </w:rPr>
        <w:t xml:space="preserve"> </w:t>
      </w:r>
    </w:p>
    <w:p w14:paraId="52F01FB2" w14:textId="77777777" w:rsidR="006C6C05" w:rsidRPr="00C964DB" w:rsidRDefault="006C6C05" w:rsidP="00C2247C">
      <w:pPr>
        <w:pStyle w:val="Equation"/>
      </w:pPr>
      <w:r w:rsidRPr="00C964DB">
        <w:lastRenderedPageBreak/>
        <w:tab/>
      </w:r>
      <w:r w:rsidRPr="00C964DB">
        <w:tab/>
      </w:r>
      <w:r w:rsidRPr="00C964DB">
        <w:object w:dxaOrig="920" w:dyaOrig="380" w14:anchorId="7D162CFD">
          <v:shape id="_x0000_i1047" type="#_x0000_t75" style="width:43.2pt;height:21.6pt" o:ole="">
            <v:imagedata r:id="rId64" o:title=""/>
          </v:shape>
          <o:OLEObject Type="Embed" ProgID="Equation.3" ShapeID="_x0000_i1047" DrawAspect="Content" ObjectID="_1775482084" r:id="rId65"/>
        </w:object>
      </w:r>
      <w:r w:rsidRPr="00C964DB">
        <w:tab/>
        <w:t>(18)</w:t>
      </w:r>
    </w:p>
    <w:p w14:paraId="60FCDE68" w14:textId="77777777" w:rsidR="006C6C05" w:rsidRPr="00C964DB" w:rsidRDefault="006C6C05" w:rsidP="006C6C05">
      <w:r w:rsidRPr="00C964DB">
        <w:t xml:space="preserve">и поэтому для трассы длиной </w:t>
      </w:r>
      <w:r w:rsidRPr="00C964DB">
        <w:rPr>
          <w:i/>
        </w:rPr>
        <w:t>r</w:t>
      </w:r>
      <w:r w:rsidRPr="00C964DB">
        <w:rPr>
          <w:i/>
          <w:szCs w:val="22"/>
          <w:vertAlign w:val="subscript"/>
        </w:rPr>
        <w:t>rx</w:t>
      </w:r>
      <w:r w:rsidRPr="00C964DB">
        <w:rPr>
          <w:rFonts w:ascii="Tms Rmn" w:hAnsi="Tms Rmn"/>
          <w:i/>
          <w:szCs w:val="16"/>
          <w:vertAlign w:val="subscript"/>
        </w:rPr>
        <w:t> </w:t>
      </w:r>
      <w:r w:rsidRPr="00C964DB">
        <w:t>(км) число зданий равно:</w:t>
      </w:r>
    </w:p>
    <w:p w14:paraId="5FED2774" w14:textId="77777777" w:rsidR="006C6C05" w:rsidRPr="00C964DB" w:rsidRDefault="006C6C05" w:rsidP="00C2247C">
      <w:pPr>
        <w:pStyle w:val="Equation"/>
      </w:pPr>
      <w:r w:rsidRPr="00C964DB">
        <w:tab/>
      </w:r>
      <w:r w:rsidRPr="00C964DB">
        <w:tab/>
      </w:r>
      <w:r w:rsidRPr="00C964DB">
        <w:rPr>
          <w:i/>
          <w:iCs/>
        </w:rPr>
        <w:t>b</w:t>
      </w:r>
      <w:r w:rsidRPr="00C964DB">
        <w:rPr>
          <w:i/>
          <w:iCs/>
          <w:vertAlign w:val="subscript"/>
        </w:rPr>
        <w:t>r</w:t>
      </w:r>
      <w:r w:rsidRPr="00C964DB">
        <w:t> </w:t>
      </w:r>
      <w:r w:rsidRPr="00C964DB">
        <w:rPr>
          <w:rFonts w:ascii="Symbol" w:hAnsi="Symbol"/>
        </w:rPr>
        <w:t></w:t>
      </w:r>
      <w:r w:rsidRPr="00C964DB">
        <w:t> floor</w:t>
      </w:r>
      <w:r w:rsidRPr="00C964DB">
        <w:rPr>
          <w:rFonts w:ascii="Tms Rmn" w:hAnsi="Tms Rmn"/>
          <w:sz w:val="12"/>
        </w:rPr>
        <w:t> </w:t>
      </w:r>
      <w:r w:rsidRPr="00C964DB">
        <w:t>(</w:t>
      </w:r>
      <w:r w:rsidRPr="00C964DB">
        <w:rPr>
          <w:i/>
          <w:iCs/>
        </w:rPr>
        <w:t>r</w:t>
      </w:r>
      <w:r w:rsidRPr="00C964DB">
        <w:rPr>
          <w:i/>
          <w:iCs/>
          <w:vertAlign w:val="subscript"/>
        </w:rPr>
        <w:t>rx</w:t>
      </w:r>
      <w:r w:rsidRPr="00C964DB">
        <w:t> </w:t>
      </w:r>
      <w:r w:rsidRPr="00C964DB">
        <w:rPr>
          <w:i/>
          <w:iCs/>
        </w:rPr>
        <w:t>b</w:t>
      </w:r>
      <w:r w:rsidRPr="00C964DB">
        <w:rPr>
          <w:vertAlign w:val="subscript"/>
        </w:rPr>
        <w:t>1</w:t>
      </w:r>
      <w:r w:rsidRPr="00C964DB">
        <w:t>),</w:t>
      </w:r>
      <w:r w:rsidRPr="00C964DB">
        <w:tab/>
        <w:t>(19)</w:t>
      </w:r>
    </w:p>
    <w:p w14:paraId="280F67A8" w14:textId="77777777" w:rsidR="006C6C05" w:rsidRPr="00C964DB" w:rsidRDefault="006C6C05" w:rsidP="006C6C05">
      <w:r w:rsidRPr="00C964DB">
        <w:t>где функция floor введена для обеспечения того, чтобы в уравнение (16) входило целое число членов.</w:t>
      </w:r>
    </w:p>
    <w:p w14:paraId="72085BB0" w14:textId="77777777" w:rsidR="006C6C05" w:rsidRPr="00C964DB" w:rsidRDefault="006C6C05" w:rsidP="006C6C05">
      <w:r w:rsidRPr="00C964DB">
        <w:rPr>
          <w:i/>
        </w:rPr>
        <w:t>Расчет вероятности наличия луча LoS для каждого расстояния r</w:t>
      </w:r>
      <w:r w:rsidRPr="00C964DB">
        <w:rPr>
          <w:i/>
          <w:szCs w:val="16"/>
          <w:vertAlign w:val="subscript"/>
        </w:rPr>
        <w:t>rx</w:t>
      </w:r>
      <w:r w:rsidRPr="00C964DB">
        <w:t>:</w:t>
      </w:r>
    </w:p>
    <w:p w14:paraId="45B26FF7" w14:textId="77777777" w:rsidR="006C6C05" w:rsidRPr="00C964DB" w:rsidRDefault="006C6C05" w:rsidP="006C6C05">
      <w:r w:rsidRPr="00C964DB">
        <w:rPr>
          <w:i/>
        </w:rPr>
        <w:t>Шаг 1</w:t>
      </w:r>
      <w:r w:rsidRPr="00C964DB">
        <w:t xml:space="preserve">:  Рассчитайте число зданий </w:t>
      </w:r>
      <w:r w:rsidRPr="00C964DB">
        <w:rPr>
          <w:i/>
        </w:rPr>
        <w:t>b</w:t>
      </w:r>
      <w:r w:rsidRPr="00C964DB">
        <w:rPr>
          <w:i/>
          <w:szCs w:val="16"/>
          <w:vertAlign w:val="subscript"/>
        </w:rPr>
        <w:t>r</w:t>
      </w:r>
      <w:r w:rsidRPr="00C964DB">
        <w:t xml:space="preserve"> между точками Tx и Rx с использованием уравнения (19).</w:t>
      </w:r>
    </w:p>
    <w:p w14:paraId="697E287A" w14:textId="77777777" w:rsidR="006C6C05" w:rsidRPr="00C964DB" w:rsidRDefault="006C6C05" w:rsidP="006C6C05">
      <w:r w:rsidRPr="00C964DB">
        <w:rPr>
          <w:i/>
        </w:rPr>
        <w:t>Шаг 2</w:t>
      </w:r>
      <w:r w:rsidRPr="00C964DB">
        <w:t>:  Если предположить, что здания равномерно распределены в пространстве между точками Tx и Rx, то расстояние до здания определяется следующим образом:</w:t>
      </w:r>
    </w:p>
    <w:p w14:paraId="27E3B0AE" w14:textId="77777777" w:rsidR="006C6C05" w:rsidRPr="00C964DB" w:rsidRDefault="006C6C05" w:rsidP="00C2247C">
      <w:pPr>
        <w:pStyle w:val="Equation"/>
      </w:pPr>
      <w:r w:rsidRPr="002F62EF">
        <w:rPr>
          <w:position w:val="6"/>
        </w:rPr>
        <w:tab/>
      </w:r>
      <w:r w:rsidRPr="002F62EF">
        <w:rPr>
          <w:position w:val="6"/>
        </w:rPr>
        <w:tab/>
      </w:r>
      <w:r w:rsidRPr="00C964DB">
        <w:object w:dxaOrig="3540" w:dyaOrig="320" w14:anchorId="56C8CE36">
          <v:shape id="_x0000_i1048" type="#_x0000_t75" style="width:180pt;height:14.4pt" o:ole="">
            <v:imagedata r:id="rId66" o:title=""/>
          </v:shape>
          <o:OLEObject Type="Embed" ProgID="Equation.3" ShapeID="_x0000_i1048" DrawAspect="Content" ObjectID="_1775482085" r:id="rId67"/>
        </w:object>
      </w:r>
      <w:r w:rsidRPr="002F62EF">
        <w:rPr>
          <w:position w:val="8"/>
        </w:rPr>
        <w:t>,</w:t>
      </w:r>
      <w:r w:rsidRPr="002F62EF">
        <w:rPr>
          <w:position w:val="8"/>
        </w:rPr>
        <w:tab/>
        <w:t>(20)</w:t>
      </w:r>
    </w:p>
    <w:p w14:paraId="64FDCD50" w14:textId="77777777" w:rsidR="006C6C05" w:rsidRPr="00C964DB" w:rsidRDefault="006C6C05" w:rsidP="006C6C05">
      <w:r w:rsidRPr="00C964DB">
        <w:t xml:space="preserve">где </w:t>
      </w:r>
      <w:r w:rsidRPr="00C964DB">
        <w:fldChar w:fldCharType="begin"/>
      </w:r>
      <w:r w:rsidRPr="00C964DB">
        <w:instrText>symbol 100 \f "Symbol" \s 12</w:instrText>
      </w:r>
      <w:r w:rsidRPr="00C964DB">
        <w:fldChar w:fldCharType="end"/>
      </w:r>
      <w:r w:rsidRPr="00C964DB">
        <w:rPr>
          <w:i/>
          <w:szCs w:val="16"/>
          <w:vertAlign w:val="subscript"/>
        </w:rPr>
        <w:t>r</w:t>
      </w:r>
      <w:r w:rsidRPr="00C964DB">
        <w:t xml:space="preserve"> </w:t>
      </w:r>
      <w:r w:rsidRPr="00C964DB">
        <w:rPr>
          <w:rFonts w:ascii="Symbol" w:hAnsi="Symbol"/>
        </w:rPr>
        <w:t></w:t>
      </w:r>
      <w:r w:rsidRPr="00C964DB">
        <w:t xml:space="preserve"> </w:t>
      </w:r>
      <w:r w:rsidRPr="00C964DB">
        <w:rPr>
          <w:i/>
        </w:rPr>
        <w:t>r</w:t>
      </w:r>
      <w:r w:rsidRPr="00C964DB">
        <w:rPr>
          <w:i/>
          <w:szCs w:val="16"/>
          <w:vertAlign w:val="subscript"/>
        </w:rPr>
        <w:t>rx</w:t>
      </w:r>
      <w:r w:rsidRPr="00C964DB">
        <w:t>/</w:t>
      </w:r>
      <w:r w:rsidRPr="00C964DB">
        <w:rPr>
          <w:i/>
        </w:rPr>
        <w:t>b</w:t>
      </w:r>
      <w:r w:rsidRPr="00C964DB">
        <w:rPr>
          <w:i/>
          <w:szCs w:val="16"/>
          <w:vertAlign w:val="subscript"/>
        </w:rPr>
        <w:t>r</w:t>
      </w:r>
      <w:r w:rsidRPr="00C964DB">
        <w:t xml:space="preserve"> – расстояние между зданиями.</w:t>
      </w:r>
    </w:p>
    <w:p w14:paraId="77BA688D" w14:textId="77777777" w:rsidR="006C6C05" w:rsidRPr="00C964DB" w:rsidRDefault="006C6C05" w:rsidP="00CE76AB">
      <w:pPr>
        <w:pStyle w:val="FigureNo"/>
      </w:pPr>
      <w:r w:rsidRPr="00C964DB">
        <w:t>РИСУНОК 5</w:t>
      </w:r>
    </w:p>
    <w:p w14:paraId="4549D80B" w14:textId="77777777" w:rsidR="006C6C05" w:rsidRPr="00C964DB" w:rsidRDefault="006C6C05" w:rsidP="00CE76AB">
      <w:pPr>
        <w:pStyle w:val="Figuretitle"/>
      </w:pPr>
      <w:r w:rsidRPr="00C964DB">
        <w:t xml:space="preserve">Расположение зданий относительно Rx на расстоянии </w:t>
      </w:r>
      <w:r w:rsidRPr="00C964DB">
        <w:rPr>
          <w:i/>
          <w:iCs/>
        </w:rPr>
        <w:t>r</w:t>
      </w:r>
      <w:r w:rsidRPr="00C964DB">
        <w:rPr>
          <w:i/>
          <w:iCs/>
          <w:vertAlign w:val="subscript"/>
        </w:rPr>
        <w:t>rx</w:t>
      </w:r>
      <w:r w:rsidRPr="00C964DB">
        <w:t xml:space="preserve"> от Tx</w:t>
      </w:r>
    </w:p>
    <w:p w14:paraId="68B41976" w14:textId="150830DC" w:rsidR="002D5A4C" w:rsidRPr="00C964DB" w:rsidRDefault="002D5A4C" w:rsidP="00CE76AB">
      <w:pPr>
        <w:pStyle w:val="Figure"/>
      </w:pPr>
      <w:r w:rsidRPr="00C964DB">
        <w:rPr>
          <w:noProof/>
        </w:rPr>
        <w:drawing>
          <wp:inline distT="0" distB="0" distL="0" distR="0" wp14:anchorId="560714C1" wp14:editId="3B7676A5">
            <wp:extent cx="3536560" cy="3518582"/>
            <wp:effectExtent l="0" t="0" r="6985" b="5715"/>
            <wp:docPr id="1842140231" name="Picture 6" descr="A diagram of a circular 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40231" name="Picture 6" descr="A diagram of a circular shape&#10;&#10;Description automatically generated with medium confidenc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548276" cy="3530238"/>
                    </a:xfrm>
                    <a:prstGeom prst="rect">
                      <a:avLst/>
                    </a:prstGeom>
                    <a:noFill/>
                    <a:ln>
                      <a:noFill/>
                    </a:ln>
                  </pic:spPr>
                </pic:pic>
              </a:graphicData>
            </a:graphic>
          </wp:inline>
        </w:drawing>
      </w:r>
    </w:p>
    <w:p w14:paraId="27B835B2" w14:textId="77777777" w:rsidR="006C6C05" w:rsidRPr="00C964DB" w:rsidRDefault="006C6C05" w:rsidP="00CE76AB">
      <w:pPr>
        <w:pStyle w:val="Normalaftertitle"/>
      </w:pPr>
      <w:r w:rsidRPr="00C964DB">
        <w:rPr>
          <w:i/>
        </w:rPr>
        <w:t>Шаг 3</w:t>
      </w:r>
      <w:r w:rsidRPr="00C964DB">
        <w:t xml:space="preserve">:  Для каждого </w:t>
      </w:r>
      <w:r w:rsidRPr="00C964DB">
        <w:rPr>
          <w:i/>
        </w:rPr>
        <w:t>d</w:t>
      </w:r>
      <w:r w:rsidRPr="00C964DB">
        <w:rPr>
          <w:i/>
          <w:szCs w:val="16"/>
          <w:vertAlign w:val="subscript"/>
        </w:rPr>
        <w:t>i</w:t>
      </w:r>
      <w:r w:rsidRPr="00C964DB">
        <w:t xml:space="preserve"> высота </w:t>
      </w:r>
      <w:r w:rsidRPr="00C964DB">
        <w:rPr>
          <w:i/>
        </w:rPr>
        <w:t>h</w:t>
      </w:r>
      <w:r w:rsidRPr="00C964DB">
        <w:rPr>
          <w:i/>
          <w:szCs w:val="16"/>
          <w:vertAlign w:val="subscript"/>
        </w:rPr>
        <w:t>i</w:t>
      </w:r>
      <w:r w:rsidRPr="00C964DB">
        <w:t xml:space="preserve"> здания, которое будет создавать препятствие для луча LoS, получается при подстановке </w:t>
      </w:r>
      <w:r w:rsidRPr="00C964DB">
        <w:rPr>
          <w:i/>
        </w:rPr>
        <w:t>d</w:t>
      </w:r>
      <w:r w:rsidRPr="00C964DB">
        <w:rPr>
          <w:i/>
          <w:szCs w:val="16"/>
          <w:vertAlign w:val="subscript"/>
        </w:rPr>
        <w:t>i</w:t>
      </w:r>
      <w:r w:rsidRPr="00C964DB">
        <w:t xml:space="preserve"> в уравнение (15).</w:t>
      </w:r>
    </w:p>
    <w:p w14:paraId="60F0AD94" w14:textId="77777777" w:rsidR="006C6C05" w:rsidRPr="00C964DB" w:rsidRDefault="006C6C05" w:rsidP="001326FC">
      <w:pPr>
        <w:pStyle w:val="Equation"/>
      </w:pPr>
      <w:r w:rsidRPr="001326FC">
        <w:rPr>
          <w:position w:val="24"/>
        </w:rPr>
        <w:tab/>
      </w:r>
      <w:r w:rsidRPr="001326FC">
        <w:rPr>
          <w:position w:val="24"/>
        </w:rPr>
        <w:tab/>
      </w:r>
      <w:r w:rsidRPr="00C964DB">
        <w:object w:dxaOrig="1960" w:dyaOrig="639" w14:anchorId="2259AF86">
          <v:shape id="_x0000_i1049" type="#_x0000_t75" style="width:100.8pt;height:28.8pt" o:ole="">
            <v:imagedata r:id="rId69" o:title=""/>
          </v:shape>
          <o:OLEObject Type="Embed" ProgID="Equation.3" ShapeID="_x0000_i1049" DrawAspect="Content" ObjectID="_1775482086" r:id="rId70"/>
        </w:object>
      </w:r>
      <w:r w:rsidRPr="001326FC">
        <w:rPr>
          <w:position w:val="24"/>
        </w:rPr>
        <w:t>.</w:t>
      </w:r>
      <w:r w:rsidRPr="001326FC">
        <w:rPr>
          <w:position w:val="24"/>
        </w:rPr>
        <w:tab/>
        <w:t>(21)</w:t>
      </w:r>
    </w:p>
    <w:p w14:paraId="0C3FDE49" w14:textId="77777777" w:rsidR="006C6C05" w:rsidRPr="00C964DB" w:rsidRDefault="006C6C05" w:rsidP="006C6C05">
      <w:r w:rsidRPr="00C964DB">
        <w:rPr>
          <w:i/>
        </w:rPr>
        <w:t>Шаг 4</w:t>
      </w:r>
      <w:r w:rsidRPr="00C964DB">
        <w:t xml:space="preserve">:  Вероятность </w:t>
      </w:r>
      <w:r w:rsidRPr="00C964DB">
        <w:rPr>
          <w:i/>
        </w:rPr>
        <w:t>P</w:t>
      </w:r>
      <w:r w:rsidRPr="00C964DB">
        <w:rPr>
          <w:i/>
          <w:szCs w:val="16"/>
          <w:vertAlign w:val="subscript"/>
        </w:rPr>
        <w:t>i</w:t>
      </w:r>
      <w:r w:rsidRPr="00C964DB">
        <w:t xml:space="preserve">, что высота здания меньше </w:t>
      </w:r>
      <w:r w:rsidRPr="00C964DB">
        <w:rPr>
          <w:i/>
        </w:rPr>
        <w:t>h</w:t>
      </w:r>
      <w:r w:rsidRPr="00C964DB">
        <w:rPr>
          <w:i/>
          <w:szCs w:val="16"/>
          <w:vertAlign w:val="subscript"/>
        </w:rPr>
        <w:t>i</w:t>
      </w:r>
      <w:r w:rsidRPr="00C964DB">
        <w:t>, определяется как:</w:t>
      </w:r>
    </w:p>
    <w:p w14:paraId="093F4FFE" w14:textId="77777777" w:rsidR="006C6C05" w:rsidRPr="00C964DB" w:rsidRDefault="006C6C05" w:rsidP="00CD2187">
      <w:pPr>
        <w:pStyle w:val="Equation"/>
      </w:pPr>
      <w:r w:rsidRPr="00C964DB">
        <w:tab/>
      </w:r>
      <w:r w:rsidRPr="00C964DB">
        <w:tab/>
      </w:r>
      <w:r w:rsidRPr="00C964DB">
        <w:object w:dxaOrig="1420" w:dyaOrig="1200" w14:anchorId="65AF71A2">
          <v:shape id="_x0000_i1050" type="#_x0000_t75" style="width:1in;height:57.6pt" o:ole="">
            <v:imagedata r:id="rId71" o:title=""/>
          </v:shape>
          <o:OLEObject Type="Embed" ProgID="Equation.3" ShapeID="_x0000_i1050" DrawAspect="Content" ObjectID="_1775482087" r:id="rId72"/>
        </w:object>
      </w:r>
      <w:r w:rsidRPr="00C964DB">
        <w:t>.</w:t>
      </w:r>
      <w:r w:rsidRPr="00C964DB">
        <w:tab/>
        <w:t>(22)</w:t>
      </w:r>
    </w:p>
    <w:p w14:paraId="78690057" w14:textId="77777777" w:rsidR="006C6C05" w:rsidRPr="00C964DB" w:rsidRDefault="006C6C05" w:rsidP="006C6C05">
      <w:r w:rsidRPr="00C964DB">
        <w:rPr>
          <w:i/>
        </w:rPr>
        <w:t>Шаг 5</w:t>
      </w:r>
      <w:r w:rsidRPr="00C964DB">
        <w:t xml:space="preserve">:  Вероятность </w:t>
      </w:r>
      <w:r w:rsidRPr="00C964DB">
        <w:rPr>
          <w:i/>
        </w:rPr>
        <w:t>P</w:t>
      </w:r>
      <w:r w:rsidRPr="00C964DB">
        <w:rPr>
          <w:i/>
          <w:szCs w:val="16"/>
          <w:vertAlign w:val="subscript"/>
        </w:rPr>
        <w:t>LoS</w:t>
      </w:r>
      <w:r w:rsidRPr="00C964DB">
        <w:rPr>
          <w:iCs/>
          <w:szCs w:val="16"/>
          <w:vertAlign w:val="subscript"/>
        </w:rPr>
        <w:t>,</w:t>
      </w:r>
      <w:r w:rsidRPr="00C964DB">
        <w:rPr>
          <w:i/>
          <w:szCs w:val="16"/>
          <w:vertAlign w:val="subscript"/>
        </w:rPr>
        <w:t>i</w:t>
      </w:r>
      <w:r w:rsidRPr="00C964DB">
        <w:t xml:space="preserve"> наличия луча LoS в положении </w:t>
      </w:r>
      <w:r w:rsidRPr="00C964DB">
        <w:rPr>
          <w:i/>
        </w:rPr>
        <w:t>d</w:t>
      </w:r>
      <w:r w:rsidRPr="00C964DB">
        <w:rPr>
          <w:i/>
          <w:szCs w:val="16"/>
          <w:vertAlign w:val="subscript"/>
        </w:rPr>
        <w:t>i</w:t>
      </w:r>
      <w:r w:rsidRPr="00C964DB">
        <w:t xml:space="preserve"> определяется как:</w:t>
      </w:r>
    </w:p>
    <w:p w14:paraId="6F3EF5CD" w14:textId="77777777" w:rsidR="006C6C05" w:rsidRPr="00C479AF" w:rsidRDefault="006C6C05" w:rsidP="00C479AF">
      <w:pPr>
        <w:pStyle w:val="Equation"/>
      </w:pPr>
      <w:r w:rsidRPr="00C479AF">
        <w:rPr>
          <w:position w:val="24"/>
        </w:rPr>
        <w:lastRenderedPageBreak/>
        <w:tab/>
      </w:r>
      <w:r w:rsidRPr="00C479AF">
        <w:rPr>
          <w:position w:val="24"/>
        </w:rPr>
        <w:tab/>
      </w:r>
      <w:r w:rsidRPr="00C479AF">
        <w:object w:dxaOrig="3120" w:dyaOrig="720" w14:anchorId="16A73868">
          <v:shape id="_x0000_i1051" type="#_x0000_t75" style="width:158.4pt;height:36pt" o:ole="">
            <v:imagedata r:id="rId73" o:title=""/>
          </v:shape>
          <o:OLEObject Type="Embed" ProgID="Equation.3" ShapeID="_x0000_i1051" DrawAspect="Content" ObjectID="_1775482088" r:id="rId74"/>
        </w:object>
      </w:r>
      <w:r w:rsidRPr="007C7B14">
        <w:rPr>
          <w:position w:val="26"/>
        </w:rPr>
        <w:t>.</w:t>
      </w:r>
      <w:r w:rsidRPr="007C7B14">
        <w:rPr>
          <w:position w:val="26"/>
        </w:rPr>
        <w:tab/>
        <w:t>(23)</w:t>
      </w:r>
    </w:p>
    <w:p w14:paraId="5D689E66" w14:textId="77777777" w:rsidR="006C6C05" w:rsidRPr="00C964DB" w:rsidRDefault="006C6C05" w:rsidP="006C6C05">
      <w:r w:rsidRPr="00C964DB">
        <w:rPr>
          <w:i/>
        </w:rPr>
        <w:t>Шаг 6</w:t>
      </w:r>
      <w:r w:rsidRPr="00C964DB">
        <w:t xml:space="preserve">:  Результирующее покрытие получают путем умножения каждой вероятности </w:t>
      </w:r>
      <w:r w:rsidRPr="00C964DB">
        <w:rPr>
          <w:i/>
        </w:rPr>
        <w:t>P</w:t>
      </w:r>
      <w:r w:rsidRPr="00C964DB">
        <w:rPr>
          <w:i/>
          <w:szCs w:val="16"/>
          <w:vertAlign w:val="subscript"/>
        </w:rPr>
        <w:t>LoS</w:t>
      </w:r>
      <w:r w:rsidRPr="00C964DB">
        <w:rPr>
          <w:iCs/>
          <w:szCs w:val="16"/>
          <w:vertAlign w:val="subscript"/>
        </w:rPr>
        <w:t>,</w:t>
      </w:r>
      <w:r w:rsidRPr="00C964DB">
        <w:rPr>
          <w:i/>
          <w:szCs w:val="16"/>
          <w:vertAlign w:val="subscript"/>
        </w:rPr>
        <w:t>i</w:t>
      </w:r>
      <w:r w:rsidRPr="00C964DB">
        <w:t xml:space="preserve"> на веса </w:t>
      </w:r>
      <w:r w:rsidRPr="00C964DB">
        <w:rPr>
          <w:i/>
        </w:rPr>
        <w:t>W</w:t>
      </w:r>
      <w:r w:rsidRPr="00C964DB">
        <w:rPr>
          <w:i/>
          <w:szCs w:val="16"/>
          <w:vertAlign w:val="subscript"/>
        </w:rPr>
        <w:t>i</w:t>
      </w:r>
      <w:r w:rsidRPr="00C964DB">
        <w:t xml:space="preserve">, зависящие от расстояния от передатчика. Это позволяет учесть число зданий на кольцевом пространстве, которое растет с увеличением расстояния. </w:t>
      </w:r>
    </w:p>
    <w:p w14:paraId="1191A2AC" w14:textId="77777777" w:rsidR="006C6C05" w:rsidRPr="00C964DB" w:rsidRDefault="006C6C05" w:rsidP="007C7B14">
      <w:pPr>
        <w:pStyle w:val="Equation"/>
      </w:pPr>
      <w:r w:rsidRPr="00C964DB">
        <w:tab/>
      </w:r>
      <w:r w:rsidRPr="00C964DB">
        <w:tab/>
      </w:r>
      <w:r w:rsidRPr="00C964DB">
        <w:rPr>
          <w:i/>
          <w:iCs/>
        </w:rPr>
        <w:t>W</w:t>
      </w:r>
      <w:r w:rsidRPr="00C964DB">
        <w:rPr>
          <w:i/>
          <w:iCs/>
          <w:vertAlign w:val="subscript"/>
        </w:rPr>
        <w:t>i</w:t>
      </w:r>
      <w:r w:rsidRPr="00C964DB">
        <w:t xml:space="preserve"> </w:t>
      </w:r>
      <w:r w:rsidRPr="00C964DB">
        <w:rPr>
          <w:rFonts w:ascii="Symbol" w:hAnsi="Symbol"/>
        </w:rPr>
        <w:t></w:t>
      </w:r>
      <w:r w:rsidRPr="00C964DB">
        <w:t xml:space="preserve"> 2</w:t>
      </w:r>
      <w:r w:rsidRPr="00C964DB">
        <w:rPr>
          <w:i/>
          <w:iCs/>
        </w:rPr>
        <w:t>i</w:t>
      </w:r>
      <w:r w:rsidRPr="00C964DB">
        <w:t xml:space="preserve"> + 1.</w:t>
      </w:r>
      <w:r w:rsidRPr="00C964DB">
        <w:tab/>
        <w:t>(24)</w:t>
      </w:r>
    </w:p>
    <w:p w14:paraId="1B1A5E61" w14:textId="77777777" w:rsidR="006C6C05" w:rsidRPr="00C964DB" w:rsidRDefault="006C6C05" w:rsidP="003C7B65">
      <w:pPr>
        <w:keepNext/>
      </w:pPr>
      <w:r w:rsidRPr="00C964DB">
        <w:rPr>
          <w:i/>
        </w:rPr>
        <w:t>Шаг 7</w:t>
      </w:r>
      <w:r w:rsidRPr="00C964DB">
        <w:t xml:space="preserve">:  Если суммировать взвешенные вероятности для зданий и нормировать на общую площадь кольцевого участка, умноженную на плотность зданий, то получится требуемое покрытие для ячейки радиусом </w:t>
      </w:r>
      <w:r w:rsidRPr="00C964DB">
        <w:rPr>
          <w:i/>
        </w:rPr>
        <w:t>r</w:t>
      </w:r>
      <w:r w:rsidRPr="00C964DB">
        <w:rPr>
          <w:i/>
          <w:szCs w:val="16"/>
          <w:vertAlign w:val="subscript"/>
        </w:rPr>
        <w:t>rx</w:t>
      </w:r>
      <w:r w:rsidRPr="00C964DB">
        <w:t>:</w:t>
      </w:r>
    </w:p>
    <w:p w14:paraId="5DA36410" w14:textId="77777777" w:rsidR="006C6C05" w:rsidRPr="00C964DB" w:rsidRDefault="006C6C05" w:rsidP="007C7B14">
      <w:pPr>
        <w:pStyle w:val="Equation"/>
      </w:pPr>
      <w:r w:rsidRPr="007C7B14">
        <w:rPr>
          <w:position w:val="26"/>
        </w:rPr>
        <w:tab/>
      </w:r>
      <w:r w:rsidRPr="007C7B14">
        <w:rPr>
          <w:position w:val="26"/>
        </w:rPr>
        <w:tab/>
      </w:r>
      <w:r w:rsidRPr="00C964DB">
        <w:object w:dxaOrig="1820" w:dyaOrig="1040" w14:anchorId="282BBE7B">
          <v:shape id="_x0000_i1052" type="#_x0000_t75" style="width:93.6pt;height:50.4pt" o:ole="">
            <v:imagedata r:id="rId75" o:title=""/>
          </v:shape>
          <o:OLEObject Type="Embed" ProgID="Equation.3" ShapeID="_x0000_i1052" DrawAspect="Content" ObjectID="_1775482089" r:id="rId76"/>
        </w:object>
      </w:r>
      <w:r w:rsidRPr="007C7B14">
        <w:rPr>
          <w:position w:val="26"/>
        </w:rPr>
        <w:t>.</w:t>
      </w:r>
      <w:r w:rsidRPr="007C7B14">
        <w:rPr>
          <w:position w:val="26"/>
        </w:rPr>
        <w:tab/>
        <w:t>(25)</w:t>
      </w:r>
    </w:p>
    <w:p w14:paraId="604295D3" w14:textId="77777777" w:rsidR="006C6C05" w:rsidRPr="00C964DB" w:rsidRDefault="006C6C05" w:rsidP="006C6C05">
      <w:r w:rsidRPr="00C964DB">
        <w:t xml:space="preserve">Используемая в настоящее время модель имеет ряд ограничений, и существует несколько способов расширения такой модели. </w:t>
      </w:r>
    </w:p>
    <w:p w14:paraId="757A9B96" w14:textId="77777777" w:rsidR="006C6C05" w:rsidRPr="00C964DB" w:rsidRDefault="006C6C05" w:rsidP="00531EB0">
      <w:pPr>
        <w:pStyle w:val="enumlev1"/>
      </w:pPr>
      <w:r w:rsidRPr="00C964DB">
        <w:t>–</w:t>
      </w:r>
      <w:r w:rsidRPr="00C964DB">
        <w:tab/>
        <w:t xml:space="preserve">В этой модели не учтены изменения рельефа местности. Ясно, что изменение даже на несколько метров может иметь существенный эффект. Сочетание статистических характеристик модели с грубой базой данных о рельефе местности путем добавления средней отстройки для высоты затенения для каждой контрольной точки в модели позволяет расширить прогностические возможности модели. </w:t>
      </w:r>
    </w:p>
    <w:p w14:paraId="7BAFC4D2" w14:textId="77777777" w:rsidR="006C6C05" w:rsidRPr="00C964DB" w:rsidRDefault="006C6C05" w:rsidP="00531EB0">
      <w:pPr>
        <w:pStyle w:val="enumlev1"/>
      </w:pPr>
      <w:r w:rsidRPr="00C964DB">
        <w:t>–</w:t>
      </w:r>
      <w:r w:rsidRPr="00C964DB">
        <w:tab/>
        <w:t>Плотность и высота зданий заметно изменяются от района к району, и поэтому прогноз в одном направлении должен отличаться от прогноза в другом направлении. Из измеренных распределений зданий по высоте ясно, что здания не соответствуют идеально простой статистической модели. Разбивка базы данных на меньшие районы и присвоение каждому району собственного набора параметров позволяют существенно продвинуться в решении этой проблемы.</w:t>
      </w:r>
    </w:p>
    <w:p w14:paraId="211EABE5" w14:textId="77777777" w:rsidR="006C6C05" w:rsidRPr="00C964DB" w:rsidRDefault="006C6C05" w:rsidP="00531EB0">
      <w:pPr>
        <w:pStyle w:val="enumlev1"/>
      </w:pPr>
      <w:r w:rsidRPr="00C964DB">
        <w:t>–</w:t>
      </w:r>
      <w:r w:rsidRPr="00C964DB">
        <w:tab/>
        <w:t xml:space="preserve">В действительности приемники устанавливают на крышах зданий, поэтому распределение приемников по высоте подчиняется тому же распределению, что и распределение отметок высоты зданий. В модели предполагается, что приемники находятся на постоянной высоте относительно земли. Альтернативный вариант состоит в получении высоты приемников из распределения зданий по высоте; и вновь это будет зависеть от района. </w:t>
      </w:r>
    </w:p>
    <w:p w14:paraId="30B5308E" w14:textId="77777777" w:rsidR="006C6C05" w:rsidRPr="00C964DB" w:rsidRDefault="006C6C05" w:rsidP="00531EB0">
      <w:pPr>
        <w:pStyle w:val="enumlev1"/>
      </w:pPr>
      <w:r w:rsidRPr="00C964DB">
        <w:t>–</w:t>
      </w:r>
      <w:r w:rsidRPr="00C964DB">
        <w:tab/>
        <w:t xml:space="preserve">Полученный с помощью такого алгоритма метод дает хорошие оценки покрытия в сравнении с результатами, полученными с использованием отслеживания траектории луча на базе реальных данных, см. п. 2.1.6. Распределение Рэлея для высоты зданий оказалось точным для некоторых выборок данных при рассмотрении ограниченной зоны, например небольшого города. Кроме того, для получения результатов покрытия, описанных в п. 2.1.6, необходимо шаг за шагом использовать модель расположения зданий и просвета трассы, как указано в приведенной выше процедуре. </w:t>
      </w:r>
    </w:p>
    <w:p w14:paraId="3214928D" w14:textId="77777777" w:rsidR="006C6C05" w:rsidRPr="00C964DB" w:rsidRDefault="006C6C05" w:rsidP="0022597B">
      <w:pPr>
        <w:pStyle w:val="Heading3"/>
      </w:pPr>
      <w:r w:rsidRPr="00C964DB">
        <w:t>2.1.6</w:t>
      </w:r>
      <w:r w:rsidRPr="00C964DB">
        <w:tab/>
        <w:t>Примеры прогнозирования покрытия</w:t>
      </w:r>
    </w:p>
    <w:p w14:paraId="5A46F254" w14:textId="77777777" w:rsidR="006C6C05" w:rsidRPr="00C964DB" w:rsidRDefault="006C6C05" w:rsidP="004E660F">
      <w:pPr>
        <w:keepNext/>
      </w:pPr>
      <w:r w:rsidRPr="00C964DB">
        <w:t xml:space="preserve">Аппроксимация Рэлея была получена для кумулятивного распределения высоты крыш в пригородном районе в Соединенном Королевстве (Малверн). Для этого массива данных были получены следующие усредненные параметры модели для основного городского района: </w:t>
      </w:r>
    </w:p>
    <w:p w14:paraId="6ECB68D0" w14:textId="77777777" w:rsidR="006C6C05" w:rsidRPr="00C964DB" w:rsidRDefault="006C6C05" w:rsidP="00C35FDE">
      <w:pPr>
        <w:pStyle w:val="Equation"/>
      </w:pPr>
      <w:r w:rsidRPr="00C964DB">
        <w:tab/>
      </w:r>
      <w:r w:rsidRPr="00C964DB">
        <w:tab/>
      </w:r>
      <w:r w:rsidRPr="00C964DB">
        <w:rPr>
          <w:rFonts w:ascii="Symbol" w:hAnsi="Symbol"/>
        </w:rPr>
        <w:t></w:t>
      </w:r>
      <w:r w:rsidRPr="00C964DB">
        <w:t xml:space="preserve"> </w:t>
      </w:r>
      <w:r w:rsidRPr="00C964DB">
        <w:rPr>
          <w:rFonts w:ascii="Symbol" w:hAnsi="Symbol"/>
        </w:rPr>
        <w:t></w:t>
      </w:r>
      <w:r w:rsidRPr="00C964DB">
        <w:t xml:space="preserve"> 0,11;     </w:t>
      </w:r>
      <w:r w:rsidRPr="00C964DB">
        <w:rPr>
          <w:rFonts w:ascii="Symbol" w:hAnsi="Symbol"/>
        </w:rPr>
        <w:t></w:t>
      </w:r>
      <w:r w:rsidRPr="00C964DB">
        <w:t xml:space="preserve"> </w:t>
      </w:r>
      <w:r w:rsidRPr="00C964DB">
        <w:rPr>
          <w:rFonts w:ascii="Symbol" w:hAnsi="Symbol"/>
        </w:rPr>
        <w:t></w:t>
      </w:r>
      <w:r w:rsidRPr="00C964DB">
        <w:t xml:space="preserve"> 750;     </w:t>
      </w:r>
      <w:r w:rsidRPr="00C964DB">
        <w:rPr>
          <w:rFonts w:ascii="Symbol" w:hAnsi="Symbol"/>
          <w:i/>
        </w:rPr>
        <w:t></w:t>
      </w:r>
      <w:r w:rsidRPr="00C964DB">
        <w:rPr>
          <w:rFonts w:ascii="Symbol" w:hAnsi="Symbol"/>
        </w:rPr>
        <w:t></w:t>
      </w:r>
      <w:r w:rsidRPr="00C964DB">
        <w:t xml:space="preserve"> </w:t>
      </w:r>
      <w:r w:rsidRPr="00C964DB">
        <w:rPr>
          <w:rFonts w:ascii="Symbol" w:hAnsi="Symbol"/>
        </w:rPr>
        <w:t></w:t>
      </w:r>
      <w:r w:rsidRPr="00C964DB">
        <w:t xml:space="preserve"> 7,63.</w:t>
      </w:r>
    </w:p>
    <w:p w14:paraId="492E824C" w14:textId="77777777" w:rsidR="006C6C05" w:rsidRPr="00C964DB" w:rsidRDefault="006C6C05" w:rsidP="006C6C05">
      <w:r w:rsidRPr="00C964DB">
        <w:t xml:space="preserve">На рисунках 6 и 7 приведены полученные с помощью модели результаты. На рисунке 6 показано покрытие в зависимости от высоты передатчика, а на рисунке 7 – в зависимости от высоты приемника. </w:t>
      </w:r>
    </w:p>
    <w:p w14:paraId="18496E63" w14:textId="77777777" w:rsidR="006C6C05" w:rsidRPr="00C964DB" w:rsidRDefault="006C6C05" w:rsidP="006C6C05">
      <w:r w:rsidRPr="00C964DB">
        <w:t xml:space="preserve">Модель позволяет получить прогнозы с той же основной формой и общим уровнем покрытия, как и результаты, получаемые с помощью подробного моделирования по методу отслеживания траектории луча. Эта модель полезна тем, что с ее помощью можно сделать прогноз покрытия на основе всего трех параметров, которые можно приблизительно рассчитать для любого городского района, при условии </w:t>
      </w:r>
      <w:r w:rsidRPr="00C964DB">
        <w:lastRenderedPageBreak/>
        <w:t>что об этом районе кое-что известно. При наличии большего числа трехмерных данных можно составить таблицы параметров для разных городов, которые можно использовать в качестве справочной информации при оценке покрытия в неизвестном месте. Модель можно использовать не только для оценки покрытия в отдельной ячейке, но и, объединив результаты для многих ячеек, для получения покрытия в больших сетях, включая влияние разнесения.</w:t>
      </w:r>
    </w:p>
    <w:p w14:paraId="541C7819" w14:textId="77777777" w:rsidR="006C6C05" w:rsidRPr="00C964DB" w:rsidRDefault="006C6C05" w:rsidP="00C35FDE">
      <w:pPr>
        <w:pStyle w:val="FigureNo"/>
      </w:pPr>
      <w:r w:rsidRPr="00C964DB">
        <w:t>РИСУНОК 6</w:t>
      </w:r>
    </w:p>
    <w:p w14:paraId="63383065" w14:textId="77777777" w:rsidR="006C6C05" w:rsidRPr="00C964DB" w:rsidRDefault="006C6C05" w:rsidP="00C35FDE">
      <w:pPr>
        <w:pStyle w:val="Figuretitle"/>
      </w:pPr>
      <w:r w:rsidRPr="00C964DB">
        <w:t xml:space="preserve">Смоделированное кумулятивное покрытие для приемника на высоте 7,5 м </w:t>
      </w:r>
      <w:r w:rsidRPr="00C964DB">
        <w:br/>
        <w:t>и передатчика на высоте 5, 10, 15, 20, 25 и 30 м</w:t>
      </w:r>
    </w:p>
    <w:p w14:paraId="0F233078" w14:textId="11E0E9A3" w:rsidR="004E660F" w:rsidRPr="00C964DB" w:rsidRDefault="004E660F" w:rsidP="00C35FDE">
      <w:pPr>
        <w:pStyle w:val="Figure"/>
      </w:pPr>
      <w:r>
        <w:rPr>
          <w:noProof/>
        </w:rPr>
        <w:drawing>
          <wp:inline distT="0" distB="0" distL="0" distR="0" wp14:anchorId="5E079B8A" wp14:editId="2CBB92A2">
            <wp:extent cx="4452531" cy="3951799"/>
            <wp:effectExtent l="0" t="0" r="5715" b="0"/>
            <wp:docPr id="1647752340" name="Picture 2"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752340" name="Picture 2" descr="A graph of a number of objects&#10;&#10;Description automatically generated with medium confidenc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475281" cy="3971990"/>
                    </a:xfrm>
                    <a:prstGeom prst="rect">
                      <a:avLst/>
                    </a:prstGeom>
                    <a:noFill/>
                    <a:ln>
                      <a:noFill/>
                    </a:ln>
                  </pic:spPr>
                </pic:pic>
              </a:graphicData>
            </a:graphic>
          </wp:inline>
        </w:drawing>
      </w:r>
    </w:p>
    <w:p w14:paraId="77EC5EF0" w14:textId="77777777" w:rsidR="006C6C05" w:rsidRPr="00C964DB" w:rsidRDefault="006C6C05" w:rsidP="00C35FDE">
      <w:pPr>
        <w:pStyle w:val="FigureNo"/>
      </w:pPr>
      <w:r w:rsidRPr="00C964DB">
        <w:lastRenderedPageBreak/>
        <w:t>РИСУНОК 7</w:t>
      </w:r>
    </w:p>
    <w:p w14:paraId="42030F87" w14:textId="77777777" w:rsidR="006C6C05" w:rsidRPr="00C964DB" w:rsidRDefault="006C6C05" w:rsidP="00C35FDE">
      <w:pPr>
        <w:pStyle w:val="Figuretitle"/>
      </w:pPr>
      <w:r w:rsidRPr="00C964DB">
        <w:t xml:space="preserve">Смоделированное кумулятивное покрытие для передатчика на высоте 30 м </w:t>
      </w:r>
      <w:r w:rsidRPr="00C964DB">
        <w:br/>
        <w:t>и приемника на высоте 6,5; 7,5; 8,5; 9,5; 10,5 и 11,5 м</w:t>
      </w:r>
    </w:p>
    <w:p w14:paraId="4725AA87" w14:textId="416C6701" w:rsidR="004E660F" w:rsidRPr="00C964DB" w:rsidRDefault="004E660F" w:rsidP="00C35FDE">
      <w:pPr>
        <w:pStyle w:val="Figure"/>
      </w:pPr>
      <w:r>
        <w:rPr>
          <w:noProof/>
        </w:rPr>
        <w:drawing>
          <wp:inline distT="0" distB="0" distL="0" distR="0" wp14:anchorId="407ED5BB" wp14:editId="7FDF187E">
            <wp:extent cx="4440321" cy="4118776"/>
            <wp:effectExtent l="0" t="0" r="0" b="0"/>
            <wp:docPr id="1424380039" name="Picture 3" descr="A graph of a graph showing the size of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80039" name="Picture 3" descr="A graph of a graph showing the size of a car&#10;&#10;Description automatically generated with medium confidenc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455968" cy="4133290"/>
                    </a:xfrm>
                    <a:prstGeom prst="rect">
                      <a:avLst/>
                    </a:prstGeom>
                    <a:noFill/>
                    <a:ln>
                      <a:noFill/>
                    </a:ln>
                  </pic:spPr>
                </pic:pic>
              </a:graphicData>
            </a:graphic>
          </wp:inline>
        </w:drawing>
      </w:r>
    </w:p>
    <w:p w14:paraId="27B8AE5C" w14:textId="77777777" w:rsidR="006C6C05" w:rsidRPr="00C964DB" w:rsidRDefault="006C6C05" w:rsidP="0022597B">
      <w:pPr>
        <w:pStyle w:val="Heading3"/>
      </w:pPr>
      <w:r w:rsidRPr="00C964DB">
        <w:t>2.1.7</w:t>
      </w:r>
      <w:r w:rsidRPr="00C964DB">
        <w:tab/>
        <w:t>Увеличение покрытия при использовании двух и более базовых станций</w:t>
      </w:r>
    </w:p>
    <w:p w14:paraId="7305CCD2" w14:textId="77777777" w:rsidR="006C6C05" w:rsidRPr="00C964DB" w:rsidRDefault="006C6C05" w:rsidP="006C6C05">
      <w:r w:rsidRPr="00C964DB">
        <w:t>Сотовая архитектура, позволяющая приемнику выбирать между несколькими базовыми станциями, обеспечивает значительное увеличение покрытия. Например, согласно расчетам с использованием метода отслеживания траектории луча, при высоте антенны передатчика 30 м покрытие в ячейке радиусом 2 км увеличивается от 44% для одной базовой станции до 80% для двух базовых станций и 90% для четырех станций, даже если базовые станции не выбирают специально для достижения хорошей видимости для конкретного приемника.</w:t>
      </w:r>
    </w:p>
    <w:p w14:paraId="408F867B" w14:textId="77777777" w:rsidR="006C6C05" w:rsidRPr="00C964DB" w:rsidRDefault="006C6C05" w:rsidP="006C6C05">
      <w:r w:rsidRPr="00C964DB">
        <w:t xml:space="preserve">Если предположить, что вероятность трасс LoS к разным представляющим интерес базовым станциям статистически независима, можно рассчитать вероятность наличия хотя бы одной трассы. Сначала следует рассчитать каждую вероятность </w:t>
      </w:r>
      <w:r w:rsidRPr="00C964DB">
        <w:rPr>
          <w:i/>
        </w:rPr>
        <w:t>P</w:t>
      </w:r>
      <w:r w:rsidRPr="00C964DB">
        <w:rPr>
          <w:i/>
          <w:szCs w:val="16"/>
          <w:vertAlign w:val="subscript"/>
        </w:rPr>
        <w:t>LoS</w:t>
      </w:r>
      <w:r w:rsidRPr="00C964DB">
        <w:rPr>
          <w:iCs/>
          <w:szCs w:val="16"/>
          <w:vertAlign w:val="subscript"/>
        </w:rPr>
        <w:t>,</w:t>
      </w:r>
      <w:r w:rsidRPr="00C964DB">
        <w:rPr>
          <w:i/>
          <w:szCs w:val="16"/>
          <w:vertAlign w:val="subscript"/>
        </w:rPr>
        <w:t>i</w:t>
      </w:r>
      <w:r w:rsidRPr="00C964DB">
        <w:t xml:space="preserve"> по уравнению (23). Тогда вероятность наличия хотя бы одной трассы прямой видимости при заданных </w:t>
      </w:r>
      <w:r w:rsidRPr="00C964DB">
        <w:rPr>
          <w:i/>
        </w:rPr>
        <w:t>m</w:t>
      </w:r>
      <w:r w:rsidRPr="00C964DB">
        <w:t xml:space="preserve"> возможных базовых станциях равна:</w:t>
      </w:r>
    </w:p>
    <w:p w14:paraId="5D26EFA1" w14:textId="77777777" w:rsidR="006C6C05" w:rsidRPr="00C964DB" w:rsidRDefault="006C6C05" w:rsidP="00D80CAD">
      <w:pPr>
        <w:pStyle w:val="Equation"/>
      </w:pPr>
      <w:r w:rsidRPr="00D80CAD">
        <w:rPr>
          <w:position w:val="26"/>
        </w:rPr>
        <w:tab/>
      </w:r>
      <w:r w:rsidRPr="00D80CAD">
        <w:rPr>
          <w:position w:val="26"/>
        </w:rPr>
        <w:tab/>
      </w:r>
      <w:r w:rsidRPr="00C964DB">
        <w:object w:dxaOrig="2299" w:dyaOrig="720" w14:anchorId="3CAB20F8">
          <v:shape id="_x0000_i1053" type="#_x0000_t75" style="width:115.2pt;height:36pt" o:ole="">
            <v:imagedata r:id="rId79" o:title=""/>
          </v:shape>
          <o:OLEObject Type="Embed" ProgID="Equation.3" ShapeID="_x0000_i1053" DrawAspect="Content" ObjectID="_1775482090" r:id="rId80"/>
        </w:object>
      </w:r>
      <w:r w:rsidRPr="00D80CAD">
        <w:rPr>
          <w:position w:val="26"/>
        </w:rPr>
        <w:t>.</w:t>
      </w:r>
      <w:r w:rsidRPr="00D80CAD">
        <w:rPr>
          <w:position w:val="26"/>
        </w:rPr>
        <w:tab/>
        <w:t>(26)</w:t>
      </w:r>
    </w:p>
    <w:p w14:paraId="39C3D040" w14:textId="77777777" w:rsidR="006C6C05" w:rsidRPr="00C964DB" w:rsidRDefault="006C6C05" w:rsidP="006C6C05">
      <w:r w:rsidRPr="00C964DB">
        <w:t xml:space="preserve">Заменив </w:t>
      </w:r>
      <w:r w:rsidRPr="00C964DB">
        <w:rPr>
          <w:i/>
        </w:rPr>
        <w:t>P</w:t>
      </w:r>
      <w:r w:rsidRPr="00C964DB">
        <w:rPr>
          <w:i/>
          <w:szCs w:val="16"/>
          <w:vertAlign w:val="subscript"/>
        </w:rPr>
        <w:t>LoS,i</w:t>
      </w:r>
      <w:r w:rsidRPr="00C964DB">
        <w:t xml:space="preserve"> в уравнении (23) на уравнение (26) в описанной в п. 2.1.5 процедуре, можно рассчитать покрытие при использовании двух или более станций. Следует отметить, что для каждого </w:t>
      </w:r>
      <w:r w:rsidRPr="00C964DB">
        <w:rPr>
          <w:i/>
        </w:rPr>
        <w:t>k</w:t>
      </w:r>
      <w:r w:rsidRPr="00C964DB">
        <w:t xml:space="preserve"> необходимо выполнить шаги с 1 по 5 при использовании расстояния </w:t>
      </w:r>
      <w:r w:rsidRPr="00C964DB">
        <w:rPr>
          <w:i/>
        </w:rPr>
        <w:t>r</w:t>
      </w:r>
      <w:r w:rsidRPr="00C964DB">
        <w:rPr>
          <w:i/>
          <w:szCs w:val="16"/>
          <w:vertAlign w:val="subscript"/>
        </w:rPr>
        <w:t>rx</w:t>
      </w:r>
      <w:r w:rsidRPr="00C964DB">
        <w:t xml:space="preserve"> до каждой базовой станции.</w:t>
      </w:r>
    </w:p>
    <w:p w14:paraId="2818FC25" w14:textId="77777777" w:rsidR="006C6C05" w:rsidRPr="00C964DB" w:rsidRDefault="006C6C05" w:rsidP="0022597B">
      <w:pPr>
        <w:pStyle w:val="Heading2"/>
      </w:pPr>
      <w:bookmarkStart w:id="10" w:name="_Toc164849015"/>
      <w:r w:rsidRPr="00C964DB">
        <w:t>2.2</w:t>
      </w:r>
      <w:r w:rsidRPr="00C964DB">
        <w:tab/>
        <w:t>Ослабление за счет растительного покрова</w:t>
      </w:r>
      <w:bookmarkEnd w:id="10"/>
    </w:p>
    <w:p w14:paraId="618DE990" w14:textId="77777777" w:rsidR="006C6C05" w:rsidRPr="00C964DB" w:rsidRDefault="006C6C05" w:rsidP="003C7B65">
      <w:pPr>
        <w:keepLines/>
      </w:pPr>
      <w:r w:rsidRPr="00C964DB">
        <w:t>Затенение деревьями может существенно ограничить число домов, где могут предоставляться услуги радиосвязи. Следовательно, очень важно иметь надежную модель последствий и степени ослабления за счет растительного покрова, поскольку для приемников вблизи передатчика системный запас может быть таким, что уровень сигнала после прохождения через отдельное дерево оказывается недостаточным для предоставления услуг.</w:t>
      </w:r>
    </w:p>
    <w:p w14:paraId="47CC8BAB" w14:textId="77777777" w:rsidR="006C6C05" w:rsidRPr="00C964DB" w:rsidRDefault="006C6C05" w:rsidP="00C969C8">
      <w:r w:rsidRPr="00C964DB">
        <w:lastRenderedPageBreak/>
        <w:t>Исследование по методу отслеживания траектории луча, проведенное в шести городах Соединенного Королевства с использованием баз данных, включающих все здания и деревья, показало, что до 5% зданий в радиусе 1000 м от центральной базовой станции затеняются растительностью. Базовая станция находилась на крыше самого высокого здания в зоне, обычно на высоте 30–40 м над уровнем земли, и здание считалось незатененным, если существовала трасса прямой видимости к каждой контрольной точке на данном здании. Контрольные точки на здании располагались на равномерной решетке с шагом 1 м в высшей точке в пределах занимаемой зданием площади земли. На расстояниях более 1200 м процент затенения растительностью не менялся, при условии что сохранялась высота базовой станции. На больших расстояниях за счет кривизны поверхности Земли основной причиной затенения становились другие здания, а иногда и рельеф местности. В пригородной зоне затенение растительностью достигло приблизительно 25%.</w:t>
      </w:r>
    </w:p>
    <w:p w14:paraId="0D16ED20" w14:textId="77777777" w:rsidR="006C6C05" w:rsidRPr="00C964DB" w:rsidRDefault="006C6C05" w:rsidP="00C969C8">
      <w:r w:rsidRPr="00C964DB">
        <w:t>Для определения значимости ослабления за счет "местных деревьев" были проведены измерения на частоте 42 ГГц. Среднее ослабление оказалось соответствующим ожидаемому значению по Рекомендации МСЭ-R P.833, но со значительным эффектом многолучевого распространения, вызывающим глубокие нули сигнала, которые изменялись со временем по мере движения растительности на ветру. Было установлено, что эти многолучевые нули можно с успехом декоррелировать путем использования двух антенн на расстоянии примерно 60 см и более. При меньшем расстоянии получается большая корреляция, а бóльшие расстояния незначительно улучшают декорреляцию ослабления. Это позволяет предположить, что использование пространственного разнесения между двумя антеннами может обеспечить возможность предоставления услуг в такой ситуации. Эксперимент на частоте 42 ГГц с использованием двух антенн на расстоянии 62 см показал существенное отличие для отдельных антенн, а также возможность улучшения за счет разнесения. Длительные измерения распространения радиоволн через деревья с листвой показали, что обычно можно получить выигрыш за счет разнесения 10 дБ.</w:t>
      </w:r>
    </w:p>
    <w:p w14:paraId="43939B79" w14:textId="77777777" w:rsidR="006C6C05" w:rsidRPr="00C964DB" w:rsidRDefault="006C6C05" w:rsidP="00C969C8">
      <w:r w:rsidRPr="00C964DB">
        <w:t xml:space="preserve">Ослабление за счет деревьев весьма велико на миллиметровых волнах. Коэффициент ослабления зависит от типа деревьев, содержания влаги и геометрии трассы, но в качестве ориентира можно использовать коэффициент ослабления 4–5 дБ/м (хотя при некотором значении порядка 20–40 дБ возникает насыщение ослабления). Для определения значимости ослабления за счет растительного покрова предполагается использовать модель, приведенную в Рекомендации МСЭ-R P.833. </w:t>
      </w:r>
    </w:p>
    <w:p w14:paraId="10C0494D" w14:textId="77777777" w:rsidR="006C6C05" w:rsidRPr="00C964DB" w:rsidRDefault="006C6C05" w:rsidP="00C969C8">
      <w:pPr>
        <w:pStyle w:val="Heading2"/>
      </w:pPr>
      <w:bookmarkStart w:id="11" w:name="_Toc105313902"/>
      <w:bookmarkStart w:id="12" w:name="_Toc164849016"/>
      <w:r w:rsidRPr="00C964DB">
        <w:t>2.3</w:t>
      </w:r>
      <w:r w:rsidRPr="00C964DB">
        <w:tab/>
      </w:r>
      <w:bookmarkEnd w:id="11"/>
      <w:r w:rsidRPr="00C964DB">
        <w:t xml:space="preserve">Тематическое </w:t>
      </w:r>
      <w:r w:rsidRPr="00C969C8">
        <w:t>исследование</w:t>
      </w:r>
      <w:r w:rsidRPr="00C964DB">
        <w:t xml:space="preserve"> механизмов распространения</w:t>
      </w:r>
      <w:bookmarkEnd w:id="12"/>
    </w:p>
    <w:p w14:paraId="3BC8C85E" w14:textId="77777777" w:rsidR="006C6C05" w:rsidRPr="00C964DB" w:rsidRDefault="006C6C05" w:rsidP="00C969C8">
      <w:r w:rsidRPr="00C964DB">
        <w:t>Предлагаемое в настоящем разделе имитационное моделирование основывается на результатах тематического исследования, использующего базу данных реальной городской местности. В нем представлены результаты, показывающие преобладающие механизмы распространения для покрытия, а также статистическое распределение отношения мощности несущей к мощности помехи (CIR) для какого-либо сценария помех.</w:t>
      </w:r>
    </w:p>
    <w:p w14:paraId="20BB9D3C" w14:textId="77777777" w:rsidR="006C6C05" w:rsidRPr="00C964DB" w:rsidRDefault="006C6C05" w:rsidP="0022597B">
      <w:pPr>
        <w:pStyle w:val="Heading3"/>
      </w:pPr>
      <w:bookmarkStart w:id="13" w:name="_Toc105313903"/>
      <w:r w:rsidRPr="00C964DB">
        <w:t>2.3.1</w:t>
      </w:r>
      <w:r w:rsidRPr="00C964DB">
        <w:tab/>
      </w:r>
      <w:bookmarkEnd w:id="13"/>
      <w:r w:rsidRPr="00C964DB">
        <w:t>Описание местности</w:t>
      </w:r>
    </w:p>
    <w:p w14:paraId="588BCD87" w14:textId="31B49C0E" w:rsidR="006C6C05" w:rsidRPr="00C964DB" w:rsidRDefault="006C6C05" w:rsidP="00C969C8">
      <w:r w:rsidRPr="00C964DB">
        <w:t xml:space="preserve">В качестве местности для проведения исследования был выбран городской район Манчестера, Соединенное Королевство, площадью 2 км </w:t>
      </w:r>
      <w:r w:rsidRPr="00C964DB">
        <w:sym w:font="Symbol" w:char="F0B4"/>
      </w:r>
      <w:r w:rsidRPr="00C964DB">
        <w:t xml:space="preserve"> 1 км. На территории данного района расположены три здания, значительно возвышающиеся над окружающими их зданиями. Статистические данные покрытия были оценены с передатчиком, расположенным на 15 м выше, чем самое высокое из этих зданий. Статистические данные в отношении помех были оценены с мешающим передатчиком, расположенным на одной из других высотных башен. </w:t>
      </w:r>
      <w:r w:rsidR="006D4775" w:rsidRPr="00C964DB">
        <w:t>Основные п</w:t>
      </w:r>
      <w:r w:rsidRPr="00C964DB">
        <w:t xml:space="preserve">отери </w:t>
      </w:r>
      <w:r w:rsidR="006D4775" w:rsidRPr="00C964DB">
        <w:t>передачи</w:t>
      </w:r>
      <w:r w:rsidRPr="00C964DB">
        <w:t xml:space="preserve"> были оценены в равномерной решетке, расположенной на высоте 2 м над исследуемой местностью. Все точки были подразделены на два вида: точки на крышах зданий и точки на уровне улицы. </w:t>
      </w:r>
    </w:p>
    <w:p w14:paraId="06589FDE" w14:textId="77777777" w:rsidR="006C6C05" w:rsidRPr="00C964DB" w:rsidRDefault="006C6C05" w:rsidP="0022597B">
      <w:pPr>
        <w:pStyle w:val="Heading3"/>
      </w:pPr>
      <w:bookmarkStart w:id="14" w:name="_Toc105313904"/>
      <w:r w:rsidRPr="00C964DB">
        <w:t>2.3.2</w:t>
      </w:r>
      <w:r w:rsidRPr="00C964DB">
        <w:tab/>
        <w:t>Смоделированные механизмы распространения</w:t>
      </w:r>
      <w:bookmarkEnd w:id="14"/>
    </w:p>
    <w:p w14:paraId="10F9C9BD" w14:textId="77777777" w:rsidR="006C6C05" w:rsidRPr="00C964DB" w:rsidRDefault="006C6C05" w:rsidP="00C969C8">
      <w:r w:rsidRPr="00C964DB">
        <w:t>Расчет распространения использует:</w:t>
      </w:r>
    </w:p>
    <w:p w14:paraId="59BD1314" w14:textId="77777777" w:rsidR="006C6C05" w:rsidRPr="00C964DB" w:rsidRDefault="006C6C05" w:rsidP="00C969C8">
      <w:pPr>
        <w:pStyle w:val="enumlev1"/>
      </w:pPr>
      <w:r w:rsidRPr="00C964DB">
        <w:t>–</w:t>
      </w:r>
      <w:r w:rsidRPr="00C964DB">
        <w:tab/>
        <w:t>Рекомендацию МСЭ-R P.526 с дифракцией в 1 деление по малой шкале</w:t>
      </w:r>
    </w:p>
    <w:p w14:paraId="4591C1AE" w14:textId="77777777" w:rsidR="006C6C05" w:rsidRPr="00C964DB" w:rsidRDefault="006C6C05" w:rsidP="00C969C8">
      <w:pPr>
        <w:pStyle w:val="enumlev1"/>
      </w:pPr>
      <w:r w:rsidRPr="00C964DB">
        <w:t>–</w:t>
      </w:r>
      <w:r w:rsidRPr="00C964DB">
        <w:tab/>
        <w:t>Дифракция вокруг</w:t>
      </w:r>
    </w:p>
    <w:p w14:paraId="03BFFAC5" w14:textId="77777777" w:rsidR="006C6C05" w:rsidRPr="00C964DB" w:rsidRDefault="006C6C05" w:rsidP="00C969C8">
      <w:pPr>
        <w:pStyle w:val="enumlev1"/>
      </w:pPr>
      <w:r w:rsidRPr="00C964DB">
        <w:t>–</w:t>
      </w:r>
      <w:r w:rsidRPr="00C964DB">
        <w:tab/>
        <w:t xml:space="preserve">Передача через здания </w:t>
      </w:r>
    </w:p>
    <w:p w14:paraId="770400C6" w14:textId="77777777" w:rsidR="006C6C05" w:rsidRPr="00C964DB" w:rsidRDefault="006C6C05" w:rsidP="00C969C8">
      <w:pPr>
        <w:pStyle w:val="enumlev2"/>
      </w:pPr>
      <w:r w:rsidRPr="00C964DB">
        <w:lastRenderedPageBreak/>
        <w:t>–</w:t>
      </w:r>
      <w:r w:rsidRPr="00C964DB">
        <w:tab/>
        <w:t>Диэлектрическая проницаемость поверхности = 5</w:t>
      </w:r>
    </w:p>
    <w:p w14:paraId="6F9EA862" w14:textId="77777777" w:rsidR="006C6C05" w:rsidRPr="00C964DB" w:rsidRDefault="006C6C05" w:rsidP="00C969C8">
      <w:pPr>
        <w:pStyle w:val="enumlev2"/>
      </w:pPr>
      <w:r w:rsidRPr="00C964DB">
        <w:t>–</w:t>
      </w:r>
      <w:r w:rsidRPr="00C964DB">
        <w:tab/>
        <w:t>Потери внутри здания = 2,1 дБ/м</w:t>
      </w:r>
    </w:p>
    <w:p w14:paraId="2C1EFEFC" w14:textId="77777777" w:rsidR="006C6C05" w:rsidRPr="00C964DB" w:rsidRDefault="006C6C05" w:rsidP="00C969C8">
      <w:pPr>
        <w:pStyle w:val="enumlev1"/>
      </w:pPr>
      <w:r w:rsidRPr="00C964DB">
        <w:t>–</w:t>
      </w:r>
      <w:r w:rsidRPr="00C964DB">
        <w:tab/>
        <w:t>Отражения и рассеяния</w:t>
      </w:r>
    </w:p>
    <w:p w14:paraId="3C28C7E3" w14:textId="77777777" w:rsidR="006C6C05" w:rsidRPr="00C964DB" w:rsidRDefault="006C6C05" w:rsidP="00C969C8">
      <w:pPr>
        <w:pStyle w:val="enumlev2"/>
      </w:pPr>
      <w:r w:rsidRPr="00C964DB">
        <w:t>–</w:t>
      </w:r>
      <w:r w:rsidRPr="00C964DB">
        <w:tab/>
        <w:t>Однократное и двукратное отражение. Трассы отсутствия прямой видимости с включенной дифракцией/передачей</w:t>
      </w:r>
    </w:p>
    <w:p w14:paraId="03892E1A" w14:textId="77777777" w:rsidR="006C6C05" w:rsidRPr="00C964DB" w:rsidRDefault="006C6C05" w:rsidP="00C969C8">
      <w:pPr>
        <w:pStyle w:val="enumlev2"/>
      </w:pPr>
      <w:r w:rsidRPr="00C964DB">
        <w:t>–</w:t>
      </w:r>
      <w:r w:rsidRPr="00C964DB">
        <w:tab/>
        <w:t>Диэлектрическая проницаемость поверхности = 5</w:t>
      </w:r>
    </w:p>
    <w:p w14:paraId="40BA5EBB" w14:textId="77777777" w:rsidR="006C6C05" w:rsidRPr="00C964DB" w:rsidRDefault="006C6C05" w:rsidP="00C969C8">
      <w:pPr>
        <w:pStyle w:val="enumlev2"/>
      </w:pPr>
      <w:r w:rsidRPr="00C964DB">
        <w:t>–</w:t>
      </w:r>
      <w:r w:rsidRPr="00C964DB">
        <w:tab/>
        <w:t>Стандартное отклонение неровности поверхности = 0,001 м.</w:t>
      </w:r>
    </w:p>
    <w:p w14:paraId="48D10A1E" w14:textId="6B334016" w:rsidR="006C6C05" w:rsidRPr="00C964DB" w:rsidRDefault="006C6C05" w:rsidP="0022597B">
      <w:pPr>
        <w:pStyle w:val="Heading3"/>
      </w:pPr>
      <w:bookmarkStart w:id="15" w:name="_Toc105313905"/>
      <w:r w:rsidRPr="00C964DB">
        <w:t>2.3.3</w:t>
      </w:r>
      <w:r w:rsidRPr="00C964DB">
        <w:tab/>
        <w:t>Покрытие с использованием различных</w:t>
      </w:r>
      <w:bookmarkEnd w:id="15"/>
      <w:r w:rsidRPr="00C964DB">
        <w:t xml:space="preserve"> механизмов распространения</w:t>
      </w:r>
    </w:p>
    <w:p w14:paraId="167E071A" w14:textId="1EA68DDE" w:rsidR="006C6C05" w:rsidRPr="00C964DB" w:rsidRDefault="006C6C05" w:rsidP="006C6C05">
      <w:r w:rsidRPr="00C964DB">
        <w:t xml:space="preserve">В таблице 2 показано, как увеличение количества смоделированных механизмов распространения изменило прогнозы покрытия на частоте 2,4 ГГц. Разницы </w:t>
      </w:r>
      <w:r w:rsidR="006D4775" w:rsidRPr="00C964DB">
        <w:t xml:space="preserve">основных </w:t>
      </w:r>
      <w:r w:rsidRPr="00C964DB">
        <w:t xml:space="preserve">потерь </w:t>
      </w:r>
      <w:r w:rsidR="006D4775" w:rsidRPr="00C964DB">
        <w:t>передачи</w:t>
      </w:r>
      <w:r w:rsidRPr="00C964DB">
        <w:t xml:space="preserve"> приведены относительно прогнозов Рекомендации МСЭ-R P.526 для одной точки.</w:t>
      </w:r>
    </w:p>
    <w:p w14:paraId="7BE340FD" w14:textId="3FC377F8" w:rsidR="006C6C05" w:rsidRPr="00C964DB" w:rsidRDefault="006C6C05" w:rsidP="0022597B">
      <w:pPr>
        <w:pStyle w:val="TableNo"/>
      </w:pPr>
      <w:bookmarkStart w:id="16" w:name="_Ref105310536"/>
      <w:r w:rsidRPr="00C964DB">
        <w:t xml:space="preserve">ТАБЛИЦА </w:t>
      </w:r>
      <w:bookmarkEnd w:id="16"/>
      <w:r w:rsidRPr="00C964DB">
        <w:t>2</w:t>
      </w:r>
    </w:p>
    <w:p w14:paraId="5841343A" w14:textId="4FAF8E12" w:rsidR="006C6C05" w:rsidRPr="00C964DB" w:rsidRDefault="006C6C05" w:rsidP="0022597B">
      <w:pPr>
        <w:pStyle w:val="Tabletitle"/>
      </w:pPr>
      <w:r w:rsidRPr="00C964DB">
        <w:t>Сводная таблица разниц</w:t>
      </w:r>
      <w:r w:rsidR="000A3D87" w:rsidRPr="00C964DB">
        <w:t xml:space="preserve"> основных</w:t>
      </w:r>
      <w:r w:rsidRPr="00C964DB">
        <w:t xml:space="preserve"> потерь </w:t>
      </w:r>
      <w:r w:rsidR="000A3D87" w:rsidRPr="00C964DB">
        <w:t>передачи</w:t>
      </w:r>
      <w:r w:rsidRPr="00C964DB">
        <w:t xml:space="preserve"> для различных механизмов распространения Рекомендации МСЭ-R P.452 для одной точки</w:t>
      </w:r>
    </w:p>
    <w:tbl>
      <w:tblPr>
        <w:tblStyle w:val="TableGrid2"/>
        <w:tblW w:w="0" w:type="auto"/>
        <w:tblLook w:val="04A0" w:firstRow="1" w:lastRow="0" w:firstColumn="1" w:lastColumn="0" w:noHBand="0" w:noVBand="1"/>
      </w:tblPr>
      <w:tblGrid>
        <w:gridCol w:w="803"/>
        <w:gridCol w:w="803"/>
        <w:gridCol w:w="803"/>
        <w:gridCol w:w="803"/>
        <w:gridCol w:w="803"/>
        <w:gridCol w:w="802"/>
        <w:gridCol w:w="802"/>
        <w:gridCol w:w="802"/>
        <w:gridCol w:w="802"/>
        <w:gridCol w:w="802"/>
        <w:gridCol w:w="806"/>
        <w:gridCol w:w="802"/>
      </w:tblGrid>
      <w:tr w:rsidR="00345816" w:rsidRPr="00BC37C7" w14:paraId="17AE33C6" w14:textId="77777777" w:rsidTr="000A54A4">
        <w:tc>
          <w:tcPr>
            <w:tcW w:w="803" w:type="dxa"/>
            <w:tcBorders>
              <w:top w:val="nil"/>
              <w:left w:val="nil"/>
              <w:right w:val="nil"/>
            </w:tcBorders>
            <w:tcMar>
              <w:left w:w="57" w:type="dxa"/>
              <w:right w:w="57" w:type="dxa"/>
            </w:tcMar>
          </w:tcPr>
          <w:p w14:paraId="1040D89D" w14:textId="77777777" w:rsidR="00345816" w:rsidRPr="00BC37C7" w:rsidRDefault="00345816" w:rsidP="00BC37C7">
            <w:pPr>
              <w:pStyle w:val="Tablehead"/>
              <w:spacing w:before="40" w:after="40"/>
              <w:rPr>
                <w:rFonts w:ascii="Times New Roman" w:hAnsi="Times New Roman" w:cs="Times New Roman"/>
                <w:lang w:val="ru-RU"/>
              </w:rPr>
            </w:pPr>
          </w:p>
        </w:tc>
        <w:tc>
          <w:tcPr>
            <w:tcW w:w="2409" w:type="dxa"/>
            <w:gridSpan w:val="3"/>
            <w:tcBorders>
              <w:top w:val="nil"/>
              <w:left w:val="nil"/>
              <w:right w:val="nil"/>
            </w:tcBorders>
            <w:tcMar>
              <w:left w:w="57" w:type="dxa"/>
              <w:right w:w="57" w:type="dxa"/>
            </w:tcMar>
          </w:tcPr>
          <w:p w14:paraId="22C2A806" w14:textId="33412E7F" w:rsidR="00345816" w:rsidRPr="00BC37C7" w:rsidRDefault="00345816" w:rsidP="00BC37C7">
            <w:pPr>
              <w:pStyle w:val="Tablehead"/>
              <w:spacing w:before="40" w:after="40"/>
              <w:rPr>
                <w:rFonts w:ascii="Times New Roman" w:hAnsi="Times New Roman" w:cs="Times New Roman"/>
                <w:lang w:val="ru-RU"/>
              </w:rPr>
            </w:pPr>
            <w:r w:rsidRPr="00BC37C7">
              <w:rPr>
                <w:rFonts w:ascii="Times New Roman" w:hAnsi="Times New Roman" w:cs="Times New Roman"/>
                <w:lang w:val="ru-RU"/>
              </w:rPr>
              <w:t xml:space="preserve">Рек. МСЭ-R P.452 </w:t>
            </w:r>
            <w:r w:rsidR="00BC37C7">
              <w:rPr>
                <w:rFonts w:ascii="Times New Roman" w:hAnsi="Times New Roman" w:cs="Times New Roman"/>
                <w:lang w:val="en-US"/>
              </w:rPr>
              <w:br/>
            </w:r>
            <w:r w:rsidRPr="00BC37C7">
              <w:rPr>
                <w:rFonts w:ascii="Times New Roman" w:hAnsi="Times New Roman" w:cs="Times New Roman"/>
                <w:lang w:val="ru-RU"/>
              </w:rPr>
              <w:t>с одной точкой</w:t>
            </w:r>
          </w:p>
        </w:tc>
        <w:tc>
          <w:tcPr>
            <w:tcW w:w="2407" w:type="dxa"/>
            <w:gridSpan w:val="3"/>
            <w:tcBorders>
              <w:top w:val="nil"/>
              <w:left w:val="nil"/>
              <w:right w:val="nil"/>
            </w:tcBorders>
            <w:tcMar>
              <w:left w:w="57" w:type="dxa"/>
              <w:right w:w="57" w:type="dxa"/>
            </w:tcMar>
          </w:tcPr>
          <w:p w14:paraId="20B4AF5F" w14:textId="7E6F55CB" w:rsidR="00345816" w:rsidRPr="00BC37C7" w:rsidRDefault="00345816" w:rsidP="00BC37C7">
            <w:pPr>
              <w:pStyle w:val="Tablehead"/>
              <w:spacing w:before="40" w:after="40"/>
              <w:rPr>
                <w:rFonts w:ascii="Times New Roman" w:hAnsi="Times New Roman" w:cs="Times New Roman"/>
                <w:lang w:val="ru-RU"/>
              </w:rPr>
            </w:pPr>
            <w:r w:rsidRPr="00BC37C7">
              <w:rPr>
                <w:rFonts w:ascii="Times New Roman" w:hAnsi="Times New Roman" w:cs="Times New Roman"/>
                <w:lang w:val="ru-RU"/>
              </w:rPr>
              <w:t xml:space="preserve">Рек. МСЭ-R P.452 </w:t>
            </w:r>
            <w:r w:rsidR="00BC37C7">
              <w:rPr>
                <w:rFonts w:ascii="Times New Roman" w:hAnsi="Times New Roman" w:cs="Times New Roman"/>
                <w:lang w:val="en-US"/>
              </w:rPr>
              <w:br/>
            </w:r>
            <w:r w:rsidRPr="00BC37C7">
              <w:rPr>
                <w:rFonts w:ascii="Times New Roman" w:hAnsi="Times New Roman" w:cs="Times New Roman"/>
                <w:lang w:val="ru-RU"/>
              </w:rPr>
              <w:t>с 3 точками</w:t>
            </w:r>
          </w:p>
        </w:tc>
        <w:tc>
          <w:tcPr>
            <w:tcW w:w="4010" w:type="dxa"/>
            <w:gridSpan w:val="5"/>
            <w:tcBorders>
              <w:top w:val="nil"/>
              <w:left w:val="nil"/>
              <w:right w:val="nil"/>
            </w:tcBorders>
            <w:tcMar>
              <w:left w:w="57" w:type="dxa"/>
              <w:right w:w="57" w:type="dxa"/>
            </w:tcMar>
          </w:tcPr>
          <w:p w14:paraId="4EB88409" w14:textId="0E67F521" w:rsidR="00345816" w:rsidRPr="00BC37C7" w:rsidRDefault="00345816" w:rsidP="00BC37C7">
            <w:pPr>
              <w:pStyle w:val="Tablehead"/>
              <w:spacing w:before="40" w:after="40"/>
              <w:rPr>
                <w:rFonts w:ascii="Times New Roman" w:hAnsi="Times New Roman" w:cs="Times New Roman"/>
                <w:lang w:val="ru-RU"/>
              </w:rPr>
            </w:pPr>
            <w:r w:rsidRPr="00BC37C7">
              <w:rPr>
                <w:rFonts w:ascii="Times New Roman" w:hAnsi="Times New Roman" w:cs="Times New Roman"/>
                <w:lang w:val="ru-RU"/>
              </w:rPr>
              <w:t>Проникновение здания + горизонтальная дифракция</w:t>
            </w:r>
          </w:p>
        </w:tc>
      </w:tr>
      <w:tr w:rsidR="00345816" w:rsidRPr="00CA725A" w14:paraId="2F3C430F" w14:textId="77777777" w:rsidTr="00BC37C7">
        <w:tc>
          <w:tcPr>
            <w:tcW w:w="803" w:type="dxa"/>
            <w:vMerge w:val="restart"/>
            <w:tcMar>
              <w:left w:w="57" w:type="dxa"/>
              <w:right w:w="57" w:type="dxa"/>
            </w:tcMar>
          </w:tcPr>
          <w:p w14:paraId="1104F8FE" w14:textId="6C92773A" w:rsidR="00345816" w:rsidRPr="00CA725A" w:rsidRDefault="00345816" w:rsidP="00BC37C7">
            <w:pPr>
              <w:pStyle w:val="Tablehead"/>
              <w:spacing w:before="40" w:after="40"/>
              <w:rPr>
                <w:rFonts w:ascii="Times New Roman" w:hAnsi="Times New Roman" w:cs="Times New Roman"/>
                <w:sz w:val="16"/>
                <w:szCs w:val="16"/>
                <w:lang w:val="ru-RU"/>
              </w:rPr>
            </w:pPr>
            <w:r w:rsidRPr="00CA725A">
              <w:rPr>
                <w:rFonts w:ascii="Times New Roman" w:hAnsi="Times New Roman" w:cs="Times New Roman"/>
                <w:sz w:val="16"/>
                <w:szCs w:val="16"/>
                <w:lang w:val="ru-RU"/>
              </w:rPr>
              <w:t>Все точки</w:t>
            </w:r>
          </w:p>
        </w:tc>
        <w:tc>
          <w:tcPr>
            <w:tcW w:w="803" w:type="dxa"/>
            <w:tcBorders>
              <w:bottom w:val="single" w:sz="4" w:space="0" w:color="auto"/>
              <w:right w:val="nil"/>
            </w:tcBorders>
            <w:tcMar>
              <w:left w:w="57" w:type="dxa"/>
              <w:right w:w="57" w:type="dxa"/>
            </w:tcMar>
          </w:tcPr>
          <w:p w14:paraId="06D0D562" w14:textId="5FFB3A67" w:rsidR="00345816" w:rsidRPr="00CA725A" w:rsidRDefault="00345816" w:rsidP="00BC37C7">
            <w:pPr>
              <w:pStyle w:val="Tablehead"/>
              <w:spacing w:before="40" w:after="40"/>
              <w:rPr>
                <w:rFonts w:ascii="Times New Roman" w:hAnsi="Times New Roman" w:cs="Times New Roman"/>
                <w:sz w:val="16"/>
                <w:szCs w:val="16"/>
                <w:lang w:val="ru-RU"/>
              </w:rPr>
            </w:pPr>
            <w:r w:rsidRPr="00CA725A">
              <w:rPr>
                <w:rFonts w:ascii="Times New Roman" w:hAnsi="Times New Roman" w:cs="Times New Roman"/>
                <w:sz w:val="16"/>
                <w:szCs w:val="16"/>
                <w:lang w:val="ru-RU"/>
              </w:rPr>
              <w:t>Четкая LoS в %</w:t>
            </w:r>
          </w:p>
        </w:tc>
        <w:tc>
          <w:tcPr>
            <w:tcW w:w="803" w:type="dxa"/>
            <w:tcBorders>
              <w:left w:val="nil"/>
              <w:bottom w:val="single" w:sz="4" w:space="0" w:color="auto"/>
              <w:right w:val="nil"/>
            </w:tcBorders>
            <w:tcMar>
              <w:left w:w="57" w:type="dxa"/>
              <w:right w:w="57" w:type="dxa"/>
            </w:tcMar>
          </w:tcPr>
          <w:p w14:paraId="1496D16B" w14:textId="39537612" w:rsidR="00345816" w:rsidRPr="00CA725A" w:rsidRDefault="00345816" w:rsidP="00BC37C7">
            <w:pPr>
              <w:pStyle w:val="Tablehead"/>
              <w:spacing w:before="40" w:after="40"/>
              <w:rPr>
                <w:rFonts w:ascii="Times New Roman" w:hAnsi="Times New Roman" w:cs="Times New Roman"/>
                <w:sz w:val="16"/>
                <w:szCs w:val="16"/>
                <w:lang w:val="ru-RU"/>
              </w:rPr>
            </w:pPr>
            <w:r w:rsidRPr="00CA725A">
              <w:rPr>
                <w:rFonts w:ascii="Times New Roman" w:hAnsi="Times New Roman" w:cs="Times New Roman"/>
                <w:sz w:val="16"/>
                <w:szCs w:val="16"/>
                <w:lang w:val="ru-RU"/>
              </w:rPr>
              <w:t>1-я зона Френеля в %</w:t>
            </w:r>
          </w:p>
        </w:tc>
        <w:tc>
          <w:tcPr>
            <w:tcW w:w="803" w:type="dxa"/>
            <w:tcBorders>
              <w:left w:val="nil"/>
              <w:bottom w:val="single" w:sz="4" w:space="0" w:color="auto"/>
            </w:tcBorders>
            <w:tcMar>
              <w:left w:w="57" w:type="dxa"/>
              <w:right w:w="57" w:type="dxa"/>
            </w:tcMar>
          </w:tcPr>
          <w:p w14:paraId="78ECADEA" w14:textId="208E9346" w:rsidR="00345816" w:rsidRPr="00CA725A" w:rsidRDefault="00345816" w:rsidP="00BC37C7">
            <w:pPr>
              <w:pStyle w:val="Tablehead"/>
              <w:spacing w:before="40" w:after="40"/>
              <w:rPr>
                <w:rFonts w:ascii="Times New Roman" w:hAnsi="Times New Roman" w:cs="Times New Roman"/>
                <w:sz w:val="16"/>
                <w:szCs w:val="16"/>
                <w:lang w:val="ru-RU"/>
              </w:rPr>
            </w:pPr>
            <w:r w:rsidRPr="00CA725A">
              <w:rPr>
                <w:rFonts w:ascii="Times New Roman" w:hAnsi="Times New Roman" w:cs="Times New Roman"/>
                <w:sz w:val="16"/>
                <w:szCs w:val="16"/>
                <w:lang w:val="ru-RU"/>
              </w:rPr>
              <w:t xml:space="preserve">% </w:t>
            </w:r>
            <w:r w:rsidRPr="00CA725A">
              <w:rPr>
                <w:rFonts w:ascii="Times New Roman" w:hAnsi="Times New Roman" w:cs="Times New Roman"/>
                <w:sz w:val="16"/>
                <w:szCs w:val="16"/>
                <w:lang w:val="ru-RU"/>
              </w:rPr>
              <w:br/>
              <w:t>выше</w:t>
            </w:r>
          </w:p>
        </w:tc>
        <w:tc>
          <w:tcPr>
            <w:tcW w:w="803" w:type="dxa"/>
            <w:tcBorders>
              <w:bottom w:val="single" w:sz="4" w:space="0" w:color="auto"/>
              <w:right w:val="nil"/>
            </w:tcBorders>
            <w:tcMar>
              <w:left w:w="57" w:type="dxa"/>
              <w:right w:w="57" w:type="dxa"/>
            </w:tcMar>
          </w:tcPr>
          <w:p w14:paraId="2AD8E51E" w14:textId="76132818" w:rsidR="00345816" w:rsidRPr="00CA725A" w:rsidRDefault="00345816" w:rsidP="00BC37C7">
            <w:pPr>
              <w:pStyle w:val="Tablehead"/>
              <w:spacing w:before="40" w:after="40"/>
              <w:rPr>
                <w:rFonts w:ascii="Times New Roman" w:hAnsi="Times New Roman" w:cs="Times New Roman"/>
                <w:sz w:val="16"/>
                <w:szCs w:val="16"/>
                <w:lang w:val="ru-RU"/>
              </w:rPr>
            </w:pPr>
            <w:r w:rsidRPr="00CA725A">
              <w:rPr>
                <w:rFonts w:ascii="Times New Roman" w:hAnsi="Times New Roman" w:cs="Times New Roman"/>
                <w:sz w:val="16"/>
                <w:szCs w:val="16"/>
                <w:lang w:val="ru-RU"/>
              </w:rPr>
              <w:t>Четкая LoS в %</w:t>
            </w:r>
          </w:p>
        </w:tc>
        <w:tc>
          <w:tcPr>
            <w:tcW w:w="802" w:type="dxa"/>
            <w:tcBorders>
              <w:left w:val="nil"/>
              <w:bottom w:val="single" w:sz="4" w:space="0" w:color="auto"/>
              <w:right w:val="nil"/>
            </w:tcBorders>
            <w:tcMar>
              <w:left w:w="57" w:type="dxa"/>
              <w:right w:w="57" w:type="dxa"/>
            </w:tcMar>
          </w:tcPr>
          <w:p w14:paraId="5DDA7428" w14:textId="1AE43810" w:rsidR="00345816" w:rsidRPr="00CA725A" w:rsidRDefault="00345816" w:rsidP="00BC37C7">
            <w:pPr>
              <w:pStyle w:val="Tablehead"/>
              <w:spacing w:before="40" w:after="40"/>
              <w:rPr>
                <w:rFonts w:ascii="Times New Roman" w:hAnsi="Times New Roman" w:cs="Times New Roman"/>
                <w:sz w:val="16"/>
                <w:szCs w:val="16"/>
                <w:lang w:val="ru-RU"/>
              </w:rPr>
            </w:pPr>
            <w:r w:rsidRPr="00CA725A">
              <w:rPr>
                <w:rFonts w:ascii="Times New Roman" w:hAnsi="Times New Roman" w:cs="Times New Roman"/>
                <w:sz w:val="16"/>
                <w:szCs w:val="16"/>
                <w:lang w:val="ru-RU"/>
              </w:rPr>
              <w:t>1-я зона Френеля в %</w:t>
            </w:r>
          </w:p>
        </w:tc>
        <w:tc>
          <w:tcPr>
            <w:tcW w:w="802" w:type="dxa"/>
            <w:tcBorders>
              <w:left w:val="nil"/>
            </w:tcBorders>
            <w:tcMar>
              <w:left w:w="57" w:type="dxa"/>
              <w:right w:w="57" w:type="dxa"/>
            </w:tcMar>
          </w:tcPr>
          <w:p w14:paraId="20A70E95" w14:textId="22D5CE85" w:rsidR="00345816" w:rsidRPr="00CA725A" w:rsidRDefault="00345816" w:rsidP="00BC37C7">
            <w:pPr>
              <w:pStyle w:val="Tablehead"/>
              <w:spacing w:before="40" w:after="40"/>
              <w:rPr>
                <w:rFonts w:ascii="Times New Roman" w:hAnsi="Times New Roman" w:cs="Times New Roman"/>
                <w:sz w:val="16"/>
                <w:szCs w:val="16"/>
                <w:lang w:val="ru-RU"/>
              </w:rPr>
            </w:pPr>
            <w:r w:rsidRPr="00CA725A">
              <w:rPr>
                <w:rFonts w:ascii="Times New Roman" w:hAnsi="Times New Roman" w:cs="Times New Roman"/>
                <w:sz w:val="16"/>
                <w:szCs w:val="16"/>
                <w:lang w:val="ru-RU"/>
              </w:rPr>
              <w:t>%</w:t>
            </w:r>
            <w:r w:rsidRPr="00CA725A">
              <w:rPr>
                <w:rFonts w:ascii="Times New Roman" w:hAnsi="Times New Roman" w:cs="Times New Roman"/>
                <w:sz w:val="16"/>
                <w:szCs w:val="16"/>
                <w:lang w:val="ru-RU"/>
              </w:rPr>
              <w:br/>
              <w:t>выше</w:t>
            </w:r>
          </w:p>
        </w:tc>
        <w:tc>
          <w:tcPr>
            <w:tcW w:w="802" w:type="dxa"/>
            <w:tcBorders>
              <w:bottom w:val="single" w:sz="4" w:space="0" w:color="auto"/>
              <w:right w:val="nil"/>
            </w:tcBorders>
            <w:tcMar>
              <w:left w:w="57" w:type="dxa"/>
              <w:right w:w="57" w:type="dxa"/>
            </w:tcMar>
          </w:tcPr>
          <w:p w14:paraId="43E71AC2" w14:textId="7B564C40" w:rsidR="00345816" w:rsidRPr="00CA725A" w:rsidRDefault="00345816" w:rsidP="00BC37C7">
            <w:pPr>
              <w:pStyle w:val="Tablehead"/>
              <w:spacing w:before="40" w:after="40"/>
              <w:rPr>
                <w:rFonts w:ascii="Times New Roman" w:hAnsi="Times New Roman" w:cs="Times New Roman"/>
                <w:sz w:val="16"/>
                <w:szCs w:val="16"/>
                <w:lang w:val="ru-RU"/>
              </w:rPr>
            </w:pPr>
            <w:r w:rsidRPr="00CA725A">
              <w:rPr>
                <w:rFonts w:ascii="Times New Roman" w:hAnsi="Times New Roman" w:cs="Times New Roman"/>
                <w:sz w:val="16"/>
                <w:szCs w:val="16"/>
                <w:lang w:val="ru-RU"/>
              </w:rPr>
              <w:t>Четкая LoS в %</w:t>
            </w:r>
          </w:p>
        </w:tc>
        <w:tc>
          <w:tcPr>
            <w:tcW w:w="802" w:type="dxa"/>
            <w:tcBorders>
              <w:left w:val="nil"/>
              <w:bottom w:val="single" w:sz="4" w:space="0" w:color="auto"/>
              <w:right w:val="nil"/>
            </w:tcBorders>
            <w:tcMar>
              <w:left w:w="57" w:type="dxa"/>
              <w:right w:w="57" w:type="dxa"/>
            </w:tcMar>
          </w:tcPr>
          <w:p w14:paraId="13FA59E6" w14:textId="5CF2D18A" w:rsidR="00345816" w:rsidRPr="00CA725A" w:rsidRDefault="00345816" w:rsidP="00BC37C7">
            <w:pPr>
              <w:pStyle w:val="Tablehead"/>
              <w:spacing w:before="40" w:after="40"/>
              <w:rPr>
                <w:rFonts w:ascii="Times New Roman" w:hAnsi="Times New Roman" w:cs="Times New Roman"/>
                <w:sz w:val="16"/>
                <w:szCs w:val="16"/>
                <w:lang w:val="ru-RU"/>
              </w:rPr>
            </w:pPr>
            <w:r w:rsidRPr="00CA725A">
              <w:rPr>
                <w:rFonts w:ascii="Times New Roman" w:hAnsi="Times New Roman" w:cs="Times New Roman"/>
                <w:sz w:val="16"/>
                <w:szCs w:val="16"/>
                <w:lang w:val="ru-RU"/>
              </w:rPr>
              <w:t>1-я зона Френеля в %</w:t>
            </w:r>
          </w:p>
        </w:tc>
        <w:tc>
          <w:tcPr>
            <w:tcW w:w="802" w:type="dxa"/>
            <w:tcBorders>
              <w:left w:val="nil"/>
              <w:bottom w:val="single" w:sz="4" w:space="0" w:color="auto"/>
              <w:right w:val="nil"/>
            </w:tcBorders>
            <w:tcMar>
              <w:left w:w="57" w:type="dxa"/>
              <w:right w:w="57" w:type="dxa"/>
            </w:tcMar>
          </w:tcPr>
          <w:p w14:paraId="065782BB" w14:textId="7EDF2631" w:rsidR="00345816" w:rsidRPr="00CA725A" w:rsidRDefault="00345816" w:rsidP="00BC37C7">
            <w:pPr>
              <w:pStyle w:val="Tablehead"/>
              <w:spacing w:before="40" w:after="40"/>
              <w:rPr>
                <w:rFonts w:ascii="Times New Roman" w:hAnsi="Times New Roman" w:cs="Times New Roman"/>
                <w:sz w:val="16"/>
                <w:szCs w:val="16"/>
                <w:lang w:val="ru-RU"/>
              </w:rPr>
            </w:pPr>
            <w:r w:rsidRPr="00CA725A">
              <w:rPr>
                <w:rFonts w:ascii="Times New Roman" w:hAnsi="Times New Roman" w:cs="Times New Roman"/>
                <w:sz w:val="16"/>
                <w:szCs w:val="16"/>
                <w:lang w:val="ru-RU"/>
              </w:rPr>
              <w:t xml:space="preserve">% </w:t>
            </w:r>
            <w:r w:rsidRPr="00CA725A">
              <w:rPr>
                <w:rFonts w:ascii="Times New Roman" w:hAnsi="Times New Roman" w:cs="Times New Roman"/>
                <w:sz w:val="16"/>
                <w:szCs w:val="16"/>
                <w:lang w:val="ru-RU"/>
              </w:rPr>
              <w:br/>
              <w:t>выше</w:t>
            </w:r>
          </w:p>
        </w:tc>
        <w:tc>
          <w:tcPr>
            <w:tcW w:w="802" w:type="dxa"/>
            <w:tcBorders>
              <w:left w:val="nil"/>
              <w:bottom w:val="single" w:sz="4" w:space="0" w:color="auto"/>
              <w:right w:val="nil"/>
            </w:tcBorders>
            <w:tcMar>
              <w:left w:w="57" w:type="dxa"/>
              <w:right w:w="57" w:type="dxa"/>
            </w:tcMar>
          </w:tcPr>
          <w:p w14:paraId="663EFFEC" w14:textId="177F649E" w:rsidR="00345816" w:rsidRPr="00CA725A" w:rsidRDefault="00345816" w:rsidP="00BC37C7">
            <w:pPr>
              <w:pStyle w:val="Tablehead"/>
              <w:spacing w:before="40" w:after="40"/>
              <w:rPr>
                <w:rFonts w:ascii="Times New Roman" w:hAnsi="Times New Roman" w:cs="Times New Roman"/>
                <w:sz w:val="16"/>
                <w:szCs w:val="16"/>
                <w:lang w:val="ru-RU"/>
              </w:rPr>
            </w:pPr>
            <w:r w:rsidRPr="00CA725A">
              <w:rPr>
                <w:rFonts w:ascii="Times New Roman" w:hAnsi="Times New Roman" w:cs="Times New Roman"/>
                <w:sz w:val="16"/>
                <w:szCs w:val="16"/>
                <w:lang w:val="ru-RU"/>
              </w:rPr>
              <w:t>% включит.</w:t>
            </w:r>
          </w:p>
        </w:tc>
        <w:tc>
          <w:tcPr>
            <w:tcW w:w="802" w:type="dxa"/>
            <w:tcBorders>
              <w:left w:val="nil"/>
            </w:tcBorders>
            <w:tcMar>
              <w:left w:w="57" w:type="dxa"/>
              <w:right w:w="57" w:type="dxa"/>
            </w:tcMar>
          </w:tcPr>
          <w:p w14:paraId="19ECDF39" w14:textId="3FAAE5EC" w:rsidR="00345816" w:rsidRPr="00CA725A" w:rsidRDefault="00345816" w:rsidP="00BC37C7">
            <w:pPr>
              <w:pStyle w:val="Tablehead"/>
              <w:spacing w:before="40" w:after="40"/>
              <w:rPr>
                <w:rFonts w:ascii="Times New Roman" w:hAnsi="Times New Roman" w:cs="Times New Roman"/>
                <w:sz w:val="16"/>
                <w:szCs w:val="16"/>
                <w:lang w:val="ru-RU"/>
              </w:rPr>
            </w:pPr>
            <w:r w:rsidRPr="00CA725A">
              <w:rPr>
                <w:rFonts w:ascii="Times New Roman" w:hAnsi="Times New Roman" w:cs="Times New Roman"/>
                <w:sz w:val="16"/>
                <w:szCs w:val="16"/>
                <w:lang w:val="ru-RU"/>
              </w:rPr>
              <w:t>% приблиз.</w:t>
            </w:r>
          </w:p>
        </w:tc>
      </w:tr>
      <w:tr w:rsidR="00345816" w:rsidRPr="00CA725A" w14:paraId="03E8E66E" w14:textId="77777777" w:rsidTr="000A54A4">
        <w:tc>
          <w:tcPr>
            <w:tcW w:w="803" w:type="dxa"/>
            <w:vMerge/>
            <w:tcMar>
              <w:left w:w="57" w:type="dxa"/>
              <w:right w:w="57" w:type="dxa"/>
            </w:tcMar>
          </w:tcPr>
          <w:p w14:paraId="35E55684" w14:textId="77777777" w:rsidR="00345816" w:rsidRPr="00CA725A" w:rsidRDefault="00345816" w:rsidP="00BC37C7">
            <w:pPr>
              <w:pStyle w:val="Tablehead"/>
              <w:spacing w:before="40" w:after="40"/>
              <w:rPr>
                <w:rFonts w:ascii="Times New Roman" w:hAnsi="Times New Roman" w:cs="Times New Roman"/>
                <w:sz w:val="16"/>
                <w:szCs w:val="16"/>
                <w:lang w:val="ru-RU"/>
              </w:rPr>
            </w:pPr>
          </w:p>
        </w:tc>
        <w:tc>
          <w:tcPr>
            <w:tcW w:w="803" w:type="dxa"/>
            <w:tcBorders>
              <w:bottom w:val="single" w:sz="4" w:space="0" w:color="auto"/>
              <w:right w:val="nil"/>
            </w:tcBorders>
            <w:tcMar>
              <w:left w:w="57" w:type="dxa"/>
              <w:right w:w="57" w:type="dxa"/>
            </w:tcMar>
          </w:tcPr>
          <w:p w14:paraId="3A34C50B" w14:textId="48FB5D87" w:rsidR="00345816" w:rsidRPr="00CA725A" w:rsidRDefault="00345816" w:rsidP="00BC37C7">
            <w:pPr>
              <w:pStyle w:val="Tablehead"/>
              <w:spacing w:before="40" w:after="40"/>
              <w:rPr>
                <w:rFonts w:ascii="Times New Roman" w:hAnsi="Times New Roman" w:cs="Times New Roman"/>
                <w:sz w:val="16"/>
                <w:szCs w:val="16"/>
                <w:lang w:val="ru-RU"/>
              </w:rPr>
            </w:pPr>
            <w:r w:rsidRPr="00CA725A">
              <w:rPr>
                <w:rFonts w:ascii="Times New Roman" w:hAnsi="Times New Roman" w:cs="Times New Roman"/>
                <w:sz w:val="16"/>
                <w:szCs w:val="16"/>
                <w:lang w:val="ru-RU"/>
              </w:rPr>
              <w:t>45,57</w:t>
            </w:r>
          </w:p>
        </w:tc>
        <w:tc>
          <w:tcPr>
            <w:tcW w:w="803" w:type="dxa"/>
            <w:tcBorders>
              <w:left w:val="nil"/>
              <w:bottom w:val="single" w:sz="4" w:space="0" w:color="auto"/>
              <w:right w:val="nil"/>
            </w:tcBorders>
            <w:tcMar>
              <w:left w:w="57" w:type="dxa"/>
              <w:right w:w="57" w:type="dxa"/>
            </w:tcMar>
          </w:tcPr>
          <w:p w14:paraId="15780E97" w14:textId="21DD3AC0" w:rsidR="00345816" w:rsidRPr="00CA725A" w:rsidRDefault="00345816" w:rsidP="00BC37C7">
            <w:pPr>
              <w:pStyle w:val="Tablehead"/>
              <w:spacing w:before="40" w:after="40"/>
              <w:rPr>
                <w:rFonts w:ascii="Times New Roman" w:hAnsi="Times New Roman" w:cs="Times New Roman"/>
                <w:sz w:val="16"/>
                <w:szCs w:val="16"/>
                <w:lang w:val="ru-RU"/>
              </w:rPr>
            </w:pPr>
            <w:r w:rsidRPr="00CA725A">
              <w:rPr>
                <w:rFonts w:ascii="Times New Roman" w:hAnsi="Times New Roman" w:cs="Times New Roman"/>
                <w:sz w:val="16"/>
                <w:szCs w:val="16"/>
                <w:lang w:val="ru-RU"/>
              </w:rPr>
              <w:t>9,03</w:t>
            </w:r>
          </w:p>
        </w:tc>
        <w:tc>
          <w:tcPr>
            <w:tcW w:w="803" w:type="dxa"/>
            <w:tcBorders>
              <w:left w:val="nil"/>
              <w:right w:val="nil"/>
            </w:tcBorders>
            <w:tcMar>
              <w:left w:w="57" w:type="dxa"/>
              <w:right w:w="57" w:type="dxa"/>
            </w:tcMar>
          </w:tcPr>
          <w:p w14:paraId="39D4774B" w14:textId="5BD14C3A" w:rsidR="00345816" w:rsidRPr="00CA725A" w:rsidRDefault="00345816" w:rsidP="00BC37C7">
            <w:pPr>
              <w:pStyle w:val="Tablehead"/>
              <w:spacing w:before="40" w:after="40"/>
              <w:rPr>
                <w:rFonts w:ascii="Times New Roman" w:hAnsi="Times New Roman" w:cs="Times New Roman"/>
                <w:sz w:val="16"/>
                <w:szCs w:val="16"/>
                <w:lang w:val="ru-RU"/>
              </w:rPr>
            </w:pPr>
            <w:r w:rsidRPr="00CA725A">
              <w:rPr>
                <w:rFonts w:ascii="Times New Roman" w:hAnsi="Times New Roman" w:cs="Times New Roman"/>
                <w:sz w:val="16"/>
                <w:szCs w:val="16"/>
                <w:lang w:val="ru-RU"/>
              </w:rPr>
              <w:t>45,40</w:t>
            </w:r>
          </w:p>
        </w:tc>
        <w:tc>
          <w:tcPr>
            <w:tcW w:w="803" w:type="dxa"/>
            <w:tcBorders>
              <w:left w:val="nil"/>
              <w:bottom w:val="single" w:sz="4" w:space="0" w:color="auto"/>
              <w:right w:val="nil"/>
            </w:tcBorders>
            <w:tcMar>
              <w:left w:w="57" w:type="dxa"/>
              <w:right w:w="57" w:type="dxa"/>
            </w:tcMar>
          </w:tcPr>
          <w:p w14:paraId="26F15A2E" w14:textId="4A2F5CB6" w:rsidR="00345816" w:rsidRPr="00CA725A" w:rsidRDefault="00345816" w:rsidP="00BC37C7">
            <w:pPr>
              <w:pStyle w:val="Tablehead"/>
              <w:spacing w:before="40" w:after="40"/>
              <w:rPr>
                <w:rFonts w:ascii="Times New Roman" w:hAnsi="Times New Roman" w:cs="Times New Roman"/>
                <w:sz w:val="16"/>
                <w:szCs w:val="16"/>
                <w:lang w:val="ru-RU"/>
              </w:rPr>
            </w:pPr>
            <w:r w:rsidRPr="00CA725A">
              <w:rPr>
                <w:rFonts w:ascii="Times New Roman" w:hAnsi="Times New Roman" w:cs="Times New Roman"/>
                <w:sz w:val="16"/>
                <w:szCs w:val="16"/>
                <w:lang w:val="ru-RU"/>
              </w:rPr>
              <w:t>45,57</w:t>
            </w:r>
          </w:p>
        </w:tc>
        <w:tc>
          <w:tcPr>
            <w:tcW w:w="802" w:type="dxa"/>
            <w:tcBorders>
              <w:left w:val="nil"/>
              <w:bottom w:val="single" w:sz="4" w:space="0" w:color="auto"/>
              <w:right w:val="nil"/>
            </w:tcBorders>
            <w:tcMar>
              <w:left w:w="57" w:type="dxa"/>
              <w:right w:w="57" w:type="dxa"/>
            </w:tcMar>
          </w:tcPr>
          <w:p w14:paraId="141D59B3" w14:textId="634FC20F" w:rsidR="00345816" w:rsidRPr="00CA725A" w:rsidRDefault="00345816" w:rsidP="00BC37C7">
            <w:pPr>
              <w:pStyle w:val="Tablehead"/>
              <w:spacing w:before="40" w:after="40"/>
              <w:rPr>
                <w:rFonts w:ascii="Times New Roman" w:hAnsi="Times New Roman" w:cs="Times New Roman"/>
                <w:sz w:val="16"/>
                <w:szCs w:val="16"/>
                <w:lang w:val="ru-RU"/>
              </w:rPr>
            </w:pPr>
            <w:r w:rsidRPr="00CA725A">
              <w:rPr>
                <w:rFonts w:ascii="Times New Roman" w:hAnsi="Times New Roman" w:cs="Times New Roman"/>
                <w:sz w:val="16"/>
                <w:szCs w:val="16"/>
                <w:lang w:val="ru-RU"/>
              </w:rPr>
              <w:t>9,03</w:t>
            </w:r>
          </w:p>
        </w:tc>
        <w:tc>
          <w:tcPr>
            <w:tcW w:w="802" w:type="dxa"/>
            <w:tcBorders>
              <w:left w:val="nil"/>
              <w:bottom w:val="single" w:sz="4" w:space="0" w:color="auto"/>
            </w:tcBorders>
            <w:tcMar>
              <w:left w:w="57" w:type="dxa"/>
              <w:right w:w="57" w:type="dxa"/>
            </w:tcMar>
          </w:tcPr>
          <w:p w14:paraId="4506EA57" w14:textId="31C6B3B3" w:rsidR="00345816" w:rsidRPr="00CA725A" w:rsidRDefault="00345816" w:rsidP="00BC37C7">
            <w:pPr>
              <w:pStyle w:val="Tablehead"/>
              <w:spacing w:before="40" w:after="40"/>
              <w:rPr>
                <w:rFonts w:ascii="Times New Roman" w:hAnsi="Times New Roman" w:cs="Times New Roman"/>
                <w:sz w:val="16"/>
                <w:szCs w:val="16"/>
                <w:lang w:val="ru-RU"/>
              </w:rPr>
            </w:pPr>
            <w:r w:rsidRPr="00CA725A">
              <w:rPr>
                <w:rFonts w:ascii="Times New Roman" w:hAnsi="Times New Roman" w:cs="Times New Roman"/>
                <w:sz w:val="16"/>
                <w:szCs w:val="16"/>
                <w:lang w:val="ru-RU"/>
              </w:rPr>
              <w:t>45,40</w:t>
            </w:r>
          </w:p>
        </w:tc>
        <w:tc>
          <w:tcPr>
            <w:tcW w:w="802" w:type="dxa"/>
            <w:tcBorders>
              <w:bottom w:val="single" w:sz="4" w:space="0" w:color="auto"/>
              <w:right w:val="nil"/>
            </w:tcBorders>
            <w:tcMar>
              <w:left w:w="57" w:type="dxa"/>
              <w:right w:w="57" w:type="dxa"/>
            </w:tcMar>
          </w:tcPr>
          <w:p w14:paraId="3558DBEE" w14:textId="44550E3E" w:rsidR="00345816" w:rsidRPr="00CA725A" w:rsidRDefault="00345816" w:rsidP="00BC37C7">
            <w:pPr>
              <w:pStyle w:val="Tablehead"/>
              <w:spacing w:before="40" w:after="40"/>
              <w:rPr>
                <w:rFonts w:ascii="Times New Roman" w:hAnsi="Times New Roman" w:cs="Times New Roman"/>
                <w:sz w:val="16"/>
                <w:szCs w:val="16"/>
                <w:lang w:val="ru-RU"/>
              </w:rPr>
            </w:pPr>
            <w:r w:rsidRPr="00CA725A">
              <w:rPr>
                <w:rFonts w:ascii="Times New Roman" w:hAnsi="Times New Roman" w:cs="Times New Roman"/>
                <w:sz w:val="16"/>
                <w:szCs w:val="16"/>
                <w:lang w:val="ru-RU"/>
              </w:rPr>
              <w:t>45,57</w:t>
            </w:r>
          </w:p>
        </w:tc>
        <w:tc>
          <w:tcPr>
            <w:tcW w:w="802" w:type="dxa"/>
            <w:tcBorders>
              <w:left w:val="nil"/>
              <w:bottom w:val="single" w:sz="4" w:space="0" w:color="auto"/>
              <w:right w:val="nil"/>
            </w:tcBorders>
            <w:tcMar>
              <w:left w:w="57" w:type="dxa"/>
              <w:right w:w="57" w:type="dxa"/>
            </w:tcMar>
          </w:tcPr>
          <w:p w14:paraId="2CFA0883" w14:textId="1E35738C" w:rsidR="00345816" w:rsidRPr="00CA725A" w:rsidRDefault="00345816" w:rsidP="00BC37C7">
            <w:pPr>
              <w:pStyle w:val="Tablehead"/>
              <w:spacing w:before="40" w:after="40"/>
              <w:rPr>
                <w:rFonts w:ascii="Times New Roman" w:hAnsi="Times New Roman" w:cs="Times New Roman"/>
                <w:sz w:val="16"/>
                <w:szCs w:val="16"/>
                <w:lang w:val="ru-RU"/>
              </w:rPr>
            </w:pPr>
            <w:r w:rsidRPr="00CA725A">
              <w:rPr>
                <w:rFonts w:ascii="Times New Roman" w:hAnsi="Times New Roman" w:cs="Times New Roman"/>
                <w:sz w:val="16"/>
                <w:szCs w:val="16"/>
                <w:lang w:val="ru-RU"/>
              </w:rPr>
              <w:t>9,03</w:t>
            </w:r>
          </w:p>
        </w:tc>
        <w:tc>
          <w:tcPr>
            <w:tcW w:w="802" w:type="dxa"/>
            <w:tcBorders>
              <w:left w:val="nil"/>
              <w:bottom w:val="single" w:sz="4" w:space="0" w:color="auto"/>
              <w:right w:val="nil"/>
            </w:tcBorders>
            <w:tcMar>
              <w:left w:w="57" w:type="dxa"/>
              <w:right w:w="57" w:type="dxa"/>
            </w:tcMar>
          </w:tcPr>
          <w:p w14:paraId="0F255545" w14:textId="104E1DDC" w:rsidR="00345816" w:rsidRPr="00CA725A" w:rsidRDefault="00345816" w:rsidP="00BC37C7">
            <w:pPr>
              <w:pStyle w:val="Tablehead"/>
              <w:spacing w:before="40" w:after="40"/>
              <w:rPr>
                <w:rFonts w:ascii="Times New Roman" w:hAnsi="Times New Roman" w:cs="Times New Roman"/>
                <w:sz w:val="16"/>
                <w:szCs w:val="16"/>
                <w:lang w:val="ru-RU"/>
              </w:rPr>
            </w:pPr>
            <w:r w:rsidRPr="00CA725A">
              <w:rPr>
                <w:rFonts w:ascii="Times New Roman" w:hAnsi="Times New Roman" w:cs="Times New Roman"/>
                <w:sz w:val="16"/>
                <w:szCs w:val="16"/>
                <w:lang w:val="ru-RU"/>
              </w:rPr>
              <w:t>24,85</w:t>
            </w:r>
          </w:p>
        </w:tc>
        <w:tc>
          <w:tcPr>
            <w:tcW w:w="802" w:type="dxa"/>
            <w:tcBorders>
              <w:left w:val="nil"/>
              <w:bottom w:val="single" w:sz="4" w:space="0" w:color="auto"/>
              <w:right w:val="nil"/>
            </w:tcBorders>
            <w:tcMar>
              <w:left w:w="57" w:type="dxa"/>
              <w:right w:w="57" w:type="dxa"/>
            </w:tcMar>
          </w:tcPr>
          <w:p w14:paraId="2644FD14" w14:textId="060AEEB5" w:rsidR="00345816" w:rsidRPr="00CA725A" w:rsidRDefault="00345816" w:rsidP="00BC37C7">
            <w:pPr>
              <w:pStyle w:val="Tablehead"/>
              <w:spacing w:before="40" w:after="40"/>
              <w:rPr>
                <w:rFonts w:ascii="Times New Roman" w:hAnsi="Times New Roman" w:cs="Times New Roman"/>
                <w:sz w:val="16"/>
                <w:szCs w:val="16"/>
                <w:lang w:val="ru-RU"/>
              </w:rPr>
            </w:pPr>
            <w:r w:rsidRPr="00CA725A">
              <w:rPr>
                <w:rFonts w:ascii="Times New Roman" w:hAnsi="Times New Roman" w:cs="Times New Roman"/>
                <w:sz w:val="16"/>
                <w:szCs w:val="16"/>
                <w:lang w:val="ru-RU"/>
              </w:rPr>
              <w:t>6,86</w:t>
            </w:r>
          </w:p>
        </w:tc>
        <w:tc>
          <w:tcPr>
            <w:tcW w:w="802" w:type="dxa"/>
            <w:tcBorders>
              <w:left w:val="nil"/>
            </w:tcBorders>
            <w:tcMar>
              <w:left w:w="57" w:type="dxa"/>
              <w:right w:w="57" w:type="dxa"/>
            </w:tcMar>
          </w:tcPr>
          <w:p w14:paraId="3FADA6E8" w14:textId="6FF16FF7" w:rsidR="00345816" w:rsidRPr="00CA725A" w:rsidRDefault="00345816" w:rsidP="00BC37C7">
            <w:pPr>
              <w:pStyle w:val="Tablehead"/>
              <w:spacing w:before="40" w:after="40"/>
              <w:rPr>
                <w:rFonts w:ascii="Times New Roman" w:hAnsi="Times New Roman" w:cs="Times New Roman"/>
                <w:sz w:val="16"/>
                <w:szCs w:val="16"/>
                <w:lang w:val="ru-RU"/>
              </w:rPr>
            </w:pPr>
            <w:r w:rsidRPr="00CA725A">
              <w:rPr>
                <w:rFonts w:ascii="Times New Roman" w:hAnsi="Times New Roman" w:cs="Times New Roman"/>
                <w:sz w:val="16"/>
                <w:szCs w:val="16"/>
                <w:lang w:val="ru-RU"/>
              </w:rPr>
              <w:t>13,70</w:t>
            </w:r>
          </w:p>
        </w:tc>
      </w:tr>
      <w:tr w:rsidR="00345816" w:rsidRPr="00C964DB" w14:paraId="3BC4ECE0" w14:textId="77777777" w:rsidTr="000A54A4">
        <w:tc>
          <w:tcPr>
            <w:tcW w:w="803" w:type="dxa"/>
            <w:vMerge/>
            <w:tcMar>
              <w:left w:w="57" w:type="dxa"/>
              <w:right w:w="57" w:type="dxa"/>
            </w:tcMar>
          </w:tcPr>
          <w:p w14:paraId="18DCBCC4" w14:textId="77777777" w:rsidR="00345816" w:rsidRPr="00C964DB" w:rsidRDefault="00345816" w:rsidP="00BC37C7">
            <w:pPr>
              <w:keepNext/>
              <w:spacing w:before="40" w:after="40"/>
              <w:jc w:val="center"/>
              <w:rPr>
                <w:rFonts w:ascii="Times New Roman" w:hAnsi="Times New Roman" w:cs="Times New Roman"/>
                <w:b/>
                <w:sz w:val="16"/>
                <w:szCs w:val="16"/>
                <w:lang w:val="ru-RU"/>
              </w:rPr>
            </w:pPr>
          </w:p>
        </w:tc>
        <w:tc>
          <w:tcPr>
            <w:tcW w:w="803" w:type="dxa"/>
            <w:tcBorders>
              <w:bottom w:val="single" w:sz="4" w:space="0" w:color="auto"/>
              <w:right w:val="nil"/>
            </w:tcBorders>
            <w:tcMar>
              <w:left w:w="57" w:type="dxa"/>
              <w:right w:w="57" w:type="dxa"/>
            </w:tcMar>
          </w:tcPr>
          <w:p w14:paraId="67426485" w14:textId="77777777" w:rsidR="00345816" w:rsidRPr="00C964DB" w:rsidRDefault="00345816" w:rsidP="00BC37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imes New Roman" w:hAnsi="Times New Roman" w:cs="Times New Roman"/>
                <w:sz w:val="16"/>
                <w:szCs w:val="16"/>
                <w:lang w:val="ru-RU"/>
              </w:rPr>
            </w:pPr>
          </w:p>
        </w:tc>
        <w:tc>
          <w:tcPr>
            <w:tcW w:w="803" w:type="dxa"/>
            <w:tcBorders>
              <w:left w:val="nil"/>
              <w:bottom w:val="single" w:sz="4" w:space="0" w:color="auto"/>
              <w:right w:val="nil"/>
            </w:tcBorders>
            <w:tcMar>
              <w:left w:w="57" w:type="dxa"/>
              <w:right w:w="57" w:type="dxa"/>
            </w:tcMar>
          </w:tcPr>
          <w:p w14:paraId="791740CB" w14:textId="77777777" w:rsidR="00345816" w:rsidRPr="00C964DB" w:rsidRDefault="00345816" w:rsidP="00BC37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imes New Roman" w:hAnsi="Times New Roman" w:cs="Times New Roman"/>
                <w:sz w:val="16"/>
                <w:szCs w:val="16"/>
                <w:lang w:val="ru-RU"/>
              </w:rPr>
            </w:pPr>
          </w:p>
        </w:tc>
        <w:tc>
          <w:tcPr>
            <w:tcW w:w="803" w:type="dxa"/>
            <w:tcBorders>
              <w:left w:val="nil"/>
            </w:tcBorders>
            <w:tcMar>
              <w:left w:w="57" w:type="dxa"/>
              <w:right w:w="57" w:type="dxa"/>
            </w:tcMar>
          </w:tcPr>
          <w:p w14:paraId="0C1D9CF7" w14:textId="77777777" w:rsidR="00345816" w:rsidRPr="00C964DB" w:rsidRDefault="00345816" w:rsidP="00BC37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imes New Roman" w:hAnsi="Times New Roman" w:cs="Times New Roman"/>
                <w:sz w:val="16"/>
                <w:szCs w:val="16"/>
                <w:lang w:val="ru-RU"/>
              </w:rPr>
            </w:pPr>
          </w:p>
        </w:tc>
        <w:tc>
          <w:tcPr>
            <w:tcW w:w="803" w:type="dxa"/>
            <w:tcBorders>
              <w:bottom w:val="single" w:sz="4" w:space="0" w:color="auto"/>
              <w:right w:val="nil"/>
            </w:tcBorders>
            <w:tcMar>
              <w:left w:w="57" w:type="dxa"/>
              <w:right w:w="57" w:type="dxa"/>
            </w:tcMar>
          </w:tcPr>
          <w:p w14:paraId="671B74E3" w14:textId="3FA621C8" w:rsidR="00345816" w:rsidRPr="00BC37C7" w:rsidRDefault="00345816" w:rsidP="00BC37C7">
            <w:pPr>
              <w:pStyle w:val="Tabletext"/>
              <w:rPr>
                <w:rFonts w:ascii="Times New Roman" w:hAnsi="Times New Roman" w:cs="Times New Roman"/>
                <w:sz w:val="16"/>
                <w:szCs w:val="16"/>
                <w:lang w:val="ru-RU"/>
              </w:rPr>
            </w:pPr>
            <w:r w:rsidRPr="00BC37C7">
              <w:rPr>
                <w:rFonts w:ascii="Times New Roman" w:hAnsi="Times New Roman" w:cs="Times New Roman"/>
                <w:sz w:val="16"/>
                <w:szCs w:val="16"/>
                <w:lang w:val="ru-RU"/>
              </w:rPr>
              <w:t>средн. расхожд. станд. отклон.</w:t>
            </w:r>
          </w:p>
        </w:tc>
        <w:tc>
          <w:tcPr>
            <w:tcW w:w="1604" w:type="dxa"/>
            <w:gridSpan w:val="2"/>
            <w:tcBorders>
              <w:left w:val="nil"/>
              <w:bottom w:val="single" w:sz="4" w:space="0" w:color="auto"/>
            </w:tcBorders>
            <w:tcMar>
              <w:left w:w="57" w:type="dxa"/>
              <w:right w:w="57" w:type="dxa"/>
            </w:tcMar>
          </w:tcPr>
          <w:p w14:paraId="23601B68" w14:textId="65EF8C87" w:rsidR="00345816" w:rsidRPr="00BC37C7" w:rsidRDefault="00345816" w:rsidP="00BC37C7">
            <w:pPr>
              <w:pStyle w:val="Tabletext"/>
              <w:rPr>
                <w:rFonts w:ascii="Times New Roman" w:hAnsi="Times New Roman" w:cs="Times New Roman"/>
                <w:sz w:val="16"/>
                <w:szCs w:val="16"/>
                <w:lang w:val="ru-RU"/>
              </w:rPr>
            </w:pPr>
            <w:r w:rsidRPr="00BC37C7">
              <w:rPr>
                <w:rFonts w:ascii="Times New Roman" w:hAnsi="Times New Roman" w:cs="Times New Roman"/>
                <w:sz w:val="16"/>
                <w:szCs w:val="16"/>
                <w:lang w:val="ru-RU"/>
              </w:rPr>
              <w:t>−3,56 дБ</w:t>
            </w:r>
            <w:r w:rsidRPr="00BC37C7">
              <w:rPr>
                <w:rFonts w:ascii="Times New Roman" w:hAnsi="Times New Roman" w:cs="Times New Roman"/>
                <w:sz w:val="16"/>
                <w:szCs w:val="16"/>
                <w:lang w:val="ru-RU"/>
              </w:rPr>
              <w:br/>
              <w:t>8,42 дБ</w:t>
            </w:r>
            <w:r w:rsidRPr="00BC37C7">
              <w:rPr>
                <w:rFonts w:ascii="Times New Roman" w:hAnsi="Times New Roman" w:cs="Times New Roman"/>
                <w:sz w:val="16"/>
                <w:szCs w:val="16"/>
                <w:lang w:val="ru-RU"/>
              </w:rPr>
              <w:br/>
              <w:t>4</w:t>
            </w:r>
            <w:r w:rsidR="00E13FF5">
              <w:rPr>
                <w:rFonts w:ascii="Times New Roman" w:hAnsi="Times New Roman" w:cs="Times New Roman"/>
                <w:sz w:val="16"/>
                <w:szCs w:val="16"/>
                <w:lang w:val="ru-RU"/>
              </w:rPr>
              <w:t xml:space="preserve"> </w:t>
            </w:r>
            <w:r w:rsidRPr="00BC37C7">
              <w:rPr>
                <w:rFonts w:ascii="Times New Roman" w:hAnsi="Times New Roman" w:cs="Times New Roman"/>
                <w:sz w:val="16"/>
                <w:szCs w:val="16"/>
                <w:lang w:val="ru-RU"/>
              </w:rPr>
              <w:t>753 точек</w:t>
            </w:r>
          </w:p>
        </w:tc>
        <w:tc>
          <w:tcPr>
            <w:tcW w:w="802" w:type="dxa"/>
            <w:tcBorders>
              <w:bottom w:val="single" w:sz="4" w:space="0" w:color="auto"/>
              <w:right w:val="nil"/>
            </w:tcBorders>
            <w:tcMar>
              <w:left w:w="57" w:type="dxa"/>
              <w:right w:w="57" w:type="dxa"/>
            </w:tcMar>
          </w:tcPr>
          <w:p w14:paraId="390830AF" w14:textId="5FFC8BB1" w:rsidR="00345816" w:rsidRPr="00BC37C7" w:rsidRDefault="00345816" w:rsidP="00BC37C7">
            <w:pPr>
              <w:pStyle w:val="Tabletext"/>
              <w:rPr>
                <w:rFonts w:ascii="Times New Roman" w:hAnsi="Times New Roman" w:cs="Times New Roman"/>
                <w:sz w:val="16"/>
                <w:szCs w:val="16"/>
                <w:lang w:val="ru-RU"/>
              </w:rPr>
            </w:pPr>
            <w:r w:rsidRPr="00BC37C7">
              <w:rPr>
                <w:rFonts w:ascii="Times New Roman" w:hAnsi="Times New Roman" w:cs="Times New Roman"/>
                <w:sz w:val="16"/>
                <w:szCs w:val="16"/>
                <w:lang w:val="ru-RU"/>
              </w:rPr>
              <w:t>средн. расхожд. станд. отклон.</w:t>
            </w:r>
          </w:p>
        </w:tc>
        <w:tc>
          <w:tcPr>
            <w:tcW w:w="1604" w:type="dxa"/>
            <w:gridSpan w:val="2"/>
            <w:tcBorders>
              <w:left w:val="nil"/>
              <w:bottom w:val="single" w:sz="4" w:space="0" w:color="auto"/>
              <w:right w:val="nil"/>
            </w:tcBorders>
            <w:tcMar>
              <w:left w:w="57" w:type="dxa"/>
              <w:right w:w="57" w:type="dxa"/>
            </w:tcMar>
          </w:tcPr>
          <w:p w14:paraId="0A40837E" w14:textId="774F63D7" w:rsidR="00345816" w:rsidRPr="00BC37C7" w:rsidRDefault="00345816" w:rsidP="00BC37C7">
            <w:pPr>
              <w:pStyle w:val="Tabletext"/>
              <w:rPr>
                <w:rFonts w:ascii="Times New Roman" w:hAnsi="Times New Roman" w:cs="Times New Roman"/>
                <w:sz w:val="16"/>
                <w:szCs w:val="16"/>
                <w:lang w:val="ru-RU"/>
              </w:rPr>
            </w:pPr>
            <w:r w:rsidRPr="00BC37C7">
              <w:rPr>
                <w:rFonts w:ascii="Times New Roman" w:hAnsi="Times New Roman" w:cs="Times New Roman"/>
                <w:sz w:val="16"/>
                <w:szCs w:val="16"/>
                <w:lang w:val="ru-RU"/>
              </w:rPr>
              <w:t xml:space="preserve">2,18 </w:t>
            </w:r>
            <w:r w:rsidR="000A3D87" w:rsidRPr="00BC37C7">
              <w:rPr>
                <w:rFonts w:ascii="Times New Roman" w:hAnsi="Times New Roman" w:cs="Times New Roman"/>
                <w:sz w:val="16"/>
                <w:szCs w:val="16"/>
                <w:lang w:val="ru-RU"/>
              </w:rPr>
              <w:t>дБ</w:t>
            </w:r>
            <w:r w:rsidRPr="00BC37C7">
              <w:rPr>
                <w:rFonts w:ascii="Times New Roman" w:hAnsi="Times New Roman" w:cs="Times New Roman"/>
                <w:sz w:val="16"/>
                <w:szCs w:val="16"/>
                <w:lang w:val="ru-RU"/>
              </w:rPr>
              <w:br/>
              <w:t xml:space="preserve">5,47 </w:t>
            </w:r>
            <w:r w:rsidR="000A3D87" w:rsidRPr="00BC37C7">
              <w:rPr>
                <w:rFonts w:ascii="Times New Roman" w:hAnsi="Times New Roman" w:cs="Times New Roman"/>
                <w:sz w:val="16"/>
                <w:szCs w:val="16"/>
                <w:lang w:val="ru-RU"/>
              </w:rPr>
              <w:t>дБ</w:t>
            </w:r>
            <w:r w:rsidRPr="00BC37C7">
              <w:rPr>
                <w:rFonts w:ascii="Times New Roman" w:hAnsi="Times New Roman" w:cs="Times New Roman"/>
                <w:sz w:val="16"/>
                <w:szCs w:val="16"/>
                <w:lang w:val="ru-RU"/>
              </w:rPr>
              <w:br/>
              <w:t>4</w:t>
            </w:r>
            <w:r w:rsidR="00E13FF5">
              <w:rPr>
                <w:rFonts w:ascii="Times New Roman" w:hAnsi="Times New Roman" w:cs="Times New Roman"/>
                <w:sz w:val="16"/>
                <w:szCs w:val="16"/>
                <w:lang w:val="ru-RU"/>
              </w:rPr>
              <w:t xml:space="preserve"> </w:t>
            </w:r>
            <w:r w:rsidRPr="00BC37C7">
              <w:rPr>
                <w:rFonts w:ascii="Times New Roman" w:hAnsi="Times New Roman" w:cs="Times New Roman"/>
                <w:sz w:val="16"/>
                <w:szCs w:val="16"/>
                <w:lang w:val="ru-RU"/>
              </w:rPr>
              <w:t>753 точек</w:t>
            </w:r>
          </w:p>
        </w:tc>
        <w:tc>
          <w:tcPr>
            <w:tcW w:w="802" w:type="dxa"/>
            <w:tcBorders>
              <w:left w:val="nil"/>
              <w:bottom w:val="single" w:sz="4" w:space="0" w:color="auto"/>
              <w:right w:val="nil"/>
            </w:tcBorders>
            <w:tcMar>
              <w:left w:w="57" w:type="dxa"/>
              <w:right w:w="57" w:type="dxa"/>
            </w:tcMar>
          </w:tcPr>
          <w:p w14:paraId="68012B0C" w14:textId="77777777" w:rsidR="00345816" w:rsidRPr="00C964DB" w:rsidRDefault="00345816" w:rsidP="00BC37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imes New Roman" w:hAnsi="Times New Roman" w:cs="Times New Roman"/>
                <w:sz w:val="16"/>
                <w:szCs w:val="16"/>
                <w:lang w:val="ru-RU"/>
              </w:rPr>
            </w:pPr>
          </w:p>
        </w:tc>
        <w:tc>
          <w:tcPr>
            <w:tcW w:w="802" w:type="dxa"/>
            <w:tcBorders>
              <w:left w:val="nil"/>
            </w:tcBorders>
            <w:tcMar>
              <w:left w:w="57" w:type="dxa"/>
              <w:right w:w="57" w:type="dxa"/>
            </w:tcMar>
          </w:tcPr>
          <w:p w14:paraId="0FDD66FF" w14:textId="77777777" w:rsidR="00345816" w:rsidRPr="00C964DB" w:rsidRDefault="00345816" w:rsidP="00BC37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imes New Roman" w:hAnsi="Times New Roman" w:cs="Times New Roman"/>
                <w:sz w:val="16"/>
                <w:szCs w:val="16"/>
                <w:lang w:val="ru-RU"/>
              </w:rPr>
            </w:pPr>
          </w:p>
        </w:tc>
      </w:tr>
      <w:tr w:rsidR="00345816" w:rsidRPr="00C964DB" w14:paraId="241F089A" w14:textId="77777777" w:rsidTr="000A54A4">
        <w:tc>
          <w:tcPr>
            <w:tcW w:w="803" w:type="dxa"/>
            <w:tcMar>
              <w:left w:w="28" w:type="dxa"/>
              <w:right w:w="28" w:type="dxa"/>
            </w:tcMar>
          </w:tcPr>
          <w:p w14:paraId="0CC0159C" w14:textId="5CBD3D4F" w:rsidR="00345816" w:rsidRPr="00C964DB" w:rsidRDefault="00345816" w:rsidP="00BC37C7">
            <w:pPr>
              <w:pStyle w:val="Tablehead"/>
              <w:spacing w:before="40" w:after="40"/>
              <w:rPr>
                <w:rFonts w:ascii="Times New Roman" w:hAnsi="Times New Roman" w:cs="Times New Roman"/>
                <w:b w:val="0"/>
                <w:sz w:val="16"/>
                <w:szCs w:val="16"/>
                <w:lang w:val="ru-RU"/>
              </w:rPr>
            </w:pPr>
            <w:r w:rsidRPr="00C964DB">
              <w:rPr>
                <w:rFonts w:ascii="Times New Roman" w:hAnsi="Times New Roman" w:cs="Times New Roman"/>
                <w:sz w:val="16"/>
                <w:szCs w:val="16"/>
                <w:lang w:val="ru-RU"/>
              </w:rPr>
              <w:t>Только точки, имеющие разницу</w:t>
            </w:r>
          </w:p>
        </w:tc>
        <w:tc>
          <w:tcPr>
            <w:tcW w:w="803" w:type="dxa"/>
            <w:tcBorders>
              <w:right w:val="nil"/>
            </w:tcBorders>
            <w:tcMar>
              <w:left w:w="57" w:type="dxa"/>
              <w:right w:w="57" w:type="dxa"/>
            </w:tcMar>
          </w:tcPr>
          <w:p w14:paraId="4009B90B" w14:textId="77777777" w:rsidR="00345816" w:rsidRPr="00C964DB" w:rsidRDefault="00345816" w:rsidP="00BC37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imes New Roman" w:hAnsi="Times New Roman" w:cs="Times New Roman"/>
                <w:sz w:val="16"/>
                <w:szCs w:val="16"/>
                <w:lang w:val="ru-RU"/>
              </w:rPr>
            </w:pPr>
          </w:p>
        </w:tc>
        <w:tc>
          <w:tcPr>
            <w:tcW w:w="803" w:type="dxa"/>
            <w:tcBorders>
              <w:left w:val="nil"/>
              <w:right w:val="nil"/>
            </w:tcBorders>
            <w:tcMar>
              <w:left w:w="57" w:type="dxa"/>
              <w:right w:w="57" w:type="dxa"/>
            </w:tcMar>
          </w:tcPr>
          <w:p w14:paraId="500CBDC0" w14:textId="77777777" w:rsidR="00345816" w:rsidRPr="00C964DB" w:rsidRDefault="00345816" w:rsidP="00BC37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imes New Roman" w:hAnsi="Times New Roman" w:cs="Times New Roman"/>
                <w:sz w:val="16"/>
                <w:szCs w:val="16"/>
                <w:lang w:val="ru-RU"/>
              </w:rPr>
            </w:pPr>
          </w:p>
        </w:tc>
        <w:tc>
          <w:tcPr>
            <w:tcW w:w="803" w:type="dxa"/>
            <w:tcBorders>
              <w:left w:val="nil"/>
            </w:tcBorders>
            <w:tcMar>
              <w:left w:w="57" w:type="dxa"/>
              <w:right w:w="57" w:type="dxa"/>
            </w:tcMar>
          </w:tcPr>
          <w:p w14:paraId="13D85807" w14:textId="77777777" w:rsidR="00345816" w:rsidRPr="00C964DB" w:rsidRDefault="00345816" w:rsidP="00BC37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imes New Roman" w:hAnsi="Times New Roman" w:cs="Times New Roman"/>
                <w:sz w:val="16"/>
                <w:szCs w:val="16"/>
                <w:lang w:val="ru-RU"/>
              </w:rPr>
            </w:pPr>
          </w:p>
        </w:tc>
        <w:tc>
          <w:tcPr>
            <w:tcW w:w="803" w:type="dxa"/>
            <w:tcBorders>
              <w:top w:val="single" w:sz="4" w:space="0" w:color="auto"/>
              <w:right w:val="nil"/>
            </w:tcBorders>
            <w:tcMar>
              <w:left w:w="57" w:type="dxa"/>
              <w:right w:w="57" w:type="dxa"/>
            </w:tcMar>
          </w:tcPr>
          <w:p w14:paraId="6DB5BFE2" w14:textId="57419AB6" w:rsidR="00345816" w:rsidRPr="00BC37C7" w:rsidRDefault="00345816" w:rsidP="00BC37C7">
            <w:pPr>
              <w:pStyle w:val="Tabletext"/>
              <w:rPr>
                <w:rFonts w:ascii="Times New Roman" w:hAnsi="Times New Roman" w:cs="Times New Roman"/>
                <w:sz w:val="16"/>
                <w:szCs w:val="16"/>
                <w:lang w:val="ru-RU"/>
              </w:rPr>
            </w:pPr>
            <w:r w:rsidRPr="00BC37C7">
              <w:rPr>
                <w:rFonts w:ascii="Times New Roman" w:hAnsi="Times New Roman" w:cs="Times New Roman"/>
                <w:sz w:val="16"/>
                <w:szCs w:val="16"/>
                <w:lang w:val="ru-RU"/>
              </w:rPr>
              <w:t>средн. расхожд. станд. отклон.</w:t>
            </w:r>
          </w:p>
        </w:tc>
        <w:tc>
          <w:tcPr>
            <w:tcW w:w="1604" w:type="dxa"/>
            <w:gridSpan w:val="2"/>
            <w:tcBorders>
              <w:top w:val="single" w:sz="4" w:space="0" w:color="auto"/>
              <w:left w:val="nil"/>
            </w:tcBorders>
            <w:tcMar>
              <w:left w:w="57" w:type="dxa"/>
              <w:right w:w="57" w:type="dxa"/>
            </w:tcMar>
          </w:tcPr>
          <w:p w14:paraId="708F3BE8" w14:textId="032B00B8" w:rsidR="00345816" w:rsidRPr="00BC37C7" w:rsidRDefault="00345816" w:rsidP="00BC37C7">
            <w:pPr>
              <w:pStyle w:val="Tabletext"/>
              <w:rPr>
                <w:rFonts w:ascii="Times New Roman" w:hAnsi="Times New Roman" w:cs="Times New Roman"/>
                <w:sz w:val="16"/>
                <w:szCs w:val="16"/>
                <w:lang w:val="ru-RU"/>
              </w:rPr>
            </w:pPr>
            <w:r w:rsidRPr="00BC37C7">
              <w:rPr>
                <w:rFonts w:ascii="Times New Roman" w:hAnsi="Times New Roman" w:cs="Times New Roman"/>
                <w:sz w:val="16"/>
                <w:szCs w:val="16"/>
                <w:lang w:val="ru-RU"/>
              </w:rPr>
              <w:t>−11,62 дБ</w:t>
            </w:r>
            <w:r w:rsidRPr="00BC37C7">
              <w:rPr>
                <w:rFonts w:ascii="Times New Roman" w:hAnsi="Times New Roman" w:cs="Times New Roman"/>
                <w:sz w:val="16"/>
                <w:szCs w:val="16"/>
                <w:lang w:val="ru-RU"/>
              </w:rPr>
              <w:br/>
              <w:t>11,74 дБ</w:t>
            </w:r>
            <w:r w:rsidRPr="00BC37C7">
              <w:rPr>
                <w:rFonts w:ascii="Times New Roman" w:hAnsi="Times New Roman" w:cs="Times New Roman"/>
                <w:sz w:val="16"/>
                <w:szCs w:val="16"/>
                <w:lang w:val="ru-RU"/>
              </w:rPr>
              <w:br/>
              <w:t>1</w:t>
            </w:r>
            <w:r w:rsidR="00E13FF5">
              <w:rPr>
                <w:rFonts w:ascii="Times New Roman" w:hAnsi="Times New Roman" w:cs="Times New Roman"/>
                <w:sz w:val="16"/>
                <w:szCs w:val="16"/>
                <w:lang w:val="ru-RU"/>
              </w:rPr>
              <w:t xml:space="preserve"> </w:t>
            </w:r>
            <w:r w:rsidRPr="00BC37C7">
              <w:rPr>
                <w:rFonts w:ascii="Times New Roman" w:hAnsi="Times New Roman" w:cs="Times New Roman"/>
                <w:sz w:val="16"/>
                <w:szCs w:val="16"/>
                <w:lang w:val="ru-RU"/>
              </w:rPr>
              <w:t>455 точек</w:t>
            </w:r>
          </w:p>
        </w:tc>
        <w:tc>
          <w:tcPr>
            <w:tcW w:w="802" w:type="dxa"/>
            <w:tcBorders>
              <w:right w:val="nil"/>
            </w:tcBorders>
            <w:tcMar>
              <w:left w:w="57" w:type="dxa"/>
              <w:right w:w="57" w:type="dxa"/>
            </w:tcMar>
          </w:tcPr>
          <w:p w14:paraId="41FA2865" w14:textId="5C03C975" w:rsidR="00345816" w:rsidRPr="00BC37C7" w:rsidRDefault="00345816" w:rsidP="00BC37C7">
            <w:pPr>
              <w:pStyle w:val="Tabletext"/>
              <w:rPr>
                <w:rFonts w:ascii="Times New Roman" w:hAnsi="Times New Roman" w:cs="Times New Roman"/>
                <w:sz w:val="16"/>
                <w:szCs w:val="16"/>
                <w:lang w:val="ru-RU"/>
              </w:rPr>
            </w:pPr>
            <w:r w:rsidRPr="00BC37C7">
              <w:rPr>
                <w:rFonts w:ascii="Times New Roman" w:hAnsi="Times New Roman" w:cs="Times New Roman"/>
                <w:sz w:val="16"/>
                <w:szCs w:val="16"/>
                <w:lang w:val="ru-RU"/>
              </w:rPr>
              <w:t>средн. расхожд. станд. отклон.</w:t>
            </w:r>
          </w:p>
        </w:tc>
        <w:tc>
          <w:tcPr>
            <w:tcW w:w="1604" w:type="dxa"/>
            <w:gridSpan w:val="2"/>
            <w:tcBorders>
              <w:left w:val="nil"/>
              <w:right w:val="nil"/>
            </w:tcBorders>
            <w:tcMar>
              <w:left w:w="57" w:type="dxa"/>
              <w:right w:w="57" w:type="dxa"/>
            </w:tcMar>
          </w:tcPr>
          <w:p w14:paraId="34EC80EF" w14:textId="4348C1B4" w:rsidR="00345816" w:rsidRPr="00BC37C7" w:rsidRDefault="00345816" w:rsidP="00BC37C7">
            <w:pPr>
              <w:pStyle w:val="Tabletext"/>
              <w:rPr>
                <w:rFonts w:ascii="Times New Roman" w:hAnsi="Times New Roman" w:cs="Times New Roman"/>
                <w:sz w:val="16"/>
                <w:szCs w:val="16"/>
                <w:lang w:val="ru-RU"/>
              </w:rPr>
            </w:pPr>
            <w:r w:rsidRPr="00BC37C7">
              <w:rPr>
                <w:rFonts w:ascii="Times New Roman" w:hAnsi="Times New Roman" w:cs="Times New Roman"/>
                <w:sz w:val="16"/>
                <w:szCs w:val="16"/>
                <w:lang w:val="ru-RU"/>
              </w:rPr>
              <w:t>10,60 дБ</w:t>
            </w:r>
            <w:r w:rsidRPr="00BC37C7">
              <w:rPr>
                <w:rFonts w:ascii="Times New Roman" w:hAnsi="Times New Roman" w:cs="Times New Roman"/>
                <w:sz w:val="16"/>
                <w:szCs w:val="16"/>
                <w:lang w:val="ru-RU"/>
              </w:rPr>
              <w:br/>
              <w:t>7,51 дБ</w:t>
            </w:r>
            <w:r w:rsidRPr="00BC37C7">
              <w:rPr>
                <w:rFonts w:ascii="Times New Roman" w:hAnsi="Times New Roman" w:cs="Times New Roman"/>
                <w:sz w:val="16"/>
                <w:szCs w:val="16"/>
                <w:lang w:val="ru-RU"/>
              </w:rPr>
              <w:br/>
              <w:t>976 точек</w:t>
            </w:r>
          </w:p>
        </w:tc>
        <w:tc>
          <w:tcPr>
            <w:tcW w:w="802" w:type="dxa"/>
            <w:tcBorders>
              <w:left w:val="nil"/>
              <w:right w:val="nil"/>
            </w:tcBorders>
            <w:tcMar>
              <w:left w:w="57" w:type="dxa"/>
              <w:right w:w="57" w:type="dxa"/>
            </w:tcMar>
          </w:tcPr>
          <w:p w14:paraId="701B2D48" w14:textId="77777777" w:rsidR="00345816" w:rsidRPr="00C964DB" w:rsidRDefault="00345816" w:rsidP="00BC37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imes New Roman" w:hAnsi="Times New Roman" w:cs="Times New Roman"/>
                <w:sz w:val="16"/>
                <w:szCs w:val="16"/>
                <w:lang w:val="ru-RU"/>
              </w:rPr>
            </w:pPr>
          </w:p>
        </w:tc>
        <w:tc>
          <w:tcPr>
            <w:tcW w:w="802" w:type="dxa"/>
            <w:tcBorders>
              <w:left w:val="nil"/>
            </w:tcBorders>
            <w:tcMar>
              <w:left w:w="57" w:type="dxa"/>
              <w:right w:w="57" w:type="dxa"/>
            </w:tcMar>
          </w:tcPr>
          <w:p w14:paraId="5DA528E7" w14:textId="77777777" w:rsidR="00345816" w:rsidRPr="00C964DB" w:rsidRDefault="00345816" w:rsidP="00BC37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imes New Roman" w:hAnsi="Times New Roman" w:cs="Times New Roman"/>
                <w:sz w:val="16"/>
                <w:szCs w:val="16"/>
                <w:lang w:val="ru-RU"/>
              </w:rPr>
            </w:pPr>
          </w:p>
        </w:tc>
      </w:tr>
    </w:tbl>
    <w:p w14:paraId="5599B7E3" w14:textId="77777777" w:rsidR="00345816" w:rsidRPr="00C964DB" w:rsidRDefault="00345816" w:rsidP="00345816">
      <w:pPr>
        <w:keepLines/>
        <w:spacing w:before="0" w:after="240"/>
        <w:jc w:val="center"/>
        <w:rPr>
          <w:caps/>
          <w:sz w:val="18"/>
        </w:rPr>
      </w:pPr>
    </w:p>
    <w:tbl>
      <w:tblPr>
        <w:tblStyle w:val="TableGrid2"/>
        <w:tblW w:w="0" w:type="auto"/>
        <w:tblInd w:w="-5" w:type="dxa"/>
        <w:tblLook w:val="04A0" w:firstRow="1" w:lastRow="0" w:firstColumn="1" w:lastColumn="0" w:noHBand="0" w:noVBand="1"/>
      </w:tblPr>
      <w:tblGrid>
        <w:gridCol w:w="801"/>
        <w:gridCol w:w="799"/>
        <w:gridCol w:w="800"/>
        <w:gridCol w:w="791"/>
        <w:gridCol w:w="806"/>
        <w:gridCol w:w="799"/>
        <w:gridCol w:w="906"/>
        <w:gridCol w:w="854"/>
        <w:gridCol w:w="772"/>
        <w:gridCol w:w="772"/>
        <w:gridCol w:w="772"/>
        <w:gridCol w:w="772"/>
      </w:tblGrid>
      <w:tr w:rsidR="00345816" w:rsidRPr="00BC37C7" w14:paraId="70993993" w14:textId="77777777" w:rsidTr="000A54A4">
        <w:tc>
          <w:tcPr>
            <w:tcW w:w="802" w:type="dxa"/>
            <w:tcBorders>
              <w:top w:val="nil"/>
              <w:left w:val="nil"/>
            </w:tcBorders>
            <w:tcMar>
              <w:left w:w="57" w:type="dxa"/>
              <w:right w:w="57" w:type="dxa"/>
            </w:tcMar>
          </w:tcPr>
          <w:p w14:paraId="0530654C" w14:textId="77777777" w:rsidR="00345816" w:rsidRPr="00BC37C7" w:rsidRDefault="00345816" w:rsidP="00BC37C7">
            <w:pPr>
              <w:pStyle w:val="Tablehead"/>
              <w:spacing w:before="40" w:after="40"/>
              <w:rPr>
                <w:rFonts w:ascii="Times New Roman" w:hAnsi="Times New Roman" w:cs="Times New Roman"/>
                <w:sz w:val="16"/>
                <w:szCs w:val="16"/>
                <w:lang w:val="ru-RU"/>
              </w:rPr>
            </w:pPr>
          </w:p>
        </w:tc>
        <w:tc>
          <w:tcPr>
            <w:tcW w:w="5637" w:type="dxa"/>
            <w:gridSpan w:val="7"/>
            <w:tcBorders>
              <w:bottom w:val="single" w:sz="4" w:space="0" w:color="auto"/>
              <w:right w:val="single" w:sz="4" w:space="0" w:color="auto"/>
            </w:tcBorders>
            <w:tcMar>
              <w:left w:w="57" w:type="dxa"/>
              <w:right w:w="57" w:type="dxa"/>
            </w:tcMar>
          </w:tcPr>
          <w:p w14:paraId="2CAAC251" w14:textId="691B6E96" w:rsidR="00345816" w:rsidRPr="00BC37C7" w:rsidRDefault="00345816" w:rsidP="00BC37C7">
            <w:pPr>
              <w:pStyle w:val="Tablehead"/>
              <w:spacing w:before="40" w:after="40"/>
              <w:rPr>
                <w:rFonts w:ascii="Times New Roman" w:hAnsi="Times New Roman" w:cs="Times New Roman"/>
                <w:sz w:val="16"/>
                <w:szCs w:val="16"/>
                <w:lang w:val="ru-RU"/>
              </w:rPr>
            </w:pPr>
            <w:r w:rsidRPr="00C964DB">
              <w:rPr>
                <w:rFonts w:ascii="Times New Roman" w:hAnsi="Times New Roman" w:cs="Times New Roman"/>
                <w:sz w:val="16"/>
                <w:szCs w:val="16"/>
                <w:lang w:val="ru-RU"/>
              </w:rPr>
              <w:t>Спектральные отражения + рассеяние + проникновение здания + горизонтальная дифракция</w:t>
            </w:r>
          </w:p>
        </w:tc>
        <w:tc>
          <w:tcPr>
            <w:tcW w:w="800" w:type="dxa"/>
            <w:tcBorders>
              <w:top w:val="nil"/>
              <w:left w:val="single" w:sz="4" w:space="0" w:color="auto"/>
              <w:bottom w:val="nil"/>
              <w:right w:val="nil"/>
            </w:tcBorders>
            <w:tcMar>
              <w:left w:w="57" w:type="dxa"/>
              <w:right w:w="57" w:type="dxa"/>
            </w:tcMar>
          </w:tcPr>
          <w:p w14:paraId="2DED6FA0" w14:textId="77777777" w:rsidR="00345816" w:rsidRPr="00BC37C7" w:rsidRDefault="00345816" w:rsidP="00BC37C7">
            <w:pPr>
              <w:pStyle w:val="Tablehead"/>
              <w:spacing w:before="40" w:after="40"/>
              <w:rPr>
                <w:rFonts w:ascii="Times New Roman" w:hAnsi="Times New Roman" w:cs="Times New Roman"/>
                <w:sz w:val="16"/>
                <w:szCs w:val="16"/>
                <w:lang w:val="ru-RU"/>
              </w:rPr>
            </w:pPr>
          </w:p>
        </w:tc>
        <w:tc>
          <w:tcPr>
            <w:tcW w:w="800" w:type="dxa"/>
            <w:tcBorders>
              <w:top w:val="nil"/>
              <w:left w:val="nil"/>
              <w:bottom w:val="nil"/>
              <w:right w:val="nil"/>
            </w:tcBorders>
            <w:tcMar>
              <w:left w:w="57" w:type="dxa"/>
              <w:right w:w="57" w:type="dxa"/>
            </w:tcMar>
          </w:tcPr>
          <w:p w14:paraId="08E00A92" w14:textId="77777777" w:rsidR="00345816" w:rsidRPr="00BC37C7" w:rsidRDefault="00345816" w:rsidP="00BC37C7">
            <w:pPr>
              <w:pStyle w:val="Tablehead"/>
              <w:spacing w:before="40" w:after="40"/>
              <w:rPr>
                <w:rFonts w:ascii="Times New Roman" w:hAnsi="Times New Roman" w:cs="Times New Roman"/>
                <w:sz w:val="16"/>
                <w:szCs w:val="16"/>
                <w:lang w:val="ru-RU"/>
              </w:rPr>
            </w:pPr>
          </w:p>
        </w:tc>
        <w:tc>
          <w:tcPr>
            <w:tcW w:w="800" w:type="dxa"/>
            <w:tcBorders>
              <w:top w:val="nil"/>
              <w:left w:val="nil"/>
              <w:bottom w:val="nil"/>
              <w:right w:val="nil"/>
            </w:tcBorders>
            <w:tcMar>
              <w:left w:w="57" w:type="dxa"/>
              <w:right w:w="57" w:type="dxa"/>
            </w:tcMar>
          </w:tcPr>
          <w:p w14:paraId="1602346B" w14:textId="77777777" w:rsidR="00345816" w:rsidRPr="00BC37C7" w:rsidRDefault="00345816" w:rsidP="00BC37C7">
            <w:pPr>
              <w:pStyle w:val="Tablehead"/>
              <w:spacing w:before="40" w:after="40"/>
              <w:rPr>
                <w:rFonts w:ascii="Times New Roman" w:hAnsi="Times New Roman" w:cs="Times New Roman"/>
                <w:sz w:val="16"/>
                <w:szCs w:val="16"/>
                <w:lang w:val="ru-RU"/>
              </w:rPr>
            </w:pPr>
          </w:p>
        </w:tc>
        <w:tc>
          <w:tcPr>
            <w:tcW w:w="800" w:type="dxa"/>
            <w:tcBorders>
              <w:top w:val="nil"/>
              <w:left w:val="nil"/>
              <w:bottom w:val="nil"/>
              <w:right w:val="nil"/>
            </w:tcBorders>
            <w:tcMar>
              <w:left w:w="57" w:type="dxa"/>
              <w:right w:w="57" w:type="dxa"/>
            </w:tcMar>
          </w:tcPr>
          <w:p w14:paraId="6DA1BB3E" w14:textId="77777777" w:rsidR="00345816" w:rsidRPr="00BC37C7" w:rsidRDefault="00345816" w:rsidP="00BC37C7">
            <w:pPr>
              <w:pStyle w:val="Tablehead"/>
              <w:spacing w:before="40" w:after="40"/>
              <w:rPr>
                <w:rFonts w:ascii="Times New Roman" w:hAnsi="Times New Roman" w:cs="Times New Roman"/>
                <w:sz w:val="16"/>
                <w:szCs w:val="16"/>
                <w:lang w:val="ru-RU"/>
              </w:rPr>
            </w:pPr>
          </w:p>
        </w:tc>
      </w:tr>
      <w:tr w:rsidR="00345816" w:rsidRPr="00BC37C7" w14:paraId="75075F94" w14:textId="77777777" w:rsidTr="00BC37C7">
        <w:tc>
          <w:tcPr>
            <w:tcW w:w="802" w:type="dxa"/>
            <w:vMerge w:val="restart"/>
            <w:tcBorders>
              <w:top w:val="nil"/>
            </w:tcBorders>
            <w:tcMar>
              <w:left w:w="57" w:type="dxa"/>
              <w:right w:w="57" w:type="dxa"/>
            </w:tcMar>
          </w:tcPr>
          <w:p w14:paraId="4142A693" w14:textId="46B8E244" w:rsidR="00345816" w:rsidRPr="00BC37C7" w:rsidRDefault="00345816" w:rsidP="00BC37C7">
            <w:pPr>
              <w:pStyle w:val="Tablehead"/>
              <w:spacing w:before="40" w:after="40"/>
              <w:rPr>
                <w:rFonts w:ascii="Times New Roman" w:hAnsi="Times New Roman" w:cs="Times New Roman"/>
                <w:sz w:val="16"/>
                <w:szCs w:val="16"/>
                <w:lang w:val="ru-RU"/>
              </w:rPr>
            </w:pPr>
            <w:r w:rsidRPr="00C964DB">
              <w:rPr>
                <w:rFonts w:ascii="Times New Roman" w:hAnsi="Times New Roman" w:cs="Times New Roman"/>
                <w:sz w:val="16"/>
                <w:szCs w:val="16"/>
                <w:lang w:val="ru-RU"/>
              </w:rPr>
              <w:t>Все точки</w:t>
            </w:r>
          </w:p>
        </w:tc>
        <w:tc>
          <w:tcPr>
            <w:tcW w:w="802" w:type="dxa"/>
            <w:tcBorders>
              <w:top w:val="nil"/>
              <w:bottom w:val="single" w:sz="4" w:space="0" w:color="auto"/>
              <w:right w:val="nil"/>
            </w:tcBorders>
            <w:tcMar>
              <w:left w:w="57" w:type="dxa"/>
              <w:right w:w="57" w:type="dxa"/>
            </w:tcMar>
          </w:tcPr>
          <w:p w14:paraId="34FD3E14" w14:textId="7CB6E608" w:rsidR="00345816" w:rsidRPr="00BC37C7" w:rsidRDefault="00345816" w:rsidP="00BC37C7">
            <w:pPr>
              <w:pStyle w:val="Tablehead"/>
              <w:spacing w:before="40" w:after="40"/>
              <w:rPr>
                <w:rFonts w:ascii="Times New Roman" w:hAnsi="Times New Roman" w:cs="Times New Roman"/>
                <w:sz w:val="16"/>
                <w:szCs w:val="16"/>
                <w:lang w:val="ru-RU"/>
              </w:rPr>
            </w:pPr>
            <w:r w:rsidRPr="00C964DB">
              <w:rPr>
                <w:rFonts w:ascii="Times New Roman" w:hAnsi="Times New Roman" w:cs="Times New Roman"/>
                <w:sz w:val="16"/>
                <w:szCs w:val="16"/>
                <w:lang w:val="ru-RU"/>
              </w:rPr>
              <w:t>Четкая LoS в %</w:t>
            </w:r>
          </w:p>
        </w:tc>
        <w:tc>
          <w:tcPr>
            <w:tcW w:w="802" w:type="dxa"/>
            <w:tcBorders>
              <w:top w:val="nil"/>
              <w:left w:val="nil"/>
              <w:bottom w:val="single" w:sz="4" w:space="0" w:color="auto"/>
              <w:right w:val="nil"/>
            </w:tcBorders>
            <w:tcMar>
              <w:left w:w="57" w:type="dxa"/>
              <w:right w:w="57" w:type="dxa"/>
            </w:tcMar>
          </w:tcPr>
          <w:p w14:paraId="72435596" w14:textId="6D8FD821" w:rsidR="00345816" w:rsidRPr="00BC37C7" w:rsidRDefault="00345816" w:rsidP="00BC37C7">
            <w:pPr>
              <w:pStyle w:val="Tablehead"/>
              <w:spacing w:before="40" w:after="40"/>
              <w:rPr>
                <w:rFonts w:ascii="Times New Roman" w:hAnsi="Times New Roman" w:cs="Times New Roman"/>
                <w:sz w:val="16"/>
                <w:szCs w:val="16"/>
                <w:lang w:val="ru-RU"/>
              </w:rPr>
            </w:pPr>
            <w:r w:rsidRPr="00C964DB">
              <w:rPr>
                <w:rFonts w:ascii="Times New Roman" w:hAnsi="Times New Roman" w:cs="Times New Roman"/>
                <w:sz w:val="16"/>
                <w:szCs w:val="16"/>
                <w:lang w:val="ru-RU"/>
              </w:rPr>
              <w:t>1-я зона Френеля в %</w:t>
            </w:r>
          </w:p>
        </w:tc>
        <w:tc>
          <w:tcPr>
            <w:tcW w:w="802" w:type="dxa"/>
            <w:tcBorders>
              <w:top w:val="nil"/>
              <w:left w:val="nil"/>
              <w:bottom w:val="single" w:sz="4" w:space="0" w:color="auto"/>
              <w:right w:val="nil"/>
            </w:tcBorders>
            <w:tcMar>
              <w:left w:w="57" w:type="dxa"/>
              <w:right w:w="57" w:type="dxa"/>
            </w:tcMar>
          </w:tcPr>
          <w:p w14:paraId="1C3750E8" w14:textId="36BA042F" w:rsidR="00345816" w:rsidRPr="00BC37C7" w:rsidRDefault="00345816" w:rsidP="00BC37C7">
            <w:pPr>
              <w:pStyle w:val="Tablehead"/>
              <w:spacing w:before="40" w:after="40"/>
              <w:rPr>
                <w:rFonts w:ascii="Times New Roman" w:hAnsi="Times New Roman" w:cs="Times New Roman"/>
                <w:sz w:val="16"/>
                <w:szCs w:val="16"/>
                <w:lang w:val="ru-RU"/>
              </w:rPr>
            </w:pPr>
            <w:r w:rsidRPr="00C964DB">
              <w:rPr>
                <w:rFonts w:ascii="Times New Roman" w:hAnsi="Times New Roman" w:cs="Times New Roman"/>
                <w:sz w:val="16"/>
                <w:szCs w:val="16"/>
                <w:lang w:val="ru-RU"/>
              </w:rPr>
              <w:t xml:space="preserve">% </w:t>
            </w:r>
            <w:r w:rsidRPr="00C964DB">
              <w:rPr>
                <w:rFonts w:ascii="Times New Roman" w:hAnsi="Times New Roman" w:cs="Times New Roman"/>
                <w:sz w:val="16"/>
                <w:szCs w:val="16"/>
                <w:lang w:val="ru-RU"/>
              </w:rPr>
              <w:br/>
              <w:t>выше</w:t>
            </w:r>
          </w:p>
        </w:tc>
        <w:tc>
          <w:tcPr>
            <w:tcW w:w="803" w:type="dxa"/>
            <w:tcBorders>
              <w:top w:val="nil"/>
              <w:left w:val="nil"/>
              <w:bottom w:val="single" w:sz="4" w:space="0" w:color="auto"/>
              <w:right w:val="nil"/>
            </w:tcBorders>
            <w:tcMar>
              <w:left w:w="57" w:type="dxa"/>
              <w:right w:w="57" w:type="dxa"/>
            </w:tcMar>
          </w:tcPr>
          <w:p w14:paraId="1127A009" w14:textId="4A193AA1" w:rsidR="00345816" w:rsidRPr="00BC37C7" w:rsidRDefault="00345816" w:rsidP="00BC37C7">
            <w:pPr>
              <w:pStyle w:val="Tablehead"/>
              <w:spacing w:before="40" w:after="40"/>
              <w:rPr>
                <w:rFonts w:ascii="Times New Roman" w:hAnsi="Times New Roman" w:cs="Times New Roman"/>
                <w:sz w:val="16"/>
                <w:szCs w:val="16"/>
                <w:lang w:val="ru-RU"/>
              </w:rPr>
            </w:pPr>
            <w:r w:rsidRPr="00C964DB">
              <w:rPr>
                <w:rFonts w:ascii="Times New Roman" w:hAnsi="Times New Roman" w:cs="Times New Roman"/>
                <w:sz w:val="16"/>
                <w:szCs w:val="16"/>
                <w:lang w:val="ru-RU"/>
              </w:rPr>
              <w:t>% включит.</w:t>
            </w:r>
          </w:p>
        </w:tc>
        <w:tc>
          <w:tcPr>
            <w:tcW w:w="801" w:type="dxa"/>
            <w:tcBorders>
              <w:top w:val="nil"/>
              <w:left w:val="nil"/>
              <w:bottom w:val="single" w:sz="4" w:space="0" w:color="auto"/>
              <w:right w:val="nil"/>
            </w:tcBorders>
            <w:tcMar>
              <w:left w:w="57" w:type="dxa"/>
              <w:right w:w="57" w:type="dxa"/>
            </w:tcMar>
          </w:tcPr>
          <w:p w14:paraId="3833453F" w14:textId="7159BC6A" w:rsidR="00345816" w:rsidRPr="00BC37C7" w:rsidRDefault="00345816" w:rsidP="00BC37C7">
            <w:pPr>
              <w:pStyle w:val="Tablehead"/>
              <w:spacing w:before="40" w:after="40"/>
              <w:rPr>
                <w:rFonts w:ascii="Times New Roman" w:hAnsi="Times New Roman" w:cs="Times New Roman"/>
                <w:sz w:val="16"/>
                <w:szCs w:val="16"/>
                <w:lang w:val="ru-RU"/>
              </w:rPr>
            </w:pPr>
            <w:r w:rsidRPr="00C964DB">
              <w:rPr>
                <w:rFonts w:ascii="Times New Roman" w:hAnsi="Times New Roman" w:cs="Times New Roman"/>
                <w:sz w:val="16"/>
                <w:szCs w:val="16"/>
                <w:lang w:val="ru-RU"/>
              </w:rPr>
              <w:t>% приблиз.</w:t>
            </w:r>
          </w:p>
        </w:tc>
        <w:tc>
          <w:tcPr>
            <w:tcW w:w="825" w:type="dxa"/>
            <w:tcBorders>
              <w:top w:val="nil"/>
              <w:left w:val="nil"/>
              <w:bottom w:val="single" w:sz="4" w:space="0" w:color="auto"/>
              <w:right w:val="nil"/>
            </w:tcBorders>
            <w:tcMar>
              <w:left w:w="57" w:type="dxa"/>
              <w:right w:w="57" w:type="dxa"/>
            </w:tcMar>
          </w:tcPr>
          <w:p w14:paraId="21F462C5" w14:textId="27994A22" w:rsidR="00345816" w:rsidRPr="00BC37C7" w:rsidRDefault="00345816" w:rsidP="00BC37C7">
            <w:pPr>
              <w:pStyle w:val="Tablehead"/>
              <w:spacing w:before="40" w:after="40"/>
              <w:rPr>
                <w:rFonts w:ascii="Times New Roman" w:hAnsi="Times New Roman" w:cs="Times New Roman"/>
                <w:sz w:val="16"/>
                <w:szCs w:val="16"/>
                <w:lang w:val="ru-RU"/>
              </w:rPr>
            </w:pPr>
            <w:r w:rsidRPr="00C964DB">
              <w:rPr>
                <w:rFonts w:ascii="Times New Roman" w:hAnsi="Times New Roman" w:cs="Times New Roman"/>
                <w:sz w:val="16"/>
                <w:szCs w:val="16"/>
                <w:lang w:val="ru-RU"/>
              </w:rPr>
              <w:t>% спектр отражений</w:t>
            </w:r>
          </w:p>
        </w:tc>
        <w:tc>
          <w:tcPr>
            <w:tcW w:w="802" w:type="dxa"/>
            <w:tcBorders>
              <w:top w:val="nil"/>
              <w:left w:val="nil"/>
              <w:bottom w:val="single" w:sz="4" w:space="0" w:color="auto"/>
              <w:right w:val="single" w:sz="4" w:space="0" w:color="auto"/>
            </w:tcBorders>
            <w:tcMar>
              <w:left w:w="57" w:type="dxa"/>
              <w:right w:w="57" w:type="dxa"/>
            </w:tcMar>
          </w:tcPr>
          <w:p w14:paraId="377DF416" w14:textId="049986BB" w:rsidR="00345816" w:rsidRPr="00BC37C7" w:rsidRDefault="00345816" w:rsidP="00BC37C7">
            <w:pPr>
              <w:pStyle w:val="Tablehead"/>
              <w:spacing w:before="40" w:after="40"/>
              <w:rPr>
                <w:rFonts w:ascii="Times New Roman" w:hAnsi="Times New Roman" w:cs="Times New Roman"/>
                <w:sz w:val="16"/>
                <w:szCs w:val="16"/>
                <w:lang w:val="ru-RU"/>
              </w:rPr>
            </w:pPr>
            <w:r w:rsidRPr="00C964DB">
              <w:rPr>
                <w:rFonts w:ascii="Times New Roman" w:hAnsi="Times New Roman" w:cs="Times New Roman"/>
                <w:sz w:val="16"/>
                <w:szCs w:val="16"/>
                <w:lang w:val="ru-RU"/>
              </w:rPr>
              <w:t>% рассеяния</w:t>
            </w:r>
          </w:p>
        </w:tc>
        <w:tc>
          <w:tcPr>
            <w:tcW w:w="800" w:type="dxa"/>
            <w:tcBorders>
              <w:top w:val="nil"/>
              <w:left w:val="single" w:sz="4" w:space="0" w:color="auto"/>
              <w:bottom w:val="nil"/>
              <w:right w:val="nil"/>
            </w:tcBorders>
            <w:tcMar>
              <w:left w:w="57" w:type="dxa"/>
              <w:right w:w="57" w:type="dxa"/>
            </w:tcMar>
          </w:tcPr>
          <w:p w14:paraId="7609C5A2" w14:textId="77777777" w:rsidR="00345816" w:rsidRPr="00BC37C7" w:rsidRDefault="00345816" w:rsidP="00BC37C7">
            <w:pPr>
              <w:pStyle w:val="Tablehead"/>
              <w:spacing w:before="40" w:after="40"/>
              <w:rPr>
                <w:rFonts w:ascii="Times New Roman" w:hAnsi="Times New Roman" w:cs="Times New Roman"/>
                <w:sz w:val="16"/>
                <w:szCs w:val="16"/>
                <w:lang w:val="ru-RU"/>
              </w:rPr>
            </w:pPr>
          </w:p>
        </w:tc>
        <w:tc>
          <w:tcPr>
            <w:tcW w:w="800" w:type="dxa"/>
            <w:tcBorders>
              <w:top w:val="nil"/>
              <w:left w:val="nil"/>
              <w:bottom w:val="nil"/>
              <w:right w:val="nil"/>
            </w:tcBorders>
            <w:tcMar>
              <w:left w:w="57" w:type="dxa"/>
              <w:right w:w="57" w:type="dxa"/>
            </w:tcMar>
          </w:tcPr>
          <w:p w14:paraId="6FEFC94A" w14:textId="77777777" w:rsidR="00345816" w:rsidRPr="00BC37C7" w:rsidRDefault="00345816" w:rsidP="00BC37C7">
            <w:pPr>
              <w:pStyle w:val="Tablehead"/>
              <w:spacing w:before="40" w:after="40"/>
              <w:rPr>
                <w:rFonts w:ascii="Times New Roman" w:hAnsi="Times New Roman" w:cs="Times New Roman"/>
                <w:sz w:val="16"/>
                <w:szCs w:val="16"/>
                <w:lang w:val="ru-RU"/>
              </w:rPr>
            </w:pPr>
          </w:p>
        </w:tc>
        <w:tc>
          <w:tcPr>
            <w:tcW w:w="800" w:type="dxa"/>
            <w:tcBorders>
              <w:top w:val="nil"/>
              <w:left w:val="nil"/>
              <w:bottom w:val="nil"/>
              <w:right w:val="nil"/>
            </w:tcBorders>
            <w:tcMar>
              <w:left w:w="57" w:type="dxa"/>
              <w:right w:w="57" w:type="dxa"/>
            </w:tcMar>
          </w:tcPr>
          <w:p w14:paraId="5D0A1C62" w14:textId="77777777" w:rsidR="00345816" w:rsidRPr="00BC37C7" w:rsidRDefault="00345816" w:rsidP="00BC37C7">
            <w:pPr>
              <w:pStyle w:val="Tablehead"/>
              <w:spacing w:before="40" w:after="40"/>
              <w:rPr>
                <w:rFonts w:ascii="Times New Roman" w:hAnsi="Times New Roman" w:cs="Times New Roman"/>
                <w:sz w:val="16"/>
                <w:szCs w:val="16"/>
                <w:lang w:val="ru-RU"/>
              </w:rPr>
            </w:pPr>
          </w:p>
        </w:tc>
        <w:tc>
          <w:tcPr>
            <w:tcW w:w="800" w:type="dxa"/>
            <w:tcBorders>
              <w:top w:val="nil"/>
              <w:left w:val="nil"/>
              <w:bottom w:val="nil"/>
              <w:right w:val="nil"/>
            </w:tcBorders>
            <w:tcMar>
              <w:left w:w="57" w:type="dxa"/>
              <w:right w:w="57" w:type="dxa"/>
            </w:tcMar>
          </w:tcPr>
          <w:p w14:paraId="67EFC938" w14:textId="77777777" w:rsidR="00345816" w:rsidRPr="00BC37C7" w:rsidRDefault="00345816" w:rsidP="00BC37C7">
            <w:pPr>
              <w:pStyle w:val="Tablehead"/>
              <w:spacing w:before="40" w:after="40"/>
              <w:rPr>
                <w:rFonts w:ascii="Times New Roman" w:hAnsi="Times New Roman" w:cs="Times New Roman"/>
                <w:sz w:val="16"/>
                <w:szCs w:val="16"/>
                <w:lang w:val="ru-RU"/>
              </w:rPr>
            </w:pPr>
          </w:p>
        </w:tc>
      </w:tr>
      <w:tr w:rsidR="00345816" w:rsidRPr="00BC37C7" w14:paraId="21AA9A06" w14:textId="77777777" w:rsidTr="00BC37C7">
        <w:tc>
          <w:tcPr>
            <w:tcW w:w="802" w:type="dxa"/>
            <w:vMerge/>
            <w:tcBorders>
              <w:top w:val="nil"/>
            </w:tcBorders>
            <w:tcMar>
              <w:left w:w="57" w:type="dxa"/>
              <w:right w:w="57" w:type="dxa"/>
            </w:tcMar>
          </w:tcPr>
          <w:p w14:paraId="36EAA2BC" w14:textId="77777777" w:rsidR="00345816" w:rsidRPr="00BC37C7" w:rsidRDefault="00345816" w:rsidP="00BC37C7">
            <w:pPr>
              <w:pStyle w:val="Tablehead"/>
              <w:spacing w:before="40" w:after="40"/>
              <w:rPr>
                <w:rFonts w:ascii="Times New Roman" w:hAnsi="Times New Roman" w:cs="Times New Roman"/>
                <w:sz w:val="16"/>
                <w:szCs w:val="16"/>
                <w:lang w:val="ru-RU"/>
              </w:rPr>
            </w:pPr>
          </w:p>
        </w:tc>
        <w:tc>
          <w:tcPr>
            <w:tcW w:w="802" w:type="dxa"/>
            <w:tcBorders>
              <w:top w:val="nil"/>
              <w:bottom w:val="single" w:sz="4" w:space="0" w:color="auto"/>
              <w:right w:val="nil"/>
            </w:tcBorders>
            <w:tcMar>
              <w:left w:w="57" w:type="dxa"/>
              <w:right w:w="57" w:type="dxa"/>
            </w:tcMar>
          </w:tcPr>
          <w:p w14:paraId="6271C469" w14:textId="054ABCE7" w:rsidR="00345816" w:rsidRPr="00BC37C7" w:rsidRDefault="00345816" w:rsidP="00BC37C7">
            <w:pPr>
              <w:pStyle w:val="Tablehead"/>
              <w:spacing w:before="40" w:after="40"/>
              <w:rPr>
                <w:rFonts w:ascii="Times New Roman" w:hAnsi="Times New Roman" w:cs="Times New Roman"/>
                <w:sz w:val="16"/>
                <w:szCs w:val="16"/>
                <w:lang w:val="ru-RU"/>
              </w:rPr>
            </w:pPr>
            <w:r w:rsidRPr="00C964DB">
              <w:rPr>
                <w:rFonts w:ascii="Times New Roman" w:hAnsi="Times New Roman" w:cs="Times New Roman"/>
                <w:sz w:val="16"/>
                <w:szCs w:val="16"/>
                <w:lang w:val="ru-RU"/>
              </w:rPr>
              <w:t>45,57</w:t>
            </w:r>
          </w:p>
        </w:tc>
        <w:tc>
          <w:tcPr>
            <w:tcW w:w="802" w:type="dxa"/>
            <w:tcBorders>
              <w:top w:val="nil"/>
              <w:left w:val="nil"/>
              <w:bottom w:val="single" w:sz="4" w:space="0" w:color="auto"/>
              <w:right w:val="nil"/>
            </w:tcBorders>
            <w:tcMar>
              <w:left w:w="57" w:type="dxa"/>
              <w:right w:w="57" w:type="dxa"/>
            </w:tcMar>
          </w:tcPr>
          <w:p w14:paraId="4188E03D" w14:textId="3E3F2DF2" w:rsidR="00345816" w:rsidRPr="00BC37C7" w:rsidRDefault="00345816" w:rsidP="00BC37C7">
            <w:pPr>
              <w:pStyle w:val="Tablehead"/>
              <w:spacing w:before="40" w:after="40"/>
              <w:rPr>
                <w:rFonts w:ascii="Times New Roman" w:hAnsi="Times New Roman" w:cs="Times New Roman"/>
                <w:sz w:val="16"/>
                <w:szCs w:val="16"/>
                <w:lang w:val="ru-RU"/>
              </w:rPr>
            </w:pPr>
            <w:r w:rsidRPr="00C964DB">
              <w:rPr>
                <w:rFonts w:ascii="Times New Roman" w:hAnsi="Times New Roman" w:cs="Times New Roman"/>
                <w:sz w:val="16"/>
                <w:szCs w:val="16"/>
                <w:lang w:val="ru-RU"/>
              </w:rPr>
              <w:t>8,21</w:t>
            </w:r>
          </w:p>
        </w:tc>
        <w:tc>
          <w:tcPr>
            <w:tcW w:w="802" w:type="dxa"/>
            <w:tcBorders>
              <w:top w:val="nil"/>
              <w:left w:val="nil"/>
              <w:bottom w:val="single" w:sz="4" w:space="0" w:color="auto"/>
              <w:right w:val="nil"/>
            </w:tcBorders>
            <w:tcMar>
              <w:left w:w="57" w:type="dxa"/>
              <w:right w:w="57" w:type="dxa"/>
            </w:tcMar>
          </w:tcPr>
          <w:p w14:paraId="3B0F53CF" w14:textId="44D58ACF" w:rsidR="00345816" w:rsidRPr="00BC37C7" w:rsidRDefault="00345816" w:rsidP="00BC37C7">
            <w:pPr>
              <w:pStyle w:val="Tablehead"/>
              <w:spacing w:before="40" w:after="40"/>
              <w:rPr>
                <w:rFonts w:ascii="Times New Roman" w:hAnsi="Times New Roman" w:cs="Times New Roman"/>
                <w:sz w:val="16"/>
                <w:szCs w:val="16"/>
                <w:lang w:val="ru-RU"/>
              </w:rPr>
            </w:pPr>
            <w:r w:rsidRPr="00C964DB">
              <w:rPr>
                <w:rFonts w:ascii="Times New Roman" w:hAnsi="Times New Roman" w:cs="Times New Roman"/>
                <w:sz w:val="16"/>
                <w:szCs w:val="16"/>
                <w:lang w:val="ru-RU"/>
              </w:rPr>
              <w:t>17,99</w:t>
            </w:r>
          </w:p>
        </w:tc>
        <w:tc>
          <w:tcPr>
            <w:tcW w:w="803" w:type="dxa"/>
            <w:tcBorders>
              <w:top w:val="nil"/>
              <w:left w:val="nil"/>
              <w:bottom w:val="single" w:sz="4" w:space="0" w:color="auto"/>
              <w:right w:val="nil"/>
            </w:tcBorders>
            <w:tcMar>
              <w:left w:w="57" w:type="dxa"/>
              <w:right w:w="57" w:type="dxa"/>
            </w:tcMar>
          </w:tcPr>
          <w:p w14:paraId="560F0942" w14:textId="4BC079CD" w:rsidR="00345816" w:rsidRPr="00BC37C7" w:rsidRDefault="00345816" w:rsidP="00BC37C7">
            <w:pPr>
              <w:pStyle w:val="Tablehead"/>
              <w:spacing w:before="40" w:after="40"/>
              <w:rPr>
                <w:rFonts w:ascii="Times New Roman" w:hAnsi="Times New Roman" w:cs="Times New Roman"/>
                <w:sz w:val="16"/>
                <w:szCs w:val="16"/>
                <w:lang w:val="ru-RU"/>
              </w:rPr>
            </w:pPr>
            <w:r w:rsidRPr="00C964DB">
              <w:rPr>
                <w:rFonts w:ascii="Times New Roman" w:hAnsi="Times New Roman" w:cs="Times New Roman"/>
                <w:sz w:val="16"/>
                <w:szCs w:val="16"/>
                <w:lang w:val="ru-RU"/>
              </w:rPr>
              <w:t>3,85</w:t>
            </w:r>
          </w:p>
        </w:tc>
        <w:tc>
          <w:tcPr>
            <w:tcW w:w="801" w:type="dxa"/>
            <w:tcBorders>
              <w:top w:val="nil"/>
              <w:left w:val="nil"/>
              <w:bottom w:val="single" w:sz="4" w:space="0" w:color="auto"/>
              <w:right w:val="nil"/>
            </w:tcBorders>
            <w:tcMar>
              <w:left w:w="57" w:type="dxa"/>
              <w:right w:w="57" w:type="dxa"/>
            </w:tcMar>
          </w:tcPr>
          <w:p w14:paraId="19E319BF" w14:textId="00D64D77" w:rsidR="00345816" w:rsidRPr="00BC37C7" w:rsidRDefault="00345816" w:rsidP="00BC37C7">
            <w:pPr>
              <w:pStyle w:val="Tablehead"/>
              <w:spacing w:before="40" w:after="40"/>
              <w:rPr>
                <w:rFonts w:ascii="Times New Roman" w:hAnsi="Times New Roman" w:cs="Times New Roman"/>
                <w:sz w:val="16"/>
                <w:szCs w:val="16"/>
                <w:lang w:val="ru-RU"/>
              </w:rPr>
            </w:pPr>
            <w:r w:rsidRPr="00C964DB">
              <w:rPr>
                <w:rFonts w:ascii="Times New Roman" w:hAnsi="Times New Roman" w:cs="Times New Roman"/>
                <w:sz w:val="16"/>
                <w:szCs w:val="16"/>
                <w:lang w:val="ru-RU"/>
              </w:rPr>
              <w:t>8,46</w:t>
            </w:r>
          </w:p>
        </w:tc>
        <w:tc>
          <w:tcPr>
            <w:tcW w:w="825" w:type="dxa"/>
            <w:tcBorders>
              <w:top w:val="nil"/>
              <w:left w:val="nil"/>
              <w:bottom w:val="single" w:sz="4" w:space="0" w:color="auto"/>
              <w:right w:val="nil"/>
            </w:tcBorders>
            <w:tcMar>
              <w:left w:w="57" w:type="dxa"/>
              <w:right w:w="57" w:type="dxa"/>
            </w:tcMar>
          </w:tcPr>
          <w:p w14:paraId="385F7606" w14:textId="4559CB01" w:rsidR="00345816" w:rsidRPr="00BC37C7" w:rsidRDefault="00345816" w:rsidP="00BC37C7">
            <w:pPr>
              <w:pStyle w:val="Tablehead"/>
              <w:spacing w:before="40" w:after="40"/>
              <w:rPr>
                <w:rFonts w:ascii="Times New Roman" w:hAnsi="Times New Roman" w:cs="Times New Roman"/>
                <w:sz w:val="16"/>
                <w:szCs w:val="16"/>
                <w:lang w:val="ru-RU"/>
              </w:rPr>
            </w:pPr>
            <w:r w:rsidRPr="00C964DB">
              <w:rPr>
                <w:rFonts w:ascii="Times New Roman" w:hAnsi="Times New Roman" w:cs="Times New Roman"/>
                <w:sz w:val="16"/>
                <w:szCs w:val="16"/>
                <w:lang w:val="ru-RU"/>
              </w:rPr>
              <w:t>15,93</w:t>
            </w:r>
          </w:p>
        </w:tc>
        <w:tc>
          <w:tcPr>
            <w:tcW w:w="802" w:type="dxa"/>
            <w:tcBorders>
              <w:top w:val="nil"/>
              <w:left w:val="nil"/>
              <w:bottom w:val="single" w:sz="4" w:space="0" w:color="auto"/>
              <w:right w:val="single" w:sz="4" w:space="0" w:color="auto"/>
            </w:tcBorders>
            <w:tcMar>
              <w:left w:w="57" w:type="dxa"/>
              <w:right w:w="57" w:type="dxa"/>
            </w:tcMar>
          </w:tcPr>
          <w:p w14:paraId="413FA284" w14:textId="15A8DF5E" w:rsidR="00345816" w:rsidRPr="00BC37C7" w:rsidRDefault="00345816" w:rsidP="00BC37C7">
            <w:pPr>
              <w:pStyle w:val="Tablehead"/>
              <w:spacing w:before="40" w:after="40"/>
              <w:rPr>
                <w:rFonts w:ascii="Times New Roman" w:hAnsi="Times New Roman" w:cs="Times New Roman"/>
                <w:sz w:val="16"/>
                <w:szCs w:val="16"/>
                <w:lang w:val="ru-RU"/>
              </w:rPr>
            </w:pPr>
            <w:r w:rsidRPr="00C964DB">
              <w:rPr>
                <w:rFonts w:ascii="Times New Roman" w:hAnsi="Times New Roman" w:cs="Times New Roman"/>
                <w:sz w:val="16"/>
                <w:szCs w:val="16"/>
                <w:lang w:val="ru-RU"/>
              </w:rPr>
              <w:t>0,00</w:t>
            </w:r>
          </w:p>
        </w:tc>
        <w:tc>
          <w:tcPr>
            <w:tcW w:w="800" w:type="dxa"/>
            <w:tcBorders>
              <w:top w:val="nil"/>
              <w:left w:val="single" w:sz="4" w:space="0" w:color="auto"/>
              <w:bottom w:val="nil"/>
              <w:right w:val="nil"/>
            </w:tcBorders>
            <w:tcMar>
              <w:left w:w="57" w:type="dxa"/>
              <w:right w:w="57" w:type="dxa"/>
            </w:tcMar>
          </w:tcPr>
          <w:p w14:paraId="414A6FBB" w14:textId="77777777" w:rsidR="00345816" w:rsidRPr="00BC37C7" w:rsidRDefault="00345816" w:rsidP="00BC37C7">
            <w:pPr>
              <w:pStyle w:val="Tablehead"/>
              <w:spacing w:before="40" w:after="40"/>
              <w:rPr>
                <w:rFonts w:ascii="Times New Roman" w:hAnsi="Times New Roman" w:cs="Times New Roman"/>
                <w:sz w:val="16"/>
                <w:szCs w:val="16"/>
                <w:lang w:val="ru-RU"/>
              </w:rPr>
            </w:pPr>
          </w:p>
        </w:tc>
        <w:tc>
          <w:tcPr>
            <w:tcW w:w="800" w:type="dxa"/>
            <w:tcBorders>
              <w:top w:val="nil"/>
              <w:left w:val="nil"/>
              <w:bottom w:val="nil"/>
              <w:right w:val="nil"/>
            </w:tcBorders>
            <w:tcMar>
              <w:left w:w="57" w:type="dxa"/>
              <w:right w:w="57" w:type="dxa"/>
            </w:tcMar>
          </w:tcPr>
          <w:p w14:paraId="5FAD213D" w14:textId="77777777" w:rsidR="00345816" w:rsidRPr="00BC37C7" w:rsidRDefault="00345816" w:rsidP="00BC37C7">
            <w:pPr>
              <w:pStyle w:val="Tablehead"/>
              <w:spacing w:before="40" w:after="40"/>
              <w:rPr>
                <w:rFonts w:ascii="Times New Roman" w:hAnsi="Times New Roman" w:cs="Times New Roman"/>
                <w:sz w:val="16"/>
                <w:szCs w:val="16"/>
                <w:lang w:val="ru-RU"/>
              </w:rPr>
            </w:pPr>
          </w:p>
        </w:tc>
        <w:tc>
          <w:tcPr>
            <w:tcW w:w="800" w:type="dxa"/>
            <w:tcBorders>
              <w:top w:val="nil"/>
              <w:left w:val="nil"/>
              <w:bottom w:val="nil"/>
              <w:right w:val="nil"/>
            </w:tcBorders>
            <w:tcMar>
              <w:left w:w="57" w:type="dxa"/>
              <w:right w:w="57" w:type="dxa"/>
            </w:tcMar>
          </w:tcPr>
          <w:p w14:paraId="0FE105DE" w14:textId="77777777" w:rsidR="00345816" w:rsidRPr="00BC37C7" w:rsidRDefault="00345816" w:rsidP="00BC37C7">
            <w:pPr>
              <w:pStyle w:val="Tablehead"/>
              <w:spacing w:before="40" w:after="40"/>
              <w:rPr>
                <w:rFonts w:ascii="Times New Roman" w:hAnsi="Times New Roman" w:cs="Times New Roman"/>
                <w:sz w:val="16"/>
                <w:szCs w:val="16"/>
                <w:lang w:val="ru-RU"/>
              </w:rPr>
            </w:pPr>
          </w:p>
        </w:tc>
        <w:tc>
          <w:tcPr>
            <w:tcW w:w="800" w:type="dxa"/>
            <w:tcBorders>
              <w:top w:val="nil"/>
              <w:left w:val="nil"/>
              <w:bottom w:val="nil"/>
              <w:right w:val="nil"/>
            </w:tcBorders>
            <w:tcMar>
              <w:left w:w="57" w:type="dxa"/>
              <w:right w:w="57" w:type="dxa"/>
            </w:tcMar>
          </w:tcPr>
          <w:p w14:paraId="46AACDEB" w14:textId="77777777" w:rsidR="00345816" w:rsidRPr="00BC37C7" w:rsidRDefault="00345816" w:rsidP="00BC37C7">
            <w:pPr>
              <w:pStyle w:val="Tablehead"/>
              <w:spacing w:before="40" w:after="40"/>
              <w:rPr>
                <w:rFonts w:ascii="Times New Roman" w:hAnsi="Times New Roman" w:cs="Times New Roman"/>
                <w:sz w:val="16"/>
                <w:szCs w:val="16"/>
                <w:lang w:val="ru-RU"/>
              </w:rPr>
            </w:pPr>
          </w:p>
        </w:tc>
      </w:tr>
      <w:tr w:rsidR="00345816" w:rsidRPr="00C964DB" w14:paraId="06299949" w14:textId="77777777" w:rsidTr="000A54A4">
        <w:tc>
          <w:tcPr>
            <w:tcW w:w="802" w:type="dxa"/>
            <w:vMerge/>
            <w:tcMar>
              <w:left w:w="57" w:type="dxa"/>
              <w:right w:w="57" w:type="dxa"/>
            </w:tcMar>
          </w:tcPr>
          <w:p w14:paraId="28E39001" w14:textId="77777777" w:rsidR="00345816" w:rsidRPr="00C964DB" w:rsidRDefault="00345816" w:rsidP="00C964DB">
            <w:pPr>
              <w:keepNext/>
              <w:spacing w:before="40" w:after="40"/>
              <w:jc w:val="center"/>
              <w:rPr>
                <w:rFonts w:ascii="Times New Roman" w:hAnsi="Times New Roman" w:cs="Times New Roman"/>
                <w:b/>
                <w:sz w:val="16"/>
                <w:szCs w:val="16"/>
                <w:lang w:val="ru-RU"/>
              </w:rPr>
            </w:pPr>
          </w:p>
        </w:tc>
        <w:tc>
          <w:tcPr>
            <w:tcW w:w="802" w:type="dxa"/>
            <w:tcBorders>
              <w:right w:val="nil"/>
            </w:tcBorders>
            <w:tcMar>
              <w:left w:w="57" w:type="dxa"/>
              <w:right w:w="57" w:type="dxa"/>
            </w:tcMar>
          </w:tcPr>
          <w:p w14:paraId="3D183634" w14:textId="1FE6993E" w:rsidR="00345816" w:rsidRPr="00C964DB" w:rsidRDefault="00345816" w:rsidP="00BC37C7">
            <w:pPr>
              <w:pStyle w:val="Tabletext"/>
              <w:rPr>
                <w:rFonts w:ascii="Times New Roman" w:hAnsi="Times New Roman" w:cs="Times New Roman"/>
                <w:sz w:val="16"/>
                <w:szCs w:val="16"/>
                <w:lang w:val="ru-RU"/>
              </w:rPr>
            </w:pPr>
            <w:r w:rsidRPr="00C964DB">
              <w:rPr>
                <w:rFonts w:ascii="Times New Roman" w:hAnsi="Times New Roman" w:cs="Times New Roman"/>
                <w:sz w:val="16"/>
                <w:szCs w:val="16"/>
                <w:lang w:val="ru-RU"/>
              </w:rPr>
              <w:t>средн. расхожд. станд. отклон.</w:t>
            </w:r>
          </w:p>
        </w:tc>
        <w:tc>
          <w:tcPr>
            <w:tcW w:w="1604" w:type="dxa"/>
            <w:gridSpan w:val="2"/>
            <w:tcBorders>
              <w:left w:val="nil"/>
              <w:right w:val="nil"/>
            </w:tcBorders>
            <w:tcMar>
              <w:left w:w="57" w:type="dxa"/>
              <w:right w:w="57" w:type="dxa"/>
            </w:tcMar>
          </w:tcPr>
          <w:p w14:paraId="64E43970" w14:textId="3D7F358A" w:rsidR="00345816" w:rsidRPr="00C964DB" w:rsidRDefault="00345816" w:rsidP="00BC37C7">
            <w:pPr>
              <w:pStyle w:val="Tabletext"/>
              <w:rPr>
                <w:rFonts w:ascii="Times New Roman" w:hAnsi="Times New Roman" w:cs="Times New Roman"/>
                <w:sz w:val="16"/>
                <w:szCs w:val="16"/>
                <w:lang w:val="ru-RU"/>
              </w:rPr>
            </w:pPr>
            <w:r w:rsidRPr="00C964DB">
              <w:rPr>
                <w:rFonts w:ascii="Times New Roman" w:hAnsi="Times New Roman" w:cs="Times New Roman"/>
                <w:sz w:val="16"/>
                <w:szCs w:val="16"/>
                <w:lang w:val="ru-RU"/>
              </w:rPr>
              <w:t>5,05 дБ</w:t>
            </w:r>
            <w:r w:rsidRPr="00C964DB">
              <w:rPr>
                <w:rFonts w:ascii="Times New Roman" w:hAnsi="Times New Roman" w:cs="Times New Roman"/>
                <w:sz w:val="16"/>
                <w:szCs w:val="16"/>
                <w:lang w:val="ru-RU"/>
              </w:rPr>
              <w:br/>
              <w:t>10,45 дБ</w:t>
            </w:r>
            <w:r w:rsidRPr="00C964DB">
              <w:rPr>
                <w:rFonts w:ascii="Times New Roman" w:hAnsi="Times New Roman" w:cs="Times New Roman"/>
                <w:sz w:val="16"/>
                <w:szCs w:val="16"/>
                <w:lang w:val="ru-RU"/>
              </w:rPr>
              <w:br/>
              <w:t>4</w:t>
            </w:r>
            <w:r w:rsidR="00E13FF5">
              <w:rPr>
                <w:rFonts w:ascii="Times New Roman" w:hAnsi="Times New Roman" w:cs="Times New Roman"/>
                <w:sz w:val="16"/>
                <w:szCs w:val="16"/>
                <w:lang w:val="ru-RU"/>
              </w:rPr>
              <w:t xml:space="preserve"> </w:t>
            </w:r>
            <w:r w:rsidRPr="00C964DB">
              <w:rPr>
                <w:rFonts w:ascii="Times New Roman" w:hAnsi="Times New Roman" w:cs="Times New Roman"/>
                <w:sz w:val="16"/>
                <w:szCs w:val="16"/>
                <w:lang w:val="ru-RU"/>
              </w:rPr>
              <w:t>753 точек</w:t>
            </w:r>
          </w:p>
        </w:tc>
        <w:tc>
          <w:tcPr>
            <w:tcW w:w="803" w:type="dxa"/>
            <w:tcBorders>
              <w:top w:val="single" w:sz="4" w:space="0" w:color="auto"/>
              <w:left w:val="nil"/>
              <w:bottom w:val="single" w:sz="4" w:space="0" w:color="auto"/>
              <w:right w:val="nil"/>
            </w:tcBorders>
            <w:tcMar>
              <w:left w:w="57" w:type="dxa"/>
              <w:right w:w="57" w:type="dxa"/>
            </w:tcMar>
          </w:tcPr>
          <w:p w14:paraId="227C61A5" w14:textId="77777777" w:rsidR="00345816" w:rsidRPr="00C964DB" w:rsidRDefault="00345816" w:rsidP="00C964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imes New Roman" w:hAnsi="Times New Roman" w:cs="Times New Roman"/>
                <w:sz w:val="16"/>
                <w:szCs w:val="16"/>
                <w:lang w:val="ru-RU"/>
              </w:rPr>
            </w:pPr>
          </w:p>
        </w:tc>
        <w:tc>
          <w:tcPr>
            <w:tcW w:w="1626" w:type="dxa"/>
            <w:gridSpan w:val="2"/>
            <w:tcBorders>
              <w:top w:val="single" w:sz="4" w:space="0" w:color="auto"/>
              <w:left w:val="nil"/>
              <w:bottom w:val="single" w:sz="4" w:space="0" w:color="auto"/>
              <w:right w:val="nil"/>
            </w:tcBorders>
            <w:tcMar>
              <w:left w:w="57" w:type="dxa"/>
              <w:right w:w="57" w:type="dxa"/>
            </w:tcMar>
          </w:tcPr>
          <w:p w14:paraId="18BAB642" w14:textId="77777777" w:rsidR="00345816" w:rsidRPr="00C964DB" w:rsidRDefault="00345816" w:rsidP="00C964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imes New Roman" w:hAnsi="Times New Roman" w:cs="Times New Roman"/>
                <w:sz w:val="16"/>
                <w:szCs w:val="16"/>
                <w:lang w:val="ru-RU"/>
              </w:rPr>
            </w:pPr>
          </w:p>
        </w:tc>
        <w:tc>
          <w:tcPr>
            <w:tcW w:w="802" w:type="dxa"/>
            <w:tcBorders>
              <w:left w:val="nil"/>
              <w:right w:val="single" w:sz="4" w:space="0" w:color="auto"/>
            </w:tcBorders>
            <w:tcMar>
              <w:left w:w="57" w:type="dxa"/>
              <w:right w:w="57" w:type="dxa"/>
            </w:tcMar>
          </w:tcPr>
          <w:p w14:paraId="4DEEC81C" w14:textId="77777777" w:rsidR="00345816" w:rsidRPr="00C964DB" w:rsidRDefault="00345816" w:rsidP="00C964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imes New Roman" w:hAnsi="Times New Roman" w:cs="Times New Roman"/>
                <w:sz w:val="16"/>
                <w:szCs w:val="16"/>
                <w:lang w:val="ru-RU"/>
              </w:rPr>
            </w:pPr>
          </w:p>
        </w:tc>
        <w:tc>
          <w:tcPr>
            <w:tcW w:w="1600" w:type="dxa"/>
            <w:gridSpan w:val="2"/>
            <w:tcBorders>
              <w:top w:val="nil"/>
              <w:left w:val="single" w:sz="4" w:space="0" w:color="auto"/>
              <w:bottom w:val="nil"/>
              <w:right w:val="nil"/>
            </w:tcBorders>
            <w:tcMar>
              <w:left w:w="57" w:type="dxa"/>
              <w:right w:w="57" w:type="dxa"/>
            </w:tcMar>
          </w:tcPr>
          <w:p w14:paraId="5C7FB49C" w14:textId="77777777" w:rsidR="00345816" w:rsidRPr="00C964DB" w:rsidRDefault="00345816" w:rsidP="00C964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imes New Roman" w:hAnsi="Times New Roman" w:cs="Times New Roman"/>
                <w:sz w:val="16"/>
                <w:szCs w:val="16"/>
                <w:lang w:val="ru-RU"/>
              </w:rPr>
            </w:pPr>
          </w:p>
        </w:tc>
        <w:tc>
          <w:tcPr>
            <w:tcW w:w="800" w:type="dxa"/>
            <w:tcBorders>
              <w:top w:val="nil"/>
              <w:left w:val="nil"/>
              <w:bottom w:val="nil"/>
              <w:right w:val="nil"/>
            </w:tcBorders>
            <w:tcMar>
              <w:left w:w="57" w:type="dxa"/>
              <w:right w:w="57" w:type="dxa"/>
            </w:tcMar>
          </w:tcPr>
          <w:p w14:paraId="2A40A7BB" w14:textId="77777777" w:rsidR="00345816" w:rsidRPr="00C964DB" w:rsidRDefault="00345816" w:rsidP="00C964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imes New Roman" w:hAnsi="Times New Roman" w:cs="Times New Roman"/>
                <w:sz w:val="16"/>
                <w:szCs w:val="16"/>
                <w:lang w:val="ru-RU"/>
              </w:rPr>
            </w:pPr>
          </w:p>
        </w:tc>
        <w:tc>
          <w:tcPr>
            <w:tcW w:w="800" w:type="dxa"/>
            <w:tcBorders>
              <w:top w:val="nil"/>
              <w:left w:val="nil"/>
              <w:bottom w:val="nil"/>
              <w:right w:val="nil"/>
            </w:tcBorders>
            <w:tcMar>
              <w:left w:w="57" w:type="dxa"/>
              <w:right w:w="57" w:type="dxa"/>
            </w:tcMar>
          </w:tcPr>
          <w:p w14:paraId="0D6F695C" w14:textId="77777777" w:rsidR="00345816" w:rsidRPr="00C964DB" w:rsidRDefault="00345816" w:rsidP="00C964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imes New Roman" w:hAnsi="Times New Roman" w:cs="Times New Roman"/>
                <w:sz w:val="16"/>
                <w:szCs w:val="16"/>
                <w:lang w:val="ru-RU"/>
              </w:rPr>
            </w:pPr>
          </w:p>
        </w:tc>
      </w:tr>
      <w:tr w:rsidR="00345816" w:rsidRPr="00C964DB" w14:paraId="56E30877" w14:textId="77777777" w:rsidTr="000A54A4">
        <w:tc>
          <w:tcPr>
            <w:tcW w:w="802" w:type="dxa"/>
            <w:tcMar>
              <w:left w:w="28" w:type="dxa"/>
              <w:right w:w="28" w:type="dxa"/>
            </w:tcMar>
          </w:tcPr>
          <w:p w14:paraId="04EA351A" w14:textId="7C4F47A7" w:rsidR="00345816" w:rsidRPr="00C964DB" w:rsidRDefault="00345816" w:rsidP="00BC37C7">
            <w:pPr>
              <w:pStyle w:val="Tablehead"/>
              <w:spacing w:before="40" w:after="40"/>
              <w:rPr>
                <w:rFonts w:ascii="Times New Roman" w:hAnsi="Times New Roman" w:cs="Times New Roman"/>
                <w:b w:val="0"/>
                <w:sz w:val="16"/>
                <w:szCs w:val="16"/>
                <w:lang w:val="ru-RU"/>
              </w:rPr>
            </w:pPr>
            <w:r w:rsidRPr="00C964DB">
              <w:rPr>
                <w:rFonts w:ascii="Times New Roman" w:hAnsi="Times New Roman" w:cs="Times New Roman"/>
                <w:sz w:val="16"/>
                <w:szCs w:val="16"/>
                <w:lang w:val="ru-RU"/>
              </w:rPr>
              <w:t>Только точки, имеющие разницу</w:t>
            </w:r>
          </w:p>
        </w:tc>
        <w:tc>
          <w:tcPr>
            <w:tcW w:w="802" w:type="dxa"/>
            <w:tcBorders>
              <w:right w:val="nil"/>
            </w:tcBorders>
            <w:tcMar>
              <w:left w:w="57" w:type="dxa"/>
              <w:right w:w="57" w:type="dxa"/>
            </w:tcMar>
          </w:tcPr>
          <w:p w14:paraId="2803E709" w14:textId="7142FABE" w:rsidR="00345816" w:rsidRPr="00C964DB" w:rsidRDefault="00345816" w:rsidP="00BC37C7">
            <w:pPr>
              <w:pStyle w:val="Tabletext"/>
              <w:rPr>
                <w:rFonts w:ascii="Times New Roman" w:hAnsi="Times New Roman" w:cs="Times New Roman"/>
                <w:sz w:val="16"/>
                <w:szCs w:val="16"/>
                <w:lang w:val="ru-RU"/>
              </w:rPr>
            </w:pPr>
            <w:r w:rsidRPr="00C964DB">
              <w:rPr>
                <w:rFonts w:ascii="Times New Roman" w:hAnsi="Times New Roman" w:cs="Times New Roman"/>
                <w:sz w:val="16"/>
                <w:szCs w:val="16"/>
                <w:lang w:val="ru-RU"/>
              </w:rPr>
              <w:t>средн. расхожд. станд. отклон.</w:t>
            </w:r>
          </w:p>
        </w:tc>
        <w:tc>
          <w:tcPr>
            <w:tcW w:w="1604" w:type="dxa"/>
            <w:gridSpan w:val="2"/>
            <w:tcBorders>
              <w:left w:val="nil"/>
              <w:right w:val="nil"/>
            </w:tcBorders>
            <w:tcMar>
              <w:left w:w="57" w:type="dxa"/>
              <w:right w:w="57" w:type="dxa"/>
            </w:tcMar>
          </w:tcPr>
          <w:p w14:paraId="38C30DC6" w14:textId="4BF7117B" w:rsidR="00345816" w:rsidRPr="00C964DB" w:rsidRDefault="00345816" w:rsidP="00BC37C7">
            <w:pPr>
              <w:pStyle w:val="Tabletext"/>
              <w:rPr>
                <w:rFonts w:ascii="Times New Roman" w:hAnsi="Times New Roman" w:cs="Times New Roman"/>
                <w:sz w:val="16"/>
                <w:szCs w:val="16"/>
                <w:lang w:val="ru-RU"/>
              </w:rPr>
            </w:pPr>
            <w:r w:rsidRPr="00C964DB">
              <w:rPr>
                <w:rFonts w:ascii="Times New Roman" w:hAnsi="Times New Roman" w:cs="Times New Roman"/>
                <w:sz w:val="16"/>
                <w:szCs w:val="16"/>
                <w:lang w:val="ru-RU"/>
              </w:rPr>
              <w:t>17,93 дБ</w:t>
            </w:r>
            <w:r w:rsidRPr="00C964DB">
              <w:rPr>
                <w:rFonts w:ascii="Times New Roman" w:hAnsi="Times New Roman" w:cs="Times New Roman"/>
                <w:sz w:val="16"/>
                <w:szCs w:val="16"/>
                <w:lang w:val="ru-RU"/>
              </w:rPr>
              <w:br/>
              <w:t>12,54 дБ</w:t>
            </w:r>
            <w:r w:rsidRPr="00C964DB">
              <w:rPr>
                <w:rFonts w:ascii="Times New Roman" w:hAnsi="Times New Roman" w:cs="Times New Roman"/>
                <w:sz w:val="16"/>
                <w:szCs w:val="16"/>
                <w:lang w:val="ru-RU"/>
              </w:rPr>
              <w:br/>
              <w:t>1</w:t>
            </w:r>
            <w:r w:rsidR="00E13FF5">
              <w:rPr>
                <w:rFonts w:ascii="Times New Roman" w:hAnsi="Times New Roman" w:cs="Times New Roman"/>
                <w:sz w:val="16"/>
                <w:szCs w:val="16"/>
                <w:lang w:val="ru-RU"/>
              </w:rPr>
              <w:t xml:space="preserve"> </w:t>
            </w:r>
            <w:r w:rsidRPr="00C964DB">
              <w:rPr>
                <w:rFonts w:ascii="Times New Roman" w:hAnsi="Times New Roman" w:cs="Times New Roman"/>
                <w:sz w:val="16"/>
                <w:szCs w:val="16"/>
                <w:lang w:val="ru-RU"/>
              </w:rPr>
              <w:t>338 точек</w:t>
            </w:r>
          </w:p>
        </w:tc>
        <w:tc>
          <w:tcPr>
            <w:tcW w:w="803" w:type="dxa"/>
            <w:tcBorders>
              <w:top w:val="single" w:sz="4" w:space="0" w:color="auto"/>
              <w:left w:val="nil"/>
              <w:right w:val="nil"/>
            </w:tcBorders>
            <w:tcMar>
              <w:left w:w="57" w:type="dxa"/>
              <w:right w:w="57" w:type="dxa"/>
            </w:tcMar>
          </w:tcPr>
          <w:p w14:paraId="2DF4460A" w14:textId="77777777" w:rsidR="00345816" w:rsidRPr="00C964DB" w:rsidRDefault="00345816" w:rsidP="00C964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imes New Roman" w:hAnsi="Times New Roman" w:cs="Times New Roman"/>
                <w:sz w:val="16"/>
                <w:szCs w:val="16"/>
                <w:lang w:val="ru-RU"/>
              </w:rPr>
            </w:pPr>
          </w:p>
        </w:tc>
        <w:tc>
          <w:tcPr>
            <w:tcW w:w="1626" w:type="dxa"/>
            <w:gridSpan w:val="2"/>
            <w:tcBorders>
              <w:top w:val="single" w:sz="4" w:space="0" w:color="auto"/>
              <w:left w:val="nil"/>
              <w:right w:val="nil"/>
            </w:tcBorders>
            <w:tcMar>
              <w:left w:w="57" w:type="dxa"/>
              <w:right w:w="57" w:type="dxa"/>
            </w:tcMar>
          </w:tcPr>
          <w:p w14:paraId="0F2FB0B2" w14:textId="77777777" w:rsidR="00345816" w:rsidRPr="00C964DB" w:rsidRDefault="00345816" w:rsidP="00C964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imes New Roman" w:hAnsi="Times New Roman" w:cs="Times New Roman"/>
                <w:sz w:val="16"/>
                <w:szCs w:val="16"/>
                <w:lang w:val="ru-RU"/>
              </w:rPr>
            </w:pPr>
          </w:p>
        </w:tc>
        <w:tc>
          <w:tcPr>
            <w:tcW w:w="802" w:type="dxa"/>
            <w:tcBorders>
              <w:left w:val="nil"/>
              <w:right w:val="single" w:sz="4" w:space="0" w:color="auto"/>
            </w:tcBorders>
            <w:tcMar>
              <w:left w:w="57" w:type="dxa"/>
              <w:right w:w="57" w:type="dxa"/>
            </w:tcMar>
          </w:tcPr>
          <w:p w14:paraId="339A65F2" w14:textId="77777777" w:rsidR="00345816" w:rsidRPr="00C964DB" w:rsidRDefault="00345816" w:rsidP="00C964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imes New Roman" w:hAnsi="Times New Roman" w:cs="Times New Roman"/>
                <w:sz w:val="16"/>
                <w:szCs w:val="16"/>
                <w:lang w:val="ru-RU"/>
              </w:rPr>
            </w:pPr>
          </w:p>
        </w:tc>
        <w:tc>
          <w:tcPr>
            <w:tcW w:w="1600" w:type="dxa"/>
            <w:gridSpan w:val="2"/>
            <w:tcBorders>
              <w:top w:val="nil"/>
              <w:left w:val="single" w:sz="4" w:space="0" w:color="auto"/>
              <w:bottom w:val="nil"/>
              <w:right w:val="nil"/>
            </w:tcBorders>
            <w:tcMar>
              <w:left w:w="57" w:type="dxa"/>
              <w:right w:w="57" w:type="dxa"/>
            </w:tcMar>
          </w:tcPr>
          <w:p w14:paraId="4545C11E" w14:textId="77777777" w:rsidR="00345816" w:rsidRPr="00C964DB" w:rsidRDefault="00345816" w:rsidP="00C964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imes New Roman" w:hAnsi="Times New Roman" w:cs="Times New Roman"/>
                <w:sz w:val="16"/>
                <w:szCs w:val="16"/>
                <w:lang w:val="ru-RU"/>
              </w:rPr>
            </w:pPr>
          </w:p>
        </w:tc>
        <w:tc>
          <w:tcPr>
            <w:tcW w:w="800" w:type="dxa"/>
            <w:tcBorders>
              <w:top w:val="nil"/>
              <w:left w:val="nil"/>
              <w:bottom w:val="nil"/>
              <w:right w:val="nil"/>
            </w:tcBorders>
            <w:tcMar>
              <w:left w:w="57" w:type="dxa"/>
              <w:right w:w="57" w:type="dxa"/>
            </w:tcMar>
          </w:tcPr>
          <w:p w14:paraId="200E6B53" w14:textId="77777777" w:rsidR="00345816" w:rsidRPr="00C964DB" w:rsidRDefault="00345816" w:rsidP="00C964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imes New Roman" w:hAnsi="Times New Roman" w:cs="Times New Roman"/>
                <w:sz w:val="16"/>
                <w:szCs w:val="16"/>
                <w:lang w:val="ru-RU"/>
              </w:rPr>
            </w:pPr>
          </w:p>
        </w:tc>
        <w:tc>
          <w:tcPr>
            <w:tcW w:w="800" w:type="dxa"/>
            <w:tcBorders>
              <w:top w:val="nil"/>
              <w:left w:val="nil"/>
              <w:bottom w:val="nil"/>
              <w:right w:val="nil"/>
            </w:tcBorders>
            <w:tcMar>
              <w:left w:w="57" w:type="dxa"/>
              <w:right w:w="57" w:type="dxa"/>
            </w:tcMar>
          </w:tcPr>
          <w:p w14:paraId="6438174E" w14:textId="77777777" w:rsidR="00345816" w:rsidRPr="00C964DB" w:rsidRDefault="00345816" w:rsidP="00C964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imes New Roman" w:hAnsi="Times New Roman" w:cs="Times New Roman"/>
                <w:sz w:val="16"/>
                <w:szCs w:val="16"/>
                <w:lang w:val="ru-RU"/>
              </w:rPr>
            </w:pPr>
          </w:p>
        </w:tc>
      </w:tr>
    </w:tbl>
    <w:p w14:paraId="4A4EF220" w14:textId="77777777" w:rsidR="00BC37C7" w:rsidRDefault="00BC37C7" w:rsidP="00BC37C7">
      <w:pPr>
        <w:pStyle w:val="Tablefin"/>
      </w:pPr>
    </w:p>
    <w:p w14:paraId="60E09D9F" w14:textId="612B0440" w:rsidR="006C6C05" w:rsidRPr="00C964DB" w:rsidRDefault="006C6C05" w:rsidP="006C6C05">
      <w:r w:rsidRPr="00C964DB">
        <w:t xml:space="preserve">Включение дополнительных механизмов распространения может коренным образом повлиять на прогнозы </w:t>
      </w:r>
      <w:r w:rsidR="000A3D87" w:rsidRPr="00C964DB">
        <w:t xml:space="preserve">основных </w:t>
      </w:r>
      <w:r w:rsidRPr="00C964DB">
        <w:t xml:space="preserve">потерь </w:t>
      </w:r>
      <w:r w:rsidR="000A3D87" w:rsidRPr="00C964DB">
        <w:t>передачи</w:t>
      </w:r>
      <w:r w:rsidRPr="00C964DB">
        <w:t>, в среднем почти на 18 дБ. Хотя это и может оказаться критическим для прогноза покрытия, это оказало бы значительное влияние на рабочие характеристики системы, которой создаются помехи, и поэтому правильное составление модели имеет важное значение.</w:t>
      </w:r>
    </w:p>
    <w:p w14:paraId="240BD553" w14:textId="7C1257DE" w:rsidR="006C6C05" w:rsidRPr="00C964DB" w:rsidRDefault="006C6C05" w:rsidP="00BC37C7">
      <w:pPr>
        <w:pStyle w:val="Heading3"/>
      </w:pPr>
      <w:bookmarkStart w:id="17" w:name="_Toc105313906"/>
      <w:r w:rsidRPr="00C964DB">
        <w:lastRenderedPageBreak/>
        <w:t>2.3.4</w:t>
      </w:r>
      <w:r w:rsidRPr="00C964DB">
        <w:tab/>
        <w:t>Покрытие с использованием различных частот</w:t>
      </w:r>
      <w:bookmarkEnd w:id="17"/>
    </w:p>
    <w:p w14:paraId="75038E97" w14:textId="43A24BB4" w:rsidR="006C6C05" w:rsidRPr="00C964DB" w:rsidRDefault="006C6C05" w:rsidP="00BC37C7">
      <w:pPr>
        <w:keepNext/>
        <w:keepLines/>
      </w:pPr>
      <w:r w:rsidRPr="00C964DB">
        <w:t xml:space="preserve">Покрытие на частотах 2,4 ГГц, 5,8 ГГц и 28,0 ГГц было рассчитано с использованием всех смоделированных механизмов распространения. На рисунке 8 представлено покрытие, рассчитанное на всех трех частотах. Интересно отметить, что потери для трасс дифрагированных волн значительно выше на частоте в 28 ГГц. Однако </w:t>
      </w:r>
      <w:r w:rsidR="005116D9" w:rsidRPr="00C964DB">
        <w:t xml:space="preserve">основные </w:t>
      </w:r>
      <w:r w:rsidRPr="00C964DB">
        <w:t xml:space="preserve">потери </w:t>
      </w:r>
      <w:r w:rsidR="005116D9" w:rsidRPr="00C964DB">
        <w:t>передачи</w:t>
      </w:r>
      <w:r w:rsidRPr="00C964DB">
        <w:t xml:space="preserve"> для частоты в 28 ГГц во многих местах значительно меньше. Это объясняется действием механизма рассеяния, поскольку неровности поверхности зданий вызывают гораздо большее рассеяние на высоких частотах. </w:t>
      </w:r>
    </w:p>
    <w:p w14:paraId="248234F6" w14:textId="77777777" w:rsidR="006C6C05" w:rsidRPr="00C964DB" w:rsidRDefault="006C6C05" w:rsidP="006C6C05">
      <w:r w:rsidRPr="00C964DB">
        <w:t>На рисунке 8а) в процентной разбивке представлены преобладающие механизмы распространения на каждой частоте. Спектральные отражения особенно значительны на низких частотах. Рассеяние становится существенными только на частоте 28 ГГц. Рисунки 8b) и 8c) делят результаты рисунка 8a), полученные, соответственно, с отметок на крышах зданий и на уровне улицы.</w:t>
      </w:r>
    </w:p>
    <w:p w14:paraId="32368FD1" w14:textId="4B21F7AB" w:rsidR="006C6C05" w:rsidRPr="00C964DB" w:rsidRDefault="006C6C05" w:rsidP="006C6C05">
      <w:r w:rsidRPr="00C964DB">
        <w:t xml:space="preserve">Целесообразно дополнительно изучить значимость механизмов распространения, как функции дополнительных </w:t>
      </w:r>
      <w:r w:rsidR="005116D9" w:rsidRPr="00C964DB">
        <w:t xml:space="preserve">основных </w:t>
      </w:r>
      <w:r w:rsidRPr="00C964DB">
        <w:t xml:space="preserve">потерь </w:t>
      </w:r>
      <w:r w:rsidR="005116D9" w:rsidRPr="00C964DB">
        <w:t>передачи</w:t>
      </w:r>
      <w:r w:rsidRPr="00C964DB">
        <w:t xml:space="preserve">, поскольку, хотя тот или иной конкретный механизм может быть доминирующим, по крайней мере для целей покрытия, его может оказаться недостаточно, если дополнительные </w:t>
      </w:r>
      <w:r w:rsidR="005116D9" w:rsidRPr="00C964DB">
        <w:t xml:space="preserve">основные </w:t>
      </w:r>
      <w:r w:rsidRPr="00C964DB">
        <w:t xml:space="preserve">потери </w:t>
      </w:r>
      <w:r w:rsidR="005116D9" w:rsidRPr="00C964DB">
        <w:t>передачи</w:t>
      </w:r>
      <w:r w:rsidRPr="00C964DB">
        <w:t xml:space="preserve"> велики. На рисунке 9 представлен доминирующий механизм распространения в каждой точке на крышах зданий на каждой частоте. Она более четко показывает влияние рассеяния на высоких частотах.</w:t>
      </w:r>
    </w:p>
    <w:p w14:paraId="72382595" w14:textId="68708082" w:rsidR="006C6C05" w:rsidRPr="00C964DB" w:rsidRDefault="006C6C05" w:rsidP="006C6C05">
      <w:r w:rsidRPr="00C964DB">
        <w:t xml:space="preserve">Основные моменты, на которые следует обратить внимание при изучении этих рисунков, состоят в том, что спектральные отражения и дифракция вокруг могут обеспечить значительное дополнительное покрытие (дополнительные </w:t>
      </w:r>
      <w:r w:rsidR="005116D9" w:rsidRPr="00C964DB">
        <w:t xml:space="preserve">основные </w:t>
      </w:r>
      <w:r w:rsidRPr="00C964DB">
        <w:t xml:space="preserve">потери </w:t>
      </w:r>
      <w:r w:rsidR="005116D9" w:rsidRPr="00C964DB">
        <w:t>передачи</w:t>
      </w:r>
      <w:r w:rsidRPr="00C964DB">
        <w:t xml:space="preserve"> на уровне &lt; 10 дБ) на всех частотах. Другие механизмы (передача через здания, дифракция сверху, рассеяние) имеют гораздо меньшее значение для расчета покрытия. Однако при изучении помех даже трассы со значительным ослаблением сигнала становятся важными, особенно в тех случаях, когда должны использоваться схемы модуляции высшего порядка.</w:t>
      </w:r>
    </w:p>
    <w:p w14:paraId="6F06AB1B" w14:textId="77777777" w:rsidR="006C6C05" w:rsidRPr="00C964DB" w:rsidRDefault="006C6C05" w:rsidP="00086DA8">
      <w:pPr>
        <w:pStyle w:val="FigureNo"/>
      </w:pPr>
      <w:bookmarkStart w:id="18" w:name="_Ref115931854"/>
      <w:r w:rsidRPr="00C964DB">
        <w:lastRenderedPageBreak/>
        <w:t xml:space="preserve">РИСУНОК </w:t>
      </w:r>
      <w:bookmarkEnd w:id="18"/>
      <w:r w:rsidRPr="00C964DB">
        <w:t>8</w:t>
      </w:r>
    </w:p>
    <w:p w14:paraId="6DDF0CE3" w14:textId="77777777" w:rsidR="006C6C05" w:rsidRPr="00C964DB" w:rsidRDefault="006C6C05" w:rsidP="00086DA8">
      <w:pPr>
        <w:pStyle w:val="Figuretitle"/>
      </w:pPr>
      <w:r w:rsidRPr="00C964DB">
        <w:t>Доминирующий механизм распространения в сравнении с покрытием</w:t>
      </w:r>
    </w:p>
    <w:p w14:paraId="7AA31F85" w14:textId="7367FBE3" w:rsidR="00576B20" w:rsidRPr="006D26B5" w:rsidRDefault="006D26B5" w:rsidP="00086DA8">
      <w:pPr>
        <w:pStyle w:val="Figure"/>
      </w:pPr>
      <w:r w:rsidRPr="00086DA8">
        <w:rPr>
          <w:noProof/>
        </w:rPr>
        <w:drawing>
          <wp:inline distT="0" distB="0" distL="0" distR="0" wp14:anchorId="18896999" wp14:editId="25D7F67C">
            <wp:extent cx="5607164" cy="6528021"/>
            <wp:effectExtent l="0" t="0" r="0" b="6350"/>
            <wp:docPr id="1089392731" name="Picture 15"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92731" name="Picture 15" descr="A graph of different colored lines&#10;&#10;Description automatically generated with medium confidenc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08622" cy="6529718"/>
                    </a:xfrm>
                    <a:prstGeom prst="rect">
                      <a:avLst/>
                    </a:prstGeom>
                    <a:noFill/>
                    <a:ln>
                      <a:noFill/>
                    </a:ln>
                  </pic:spPr>
                </pic:pic>
              </a:graphicData>
            </a:graphic>
          </wp:inline>
        </w:drawing>
      </w:r>
    </w:p>
    <w:p w14:paraId="587C2121" w14:textId="77777777" w:rsidR="006C6C05" w:rsidRPr="00C964DB" w:rsidRDefault="006C6C05">
      <w:pPr>
        <w:pStyle w:val="FigureNo"/>
        <w:pPrChange w:id="19" w:author="POOL" w:date="2008-07-10T14:40:00Z">
          <w:pPr>
            <w:keepNext/>
            <w:keepLines/>
            <w:spacing w:before="480"/>
            <w:jc w:val="center"/>
          </w:pPr>
        </w:pPrChange>
      </w:pPr>
      <w:bookmarkStart w:id="20" w:name="_Ref115931946"/>
      <w:r w:rsidRPr="00C964DB">
        <w:lastRenderedPageBreak/>
        <w:t xml:space="preserve">РИСУНОК </w:t>
      </w:r>
      <w:bookmarkEnd w:id="20"/>
      <w:r w:rsidRPr="00C964DB">
        <w:t>9</w:t>
      </w:r>
    </w:p>
    <w:p w14:paraId="2D0FC2E9" w14:textId="57BF2323" w:rsidR="006C6C05" w:rsidRPr="00C964DB" w:rsidRDefault="006C6C05" w:rsidP="00086DA8">
      <w:pPr>
        <w:pStyle w:val="Figuretitle"/>
      </w:pPr>
      <w:r w:rsidRPr="00C964DB">
        <w:t xml:space="preserve">Дополнительные </w:t>
      </w:r>
      <w:r w:rsidR="006D4775" w:rsidRPr="00C964DB">
        <w:t xml:space="preserve">основные </w:t>
      </w:r>
      <w:r w:rsidRPr="00C964DB">
        <w:t xml:space="preserve">потери </w:t>
      </w:r>
      <w:r w:rsidR="006D4775" w:rsidRPr="00C964DB">
        <w:t>передачи</w:t>
      </w:r>
      <w:r w:rsidRPr="00C964DB">
        <w:t xml:space="preserve"> в зависимости от доминирующих механизмов распространения </w:t>
      </w:r>
      <w:r w:rsidRPr="00C964DB">
        <w:br/>
        <w:t>в точках на крышах зданий</w:t>
      </w:r>
    </w:p>
    <w:p w14:paraId="3EB1016B" w14:textId="3CAC7AD7" w:rsidR="00576B20" w:rsidRPr="00C964DB" w:rsidRDefault="00576B20" w:rsidP="00086DA8">
      <w:pPr>
        <w:pStyle w:val="Figure"/>
      </w:pPr>
      <w:bookmarkStart w:id="21" w:name="_Toc105313908"/>
      <w:r>
        <w:rPr>
          <w:noProof/>
        </w:rPr>
        <w:drawing>
          <wp:inline distT="0" distB="0" distL="0" distR="0" wp14:anchorId="67C45557" wp14:editId="741F9A54">
            <wp:extent cx="5396589" cy="6168650"/>
            <wp:effectExtent l="0" t="0" r="0" b="3810"/>
            <wp:docPr id="1588908515" name="Picture 5"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08515" name="Picture 5" descr="A graph of a number of numbers&#10;&#10;Description automatically generated with medium confidenc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04260" cy="6177418"/>
                    </a:xfrm>
                    <a:prstGeom prst="rect">
                      <a:avLst/>
                    </a:prstGeom>
                    <a:noFill/>
                    <a:ln>
                      <a:noFill/>
                    </a:ln>
                  </pic:spPr>
                </pic:pic>
              </a:graphicData>
            </a:graphic>
          </wp:inline>
        </w:drawing>
      </w:r>
    </w:p>
    <w:p w14:paraId="50EF11F7" w14:textId="66C7840A" w:rsidR="006C6C05" w:rsidRPr="00C964DB" w:rsidRDefault="006C6C05" w:rsidP="0022597B">
      <w:pPr>
        <w:pStyle w:val="Heading3"/>
      </w:pPr>
      <w:r w:rsidRPr="00C964DB">
        <w:t>2.3.5</w:t>
      </w:r>
      <w:r w:rsidRPr="00C964DB">
        <w:tab/>
      </w:r>
      <w:bookmarkEnd w:id="21"/>
      <w:r w:rsidRPr="00C964DB">
        <w:t>Краткое обобщение результатов тематического исследования</w:t>
      </w:r>
    </w:p>
    <w:p w14:paraId="7E9107B8" w14:textId="77777777" w:rsidR="006C6C05" w:rsidRPr="00C964DB" w:rsidRDefault="006C6C05" w:rsidP="006C6C05">
      <w:r w:rsidRPr="00C964DB">
        <w:t>Тематическое исследование выявило ряд интересных результатов в отношении влияния различных механизмов распространения при расчетах покрытия и помех.</w:t>
      </w:r>
    </w:p>
    <w:p w14:paraId="1CE219A1" w14:textId="77777777" w:rsidR="006C6C05" w:rsidRPr="00C964DB" w:rsidRDefault="006C6C05" w:rsidP="00911D06">
      <w:pPr>
        <w:pStyle w:val="enumlev1"/>
      </w:pPr>
      <w:r w:rsidRPr="00C964DB">
        <w:t>–</w:t>
      </w:r>
      <w:r w:rsidRPr="00C964DB">
        <w:tab/>
        <w:t xml:space="preserve">На пониженных частотах зеркальное отражение и дифракция вокруг объектов могут оказывать значительное влияние на покрытие. </w:t>
      </w:r>
    </w:p>
    <w:p w14:paraId="28FDEBAA" w14:textId="633822B9" w:rsidR="006C6C05" w:rsidRPr="00C964DB" w:rsidRDefault="006C6C05" w:rsidP="00911D06">
      <w:pPr>
        <w:pStyle w:val="enumlev1"/>
      </w:pPr>
      <w:r w:rsidRPr="00C964DB">
        <w:t>–</w:t>
      </w:r>
      <w:r w:rsidRPr="00C964DB">
        <w:tab/>
        <w:t xml:space="preserve">Выяснилось, что рассеяние является значительным только на частоте 28 ГГц. Дополнительные </w:t>
      </w:r>
      <w:r w:rsidR="006D4775" w:rsidRPr="00C964DB">
        <w:t xml:space="preserve">основные </w:t>
      </w:r>
      <w:r w:rsidRPr="00C964DB">
        <w:t xml:space="preserve">потери </w:t>
      </w:r>
      <w:r w:rsidR="006D4775" w:rsidRPr="00C964DB">
        <w:t>передачи</w:t>
      </w:r>
      <w:r w:rsidRPr="00C964DB">
        <w:t xml:space="preserve"> (обычно &gt; 25 дБ), приписываемые этому механизму, делают его менее важным при обеспечении покрытия, хотя его следует учитывать при оценке помех.</w:t>
      </w:r>
    </w:p>
    <w:p w14:paraId="304698BF" w14:textId="77777777" w:rsidR="006C6C05" w:rsidRPr="00C964DB" w:rsidRDefault="006C6C05" w:rsidP="00911D06">
      <w:pPr>
        <w:pStyle w:val="enumlev1"/>
      </w:pPr>
      <w:r w:rsidRPr="00C964DB">
        <w:t>–</w:t>
      </w:r>
      <w:r w:rsidRPr="00C964DB">
        <w:tab/>
        <w:t xml:space="preserve">Включение зеркальных отражений в моделирование помех оказывает значительное влияние на прогнозируемый уровень помех, особенно в тех случаях, когда используются направленные антенны. Для фиксированных сетей с направленными антеннами в сценарии городской местности, для точного прогноза помех необходимо смоделировать отражения. </w:t>
      </w:r>
    </w:p>
    <w:p w14:paraId="1F5EB5E0" w14:textId="77777777" w:rsidR="006C6C05" w:rsidRPr="00C964DB" w:rsidRDefault="006C6C05" w:rsidP="006C6C05">
      <w:r w:rsidRPr="00C964DB">
        <w:lastRenderedPageBreak/>
        <w:t>Важно понять ограничения этого сценария. Прежде всего полученные результаты применимы к городской зоне с передатчиком, расположенным на возвышенности, с большими углами места на небольшие расстояния, которые были рассмотрены. С понижением места расположения передатчика полученные выводы могут измениться. Предполагается, что сценарии для сельской местности и пригорода дали бы значительно отличающиеся результаты в отношении распределения доминирующих механизмов распространения. Отсутствие крупных отражающих объектов значительно уменьшило бы влияние зеркального отражения, хотя рассеяние может оставаться существенным. Для включения сценариев пригорода и сельской местности и правильного моделирования растительности, также очень большое значение имеют данные.</w:t>
      </w:r>
    </w:p>
    <w:p w14:paraId="0F7407BA" w14:textId="3D198C2F" w:rsidR="006C6C05" w:rsidRPr="00C964DB" w:rsidRDefault="006C6C05" w:rsidP="0022597B">
      <w:pPr>
        <w:pStyle w:val="Heading2"/>
      </w:pPr>
      <w:bookmarkStart w:id="22" w:name="_Toc164849017"/>
      <w:r w:rsidRPr="00C964DB">
        <w:t>2.4</w:t>
      </w:r>
      <w:r w:rsidRPr="00C964DB">
        <w:tab/>
        <w:t>Зависимость</w:t>
      </w:r>
      <w:r w:rsidR="006D4775" w:rsidRPr="00C964DB">
        <w:t xml:space="preserve"> основных</w:t>
      </w:r>
      <w:r w:rsidRPr="00C964DB">
        <w:t xml:space="preserve"> потерь </w:t>
      </w:r>
      <w:r w:rsidR="006D4775" w:rsidRPr="00C964DB">
        <w:t>передачи</w:t>
      </w:r>
      <w:r w:rsidRPr="00C964DB">
        <w:t xml:space="preserve"> от высоты антенны абонентской станции (АС)</w:t>
      </w:r>
      <w:bookmarkEnd w:id="22"/>
      <w:r w:rsidRPr="00C964DB">
        <w:t xml:space="preserve"> </w:t>
      </w:r>
    </w:p>
    <w:p w14:paraId="71592AA2" w14:textId="22092C1A" w:rsidR="006C6C05" w:rsidRPr="00C964DB" w:rsidRDefault="006C6C05" w:rsidP="006C6C05">
      <w:pPr>
        <w:rPr>
          <w:lang w:eastAsia="ja-JP"/>
        </w:rPr>
      </w:pPr>
      <w:r w:rsidRPr="00C964DB">
        <w:t xml:space="preserve">На рисунке 10 изображен механизм распространения радиоволн над крышами, основанный на геометрической модели распространения. Высотно-зависимое изменение </w:t>
      </w:r>
      <w:r w:rsidR="006D4775" w:rsidRPr="00C964DB">
        <w:t xml:space="preserve">основных </w:t>
      </w:r>
      <w:r w:rsidRPr="00C964DB">
        <w:t xml:space="preserve">потерь </w:t>
      </w:r>
      <w:r w:rsidR="006D4775" w:rsidRPr="00C964DB">
        <w:t>передачи</w:t>
      </w:r>
      <w:r w:rsidRPr="00C964DB">
        <w:t xml:space="preserve">, обусловленных горизонтальным расстоянием между базовой станцией (БС) и абонентской станцией (АС), можно разделить по трем областям, в зависимости от приходящей волны, которая преобладает на всем уровне. На рисунке 11 изображены геометрические параметры, используемые для расчета высотно-зависимого изменения </w:t>
      </w:r>
      <w:r w:rsidR="006D4775" w:rsidRPr="00C964DB">
        <w:t xml:space="preserve">основных потерь передачи </w:t>
      </w:r>
      <w:r w:rsidRPr="00C964DB">
        <w:t>по указанным ниже трем областям</w:t>
      </w:r>
      <w:r w:rsidRPr="00C964DB">
        <w:rPr>
          <w:lang w:eastAsia="ja-JP"/>
        </w:rPr>
        <w:t>.</w:t>
      </w:r>
    </w:p>
    <w:p w14:paraId="04C56E4F" w14:textId="77777777" w:rsidR="006C6C05" w:rsidRPr="00C964DB" w:rsidRDefault="006C6C05" w:rsidP="005335F9">
      <w:pPr>
        <w:pStyle w:val="enumlev1"/>
        <w:rPr>
          <w:lang w:eastAsia="ja-JP"/>
        </w:rPr>
      </w:pPr>
      <w:bookmarkStart w:id="23" w:name="OLE_LINK3"/>
      <w:r w:rsidRPr="00C964DB">
        <w:t>a)</w:t>
      </w:r>
      <w:r w:rsidRPr="00C964DB">
        <w:tab/>
        <w:t>Область с преобладанием прямой волны, когда горизонтальное расстояние БС–АС является очень коротким</w:t>
      </w:r>
      <w:r w:rsidRPr="00C964DB">
        <w:rPr>
          <w:lang w:eastAsia="ja-JP"/>
        </w:rPr>
        <w:t xml:space="preserve"> (рисунок 11(a)).</w:t>
      </w:r>
    </w:p>
    <w:p w14:paraId="25257E14" w14:textId="198FD429" w:rsidR="006C6C05" w:rsidRPr="00C964DB" w:rsidRDefault="006C6C05" w:rsidP="006C6C05">
      <w:pPr>
        <w:rPr>
          <w:lang w:eastAsia="ja-JP"/>
        </w:rPr>
      </w:pPr>
      <w:r w:rsidRPr="00C964DB">
        <w:rPr>
          <w:lang w:eastAsia="ja-JP"/>
        </w:rPr>
        <w:t xml:space="preserve">В этой области прямая волна может достичь антенны АС при любой ее высоте. В </w:t>
      </w:r>
      <w:r w:rsidR="006D4775" w:rsidRPr="00C964DB">
        <w:rPr>
          <w:lang w:eastAsia="ja-JP"/>
        </w:rPr>
        <w:t xml:space="preserve">основных </w:t>
      </w:r>
      <w:r w:rsidRPr="00C964DB">
        <w:rPr>
          <w:lang w:eastAsia="ja-JP"/>
        </w:rPr>
        <w:t xml:space="preserve">потерях </w:t>
      </w:r>
      <w:r w:rsidR="006D4775" w:rsidRPr="00C964DB">
        <w:rPr>
          <w:lang w:eastAsia="ja-JP"/>
        </w:rPr>
        <w:t>передачи</w:t>
      </w:r>
      <w:r w:rsidRPr="00C964DB">
        <w:rPr>
          <w:lang w:eastAsia="ja-JP"/>
        </w:rPr>
        <w:t xml:space="preserve"> и их </w:t>
      </w:r>
      <w:r w:rsidRPr="00C964DB">
        <w:t xml:space="preserve">высотно-зависимом изменении в месте расположения </w:t>
      </w:r>
      <w:r w:rsidRPr="00C964DB">
        <w:rPr>
          <w:lang w:eastAsia="ja-JP"/>
        </w:rPr>
        <w:t>АС преобладает влияние потерь распространения прямой волны (область прямой видимости (LoS) при любой высоте антенны АС).</w:t>
      </w:r>
    </w:p>
    <w:p w14:paraId="2A6293A4" w14:textId="77777777" w:rsidR="006C6C05" w:rsidRPr="00C964DB" w:rsidRDefault="006C6C05" w:rsidP="005335F9">
      <w:pPr>
        <w:pStyle w:val="enumlev1"/>
        <w:rPr>
          <w:lang w:eastAsia="ja-JP"/>
        </w:rPr>
      </w:pPr>
      <w:r w:rsidRPr="00C964DB">
        <w:rPr>
          <w:lang w:eastAsia="ja-JP"/>
        </w:rPr>
        <w:t>b)</w:t>
      </w:r>
      <w:r w:rsidRPr="00C964DB">
        <w:rPr>
          <w:lang w:eastAsia="ja-JP"/>
        </w:rPr>
        <w:tab/>
        <w:t>Область с преобладанием отраженной волны, когда расстояние БС–АС является относительно коротким (рисунок 11(b)).</w:t>
      </w:r>
    </w:p>
    <w:p w14:paraId="22C6D445" w14:textId="05A3A915" w:rsidR="006C6C05" w:rsidRPr="00C964DB" w:rsidRDefault="006C6C05" w:rsidP="006C6C05">
      <w:pPr>
        <w:rPr>
          <w:lang w:eastAsia="ja-JP"/>
        </w:rPr>
      </w:pPr>
      <w:r w:rsidRPr="00C964DB">
        <w:rPr>
          <w:lang w:eastAsia="ja-JP"/>
        </w:rPr>
        <w:t xml:space="preserve">В этой области сильная отраженная волна, например, одно- или двукратно отраженная волна, а также дифрагированная волна, могут достичь антенны АС при любой ее высоте в области вне прямой видимости (NLoS). В области NLoS потери распространения волны с минимальным числом отражений, достигающей антенны АС при любой ее высоте, меньше, чем потери распространения дифрагированных волн. В этой области в </w:t>
      </w:r>
      <w:r w:rsidR="006D4775" w:rsidRPr="00C964DB">
        <w:rPr>
          <w:lang w:eastAsia="ja-JP"/>
        </w:rPr>
        <w:t xml:space="preserve">основных </w:t>
      </w:r>
      <w:r w:rsidRPr="00C964DB">
        <w:rPr>
          <w:lang w:eastAsia="ja-JP"/>
        </w:rPr>
        <w:t xml:space="preserve">потерях </w:t>
      </w:r>
      <w:r w:rsidR="006D4775" w:rsidRPr="00C964DB">
        <w:rPr>
          <w:lang w:eastAsia="ja-JP"/>
        </w:rPr>
        <w:t>передачи</w:t>
      </w:r>
      <w:r w:rsidRPr="00C964DB">
        <w:rPr>
          <w:lang w:eastAsia="ja-JP"/>
        </w:rPr>
        <w:t xml:space="preserve"> и их </w:t>
      </w:r>
      <w:r w:rsidRPr="00C964DB">
        <w:t xml:space="preserve">высотно-зависимом изменении в месте расположения </w:t>
      </w:r>
      <w:r w:rsidRPr="00C964DB">
        <w:rPr>
          <w:lang w:eastAsia="ja-JP"/>
        </w:rPr>
        <w:t xml:space="preserve">АС преобладает влияние отраженных волн. </w:t>
      </w:r>
      <w:r w:rsidR="006D4775" w:rsidRPr="00C964DB">
        <w:rPr>
          <w:lang w:eastAsia="ja-JP"/>
        </w:rPr>
        <w:t>Основные п</w:t>
      </w:r>
      <w:r w:rsidRPr="00C964DB">
        <w:rPr>
          <w:lang w:eastAsia="ja-JP"/>
        </w:rPr>
        <w:t xml:space="preserve">отери </w:t>
      </w:r>
      <w:r w:rsidR="006D4775" w:rsidRPr="00C964DB">
        <w:rPr>
          <w:lang w:eastAsia="ja-JP"/>
        </w:rPr>
        <w:t>передачи</w:t>
      </w:r>
      <w:r w:rsidRPr="00C964DB">
        <w:rPr>
          <w:lang w:eastAsia="ja-JP"/>
        </w:rPr>
        <w:t xml:space="preserve"> в относительно близко расположенной области соответствуют компонентам прямой волны и одно- и двукратно отраженной волны на минимальной высоте, при которой прямая волна и одно- и двукратно отраженная волна достигает АС.</w:t>
      </w:r>
    </w:p>
    <w:p w14:paraId="40CA1ECD" w14:textId="77777777" w:rsidR="006C6C05" w:rsidRPr="00C964DB" w:rsidRDefault="006C6C05" w:rsidP="005335F9">
      <w:pPr>
        <w:pStyle w:val="enumlev1"/>
        <w:rPr>
          <w:lang w:eastAsia="ja-JP"/>
        </w:rPr>
      </w:pPr>
      <w:r w:rsidRPr="00C964DB">
        <w:rPr>
          <w:lang w:eastAsia="ja-JP"/>
        </w:rPr>
        <w:t>c)</w:t>
      </w:r>
      <w:r w:rsidRPr="00C964DB">
        <w:rPr>
          <w:lang w:eastAsia="ja-JP"/>
        </w:rPr>
        <w:tab/>
        <w:t>Область с преобладанием дифрагированной волны, когда расстояние БС–АС является относительно длинным (рисунок 11(c)).</w:t>
      </w:r>
    </w:p>
    <w:bookmarkEnd w:id="23"/>
    <w:p w14:paraId="250C801B" w14:textId="7FE26934" w:rsidR="006C6C05" w:rsidRPr="00C964DB" w:rsidRDefault="006C6C05" w:rsidP="006C6C05">
      <w:pPr>
        <w:rPr>
          <w:lang w:eastAsia="ja-JP"/>
        </w:rPr>
      </w:pPr>
      <w:r w:rsidRPr="00C964DB">
        <w:t xml:space="preserve">В этой области сильная отраженная волна, например, одно- или двукратно отраженная волна с трудом может достичь антенны АС в области NLoS, где высота антенны АС ниже высоты окружающих зданий. Только слабые многократно отраженные волны и дифрагированные волны могут достичь антенны АС. Потери распространения волны с минимальным числом отражений, достигающей АС, становятся выше потерь дифрагированной волны. </w:t>
      </w:r>
      <w:r w:rsidRPr="00C964DB">
        <w:rPr>
          <w:lang w:eastAsia="ja-JP"/>
        </w:rPr>
        <w:t xml:space="preserve">В </w:t>
      </w:r>
      <w:r w:rsidR="006A3165" w:rsidRPr="00C964DB">
        <w:rPr>
          <w:lang w:eastAsia="ja-JP"/>
        </w:rPr>
        <w:t xml:space="preserve">основных </w:t>
      </w:r>
      <w:r w:rsidRPr="00C964DB">
        <w:rPr>
          <w:lang w:eastAsia="ja-JP"/>
        </w:rPr>
        <w:t xml:space="preserve">потерях </w:t>
      </w:r>
      <w:r w:rsidR="006A3165" w:rsidRPr="00C964DB">
        <w:rPr>
          <w:lang w:eastAsia="ja-JP"/>
        </w:rPr>
        <w:t>передачи</w:t>
      </w:r>
      <w:r w:rsidRPr="00C964DB">
        <w:rPr>
          <w:lang w:eastAsia="ja-JP"/>
        </w:rPr>
        <w:t xml:space="preserve"> и их </w:t>
      </w:r>
      <w:r w:rsidRPr="00C964DB">
        <w:t xml:space="preserve">высотно-зависимом изменении в месте расположения </w:t>
      </w:r>
      <w:r w:rsidRPr="00C964DB">
        <w:rPr>
          <w:lang w:eastAsia="ja-JP"/>
        </w:rPr>
        <w:t xml:space="preserve">АС преобладает влияние волн, дифрагированных на краях крыши здания. </w:t>
      </w:r>
      <w:r w:rsidR="006A3165" w:rsidRPr="00C964DB">
        <w:rPr>
          <w:lang w:eastAsia="ja-JP"/>
        </w:rPr>
        <w:t>Основные п</w:t>
      </w:r>
      <w:r w:rsidRPr="00C964DB">
        <w:rPr>
          <w:lang w:eastAsia="ja-JP"/>
        </w:rPr>
        <w:t xml:space="preserve">отери </w:t>
      </w:r>
      <w:r w:rsidR="006A3165" w:rsidRPr="00C964DB">
        <w:rPr>
          <w:lang w:eastAsia="ja-JP"/>
        </w:rPr>
        <w:t>передачи</w:t>
      </w:r>
      <w:r w:rsidRPr="00C964DB">
        <w:rPr>
          <w:lang w:eastAsia="ja-JP"/>
        </w:rPr>
        <w:t xml:space="preserve"> и их высотно-зависимое изменение </w:t>
      </w:r>
      <w:r w:rsidRPr="00C964DB">
        <w:t xml:space="preserve">в месте расположения </w:t>
      </w:r>
      <w:r w:rsidRPr="00C964DB">
        <w:rPr>
          <w:lang w:eastAsia="ja-JP"/>
        </w:rPr>
        <w:t xml:space="preserve">АС приблизительно соответствует потерям и изменению для дифрагированной волны. </w:t>
      </w:r>
    </w:p>
    <w:p w14:paraId="41BD1851" w14:textId="77777777" w:rsidR="006C6C05" w:rsidRPr="00C964DB" w:rsidRDefault="006C6C05" w:rsidP="005335F9">
      <w:pPr>
        <w:pStyle w:val="FigureNo"/>
      </w:pPr>
      <w:r w:rsidRPr="00C964DB">
        <w:lastRenderedPageBreak/>
        <w:t>РИСУНОК 10</w:t>
      </w:r>
    </w:p>
    <w:p w14:paraId="0E5AAA54" w14:textId="77777777" w:rsidR="006C6C05" w:rsidRPr="00C964DB" w:rsidRDefault="006C6C05" w:rsidP="005335F9">
      <w:pPr>
        <w:pStyle w:val="Figuretitle"/>
      </w:pPr>
      <w:r w:rsidRPr="00C964DB">
        <w:t>Механизм распространения над крышами, основанный на геометрической модели распространения</w:t>
      </w:r>
    </w:p>
    <w:p w14:paraId="6EDD3BA6" w14:textId="29FC53CB" w:rsidR="0054142D" w:rsidRPr="00C964DB" w:rsidRDefault="0054142D" w:rsidP="005335F9">
      <w:pPr>
        <w:pStyle w:val="Figure"/>
      </w:pPr>
      <w:r>
        <w:rPr>
          <w:noProof/>
        </w:rPr>
        <w:drawing>
          <wp:inline distT="0" distB="0" distL="0" distR="0" wp14:anchorId="49A39171" wp14:editId="32658F54">
            <wp:extent cx="5797152" cy="2563882"/>
            <wp:effectExtent l="0" t="0" r="0" b="8255"/>
            <wp:docPr id="574608566" name="Picture 6"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08566" name="Picture 6" descr="A diagram of a building&#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04128" cy="2566967"/>
                    </a:xfrm>
                    <a:prstGeom prst="rect">
                      <a:avLst/>
                    </a:prstGeom>
                    <a:noFill/>
                    <a:ln>
                      <a:noFill/>
                    </a:ln>
                  </pic:spPr>
                </pic:pic>
              </a:graphicData>
            </a:graphic>
          </wp:inline>
        </w:drawing>
      </w:r>
    </w:p>
    <w:p w14:paraId="4EBDAEC5" w14:textId="77777777" w:rsidR="00A83FA7" w:rsidRDefault="00A83FA7">
      <w:pPr>
        <w:tabs>
          <w:tab w:val="clear" w:pos="794"/>
          <w:tab w:val="clear" w:pos="1191"/>
          <w:tab w:val="clear" w:pos="1588"/>
          <w:tab w:val="clear" w:pos="1985"/>
        </w:tabs>
        <w:overflowPunct/>
        <w:autoSpaceDE/>
        <w:autoSpaceDN/>
        <w:adjustRightInd/>
        <w:spacing w:before="0"/>
        <w:jc w:val="left"/>
        <w:textAlignment w:val="auto"/>
        <w:rPr>
          <w:caps/>
          <w:sz w:val="18"/>
        </w:rPr>
      </w:pPr>
      <w:r>
        <w:br w:type="page"/>
      </w:r>
    </w:p>
    <w:p w14:paraId="31162853" w14:textId="40DBE3C4" w:rsidR="006C6C05" w:rsidRPr="00C964DB" w:rsidRDefault="006C6C05" w:rsidP="00496B89">
      <w:pPr>
        <w:pStyle w:val="FigureNo"/>
      </w:pPr>
      <w:r w:rsidRPr="00C964DB">
        <w:lastRenderedPageBreak/>
        <w:t>РИСУНОК 11</w:t>
      </w:r>
    </w:p>
    <w:p w14:paraId="3A15D357" w14:textId="2ECCD7B1" w:rsidR="006C6C05" w:rsidRDefault="006C6C05" w:rsidP="00496B89">
      <w:pPr>
        <w:pStyle w:val="Figuretitle"/>
        <w:rPr>
          <w:lang w:val="en-US" w:eastAsia="ja-JP"/>
        </w:rPr>
      </w:pPr>
      <w:r w:rsidRPr="00C964DB">
        <w:rPr>
          <w:lang w:eastAsia="ja-JP"/>
        </w:rPr>
        <w:t xml:space="preserve">Модель распространения на основе преобладающей волны, которая оказывает влияние </w:t>
      </w:r>
      <w:r w:rsidRPr="00C964DB">
        <w:rPr>
          <w:lang w:eastAsia="ja-JP"/>
        </w:rPr>
        <w:br/>
        <w:t xml:space="preserve">на высотно-зависимое изменение </w:t>
      </w:r>
      <w:r w:rsidR="006A3165" w:rsidRPr="00C964DB">
        <w:rPr>
          <w:lang w:eastAsia="ja-JP"/>
        </w:rPr>
        <w:t xml:space="preserve">основных </w:t>
      </w:r>
      <w:r w:rsidRPr="00C964DB">
        <w:rPr>
          <w:lang w:eastAsia="ja-JP"/>
        </w:rPr>
        <w:t xml:space="preserve">потерь </w:t>
      </w:r>
      <w:r w:rsidR="006A3165" w:rsidRPr="00C964DB">
        <w:rPr>
          <w:lang w:eastAsia="ja-JP"/>
        </w:rPr>
        <w:t>передачи</w:t>
      </w:r>
    </w:p>
    <w:p w14:paraId="2BB3D663" w14:textId="082B6E5E" w:rsidR="00A83FA7" w:rsidRPr="00A83FA7" w:rsidRDefault="00A83FA7" w:rsidP="00A83FA7">
      <w:pPr>
        <w:pStyle w:val="Figurelegend"/>
        <w:ind w:left="284"/>
        <w:jc w:val="center"/>
        <w:rPr>
          <w:b/>
          <w:bCs/>
          <w:lang w:val="en-US" w:eastAsia="ja-JP"/>
        </w:rPr>
      </w:pPr>
      <w:r w:rsidRPr="00A83FA7">
        <w:rPr>
          <w:b/>
          <w:bCs/>
          <w:lang w:eastAsia="ja-JP"/>
        </w:rPr>
        <w:t>(a)</w:t>
      </w:r>
      <w:r w:rsidRPr="00A83FA7">
        <w:rPr>
          <w:b/>
          <w:bCs/>
          <w:lang w:eastAsia="ja-JP"/>
        </w:rPr>
        <w:tab/>
        <w:t xml:space="preserve">Область с преобладанием прямой волны, когда </w:t>
      </w:r>
      <w:r w:rsidRPr="00A83FA7">
        <w:rPr>
          <w:b/>
          <w:bCs/>
        </w:rPr>
        <w:t>горизонтальное</w:t>
      </w:r>
      <w:r w:rsidRPr="00A83FA7">
        <w:rPr>
          <w:b/>
          <w:bCs/>
          <w:lang w:eastAsia="ja-JP"/>
        </w:rPr>
        <w:t xml:space="preserve"> расстояние БС–АС</w:t>
      </w:r>
      <w:r w:rsidRPr="00A83FA7">
        <w:rPr>
          <w:b/>
          <w:bCs/>
          <w:lang w:val="en-US" w:eastAsia="ja-JP"/>
        </w:rPr>
        <w:t xml:space="preserve"> </w:t>
      </w:r>
      <w:r>
        <w:rPr>
          <w:b/>
          <w:bCs/>
          <w:lang w:val="en-US" w:eastAsia="ja-JP"/>
        </w:rPr>
        <w:br/>
      </w:r>
      <w:r w:rsidRPr="00A83FA7">
        <w:rPr>
          <w:b/>
          <w:bCs/>
          <w:lang w:eastAsia="ja-JP"/>
        </w:rPr>
        <w:t>является очень коротким</w:t>
      </w:r>
      <w:r w:rsidRPr="00A83FA7">
        <w:rPr>
          <w:b/>
          <w:bCs/>
          <w:lang w:val="en-US" w:eastAsia="ja-JP"/>
        </w:rPr>
        <w:t xml:space="preserve"> </w:t>
      </w:r>
      <w:r w:rsidRPr="00A83FA7">
        <w:rPr>
          <w:b/>
          <w:bCs/>
          <w:lang w:eastAsia="ja-JP"/>
        </w:rPr>
        <w:t>(LoS)</w:t>
      </w:r>
    </w:p>
    <w:p w14:paraId="2D345108" w14:textId="77777777" w:rsidR="00A83FA7" w:rsidRPr="004D2D36" w:rsidRDefault="00A83FA7" w:rsidP="00A83FA7">
      <w:pPr>
        <w:pStyle w:val="Figure"/>
        <w:spacing w:before="240"/>
        <w:rPr>
          <w:lang w:eastAsia="ja-JP"/>
        </w:rPr>
      </w:pPr>
      <w:r w:rsidRPr="004D2D36">
        <w:object w:dxaOrig="7231" w:dyaOrig="5129" w14:anchorId="2A03A99F">
          <v:shape id="_x0000_i1054" type="#_x0000_t75" style="width:230.4pt;height:165.6pt;mso-position-horizontal:absolute" o:ole="">
            <v:imagedata r:id="rId84" o:title=""/>
          </v:shape>
          <o:OLEObject Type="Embed" ProgID="CorelDRAW.Graphic.14" ShapeID="_x0000_i1054" DrawAspect="Content" ObjectID="_1775482091" r:id="rId85"/>
        </w:object>
      </w:r>
    </w:p>
    <w:p w14:paraId="4B157B2B" w14:textId="367292DA" w:rsidR="00A83FA7" w:rsidRPr="00A83FA7" w:rsidRDefault="00A83FA7" w:rsidP="00A83FA7">
      <w:pPr>
        <w:pStyle w:val="Figurelegend"/>
        <w:ind w:left="284"/>
        <w:jc w:val="center"/>
        <w:rPr>
          <w:b/>
          <w:bCs/>
          <w:lang w:val="en-US" w:eastAsia="ja-JP"/>
        </w:rPr>
      </w:pPr>
      <w:r w:rsidRPr="00A83FA7">
        <w:rPr>
          <w:b/>
          <w:bCs/>
          <w:lang w:eastAsia="ja-JP"/>
        </w:rPr>
        <w:t>(b)</w:t>
      </w:r>
      <w:r w:rsidRPr="00A83FA7">
        <w:rPr>
          <w:b/>
          <w:bCs/>
          <w:lang w:eastAsia="ja-JP"/>
        </w:rPr>
        <w:tab/>
        <w:t xml:space="preserve">Область с преобладанием отраженной волны, когда расстояние БС–АС </w:t>
      </w:r>
      <w:r>
        <w:rPr>
          <w:b/>
          <w:bCs/>
          <w:lang w:val="en-US" w:eastAsia="ja-JP"/>
        </w:rPr>
        <w:br/>
      </w:r>
      <w:r w:rsidRPr="00A83FA7">
        <w:rPr>
          <w:b/>
          <w:bCs/>
          <w:lang w:eastAsia="ja-JP"/>
        </w:rPr>
        <w:t>является</w:t>
      </w:r>
      <w:r>
        <w:rPr>
          <w:b/>
          <w:bCs/>
          <w:lang w:val="en-US" w:eastAsia="ja-JP"/>
        </w:rPr>
        <w:t xml:space="preserve"> </w:t>
      </w:r>
      <w:r w:rsidRPr="00A83FA7">
        <w:rPr>
          <w:b/>
          <w:bCs/>
          <w:lang w:eastAsia="ja-JP"/>
        </w:rPr>
        <w:t>относительно коротким</w:t>
      </w:r>
    </w:p>
    <w:p w14:paraId="1223039B" w14:textId="77777777" w:rsidR="00A83FA7" w:rsidRPr="004D2D36" w:rsidRDefault="00A83FA7" w:rsidP="00A83FA7">
      <w:pPr>
        <w:pStyle w:val="Figure"/>
        <w:spacing w:before="240"/>
        <w:rPr>
          <w:lang w:eastAsia="ja-JP"/>
        </w:rPr>
      </w:pPr>
      <w:r w:rsidRPr="004D2D36">
        <w:object w:dxaOrig="7083" w:dyaOrig="5099" w14:anchorId="698EF826">
          <v:shape id="_x0000_i1055" type="#_x0000_t75" style="width:230.4pt;height:165.6pt;mso-position-horizontal:absolute;mso-position-vertical:absolute" o:ole="">
            <v:imagedata r:id="rId86" o:title=""/>
          </v:shape>
          <o:OLEObject Type="Embed" ProgID="CorelDRAW.Graphic.14" ShapeID="_x0000_i1055" DrawAspect="Content" ObjectID="_1775482092" r:id="rId87"/>
        </w:object>
      </w:r>
    </w:p>
    <w:p w14:paraId="644E02C2" w14:textId="2DDE5E45" w:rsidR="00A83FA7" w:rsidRPr="00A83FA7" w:rsidRDefault="00A83FA7" w:rsidP="00A83FA7">
      <w:pPr>
        <w:pStyle w:val="Figurelegend"/>
        <w:ind w:left="284"/>
        <w:jc w:val="center"/>
        <w:rPr>
          <w:b/>
          <w:bCs/>
          <w:lang w:val="en-US" w:eastAsia="ja-JP"/>
        </w:rPr>
      </w:pPr>
      <w:r w:rsidRPr="00A83FA7">
        <w:rPr>
          <w:b/>
          <w:bCs/>
          <w:lang w:eastAsia="ja-JP"/>
        </w:rPr>
        <w:t>(c)</w:t>
      </w:r>
      <w:r w:rsidRPr="00A83FA7">
        <w:rPr>
          <w:b/>
          <w:bCs/>
          <w:lang w:eastAsia="ja-JP"/>
        </w:rPr>
        <w:tab/>
        <w:t xml:space="preserve">Область с преобладанием дифрагированной волны, когда расстояние БС–АС </w:t>
      </w:r>
      <w:r>
        <w:rPr>
          <w:b/>
          <w:bCs/>
          <w:lang w:val="en-US" w:eastAsia="ja-JP"/>
        </w:rPr>
        <w:br/>
      </w:r>
      <w:r w:rsidRPr="00A83FA7">
        <w:rPr>
          <w:b/>
          <w:bCs/>
          <w:lang w:eastAsia="ja-JP"/>
        </w:rPr>
        <w:t>является</w:t>
      </w:r>
      <w:r>
        <w:rPr>
          <w:b/>
          <w:bCs/>
          <w:lang w:val="en-US" w:eastAsia="ja-JP"/>
        </w:rPr>
        <w:t xml:space="preserve"> </w:t>
      </w:r>
      <w:r w:rsidRPr="00A83FA7">
        <w:rPr>
          <w:b/>
          <w:bCs/>
          <w:cs/>
          <w:lang w:eastAsia="ja-JP"/>
        </w:rPr>
        <w:t>‎</w:t>
      </w:r>
      <w:r w:rsidRPr="00A83FA7">
        <w:rPr>
          <w:b/>
          <w:bCs/>
          <w:lang w:eastAsia="ja-JP"/>
        </w:rPr>
        <w:t>относительно длинным</w:t>
      </w:r>
    </w:p>
    <w:p w14:paraId="34FBDBE1" w14:textId="368E24EC" w:rsidR="005740C3" w:rsidRPr="00883FB9" w:rsidRDefault="00A83FA7" w:rsidP="00A83FA7">
      <w:pPr>
        <w:pStyle w:val="Figure"/>
        <w:spacing w:before="240" w:after="0"/>
      </w:pPr>
      <w:r w:rsidRPr="004D2D36">
        <w:object w:dxaOrig="7012" w:dyaOrig="5845" w14:anchorId="2CD2BD45">
          <v:shape id="_x0000_i1056" type="#_x0000_t75" style="width:223.2pt;height:187.2pt" o:ole="">
            <v:imagedata r:id="rId88" o:title=""/>
          </v:shape>
          <o:OLEObject Type="Embed" ProgID="CorelDRAW.Graphic.14" ShapeID="_x0000_i1056" DrawAspect="Content" ObjectID="_1775482093" r:id="rId89"/>
        </w:object>
      </w:r>
    </w:p>
    <w:p w14:paraId="27CF67CE" w14:textId="77777777" w:rsidR="006C6C05" w:rsidRPr="00C964DB" w:rsidRDefault="006C6C05" w:rsidP="005A38C6">
      <w:pPr>
        <w:keepNext/>
        <w:keepLines/>
        <w:rPr>
          <w:lang w:eastAsia="ja-JP"/>
        </w:rPr>
      </w:pPr>
      <w:r w:rsidRPr="00C964DB">
        <w:lastRenderedPageBreak/>
        <w:t>Ниже приведены соответствующие параметры для каждой ситуации</w:t>
      </w:r>
      <w:r w:rsidRPr="00C964DB">
        <w:rPr>
          <w:lang w:eastAsia="ja-JP"/>
        </w:rPr>
        <w:t>:</w:t>
      </w:r>
    </w:p>
    <w:p w14:paraId="5ACE1151" w14:textId="67598BF2" w:rsidR="006C6C05" w:rsidRPr="00C964DB" w:rsidRDefault="005A38C6" w:rsidP="005A38C6">
      <w:pPr>
        <w:pStyle w:val="Equationlegend"/>
        <w:keepNext/>
        <w:keepLines/>
      </w:pPr>
      <w:r>
        <w:rPr>
          <w:i/>
        </w:rPr>
        <w:tab/>
      </w:r>
      <w:r w:rsidR="006C6C05" w:rsidRPr="00C964DB">
        <w:rPr>
          <w:i/>
        </w:rPr>
        <w:t>f</w:t>
      </w:r>
      <w:r>
        <w:rPr>
          <w:i/>
        </w:rPr>
        <w:t xml:space="preserve"> </w:t>
      </w:r>
      <w:r w:rsidR="006C6C05" w:rsidRPr="00C964DB">
        <w:rPr>
          <w:iCs/>
        </w:rPr>
        <w:t>:</w:t>
      </w:r>
      <w:r w:rsidR="006C6C05" w:rsidRPr="00C964DB">
        <w:t xml:space="preserve"> </w:t>
      </w:r>
      <w:r w:rsidR="006C6C05" w:rsidRPr="00C964DB">
        <w:tab/>
        <w:t>частота (Гц)</w:t>
      </w:r>
    </w:p>
    <w:p w14:paraId="2E7B3535" w14:textId="7876FFEF" w:rsidR="006C6C05" w:rsidRPr="00C964DB" w:rsidRDefault="005A38C6" w:rsidP="005A38C6">
      <w:pPr>
        <w:pStyle w:val="Equationlegend"/>
      </w:pPr>
      <w:r>
        <w:rPr>
          <w:rFonts w:ascii="Symbol" w:hAnsi="Symbol"/>
          <w:iCs/>
        </w:rPr>
        <w:tab/>
      </w:r>
      <w:r w:rsidR="006C6C05" w:rsidRPr="00C964DB">
        <w:rPr>
          <w:rFonts w:ascii="Symbol" w:hAnsi="Symbol"/>
          <w:iCs/>
        </w:rPr>
        <w:t></w:t>
      </w:r>
      <w:r>
        <w:rPr>
          <w:rFonts w:ascii="Symbol" w:hAnsi="Symbol"/>
          <w:iCs/>
        </w:rPr>
        <w:t xml:space="preserve"> </w:t>
      </w:r>
      <w:r w:rsidR="006C6C05" w:rsidRPr="00C964DB">
        <w:t xml:space="preserve">: </w:t>
      </w:r>
      <w:r w:rsidR="006C6C05" w:rsidRPr="00C964DB">
        <w:tab/>
        <w:t>угол между линией здания и линией видимости/LoS (градусов)</w:t>
      </w:r>
    </w:p>
    <w:p w14:paraId="47B4F17E" w14:textId="59203EDE" w:rsidR="006C6C05" w:rsidRPr="00C964DB" w:rsidRDefault="005A38C6" w:rsidP="005A38C6">
      <w:pPr>
        <w:pStyle w:val="Equationlegend"/>
      </w:pPr>
      <w:r>
        <w:rPr>
          <w:i/>
        </w:rPr>
        <w:tab/>
      </w:r>
      <w:r w:rsidR="006C6C05" w:rsidRPr="00C964DB">
        <w:rPr>
          <w:i/>
        </w:rPr>
        <w:t>h</w:t>
      </w:r>
      <w:r w:rsidR="006C6C05" w:rsidRPr="00C964DB">
        <w:rPr>
          <w:i/>
          <w:vertAlign w:val="subscript"/>
        </w:rPr>
        <w:t>BS</w:t>
      </w:r>
      <w:r>
        <w:rPr>
          <w:i/>
          <w:vertAlign w:val="subscript"/>
        </w:rPr>
        <w:t xml:space="preserve"> </w:t>
      </w:r>
      <w:r w:rsidR="006C6C05" w:rsidRPr="00C964DB">
        <w:t xml:space="preserve">: </w:t>
      </w:r>
      <w:r w:rsidR="006C6C05" w:rsidRPr="00C964DB">
        <w:tab/>
        <w:t>высота антенны базовой станции (м)</w:t>
      </w:r>
    </w:p>
    <w:p w14:paraId="03A1544E" w14:textId="3C45434B" w:rsidR="006C6C05" w:rsidRPr="00C964DB" w:rsidRDefault="005A38C6" w:rsidP="005A38C6">
      <w:pPr>
        <w:pStyle w:val="Equationlegend"/>
      </w:pPr>
      <w:r>
        <w:rPr>
          <w:i/>
        </w:rPr>
        <w:tab/>
      </w:r>
      <w:r w:rsidR="006C6C05" w:rsidRPr="00C964DB">
        <w:rPr>
          <w:i/>
        </w:rPr>
        <w:t>h</w:t>
      </w:r>
      <w:r w:rsidR="006C6C05" w:rsidRPr="00C964DB">
        <w:rPr>
          <w:i/>
          <w:vertAlign w:val="subscript"/>
        </w:rPr>
        <w:t>SS</w:t>
      </w:r>
      <w:r>
        <w:rPr>
          <w:i/>
          <w:vertAlign w:val="subscript"/>
        </w:rPr>
        <w:t xml:space="preserve"> </w:t>
      </w:r>
      <w:r w:rsidR="006C6C05" w:rsidRPr="00C964DB">
        <w:t xml:space="preserve">: </w:t>
      </w:r>
      <w:r w:rsidR="006C6C05" w:rsidRPr="00C964DB">
        <w:tab/>
        <w:t>высота антенны абонентской станции (м)</w:t>
      </w:r>
    </w:p>
    <w:p w14:paraId="5F2BEC88" w14:textId="328C6609" w:rsidR="006C6C05" w:rsidRPr="00C964DB" w:rsidRDefault="005A38C6" w:rsidP="005A38C6">
      <w:pPr>
        <w:pStyle w:val="Equationlegend"/>
      </w:pPr>
      <w:r>
        <w:rPr>
          <w:rFonts w:ascii="Symbol" w:hAnsi="Symbol"/>
        </w:rPr>
        <w:tab/>
      </w:r>
      <w:r w:rsidR="006C6C05" w:rsidRPr="00C964DB">
        <w:rPr>
          <w:rFonts w:ascii="Symbol" w:hAnsi="Symbol"/>
        </w:rPr>
        <w:t></w:t>
      </w:r>
      <w:r w:rsidR="006C6C05" w:rsidRPr="00C964DB">
        <w:rPr>
          <w:i/>
        </w:rPr>
        <w:t>h</w:t>
      </w:r>
      <w:r w:rsidR="006C6C05" w:rsidRPr="00C964DB">
        <w:rPr>
          <w:i/>
          <w:vertAlign w:val="subscript"/>
        </w:rPr>
        <w:t>SS</w:t>
      </w:r>
      <w:r>
        <w:rPr>
          <w:i/>
          <w:vertAlign w:val="subscript"/>
        </w:rPr>
        <w:t xml:space="preserve"> </w:t>
      </w:r>
      <w:r w:rsidR="006C6C05" w:rsidRPr="00C964DB">
        <w:t xml:space="preserve">: </w:t>
      </w:r>
      <w:r>
        <w:tab/>
      </w:r>
      <w:r w:rsidR="006C6C05" w:rsidRPr="00C964DB">
        <w:t>глубина области тени (м)</w:t>
      </w:r>
    </w:p>
    <w:p w14:paraId="331E0017" w14:textId="63C22E5C" w:rsidR="006C6C05" w:rsidRPr="00C964DB" w:rsidRDefault="005A38C6" w:rsidP="005A38C6">
      <w:pPr>
        <w:pStyle w:val="Equationlegend"/>
      </w:pPr>
      <w:r>
        <w:rPr>
          <w:i/>
        </w:rPr>
        <w:tab/>
      </w:r>
      <w:r w:rsidR="006C6C05" w:rsidRPr="00C964DB">
        <w:rPr>
          <w:i/>
        </w:rPr>
        <w:t>h</w:t>
      </w:r>
      <w:r w:rsidR="006C6C05" w:rsidRPr="00C964DB">
        <w:rPr>
          <w:i/>
          <w:vertAlign w:val="subscript"/>
        </w:rPr>
        <w:t>b</w:t>
      </w:r>
      <w:r>
        <w:rPr>
          <w:i/>
          <w:vertAlign w:val="subscript"/>
        </w:rPr>
        <w:t xml:space="preserve"> </w:t>
      </w:r>
      <w:r w:rsidR="006C6C05" w:rsidRPr="00C964DB">
        <w:t>:</w:t>
      </w:r>
      <w:r w:rsidR="006C6C05" w:rsidRPr="00C964DB">
        <w:tab/>
        <w:t>средняя высота здания (м)</w:t>
      </w:r>
    </w:p>
    <w:p w14:paraId="20F62E4D" w14:textId="0C5B18E8" w:rsidR="006C6C05" w:rsidRPr="00C964DB" w:rsidRDefault="005A38C6" w:rsidP="005A38C6">
      <w:pPr>
        <w:pStyle w:val="Equationlegend"/>
      </w:pPr>
      <w:r>
        <w:rPr>
          <w:i/>
        </w:rPr>
        <w:tab/>
      </w:r>
      <w:r w:rsidR="006C6C05" w:rsidRPr="00C964DB">
        <w:rPr>
          <w:i/>
        </w:rPr>
        <w:t>w</w:t>
      </w:r>
      <w:r>
        <w:rPr>
          <w:i/>
        </w:rPr>
        <w:t xml:space="preserve"> </w:t>
      </w:r>
      <w:r w:rsidR="006C6C05" w:rsidRPr="00C964DB">
        <w:t>:</w:t>
      </w:r>
      <w:r w:rsidR="006C6C05" w:rsidRPr="00C964DB">
        <w:tab/>
        <w:t>расстояние между зданиями (м)</w:t>
      </w:r>
    </w:p>
    <w:p w14:paraId="1F5AFF70" w14:textId="2BAEA537" w:rsidR="006C6C05" w:rsidRPr="00C964DB" w:rsidRDefault="005A38C6" w:rsidP="005A38C6">
      <w:pPr>
        <w:pStyle w:val="Equationlegend"/>
        <w:rPr>
          <w:lang w:eastAsia="ja-JP"/>
        </w:rPr>
      </w:pPr>
      <w:r>
        <w:rPr>
          <w:i/>
        </w:rPr>
        <w:tab/>
      </w:r>
      <w:r w:rsidR="006C6C05" w:rsidRPr="00C964DB">
        <w:rPr>
          <w:i/>
        </w:rPr>
        <w:t>d</w:t>
      </w:r>
      <w:r>
        <w:rPr>
          <w:i/>
        </w:rPr>
        <w:t xml:space="preserve"> </w:t>
      </w:r>
      <w:r w:rsidR="006C6C05" w:rsidRPr="00C964DB">
        <w:t xml:space="preserve">: </w:t>
      </w:r>
      <w:r w:rsidR="006C6C05" w:rsidRPr="00C964DB">
        <w:tab/>
        <w:t>горизонтальное расстояние между антеннами (м).</w:t>
      </w:r>
    </w:p>
    <w:p w14:paraId="01063FC3" w14:textId="77777777" w:rsidR="006C6C05" w:rsidRPr="00C964DB" w:rsidRDefault="006C6C05" w:rsidP="006C6C05">
      <w:pPr>
        <w:rPr>
          <w:lang w:eastAsia="ja-JP"/>
        </w:rPr>
      </w:pPr>
      <w:r w:rsidRPr="00C964DB">
        <w:t>В нашем случае рабочими параметрами модели являются</w:t>
      </w:r>
      <w:r w:rsidRPr="00C964DB">
        <w:rPr>
          <w:lang w:eastAsia="ja-JP"/>
        </w:rPr>
        <w:t>:</w:t>
      </w:r>
    </w:p>
    <w:p w14:paraId="67C8C7AC" w14:textId="40752E25" w:rsidR="006C6C05" w:rsidRPr="00C964DB" w:rsidRDefault="005A38C6" w:rsidP="005A38C6">
      <w:pPr>
        <w:pStyle w:val="Equationlegend"/>
      </w:pPr>
      <w:r>
        <w:rPr>
          <w:i/>
          <w:iCs/>
        </w:rPr>
        <w:tab/>
      </w:r>
      <w:r w:rsidR="006C6C05" w:rsidRPr="00C964DB">
        <w:rPr>
          <w:i/>
          <w:iCs/>
        </w:rPr>
        <w:t>f</w:t>
      </w:r>
      <w:r>
        <w:rPr>
          <w:i/>
          <w:iCs/>
        </w:rPr>
        <w:t xml:space="preserve"> </w:t>
      </w:r>
      <w:r w:rsidR="006C6C05" w:rsidRPr="00C964DB">
        <w:t>:</w:t>
      </w:r>
      <w:r w:rsidR="006C6C05" w:rsidRPr="00C964DB">
        <w:tab/>
        <w:t>2–30 ГГц</w:t>
      </w:r>
    </w:p>
    <w:p w14:paraId="1CA0F54B" w14:textId="27D6DCEC" w:rsidR="006C6C05" w:rsidRPr="00C964DB" w:rsidRDefault="005A38C6" w:rsidP="005A38C6">
      <w:pPr>
        <w:pStyle w:val="Equationlegend"/>
      </w:pPr>
      <w:r>
        <w:tab/>
      </w:r>
      <w:r w:rsidR="006C6C05" w:rsidRPr="00C964DB">
        <w:t>φ</w:t>
      </w:r>
      <w:r>
        <w:t xml:space="preserve"> </w:t>
      </w:r>
      <w:r w:rsidR="006C6C05" w:rsidRPr="00C964DB">
        <w:t>:</w:t>
      </w:r>
      <w:r w:rsidR="006C6C05" w:rsidRPr="00C964DB">
        <w:tab/>
        <w:t xml:space="preserve">10–90 градусов </w:t>
      </w:r>
    </w:p>
    <w:p w14:paraId="65EEFB16" w14:textId="6543969E" w:rsidR="006C6C05" w:rsidRPr="00C964DB" w:rsidRDefault="005A38C6" w:rsidP="005A38C6">
      <w:pPr>
        <w:pStyle w:val="Equationlegend"/>
      </w:pPr>
      <w:r>
        <w:rPr>
          <w:i/>
          <w:iCs/>
        </w:rPr>
        <w:tab/>
      </w:r>
      <w:r w:rsidR="006C6C05" w:rsidRPr="00C964DB">
        <w:rPr>
          <w:i/>
          <w:iCs/>
        </w:rPr>
        <w:t>h</w:t>
      </w:r>
      <w:r w:rsidR="006C6C05" w:rsidRPr="00C964DB">
        <w:rPr>
          <w:i/>
          <w:vertAlign w:val="subscript"/>
        </w:rPr>
        <w:t>BS</w:t>
      </w:r>
      <w:r>
        <w:rPr>
          <w:i/>
          <w:vertAlign w:val="subscript"/>
        </w:rPr>
        <w:t xml:space="preserve"> </w:t>
      </w:r>
      <w:r w:rsidR="006C6C05" w:rsidRPr="00C964DB">
        <w:t xml:space="preserve">: </w:t>
      </w:r>
      <w:r w:rsidR="006C6C05" w:rsidRPr="00C964DB">
        <w:tab/>
        <w:t>до 70 м (выше</w:t>
      </w:r>
      <w:r w:rsidR="006D26B5">
        <w:t>,</w:t>
      </w:r>
      <w:r w:rsidR="006C6C05" w:rsidRPr="00C964DB">
        <w:t xml:space="preserve"> чем </w:t>
      </w:r>
      <w:r w:rsidR="006C6C05" w:rsidRPr="00C964DB">
        <w:rPr>
          <w:i/>
          <w:iCs/>
        </w:rPr>
        <w:t>h</w:t>
      </w:r>
      <w:r w:rsidR="006C6C05" w:rsidRPr="00C964DB">
        <w:rPr>
          <w:i/>
          <w:vertAlign w:val="subscript"/>
        </w:rPr>
        <w:t>b</w:t>
      </w:r>
      <w:r w:rsidR="006C6C05" w:rsidRPr="00C964DB">
        <w:t>)</w:t>
      </w:r>
    </w:p>
    <w:p w14:paraId="1C2367B7" w14:textId="1AA90968" w:rsidR="006C6C05" w:rsidRPr="00C964DB" w:rsidRDefault="005A38C6" w:rsidP="005A38C6">
      <w:pPr>
        <w:pStyle w:val="Equationlegend"/>
      </w:pPr>
      <w:r>
        <w:rPr>
          <w:i/>
          <w:iCs/>
        </w:rPr>
        <w:tab/>
      </w:r>
      <w:r w:rsidR="006C6C05" w:rsidRPr="00C964DB">
        <w:rPr>
          <w:i/>
          <w:iCs/>
        </w:rPr>
        <w:t>h</w:t>
      </w:r>
      <w:r w:rsidR="006C6C05" w:rsidRPr="00C964DB">
        <w:rPr>
          <w:i/>
          <w:vertAlign w:val="subscript"/>
        </w:rPr>
        <w:t>SS</w:t>
      </w:r>
      <w:r>
        <w:rPr>
          <w:i/>
          <w:vertAlign w:val="subscript"/>
        </w:rPr>
        <w:t xml:space="preserve"> </w:t>
      </w:r>
      <w:r w:rsidR="006C6C05" w:rsidRPr="00C964DB">
        <w:t>:</w:t>
      </w:r>
      <w:r w:rsidR="006C6C05" w:rsidRPr="00C964DB">
        <w:tab/>
        <w:t>от 2 до (</w:t>
      </w:r>
      <w:r w:rsidR="006C6C05" w:rsidRPr="00C964DB">
        <w:rPr>
          <w:i/>
          <w:iCs/>
        </w:rPr>
        <w:t>h</w:t>
      </w:r>
      <w:r w:rsidR="006C6C05" w:rsidRPr="00C964DB">
        <w:rPr>
          <w:i/>
          <w:vertAlign w:val="subscript"/>
        </w:rPr>
        <w:t>b</w:t>
      </w:r>
      <w:r w:rsidR="006C6C05" w:rsidRPr="00C964DB">
        <w:t xml:space="preserve"> + 3) м</w:t>
      </w:r>
    </w:p>
    <w:p w14:paraId="154EA077" w14:textId="72253C85" w:rsidR="006C6C05" w:rsidRPr="00C964DB" w:rsidRDefault="005A38C6" w:rsidP="005A38C6">
      <w:pPr>
        <w:pStyle w:val="Equationlegend"/>
      </w:pPr>
      <w:r>
        <w:rPr>
          <w:i/>
          <w:iCs/>
        </w:rPr>
        <w:tab/>
      </w:r>
      <w:r w:rsidR="006C6C05" w:rsidRPr="00C964DB">
        <w:rPr>
          <w:i/>
          <w:iCs/>
        </w:rPr>
        <w:t>w</w:t>
      </w:r>
      <w:r>
        <w:rPr>
          <w:i/>
          <w:iCs/>
        </w:rPr>
        <w:t xml:space="preserve"> </w:t>
      </w:r>
      <w:r w:rsidR="006C6C05" w:rsidRPr="00C964DB">
        <w:t>:</w:t>
      </w:r>
      <w:r w:rsidR="006C6C05" w:rsidRPr="00C964DB">
        <w:tab/>
        <w:t>10–25 м</w:t>
      </w:r>
    </w:p>
    <w:p w14:paraId="046EA590" w14:textId="79463183" w:rsidR="006C6C05" w:rsidRPr="00C964DB" w:rsidRDefault="005A38C6" w:rsidP="005A38C6">
      <w:pPr>
        <w:pStyle w:val="Equationlegend"/>
      </w:pPr>
      <w:r>
        <w:rPr>
          <w:i/>
          <w:iCs/>
        </w:rPr>
        <w:tab/>
      </w:r>
      <w:r w:rsidR="006C6C05" w:rsidRPr="00C964DB">
        <w:rPr>
          <w:i/>
          <w:iCs/>
        </w:rPr>
        <w:t>d</w:t>
      </w:r>
      <w:r>
        <w:rPr>
          <w:i/>
          <w:iCs/>
        </w:rPr>
        <w:t xml:space="preserve"> </w:t>
      </w:r>
      <w:r w:rsidR="006C6C05" w:rsidRPr="00C964DB">
        <w:t xml:space="preserve">: </w:t>
      </w:r>
      <w:r w:rsidR="006C6C05" w:rsidRPr="00C964DB">
        <w:tab/>
        <w:t xml:space="preserve">10–5000 м. </w:t>
      </w:r>
    </w:p>
    <w:p w14:paraId="23D23EDC" w14:textId="77777777" w:rsidR="006C6C05" w:rsidRPr="00C964DB" w:rsidRDefault="006C6C05" w:rsidP="00C5245D">
      <w:pPr>
        <w:pStyle w:val="Note"/>
      </w:pPr>
      <w:r w:rsidRPr="00C964DB">
        <w:t>(ПРИМЕЧАНИЕ. – Диапазон высот антенны АС обеспечивает непрерывный охват областей LoS и NLoS).</w:t>
      </w:r>
    </w:p>
    <w:p w14:paraId="53C24494" w14:textId="5A1E202C" w:rsidR="006C6C05" w:rsidRPr="00C964DB" w:rsidRDefault="006C6C05" w:rsidP="006C6C05">
      <w:pPr>
        <w:rPr>
          <w:lang w:eastAsia="ja-JP"/>
        </w:rPr>
      </w:pPr>
      <w:r w:rsidRPr="00C964DB">
        <w:rPr>
          <w:lang w:eastAsia="ja-JP"/>
        </w:rPr>
        <w:t xml:space="preserve">Исходя из этих механизмов распространения, потери, обусловленные высотой антенны АС, можно распределить для изотропных антенн по трем областям, в зависимости от преобладающих приходящих волн </w:t>
      </w:r>
      <w:r w:rsidRPr="00C964DB">
        <w:t xml:space="preserve">в месте расположения </w:t>
      </w:r>
      <w:r w:rsidRPr="00C964DB">
        <w:rPr>
          <w:lang w:eastAsia="ja-JP"/>
        </w:rPr>
        <w:t xml:space="preserve">АС. Такими областями являются область с преобладанием прямой волны (область </w:t>
      </w:r>
      <w:r w:rsidRPr="00C964DB">
        <w:rPr>
          <w:kern w:val="2"/>
        </w:rPr>
        <w:t xml:space="preserve">LoS), область с преобладанием отраженной волны (область NLoS), и область с преобладанием дифрагированной волны (область NLoS). В области LoS высотно-зависимое изменение </w:t>
      </w:r>
      <w:r w:rsidR="00B64CF5" w:rsidRPr="00C964DB">
        <w:rPr>
          <w:kern w:val="2"/>
        </w:rPr>
        <w:t xml:space="preserve">основных </w:t>
      </w:r>
      <w:r w:rsidRPr="00C964DB">
        <w:rPr>
          <w:kern w:val="2"/>
        </w:rPr>
        <w:t xml:space="preserve">потерь </w:t>
      </w:r>
      <w:r w:rsidR="00B64CF5" w:rsidRPr="00C964DB">
        <w:rPr>
          <w:kern w:val="2"/>
        </w:rPr>
        <w:t>передачи</w:t>
      </w:r>
      <w:r w:rsidRPr="00C964DB">
        <w:rPr>
          <w:kern w:val="2"/>
        </w:rPr>
        <w:t xml:space="preserve"> приблизительно равно нулю. С другой стороны, в области NLoS высотно-зависимое изменение </w:t>
      </w:r>
      <w:r w:rsidR="006A3165" w:rsidRPr="00C964DB">
        <w:rPr>
          <w:kern w:val="2"/>
        </w:rPr>
        <w:t xml:space="preserve">основных </w:t>
      </w:r>
      <w:r w:rsidRPr="00C964DB">
        <w:rPr>
          <w:kern w:val="2"/>
        </w:rPr>
        <w:t xml:space="preserve">потерь </w:t>
      </w:r>
      <w:r w:rsidR="006A3165" w:rsidRPr="00C964DB">
        <w:rPr>
          <w:kern w:val="2"/>
        </w:rPr>
        <w:t>передачи</w:t>
      </w:r>
      <w:r w:rsidRPr="00C964DB">
        <w:rPr>
          <w:kern w:val="2"/>
        </w:rPr>
        <w:t xml:space="preserve"> зависит от преобладающей приходящей волны. Следовательно, дополнительные потери в области NLoS по сравнению с потерями в области LoS, </w:t>
      </w:r>
      <w:r w:rsidRPr="00C964DB">
        <w:rPr>
          <w:i/>
          <w:kern w:val="2"/>
        </w:rPr>
        <w:t>L</w:t>
      </w:r>
      <w:r w:rsidRPr="00C964DB">
        <w:rPr>
          <w:kern w:val="2"/>
        </w:rPr>
        <w:t>(</w:t>
      </w:r>
      <w:r w:rsidRPr="00C964DB">
        <w:rPr>
          <w:rFonts w:ascii="Symbol" w:hAnsi="Symbol"/>
          <w:kern w:val="2"/>
        </w:rPr>
        <w:t></w:t>
      </w:r>
      <w:r w:rsidRPr="00C964DB">
        <w:rPr>
          <w:i/>
          <w:kern w:val="2"/>
        </w:rPr>
        <w:t>h</w:t>
      </w:r>
      <w:r w:rsidRPr="00C964DB">
        <w:rPr>
          <w:i/>
          <w:kern w:val="2"/>
          <w:vertAlign w:val="subscript"/>
        </w:rPr>
        <w:t>SS</w:t>
      </w:r>
      <w:r w:rsidRPr="00C964DB">
        <w:rPr>
          <w:kern w:val="2"/>
        </w:rPr>
        <w:t>), можно определить формулой:</w:t>
      </w:r>
    </w:p>
    <w:p w14:paraId="5ECDC69E" w14:textId="77777777" w:rsidR="006C6C05" w:rsidRPr="00C964DB" w:rsidRDefault="006C6C05" w:rsidP="00C5245D">
      <w:pPr>
        <w:pStyle w:val="Equation"/>
      </w:pPr>
      <w:r w:rsidRPr="00C964DB">
        <w:tab/>
      </w:r>
      <w:r w:rsidRPr="00C964DB">
        <w:tab/>
      </w:r>
      <w:r w:rsidRPr="00C964DB">
        <w:rPr>
          <w:position w:val="-10"/>
        </w:rPr>
        <w:object w:dxaOrig="3159" w:dyaOrig="320" w14:anchorId="3CB4EA08">
          <v:shape id="_x0000_i1057" type="#_x0000_t75" style="width:158.4pt;height:14.4pt" o:ole="">
            <v:imagedata r:id="rId90" o:title=""/>
          </v:shape>
          <o:OLEObject Type="Embed" ProgID="Equation.3" ShapeID="_x0000_i1057" DrawAspect="Content" ObjectID="_1775482094" r:id="rId91"/>
        </w:object>
      </w:r>
      <w:r w:rsidRPr="00C964DB">
        <w:t xml:space="preserve">     (дБ).</w:t>
      </w:r>
      <w:r w:rsidRPr="00C964DB">
        <w:tab/>
        <w:t>(27)</w:t>
      </w:r>
    </w:p>
    <w:p w14:paraId="174987F9" w14:textId="77777777" w:rsidR="006C6C05" w:rsidRPr="00C964DB" w:rsidRDefault="006C6C05" w:rsidP="006C6C05">
      <w:r w:rsidRPr="00C964DB">
        <w:t xml:space="preserve">Здесь </w:t>
      </w:r>
      <w:r w:rsidRPr="00C964DB">
        <w:rPr>
          <w:i/>
        </w:rPr>
        <w:t>L</w:t>
      </w:r>
      <w:r w:rsidRPr="00C964DB">
        <w:rPr>
          <w:i/>
          <w:vertAlign w:val="subscript"/>
        </w:rPr>
        <w:t>R</w:t>
      </w:r>
      <w:r w:rsidRPr="00C964DB">
        <w:t>(</w:t>
      </w:r>
      <w:r w:rsidRPr="00C964DB">
        <w:rPr>
          <w:rFonts w:ascii="Symbol" w:hAnsi="Symbol"/>
        </w:rPr>
        <w:t></w:t>
      </w:r>
      <w:r w:rsidRPr="00C964DB">
        <w:rPr>
          <w:i/>
        </w:rPr>
        <w:t>h</w:t>
      </w:r>
      <w:r w:rsidRPr="00C964DB">
        <w:rPr>
          <w:i/>
          <w:iCs/>
          <w:vertAlign w:val="subscript"/>
        </w:rPr>
        <w:t>SS</w:t>
      </w:r>
      <w:r w:rsidRPr="00C964DB">
        <w:t xml:space="preserve">) и </w:t>
      </w:r>
      <w:r w:rsidRPr="00C964DB">
        <w:rPr>
          <w:i/>
        </w:rPr>
        <w:t>L</w:t>
      </w:r>
      <w:r w:rsidRPr="00C964DB">
        <w:rPr>
          <w:i/>
          <w:vertAlign w:val="subscript"/>
        </w:rPr>
        <w:t>D</w:t>
      </w:r>
      <w:r w:rsidRPr="00C964DB">
        <w:t>(</w:t>
      </w:r>
      <w:r w:rsidRPr="00C964DB">
        <w:rPr>
          <w:rFonts w:ascii="Symbol" w:hAnsi="Symbol"/>
        </w:rPr>
        <w:t></w:t>
      </w:r>
      <w:r w:rsidRPr="00C964DB">
        <w:rPr>
          <w:i/>
        </w:rPr>
        <w:t>h</w:t>
      </w:r>
      <w:r w:rsidRPr="00C964DB">
        <w:rPr>
          <w:i/>
          <w:iCs/>
          <w:vertAlign w:val="subscript"/>
        </w:rPr>
        <w:t>SS</w:t>
      </w:r>
      <w:r w:rsidRPr="00C964DB">
        <w:t xml:space="preserve">) – дополнительные потери, обусловленные, соответственно, приходящими отраженными волнами и приходящими дифрагированными волнами в области NLoS. </w:t>
      </w:r>
      <w:r w:rsidRPr="00C964DB">
        <w:rPr>
          <w:i/>
        </w:rPr>
        <w:t>L</w:t>
      </w:r>
      <w:r w:rsidRPr="00C964DB">
        <w:rPr>
          <w:i/>
          <w:vertAlign w:val="subscript"/>
        </w:rPr>
        <w:t>R</w:t>
      </w:r>
      <w:r w:rsidRPr="00C964DB">
        <w:t>(</w:t>
      </w:r>
      <w:r w:rsidRPr="00C964DB">
        <w:rPr>
          <w:rFonts w:ascii="Symbol" w:hAnsi="Symbol"/>
        </w:rPr>
        <w:t></w:t>
      </w:r>
      <w:r w:rsidRPr="00C964DB">
        <w:rPr>
          <w:i/>
        </w:rPr>
        <w:t>h</w:t>
      </w:r>
      <w:r w:rsidRPr="00C964DB">
        <w:rPr>
          <w:i/>
          <w:iCs/>
          <w:vertAlign w:val="subscript"/>
        </w:rPr>
        <w:t>SS</w:t>
      </w:r>
      <w:r w:rsidRPr="00C964DB">
        <w:t xml:space="preserve">) и </w:t>
      </w:r>
      <w:r w:rsidRPr="00C964DB">
        <w:rPr>
          <w:i/>
        </w:rPr>
        <w:t>L</w:t>
      </w:r>
      <w:r w:rsidRPr="00C964DB">
        <w:rPr>
          <w:i/>
          <w:vertAlign w:val="subscript"/>
        </w:rPr>
        <w:t>D</w:t>
      </w:r>
      <w:r w:rsidRPr="00C964DB">
        <w:t>(</w:t>
      </w:r>
      <w:r w:rsidRPr="00C964DB">
        <w:rPr>
          <w:rFonts w:ascii="Symbol" w:hAnsi="Symbol"/>
        </w:rPr>
        <w:t></w:t>
      </w:r>
      <w:r w:rsidRPr="00C964DB">
        <w:rPr>
          <w:i/>
        </w:rPr>
        <w:t>h</w:t>
      </w:r>
      <w:r w:rsidRPr="00C964DB">
        <w:rPr>
          <w:i/>
          <w:iCs/>
          <w:vertAlign w:val="subscript"/>
        </w:rPr>
        <w:t>SS</w:t>
      </w:r>
      <w:r w:rsidRPr="00C964DB">
        <w:t>) выражаются следующим образом.</w:t>
      </w:r>
    </w:p>
    <w:p w14:paraId="7AF2167F" w14:textId="77777777" w:rsidR="006C6C05" w:rsidRPr="00C964DB" w:rsidRDefault="006C6C05" w:rsidP="006C6C05">
      <w:pPr>
        <w:rPr>
          <w:lang w:eastAsia="ja-JP"/>
        </w:rPr>
      </w:pPr>
      <w:r w:rsidRPr="00C964DB">
        <w:rPr>
          <w:lang w:eastAsia="ja-JP"/>
        </w:rPr>
        <w:t>При</w:t>
      </w:r>
    </w:p>
    <w:p w14:paraId="0F626AE2" w14:textId="729BD8F0" w:rsidR="00C5245D" w:rsidRPr="006233D2" w:rsidRDefault="00C5245D" w:rsidP="00C5245D">
      <w:pPr>
        <w:pStyle w:val="Equation"/>
        <w:rPr>
          <w:lang w:eastAsia="ja-JP"/>
        </w:rPr>
      </w:pPr>
      <w:r w:rsidRPr="006233D2">
        <w:tab/>
      </w:r>
      <w:r w:rsidRPr="006233D2">
        <w:tab/>
      </w:r>
      <w:r w:rsidRPr="006233D2">
        <w:rPr>
          <w:position w:val="-14"/>
        </w:rPr>
        <w:object w:dxaOrig="2240" w:dyaOrig="380" w14:anchorId="540643C3">
          <v:shape id="_x0000_i1058" type="#_x0000_t75" style="width:108pt;height:21.6pt" o:ole="">
            <v:imagedata r:id="rId92" o:title=""/>
          </v:shape>
          <o:OLEObject Type="Embed" ProgID="Equation.3" ShapeID="_x0000_i1058" DrawAspect="Content" ObjectID="_1775482095" r:id="rId93"/>
        </w:object>
      </w:r>
    </w:p>
    <w:p w14:paraId="6401808E" w14:textId="77777777" w:rsidR="006C6C05" w:rsidRPr="00C964DB" w:rsidRDefault="006C6C05" w:rsidP="006C6C05">
      <w:pPr>
        <w:keepNext/>
        <w:keepLines/>
        <w:tabs>
          <w:tab w:val="clear" w:pos="794"/>
          <w:tab w:val="clear" w:pos="1191"/>
          <w:tab w:val="clear" w:pos="1588"/>
          <w:tab w:val="clear" w:pos="1985"/>
        </w:tabs>
        <w:spacing w:before="0"/>
        <w:rPr>
          <w:sz w:val="16"/>
        </w:rPr>
      </w:pPr>
    </w:p>
    <w:p w14:paraId="28ADC29F" w14:textId="77777777" w:rsidR="006C6C05" w:rsidRPr="00C964DB" w:rsidRDefault="006C6C05" w:rsidP="00D54E25">
      <w:pPr>
        <w:pStyle w:val="Equation"/>
        <w:rPr>
          <w:lang w:eastAsia="ja-JP"/>
        </w:rPr>
      </w:pPr>
      <w:r w:rsidRPr="00C964DB">
        <w:tab/>
      </w:r>
      <w:r w:rsidRPr="00C964DB">
        <w:rPr>
          <w:position w:val="-32"/>
        </w:rPr>
        <w:object w:dxaOrig="6020" w:dyaOrig="720" w14:anchorId="53EB1D4D">
          <v:shape id="_x0000_i1059" type="#_x0000_t75" style="width:302.4pt;height:36pt" o:ole="">
            <v:imagedata r:id="rId94" o:title=""/>
          </v:shape>
          <o:OLEObject Type="Embed" ProgID="Equation.3" ShapeID="_x0000_i1059" DrawAspect="Content" ObjectID="_1775482096" r:id="rId95"/>
        </w:object>
      </w:r>
      <w:r w:rsidRPr="00C964DB">
        <w:t xml:space="preserve">   </w:t>
      </w:r>
      <w:r w:rsidRPr="00C964DB">
        <w:rPr>
          <w:position w:val="-10"/>
        </w:rPr>
        <w:object w:dxaOrig="1340" w:dyaOrig="320" w14:anchorId="7DCFFEA4">
          <v:shape id="_x0000_i1060" type="#_x0000_t75" style="width:1in;height:14.4pt" o:ole="">
            <v:imagedata r:id="rId96" o:title=""/>
          </v:shape>
          <o:OLEObject Type="Embed" ProgID="Equation.3" ShapeID="_x0000_i1060" DrawAspect="Content" ObjectID="_1775482097" r:id="rId97"/>
        </w:object>
      </w:r>
      <w:r w:rsidRPr="00C964DB">
        <w:rPr>
          <w:lang w:eastAsia="ja-JP"/>
        </w:rPr>
        <w:t>(дБ).</w:t>
      </w:r>
      <w:r w:rsidRPr="00C964DB">
        <w:rPr>
          <w:lang w:eastAsia="ja-JP"/>
        </w:rPr>
        <w:tab/>
        <w:t>(28)</w:t>
      </w:r>
    </w:p>
    <w:p w14:paraId="2D100AFB" w14:textId="77777777" w:rsidR="006C6C05" w:rsidRPr="00C964DB" w:rsidRDefault="006C6C05" w:rsidP="006C6C05">
      <w:pPr>
        <w:keepNext/>
        <w:keepLines/>
        <w:tabs>
          <w:tab w:val="clear" w:pos="794"/>
          <w:tab w:val="clear" w:pos="1191"/>
          <w:tab w:val="clear" w:pos="1588"/>
          <w:tab w:val="clear" w:pos="1985"/>
        </w:tabs>
        <w:spacing w:before="0"/>
        <w:rPr>
          <w:sz w:val="16"/>
        </w:rPr>
      </w:pPr>
    </w:p>
    <w:p w14:paraId="5B820205" w14:textId="77777777" w:rsidR="006C6C05" w:rsidRPr="00C964DB" w:rsidRDefault="006C6C05" w:rsidP="00D54E25">
      <w:pPr>
        <w:pStyle w:val="Equation"/>
        <w:rPr>
          <w:lang w:eastAsia="ja-JP"/>
        </w:rPr>
      </w:pPr>
      <w:r w:rsidRPr="00C964DB">
        <w:tab/>
      </w:r>
      <w:r w:rsidRPr="00C964DB">
        <w:tab/>
      </w:r>
      <w:r w:rsidRPr="00C964DB">
        <w:rPr>
          <w:position w:val="-26"/>
        </w:rPr>
        <w:object w:dxaOrig="2180" w:dyaOrig="620" w14:anchorId="2F68DA75">
          <v:shape id="_x0000_i1061" type="#_x0000_t75" style="width:108pt;height:28.8pt" o:ole="">
            <v:imagedata r:id="rId98" o:title=""/>
          </v:shape>
          <o:OLEObject Type="Embed" ProgID="Equation.3" ShapeID="_x0000_i1061" DrawAspect="Content" ObjectID="_1775482098" r:id="rId99"/>
        </w:object>
      </w:r>
      <w:r w:rsidRPr="00C964DB">
        <w:t xml:space="preserve">    </w:t>
      </w:r>
      <w:r w:rsidRPr="00C964DB">
        <w:rPr>
          <w:lang w:eastAsia="ja-JP"/>
        </w:rPr>
        <w:t>(м)</w:t>
      </w:r>
      <w:r w:rsidRPr="00C964DB">
        <w:rPr>
          <w:lang w:eastAsia="ja-JP"/>
        </w:rPr>
        <w:tab/>
        <w:t>(29)</w:t>
      </w:r>
    </w:p>
    <w:p w14:paraId="2594548E" w14:textId="77777777" w:rsidR="006C6C05" w:rsidRPr="00C964DB" w:rsidRDefault="006C6C05" w:rsidP="006C6C05">
      <w:pPr>
        <w:keepNext/>
        <w:keepLines/>
        <w:tabs>
          <w:tab w:val="clear" w:pos="794"/>
          <w:tab w:val="clear" w:pos="1191"/>
          <w:tab w:val="clear" w:pos="1588"/>
          <w:tab w:val="clear" w:pos="1985"/>
        </w:tabs>
        <w:spacing w:before="0"/>
        <w:rPr>
          <w:sz w:val="16"/>
        </w:rPr>
      </w:pPr>
    </w:p>
    <w:p w14:paraId="467CA427" w14:textId="3A3EF0DC" w:rsidR="006C6C05" w:rsidRPr="00C964DB" w:rsidRDefault="006C6C05" w:rsidP="00D54E25">
      <w:pPr>
        <w:pStyle w:val="Equation"/>
        <w:rPr>
          <w:lang w:eastAsia="ja-JP"/>
        </w:rPr>
      </w:pPr>
      <w:r w:rsidRPr="00C964DB">
        <w:tab/>
      </w:r>
      <w:r w:rsidRPr="00C964DB">
        <w:tab/>
      </w:r>
      <w:r w:rsidRPr="00C964DB">
        <w:rPr>
          <w:position w:val="-34"/>
        </w:rPr>
        <w:object w:dxaOrig="2659" w:dyaOrig="780" w14:anchorId="64917E2A">
          <v:shape id="_x0000_i1062" type="#_x0000_t75" style="width:136.8pt;height:36pt" o:ole="">
            <v:imagedata r:id="rId100" o:title=""/>
          </v:shape>
          <o:OLEObject Type="Embed" ProgID="Equation.3" ShapeID="_x0000_i1062" DrawAspect="Content" ObjectID="_1775482099" r:id="rId101"/>
        </w:object>
      </w:r>
      <w:r w:rsidRPr="00C964DB">
        <w:t xml:space="preserve">    </w:t>
      </w:r>
      <w:r w:rsidRPr="00C964DB">
        <w:rPr>
          <w:lang w:eastAsia="ja-JP"/>
        </w:rPr>
        <w:t>(дБ)</w:t>
      </w:r>
      <w:r w:rsidRPr="00C964DB">
        <w:rPr>
          <w:lang w:eastAsia="ja-JP"/>
        </w:rPr>
        <w:tab/>
        <w:t>(30)</w:t>
      </w:r>
    </w:p>
    <w:p w14:paraId="6E79E050" w14:textId="4D96D724" w:rsidR="006C6C05" w:rsidRPr="00C964DB" w:rsidRDefault="006C6C05" w:rsidP="00D54E25">
      <w:pPr>
        <w:pStyle w:val="Equation"/>
      </w:pPr>
      <w:r w:rsidRPr="00C964DB">
        <w:tab/>
      </w:r>
      <w:r w:rsidRPr="00C964DB">
        <w:tab/>
      </w:r>
      <w:r w:rsidRPr="00C964DB">
        <w:rPr>
          <w:position w:val="-8"/>
        </w:rPr>
        <w:object w:dxaOrig="720" w:dyaOrig="279" w14:anchorId="3CA1EBEC">
          <v:shape id="_x0000_i1063" type="#_x0000_t75" style="width:36pt;height:14.4pt" o:ole="">
            <v:imagedata r:id="rId102" o:title=""/>
          </v:shape>
          <o:OLEObject Type="Embed" ProgID="Equation.3" ShapeID="_x0000_i1063" DrawAspect="Content" ObjectID="_1775482100" r:id="rId103"/>
        </w:object>
      </w:r>
      <w:r w:rsidR="001B1EFB" w:rsidRPr="00C964DB">
        <w:t>(</w:t>
      </w:r>
      <w:r w:rsidR="006A3165" w:rsidRPr="00C964DB">
        <w:t xml:space="preserve">если модель применяется при </w:t>
      </w:r>
      <w:r w:rsidR="001B1EFB" w:rsidRPr="00C964DB">
        <w:rPr>
          <w:i/>
          <w:iCs/>
        </w:rPr>
        <w:t>h</w:t>
      </w:r>
      <w:r w:rsidR="001B1EFB" w:rsidRPr="00C964DB">
        <w:rPr>
          <w:i/>
          <w:iCs/>
          <w:vertAlign w:val="subscript"/>
        </w:rPr>
        <w:t>bs</w:t>
      </w:r>
      <w:r w:rsidR="001B1EFB" w:rsidRPr="00C964DB">
        <w:t xml:space="preserve"> &gt; 70 м, </w:t>
      </w:r>
      <w:r w:rsidR="001B1EFB" w:rsidRPr="00C964DB">
        <w:rPr>
          <w:i/>
          <w:iCs/>
        </w:rPr>
        <w:t>d</w:t>
      </w:r>
      <w:r w:rsidR="001B1EFB" w:rsidRPr="00C964DB">
        <w:t xml:space="preserve"> &gt; 5000 м, </w:t>
      </w:r>
      <w:r w:rsidR="001B1EFB" w:rsidRPr="00C964DB">
        <w:rPr>
          <w:i/>
          <w:iCs/>
        </w:rPr>
        <w:t>R</w:t>
      </w:r>
      <w:r w:rsidR="001B1EFB" w:rsidRPr="00C964DB">
        <w:t xml:space="preserve"> = 0,33)</w:t>
      </w:r>
    </w:p>
    <w:p w14:paraId="549F4B48" w14:textId="77777777" w:rsidR="006C6C05" w:rsidRPr="00C964DB" w:rsidRDefault="006C6C05" w:rsidP="00D54E25">
      <w:pPr>
        <w:pStyle w:val="Equation"/>
        <w:rPr>
          <w:szCs w:val="24"/>
          <w:lang w:eastAsia="ja-JP"/>
        </w:rPr>
      </w:pPr>
      <w:r w:rsidRPr="00C964DB">
        <w:lastRenderedPageBreak/>
        <w:tab/>
      </w:r>
      <w:r w:rsidRPr="00C964DB">
        <w:tab/>
      </w:r>
      <w:r w:rsidRPr="00C964DB">
        <w:rPr>
          <w:position w:val="-30"/>
        </w:rPr>
        <w:object w:dxaOrig="6120" w:dyaOrig="800" w14:anchorId="2AE48E55">
          <v:shape id="_x0000_i1064" type="#_x0000_t75" style="width:309.6pt;height:43.2pt" o:ole="">
            <v:imagedata r:id="rId104" o:title=""/>
          </v:shape>
          <o:OLEObject Type="Embed" ProgID="Equation.3" ShapeID="_x0000_i1064" DrawAspect="Content" ObjectID="_1775482101" r:id="rId105"/>
        </w:object>
      </w:r>
      <w:r w:rsidRPr="00C964DB">
        <w:t xml:space="preserve">    </w:t>
      </w:r>
      <w:r w:rsidRPr="00C964DB">
        <w:rPr>
          <w:lang w:eastAsia="ja-JP"/>
        </w:rPr>
        <w:t>(м)</w:t>
      </w:r>
      <w:r w:rsidRPr="00C964DB">
        <w:rPr>
          <w:lang w:eastAsia="ja-JP"/>
        </w:rPr>
        <w:tab/>
      </w:r>
      <w:r w:rsidRPr="00C964DB">
        <w:rPr>
          <w:szCs w:val="24"/>
          <w:lang w:eastAsia="ja-JP"/>
        </w:rPr>
        <w:t>(31)</w:t>
      </w:r>
    </w:p>
    <w:p w14:paraId="7E17EA7C" w14:textId="77777777" w:rsidR="006C6C05" w:rsidRPr="00C964DB" w:rsidRDefault="006C6C05" w:rsidP="00D54E25">
      <w:pPr>
        <w:pStyle w:val="Equation"/>
        <w:rPr>
          <w:lang w:eastAsia="ja-JP"/>
        </w:rPr>
      </w:pPr>
      <w:r w:rsidRPr="00C964DB">
        <w:tab/>
      </w:r>
      <w:r w:rsidRPr="00C964DB">
        <w:tab/>
      </w:r>
      <w:r w:rsidRPr="00C964DB">
        <w:rPr>
          <w:position w:val="-28"/>
        </w:rPr>
        <w:object w:dxaOrig="2799" w:dyaOrig="680" w14:anchorId="1D35254D">
          <v:shape id="_x0000_i1065" type="#_x0000_t75" style="width:136.8pt;height:36pt" o:ole="">
            <v:imagedata r:id="rId106" o:title=""/>
          </v:shape>
          <o:OLEObject Type="Embed" ProgID="Equation.3" ShapeID="_x0000_i1065" DrawAspect="Content" ObjectID="_1775482102" r:id="rId107"/>
        </w:object>
      </w:r>
      <w:r w:rsidRPr="00C964DB">
        <w:t xml:space="preserve">    </w:t>
      </w:r>
      <w:r w:rsidRPr="00C964DB">
        <w:rPr>
          <w:lang w:eastAsia="ja-JP"/>
        </w:rPr>
        <w:t>(градусов)</w:t>
      </w:r>
      <w:r w:rsidRPr="00C964DB">
        <w:rPr>
          <w:lang w:eastAsia="ja-JP"/>
        </w:rPr>
        <w:tab/>
        <w:t>(32)</w:t>
      </w:r>
    </w:p>
    <w:p w14:paraId="768B955F" w14:textId="45601CB0" w:rsidR="006C6C05" w:rsidRPr="00C964DB" w:rsidRDefault="006C6C05" w:rsidP="00D54E25">
      <w:pPr>
        <w:pStyle w:val="Equation"/>
        <w:rPr>
          <w:lang w:eastAsia="ja-JP"/>
        </w:rPr>
      </w:pPr>
      <w:r w:rsidRPr="00C964DB">
        <w:rPr>
          <w:position w:val="-92"/>
          <w:lang w:eastAsia="ja-JP"/>
        </w:rPr>
        <w:object w:dxaOrig="8900" w:dyaOrig="1960" w14:anchorId="1AE4CD52">
          <v:shape id="_x0000_i1066" type="#_x0000_t75" style="width:396pt;height:86.4pt" o:ole="">
            <v:imagedata r:id="rId108" o:title=""/>
          </v:shape>
          <o:OLEObject Type="Embed" ProgID="Equation.3" ShapeID="_x0000_i1066" DrawAspect="Content" ObjectID="_1775482103" r:id="rId109"/>
        </w:object>
      </w:r>
      <w:r w:rsidRPr="00C964DB">
        <w:rPr>
          <w:lang w:eastAsia="ja-JP"/>
        </w:rPr>
        <w:t xml:space="preserve"> (дБ)</w:t>
      </w:r>
      <w:r w:rsidRPr="00C964DB">
        <w:rPr>
          <w:lang w:eastAsia="ja-JP"/>
        </w:rPr>
        <w:tab/>
        <w:t>(33)</w:t>
      </w:r>
    </w:p>
    <w:p w14:paraId="63EE674E" w14:textId="77777777" w:rsidR="006C6C05" w:rsidRPr="00C964DB" w:rsidRDefault="006C6C05" w:rsidP="00D54E25">
      <w:pPr>
        <w:pStyle w:val="Equation"/>
        <w:rPr>
          <w:szCs w:val="24"/>
          <w:lang w:eastAsia="ja-JP"/>
        </w:rPr>
      </w:pPr>
      <w:r w:rsidRPr="00C964DB">
        <w:tab/>
      </w:r>
      <w:r w:rsidRPr="00C964DB">
        <w:tab/>
      </w:r>
      <w:r w:rsidRPr="00C964DB">
        <w:rPr>
          <w:position w:val="-22"/>
        </w:rPr>
        <w:object w:dxaOrig="2620" w:dyaOrig="580" w14:anchorId="56A58E2A">
          <v:shape id="_x0000_i1067" type="#_x0000_t75" style="width:129.6pt;height:28.8pt" o:ole="">
            <v:imagedata r:id="rId110" o:title=""/>
          </v:shape>
          <o:OLEObject Type="Embed" ProgID="Equation.3" ShapeID="_x0000_i1067" DrawAspect="Content" ObjectID="_1775482104" r:id="rId111"/>
        </w:object>
      </w:r>
      <w:r w:rsidRPr="00C964DB">
        <w:t xml:space="preserve">  (м).</w:t>
      </w:r>
      <w:r w:rsidRPr="00C964DB">
        <w:tab/>
      </w:r>
      <w:r w:rsidRPr="00C964DB">
        <w:rPr>
          <w:szCs w:val="24"/>
        </w:rPr>
        <w:t>(34)</w:t>
      </w:r>
    </w:p>
    <w:p w14:paraId="4BFDF6AC" w14:textId="7356C26C" w:rsidR="006C6C05" w:rsidRPr="00C964DB" w:rsidRDefault="006C6C05" w:rsidP="006C6C05">
      <w:pPr>
        <w:tabs>
          <w:tab w:val="left" w:pos="284"/>
        </w:tabs>
        <w:rPr>
          <w:lang w:eastAsia="ja-JP"/>
        </w:rPr>
      </w:pPr>
      <w:r w:rsidRPr="00C964DB">
        <w:rPr>
          <w:position w:val="6"/>
          <w:sz w:val="16"/>
          <w:szCs w:val="16"/>
        </w:rPr>
        <w:t>*</w:t>
      </w:r>
      <w:r w:rsidRPr="00C964DB">
        <w:rPr>
          <w:sz w:val="16"/>
          <w:szCs w:val="16"/>
        </w:rPr>
        <w:tab/>
      </w:r>
      <w:r w:rsidRPr="00C964DB">
        <w:t xml:space="preserve">Если </w:t>
      </w:r>
      <w:r w:rsidRPr="00C964DB">
        <w:rPr>
          <w:rFonts w:ascii="Symbol" w:hAnsi="Symbol"/>
        </w:rPr>
        <w:t></w:t>
      </w:r>
      <w:r w:rsidRPr="00C964DB">
        <w:rPr>
          <w:i/>
        </w:rPr>
        <w:t>h</w:t>
      </w:r>
      <w:r w:rsidRPr="00C964DB">
        <w:rPr>
          <w:i/>
          <w:vertAlign w:val="subscript"/>
        </w:rPr>
        <w:t>SS</w:t>
      </w:r>
      <w:r w:rsidRPr="00C964DB">
        <w:t xml:space="preserve"> принимает отрицательное значение, то есть между антеннами БС и АС имеется прямая видимость, то </w:t>
      </w:r>
      <w:r w:rsidRPr="00C964DB">
        <w:rPr>
          <w:i/>
        </w:rPr>
        <w:t>L</w:t>
      </w:r>
      <w:r w:rsidRPr="00C964DB">
        <w:t>(</w:t>
      </w:r>
      <w:r w:rsidRPr="00C964DB">
        <w:rPr>
          <w:rFonts w:ascii="Symbol" w:hAnsi="Symbol"/>
        </w:rPr>
        <w:t></w:t>
      </w:r>
      <w:r w:rsidRPr="00C964DB">
        <w:rPr>
          <w:i/>
        </w:rPr>
        <w:t>h</w:t>
      </w:r>
      <w:r w:rsidRPr="00C964DB">
        <w:rPr>
          <w:i/>
          <w:vertAlign w:val="subscript"/>
        </w:rPr>
        <w:t>SS</w:t>
      </w:r>
      <w:r w:rsidRPr="00C964DB">
        <w:t xml:space="preserve">) принимается равным −6 дБ, независимо от высоты антенны АС, потому что </w:t>
      </w:r>
      <w:r w:rsidRPr="00C964DB">
        <w:rPr>
          <w:i/>
        </w:rPr>
        <w:t>L</w:t>
      </w:r>
      <w:r w:rsidRPr="00C964DB">
        <w:t>(</w:t>
      </w:r>
      <w:r w:rsidRPr="00C964DB">
        <w:rPr>
          <w:rFonts w:ascii="Symbol" w:hAnsi="Symbol"/>
        </w:rPr>
        <w:t></w:t>
      </w:r>
      <w:r w:rsidRPr="00C964DB">
        <w:rPr>
          <w:i/>
        </w:rPr>
        <w:t>h</w:t>
      </w:r>
      <w:r w:rsidRPr="00C964DB">
        <w:rPr>
          <w:i/>
          <w:vertAlign w:val="subscript"/>
        </w:rPr>
        <w:t>SS</w:t>
      </w:r>
      <w:r w:rsidRPr="00C964DB">
        <w:t xml:space="preserve">) нормируется </w:t>
      </w:r>
      <w:r w:rsidR="006A3165" w:rsidRPr="00C964DB">
        <w:t xml:space="preserve">основными </w:t>
      </w:r>
      <w:r w:rsidRPr="00C964DB">
        <w:t xml:space="preserve">потерями </w:t>
      </w:r>
      <w:r w:rsidR="006A3165" w:rsidRPr="00C964DB">
        <w:t>передачи</w:t>
      </w:r>
      <w:r w:rsidRPr="00C964DB">
        <w:t xml:space="preserve"> на границе между областями LoS и NLoS.</w:t>
      </w:r>
      <w:r w:rsidRPr="00C964DB">
        <w:rPr>
          <w:lang w:eastAsia="ja-JP"/>
        </w:rPr>
        <w:t xml:space="preserve"> </w:t>
      </w:r>
      <w:r w:rsidRPr="00C964DB">
        <w:rPr>
          <w:i/>
        </w:rPr>
        <w:t>R</w:t>
      </w:r>
      <w:r w:rsidR="00D54E25">
        <w:rPr>
          <w:i/>
          <w:lang w:val="en-US" w:eastAsia="ja-JP"/>
        </w:rPr>
        <w:t> </w:t>
      </w:r>
      <w:r w:rsidRPr="00C964DB">
        <w:rPr>
          <w:lang w:eastAsia="ja-JP"/>
        </w:rPr>
        <w:t>–</w:t>
      </w:r>
      <w:r w:rsidR="00D54E25">
        <w:rPr>
          <w:lang w:val="en-US" w:eastAsia="ja-JP"/>
        </w:rPr>
        <w:t> </w:t>
      </w:r>
      <w:r w:rsidRPr="00C964DB">
        <w:rPr>
          <w:lang w:eastAsia="ja-JP"/>
        </w:rPr>
        <w:t xml:space="preserve">коэффициент отражения для поверхности стены здания в микроволновом диапазоне; он устанавливается равным </w:t>
      </w:r>
      <w:r w:rsidRPr="00C964DB">
        <w:t xml:space="preserve">−8 дБ, независимо от угла падения, и соответствует усредненному значению, полученному из результатов измерений. </w:t>
      </w:r>
    </w:p>
    <w:p w14:paraId="68ED0E6E" w14:textId="0F3C7616" w:rsidR="006C6C05" w:rsidRPr="00C964DB" w:rsidRDefault="006C6C05" w:rsidP="0022597B">
      <w:pPr>
        <w:pStyle w:val="Heading2"/>
        <w:rPr>
          <w:lang w:eastAsia="ja-JP"/>
        </w:rPr>
      </w:pPr>
      <w:bookmarkStart w:id="24" w:name="_Toc164849018"/>
      <w:r w:rsidRPr="00C964DB">
        <w:t>2.</w:t>
      </w:r>
      <w:r w:rsidRPr="00C964DB">
        <w:rPr>
          <w:lang w:eastAsia="ja-JP"/>
        </w:rPr>
        <w:t>5</w:t>
      </w:r>
      <w:r w:rsidRPr="00C964DB">
        <w:tab/>
        <w:t>Метод прогнозирования</w:t>
      </w:r>
      <w:r w:rsidR="006A3165" w:rsidRPr="00C964DB">
        <w:t xml:space="preserve"> основных</w:t>
      </w:r>
      <w:r w:rsidRPr="00C964DB">
        <w:t xml:space="preserve"> потерь </w:t>
      </w:r>
      <w:r w:rsidR="006A3165" w:rsidRPr="00C964DB">
        <w:t>передачи</w:t>
      </w:r>
      <w:r w:rsidRPr="00C964DB">
        <w:t xml:space="preserve"> с учетом выигрыша по высоте в месте расположения АС</w:t>
      </w:r>
      <w:bookmarkEnd w:id="24"/>
    </w:p>
    <w:p w14:paraId="694F8C04" w14:textId="316703B6" w:rsidR="006C6C05" w:rsidRPr="00C964DB" w:rsidRDefault="006C6C05" w:rsidP="006C6C05">
      <w:pPr>
        <w:rPr>
          <w:lang w:eastAsia="ja-JP"/>
        </w:rPr>
      </w:pPr>
      <w:r w:rsidRPr="00C964DB">
        <w:rPr>
          <w:lang w:eastAsia="ja-JP"/>
        </w:rPr>
        <w:t>В методе, описанном в пункте 2.4, прогнозируется в</w:t>
      </w:r>
      <w:r w:rsidRPr="00C964DB">
        <w:rPr>
          <w:kern w:val="2"/>
        </w:rPr>
        <w:t xml:space="preserve">ысотно-зависимое относительное изменение </w:t>
      </w:r>
      <w:r w:rsidR="006A3165" w:rsidRPr="00C964DB">
        <w:rPr>
          <w:kern w:val="2"/>
        </w:rPr>
        <w:t xml:space="preserve">основных </w:t>
      </w:r>
      <w:r w:rsidRPr="00C964DB">
        <w:rPr>
          <w:kern w:val="2"/>
        </w:rPr>
        <w:t xml:space="preserve">потерь </w:t>
      </w:r>
      <w:r w:rsidR="006A3165" w:rsidRPr="00C964DB">
        <w:rPr>
          <w:kern w:val="2"/>
        </w:rPr>
        <w:t>передачи</w:t>
      </w:r>
      <w:r w:rsidRPr="00C964DB">
        <w:rPr>
          <w:kern w:val="2"/>
        </w:rPr>
        <w:t xml:space="preserve"> с учетом высоты антенны АС. Можно также спрогнозировать сами </w:t>
      </w:r>
      <w:r w:rsidR="006A3165" w:rsidRPr="00C964DB">
        <w:rPr>
          <w:kern w:val="2"/>
        </w:rPr>
        <w:t xml:space="preserve">основные </w:t>
      </w:r>
      <w:r w:rsidRPr="00C964DB">
        <w:rPr>
          <w:kern w:val="2"/>
        </w:rPr>
        <w:t xml:space="preserve">потери </w:t>
      </w:r>
      <w:r w:rsidR="006A3165" w:rsidRPr="00C964DB">
        <w:rPr>
          <w:kern w:val="2"/>
        </w:rPr>
        <w:t>передачи</w:t>
      </w:r>
      <w:r w:rsidRPr="00C964DB">
        <w:rPr>
          <w:kern w:val="2"/>
        </w:rPr>
        <w:t xml:space="preserve"> путем одновременного учета выигрыша по высоте в месте расположения АС при произвольным образом </w:t>
      </w:r>
      <w:r w:rsidRPr="00C964DB">
        <w:rPr>
          <w:lang w:eastAsia="ja-JP"/>
        </w:rPr>
        <w:t xml:space="preserve">выбранной высоте антенны АС, использовав для этого метод расчета, описанный в пункте 2.4, а также </w:t>
      </w:r>
      <w:r w:rsidR="006A3165" w:rsidRPr="00C964DB">
        <w:rPr>
          <w:lang w:eastAsia="ja-JP"/>
        </w:rPr>
        <w:t xml:space="preserve">основных </w:t>
      </w:r>
      <w:r w:rsidRPr="00C964DB">
        <w:rPr>
          <w:lang w:eastAsia="ja-JP"/>
        </w:rPr>
        <w:t xml:space="preserve">потерь </w:t>
      </w:r>
      <w:r w:rsidR="006A3165" w:rsidRPr="00C964DB">
        <w:rPr>
          <w:lang w:eastAsia="ja-JP"/>
        </w:rPr>
        <w:t>передачи</w:t>
      </w:r>
      <w:r w:rsidRPr="00C964DB">
        <w:rPr>
          <w:lang w:eastAsia="ja-JP"/>
        </w:rPr>
        <w:t>, определенных с помощью традиционного метода прогнозирования для распространения над крышами в условиях NLoS, приведенного, например, в Рекомендации МСЭ-R P.1411.</w:t>
      </w:r>
    </w:p>
    <w:p w14:paraId="2BBB7189" w14:textId="736061E3" w:rsidR="006C6C05" w:rsidRPr="00C964DB" w:rsidRDefault="00193C41" w:rsidP="006C6C05">
      <w:pPr>
        <w:keepNext/>
        <w:keepLines/>
        <w:rPr>
          <w:lang w:eastAsia="ja-JP"/>
        </w:rPr>
      </w:pPr>
      <w:r w:rsidRPr="00C964DB">
        <w:rPr>
          <w:lang w:eastAsia="ja-JP"/>
        </w:rPr>
        <w:t>Основные п</w:t>
      </w:r>
      <w:r w:rsidR="006C6C05" w:rsidRPr="00C964DB">
        <w:rPr>
          <w:lang w:eastAsia="ja-JP"/>
        </w:rPr>
        <w:t xml:space="preserve">отери </w:t>
      </w:r>
      <w:r w:rsidRPr="00C964DB">
        <w:rPr>
          <w:lang w:eastAsia="ja-JP"/>
        </w:rPr>
        <w:t>передачи</w:t>
      </w:r>
      <w:r w:rsidR="006C6C05" w:rsidRPr="00C964DB">
        <w:rPr>
          <w:lang w:eastAsia="ja-JP"/>
        </w:rPr>
        <w:t xml:space="preserve"> </w:t>
      </w:r>
      <w:r w:rsidR="006C6C05" w:rsidRPr="00C964DB">
        <w:rPr>
          <w:i/>
          <w:lang w:eastAsia="ja-JP"/>
        </w:rPr>
        <w:t>L</w:t>
      </w:r>
      <w:r w:rsidR="006C6C05" w:rsidRPr="00C964DB">
        <w:rPr>
          <w:lang w:eastAsia="ja-JP"/>
        </w:rPr>
        <w:t>(</w:t>
      </w:r>
      <w:r w:rsidR="006C6C05" w:rsidRPr="00C964DB">
        <w:rPr>
          <w:i/>
          <w:lang w:eastAsia="ja-JP"/>
        </w:rPr>
        <w:t>h</w:t>
      </w:r>
      <w:r w:rsidR="006C6C05" w:rsidRPr="00C964DB">
        <w:rPr>
          <w:i/>
          <w:iCs/>
          <w:vertAlign w:val="subscript"/>
          <w:lang w:eastAsia="ja-JP"/>
        </w:rPr>
        <w:t>ss</w:t>
      </w:r>
      <w:r w:rsidR="006C6C05" w:rsidRPr="00C964DB">
        <w:rPr>
          <w:lang w:eastAsia="ja-JP"/>
        </w:rPr>
        <w:t xml:space="preserve">) при заданной высоте антенны АС, </w:t>
      </w:r>
      <w:r w:rsidR="006C6C05" w:rsidRPr="00C964DB">
        <w:rPr>
          <w:i/>
          <w:lang w:eastAsia="ja-JP"/>
        </w:rPr>
        <w:t>h</w:t>
      </w:r>
      <w:r w:rsidR="006C6C05" w:rsidRPr="00C964DB">
        <w:rPr>
          <w:i/>
          <w:iCs/>
          <w:vertAlign w:val="subscript"/>
          <w:lang w:eastAsia="ja-JP"/>
        </w:rPr>
        <w:t>ss</w:t>
      </w:r>
      <w:r w:rsidR="006C6C05" w:rsidRPr="00C964DB">
        <w:rPr>
          <w:lang w:eastAsia="ja-JP"/>
        </w:rPr>
        <w:t xml:space="preserve"> (если значение </w:t>
      </w:r>
      <w:r w:rsidR="006C6C05" w:rsidRPr="00C964DB">
        <w:rPr>
          <w:i/>
          <w:lang w:eastAsia="ja-JP"/>
        </w:rPr>
        <w:t>h</w:t>
      </w:r>
      <w:r w:rsidR="006C6C05" w:rsidRPr="00C964DB">
        <w:rPr>
          <w:i/>
          <w:iCs/>
          <w:vertAlign w:val="subscript"/>
          <w:lang w:eastAsia="ja-JP"/>
        </w:rPr>
        <w:t>ss</w:t>
      </w:r>
      <w:r w:rsidR="006C6C05" w:rsidRPr="00C964DB">
        <w:rPr>
          <w:lang w:eastAsia="ja-JP"/>
        </w:rPr>
        <w:t xml:space="preserve"> выходит за верхний предел, определенный по методу прогнозирования </w:t>
      </w:r>
      <w:r w:rsidRPr="00C964DB">
        <w:rPr>
          <w:lang w:eastAsia="ja-JP"/>
        </w:rPr>
        <w:t xml:space="preserve">основных </w:t>
      </w:r>
      <w:r w:rsidR="006C6C05" w:rsidRPr="00C964DB">
        <w:rPr>
          <w:lang w:eastAsia="ja-JP"/>
        </w:rPr>
        <w:t xml:space="preserve">потерь </w:t>
      </w:r>
      <w:r w:rsidRPr="00C964DB">
        <w:rPr>
          <w:lang w:eastAsia="ja-JP"/>
        </w:rPr>
        <w:t>передачи</w:t>
      </w:r>
      <w:r w:rsidR="006C6C05" w:rsidRPr="00C964DB">
        <w:rPr>
          <w:lang w:eastAsia="ja-JP"/>
        </w:rPr>
        <w:t xml:space="preserve"> для распространения над крышами в условиях NLoS, приведенный, например, в Рекомендации МСЭ</w:t>
      </w:r>
      <w:r w:rsidR="00326208">
        <w:rPr>
          <w:lang w:eastAsia="ja-JP"/>
        </w:rPr>
        <w:noBreakHyphen/>
      </w:r>
      <w:r w:rsidR="006C6C05" w:rsidRPr="00C964DB">
        <w:rPr>
          <w:lang w:eastAsia="ja-JP"/>
        </w:rPr>
        <w:t>R</w:t>
      </w:r>
      <w:r w:rsidR="00326208">
        <w:rPr>
          <w:lang w:eastAsia="ja-JP"/>
        </w:rPr>
        <w:t> </w:t>
      </w:r>
      <w:r w:rsidR="006C6C05" w:rsidRPr="00C964DB">
        <w:rPr>
          <w:lang w:eastAsia="ja-JP"/>
        </w:rPr>
        <w:t>P.1411) могут быть рассчитаны, как указано ниже:</w:t>
      </w:r>
    </w:p>
    <w:p w14:paraId="50FF66D1" w14:textId="211C1A5F" w:rsidR="006C6C05" w:rsidRPr="00C964DB" w:rsidRDefault="006C6C05" w:rsidP="00E13FF5">
      <w:pPr>
        <w:pStyle w:val="enumlev1"/>
        <w:rPr>
          <w:lang w:eastAsia="ja-JP"/>
        </w:rPr>
      </w:pPr>
      <w:r w:rsidRPr="00C964DB">
        <w:rPr>
          <w:lang w:eastAsia="ja-JP"/>
        </w:rPr>
        <w:t>1)</w:t>
      </w:r>
      <w:r w:rsidRPr="00C964DB">
        <w:rPr>
          <w:lang w:eastAsia="ja-JP"/>
        </w:rPr>
        <w:tab/>
      </w:r>
      <w:r w:rsidRPr="00C964DB">
        <w:t>Расчет</w:t>
      </w:r>
      <w:r w:rsidR="006A3165" w:rsidRPr="00C964DB">
        <w:t xml:space="preserve"> основных</w:t>
      </w:r>
      <w:r w:rsidRPr="00C964DB">
        <w:rPr>
          <w:lang w:eastAsia="ja-JP"/>
        </w:rPr>
        <w:t xml:space="preserve"> потерь </w:t>
      </w:r>
      <w:r w:rsidR="006A3165" w:rsidRPr="00C964DB">
        <w:rPr>
          <w:lang w:eastAsia="ja-JP"/>
        </w:rPr>
        <w:t>передачи</w:t>
      </w:r>
      <w:r w:rsidRPr="00C964DB">
        <w:rPr>
          <w:lang w:eastAsia="ja-JP"/>
        </w:rPr>
        <w:t xml:space="preserve"> при малой высоте антенны АС,</w:t>
      </w:r>
      <w:r w:rsidRPr="00C964DB">
        <w:rPr>
          <w:i/>
          <w:lang w:eastAsia="ja-JP"/>
        </w:rPr>
        <w:t xml:space="preserve"> h</w:t>
      </w:r>
      <w:r w:rsidRPr="00C964DB">
        <w:rPr>
          <w:vertAlign w:val="subscript"/>
          <w:lang w:eastAsia="ja-JP"/>
        </w:rPr>
        <w:t>0</w:t>
      </w:r>
      <w:r w:rsidR="00B12FD3" w:rsidRPr="00077015">
        <w:rPr>
          <w:lang w:eastAsia="ja-JP"/>
        </w:rPr>
        <w:t>.</w:t>
      </w:r>
    </w:p>
    <w:p w14:paraId="711835CA" w14:textId="3050D83A" w:rsidR="006C6C05" w:rsidRPr="00C964DB" w:rsidRDefault="006C6C05" w:rsidP="00E13FF5">
      <w:pPr>
        <w:pStyle w:val="enumlev1"/>
        <w:rPr>
          <w:lang w:eastAsia="ja-JP"/>
        </w:rPr>
      </w:pPr>
      <w:r w:rsidRPr="00C964DB">
        <w:rPr>
          <w:lang w:eastAsia="ja-JP"/>
        </w:rPr>
        <w:tab/>
      </w:r>
      <w:r w:rsidR="00C84C60" w:rsidRPr="00C964DB">
        <w:rPr>
          <w:lang w:eastAsia="ja-JP"/>
        </w:rPr>
        <w:t>Основные п</w:t>
      </w:r>
      <w:r w:rsidRPr="00C964DB">
        <w:rPr>
          <w:lang w:eastAsia="ja-JP"/>
        </w:rPr>
        <w:t xml:space="preserve">отери </w:t>
      </w:r>
      <w:r w:rsidR="00C84C60" w:rsidRPr="00C964DB">
        <w:rPr>
          <w:lang w:eastAsia="ja-JP"/>
        </w:rPr>
        <w:t>передачи</w:t>
      </w:r>
      <w:r w:rsidRPr="00C964DB">
        <w:rPr>
          <w:lang w:eastAsia="ja-JP"/>
        </w:rPr>
        <w:t>,</w:t>
      </w:r>
      <w:r w:rsidRPr="00C964DB">
        <w:rPr>
          <w:i/>
          <w:lang w:eastAsia="ja-JP"/>
        </w:rPr>
        <w:t xml:space="preserve"> L</w:t>
      </w:r>
      <w:r w:rsidRPr="00C964DB">
        <w:rPr>
          <w:lang w:eastAsia="ja-JP"/>
        </w:rPr>
        <w:t>(</w:t>
      </w:r>
      <w:r w:rsidRPr="00C964DB">
        <w:rPr>
          <w:i/>
          <w:lang w:eastAsia="ja-JP"/>
        </w:rPr>
        <w:t>h</w:t>
      </w:r>
      <w:r w:rsidRPr="00C964DB">
        <w:rPr>
          <w:vertAlign w:val="subscript"/>
          <w:lang w:eastAsia="ja-JP"/>
        </w:rPr>
        <w:t>0</w:t>
      </w:r>
      <w:r w:rsidRPr="00C964DB">
        <w:rPr>
          <w:lang w:eastAsia="ja-JP"/>
        </w:rPr>
        <w:t xml:space="preserve">, </w:t>
      </w:r>
      <w:r w:rsidRPr="00C964DB">
        <w:rPr>
          <w:i/>
          <w:lang w:eastAsia="ja-JP"/>
        </w:rPr>
        <w:t>d</w:t>
      </w:r>
      <w:r w:rsidRPr="00C964DB">
        <w:rPr>
          <w:lang w:eastAsia="ja-JP"/>
        </w:rPr>
        <w:t xml:space="preserve">), при определенной высоте </w:t>
      </w:r>
      <w:r w:rsidRPr="00C964DB">
        <w:t>антенны</w:t>
      </w:r>
      <w:r w:rsidRPr="00C964DB">
        <w:rPr>
          <w:lang w:eastAsia="ja-JP"/>
        </w:rPr>
        <w:t xml:space="preserve"> АС, </w:t>
      </w:r>
      <w:r w:rsidRPr="00C964DB">
        <w:rPr>
          <w:i/>
          <w:lang w:eastAsia="ja-JP"/>
        </w:rPr>
        <w:t>h</w:t>
      </w:r>
      <w:r w:rsidRPr="00C964DB">
        <w:rPr>
          <w:vertAlign w:val="subscript"/>
          <w:lang w:eastAsia="ja-JP"/>
        </w:rPr>
        <w:t>0</w:t>
      </w:r>
      <w:r w:rsidRPr="00C964DB">
        <w:rPr>
          <w:lang w:eastAsia="ja-JP"/>
        </w:rPr>
        <w:t xml:space="preserve">, и заданном расстоянии БС–АС, </w:t>
      </w:r>
      <w:r w:rsidRPr="00C964DB">
        <w:rPr>
          <w:i/>
          <w:lang w:eastAsia="ja-JP"/>
        </w:rPr>
        <w:t>d</w:t>
      </w:r>
      <w:r w:rsidRPr="00C964DB">
        <w:rPr>
          <w:lang w:eastAsia="ja-JP"/>
        </w:rPr>
        <w:t xml:space="preserve">, рассчитываются с использованием метода прогнозирования </w:t>
      </w:r>
      <w:r w:rsidR="00C84C60" w:rsidRPr="00C964DB">
        <w:rPr>
          <w:lang w:eastAsia="ja-JP"/>
        </w:rPr>
        <w:t xml:space="preserve">основных </w:t>
      </w:r>
      <w:r w:rsidRPr="00C964DB">
        <w:rPr>
          <w:lang w:eastAsia="ja-JP"/>
        </w:rPr>
        <w:t xml:space="preserve">потерь </w:t>
      </w:r>
      <w:r w:rsidR="00C84C60" w:rsidRPr="00C964DB">
        <w:rPr>
          <w:lang w:eastAsia="ja-JP"/>
        </w:rPr>
        <w:t>передачи</w:t>
      </w:r>
      <w:r w:rsidRPr="00C964DB">
        <w:rPr>
          <w:lang w:eastAsia="ja-JP"/>
        </w:rPr>
        <w:t xml:space="preserve"> для распространения над крышами в условиях NLoS, приведенного, например, в Рекомендации МСЭ-R P.1411.</w:t>
      </w:r>
    </w:p>
    <w:p w14:paraId="48D48CBB" w14:textId="77777777" w:rsidR="006C6C05" w:rsidRPr="00C964DB" w:rsidRDefault="006C6C05" w:rsidP="00E13FF5">
      <w:pPr>
        <w:pStyle w:val="enumlev1"/>
        <w:rPr>
          <w:lang w:eastAsia="ja-JP"/>
        </w:rPr>
      </w:pPr>
      <w:r w:rsidRPr="00C964DB">
        <w:rPr>
          <w:lang w:eastAsia="ja-JP"/>
        </w:rPr>
        <w:t>2)</w:t>
      </w:r>
      <w:r w:rsidRPr="00C964DB">
        <w:rPr>
          <w:lang w:eastAsia="ja-JP"/>
        </w:rPr>
        <w:tab/>
        <w:t xml:space="preserve">Расчет выигрыша по высоте при высоте антенны </w:t>
      </w:r>
      <w:r w:rsidRPr="00C964DB">
        <w:t>АС</w:t>
      </w:r>
      <w:r w:rsidRPr="00C964DB">
        <w:rPr>
          <w:lang w:eastAsia="ja-JP"/>
        </w:rPr>
        <w:t xml:space="preserve">, равной </w:t>
      </w:r>
      <w:r w:rsidRPr="00C964DB">
        <w:rPr>
          <w:i/>
          <w:lang w:eastAsia="ja-JP"/>
        </w:rPr>
        <w:t>h</w:t>
      </w:r>
      <w:r w:rsidRPr="00C964DB">
        <w:rPr>
          <w:i/>
          <w:iCs/>
          <w:vertAlign w:val="subscript"/>
          <w:lang w:eastAsia="ja-JP"/>
        </w:rPr>
        <w:t>ss</w:t>
      </w:r>
      <w:r w:rsidRPr="00C964DB">
        <w:rPr>
          <w:lang w:eastAsia="ja-JP"/>
        </w:rPr>
        <w:t xml:space="preserve">, на основе </w:t>
      </w:r>
      <w:r w:rsidRPr="00C964DB">
        <w:rPr>
          <w:i/>
          <w:lang w:eastAsia="ja-JP"/>
        </w:rPr>
        <w:t>h</w:t>
      </w:r>
      <w:r w:rsidRPr="00C964DB">
        <w:rPr>
          <w:vertAlign w:val="subscript"/>
          <w:lang w:eastAsia="ja-JP"/>
        </w:rPr>
        <w:t>0</w:t>
      </w:r>
      <w:r w:rsidRPr="00C964DB">
        <w:rPr>
          <w:lang w:eastAsia="ja-JP"/>
        </w:rPr>
        <w:t>.</w:t>
      </w:r>
    </w:p>
    <w:p w14:paraId="1D27AFA3" w14:textId="77777777" w:rsidR="006C6C05" w:rsidRPr="00C964DB" w:rsidRDefault="006C6C05" w:rsidP="00E13FF5">
      <w:pPr>
        <w:pStyle w:val="enumlev1"/>
        <w:rPr>
          <w:lang w:eastAsia="ja-JP"/>
        </w:rPr>
      </w:pPr>
      <w:r w:rsidRPr="00C964DB">
        <w:rPr>
          <w:lang w:eastAsia="ja-JP"/>
        </w:rPr>
        <w:tab/>
      </w:r>
      <w:r w:rsidRPr="00C964DB">
        <w:t>Дополнительные</w:t>
      </w:r>
      <w:r w:rsidRPr="00C964DB">
        <w:rPr>
          <w:lang w:eastAsia="ja-JP"/>
        </w:rPr>
        <w:t xml:space="preserve"> потери в области NLoS по сравнению с потерями в области LoS при высоте антенны, равной </w:t>
      </w:r>
      <w:r w:rsidRPr="00C964DB">
        <w:rPr>
          <w:i/>
          <w:lang w:eastAsia="ja-JP"/>
        </w:rPr>
        <w:t>h</w:t>
      </w:r>
      <w:r w:rsidRPr="00C964DB">
        <w:rPr>
          <w:vertAlign w:val="subscript"/>
          <w:lang w:eastAsia="ja-JP"/>
        </w:rPr>
        <w:t>0</w:t>
      </w:r>
      <w:r w:rsidRPr="00C964DB">
        <w:rPr>
          <w:lang w:eastAsia="ja-JP"/>
        </w:rPr>
        <w:t xml:space="preserve"> и </w:t>
      </w:r>
      <w:r w:rsidRPr="00C964DB">
        <w:rPr>
          <w:i/>
          <w:lang w:eastAsia="ja-JP"/>
        </w:rPr>
        <w:t>h</w:t>
      </w:r>
      <w:r w:rsidRPr="00C964DB">
        <w:rPr>
          <w:i/>
          <w:iCs/>
          <w:vertAlign w:val="subscript"/>
          <w:lang w:eastAsia="ja-JP"/>
        </w:rPr>
        <w:t>ss</w:t>
      </w:r>
      <w:r w:rsidRPr="00C964DB">
        <w:rPr>
          <w:lang w:eastAsia="ja-JP"/>
        </w:rPr>
        <w:t xml:space="preserve">, могут быть рассчитаны с использованием метода прогнозирования выигрыша по высоте, описанного в пункте 2.4, как </w:t>
      </w:r>
      <w:r w:rsidRPr="00C964DB">
        <w:rPr>
          <w:i/>
          <w:lang w:eastAsia="ja-JP"/>
        </w:rPr>
        <w:t>L</w:t>
      </w:r>
      <w:r w:rsidRPr="00C964DB">
        <w:rPr>
          <w:lang w:eastAsia="ja-JP"/>
        </w:rPr>
        <w:t>(</w:t>
      </w:r>
      <w:r w:rsidRPr="00C964DB">
        <w:rPr>
          <w:rFonts w:ascii="Symbol" w:hAnsi="Symbol"/>
          <w:lang w:eastAsia="ja-JP"/>
        </w:rPr>
        <w:t></w:t>
      </w:r>
      <w:r w:rsidRPr="00C964DB">
        <w:rPr>
          <w:i/>
          <w:lang w:eastAsia="ja-JP"/>
        </w:rPr>
        <w:t>h</w:t>
      </w:r>
      <w:r w:rsidRPr="00C964DB">
        <w:rPr>
          <w:vertAlign w:val="subscript"/>
          <w:lang w:eastAsia="ja-JP"/>
        </w:rPr>
        <w:t>0</w:t>
      </w:r>
      <w:r w:rsidRPr="00C964DB">
        <w:rPr>
          <w:lang w:eastAsia="ja-JP"/>
        </w:rPr>
        <w:t xml:space="preserve">, </w:t>
      </w:r>
      <w:r w:rsidRPr="00C964DB">
        <w:rPr>
          <w:i/>
          <w:lang w:eastAsia="ja-JP"/>
        </w:rPr>
        <w:t>d</w:t>
      </w:r>
      <w:r w:rsidRPr="00C964DB">
        <w:rPr>
          <w:i/>
          <w:iCs/>
          <w:vertAlign w:val="subscript"/>
          <w:lang w:eastAsia="ja-JP"/>
        </w:rPr>
        <w:t>h</w:t>
      </w:r>
      <w:r w:rsidRPr="00C964DB">
        <w:rPr>
          <w:lang w:eastAsia="ja-JP"/>
        </w:rPr>
        <w:t xml:space="preserve">) и </w:t>
      </w:r>
      <w:r w:rsidRPr="00C964DB">
        <w:rPr>
          <w:i/>
          <w:lang w:eastAsia="ja-JP"/>
        </w:rPr>
        <w:t>L</w:t>
      </w:r>
      <w:r w:rsidRPr="00C964DB">
        <w:rPr>
          <w:lang w:eastAsia="ja-JP"/>
        </w:rPr>
        <w:t>(</w:t>
      </w:r>
      <w:r w:rsidRPr="00C964DB">
        <w:rPr>
          <w:rFonts w:ascii="Symbol" w:hAnsi="Symbol"/>
          <w:lang w:eastAsia="ja-JP"/>
        </w:rPr>
        <w:t></w:t>
      </w:r>
      <w:r w:rsidRPr="00C964DB">
        <w:rPr>
          <w:i/>
          <w:lang w:eastAsia="ja-JP"/>
        </w:rPr>
        <w:t>h</w:t>
      </w:r>
      <w:r w:rsidRPr="00C964DB">
        <w:rPr>
          <w:i/>
          <w:iCs/>
          <w:vertAlign w:val="subscript"/>
          <w:lang w:eastAsia="ja-JP"/>
        </w:rPr>
        <w:t>SS</w:t>
      </w:r>
      <w:r w:rsidRPr="00C964DB">
        <w:rPr>
          <w:lang w:eastAsia="ja-JP"/>
        </w:rPr>
        <w:t xml:space="preserve">, </w:t>
      </w:r>
      <w:r w:rsidRPr="00C964DB">
        <w:rPr>
          <w:i/>
          <w:lang w:eastAsia="ja-JP"/>
        </w:rPr>
        <w:t>d</w:t>
      </w:r>
      <w:r w:rsidRPr="00C964DB">
        <w:rPr>
          <w:i/>
          <w:iCs/>
          <w:vertAlign w:val="subscript"/>
          <w:lang w:eastAsia="ja-JP"/>
        </w:rPr>
        <w:t>h</w:t>
      </w:r>
      <w:r w:rsidRPr="00C964DB">
        <w:rPr>
          <w:lang w:eastAsia="ja-JP"/>
        </w:rPr>
        <w:t>), соответственно,</w:t>
      </w:r>
    </w:p>
    <w:p w14:paraId="1689C18E" w14:textId="77777777" w:rsidR="006C6C05" w:rsidRPr="00C964DB" w:rsidRDefault="006C6C05" w:rsidP="00E13FF5">
      <w:pPr>
        <w:pStyle w:val="enumlev1"/>
        <w:rPr>
          <w:lang w:eastAsia="ja-JP"/>
        </w:rPr>
      </w:pPr>
      <w:r w:rsidRPr="00C964DB">
        <w:rPr>
          <w:lang w:eastAsia="ja-JP"/>
        </w:rPr>
        <w:tab/>
        <w:t xml:space="preserve">где </w:t>
      </w:r>
      <w:r w:rsidRPr="00C964DB">
        <w:rPr>
          <w:i/>
          <w:lang w:eastAsia="ja-JP"/>
        </w:rPr>
        <w:t>d</w:t>
      </w:r>
      <w:r w:rsidRPr="00C964DB">
        <w:rPr>
          <w:i/>
          <w:iCs/>
          <w:vertAlign w:val="subscript"/>
          <w:lang w:eastAsia="ja-JP"/>
        </w:rPr>
        <w:t>h</w:t>
      </w:r>
      <w:r w:rsidRPr="00C964DB">
        <w:rPr>
          <w:i/>
          <w:iCs/>
          <w:lang w:eastAsia="ja-JP"/>
        </w:rPr>
        <w:t xml:space="preserve"> </w:t>
      </w:r>
      <w:r w:rsidRPr="00C964DB">
        <w:rPr>
          <w:lang w:eastAsia="ja-JP"/>
        </w:rPr>
        <w:t xml:space="preserve">– горизонтальное расстояние между БС и АС, а </w:t>
      </w:r>
      <w:r w:rsidRPr="00C964DB">
        <w:rPr>
          <w:rFonts w:ascii="Symbol" w:hAnsi="Symbol"/>
          <w:lang w:eastAsia="ja-JP"/>
        </w:rPr>
        <w:t></w:t>
      </w:r>
      <w:r w:rsidRPr="00C964DB">
        <w:rPr>
          <w:i/>
          <w:lang w:eastAsia="ja-JP"/>
        </w:rPr>
        <w:t>h</w:t>
      </w:r>
      <w:r w:rsidRPr="00C964DB">
        <w:rPr>
          <w:vertAlign w:val="subscript"/>
          <w:lang w:eastAsia="ja-JP"/>
        </w:rPr>
        <w:t>0</w:t>
      </w:r>
      <w:r w:rsidRPr="00C964DB">
        <w:rPr>
          <w:lang w:eastAsia="ja-JP"/>
        </w:rPr>
        <w:t xml:space="preserve"> и </w:t>
      </w:r>
      <w:r w:rsidRPr="00C964DB">
        <w:rPr>
          <w:rFonts w:ascii="Symbol" w:hAnsi="Symbol"/>
          <w:lang w:eastAsia="ja-JP"/>
        </w:rPr>
        <w:t></w:t>
      </w:r>
      <w:r w:rsidRPr="00C964DB">
        <w:rPr>
          <w:i/>
          <w:lang w:eastAsia="ja-JP"/>
        </w:rPr>
        <w:t>h</w:t>
      </w:r>
      <w:r w:rsidRPr="00C964DB">
        <w:rPr>
          <w:i/>
          <w:iCs/>
          <w:vertAlign w:val="subscript"/>
          <w:lang w:eastAsia="ja-JP"/>
        </w:rPr>
        <w:t>SS</w:t>
      </w:r>
      <w:r w:rsidRPr="00C964DB">
        <w:rPr>
          <w:lang w:eastAsia="ja-JP"/>
        </w:rPr>
        <w:t xml:space="preserve"> – значения глубины области тени по </w:t>
      </w:r>
      <w:r w:rsidRPr="00C964DB">
        <w:t>сравнению</w:t>
      </w:r>
      <w:r w:rsidRPr="00C964DB">
        <w:rPr>
          <w:lang w:eastAsia="ja-JP"/>
        </w:rPr>
        <w:t xml:space="preserve"> с областью LoS, где высоты антенны АС равны </w:t>
      </w:r>
      <w:r w:rsidRPr="00C964DB">
        <w:rPr>
          <w:i/>
          <w:lang w:eastAsia="ja-JP"/>
        </w:rPr>
        <w:t>h</w:t>
      </w:r>
      <w:r w:rsidRPr="00C964DB">
        <w:rPr>
          <w:vertAlign w:val="subscript"/>
          <w:lang w:eastAsia="ja-JP"/>
        </w:rPr>
        <w:t>0</w:t>
      </w:r>
      <w:r w:rsidRPr="00C964DB">
        <w:rPr>
          <w:lang w:eastAsia="ja-JP"/>
        </w:rPr>
        <w:t xml:space="preserve"> и </w:t>
      </w:r>
      <w:r w:rsidRPr="00C964DB">
        <w:rPr>
          <w:i/>
          <w:lang w:eastAsia="ja-JP"/>
        </w:rPr>
        <w:t>h</w:t>
      </w:r>
      <w:r w:rsidRPr="00C964DB">
        <w:rPr>
          <w:i/>
          <w:iCs/>
          <w:vertAlign w:val="subscript"/>
          <w:lang w:eastAsia="ja-JP"/>
        </w:rPr>
        <w:t>ss</w:t>
      </w:r>
      <w:r w:rsidRPr="00C964DB">
        <w:rPr>
          <w:lang w:eastAsia="ja-JP"/>
        </w:rPr>
        <w:t>. Эти значения рассчитываются по следующим формулам:</w:t>
      </w:r>
    </w:p>
    <w:p w14:paraId="3DD3270C" w14:textId="77777777" w:rsidR="006C6C05" w:rsidRPr="00C964DB" w:rsidRDefault="006C6C05" w:rsidP="00077015">
      <w:pPr>
        <w:pStyle w:val="Equation"/>
        <w:keepNext/>
        <w:keepLines/>
        <w:rPr>
          <w:lang w:eastAsia="ja-JP"/>
        </w:rPr>
      </w:pPr>
      <w:r w:rsidRPr="00C964DB">
        <w:rPr>
          <w:lang w:eastAsia="ja-JP"/>
        </w:rPr>
        <w:lastRenderedPageBreak/>
        <w:tab/>
      </w:r>
      <w:r w:rsidRPr="00C964DB">
        <w:rPr>
          <w:lang w:eastAsia="ja-JP"/>
        </w:rPr>
        <w:tab/>
      </w:r>
      <w:r w:rsidRPr="00C964DB">
        <w:rPr>
          <w:position w:val="-12"/>
          <w:lang w:eastAsia="ja-JP"/>
        </w:rPr>
        <w:object w:dxaOrig="2060" w:dyaOrig="440" w14:anchorId="284BD71F">
          <v:shape id="_x0000_i1068" type="#_x0000_t75" style="width:100.8pt;height:21.6pt" o:ole="">
            <v:imagedata r:id="rId112" o:title=""/>
          </v:shape>
          <o:OLEObject Type="Embed" ProgID="Equation.3" ShapeID="_x0000_i1068" DrawAspect="Content" ObjectID="_1775482105" r:id="rId113"/>
        </w:object>
      </w:r>
      <w:r w:rsidRPr="00C964DB">
        <w:rPr>
          <w:lang w:eastAsia="ja-JP"/>
        </w:rPr>
        <w:tab/>
        <w:t>(35)</w:t>
      </w:r>
    </w:p>
    <w:p w14:paraId="688DD59E" w14:textId="77777777" w:rsidR="006C6C05" w:rsidRPr="00C964DB" w:rsidRDefault="006C6C05" w:rsidP="00077015">
      <w:pPr>
        <w:pStyle w:val="Equation"/>
        <w:rPr>
          <w:lang w:eastAsia="ja-JP"/>
        </w:rPr>
      </w:pPr>
      <w:r w:rsidRPr="00C964DB">
        <w:rPr>
          <w:lang w:eastAsia="ja-JP"/>
        </w:rPr>
        <w:tab/>
      </w:r>
      <w:r w:rsidRPr="00C964DB">
        <w:rPr>
          <w:lang w:eastAsia="ja-JP"/>
        </w:rPr>
        <w:tab/>
      </w:r>
      <w:r w:rsidRPr="00C964DB">
        <w:rPr>
          <w:position w:val="-22"/>
          <w:lang w:eastAsia="ja-JP"/>
        </w:rPr>
        <w:object w:dxaOrig="2439" w:dyaOrig="580" w14:anchorId="00888F64">
          <v:shape id="_x0000_i1069" type="#_x0000_t75" style="width:122.4pt;height:28.8pt" o:ole="">
            <v:imagedata r:id="rId114" o:title=""/>
          </v:shape>
          <o:OLEObject Type="Embed" ProgID="Equation.3" ShapeID="_x0000_i1069" DrawAspect="Content" ObjectID="_1775482106" r:id="rId115"/>
        </w:object>
      </w:r>
      <w:r w:rsidRPr="00C964DB">
        <w:rPr>
          <w:lang w:eastAsia="ja-JP"/>
        </w:rPr>
        <w:tab/>
        <w:t>(36)</w:t>
      </w:r>
    </w:p>
    <w:p w14:paraId="2448FB92" w14:textId="77777777" w:rsidR="006C6C05" w:rsidRPr="00C964DB" w:rsidRDefault="006C6C05" w:rsidP="00077015">
      <w:pPr>
        <w:pStyle w:val="Equation"/>
        <w:rPr>
          <w:lang w:eastAsia="ja-JP"/>
        </w:rPr>
      </w:pPr>
      <w:r w:rsidRPr="00C964DB">
        <w:rPr>
          <w:lang w:eastAsia="ja-JP"/>
        </w:rPr>
        <w:tab/>
      </w:r>
      <w:r w:rsidRPr="00C964DB">
        <w:rPr>
          <w:lang w:eastAsia="ja-JP"/>
        </w:rPr>
        <w:tab/>
      </w:r>
      <w:r w:rsidRPr="00C964DB">
        <w:rPr>
          <w:position w:val="-22"/>
          <w:lang w:eastAsia="ja-JP"/>
        </w:rPr>
        <w:object w:dxaOrig="2620" w:dyaOrig="580" w14:anchorId="11F19B9D">
          <v:shape id="_x0000_i1070" type="#_x0000_t75" style="width:129.6pt;height:28.8pt" o:ole="">
            <v:imagedata r:id="rId116" o:title=""/>
          </v:shape>
          <o:OLEObject Type="Embed" ProgID="Equation.3" ShapeID="_x0000_i1070" DrawAspect="Content" ObjectID="_1775482107" r:id="rId117"/>
        </w:object>
      </w:r>
      <w:r w:rsidRPr="00C964DB">
        <w:rPr>
          <w:lang w:eastAsia="ja-JP"/>
        </w:rPr>
        <w:tab/>
        <w:t>(37)</w:t>
      </w:r>
    </w:p>
    <w:p w14:paraId="1EE7DC78" w14:textId="77777777" w:rsidR="006C6C05" w:rsidRPr="00C964DB" w:rsidRDefault="006C6C05" w:rsidP="00E13FF5">
      <w:pPr>
        <w:pStyle w:val="enumlev1"/>
        <w:rPr>
          <w:lang w:eastAsia="ja-JP"/>
        </w:rPr>
      </w:pPr>
      <w:r w:rsidRPr="00C964DB">
        <w:rPr>
          <w:i/>
          <w:lang w:eastAsia="ja-JP"/>
        </w:rPr>
        <w:tab/>
        <w:t>h</w:t>
      </w:r>
      <w:r w:rsidRPr="00C964DB">
        <w:rPr>
          <w:i/>
          <w:iCs/>
          <w:vertAlign w:val="subscript"/>
          <w:lang w:eastAsia="ja-JP"/>
        </w:rPr>
        <w:t>BS</w:t>
      </w:r>
      <w:r w:rsidRPr="00C964DB">
        <w:rPr>
          <w:lang w:eastAsia="ja-JP"/>
        </w:rPr>
        <w:t xml:space="preserve">, </w:t>
      </w:r>
      <w:r w:rsidRPr="00C964DB">
        <w:rPr>
          <w:i/>
          <w:lang w:eastAsia="ja-JP"/>
        </w:rPr>
        <w:t>h</w:t>
      </w:r>
      <w:r w:rsidRPr="00C964DB">
        <w:rPr>
          <w:i/>
          <w:iCs/>
          <w:vertAlign w:val="subscript"/>
          <w:lang w:eastAsia="ja-JP"/>
        </w:rPr>
        <w:t>b</w:t>
      </w:r>
      <w:r w:rsidRPr="00C964DB">
        <w:rPr>
          <w:lang w:eastAsia="ja-JP"/>
        </w:rPr>
        <w:t xml:space="preserve"> и </w:t>
      </w:r>
      <w:r w:rsidRPr="00C964DB">
        <w:rPr>
          <w:i/>
          <w:lang w:eastAsia="ja-JP"/>
        </w:rPr>
        <w:t>w</w:t>
      </w:r>
      <w:r w:rsidRPr="00C964DB">
        <w:rPr>
          <w:lang w:eastAsia="ja-JP"/>
        </w:rPr>
        <w:t xml:space="preserve"> </w:t>
      </w:r>
      <w:r w:rsidRPr="00C964DB">
        <w:t>определены</w:t>
      </w:r>
      <w:r w:rsidRPr="00C964DB">
        <w:rPr>
          <w:lang w:eastAsia="ja-JP"/>
        </w:rPr>
        <w:t xml:space="preserve"> в пункте 2.4 и показаны на рисунке 12.</w:t>
      </w:r>
    </w:p>
    <w:p w14:paraId="4001A58F" w14:textId="29A07CB0" w:rsidR="006C6C05" w:rsidRPr="00C964DB" w:rsidRDefault="006C6C05" w:rsidP="00E13FF5">
      <w:pPr>
        <w:pStyle w:val="enumlev1"/>
        <w:rPr>
          <w:lang w:eastAsia="ja-JP"/>
        </w:rPr>
      </w:pPr>
      <w:r w:rsidRPr="00C964DB">
        <w:rPr>
          <w:lang w:eastAsia="ja-JP"/>
        </w:rPr>
        <w:t>3)</w:t>
      </w:r>
      <w:r w:rsidRPr="00C964DB">
        <w:rPr>
          <w:lang w:eastAsia="ja-JP"/>
        </w:rPr>
        <w:tab/>
        <w:t xml:space="preserve">Расчет </w:t>
      </w:r>
      <w:r w:rsidR="00C84C60" w:rsidRPr="00C964DB">
        <w:rPr>
          <w:lang w:eastAsia="ja-JP"/>
        </w:rPr>
        <w:t xml:space="preserve">основных </w:t>
      </w:r>
      <w:r w:rsidRPr="00C964DB">
        <w:rPr>
          <w:lang w:eastAsia="ja-JP"/>
        </w:rPr>
        <w:t xml:space="preserve">потерь </w:t>
      </w:r>
      <w:r w:rsidR="00C84C60" w:rsidRPr="00C964DB">
        <w:rPr>
          <w:lang w:eastAsia="ja-JP"/>
        </w:rPr>
        <w:t>передачи</w:t>
      </w:r>
      <w:r w:rsidRPr="00C964DB">
        <w:rPr>
          <w:lang w:eastAsia="ja-JP"/>
        </w:rPr>
        <w:t xml:space="preserve">, </w:t>
      </w:r>
      <w:r w:rsidRPr="00C964DB">
        <w:rPr>
          <w:i/>
          <w:lang w:eastAsia="ja-JP"/>
        </w:rPr>
        <w:t>L</w:t>
      </w:r>
      <w:r w:rsidRPr="00C964DB">
        <w:rPr>
          <w:lang w:eastAsia="ja-JP"/>
        </w:rPr>
        <w:t>(</w:t>
      </w:r>
      <w:r w:rsidRPr="00C964DB">
        <w:rPr>
          <w:i/>
          <w:lang w:eastAsia="ja-JP"/>
        </w:rPr>
        <w:t>h</w:t>
      </w:r>
      <w:r w:rsidRPr="00C964DB">
        <w:rPr>
          <w:i/>
          <w:iCs/>
          <w:vertAlign w:val="subscript"/>
          <w:lang w:eastAsia="ja-JP"/>
        </w:rPr>
        <w:t>ss</w:t>
      </w:r>
      <w:r w:rsidRPr="00C964DB">
        <w:rPr>
          <w:lang w:eastAsia="ja-JP"/>
        </w:rPr>
        <w:t xml:space="preserve">), при высоте антенны АС, равной </w:t>
      </w:r>
      <w:r w:rsidRPr="00C964DB">
        <w:rPr>
          <w:i/>
          <w:lang w:eastAsia="ja-JP"/>
        </w:rPr>
        <w:t>h</w:t>
      </w:r>
      <w:r w:rsidRPr="00C964DB">
        <w:rPr>
          <w:i/>
          <w:iCs/>
          <w:vertAlign w:val="subscript"/>
          <w:lang w:eastAsia="ja-JP"/>
        </w:rPr>
        <w:t>ss</w:t>
      </w:r>
      <w:r w:rsidRPr="00C964DB">
        <w:rPr>
          <w:lang w:eastAsia="ja-JP"/>
        </w:rPr>
        <w:t xml:space="preserve">, </w:t>
      </w:r>
    </w:p>
    <w:p w14:paraId="1A39411C" w14:textId="77777777" w:rsidR="006C6C05" w:rsidRPr="00C964DB" w:rsidRDefault="006C6C05" w:rsidP="00077015">
      <w:pPr>
        <w:pStyle w:val="Equation"/>
        <w:rPr>
          <w:lang w:eastAsia="ja-JP"/>
        </w:rPr>
      </w:pPr>
      <w:r w:rsidRPr="00C964DB">
        <w:rPr>
          <w:lang w:eastAsia="ja-JP"/>
        </w:rPr>
        <w:tab/>
      </w:r>
      <w:r w:rsidRPr="00C964DB">
        <w:rPr>
          <w:lang w:eastAsia="ja-JP"/>
        </w:rPr>
        <w:tab/>
      </w:r>
      <w:r w:rsidRPr="00C964DB">
        <w:rPr>
          <w:position w:val="-10"/>
          <w:lang w:eastAsia="ja-JP"/>
        </w:rPr>
        <w:object w:dxaOrig="3800" w:dyaOrig="320" w14:anchorId="7CEB96EC">
          <v:shape id="_x0000_i1071" type="#_x0000_t75" style="width:187.2pt;height:14.4pt" o:ole="">
            <v:imagedata r:id="rId118" o:title=""/>
          </v:shape>
          <o:OLEObject Type="Embed" ProgID="Equation.3" ShapeID="_x0000_i1071" DrawAspect="Content" ObjectID="_1775482108" r:id="rId119"/>
        </w:object>
      </w:r>
      <w:r w:rsidRPr="00C964DB">
        <w:rPr>
          <w:lang w:eastAsia="ja-JP"/>
        </w:rPr>
        <w:t>.</w:t>
      </w:r>
      <w:r w:rsidRPr="00C964DB">
        <w:rPr>
          <w:lang w:eastAsia="ja-JP"/>
        </w:rPr>
        <w:tab/>
        <w:t>(38)</w:t>
      </w:r>
    </w:p>
    <w:p w14:paraId="218380B4" w14:textId="77777777" w:rsidR="006C6C05" w:rsidRPr="00C964DB" w:rsidRDefault="006C6C05" w:rsidP="00D32492">
      <w:pPr>
        <w:pStyle w:val="FigureNo"/>
      </w:pPr>
      <w:r w:rsidRPr="00C964DB">
        <w:t>РИСУНОК 12</w:t>
      </w:r>
    </w:p>
    <w:p w14:paraId="4CED2F57" w14:textId="77777777" w:rsidR="006C6C05" w:rsidRPr="00C964DB" w:rsidRDefault="006C6C05" w:rsidP="00D32492">
      <w:pPr>
        <w:pStyle w:val="Figuretitle"/>
        <w:rPr>
          <w:lang w:eastAsia="ja-JP"/>
        </w:rPr>
      </w:pPr>
      <w:r w:rsidRPr="00C964DB">
        <w:rPr>
          <w:lang w:eastAsia="ja-JP"/>
        </w:rPr>
        <w:t xml:space="preserve">Рассматриваемая модель распространения и переменные </w:t>
      </w:r>
    </w:p>
    <w:p w14:paraId="5A9FC474" w14:textId="7EF2E109" w:rsidR="00883FB9" w:rsidRDefault="00883FB9" w:rsidP="00D32492">
      <w:pPr>
        <w:pStyle w:val="Figure"/>
        <w:rPr>
          <w:sz w:val="24"/>
          <w:lang w:eastAsia="en-GB"/>
        </w:rPr>
      </w:pPr>
      <w:r>
        <w:rPr>
          <w:noProof/>
        </w:rPr>
        <w:drawing>
          <wp:inline distT="0" distB="0" distL="0" distR="0" wp14:anchorId="3FFCA702" wp14:editId="6A51149A">
            <wp:extent cx="4499320" cy="2416069"/>
            <wp:effectExtent l="0" t="0" r="0" b="3810"/>
            <wp:docPr id="1407802182" name="Picture 7"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02182" name="Picture 7" descr="A diagram of a circuit&#10;&#10;Description automatically generated"/>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513541" cy="2423706"/>
                    </a:xfrm>
                    <a:prstGeom prst="rect">
                      <a:avLst/>
                    </a:prstGeom>
                    <a:noFill/>
                    <a:ln>
                      <a:noFill/>
                    </a:ln>
                  </pic:spPr>
                </pic:pic>
              </a:graphicData>
            </a:graphic>
          </wp:inline>
        </w:drawing>
      </w:r>
    </w:p>
    <w:p w14:paraId="5CE25392" w14:textId="77777777" w:rsidR="006C6C05" w:rsidRPr="00C964DB" w:rsidRDefault="006C6C05" w:rsidP="00D32492">
      <w:pPr>
        <w:pStyle w:val="Heading2"/>
      </w:pPr>
      <w:bookmarkStart w:id="25" w:name="_Toc440711160"/>
      <w:bookmarkStart w:id="26" w:name="_Toc107990098"/>
      <w:bookmarkStart w:id="27" w:name="_Toc115577265"/>
      <w:bookmarkStart w:id="28" w:name="_Toc164849019"/>
      <w:r w:rsidRPr="00C964DB">
        <w:t>2.6</w:t>
      </w:r>
      <w:r w:rsidRPr="00C964DB">
        <w:tab/>
      </w:r>
      <w:bookmarkEnd w:id="25"/>
      <w:bookmarkEnd w:id="26"/>
      <w:bookmarkEnd w:id="27"/>
      <w:r w:rsidRPr="00C964DB">
        <w:t xml:space="preserve">Общие </w:t>
      </w:r>
      <w:r w:rsidRPr="00D32492">
        <w:t>рекомендации</w:t>
      </w:r>
      <w:bookmarkEnd w:id="28"/>
    </w:p>
    <w:p w14:paraId="71ACE2A0" w14:textId="77777777" w:rsidR="006C6C05" w:rsidRPr="00C964DB" w:rsidRDefault="006C6C05" w:rsidP="006C6C05">
      <w:pPr>
        <w:spacing w:line="234" w:lineRule="exact"/>
      </w:pPr>
      <w:r w:rsidRPr="00C964DB">
        <w:t>С помощью нескольких баз данных для Северной Европы были выявлены некоторые общие тенденции. Для расчета покрытия использовали метод отслеживания траектории луча (на основе уровня затенения зданиями и растительностью между базовой станцией и помещениями пользователей) в зависимости от высоты антенны передатчика и приемника с учетом преимуществ разнесения нескольких серверов и значимости затенения растительностью. Были отмечены следующие общие моменты:</w:t>
      </w:r>
    </w:p>
    <w:p w14:paraId="107F051F" w14:textId="77777777" w:rsidR="006C6C05" w:rsidRPr="00C964DB" w:rsidRDefault="006C6C05" w:rsidP="00D32492">
      <w:pPr>
        <w:pStyle w:val="enumlev1"/>
      </w:pPr>
      <w:r w:rsidRPr="00C964DB">
        <w:t>–</w:t>
      </w:r>
      <w:r w:rsidRPr="00C964DB">
        <w:tab/>
        <w:t>Покрытие может в значительной мере зависеть от места, особенно в случае возникновения затенения, обусловленного топографическими особенностями или необычными зданиями вблизи передатчика. Однако в ходе исследований, проведенных в нескольких различных городских/пригородных зонах, были получены значения покрытия 40–60% для ячейки радиусом 2 км при высоте мачты передатчика 30 м.</w:t>
      </w:r>
    </w:p>
    <w:p w14:paraId="73F42670" w14:textId="77777777" w:rsidR="006C6C05" w:rsidRPr="00C964DB" w:rsidRDefault="006C6C05" w:rsidP="00D32492">
      <w:pPr>
        <w:pStyle w:val="enumlev1"/>
      </w:pPr>
      <w:r w:rsidRPr="00C964DB">
        <w:t>–</w:t>
      </w:r>
      <w:r w:rsidRPr="00C964DB">
        <w:tab/>
        <w:t>Покрытие увеличивается на 1–2% на каждый метр увеличения высоты мачты базовой станции.</w:t>
      </w:r>
    </w:p>
    <w:p w14:paraId="78738F05" w14:textId="77777777" w:rsidR="006C6C05" w:rsidRPr="00C964DB" w:rsidRDefault="006C6C05" w:rsidP="00D32492">
      <w:pPr>
        <w:pStyle w:val="enumlev1"/>
      </w:pPr>
      <w:r w:rsidRPr="00C964DB">
        <w:t>–</w:t>
      </w:r>
      <w:r w:rsidRPr="00C964DB">
        <w:tab/>
        <w:t>Покрытие увеличивается на 3–4% на каждый метр увеличения высоты мачты в помещении пользователя.</w:t>
      </w:r>
    </w:p>
    <w:p w14:paraId="0442A83C" w14:textId="77777777" w:rsidR="006C6C05" w:rsidRPr="00C964DB" w:rsidRDefault="006C6C05" w:rsidP="00D32492">
      <w:pPr>
        <w:pStyle w:val="enumlev1"/>
      </w:pPr>
      <w:r w:rsidRPr="00C964DB">
        <w:t>–</w:t>
      </w:r>
      <w:r w:rsidRPr="00C964DB">
        <w:tab/>
        <w:t>Сотовая архитектура, позволяющая приемнику выбирать между несколькими базовыми станциями, обеспечивает значительное увеличение покрытия. Например, согласно расчетам с использованием метода отслеживания траектории луча, при высоте антенны передатчика 30 м покрытие в ячейке радиусом 2 км увеличивается от 44% для одной базовой станции до 80% для двух базовых станций и 90% для четырех станций, даже если базовые станции не выбирают специально для достижения хорошей видимости для конкретного приемника.</w:t>
      </w:r>
    </w:p>
    <w:p w14:paraId="0C3CAB31" w14:textId="77777777" w:rsidR="006C6C05" w:rsidRPr="00C964DB" w:rsidRDefault="006C6C05" w:rsidP="0022597B">
      <w:pPr>
        <w:pStyle w:val="Heading1"/>
      </w:pPr>
      <w:bookmarkStart w:id="29" w:name="_Toc164849020"/>
      <w:r w:rsidRPr="00C964DB">
        <w:lastRenderedPageBreak/>
        <w:t>3</w:t>
      </w:r>
      <w:r w:rsidRPr="00C964DB">
        <w:tab/>
        <w:t>Влияние осадков на доступность услуг</w:t>
      </w:r>
      <w:bookmarkEnd w:id="29"/>
    </w:p>
    <w:p w14:paraId="0E801C6B" w14:textId="77777777" w:rsidR="006C6C05" w:rsidRPr="00C964DB" w:rsidRDefault="006C6C05" w:rsidP="00D32492">
      <w:r w:rsidRPr="00C964DB">
        <w:t xml:space="preserve">После того как будет установлено, что для пользователя имеется LoS без препятствий до базовой станции с достаточным системным запасом при распространении в свободном пространстве, необходимо рассчитать процент времени, в течение которого услуга будет доступна, с учетом влияния осадков. </w:t>
      </w:r>
    </w:p>
    <w:p w14:paraId="63CEEF63" w14:textId="77777777" w:rsidR="006C6C05" w:rsidRPr="00C964DB" w:rsidRDefault="006C6C05" w:rsidP="00D32492">
      <w:r w:rsidRPr="00C964DB">
        <w:t>Для любой линии связи в зоне обслуживания базовых станций доступность услуг в условиях осадков можно оценить с использованием методов, приведенных в Рекомендации МСЭ-R P.530.</w:t>
      </w:r>
    </w:p>
    <w:p w14:paraId="14C2A3DA" w14:textId="77777777" w:rsidR="006C6C05" w:rsidRPr="00C964DB" w:rsidRDefault="006C6C05" w:rsidP="00D32492">
      <w:pPr>
        <w:pStyle w:val="Heading2"/>
      </w:pPr>
      <w:bookmarkStart w:id="30" w:name="_Toc164849021"/>
      <w:r w:rsidRPr="00C964DB">
        <w:t>3.1</w:t>
      </w:r>
      <w:r w:rsidRPr="00C964DB">
        <w:tab/>
      </w:r>
      <w:r w:rsidRPr="00D32492">
        <w:t>Одновременное</w:t>
      </w:r>
      <w:r w:rsidRPr="00C964DB">
        <w:t xml:space="preserve"> покрытие зоны</w:t>
      </w:r>
      <w:bookmarkEnd w:id="30"/>
    </w:p>
    <w:p w14:paraId="0A14917B" w14:textId="77777777" w:rsidR="006C6C05" w:rsidRPr="00C964DB" w:rsidRDefault="006C6C05" w:rsidP="006C6C05">
      <w:r w:rsidRPr="00C964DB">
        <w:t xml:space="preserve">Поскольку дождь является неоднородным в двух измерениях в горизонтальном направлении, то одномерную модель для неоднородного дождя на линиях связи пункта с пунктом, приведенную в Рекомендации МСЭ-R P.530, нельзя использовать для случаев связи пункта с зоной. Эту двумерную неоднородность можно учесть путем использования распределения средней интенсивности осадков для исследуемой ячейки. Для ячейки радиусом </w:t>
      </w:r>
      <w:r w:rsidRPr="00C964DB">
        <w:rPr>
          <w:i/>
        </w:rPr>
        <w:t xml:space="preserve">L </w:t>
      </w:r>
      <w:r w:rsidRPr="00C964DB">
        <w:t xml:space="preserve">с центральной базовой станцией на рисунке 13 показана эквивалентная зона, определяемая радиусом </w:t>
      </w:r>
      <w:r w:rsidRPr="00C964DB">
        <w:rPr>
          <w:i/>
        </w:rPr>
        <w:t>d</w:t>
      </w:r>
      <w:r w:rsidRPr="00C964DB">
        <w:rPr>
          <w:szCs w:val="16"/>
          <w:vertAlign w:val="subscript"/>
        </w:rPr>
        <w:t>0</w:t>
      </w:r>
      <w:r w:rsidRPr="00C964DB">
        <w:t xml:space="preserve">, с покрытием в течение заданного процента времени. </w:t>
      </w:r>
    </w:p>
    <w:p w14:paraId="521DC066" w14:textId="77777777" w:rsidR="006C6C05" w:rsidRPr="00C964DB" w:rsidRDefault="006C6C05" w:rsidP="00D32492">
      <w:pPr>
        <w:pStyle w:val="FigureNo"/>
      </w:pPr>
      <w:r w:rsidRPr="00C964DB">
        <w:t>РИСУНОК 13</w:t>
      </w:r>
    </w:p>
    <w:p w14:paraId="5A6AE30B" w14:textId="77777777" w:rsidR="006C6C05" w:rsidRPr="00C964DB" w:rsidRDefault="006C6C05" w:rsidP="00D32492">
      <w:pPr>
        <w:pStyle w:val="Figuretitle"/>
      </w:pPr>
      <w:r w:rsidRPr="00C964DB">
        <w:t xml:space="preserve">Диаграмма ячейки с центральной базовой станцией, показывающая радиус </w:t>
      </w:r>
      <w:r w:rsidRPr="00C964DB">
        <w:br/>
        <w:t xml:space="preserve">эквивалентной зоны покрытия в условиях дождя </w:t>
      </w:r>
    </w:p>
    <w:p w14:paraId="2F5C74C3" w14:textId="18BE3367" w:rsidR="00883FB9" w:rsidRPr="00C964DB" w:rsidRDefault="00883FB9" w:rsidP="00D32492">
      <w:pPr>
        <w:pStyle w:val="Figure"/>
      </w:pPr>
      <w:r>
        <w:rPr>
          <w:noProof/>
        </w:rPr>
        <w:drawing>
          <wp:inline distT="0" distB="0" distL="0" distR="0" wp14:anchorId="71DC696A" wp14:editId="2198EFA3">
            <wp:extent cx="2873829" cy="2784981"/>
            <wp:effectExtent l="0" t="0" r="3175" b="0"/>
            <wp:docPr id="1286885040" name="Picture 8" descr="A circular diagram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85040" name="Picture 8" descr="A circular diagram of a circle&#10;&#10;Description automatically generated"/>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87723" cy="2798445"/>
                    </a:xfrm>
                    <a:prstGeom prst="rect">
                      <a:avLst/>
                    </a:prstGeom>
                    <a:noFill/>
                    <a:ln>
                      <a:noFill/>
                    </a:ln>
                  </pic:spPr>
                </pic:pic>
              </a:graphicData>
            </a:graphic>
          </wp:inline>
        </w:drawing>
      </w:r>
    </w:p>
    <w:p w14:paraId="5BAB9774" w14:textId="77777777" w:rsidR="006C6C05" w:rsidRPr="00C964DB" w:rsidRDefault="006C6C05" w:rsidP="00D32492">
      <w:pPr>
        <w:pStyle w:val="Normalaftertitle"/>
      </w:pPr>
      <w:r w:rsidRPr="00C964DB">
        <w:t>Процедура прогнозирования зоны покрытия была разработана на основе радиолокационных измерений во время дождя в Соединенном Королевстве за двухлетний период.</w:t>
      </w:r>
    </w:p>
    <w:p w14:paraId="60DE327A" w14:textId="77777777" w:rsidR="006C6C05" w:rsidRPr="00C964DB" w:rsidRDefault="006C6C05" w:rsidP="006C6C05">
      <w:r w:rsidRPr="00C964DB">
        <w:t xml:space="preserve">Для ячейки радиусом </w:t>
      </w:r>
      <w:r w:rsidRPr="00C964DB">
        <w:rPr>
          <w:i/>
        </w:rPr>
        <w:t>L</w:t>
      </w:r>
      <w:r w:rsidRPr="00C964DB">
        <w:t xml:space="preserve"> (км) с </w:t>
      </w:r>
      <w:r w:rsidRPr="00C964DB">
        <w:rPr>
          <w:i/>
        </w:rPr>
        <w:t>центральной базовой станцией</w:t>
      </w:r>
      <w:r w:rsidRPr="00C964DB">
        <w:t xml:space="preserve"> и запасом на замирания в системе </w:t>
      </w:r>
      <w:r w:rsidRPr="00C964DB">
        <w:rPr>
          <w:i/>
        </w:rPr>
        <w:t>F </w:t>
      </w:r>
      <w:r w:rsidRPr="00C964DB">
        <w:t>(дБ) на краю зоны:</w:t>
      </w:r>
    </w:p>
    <w:p w14:paraId="47435D65" w14:textId="77777777" w:rsidR="006C6C05" w:rsidRPr="00C964DB" w:rsidRDefault="006C6C05" w:rsidP="006C6C05">
      <w:r w:rsidRPr="00C964DB">
        <w:rPr>
          <w:i/>
        </w:rPr>
        <w:t>Шаг 1</w:t>
      </w:r>
      <w:r w:rsidRPr="00C964DB">
        <w:t xml:space="preserve">:  Определить среднюю по зоне интенсивность осадков </w:t>
      </w:r>
      <w:r w:rsidRPr="00C964DB">
        <w:rPr>
          <w:i/>
        </w:rPr>
        <w:t>R</w:t>
      </w:r>
      <w:r w:rsidRPr="00C964DB">
        <w:rPr>
          <w:i/>
          <w:szCs w:val="16"/>
          <w:vertAlign w:val="subscript"/>
        </w:rPr>
        <w:t>a</w:t>
      </w:r>
      <w:r w:rsidRPr="00C964DB">
        <w:rPr>
          <w:rFonts w:ascii="Tms Rmn" w:hAnsi="Tms Rmn"/>
          <w:szCs w:val="12"/>
        </w:rPr>
        <w:t> </w:t>
      </w:r>
      <w:r w:rsidRPr="00C964DB">
        <w:t>(</w:t>
      </w:r>
      <w:r w:rsidRPr="00C964DB">
        <w:rPr>
          <w:i/>
        </w:rPr>
        <w:t>p</w:t>
      </w:r>
      <w:r w:rsidRPr="00C964DB">
        <w:t xml:space="preserve">), превышаемую в течение более </w:t>
      </w:r>
      <w:r w:rsidRPr="00C964DB">
        <w:rPr>
          <w:i/>
        </w:rPr>
        <w:t>p</w:t>
      </w:r>
      <w:r w:rsidRPr="00C964DB">
        <w:rPr>
          <w:iCs/>
        </w:rPr>
        <w:t>%</w:t>
      </w:r>
      <w:r w:rsidRPr="00C964DB">
        <w:rPr>
          <w:i/>
        </w:rPr>
        <w:t xml:space="preserve"> </w:t>
      </w:r>
      <w:r w:rsidRPr="00C964DB">
        <w:t xml:space="preserve">времени с помощью уравнения, где </w:t>
      </w:r>
      <w:r w:rsidRPr="00C964DB">
        <w:rPr>
          <w:i/>
        </w:rPr>
        <w:t xml:space="preserve">R </w:t>
      </w:r>
      <w:r w:rsidRPr="00C964DB">
        <w:rPr>
          <w:i/>
        </w:rPr>
        <w:sym w:font="Symbol" w:char="F02D"/>
      </w:r>
      <w:r w:rsidRPr="00C964DB">
        <w:t xml:space="preserve"> точка интенсивности осадков для данной зоны:</w:t>
      </w:r>
    </w:p>
    <w:p w14:paraId="7E62B4D1" w14:textId="77777777" w:rsidR="006C6C05" w:rsidRPr="00D32492" w:rsidRDefault="006C6C05" w:rsidP="00D32492">
      <w:pPr>
        <w:pStyle w:val="Equation"/>
      </w:pPr>
      <w:r w:rsidRPr="00D32492">
        <w:tab/>
      </w:r>
      <w:r w:rsidRPr="00D32492">
        <w:tab/>
      </w:r>
      <w:r w:rsidRPr="00D32492">
        <w:object w:dxaOrig="2620" w:dyaOrig="420" w14:anchorId="32C7258E">
          <v:shape id="_x0000_i1072" type="#_x0000_t75" style="width:129.6pt;height:21.6pt" o:ole="">
            <v:imagedata r:id="rId122" o:title=""/>
          </v:shape>
          <o:OLEObject Type="Embed" ProgID="Equation.3" ShapeID="_x0000_i1072" DrawAspect="Content" ObjectID="_1775482109" r:id="rId123"/>
        </w:object>
      </w:r>
      <w:r w:rsidRPr="00D32492">
        <w:t>.</w:t>
      </w:r>
      <w:r w:rsidRPr="00D32492">
        <w:tab/>
        <w:t>(39)</w:t>
      </w:r>
    </w:p>
    <w:p w14:paraId="2BBFC0EB" w14:textId="77777777" w:rsidR="006C6C05" w:rsidRPr="00C964DB" w:rsidRDefault="006C6C05" w:rsidP="006C6C05">
      <w:pPr>
        <w:rPr>
          <w:position w:val="-12"/>
        </w:rPr>
      </w:pPr>
      <w:r w:rsidRPr="00C964DB">
        <w:t xml:space="preserve">Примеры этого параметра приведены в таблице 3 для радиолокационных данных, полученных в Соединенном Королевстве. По отношению к точке интенсивности осадков можно отметить, что средняя по зоне интенсивность осадков снижается очень мало при уровне превышения 0,1%, приблизительно на треть – при уровне 0,01% и приблизительно вдвое – при уровне 0,001% для </w:t>
      </w:r>
      <w:r w:rsidRPr="00C964DB">
        <w:rPr>
          <w:position w:val="-12"/>
        </w:rPr>
        <w:t xml:space="preserve">круговой зоны радиусом 2,5 км. </w:t>
      </w:r>
    </w:p>
    <w:p w14:paraId="7658CF1C" w14:textId="77777777" w:rsidR="006C6C05" w:rsidRPr="00C964DB" w:rsidRDefault="006C6C05" w:rsidP="006C6C05">
      <w:pPr>
        <w:rPr>
          <w:spacing w:val="-2"/>
          <w:szCs w:val="22"/>
        </w:rPr>
      </w:pPr>
      <w:r w:rsidRPr="00C964DB">
        <w:rPr>
          <w:i/>
          <w:spacing w:val="-2"/>
          <w:szCs w:val="22"/>
        </w:rPr>
        <w:lastRenderedPageBreak/>
        <w:t>Шаг 2</w:t>
      </w:r>
      <w:r w:rsidRPr="00C964DB">
        <w:rPr>
          <w:spacing w:val="-2"/>
          <w:szCs w:val="22"/>
        </w:rPr>
        <w:t xml:space="preserve">:  Найти расстояние отсечки для </w:t>
      </w:r>
      <w:r w:rsidRPr="00C964DB">
        <w:rPr>
          <w:i/>
          <w:spacing w:val="-2"/>
          <w:szCs w:val="22"/>
        </w:rPr>
        <w:t>d</w:t>
      </w:r>
      <w:r w:rsidRPr="00C964DB">
        <w:rPr>
          <w:spacing w:val="-2"/>
          <w:szCs w:val="22"/>
          <w:vertAlign w:val="subscript"/>
        </w:rPr>
        <w:t>0</w:t>
      </w:r>
      <w:r w:rsidRPr="00C964DB">
        <w:rPr>
          <w:spacing w:val="-2"/>
          <w:szCs w:val="22"/>
        </w:rPr>
        <w:t xml:space="preserve"> для </w:t>
      </w:r>
      <w:r w:rsidRPr="00C964DB">
        <w:rPr>
          <w:i/>
          <w:spacing w:val="-2"/>
          <w:szCs w:val="22"/>
        </w:rPr>
        <w:t>p</w:t>
      </w:r>
      <w:r w:rsidRPr="00C964DB">
        <w:rPr>
          <w:iCs/>
          <w:spacing w:val="-2"/>
          <w:szCs w:val="22"/>
        </w:rPr>
        <w:t>%</w:t>
      </w:r>
      <w:r w:rsidRPr="00C964DB">
        <w:rPr>
          <w:i/>
          <w:spacing w:val="-2"/>
          <w:szCs w:val="22"/>
        </w:rPr>
        <w:t xml:space="preserve"> </w:t>
      </w:r>
      <w:r w:rsidRPr="00C964DB">
        <w:rPr>
          <w:spacing w:val="-2"/>
          <w:szCs w:val="22"/>
        </w:rPr>
        <w:t xml:space="preserve">среднего года, численно решив уравнение (39) для </w:t>
      </w:r>
      <w:r w:rsidRPr="00C964DB">
        <w:rPr>
          <w:i/>
          <w:spacing w:val="-2"/>
          <w:szCs w:val="22"/>
        </w:rPr>
        <w:t>d</w:t>
      </w:r>
      <w:r w:rsidRPr="00C964DB">
        <w:rPr>
          <w:spacing w:val="-2"/>
          <w:szCs w:val="22"/>
        </w:rPr>
        <w:t>.</w:t>
      </w:r>
    </w:p>
    <w:p w14:paraId="480E59E9" w14:textId="77777777" w:rsidR="006C6C05" w:rsidRPr="00C964DB" w:rsidRDefault="006C6C05" w:rsidP="0002783B">
      <w:pPr>
        <w:pStyle w:val="Equation"/>
      </w:pPr>
      <w:r w:rsidRPr="00C964DB">
        <w:tab/>
      </w:r>
      <w:r w:rsidRPr="00C964DB">
        <w:tab/>
      </w:r>
      <w:r w:rsidRPr="00C964DB">
        <w:rPr>
          <w:position w:val="-10"/>
        </w:rPr>
        <w:object w:dxaOrig="6220" w:dyaOrig="380" w14:anchorId="1CF87488">
          <v:shape id="_x0000_i1073" type="#_x0000_t75" style="width:309.6pt;height:21.6pt" o:ole="">
            <v:imagedata r:id="rId124" o:title=""/>
          </v:shape>
          <o:OLEObject Type="Embed" ProgID="Equation.3" ShapeID="_x0000_i1073" DrawAspect="Content" ObjectID="_1775482110" r:id="rId125"/>
        </w:object>
      </w:r>
      <w:r w:rsidRPr="00C964DB">
        <w:t>,</w:t>
      </w:r>
      <w:r w:rsidRPr="00C964DB">
        <w:tab/>
        <w:t>(40)</w:t>
      </w:r>
    </w:p>
    <w:p w14:paraId="699C197B" w14:textId="61266A2D" w:rsidR="006C6C05" w:rsidRPr="00C964DB" w:rsidRDefault="006C6C05" w:rsidP="006C6C05">
      <w:r w:rsidRPr="00C964DB">
        <w:rPr>
          <w:spacing w:val="-4"/>
          <w:szCs w:val="22"/>
        </w:rPr>
        <w:t xml:space="preserve">где </w:t>
      </w:r>
      <w:r w:rsidRPr="00C964DB">
        <w:rPr>
          <w:i/>
          <w:spacing w:val="-4"/>
          <w:szCs w:val="22"/>
        </w:rPr>
        <w:t>k</w:t>
      </w:r>
      <w:r w:rsidRPr="00C964DB">
        <w:rPr>
          <w:spacing w:val="-4"/>
          <w:szCs w:val="22"/>
        </w:rPr>
        <w:t xml:space="preserve"> и </w:t>
      </w:r>
      <w:r w:rsidRPr="00C964DB">
        <w:rPr>
          <w:rFonts w:ascii="Symbol" w:hAnsi="Symbol"/>
          <w:spacing w:val="-4"/>
          <w:szCs w:val="22"/>
        </w:rPr>
        <w:t></w:t>
      </w:r>
      <w:r w:rsidRPr="00C964DB">
        <w:rPr>
          <w:spacing w:val="-4"/>
          <w:szCs w:val="22"/>
        </w:rPr>
        <w:t xml:space="preserve"> – параметры, определяющие удельное ослабление в дожде, приведенное в Рекомендации МСЭ</w:t>
      </w:r>
      <w:r w:rsidRPr="00C964DB">
        <w:rPr>
          <w:spacing w:val="-4"/>
          <w:szCs w:val="22"/>
        </w:rPr>
        <w:noBreakHyphen/>
        <w:t>R</w:t>
      </w:r>
      <w:r w:rsidR="00B34108">
        <w:t> </w:t>
      </w:r>
      <w:r w:rsidRPr="00C964DB">
        <w:t xml:space="preserve">P.838. Член </w:t>
      </w:r>
      <w:r w:rsidRPr="00C964DB">
        <w:rPr>
          <w:szCs w:val="28"/>
        </w:rPr>
        <w:t>(</w:t>
      </w:r>
      <w:r w:rsidRPr="00C964DB">
        <w:t xml:space="preserve">1,5 </w:t>
      </w:r>
      <w:r w:rsidRPr="00C964DB">
        <w:rPr>
          <w:rFonts w:ascii="Symbol" w:hAnsi="Symbol"/>
        </w:rPr>
        <w:t></w:t>
      </w:r>
      <w:r w:rsidRPr="00C964DB">
        <w:t xml:space="preserve"> 1,1 (2</w:t>
      </w:r>
      <w:r w:rsidRPr="00C964DB">
        <w:rPr>
          <w:i/>
        </w:rPr>
        <w:t>d</w:t>
      </w:r>
      <w:r w:rsidRPr="00C964DB">
        <w:rPr>
          <w:rFonts w:ascii="Tms Rmn" w:hAnsi="Tms Rmn"/>
          <w:szCs w:val="12"/>
        </w:rPr>
        <w:t> </w:t>
      </w:r>
      <w:r w:rsidRPr="00C964DB">
        <w:rPr>
          <w:szCs w:val="18"/>
          <w:vertAlign w:val="superscript"/>
        </w:rPr>
        <w:t>–0,04</w:t>
      </w:r>
      <w:r w:rsidRPr="00C964DB">
        <w:t xml:space="preserve"> – 2,25)</w:t>
      </w:r>
      <w:r w:rsidRPr="00C964DB">
        <w:rPr>
          <w:szCs w:val="28"/>
        </w:rPr>
        <w:t>)</w:t>
      </w:r>
      <w:r w:rsidRPr="00C964DB">
        <w:t xml:space="preserve"> log</w:t>
      </w:r>
      <w:r w:rsidRPr="00C964DB">
        <w:rPr>
          <w:szCs w:val="28"/>
        </w:rPr>
        <w:t>(</w:t>
      </w:r>
      <w:r w:rsidRPr="00C964DB">
        <w:rPr>
          <w:i/>
        </w:rPr>
        <w:t>R</w:t>
      </w:r>
      <w:r w:rsidRPr="00C964DB">
        <w:rPr>
          <w:i/>
          <w:szCs w:val="16"/>
          <w:vertAlign w:val="subscript"/>
        </w:rPr>
        <w:t>a</w:t>
      </w:r>
      <w:r w:rsidRPr="00C964DB">
        <w:rPr>
          <w:rFonts w:ascii="Tms Rmn" w:hAnsi="Tms Rmn"/>
          <w:szCs w:val="12"/>
        </w:rPr>
        <w:t> </w:t>
      </w:r>
      <w:r w:rsidRPr="00C964DB">
        <w:t>(</w:t>
      </w:r>
      <w:r w:rsidRPr="00C964DB">
        <w:rPr>
          <w:i/>
        </w:rPr>
        <w:t>p</w:t>
      </w:r>
      <w:r w:rsidRPr="00C964DB">
        <w:t>))</w:t>
      </w:r>
      <w:r w:rsidRPr="00C964DB">
        <w:rPr>
          <w:szCs w:val="28"/>
        </w:rPr>
        <w:t>)</w:t>
      </w:r>
      <w:r w:rsidRPr="00C964DB">
        <w:t xml:space="preserve"> представляет собой коэффициент уменьшения пути для расчета зоны. </w:t>
      </w:r>
    </w:p>
    <w:p w14:paraId="248A7BB9" w14:textId="77777777" w:rsidR="006C6C05" w:rsidRPr="00C964DB" w:rsidRDefault="006C6C05" w:rsidP="006C6C05">
      <w:r w:rsidRPr="00C964DB">
        <w:rPr>
          <w:i/>
        </w:rPr>
        <w:t>Шаг 3</w:t>
      </w:r>
      <w:r w:rsidRPr="00C964DB">
        <w:t xml:space="preserve">:  Для расстояния отсечки </w:t>
      </w:r>
      <w:r w:rsidRPr="00C964DB">
        <w:rPr>
          <w:i/>
        </w:rPr>
        <w:t>d</w:t>
      </w:r>
      <w:r w:rsidRPr="00C964DB">
        <w:rPr>
          <w:szCs w:val="16"/>
          <w:vertAlign w:val="subscript"/>
        </w:rPr>
        <w:t>0</w:t>
      </w:r>
      <w:r w:rsidRPr="00C964DB">
        <w:t xml:space="preserve"> </w:t>
      </w:r>
      <w:r w:rsidRPr="00C964DB">
        <w:sym w:font="Symbol" w:char="F0A5"/>
      </w:r>
      <w:r w:rsidRPr="00C964DB">
        <w:rPr>
          <w:szCs w:val="12"/>
        </w:rPr>
        <w:t xml:space="preserve"> </w:t>
      </w:r>
      <w:r w:rsidRPr="00C964DB">
        <w:t>(</w:t>
      </w:r>
      <w:r w:rsidRPr="00C964DB">
        <w:rPr>
          <w:i/>
        </w:rPr>
        <w:t>L</w:t>
      </w:r>
      <w:r w:rsidRPr="00C964DB">
        <w:t xml:space="preserve">, </w:t>
      </w:r>
      <w:r w:rsidRPr="00C964DB">
        <w:rPr>
          <w:i/>
        </w:rPr>
        <w:t>p</w:t>
      </w:r>
      <w:r w:rsidRPr="00C964DB">
        <w:t xml:space="preserve">, </w:t>
      </w:r>
      <w:r w:rsidRPr="00C964DB">
        <w:rPr>
          <w:i/>
        </w:rPr>
        <w:t>F</w:t>
      </w:r>
      <w:r w:rsidRPr="00C964DB">
        <w:t xml:space="preserve">) покрытие зоны для этой ячейки равно: </w:t>
      </w:r>
    </w:p>
    <w:p w14:paraId="6FB91B3B" w14:textId="6C823445" w:rsidR="006C6C05" w:rsidRPr="00C964DB" w:rsidRDefault="006C6C05" w:rsidP="0002783B">
      <w:pPr>
        <w:pStyle w:val="Equation"/>
      </w:pPr>
      <w:r w:rsidRPr="00C964DB">
        <w:tab/>
      </w:r>
      <w:r w:rsidRPr="00C964DB">
        <w:tab/>
      </w:r>
      <m:oMath>
        <m:r>
          <w:rPr>
            <w:rFonts w:ascii="Cambria Math"/>
          </w:rPr>
          <m:t>C</m:t>
        </m:r>
        <m:d>
          <m:dPr>
            <m:ctrlPr>
              <w:rPr>
                <w:rFonts w:ascii="Cambria Math" w:hAnsi="Cambria Math"/>
                <w:i/>
              </w:rPr>
            </m:ctrlPr>
          </m:dPr>
          <m:e>
            <m:r>
              <w:rPr>
                <w:rFonts w:ascii="Cambria Math"/>
              </w:rPr>
              <m:t>L,p,F</m:t>
            </m:r>
          </m:e>
        </m:d>
        <m:r>
          <w:rPr>
            <w:rFonts w:ascii="Cambria Math"/>
          </w:rPr>
          <m:t> </m:t>
        </m:r>
        <m:r>
          <w:rPr>
            <w:rFonts w:ascii="Cambria Math"/>
          </w:rPr>
          <m:t>=</m:t>
        </m:r>
        <m:r>
          <w:rPr>
            <w:rFonts w:ascii="Cambria Math"/>
          </w:rPr>
          <m:t> </m:t>
        </m:r>
        <m:r>
          <w:rPr>
            <w:rFonts w:ascii="Cambria Math"/>
          </w:rPr>
          <m:t>100</m:t>
        </m:r>
        <m:r>
          <w:rPr>
            <w:rFonts w:ascii="Cambria Math"/>
          </w:rPr>
          <m:t>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rPr>
                          <m:t>d</m:t>
                        </m:r>
                      </m:e>
                      <m:sub>
                        <m:r>
                          <w:rPr>
                            <w:rFonts w:ascii="Cambria Math"/>
                          </w:rPr>
                          <m:t>0</m:t>
                        </m:r>
                      </m:sub>
                    </m:sSub>
                  </m:num>
                  <m:den>
                    <m:r>
                      <w:rPr>
                        <w:rFonts w:ascii="Cambria Math"/>
                      </w:rPr>
                      <m:t>L</m:t>
                    </m:r>
                  </m:den>
                </m:f>
              </m:e>
            </m:d>
          </m:e>
          <m:sup>
            <m:r>
              <w:rPr>
                <w:rFonts w:ascii="Cambria Math"/>
              </w:rPr>
              <m:t>2</m:t>
            </m:r>
          </m:sup>
        </m:sSup>
        <m:r>
          <w:rPr>
            <w:rFonts w:ascii="Cambria Math"/>
          </w:rPr>
          <m:t>                </m:t>
        </m:r>
        <m:r>
          <w:rPr>
            <w:rFonts w:ascii="Cambria Math"/>
          </w:rPr>
          <m:t>%</m:t>
        </m:r>
      </m:oMath>
      <w:r w:rsidRPr="00C964DB">
        <w:t>.</w:t>
      </w:r>
      <w:r w:rsidRPr="00C964DB">
        <w:tab/>
        <w:t>(41)</w:t>
      </w:r>
    </w:p>
    <w:p w14:paraId="2B569B06" w14:textId="32E7A398" w:rsidR="006C6C05" w:rsidRPr="00C964DB" w:rsidRDefault="006C6C05" w:rsidP="006C6C05">
      <w:r w:rsidRPr="00C964DB">
        <w:t>На рисунке 14 приведены, полученные с помощью уравнений (39), (40) и (41), результаты этой процедуры для двух ячеек радиусом 2,5</w:t>
      </w:r>
      <w:r w:rsidR="00193C41" w:rsidRPr="00C964DB">
        <w:t> км</w:t>
      </w:r>
      <w:r w:rsidRPr="00C964DB">
        <w:t xml:space="preserve"> и 5 км с центральной базовой станцией и для двух систем, использующих вертикальную поляризацию на частоте 42 ГГц, с запасом на ослабление в дожде 10</w:t>
      </w:r>
      <w:r w:rsidR="00193C41" w:rsidRPr="00C964DB">
        <w:t> дБ</w:t>
      </w:r>
      <w:r w:rsidRPr="00C964DB">
        <w:t xml:space="preserve"> и 15 дБ на краю ячейки. Здесь также предполагается, что усиление антенны передатчика является одинаковым для всех пользователей. В этих расчетах учтены потери в свободном пространстве (уравнение (40)).</w:t>
      </w:r>
    </w:p>
    <w:p w14:paraId="348600EF" w14:textId="77777777" w:rsidR="006C6C05" w:rsidRPr="00C964DB" w:rsidRDefault="006C6C05" w:rsidP="0022597B">
      <w:pPr>
        <w:pStyle w:val="TableNo"/>
      </w:pPr>
      <w:r w:rsidRPr="00C964DB">
        <w:t>ТАБЛИЦА 3</w:t>
      </w:r>
    </w:p>
    <w:p w14:paraId="13DE9CCE" w14:textId="77777777" w:rsidR="006C6C05" w:rsidRPr="00C964DB" w:rsidRDefault="006C6C05" w:rsidP="0022597B">
      <w:pPr>
        <w:pStyle w:val="Tabletitle"/>
      </w:pPr>
      <w:r w:rsidRPr="00C964DB">
        <w:t xml:space="preserve">Интенсивность осадков в пункте и средняя интенсивность по зоне, полученная по данным </w:t>
      </w:r>
      <w:r w:rsidRPr="00C964DB">
        <w:br/>
        <w:t>радиолокационных измерений в Соединенном Королевстве в течение двух лет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268"/>
        <w:gridCol w:w="1985"/>
        <w:gridCol w:w="1985"/>
      </w:tblGrid>
      <w:tr w:rsidR="006C6C05" w:rsidRPr="00E13FF5" w14:paraId="3FCC6639" w14:textId="77777777" w:rsidTr="0002783B">
        <w:trPr>
          <w:cantSplit/>
          <w:jc w:val="center"/>
        </w:trPr>
        <w:tc>
          <w:tcPr>
            <w:tcW w:w="1985" w:type="dxa"/>
            <w:vAlign w:val="center"/>
          </w:tcPr>
          <w:p w14:paraId="5E32455A" w14:textId="77777777" w:rsidR="006C6C05" w:rsidRPr="00E13FF5" w:rsidRDefault="006C6C05" w:rsidP="00E13FF5">
            <w:pPr>
              <w:pStyle w:val="Tablehead"/>
            </w:pPr>
            <w:r w:rsidRPr="00E13FF5">
              <w:t xml:space="preserve">Процент </w:t>
            </w:r>
            <w:r w:rsidRPr="00E13FF5">
              <w:br/>
              <w:t>времени</w:t>
            </w:r>
          </w:p>
        </w:tc>
        <w:tc>
          <w:tcPr>
            <w:tcW w:w="2268" w:type="dxa"/>
            <w:vAlign w:val="center"/>
          </w:tcPr>
          <w:p w14:paraId="499B8894" w14:textId="77777777" w:rsidR="006C6C05" w:rsidRPr="00E13FF5" w:rsidRDefault="006C6C05" w:rsidP="00E13FF5">
            <w:pPr>
              <w:pStyle w:val="Tablehead"/>
            </w:pPr>
            <w:r w:rsidRPr="00E13FF5">
              <w:t xml:space="preserve">Интенсивность осадков в пункте, </w:t>
            </w:r>
            <w:r w:rsidRPr="00E13FF5">
              <w:rPr>
                <w:i/>
              </w:rPr>
              <w:t>R</w:t>
            </w:r>
            <w:r w:rsidRPr="00E13FF5">
              <w:br/>
              <w:t>(мм/ч)</w:t>
            </w:r>
          </w:p>
        </w:tc>
        <w:tc>
          <w:tcPr>
            <w:tcW w:w="3970" w:type="dxa"/>
            <w:gridSpan w:val="2"/>
            <w:vAlign w:val="center"/>
          </w:tcPr>
          <w:p w14:paraId="6ED36B68" w14:textId="77777777" w:rsidR="006C6C05" w:rsidRPr="00E13FF5" w:rsidRDefault="006C6C05" w:rsidP="00E13FF5">
            <w:pPr>
              <w:pStyle w:val="Tablehead"/>
            </w:pPr>
            <w:r w:rsidRPr="00E13FF5">
              <w:t xml:space="preserve">Средняя по зоне </w:t>
            </w:r>
            <w:r w:rsidRPr="00E13FF5">
              <w:rPr>
                <w:i/>
              </w:rPr>
              <w:t>R</w:t>
            </w:r>
            <w:r w:rsidRPr="00E13FF5">
              <w:rPr>
                <w:i/>
              </w:rPr>
              <w:br/>
            </w:r>
            <w:r w:rsidRPr="00E13FF5">
              <w:t>(мм/ч)</w:t>
            </w:r>
          </w:p>
        </w:tc>
      </w:tr>
      <w:tr w:rsidR="006C6C05" w:rsidRPr="00C964DB" w14:paraId="69658478" w14:textId="77777777" w:rsidTr="0002783B">
        <w:trPr>
          <w:cantSplit/>
          <w:jc w:val="center"/>
        </w:trPr>
        <w:tc>
          <w:tcPr>
            <w:tcW w:w="1985" w:type="dxa"/>
          </w:tcPr>
          <w:p w14:paraId="1F7A72D9" w14:textId="77777777" w:rsidR="006C6C05" w:rsidRPr="00C964DB" w:rsidRDefault="006C6C05" w:rsidP="00E13FF5">
            <w:pPr>
              <w:pStyle w:val="Tabletext"/>
              <w:jc w:val="center"/>
            </w:pPr>
          </w:p>
        </w:tc>
        <w:tc>
          <w:tcPr>
            <w:tcW w:w="2268" w:type="dxa"/>
          </w:tcPr>
          <w:p w14:paraId="3794B604" w14:textId="77777777" w:rsidR="006C6C05" w:rsidRPr="00C964DB" w:rsidRDefault="006C6C05" w:rsidP="00E13FF5">
            <w:pPr>
              <w:pStyle w:val="Tabletext"/>
              <w:jc w:val="center"/>
            </w:pPr>
          </w:p>
        </w:tc>
        <w:tc>
          <w:tcPr>
            <w:tcW w:w="1985" w:type="dxa"/>
          </w:tcPr>
          <w:p w14:paraId="5F17805B" w14:textId="77777777" w:rsidR="006C6C05" w:rsidRPr="00C964DB" w:rsidRDefault="006C6C05" w:rsidP="00E13FF5">
            <w:pPr>
              <w:pStyle w:val="Tabletext"/>
              <w:jc w:val="center"/>
              <w:rPr>
                <w:b/>
              </w:rPr>
            </w:pPr>
            <w:r w:rsidRPr="00C964DB">
              <w:rPr>
                <w:b/>
              </w:rPr>
              <w:t>Радиус = 2,5 км</w:t>
            </w:r>
          </w:p>
        </w:tc>
        <w:tc>
          <w:tcPr>
            <w:tcW w:w="1985" w:type="dxa"/>
          </w:tcPr>
          <w:p w14:paraId="23A41926" w14:textId="77777777" w:rsidR="006C6C05" w:rsidRPr="00C964DB" w:rsidRDefault="006C6C05" w:rsidP="00E13FF5">
            <w:pPr>
              <w:pStyle w:val="Tabletext"/>
              <w:jc w:val="center"/>
              <w:rPr>
                <w:b/>
              </w:rPr>
            </w:pPr>
            <w:r w:rsidRPr="00C964DB">
              <w:rPr>
                <w:b/>
              </w:rPr>
              <w:t>Радиус = 5 км</w:t>
            </w:r>
          </w:p>
        </w:tc>
      </w:tr>
      <w:tr w:rsidR="006C6C05" w:rsidRPr="00C964DB" w14:paraId="3FA4FED4" w14:textId="77777777" w:rsidTr="0002783B">
        <w:trPr>
          <w:cantSplit/>
          <w:jc w:val="center"/>
        </w:trPr>
        <w:tc>
          <w:tcPr>
            <w:tcW w:w="1985" w:type="dxa"/>
          </w:tcPr>
          <w:p w14:paraId="7697DC3D" w14:textId="77777777" w:rsidR="006C6C05" w:rsidRPr="00C964DB" w:rsidRDefault="006C6C05" w:rsidP="00E13FF5">
            <w:pPr>
              <w:pStyle w:val="Tabletext"/>
              <w:jc w:val="center"/>
            </w:pPr>
            <w:r w:rsidRPr="00C964DB">
              <w:t>0,001</w:t>
            </w:r>
          </w:p>
        </w:tc>
        <w:tc>
          <w:tcPr>
            <w:tcW w:w="2268" w:type="dxa"/>
          </w:tcPr>
          <w:p w14:paraId="3AE8F889" w14:textId="77777777" w:rsidR="006C6C05" w:rsidRPr="00C964DB" w:rsidRDefault="006C6C05" w:rsidP="00E13FF5">
            <w:pPr>
              <w:pStyle w:val="Tabletext"/>
              <w:jc w:val="center"/>
            </w:pPr>
            <w:r w:rsidRPr="00C964DB">
              <w:t>65,6</w:t>
            </w:r>
          </w:p>
        </w:tc>
        <w:tc>
          <w:tcPr>
            <w:tcW w:w="1985" w:type="dxa"/>
          </w:tcPr>
          <w:p w14:paraId="16937AA9" w14:textId="77777777" w:rsidR="006C6C05" w:rsidRPr="00C964DB" w:rsidRDefault="006C6C05" w:rsidP="00E13FF5">
            <w:pPr>
              <w:pStyle w:val="Tabletext"/>
              <w:jc w:val="center"/>
            </w:pPr>
            <w:r w:rsidRPr="00C964DB">
              <w:t>36,0</w:t>
            </w:r>
          </w:p>
        </w:tc>
        <w:tc>
          <w:tcPr>
            <w:tcW w:w="1985" w:type="dxa"/>
          </w:tcPr>
          <w:p w14:paraId="32D56589" w14:textId="77777777" w:rsidR="006C6C05" w:rsidRPr="00C964DB" w:rsidRDefault="006C6C05" w:rsidP="00E13FF5">
            <w:pPr>
              <w:pStyle w:val="Tabletext"/>
              <w:jc w:val="center"/>
            </w:pPr>
            <w:r w:rsidRPr="00C964DB">
              <w:t>33,0</w:t>
            </w:r>
          </w:p>
        </w:tc>
      </w:tr>
      <w:tr w:rsidR="006C6C05" w:rsidRPr="00C964DB" w14:paraId="1B6BC021" w14:textId="77777777" w:rsidTr="0002783B">
        <w:trPr>
          <w:cantSplit/>
          <w:jc w:val="center"/>
        </w:trPr>
        <w:tc>
          <w:tcPr>
            <w:tcW w:w="1985" w:type="dxa"/>
          </w:tcPr>
          <w:p w14:paraId="37D0DE7D" w14:textId="77777777" w:rsidR="006C6C05" w:rsidRPr="00C964DB" w:rsidRDefault="006C6C05" w:rsidP="00E13FF5">
            <w:pPr>
              <w:pStyle w:val="Tabletext"/>
              <w:jc w:val="center"/>
            </w:pPr>
            <w:r w:rsidRPr="00C964DB">
              <w:t>0,003</w:t>
            </w:r>
          </w:p>
        </w:tc>
        <w:tc>
          <w:tcPr>
            <w:tcW w:w="2268" w:type="dxa"/>
          </w:tcPr>
          <w:p w14:paraId="62F42239" w14:textId="77777777" w:rsidR="006C6C05" w:rsidRPr="00C964DB" w:rsidRDefault="006C6C05" w:rsidP="00E13FF5">
            <w:pPr>
              <w:pStyle w:val="Tabletext"/>
              <w:jc w:val="center"/>
            </w:pPr>
            <w:r w:rsidRPr="00C964DB">
              <w:t>46,2</w:t>
            </w:r>
          </w:p>
        </w:tc>
        <w:tc>
          <w:tcPr>
            <w:tcW w:w="1985" w:type="dxa"/>
          </w:tcPr>
          <w:p w14:paraId="4AD1C31E" w14:textId="77777777" w:rsidR="006C6C05" w:rsidRPr="00C964DB" w:rsidRDefault="006C6C05" w:rsidP="00E13FF5">
            <w:pPr>
              <w:pStyle w:val="Tabletext"/>
              <w:jc w:val="center"/>
            </w:pPr>
            <w:r w:rsidRPr="00C964DB">
              <w:t>29,0</w:t>
            </w:r>
          </w:p>
        </w:tc>
        <w:tc>
          <w:tcPr>
            <w:tcW w:w="1985" w:type="dxa"/>
          </w:tcPr>
          <w:p w14:paraId="6C372AA4" w14:textId="77777777" w:rsidR="006C6C05" w:rsidRPr="00C964DB" w:rsidRDefault="006C6C05" w:rsidP="00E13FF5">
            <w:pPr>
              <w:pStyle w:val="Tabletext"/>
              <w:jc w:val="center"/>
            </w:pPr>
            <w:r w:rsidRPr="00C964DB">
              <w:t>23,4</w:t>
            </w:r>
          </w:p>
        </w:tc>
      </w:tr>
      <w:tr w:rsidR="006C6C05" w:rsidRPr="00C964DB" w14:paraId="58EFE5F0" w14:textId="77777777" w:rsidTr="0002783B">
        <w:trPr>
          <w:cantSplit/>
          <w:jc w:val="center"/>
        </w:trPr>
        <w:tc>
          <w:tcPr>
            <w:tcW w:w="1985" w:type="dxa"/>
          </w:tcPr>
          <w:p w14:paraId="0FB670DB" w14:textId="77777777" w:rsidR="006C6C05" w:rsidRPr="00C964DB" w:rsidRDefault="006C6C05" w:rsidP="00E13FF5">
            <w:pPr>
              <w:pStyle w:val="Tabletext"/>
              <w:jc w:val="center"/>
            </w:pPr>
            <w:r w:rsidRPr="00C964DB">
              <w:t>0,01</w:t>
            </w:r>
          </w:p>
        </w:tc>
        <w:tc>
          <w:tcPr>
            <w:tcW w:w="2268" w:type="dxa"/>
          </w:tcPr>
          <w:p w14:paraId="6514443E" w14:textId="77777777" w:rsidR="006C6C05" w:rsidRPr="00C964DB" w:rsidRDefault="006C6C05" w:rsidP="00E13FF5">
            <w:pPr>
              <w:pStyle w:val="Tabletext"/>
              <w:jc w:val="center"/>
            </w:pPr>
            <w:r w:rsidRPr="00C964DB">
              <w:t>29,9</w:t>
            </w:r>
          </w:p>
        </w:tc>
        <w:tc>
          <w:tcPr>
            <w:tcW w:w="1985" w:type="dxa"/>
          </w:tcPr>
          <w:p w14:paraId="558AF1B0" w14:textId="77777777" w:rsidR="006C6C05" w:rsidRPr="00C964DB" w:rsidRDefault="006C6C05" w:rsidP="00E13FF5">
            <w:pPr>
              <w:pStyle w:val="Tabletext"/>
              <w:jc w:val="center"/>
            </w:pPr>
            <w:r w:rsidRPr="00C964DB">
              <w:t>19,4</w:t>
            </w:r>
          </w:p>
        </w:tc>
        <w:tc>
          <w:tcPr>
            <w:tcW w:w="1985" w:type="dxa"/>
          </w:tcPr>
          <w:p w14:paraId="4E66CDBF" w14:textId="77777777" w:rsidR="006C6C05" w:rsidRPr="00C964DB" w:rsidRDefault="006C6C05" w:rsidP="00E13FF5">
            <w:pPr>
              <w:pStyle w:val="Tabletext"/>
              <w:jc w:val="center"/>
            </w:pPr>
            <w:r w:rsidRPr="00C964DB">
              <w:t>17,1</w:t>
            </w:r>
          </w:p>
        </w:tc>
      </w:tr>
      <w:tr w:rsidR="006C6C05" w:rsidRPr="00C964DB" w14:paraId="654AF00B" w14:textId="77777777" w:rsidTr="0002783B">
        <w:trPr>
          <w:cantSplit/>
          <w:jc w:val="center"/>
        </w:trPr>
        <w:tc>
          <w:tcPr>
            <w:tcW w:w="1985" w:type="dxa"/>
          </w:tcPr>
          <w:p w14:paraId="065501F5" w14:textId="77777777" w:rsidR="006C6C05" w:rsidRPr="00C964DB" w:rsidRDefault="006C6C05" w:rsidP="00E13FF5">
            <w:pPr>
              <w:pStyle w:val="Tabletext"/>
              <w:jc w:val="center"/>
            </w:pPr>
            <w:r w:rsidRPr="00C964DB">
              <w:t>0,03</w:t>
            </w:r>
          </w:p>
        </w:tc>
        <w:tc>
          <w:tcPr>
            <w:tcW w:w="2268" w:type="dxa"/>
          </w:tcPr>
          <w:p w14:paraId="0638B859" w14:textId="77777777" w:rsidR="006C6C05" w:rsidRPr="00C964DB" w:rsidRDefault="006C6C05" w:rsidP="00E13FF5">
            <w:pPr>
              <w:pStyle w:val="Tabletext"/>
              <w:jc w:val="center"/>
            </w:pPr>
            <w:r w:rsidRPr="00C964DB">
              <w:t>18,1</w:t>
            </w:r>
          </w:p>
        </w:tc>
        <w:tc>
          <w:tcPr>
            <w:tcW w:w="1985" w:type="dxa"/>
          </w:tcPr>
          <w:p w14:paraId="4904E57B" w14:textId="77777777" w:rsidR="006C6C05" w:rsidRPr="00C964DB" w:rsidRDefault="006C6C05" w:rsidP="00E13FF5">
            <w:pPr>
              <w:pStyle w:val="Tabletext"/>
              <w:jc w:val="center"/>
            </w:pPr>
            <w:r w:rsidRPr="00C964DB">
              <w:t>16,3</w:t>
            </w:r>
          </w:p>
        </w:tc>
        <w:tc>
          <w:tcPr>
            <w:tcW w:w="1985" w:type="dxa"/>
          </w:tcPr>
          <w:p w14:paraId="5BE46D88" w14:textId="77777777" w:rsidR="006C6C05" w:rsidRPr="00C964DB" w:rsidRDefault="006C6C05" w:rsidP="00E13FF5">
            <w:pPr>
              <w:pStyle w:val="Tabletext"/>
              <w:jc w:val="center"/>
            </w:pPr>
            <w:r w:rsidRPr="00C964DB">
              <w:t>12,6</w:t>
            </w:r>
          </w:p>
        </w:tc>
      </w:tr>
      <w:tr w:rsidR="006C6C05" w:rsidRPr="00C964DB" w14:paraId="4585C4B2" w14:textId="77777777" w:rsidTr="0002783B">
        <w:trPr>
          <w:cantSplit/>
          <w:jc w:val="center"/>
        </w:trPr>
        <w:tc>
          <w:tcPr>
            <w:tcW w:w="1985" w:type="dxa"/>
          </w:tcPr>
          <w:p w14:paraId="06E7B695" w14:textId="77777777" w:rsidR="006C6C05" w:rsidRPr="00C964DB" w:rsidRDefault="006C6C05" w:rsidP="00E13FF5">
            <w:pPr>
              <w:pStyle w:val="Tabletext"/>
              <w:jc w:val="center"/>
            </w:pPr>
            <w:r w:rsidRPr="00C964DB">
              <w:t>0,1</w:t>
            </w:r>
          </w:p>
        </w:tc>
        <w:tc>
          <w:tcPr>
            <w:tcW w:w="2268" w:type="dxa"/>
          </w:tcPr>
          <w:p w14:paraId="02542AC7" w14:textId="77777777" w:rsidR="006C6C05" w:rsidRPr="00C964DB" w:rsidRDefault="006C6C05" w:rsidP="00E13FF5">
            <w:pPr>
              <w:pStyle w:val="Tabletext"/>
              <w:jc w:val="center"/>
            </w:pPr>
            <w:r w:rsidRPr="00C964DB">
              <w:t>9,8</w:t>
            </w:r>
          </w:p>
        </w:tc>
        <w:tc>
          <w:tcPr>
            <w:tcW w:w="1985" w:type="dxa"/>
          </w:tcPr>
          <w:p w14:paraId="71F9D40E" w14:textId="77777777" w:rsidR="006C6C05" w:rsidRPr="00C964DB" w:rsidRDefault="006C6C05" w:rsidP="00E13FF5">
            <w:pPr>
              <w:pStyle w:val="Tabletext"/>
              <w:jc w:val="center"/>
            </w:pPr>
            <w:r w:rsidRPr="00C964DB">
              <w:t>9,5</w:t>
            </w:r>
          </w:p>
        </w:tc>
        <w:tc>
          <w:tcPr>
            <w:tcW w:w="1985" w:type="dxa"/>
          </w:tcPr>
          <w:p w14:paraId="18490D09" w14:textId="77777777" w:rsidR="006C6C05" w:rsidRPr="00C964DB" w:rsidRDefault="006C6C05" w:rsidP="00E13FF5">
            <w:pPr>
              <w:pStyle w:val="Tabletext"/>
              <w:jc w:val="center"/>
            </w:pPr>
            <w:r w:rsidRPr="00C964DB">
              <w:t>8,5</w:t>
            </w:r>
          </w:p>
        </w:tc>
      </w:tr>
      <w:tr w:rsidR="006C6C05" w:rsidRPr="00C964DB" w14:paraId="68AC61F4" w14:textId="77777777" w:rsidTr="0002783B">
        <w:trPr>
          <w:cantSplit/>
          <w:jc w:val="center"/>
        </w:trPr>
        <w:tc>
          <w:tcPr>
            <w:tcW w:w="1985" w:type="dxa"/>
          </w:tcPr>
          <w:p w14:paraId="37D7C3DF" w14:textId="77777777" w:rsidR="006C6C05" w:rsidRPr="00C964DB" w:rsidRDefault="006C6C05" w:rsidP="00E13FF5">
            <w:pPr>
              <w:pStyle w:val="Tabletext"/>
              <w:jc w:val="center"/>
            </w:pPr>
            <w:r w:rsidRPr="00C964DB">
              <w:t>0,3</w:t>
            </w:r>
          </w:p>
        </w:tc>
        <w:tc>
          <w:tcPr>
            <w:tcW w:w="2268" w:type="dxa"/>
          </w:tcPr>
          <w:p w14:paraId="6B82085E" w14:textId="77777777" w:rsidR="006C6C05" w:rsidRPr="00C964DB" w:rsidRDefault="006C6C05" w:rsidP="00E13FF5">
            <w:pPr>
              <w:pStyle w:val="Tabletext"/>
              <w:jc w:val="center"/>
            </w:pPr>
            <w:r w:rsidRPr="00C964DB">
              <w:t>5,0</w:t>
            </w:r>
          </w:p>
        </w:tc>
        <w:tc>
          <w:tcPr>
            <w:tcW w:w="1985" w:type="dxa"/>
          </w:tcPr>
          <w:p w14:paraId="7687ED7D" w14:textId="77777777" w:rsidR="006C6C05" w:rsidRPr="00C964DB" w:rsidRDefault="006C6C05" w:rsidP="00E13FF5">
            <w:pPr>
              <w:pStyle w:val="Tabletext"/>
              <w:jc w:val="center"/>
            </w:pPr>
            <w:r w:rsidRPr="00C964DB">
              <w:t>4,9</w:t>
            </w:r>
          </w:p>
        </w:tc>
        <w:tc>
          <w:tcPr>
            <w:tcW w:w="1985" w:type="dxa"/>
          </w:tcPr>
          <w:p w14:paraId="57AED19D" w14:textId="77777777" w:rsidR="006C6C05" w:rsidRPr="00C964DB" w:rsidRDefault="006C6C05" w:rsidP="00E13FF5">
            <w:pPr>
              <w:pStyle w:val="Tabletext"/>
              <w:jc w:val="center"/>
            </w:pPr>
            <w:r w:rsidRPr="00C964DB">
              <w:t>4,8</w:t>
            </w:r>
          </w:p>
        </w:tc>
      </w:tr>
      <w:tr w:rsidR="006C6C05" w:rsidRPr="00C964DB" w14:paraId="675E984E" w14:textId="77777777" w:rsidTr="0002783B">
        <w:trPr>
          <w:cantSplit/>
          <w:jc w:val="center"/>
        </w:trPr>
        <w:tc>
          <w:tcPr>
            <w:tcW w:w="1985" w:type="dxa"/>
          </w:tcPr>
          <w:p w14:paraId="3836B963" w14:textId="77777777" w:rsidR="006C6C05" w:rsidRPr="00C964DB" w:rsidRDefault="006C6C05" w:rsidP="00E13FF5">
            <w:pPr>
              <w:pStyle w:val="Tabletext"/>
              <w:jc w:val="center"/>
            </w:pPr>
            <w:r w:rsidRPr="00C964DB">
              <w:t>1</w:t>
            </w:r>
          </w:p>
        </w:tc>
        <w:tc>
          <w:tcPr>
            <w:tcW w:w="2268" w:type="dxa"/>
          </w:tcPr>
          <w:p w14:paraId="2672EC73" w14:textId="77777777" w:rsidR="006C6C05" w:rsidRPr="00C964DB" w:rsidRDefault="006C6C05" w:rsidP="00E13FF5">
            <w:pPr>
              <w:pStyle w:val="Tabletext"/>
              <w:jc w:val="center"/>
            </w:pPr>
            <w:r w:rsidRPr="00C964DB">
              <w:t>2,0</w:t>
            </w:r>
          </w:p>
        </w:tc>
        <w:tc>
          <w:tcPr>
            <w:tcW w:w="1985" w:type="dxa"/>
          </w:tcPr>
          <w:p w14:paraId="21E5B752" w14:textId="77777777" w:rsidR="006C6C05" w:rsidRPr="00C964DB" w:rsidRDefault="006C6C05" w:rsidP="00E13FF5">
            <w:pPr>
              <w:pStyle w:val="Tabletext"/>
              <w:jc w:val="center"/>
            </w:pPr>
            <w:r w:rsidRPr="00C964DB">
              <w:t>2,1</w:t>
            </w:r>
          </w:p>
        </w:tc>
        <w:tc>
          <w:tcPr>
            <w:tcW w:w="1985" w:type="dxa"/>
          </w:tcPr>
          <w:p w14:paraId="04B67978" w14:textId="77777777" w:rsidR="006C6C05" w:rsidRPr="00C964DB" w:rsidRDefault="006C6C05" w:rsidP="00E13FF5">
            <w:pPr>
              <w:pStyle w:val="Tabletext"/>
              <w:jc w:val="center"/>
            </w:pPr>
            <w:r w:rsidRPr="00C964DB">
              <w:t>2,1</w:t>
            </w:r>
          </w:p>
        </w:tc>
      </w:tr>
    </w:tbl>
    <w:p w14:paraId="1ABDA88C" w14:textId="77777777" w:rsidR="0002783B" w:rsidRPr="006233D2" w:rsidRDefault="0002783B" w:rsidP="0002783B">
      <w:pPr>
        <w:pStyle w:val="Tablefin"/>
      </w:pPr>
    </w:p>
    <w:p w14:paraId="583D501E" w14:textId="77777777" w:rsidR="006C6C05" w:rsidRPr="00C964DB" w:rsidRDefault="006C6C05" w:rsidP="00774170">
      <w:pPr>
        <w:pStyle w:val="FigureNo"/>
      </w:pPr>
      <w:r w:rsidRPr="00C964DB">
        <w:lastRenderedPageBreak/>
        <w:t>РИСУНОК 14</w:t>
      </w:r>
    </w:p>
    <w:p w14:paraId="43376A76" w14:textId="77777777" w:rsidR="006C6C05" w:rsidRPr="00C964DB" w:rsidRDefault="006C6C05" w:rsidP="00774170">
      <w:pPr>
        <w:pStyle w:val="Figuretitle"/>
      </w:pPr>
      <w:r w:rsidRPr="00C964DB">
        <w:t>Применение процедуры в пункте 1,5° в. д., 51° с. ш.</w:t>
      </w:r>
    </w:p>
    <w:p w14:paraId="5415FD52" w14:textId="7E7551B4" w:rsidR="000E5E00" w:rsidRPr="000E5E00" w:rsidRDefault="000E5E00" w:rsidP="00774170">
      <w:pPr>
        <w:pStyle w:val="Figure"/>
        <w:rPr>
          <w:lang w:eastAsia="en-GB"/>
        </w:rPr>
      </w:pPr>
      <w:r w:rsidRPr="000E5E00">
        <w:rPr>
          <w:noProof/>
        </w:rPr>
        <w:drawing>
          <wp:inline distT="0" distB="0" distL="0" distR="0" wp14:anchorId="5DD1C8EC" wp14:editId="1E34A57C">
            <wp:extent cx="5011677" cy="5293482"/>
            <wp:effectExtent l="0" t="0" r="0" b="2540"/>
            <wp:docPr id="752727124" name="Picture 10"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27124" name="Picture 10" descr="A graph of a function&#10;&#10;Description automatically generated with medium confidence"/>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016452" cy="5298526"/>
                    </a:xfrm>
                    <a:prstGeom prst="rect">
                      <a:avLst/>
                    </a:prstGeom>
                    <a:noFill/>
                    <a:ln>
                      <a:noFill/>
                    </a:ln>
                  </pic:spPr>
                </pic:pic>
              </a:graphicData>
            </a:graphic>
          </wp:inline>
        </w:drawing>
      </w:r>
    </w:p>
    <w:p w14:paraId="44B7A1F7" w14:textId="77777777" w:rsidR="006C6C05" w:rsidRPr="00C964DB" w:rsidRDefault="006C6C05" w:rsidP="00774170">
      <w:pPr>
        <w:pStyle w:val="Heading2"/>
      </w:pPr>
      <w:bookmarkStart w:id="31" w:name="_Toc164849022"/>
      <w:r w:rsidRPr="00C964DB">
        <w:t>3.2</w:t>
      </w:r>
      <w:r w:rsidRPr="00C964DB">
        <w:tab/>
        <w:t xml:space="preserve">Улучшение за счет разнесения </w:t>
      </w:r>
      <w:r w:rsidRPr="00774170">
        <w:t>трасс</w:t>
      </w:r>
      <w:bookmarkEnd w:id="31"/>
    </w:p>
    <w:p w14:paraId="53CD6D3A" w14:textId="77777777" w:rsidR="006C6C05" w:rsidRPr="00C964DB" w:rsidRDefault="006C6C05" w:rsidP="006C6C05">
      <w:r w:rsidRPr="00C964DB">
        <w:t>Осадки значительно изменяются во времени и пространстве как в вертикальном, так и в горизонтальном направлении. Для отдельной линии связи между двумя терминалами эта изменчивость отражается в используемой в настоящее время процедуре моделирования, например, путем использования эффективной длины трассы. Предположим, что пользователь может подключиться в любой момент времени к двум или более базовым станциям. В этом пункте описывается, насколько увеличится доступность услуг, если будет установлена такая система.</w:t>
      </w:r>
    </w:p>
    <w:p w14:paraId="0AE42483" w14:textId="77777777" w:rsidR="006C6C05" w:rsidRPr="00C964DB" w:rsidRDefault="006C6C05" w:rsidP="006C6C05">
      <w:r w:rsidRPr="00C964DB">
        <w:t>Рассматривается звездообразная сеть с общим узлом, состоящая из двух передатчиков и одного приемника, в которой длина двух трасс считается одинаковой, а угловое разнесение варьируется в пределах 0</w:t>
      </w:r>
      <w:r w:rsidRPr="00C964DB">
        <w:rPr>
          <w:rFonts w:ascii="Symbol" w:hAnsi="Symbol"/>
        </w:rPr>
        <w:t></w:t>
      </w:r>
      <w:r w:rsidRPr="00C964DB">
        <w:t>–360</w:t>
      </w:r>
      <w:r w:rsidRPr="00C964DB">
        <w:rPr>
          <w:rFonts w:ascii="Symbol" w:hAnsi="Symbol"/>
        </w:rPr>
        <w:t></w:t>
      </w:r>
      <w:r w:rsidRPr="00C964DB">
        <w:t>.</w:t>
      </w:r>
    </w:p>
    <w:p w14:paraId="6D597248" w14:textId="77777777" w:rsidR="006C6C05" w:rsidRPr="00C964DB" w:rsidRDefault="006C6C05" w:rsidP="006C6C05">
      <w:r w:rsidRPr="00C964DB">
        <w:t xml:space="preserve">В связи с неоднородностью дождя в горизонтальном направлении статистика ослабления для одной трассы и двух разнесенных трасс оказывается различной. На рисунке 15 приведена типовая статистика ослабления для одной незащищенной трассы и сочетания разнесенных трасс. Улучшение за счет углового разнесения, которое можно представить как улучшение за счет разнесения </w:t>
      </w:r>
      <w:r w:rsidRPr="00C964DB">
        <w:rPr>
          <w:i/>
        </w:rPr>
        <w:t>I</w:t>
      </w:r>
      <w:r w:rsidRPr="00C964DB">
        <w:t>(</w:t>
      </w:r>
      <w:r w:rsidRPr="00C964DB">
        <w:rPr>
          <w:i/>
        </w:rPr>
        <w:t>A</w:t>
      </w:r>
      <w:r w:rsidRPr="00C964DB">
        <w:rPr>
          <w:i/>
          <w:vertAlign w:val="subscript"/>
        </w:rPr>
        <w:t>i</w:t>
      </w:r>
      <w:r w:rsidRPr="00C964DB">
        <w:t xml:space="preserve">) или как выигрыш за счет разнесения </w:t>
      </w:r>
      <w:r w:rsidRPr="00C964DB">
        <w:rPr>
          <w:i/>
        </w:rPr>
        <w:t>G</w:t>
      </w:r>
      <w:r w:rsidRPr="00C964DB">
        <w:t>(</w:t>
      </w:r>
      <w:r w:rsidRPr="00C964DB">
        <w:rPr>
          <w:i/>
        </w:rPr>
        <w:t>A</w:t>
      </w:r>
      <w:r w:rsidRPr="00C964DB">
        <w:rPr>
          <w:i/>
          <w:vertAlign w:val="subscript"/>
        </w:rPr>
        <w:t>i</w:t>
      </w:r>
      <w:r w:rsidRPr="00C964DB">
        <w:t xml:space="preserve">) относительно одной из двух альтернативных трасс </w:t>
      </w:r>
      <w:r w:rsidRPr="00C964DB">
        <w:rPr>
          <w:i/>
          <w:iCs/>
        </w:rPr>
        <w:t xml:space="preserve">i </w:t>
      </w:r>
      <w:r w:rsidRPr="00C964DB">
        <w:t>= 1,2 (несбалансированная конфигурация разнесения), определяется следующим образом:</w:t>
      </w:r>
    </w:p>
    <w:p w14:paraId="1B8212F1" w14:textId="77777777" w:rsidR="006C6C05" w:rsidRPr="00C964DB" w:rsidRDefault="006C6C05" w:rsidP="00774170">
      <w:pPr>
        <w:pStyle w:val="Equation"/>
      </w:pPr>
      <w:r w:rsidRPr="00C964DB">
        <w:lastRenderedPageBreak/>
        <w:tab/>
      </w:r>
      <w:r w:rsidRPr="00C964DB">
        <w:tab/>
      </w:r>
      <w:r w:rsidRPr="00C964DB">
        <w:rPr>
          <w:position w:val="-28"/>
        </w:rPr>
        <w:object w:dxaOrig="1380" w:dyaOrig="639" w14:anchorId="41533ED4">
          <v:shape id="_x0000_i1074" type="#_x0000_t75" style="width:1in;height:28.8pt" o:ole="">
            <v:imagedata r:id="rId127" o:title=""/>
          </v:shape>
          <o:OLEObject Type="Embed" ProgID="Equation.3" ShapeID="_x0000_i1074" DrawAspect="Content" ObjectID="_1775482111" r:id="rId128"/>
        </w:object>
      </w:r>
      <w:r w:rsidRPr="00C964DB">
        <w:t xml:space="preserve">,              </w:t>
      </w:r>
      <w:r w:rsidRPr="00C964DB">
        <w:rPr>
          <w:i/>
        </w:rPr>
        <w:t xml:space="preserve">i </w:t>
      </w:r>
      <w:r w:rsidRPr="00C964DB">
        <w:t>= 1,2</w:t>
      </w:r>
      <w:r w:rsidRPr="00C964DB">
        <w:tab/>
        <w:t>(42)</w:t>
      </w:r>
    </w:p>
    <w:p w14:paraId="681D78D9" w14:textId="77777777" w:rsidR="006C6C05" w:rsidRPr="00C964DB" w:rsidRDefault="006C6C05" w:rsidP="00774170">
      <w:pPr>
        <w:pStyle w:val="Equation"/>
      </w:pPr>
      <w:r w:rsidRPr="00C964DB">
        <w:tab/>
      </w:r>
      <w:r w:rsidRPr="00C964DB">
        <w:tab/>
      </w:r>
      <w:r w:rsidRPr="00C964DB">
        <w:rPr>
          <w:position w:val="-10"/>
        </w:rPr>
        <w:object w:dxaOrig="1880" w:dyaOrig="320" w14:anchorId="319E1F76">
          <v:shape id="_x0000_i1075" type="#_x0000_t75" style="width:93.6pt;height:14.4pt" o:ole="">
            <v:imagedata r:id="rId129" o:title=""/>
          </v:shape>
          <o:OLEObject Type="Embed" ProgID="Equation.3" ShapeID="_x0000_i1075" DrawAspect="Content" ObjectID="_1775482112" r:id="rId130"/>
        </w:object>
      </w:r>
      <w:r w:rsidRPr="00C964DB">
        <w:t xml:space="preserve">,              </w:t>
      </w:r>
      <w:r w:rsidRPr="00C964DB">
        <w:rPr>
          <w:i/>
        </w:rPr>
        <w:t xml:space="preserve">i </w:t>
      </w:r>
      <w:r w:rsidRPr="00C964DB">
        <w:t>= 1,2</w:t>
      </w:r>
      <w:r w:rsidRPr="00C964DB">
        <w:tab/>
        <w:t>(43)</w:t>
      </w:r>
    </w:p>
    <w:p w14:paraId="4DB1F9BE" w14:textId="77613A66" w:rsidR="006C6C05" w:rsidRPr="00C964DB" w:rsidRDefault="006C6C05" w:rsidP="006C6C05">
      <w:r w:rsidRPr="00C964DB">
        <w:t xml:space="preserve">где </w:t>
      </w:r>
      <w:r w:rsidRPr="00C964DB">
        <w:rPr>
          <w:i/>
        </w:rPr>
        <w:t>P</w:t>
      </w:r>
      <w:r w:rsidRPr="00C964DB">
        <w:rPr>
          <w:i/>
          <w:szCs w:val="16"/>
          <w:vertAlign w:val="subscript"/>
        </w:rPr>
        <w:t>d</w:t>
      </w:r>
      <w:r w:rsidRPr="00C964DB">
        <w:rPr>
          <w:rFonts w:ascii="Tms Rmn" w:hAnsi="Tms Rmn"/>
          <w:i/>
          <w:szCs w:val="16"/>
          <w:vertAlign w:val="subscript"/>
        </w:rPr>
        <w:t> </w:t>
      </w:r>
      <w:r w:rsidRPr="00C964DB">
        <w:t>(</w:t>
      </w:r>
      <w:r w:rsidRPr="00C964DB">
        <w:rPr>
          <w:i/>
        </w:rPr>
        <w:t>A</w:t>
      </w:r>
      <w:r w:rsidRPr="00C964DB">
        <w:rPr>
          <w:i/>
          <w:vertAlign w:val="subscript"/>
        </w:rPr>
        <w:t>i</w:t>
      </w:r>
      <w:r w:rsidRPr="00C964DB">
        <w:t xml:space="preserve">) – процент времени для сочетания разнесенных трасс с глубиной замирания больше </w:t>
      </w:r>
      <w:r w:rsidRPr="00C964DB">
        <w:rPr>
          <w:i/>
        </w:rPr>
        <w:t>A</w:t>
      </w:r>
      <w:r w:rsidRPr="00C964DB">
        <w:rPr>
          <w:i/>
          <w:vertAlign w:val="subscript"/>
        </w:rPr>
        <w:t>i</w:t>
      </w:r>
      <w:r w:rsidRPr="00C964DB">
        <w:rPr>
          <w:iCs/>
        </w:rPr>
        <w:t>,</w:t>
      </w:r>
      <w:r w:rsidRPr="00C964DB">
        <w:t xml:space="preserve"> а</w:t>
      </w:r>
      <w:r w:rsidR="00774170">
        <w:t> </w:t>
      </w:r>
      <w:r w:rsidRPr="00C964DB">
        <w:rPr>
          <w:i/>
        </w:rPr>
        <w:t>P</w:t>
      </w:r>
      <w:r w:rsidRPr="00C964DB">
        <w:t>(</w:t>
      </w:r>
      <w:r w:rsidRPr="00C964DB">
        <w:rPr>
          <w:i/>
        </w:rPr>
        <w:t>A</w:t>
      </w:r>
      <w:r w:rsidRPr="00C964DB">
        <w:rPr>
          <w:i/>
          <w:vertAlign w:val="subscript"/>
        </w:rPr>
        <w:t>i</w:t>
      </w:r>
      <w:r w:rsidRPr="00C964DB">
        <w:t xml:space="preserve">) – процент времени для незащищенной трассы. Аналогично, </w:t>
      </w:r>
      <w:r w:rsidRPr="00C964DB">
        <w:rPr>
          <w:i/>
        </w:rPr>
        <w:t>A</w:t>
      </w:r>
      <w:r w:rsidRPr="00C964DB">
        <w:rPr>
          <w:i/>
          <w:szCs w:val="16"/>
          <w:vertAlign w:val="subscript"/>
        </w:rPr>
        <w:t>d</w:t>
      </w:r>
      <w:r w:rsidRPr="00C964DB">
        <w:rPr>
          <w:rFonts w:ascii="Tms Rmn" w:hAnsi="Tms Rmn"/>
          <w:i/>
          <w:szCs w:val="16"/>
          <w:vertAlign w:val="subscript"/>
        </w:rPr>
        <w:t> </w:t>
      </w:r>
      <w:r w:rsidRPr="00C964DB">
        <w:t>(</w:t>
      </w:r>
      <w:r w:rsidRPr="00C964DB">
        <w:rPr>
          <w:i/>
        </w:rPr>
        <w:t>t</w:t>
      </w:r>
      <w:r w:rsidRPr="00C964DB">
        <w:t xml:space="preserve">) – глубина замирания для сочетания разнесенных трасс, имеющего места в течение процента времени </w:t>
      </w:r>
      <w:r w:rsidRPr="00C964DB">
        <w:rPr>
          <w:i/>
        </w:rPr>
        <w:t>t,</w:t>
      </w:r>
      <w:r w:rsidRPr="00C964DB">
        <w:t xml:space="preserve"> а </w:t>
      </w:r>
      <w:r w:rsidRPr="00C964DB">
        <w:rPr>
          <w:i/>
        </w:rPr>
        <w:t>A</w:t>
      </w:r>
      <w:r w:rsidRPr="00C964DB">
        <w:t>(</w:t>
      </w:r>
      <w:r w:rsidRPr="00C964DB">
        <w:rPr>
          <w:i/>
        </w:rPr>
        <w:t>t</w:t>
      </w:r>
      <w:r w:rsidRPr="00C964DB">
        <w:t xml:space="preserve">) – эта величина для незащищенной трассы. </w:t>
      </w:r>
    </w:p>
    <w:p w14:paraId="3FC6D0DB" w14:textId="77777777" w:rsidR="006C6C05" w:rsidRPr="00C964DB" w:rsidRDefault="006C6C05" w:rsidP="00774170">
      <w:pPr>
        <w:pStyle w:val="FigureNo"/>
      </w:pPr>
      <w:r w:rsidRPr="00C964DB">
        <w:t>РИСУНОК 15</w:t>
      </w:r>
    </w:p>
    <w:p w14:paraId="49472B70" w14:textId="77777777" w:rsidR="006C6C05" w:rsidRPr="00C964DB" w:rsidRDefault="006C6C05" w:rsidP="00774170">
      <w:pPr>
        <w:pStyle w:val="Figuretitle"/>
      </w:pPr>
      <w:r w:rsidRPr="00C964DB">
        <w:t>Пример статистики ослабления для трассы с угловым разнесением</w:t>
      </w:r>
    </w:p>
    <w:p w14:paraId="3B3E57B2" w14:textId="27BD699E" w:rsidR="000E5E00" w:rsidRPr="000E5E00" w:rsidRDefault="000E5E00" w:rsidP="00774170">
      <w:pPr>
        <w:pStyle w:val="Figure"/>
        <w:rPr>
          <w:lang w:eastAsia="en-GB"/>
        </w:rPr>
      </w:pPr>
      <w:r w:rsidRPr="000E5E00">
        <w:rPr>
          <w:noProof/>
        </w:rPr>
        <w:drawing>
          <wp:inline distT="0" distB="0" distL="0" distR="0" wp14:anchorId="5BA7463C" wp14:editId="4A00DD3F">
            <wp:extent cx="3568018" cy="2846567"/>
            <wp:effectExtent l="0" t="0" r="0" b="0"/>
            <wp:docPr id="750049062" name="Picture 11"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049062" name="Picture 11" descr="A diagram of a curve&#10;&#10;Description automatically generated"/>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587250" cy="2861911"/>
                    </a:xfrm>
                    <a:prstGeom prst="rect">
                      <a:avLst/>
                    </a:prstGeom>
                    <a:noFill/>
                    <a:ln>
                      <a:noFill/>
                    </a:ln>
                  </pic:spPr>
                </pic:pic>
              </a:graphicData>
            </a:graphic>
          </wp:inline>
        </w:drawing>
      </w:r>
    </w:p>
    <w:p w14:paraId="04206341" w14:textId="77777777" w:rsidR="006C6C05" w:rsidRPr="00C964DB" w:rsidRDefault="006C6C05" w:rsidP="00774170">
      <w:pPr>
        <w:pStyle w:val="Normalaftertitle"/>
      </w:pPr>
      <w:r w:rsidRPr="00C964DB">
        <w:t xml:space="preserve">Чтобы получить значения улучшения за счет разнесения </w:t>
      </w:r>
      <w:r w:rsidRPr="00C964DB">
        <w:rPr>
          <w:i/>
        </w:rPr>
        <w:t>I</w:t>
      </w:r>
      <w:r w:rsidRPr="00C964DB">
        <w:t xml:space="preserve"> и выигрыша за счет разнесения </w:t>
      </w:r>
      <w:r w:rsidRPr="00C964DB">
        <w:rPr>
          <w:i/>
          <w:iCs/>
        </w:rPr>
        <w:t>G</w:t>
      </w:r>
      <w:r w:rsidRPr="00C964DB">
        <w:t xml:space="preserve"> необходимо выполнить следующие шаги: </w:t>
      </w:r>
    </w:p>
    <w:p w14:paraId="698C5967" w14:textId="3F9FE74A" w:rsidR="006C6C05" w:rsidRPr="00C964DB" w:rsidRDefault="006C6C05" w:rsidP="006C6C05">
      <w:r w:rsidRPr="00C964DB">
        <w:rPr>
          <w:i/>
          <w:iCs/>
        </w:rPr>
        <w:t>Шаг 1</w:t>
      </w:r>
      <w:r w:rsidRPr="00C964DB">
        <w:t xml:space="preserve">: Аппроксимировать годовое распределение ослабления в дожде </w:t>
      </w:r>
      <w:r w:rsidRPr="00C964DB">
        <w:rPr>
          <w:i/>
        </w:rPr>
        <w:t>A</w:t>
      </w:r>
      <w:r w:rsidRPr="00C964DB">
        <w:rPr>
          <w:i/>
          <w:vertAlign w:val="subscript"/>
        </w:rPr>
        <w:t>i</w:t>
      </w:r>
      <w:r w:rsidRPr="00C964DB">
        <w:t xml:space="preserve"> (</w:t>
      </w:r>
      <w:r w:rsidR="006D26B5">
        <w:t>дБ</w:t>
      </w:r>
      <w:r w:rsidRPr="00C964DB">
        <w:t xml:space="preserve">) по каждой трассе </w:t>
      </w:r>
      <w:r w:rsidRPr="00C964DB">
        <w:rPr>
          <w:i/>
        </w:rPr>
        <w:t>i </w:t>
      </w:r>
      <w:r w:rsidRPr="00C964DB">
        <w:t>= 1,2, используя логнормальное распределение</w:t>
      </w:r>
      <w:r w:rsidRPr="00C964DB">
        <w:rPr>
          <w:lang w:eastAsia="el-GR"/>
        </w:rPr>
        <w:t>:</w:t>
      </w:r>
    </w:p>
    <w:p w14:paraId="484EA560" w14:textId="77777777" w:rsidR="006C6C05" w:rsidRPr="00C964DB" w:rsidRDefault="006C6C05" w:rsidP="00774170">
      <w:pPr>
        <w:pStyle w:val="Equation"/>
        <w:rPr>
          <w:lang w:eastAsia="el-GR"/>
        </w:rPr>
      </w:pPr>
      <w:r w:rsidRPr="00C964DB">
        <w:rPr>
          <w:lang w:eastAsia="el-GR"/>
        </w:rPr>
        <w:tab/>
      </w:r>
      <w:r w:rsidRPr="00C964DB">
        <w:rPr>
          <w:lang w:eastAsia="el-GR"/>
        </w:rPr>
        <w:tab/>
      </w:r>
      <w:r w:rsidRPr="00C964DB">
        <w:rPr>
          <w:position w:val="-32"/>
          <w:lang w:eastAsia="el-GR"/>
        </w:rPr>
        <w:object w:dxaOrig="2640" w:dyaOrig="740" w14:anchorId="4ECC63B2">
          <v:shape id="_x0000_i1076" type="#_x0000_t75" style="width:129.6pt;height:36pt" o:ole="">
            <v:imagedata r:id="rId132" o:title=""/>
          </v:shape>
          <o:OLEObject Type="Embed" ProgID="Equation.3" ShapeID="_x0000_i1076" DrawAspect="Content" ObjectID="_1775482113" r:id="rId133"/>
        </w:object>
      </w:r>
      <w:r w:rsidRPr="00C964DB">
        <w:rPr>
          <w:lang w:eastAsia="el-GR"/>
        </w:rPr>
        <w:t>,</w:t>
      </w:r>
      <w:r w:rsidRPr="00C964DB">
        <w:rPr>
          <w:lang w:eastAsia="el-GR"/>
        </w:rPr>
        <w:tab/>
        <w:t>(44)</w:t>
      </w:r>
    </w:p>
    <w:p w14:paraId="0C2B2F5E" w14:textId="2D4D0D90" w:rsidR="006C6C05" w:rsidRPr="00C964DB" w:rsidRDefault="006C6C05" w:rsidP="006C6C05">
      <w:r w:rsidRPr="00C964DB">
        <w:rPr>
          <w:lang w:eastAsia="el-GR"/>
        </w:rPr>
        <w:t>где erfc(</w:t>
      </w:r>
      <w:r w:rsidRPr="00C964DB">
        <w:rPr>
          <w:i/>
          <w:lang w:eastAsia="el-GR"/>
        </w:rPr>
        <w:t>x</w:t>
      </w:r>
      <w:r w:rsidRPr="00C964DB">
        <w:rPr>
          <w:lang w:eastAsia="el-GR"/>
        </w:rPr>
        <w:t>)=</w:t>
      </w:r>
      <w:r w:rsidRPr="00C964DB">
        <w:rPr>
          <w:position w:val="-22"/>
          <w:lang w:eastAsia="el-GR"/>
        </w:rPr>
        <w:object w:dxaOrig="1560" w:dyaOrig="560" w14:anchorId="12197D48">
          <v:shape id="_x0000_i1077" type="#_x0000_t75" style="width:79.2pt;height:28.8pt" o:ole="">
            <v:imagedata r:id="rId134" o:title=""/>
          </v:shape>
          <o:OLEObject Type="Embed" ProgID="Equation.3" ShapeID="_x0000_i1077" DrawAspect="Content" ObjectID="_1775482114" r:id="rId135"/>
        </w:object>
      </w:r>
      <w:r w:rsidRPr="00C964DB">
        <w:rPr>
          <w:lang w:eastAsia="el-GR"/>
        </w:rPr>
        <w:t xml:space="preserve"> – дополнительная функция ошибок. Для расчета </w:t>
      </w:r>
      <w:r w:rsidRPr="00C964DB">
        <w:rPr>
          <w:i/>
          <w:lang w:eastAsia="el-GR"/>
        </w:rPr>
        <w:t>A</w:t>
      </w:r>
      <w:r w:rsidRPr="00C964DB">
        <w:rPr>
          <w:i/>
          <w:vertAlign w:val="subscript"/>
          <w:lang w:eastAsia="el-GR"/>
        </w:rPr>
        <w:t>mi</w:t>
      </w:r>
      <w:r w:rsidRPr="00C964DB">
        <w:rPr>
          <w:lang w:eastAsia="el-GR"/>
        </w:rPr>
        <w:t xml:space="preserve"> и </w:t>
      </w:r>
      <w:r w:rsidRPr="00C964DB">
        <w:rPr>
          <w:i/>
          <w:lang w:eastAsia="el-GR"/>
        </w:rPr>
        <w:t>S</w:t>
      </w:r>
      <w:r w:rsidRPr="00C964DB">
        <w:rPr>
          <w:i/>
          <w:vertAlign w:val="subscript"/>
          <w:lang w:eastAsia="el-GR"/>
        </w:rPr>
        <w:t>ai</w:t>
      </w:r>
      <w:r w:rsidRPr="00C964DB">
        <w:rPr>
          <w:lang w:eastAsia="el-GR"/>
        </w:rPr>
        <w:t>, рекомендуется использовать процедуру аппроксимации либо по имеющимся локальным измерениям, либо по распределению ослабления в дожде, приведенному в пункте</w:t>
      </w:r>
      <w:r w:rsidRPr="00C964DB">
        <w:t> 2.4.1 Рекомендации МСЭ-R P.530. Данная процедура подробно описана в Приложении 2 Рекомендации МСЭ-R P.1057.</w:t>
      </w:r>
    </w:p>
    <w:p w14:paraId="6FC4D44E" w14:textId="77777777" w:rsidR="006C6C05" w:rsidRPr="00C964DB" w:rsidRDefault="006C6C05" w:rsidP="006C6C05">
      <w:pPr>
        <w:rPr>
          <w:lang w:eastAsia="el-GR"/>
        </w:rPr>
      </w:pPr>
      <w:r w:rsidRPr="00C964DB">
        <w:rPr>
          <w:i/>
        </w:rPr>
        <w:t>Шаг 2</w:t>
      </w:r>
      <w:r w:rsidRPr="00C964DB">
        <w:rPr>
          <w:iCs/>
        </w:rPr>
        <w:t>:</w:t>
      </w:r>
      <w:r w:rsidRPr="00C964DB">
        <w:t xml:space="preserve"> Определить постоянную неоднородности дождя </w:t>
      </w:r>
      <w:r w:rsidRPr="00C964DB">
        <w:rPr>
          <w:i/>
          <w:lang w:eastAsia="el-GR"/>
        </w:rPr>
        <w:t>D</w:t>
      </w:r>
      <w:r w:rsidRPr="00C964DB">
        <w:rPr>
          <w:i/>
          <w:vertAlign w:val="subscript"/>
          <w:lang w:eastAsia="el-GR"/>
        </w:rPr>
        <w:t>r</w:t>
      </w:r>
      <w:r w:rsidRPr="00C964DB">
        <w:rPr>
          <w:lang w:eastAsia="el-GR"/>
        </w:rPr>
        <w:t>, то есть расстояние в километрах, на котором коэффициент корреляции становится равным</w:t>
      </w:r>
      <w:r w:rsidRPr="00C964DB">
        <w:rPr>
          <w:position w:val="-10"/>
          <w:lang w:eastAsia="el-GR"/>
        </w:rPr>
        <w:object w:dxaOrig="600" w:dyaOrig="380" w14:anchorId="76E7EFEC">
          <v:shape id="_x0000_i1078" type="#_x0000_t75" style="width:28.8pt;height:14.4pt" o:ole="">
            <v:imagedata r:id="rId136" o:title=""/>
          </v:shape>
          <o:OLEObject Type="Embed" ProgID="Equation.3" ShapeID="_x0000_i1078" DrawAspect="Content" ObjectID="_1775482115" r:id="rId137"/>
        </w:object>
      </w:r>
      <w:r w:rsidRPr="00C964DB">
        <w:rPr>
          <w:lang w:eastAsia="el-GR"/>
        </w:rPr>
        <w:t xml:space="preserve">. Простое правило расчета </w:t>
      </w:r>
      <w:r w:rsidRPr="00C964DB">
        <w:rPr>
          <w:i/>
          <w:lang w:eastAsia="el-GR"/>
        </w:rPr>
        <w:t>D</w:t>
      </w:r>
      <w:r w:rsidRPr="00C964DB">
        <w:rPr>
          <w:i/>
          <w:vertAlign w:val="subscript"/>
          <w:lang w:eastAsia="el-GR"/>
        </w:rPr>
        <w:t>r</w:t>
      </w:r>
      <w:r w:rsidRPr="00C964DB">
        <w:rPr>
          <w:lang w:eastAsia="el-GR"/>
        </w:rPr>
        <w:t xml:space="preserve"> зависит от абсолютной широты |</w:t>
      </w:r>
      <w:r w:rsidRPr="00C964DB">
        <w:rPr>
          <w:i/>
          <w:lang w:eastAsia="el-GR"/>
        </w:rPr>
        <w:t>lat</w:t>
      </w:r>
      <w:r w:rsidRPr="00C964DB">
        <w:rPr>
          <w:lang w:eastAsia="el-GR"/>
        </w:rPr>
        <w:t>| местоположения:</w:t>
      </w:r>
    </w:p>
    <w:p w14:paraId="6D11A626" w14:textId="77777777" w:rsidR="006C6C05" w:rsidRPr="00C964DB" w:rsidRDefault="006C6C05" w:rsidP="00774170">
      <w:pPr>
        <w:pStyle w:val="Equation"/>
        <w:rPr>
          <w:lang w:eastAsia="el-GR"/>
        </w:rPr>
      </w:pPr>
      <w:r w:rsidRPr="00C964DB">
        <w:rPr>
          <w:lang w:eastAsia="el-GR"/>
        </w:rPr>
        <w:tab/>
      </w:r>
      <w:r w:rsidRPr="00C964DB">
        <w:rPr>
          <w:lang w:eastAsia="el-GR"/>
        </w:rPr>
        <w:tab/>
      </w:r>
      <w:r w:rsidRPr="00C964DB">
        <w:rPr>
          <w:position w:val="-14"/>
        </w:rPr>
        <w:object w:dxaOrig="4099" w:dyaOrig="400" w14:anchorId="3AEC167D">
          <v:shape id="_x0000_i1079" type="#_x0000_t75" style="width:201.6pt;height:21.6pt" o:ole="">
            <v:imagedata r:id="rId138" o:title=""/>
          </v:shape>
          <o:OLEObject Type="Embed" ProgID="Equation.3" ShapeID="_x0000_i1079" DrawAspect="Content" ObjectID="_1775482116" r:id="rId139"/>
        </w:object>
      </w:r>
      <w:r w:rsidRPr="00C964DB">
        <w:t>.</w:t>
      </w:r>
      <w:r w:rsidRPr="00C964DB">
        <w:rPr>
          <w:lang w:eastAsia="el-GR"/>
        </w:rPr>
        <w:tab/>
        <w:t>(45)</w:t>
      </w:r>
    </w:p>
    <w:p w14:paraId="591FFCB5" w14:textId="77777777" w:rsidR="006C6C05" w:rsidRPr="00C964DB" w:rsidRDefault="006C6C05" w:rsidP="006C6C05">
      <w:r w:rsidRPr="00C964DB">
        <w:rPr>
          <w:i/>
          <w:lang w:eastAsia="el-GR"/>
        </w:rPr>
        <w:t>Шаг 3</w:t>
      </w:r>
      <w:r w:rsidRPr="00C964DB">
        <w:rPr>
          <w:iCs/>
          <w:lang w:eastAsia="el-GR"/>
        </w:rPr>
        <w:t>:</w:t>
      </w:r>
      <w:r w:rsidRPr="00C964DB">
        <w:rPr>
          <w:lang w:eastAsia="el-GR"/>
        </w:rPr>
        <w:t xml:space="preserve"> Определить характеристическое расстояние зоны дождя по формуле </w:t>
      </w:r>
      <w:r w:rsidRPr="00C964DB">
        <w:rPr>
          <w:i/>
          <w:lang w:eastAsia="el-GR"/>
        </w:rPr>
        <w:t>D</w:t>
      </w:r>
      <w:r w:rsidRPr="00C964DB">
        <w:rPr>
          <w:i/>
          <w:vertAlign w:val="subscript"/>
          <w:lang w:eastAsia="el-GR"/>
        </w:rPr>
        <w:t>c</w:t>
      </w:r>
      <w:r w:rsidRPr="00C964DB">
        <w:rPr>
          <w:lang w:eastAsia="el-GR"/>
        </w:rPr>
        <w:t xml:space="preserve"> = 20x</w:t>
      </w:r>
      <w:r w:rsidRPr="00C964DB">
        <w:rPr>
          <w:i/>
          <w:lang w:eastAsia="el-GR"/>
        </w:rPr>
        <w:t xml:space="preserve"> D</w:t>
      </w:r>
      <w:r w:rsidRPr="00C964DB">
        <w:rPr>
          <w:i/>
          <w:vertAlign w:val="subscript"/>
          <w:lang w:eastAsia="el-GR"/>
        </w:rPr>
        <w:t>r</w:t>
      </w:r>
      <w:r w:rsidRPr="00C964DB">
        <w:rPr>
          <w:lang w:eastAsia="el-GR"/>
        </w:rPr>
        <w:t>.</w:t>
      </w:r>
    </w:p>
    <w:p w14:paraId="3B2EA42A" w14:textId="771395EB" w:rsidR="006C6C05" w:rsidRPr="00C964DB" w:rsidRDefault="006C6C05" w:rsidP="009D40D3">
      <w:pPr>
        <w:keepNext/>
      </w:pPr>
      <w:r w:rsidRPr="00C964DB">
        <w:rPr>
          <w:i/>
        </w:rPr>
        <w:lastRenderedPageBreak/>
        <w:t>Шаг 4</w:t>
      </w:r>
      <w:r w:rsidRPr="00C964DB">
        <w:rPr>
          <w:iCs/>
        </w:rPr>
        <w:t>:</w:t>
      </w:r>
      <w:r w:rsidRPr="00C964DB">
        <w:t xml:space="preserve"> Оценить пространственный параметр </w:t>
      </w:r>
      <w:r w:rsidRPr="00C964DB">
        <w:rPr>
          <w:i/>
        </w:rPr>
        <w:t>H</w:t>
      </w:r>
      <w:r w:rsidRPr="00C964DB">
        <w:rPr>
          <w:i/>
          <w:vertAlign w:val="subscript"/>
        </w:rPr>
        <w:t>i</w:t>
      </w:r>
      <w:r w:rsidRPr="00C964DB">
        <w:t xml:space="preserve">, </w:t>
      </w:r>
      <w:r w:rsidRPr="00C964DB">
        <w:rPr>
          <w:i/>
        </w:rPr>
        <w:t>i</w:t>
      </w:r>
      <w:r w:rsidR="00774170">
        <w:rPr>
          <w:i/>
        </w:rPr>
        <w:t xml:space="preserve"> </w:t>
      </w:r>
      <w:r w:rsidRPr="00C964DB">
        <w:t>=</w:t>
      </w:r>
      <w:r w:rsidR="00774170">
        <w:t xml:space="preserve"> </w:t>
      </w:r>
      <w:r w:rsidRPr="00C964DB">
        <w:t xml:space="preserve">1,2 по каждой альтернативной трассе длиной </w:t>
      </w:r>
      <w:r w:rsidRPr="00C964DB">
        <w:rPr>
          <w:i/>
        </w:rPr>
        <w:t>L</w:t>
      </w:r>
      <w:r w:rsidRPr="00C964DB">
        <w:rPr>
          <w:i/>
          <w:vertAlign w:val="subscript"/>
        </w:rPr>
        <w:t>i</w:t>
      </w:r>
      <w:r w:rsidRPr="00C964DB">
        <w:t>:</w:t>
      </w:r>
    </w:p>
    <w:p w14:paraId="075CB521" w14:textId="77777777" w:rsidR="006C6C05" w:rsidRPr="00C964DB" w:rsidRDefault="006C6C05" w:rsidP="00774170">
      <w:pPr>
        <w:pStyle w:val="Equation"/>
        <w:rPr>
          <w:lang w:eastAsia="el-GR"/>
        </w:rPr>
      </w:pPr>
      <w:r w:rsidRPr="00C964DB">
        <w:rPr>
          <w:lang w:eastAsia="el-GR"/>
        </w:rPr>
        <w:tab/>
      </w:r>
      <w:r w:rsidRPr="00C964DB">
        <w:rPr>
          <w:lang w:eastAsia="el-GR"/>
        </w:rPr>
        <w:tab/>
      </w:r>
      <w:r w:rsidRPr="00C964DB">
        <w:rPr>
          <w:position w:val="-26"/>
          <w:lang w:eastAsia="el-GR"/>
        </w:rPr>
        <w:object w:dxaOrig="5080" w:dyaOrig="639" w14:anchorId="0E2786AA">
          <v:shape id="_x0000_i1080" type="#_x0000_t75" style="width:252pt;height:28.8pt" o:ole="">
            <v:imagedata r:id="rId140" o:title=""/>
          </v:shape>
          <o:OLEObject Type="Embed" ProgID="Equation.DSMT4" ShapeID="_x0000_i1080" DrawAspect="Content" ObjectID="_1775482117" r:id="rId141"/>
        </w:object>
      </w:r>
      <w:r w:rsidRPr="00C964DB">
        <w:rPr>
          <w:lang w:eastAsia="el-GR"/>
        </w:rPr>
        <w:t xml:space="preserve">,   </w:t>
      </w:r>
      <w:r w:rsidRPr="00C964DB">
        <w:rPr>
          <w:position w:val="-10"/>
          <w:lang w:eastAsia="el-GR"/>
        </w:rPr>
        <w:object w:dxaOrig="660" w:dyaOrig="320" w14:anchorId="1D65E5A7">
          <v:shape id="_x0000_i1081" type="#_x0000_t75" style="width:28.8pt;height:14.4pt" o:ole="">
            <v:imagedata r:id="rId142" o:title=""/>
          </v:shape>
          <o:OLEObject Type="Embed" ProgID="Equation.3" ShapeID="_x0000_i1081" DrawAspect="Content" ObjectID="_1775482118" r:id="rId143"/>
        </w:object>
      </w:r>
      <w:r w:rsidRPr="00C964DB">
        <w:rPr>
          <w:lang w:eastAsia="el-GR"/>
        </w:rPr>
        <w:tab/>
        <w:t>(46)</w:t>
      </w:r>
    </w:p>
    <w:p w14:paraId="545C6A4C" w14:textId="77777777" w:rsidR="006C6C05" w:rsidRPr="00C964DB" w:rsidRDefault="006C6C05" w:rsidP="006C6C05">
      <w:r w:rsidRPr="00C964DB">
        <w:rPr>
          <w:i/>
        </w:rPr>
        <w:t>Шаг 5</w:t>
      </w:r>
      <w:r w:rsidRPr="00C964DB">
        <w:rPr>
          <w:iCs/>
        </w:rPr>
        <w:t>:</w:t>
      </w:r>
      <w:r w:rsidRPr="00C964DB">
        <w:t xml:space="preserve"> Применить метод численного интегрирования для оценки пространственного параметра </w:t>
      </w:r>
      <w:r w:rsidRPr="00C964DB">
        <w:rPr>
          <w:i/>
        </w:rPr>
        <w:t>H</w:t>
      </w:r>
      <w:r w:rsidRPr="00C964DB">
        <w:rPr>
          <w:vertAlign w:val="subscript"/>
        </w:rPr>
        <w:t>12</w:t>
      </w:r>
      <w:r w:rsidRPr="00C964DB">
        <w:t xml:space="preserve"> между двумя трассами:</w:t>
      </w:r>
    </w:p>
    <w:p w14:paraId="19D3E48E" w14:textId="77777777" w:rsidR="006C6C05" w:rsidRPr="00C964DB" w:rsidRDefault="006C6C05" w:rsidP="006E7120">
      <w:pPr>
        <w:pStyle w:val="Equation"/>
        <w:spacing w:before="0"/>
        <w:rPr>
          <w:lang w:eastAsia="el-GR"/>
        </w:rPr>
      </w:pPr>
      <w:r w:rsidRPr="00C964DB">
        <w:rPr>
          <w:lang w:eastAsia="el-GR"/>
        </w:rPr>
        <w:tab/>
      </w:r>
      <w:r w:rsidRPr="00C964DB">
        <w:rPr>
          <w:lang w:eastAsia="el-GR"/>
        </w:rPr>
        <w:tab/>
      </w:r>
      <w:r w:rsidRPr="00C964DB">
        <w:rPr>
          <w:position w:val="-32"/>
          <w:lang w:eastAsia="el-GR"/>
        </w:rPr>
        <w:object w:dxaOrig="2060" w:dyaOrig="760" w14:anchorId="6927EC7D">
          <v:shape id="_x0000_i1082" type="#_x0000_t75" style="width:100.8pt;height:36pt" o:ole="">
            <v:imagedata r:id="rId144" o:title=""/>
          </v:shape>
          <o:OLEObject Type="Embed" ProgID="Equation.3" ShapeID="_x0000_i1082" DrawAspect="Content" ObjectID="_1775482119" r:id="rId145"/>
        </w:object>
      </w:r>
      <w:r w:rsidRPr="00C964DB">
        <w:rPr>
          <w:lang w:eastAsia="el-GR"/>
        </w:rPr>
        <w:t>,</w:t>
      </w:r>
      <w:r w:rsidRPr="00C964DB">
        <w:rPr>
          <w:lang w:eastAsia="el-GR"/>
        </w:rPr>
        <w:tab/>
        <w:t>(47)</w:t>
      </w:r>
    </w:p>
    <w:p w14:paraId="70F3D341" w14:textId="77777777" w:rsidR="006C6C05" w:rsidRPr="00C964DB" w:rsidRDefault="006C6C05" w:rsidP="006C6C05">
      <w:r w:rsidRPr="00C964DB">
        <w:t>где:</w:t>
      </w:r>
    </w:p>
    <w:p w14:paraId="54FC633E" w14:textId="77777777" w:rsidR="006C6C05" w:rsidRPr="00C964DB" w:rsidRDefault="006C6C05" w:rsidP="006E7120">
      <w:pPr>
        <w:pStyle w:val="Equation"/>
        <w:spacing w:before="0"/>
      </w:pPr>
      <w:r w:rsidRPr="00C964DB">
        <w:tab/>
      </w:r>
      <w:r w:rsidRPr="00C964DB">
        <w:tab/>
      </w:r>
      <w:r w:rsidRPr="00C964DB">
        <w:rPr>
          <w:position w:val="-70"/>
        </w:rPr>
        <w:object w:dxaOrig="2680" w:dyaOrig="1500" w14:anchorId="3BA879C9">
          <v:shape id="_x0000_i1083" type="#_x0000_t75" style="width:136.8pt;height:1in" o:ole="">
            <v:imagedata r:id="rId146" o:title=""/>
          </v:shape>
          <o:OLEObject Type="Embed" ProgID="Equation.3" ShapeID="_x0000_i1083" DrawAspect="Content" ObjectID="_1775482120" r:id="rId147"/>
        </w:object>
      </w:r>
      <w:r w:rsidRPr="00C964DB">
        <w:t>,</w:t>
      </w:r>
      <w:r w:rsidRPr="00C964DB">
        <w:tab/>
        <w:t>(48)</w:t>
      </w:r>
    </w:p>
    <w:p w14:paraId="279C1203" w14:textId="77777777" w:rsidR="006C6C05" w:rsidRPr="00C964DB" w:rsidRDefault="006C6C05" w:rsidP="006C6C05">
      <w:r w:rsidRPr="00C964DB">
        <w:t xml:space="preserve">а расстояние между двумя точками альтернативных трасс, образующих угол </w:t>
      </w:r>
      <w:r w:rsidRPr="00C964DB">
        <w:rPr>
          <w:iCs/>
        </w:rPr>
        <w:t>φ, задается формулой</w:t>
      </w:r>
      <w:r w:rsidRPr="00C964DB">
        <w:t>:</w:t>
      </w:r>
    </w:p>
    <w:p w14:paraId="296BBB5B" w14:textId="77777777" w:rsidR="006C6C05" w:rsidRPr="00C964DB" w:rsidRDefault="006C6C05" w:rsidP="006C6C05">
      <w:pPr>
        <w:keepNext/>
        <w:keepLines/>
        <w:tabs>
          <w:tab w:val="clear" w:pos="794"/>
          <w:tab w:val="clear" w:pos="1191"/>
          <w:tab w:val="clear" w:pos="1588"/>
          <w:tab w:val="clear" w:pos="1985"/>
        </w:tabs>
        <w:spacing w:before="0"/>
        <w:rPr>
          <w:sz w:val="16"/>
        </w:rPr>
      </w:pPr>
    </w:p>
    <w:p w14:paraId="24FF69BA" w14:textId="2C8D83FF" w:rsidR="006C6C05" w:rsidRPr="00C964DB" w:rsidRDefault="006C6C05" w:rsidP="008F19D3">
      <w:pPr>
        <w:pStyle w:val="Equation"/>
        <w:rPr>
          <w:lang w:eastAsia="el-GR"/>
        </w:rPr>
      </w:pPr>
      <w:r w:rsidRPr="00C964DB">
        <w:rPr>
          <w:lang w:eastAsia="el-GR"/>
        </w:rPr>
        <w:tab/>
      </w:r>
      <w:r w:rsidRPr="00C964DB">
        <w:rPr>
          <w:lang w:eastAsia="el-GR"/>
        </w:rPr>
        <w:tab/>
      </w:r>
      <m:oMath>
        <m:sSup>
          <m:sSupPr>
            <m:ctrlPr>
              <w:rPr>
                <w:rFonts w:ascii="Cambria Math" w:hAnsi="Cambria Math"/>
                <w:i/>
                <w:lang w:eastAsia="el-GR"/>
              </w:rPr>
            </m:ctrlPr>
          </m:sSupPr>
          <m:e>
            <m:r>
              <w:rPr>
                <w:rFonts w:ascii="Cambria Math" w:hAnsi="Cambria Math"/>
                <w:lang w:eastAsia="el-GR"/>
              </w:rPr>
              <m:t>d</m:t>
            </m:r>
          </m:e>
          <m:sup>
            <m:r>
              <w:rPr>
                <w:rFonts w:ascii="Cambria Math" w:hAnsi="Cambria Math"/>
                <w:lang w:eastAsia="el-GR"/>
              </w:rPr>
              <m:t>2</m:t>
            </m:r>
          </m:sup>
        </m:sSup>
        <m:r>
          <w:rPr>
            <w:rFonts w:ascii="Cambria Math" w:hAnsi="Cambria Math"/>
            <w:lang w:eastAsia="el-GR"/>
          </w:rPr>
          <m:t>=</m:t>
        </m:r>
        <m:sSubSup>
          <m:sSubSupPr>
            <m:ctrlPr>
              <w:rPr>
                <w:rFonts w:ascii="Cambria Math" w:hAnsi="Cambria Math"/>
                <w:i/>
                <w:lang w:eastAsia="el-GR"/>
              </w:rPr>
            </m:ctrlPr>
          </m:sSubSupPr>
          <m:e>
            <m:r>
              <w:rPr>
                <w:rFonts w:ascii="Cambria Math" w:hAnsi="Cambria Math"/>
                <w:lang w:eastAsia="el-GR"/>
              </w:rPr>
              <m:t>l</m:t>
            </m:r>
          </m:e>
          <m:sub>
            <m:r>
              <w:rPr>
                <w:rFonts w:ascii="Cambria Math" w:hAnsi="Cambria Math"/>
                <w:lang w:eastAsia="el-GR"/>
              </w:rPr>
              <m:t>1</m:t>
            </m:r>
          </m:sub>
          <m:sup>
            <m:r>
              <w:rPr>
                <w:rFonts w:ascii="Cambria Math" w:hAnsi="Cambria Math"/>
                <w:lang w:eastAsia="el-GR"/>
              </w:rPr>
              <m:t>2</m:t>
            </m:r>
          </m:sup>
        </m:sSubSup>
        <m:r>
          <w:rPr>
            <w:rFonts w:ascii="Cambria Math" w:hAnsi="Cambria Math"/>
            <w:lang w:eastAsia="el-GR"/>
          </w:rPr>
          <m:t>+</m:t>
        </m:r>
        <m:sSubSup>
          <m:sSubSupPr>
            <m:ctrlPr>
              <w:rPr>
                <w:rFonts w:ascii="Cambria Math" w:hAnsi="Cambria Math"/>
                <w:i/>
                <w:lang w:eastAsia="el-GR"/>
              </w:rPr>
            </m:ctrlPr>
          </m:sSubSupPr>
          <m:e>
            <m:r>
              <w:rPr>
                <w:rFonts w:ascii="Cambria Math" w:hAnsi="Cambria Math"/>
                <w:lang w:eastAsia="el-GR"/>
              </w:rPr>
              <m:t>l</m:t>
            </m:r>
          </m:e>
          <m:sub>
            <m:r>
              <w:rPr>
                <w:rFonts w:ascii="Cambria Math" w:hAnsi="Cambria Math"/>
                <w:lang w:eastAsia="el-GR"/>
              </w:rPr>
              <m:t>2</m:t>
            </m:r>
          </m:sub>
          <m:sup>
            <m:r>
              <w:rPr>
                <w:rFonts w:ascii="Cambria Math" w:hAnsi="Cambria Math"/>
                <w:lang w:eastAsia="el-GR"/>
              </w:rPr>
              <m:t>2</m:t>
            </m:r>
          </m:sup>
        </m:sSubSup>
        <m:r>
          <w:rPr>
            <w:rFonts w:ascii="Cambria Math" w:hAnsi="Cambria Math"/>
            <w:lang w:eastAsia="el-GR"/>
          </w:rPr>
          <m:t>-2</m:t>
        </m:r>
        <m:sSub>
          <m:sSubPr>
            <m:ctrlPr>
              <w:rPr>
                <w:rFonts w:ascii="Cambria Math" w:hAnsi="Cambria Math"/>
                <w:i/>
                <w:lang w:eastAsia="el-GR"/>
              </w:rPr>
            </m:ctrlPr>
          </m:sSubPr>
          <m:e>
            <m:r>
              <w:rPr>
                <w:rFonts w:ascii="Cambria Math" w:hAnsi="Cambria Math"/>
                <w:lang w:eastAsia="el-GR"/>
              </w:rPr>
              <m:t>l</m:t>
            </m:r>
          </m:e>
          <m:sub>
            <m:r>
              <w:rPr>
                <w:rFonts w:ascii="Cambria Math" w:hAnsi="Cambria Math"/>
                <w:lang w:eastAsia="el-GR"/>
              </w:rPr>
              <m:t>1</m:t>
            </m:r>
          </m:sub>
        </m:sSub>
        <m:sSub>
          <m:sSubPr>
            <m:ctrlPr>
              <w:rPr>
                <w:rFonts w:ascii="Cambria Math" w:hAnsi="Cambria Math"/>
                <w:i/>
                <w:lang w:eastAsia="el-GR"/>
              </w:rPr>
            </m:ctrlPr>
          </m:sSubPr>
          <m:e>
            <m:r>
              <w:rPr>
                <w:rFonts w:ascii="Cambria Math" w:hAnsi="Cambria Math"/>
                <w:lang w:eastAsia="el-GR"/>
              </w:rPr>
              <m:t>l</m:t>
            </m:r>
          </m:e>
          <m:sub>
            <m:r>
              <w:rPr>
                <w:rFonts w:ascii="Cambria Math" w:hAnsi="Cambria Math"/>
                <w:lang w:eastAsia="el-GR"/>
              </w:rPr>
              <m:t>2</m:t>
            </m:r>
          </m:sub>
        </m:sSub>
        <m:func>
          <m:funcPr>
            <m:ctrlPr>
              <w:rPr>
                <w:rFonts w:ascii="Cambria Math" w:hAnsi="Cambria Math"/>
                <w:i/>
                <w:lang w:eastAsia="el-GR"/>
              </w:rPr>
            </m:ctrlPr>
          </m:funcPr>
          <m:fName>
            <m:r>
              <m:rPr>
                <m:sty m:val="p"/>
              </m:rPr>
              <w:rPr>
                <w:rFonts w:ascii="Cambria Math" w:hAnsi="Cambria Math"/>
                <w:lang w:eastAsia="el-GR"/>
              </w:rPr>
              <m:t>cos</m:t>
            </m:r>
          </m:fName>
          <m:e>
            <m:r>
              <m:rPr>
                <m:sty m:val="p"/>
              </m:rPr>
              <w:rPr>
                <w:rFonts w:ascii="Cambria Math" w:hAnsi="Cambria Math"/>
                <w:lang w:eastAsia="el-GR"/>
              </w:rPr>
              <m:t>φ</m:t>
            </m:r>
          </m:e>
        </m:func>
        <m:r>
          <w:rPr>
            <w:rFonts w:ascii="Cambria Math" w:hAnsi="Cambria Math"/>
            <w:lang w:eastAsia="el-GR"/>
          </w:rPr>
          <m:t>, 0&lt;</m:t>
        </m:r>
        <m:sSub>
          <m:sSubPr>
            <m:ctrlPr>
              <w:rPr>
                <w:rFonts w:ascii="Cambria Math" w:hAnsi="Cambria Math"/>
                <w:i/>
                <w:lang w:eastAsia="el-GR"/>
              </w:rPr>
            </m:ctrlPr>
          </m:sSubPr>
          <m:e>
            <m:r>
              <w:rPr>
                <w:rFonts w:ascii="Cambria Math" w:hAnsi="Cambria Math"/>
                <w:lang w:eastAsia="el-GR"/>
              </w:rPr>
              <m:t>l</m:t>
            </m:r>
          </m:e>
          <m:sub>
            <m:r>
              <w:rPr>
                <w:rFonts w:ascii="Cambria Math" w:hAnsi="Cambria Math"/>
                <w:lang w:eastAsia="el-GR"/>
              </w:rPr>
              <m:t>1</m:t>
            </m:r>
          </m:sub>
        </m:sSub>
        <m:r>
          <w:rPr>
            <w:rFonts w:ascii="Cambria Math" w:hAnsi="Cambria Math"/>
            <w:lang w:eastAsia="el-GR"/>
          </w:rPr>
          <m:t>≤</m:t>
        </m:r>
        <m:sSub>
          <m:sSubPr>
            <m:ctrlPr>
              <w:rPr>
                <w:rFonts w:ascii="Cambria Math" w:hAnsi="Cambria Math"/>
                <w:i/>
                <w:lang w:eastAsia="el-GR"/>
              </w:rPr>
            </m:ctrlPr>
          </m:sSubPr>
          <m:e>
            <m:r>
              <w:rPr>
                <w:rFonts w:ascii="Cambria Math" w:hAnsi="Cambria Math"/>
                <w:lang w:eastAsia="el-GR"/>
              </w:rPr>
              <m:t>L</m:t>
            </m:r>
          </m:e>
          <m:sub>
            <m:r>
              <w:rPr>
                <w:rFonts w:ascii="Cambria Math" w:hAnsi="Cambria Math"/>
                <w:lang w:eastAsia="el-GR"/>
              </w:rPr>
              <m:t>1</m:t>
            </m:r>
          </m:sub>
        </m:sSub>
        <m:r>
          <w:rPr>
            <w:rFonts w:ascii="Cambria Math" w:hAnsi="Cambria Math"/>
            <w:lang w:eastAsia="el-GR"/>
          </w:rPr>
          <m:t xml:space="preserve"> , 0&lt;</m:t>
        </m:r>
        <m:sSub>
          <m:sSubPr>
            <m:ctrlPr>
              <w:rPr>
                <w:rFonts w:ascii="Cambria Math" w:hAnsi="Cambria Math"/>
                <w:i/>
                <w:lang w:eastAsia="el-GR"/>
              </w:rPr>
            </m:ctrlPr>
          </m:sSubPr>
          <m:e>
            <m:r>
              <w:rPr>
                <w:rFonts w:ascii="Cambria Math" w:hAnsi="Cambria Math"/>
                <w:lang w:eastAsia="el-GR"/>
              </w:rPr>
              <m:t>l</m:t>
            </m:r>
          </m:e>
          <m:sub>
            <m:r>
              <w:rPr>
                <w:rFonts w:ascii="Cambria Math" w:hAnsi="Cambria Math"/>
                <w:lang w:eastAsia="el-GR"/>
              </w:rPr>
              <m:t>2</m:t>
            </m:r>
          </m:sub>
        </m:sSub>
        <m:r>
          <w:rPr>
            <w:rFonts w:ascii="Cambria Math" w:hAnsi="Cambria Math"/>
            <w:lang w:eastAsia="el-GR"/>
          </w:rPr>
          <m:t>≤</m:t>
        </m:r>
        <m:sSub>
          <m:sSubPr>
            <m:ctrlPr>
              <w:rPr>
                <w:rFonts w:ascii="Cambria Math" w:hAnsi="Cambria Math"/>
                <w:i/>
                <w:lang w:eastAsia="el-GR"/>
              </w:rPr>
            </m:ctrlPr>
          </m:sSubPr>
          <m:e>
            <m:r>
              <w:rPr>
                <w:rFonts w:ascii="Cambria Math" w:hAnsi="Cambria Math"/>
                <w:lang w:eastAsia="el-GR"/>
              </w:rPr>
              <m:t>L</m:t>
            </m:r>
          </m:e>
          <m:sub>
            <m:r>
              <w:rPr>
                <w:rFonts w:ascii="Cambria Math" w:hAnsi="Cambria Math"/>
                <w:lang w:eastAsia="el-GR"/>
              </w:rPr>
              <m:t>2</m:t>
            </m:r>
          </m:sub>
        </m:sSub>
      </m:oMath>
      <w:r w:rsidRPr="00C964DB">
        <w:rPr>
          <w:lang w:eastAsia="el-GR"/>
        </w:rPr>
        <w:t>.</w:t>
      </w:r>
      <w:r w:rsidRPr="00C964DB">
        <w:rPr>
          <w:lang w:eastAsia="el-GR"/>
        </w:rPr>
        <w:tab/>
        <w:t>(49)</w:t>
      </w:r>
    </w:p>
    <w:p w14:paraId="7587CBF9" w14:textId="77777777" w:rsidR="006C6C05" w:rsidRPr="00C964DB" w:rsidRDefault="006C6C05" w:rsidP="006C6C05">
      <w:pPr>
        <w:keepNext/>
        <w:keepLines/>
        <w:tabs>
          <w:tab w:val="clear" w:pos="794"/>
          <w:tab w:val="clear" w:pos="1191"/>
          <w:tab w:val="clear" w:pos="1588"/>
          <w:tab w:val="clear" w:pos="1985"/>
        </w:tabs>
        <w:spacing w:before="0"/>
        <w:rPr>
          <w:sz w:val="16"/>
        </w:rPr>
      </w:pPr>
    </w:p>
    <w:p w14:paraId="75A913A1" w14:textId="77777777" w:rsidR="006C6C05" w:rsidRPr="00C964DB" w:rsidRDefault="006C6C05" w:rsidP="006C6C05">
      <w:r w:rsidRPr="00C964DB">
        <w:rPr>
          <w:i/>
        </w:rPr>
        <w:t>Шаг 6</w:t>
      </w:r>
      <w:r w:rsidRPr="00C964DB">
        <w:rPr>
          <w:iCs/>
        </w:rPr>
        <w:t>:</w:t>
      </w:r>
      <w:r w:rsidRPr="00C964DB">
        <w:t xml:space="preserve"> Рассчитать коэффициент корреляции ослабления в дожде:</w:t>
      </w:r>
    </w:p>
    <w:p w14:paraId="58CC89D8" w14:textId="77777777" w:rsidR="006C6C05" w:rsidRPr="00C964DB" w:rsidRDefault="006C6C05" w:rsidP="008F19D3">
      <w:pPr>
        <w:pStyle w:val="Equation"/>
        <w:rPr>
          <w:lang w:eastAsia="el-GR"/>
        </w:rPr>
      </w:pPr>
      <w:r w:rsidRPr="00C964DB">
        <w:rPr>
          <w:lang w:eastAsia="el-GR"/>
        </w:rPr>
        <w:tab/>
      </w:r>
      <w:r w:rsidRPr="00C964DB">
        <w:rPr>
          <w:lang w:eastAsia="el-GR"/>
        </w:rPr>
        <w:tab/>
      </w:r>
      <w:r w:rsidRPr="00C964DB">
        <w:rPr>
          <w:position w:val="-34"/>
          <w:lang w:eastAsia="el-GR"/>
        </w:rPr>
        <w:object w:dxaOrig="4620" w:dyaOrig="780" w14:anchorId="57568693">
          <v:shape id="_x0000_i1084" type="#_x0000_t75" style="width:230.4pt;height:36pt" o:ole="">
            <v:imagedata r:id="rId148" o:title=""/>
          </v:shape>
          <o:OLEObject Type="Embed" ProgID="Equation.3" ShapeID="_x0000_i1084" DrawAspect="Content" ObjectID="_1775482121" r:id="rId149"/>
        </w:object>
      </w:r>
      <w:r w:rsidRPr="00C964DB">
        <w:rPr>
          <w:lang w:eastAsia="el-GR"/>
        </w:rPr>
        <w:t>.</w:t>
      </w:r>
      <w:r w:rsidRPr="00C964DB">
        <w:rPr>
          <w:lang w:eastAsia="el-GR"/>
        </w:rPr>
        <w:tab/>
        <w:t>(50)</w:t>
      </w:r>
    </w:p>
    <w:p w14:paraId="23DCF6FE" w14:textId="77777777" w:rsidR="006C6C05" w:rsidRPr="00C964DB" w:rsidRDefault="006C6C05" w:rsidP="006C6C05">
      <w:r w:rsidRPr="00C964DB">
        <w:rPr>
          <w:i/>
        </w:rPr>
        <w:t>Шаг 7</w:t>
      </w:r>
      <w:r w:rsidRPr="00C964DB">
        <w:rPr>
          <w:iCs/>
        </w:rPr>
        <w:t>:</w:t>
      </w:r>
      <w:r w:rsidRPr="00C964DB">
        <w:t xml:space="preserve"> Суммарная вероятность того, что при объединенной (несбалансированной) конфигурации разнесения глубина замирания превысит </w:t>
      </w:r>
      <w:r w:rsidRPr="00C964DB">
        <w:rPr>
          <w:i/>
        </w:rPr>
        <w:t>A</w:t>
      </w:r>
      <w:r w:rsidRPr="00C964DB">
        <w:rPr>
          <w:i/>
          <w:vertAlign w:val="subscript"/>
        </w:rPr>
        <w:t>i</w:t>
      </w:r>
      <w:r w:rsidRPr="00C964DB">
        <w:t>, задается формулой:</w:t>
      </w:r>
    </w:p>
    <w:p w14:paraId="5A14CF82" w14:textId="77777777" w:rsidR="006C6C05" w:rsidRPr="00C964DB" w:rsidRDefault="006C6C05" w:rsidP="008F19D3">
      <w:pPr>
        <w:pStyle w:val="Equation"/>
        <w:rPr>
          <w:lang w:eastAsia="el-GR"/>
        </w:rPr>
      </w:pPr>
      <w:r w:rsidRPr="00C964DB">
        <w:rPr>
          <w:lang w:eastAsia="el-GR"/>
        </w:rPr>
        <w:tab/>
      </w:r>
      <w:r w:rsidRPr="00C964DB">
        <w:rPr>
          <w:lang w:eastAsia="el-GR"/>
        </w:rPr>
        <w:tab/>
      </w:r>
      <w:r w:rsidRPr="00C964DB">
        <w:rPr>
          <w:position w:val="-38"/>
          <w:lang w:eastAsia="el-GR"/>
        </w:rPr>
        <w:object w:dxaOrig="4459" w:dyaOrig="859" w14:anchorId="2D7591A4">
          <v:shape id="_x0000_i1085" type="#_x0000_t75" style="width:223.2pt;height:43.2pt" o:ole="">
            <v:imagedata r:id="rId150" o:title=""/>
          </v:shape>
          <o:OLEObject Type="Embed" ProgID="Equation.3" ShapeID="_x0000_i1085" DrawAspect="Content" ObjectID="_1775482122" r:id="rId151"/>
        </w:object>
      </w:r>
      <w:r w:rsidRPr="00C964DB">
        <w:rPr>
          <w:lang w:eastAsia="el-GR"/>
        </w:rPr>
        <w:t>,</w:t>
      </w:r>
      <w:r w:rsidRPr="00C964DB">
        <w:rPr>
          <w:lang w:eastAsia="el-GR"/>
        </w:rPr>
        <w:tab/>
        <w:t>(51)</w:t>
      </w:r>
    </w:p>
    <w:p w14:paraId="6B698477" w14:textId="77777777" w:rsidR="006C6C05" w:rsidRPr="00C964DB" w:rsidRDefault="006C6C05" w:rsidP="006C6C05">
      <w:r w:rsidRPr="00C964DB">
        <w:t>где:</w:t>
      </w:r>
    </w:p>
    <w:p w14:paraId="4A0BCC0E" w14:textId="77777777" w:rsidR="006C6C05" w:rsidRPr="00C964DB" w:rsidRDefault="006C6C05" w:rsidP="008F19D3">
      <w:pPr>
        <w:pStyle w:val="Equation"/>
        <w:rPr>
          <w:lang w:eastAsia="el-GR"/>
        </w:rPr>
      </w:pPr>
      <w:r w:rsidRPr="00C964DB">
        <w:rPr>
          <w:lang w:eastAsia="el-GR"/>
        </w:rPr>
        <w:tab/>
      </w:r>
      <w:r w:rsidRPr="00C964DB">
        <w:rPr>
          <w:lang w:eastAsia="el-GR"/>
        </w:rPr>
        <w:tab/>
      </w:r>
      <w:r w:rsidRPr="00C964DB">
        <w:rPr>
          <w:position w:val="-28"/>
          <w:lang w:eastAsia="el-GR"/>
        </w:rPr>
        <w:object w:dxaOrig="1620" w:dyaOrig="639" w14:anchorId="12610B0F">
          <v:shape id="_x0000_i1086" type="#_x0000_t75" style="width:79.2pt;height:28.8pt" o:ole="">
            <v:imagedata r:id="rId152" o:title=""/>
          </v:shape>
          <o:OLEObject Type="Embed" ProgID="Equation.3" ShapeID="_x0000_i1086" DrawAspect="Content" ObjectID="_1775482123" r:id="rId153"/>
        </w:object>
      </w:r>
      <w:r w:rsidRPr="00C964DB">
        <w:rPr>
          <w:lang w:eastAsia="el-GR"/>
        </w:rPr>
        <w:t xml:space="preserve">, </w:t>
      </w:r>
      <w:r w:rsidRPr="00C964DB">
        <w:rPr>
          <w:position w:val="-10"/>
          <w:lang w:eastAsia="el-GR"/>
        </w:rPr>
        <w:object w:dxaOrig="660" w:dyaOrig="320" w14:anchorId="2FF2070E">
          <v:shape id="_x0000_i1087" type="#_x0000_t75" style="width:28.8pt;height:14.4pt" o:ole="">
            <v:imagedata r:id="rId154" o:title=""/>
          </v:shape>
          <o:OLEObject Type="Embed" ProgID="Equation.3" ShapeID="_x0000_i1087" DrawAspect="Content" ObjectID="_1775482124" r:id="rId155"/>
        </w:object>
      </w:r>
      <w:r w:rsidRPr="00C964DB">
        <w:rPr>
          <w:lang w:eastAsia="el-GR"/>
        </w:rPr>
        <w:t>.</w:t>
      </w:r>
      <w:r w:rsidRPr="00C964DB">
        <w:rPr>
          <w:lang w:eastAsia="el-GR"/>
        </w:rPr>
        <w:tab/>
        <w:t>(52)</w:t>
      </w:r>
    </w:p>
    <w:p w14:paraId="3543E1F1" w14:textId="77777777" w:rsidR="006C6C05" w:rsidRPr="00C964DB" w:rsidRDefault="006C6C05" w:rsidP="006C6C05">
      <w:r w:rsidRPr="00C964DB">
        <w:rPr>
          <w:i/>
        </w:rPr>
        <w:t>Шаг 8</w:t>
      </w:r>
      <w:r w:rsidRPr="00C964DB">
        <w:rPr>
          <w:iCs/>
        </w:rPr>
        <w:t>:</w:t>
      </w:r>
      <w:r w:rsidRPr="00C964DB">
        <w:t xml:space="preserve"> Улучшение за счет разнесения </w:t>
      </w:r>
      <w:r w:rsidRPr="00C964DB">
        <w:rPr>
          <w:i/>
        </w:rPr>
        <w:t>I</w:t>
      </w:r>
      <w:r w:rsidRPr="00C964DB">
        <w:t xml:space="preserve"> при опорном уровне ослабления </w:t>
      </w:r>
      <w:r w:rsidRPr="00C964DB">
        <w:rPr>
          <w:i/>
        </w:rPr>
        <w:t>A</w:t>
      </w:r>
      <w:r w:rsidRPr="00C964DB">
        <w:rPr>
          <w:i/>
          <w:vertAlign w:val="subscript"/>
        </w:rPr>
        <w:t>i</w:t>
      </w:r>
      <w:r w:rsidRPr="00C964DB">
        <w:t xml:space="preserve"> получается исходя из определения, приведенного в уравнении (42).</w:t>
      </w:r>
    </w:p>
    <w:p w14:paraId="083FADA6" w14:textId="77777777" w:rsidR="006C6C05" w:rsidRPr="00C964DB" w:rsidRDefault="006C6C05" w:rsidP="006C6C05">
      <w:r w:rsidRPr="00C964DB">
        <w:rPr>
          <w:i/>
          <w:iCs/>
        </w:rPr>
        <w:t>Шаг 9</w:t>
      </w:r>
      <w:r w:rsidRPr="00C964DB">
        <w:t xml:space="preserve">: Выигрыш за счет разнесения </w:t>
      </w:r>
      <w:r w:rsidRPr="00C964DB">
        <w:rPr>
          <w:i/>
        </w:rPr>
        <w:t>G</w:t>
      </w:r>
      <w:r w:rsidRPr="00C964DB">
        <w:t xml:space="preserve"> при опорном проценте времени </w:t>
      </w:r>
      <w:r w:rsidRPr="00C964DB">
        <w:rPr>
          <w:i/>
        </w:rPr>
        <w:t>t</w:t>
      </w:r>
      <w:r w:rsidRPr="00C964DB">
        <w:t xml:space="preserve"> получается исходя из определения, приведенного в уравнении (43), после решения обратных уравнений (44) и (51) (см. Примечание 1).</w:t>
      </w:r>
    </w:p>
    <w:p w14:paraId="0DF57DA5" w14:textId="77777777" w:rsidR="006C6C05" w:rsidRPr="00C964DB" w:rsidRDefault="006C6C05" w:rsidP="008F19D3">
      <w:pPr>
        <w:pStyle w:val="Note"/>
      </w:pPr>
      <w:r w:rsidRPr="00C964DB">
        <w:t>ПРИМЕЧАНИЕ 1. – Для решения обратных уравнений (51) должны применяться численные методы анализа.</w:t>
      </w:r>
    </w:p>
    <w:p w14:paraId="1DE1C93B" w14:textId="77777777" w:rsidR="006C6C05" w:rsidRPr="00C964DB" w:rsidRDefault="006C6C05" w:rsidP="0022597B">
      <w:pPr>
        <w:pStyle w:val="Heading1"/>
      </w:pPr>
      <w:bookmarkStart w:id="32" w:name="_Toc164849023"/>
      <w:r w:rsidRPr="00C964DB">
        <w:t>4</w:t>
      </w:r>
      <w:r w:rsidRPr="00C964DB">
        <w:tab/>
        <w:t>Искажение в канале распространения</w:t>
      </w:r>
      <w:bookmarkEnd w:id="32"/>
    </w:p>
    <w:p w14:paraId="79F1AF4D" w14:textId="77777777" w:rsidR="006C6C05" w:rsidRPr="00C964DB" w:rsidRDefault="006C6C05" w:rsidP="006C6C05">
      <w:r w:rsidRPr="00C964DB">
        <w:t>В этом пункте рассматриваются мгновенные эффекты в канале распространения, вызываемые движением растительного покрова и многолучевостью за счет зданий и рельефа местности. Ввиду малого количества имеющихся сегодня данных в качестве ориентира указаны результаты проведенных измерений. Сведения об изменчивости сигнала и стандартном отклонении при распространении через колышущийся растительный покров приведены в Рекомендации МСЭ</w:t>
      </w:r>
      <w:r w:rsidRPr="00C964DB">
        <w:noBreakHyphen/>
        <w:t>R P.833.</w:t>
      </w:r>
    </w:p>
    <w:p w14:paraId="47DF1921" w14:textId="77777777" w:rsidR="006C6C05" w:rsidRPr="00C964DB" w:rsidRDefault="006C6C05" w:rsidP="0022597B">
      <w:pPr>
        <w:pStyle w:val="Heading2"/>
      </w:pPr>
      <w:bookmarkStart w:id="33" w:name="_Toc164849024"/>
      <w:r w:rsidRPr="00C964DB">
        <w:t>4.1</w:t>
      </w:r>
      <w:r w:rsidRPr="00C964DB">
        <w:tab/>
        <w:t>Избирательное по частоте ослабление за счет растительного покрова</w:t>
      </w:r>
      <w:bookmarkEnd w:id="33"/>
      <w:r w:rsidRPr="00C964DB">
        <w:t xml:space="preserve"> </w:t>
      </w:r>
    </w:p>
    <w:p w14:paraId="54D3E014" w14:textId="77777777" w:rsidR="006C6C05" w:rsidRPr="00C964DB" w:rsidRDefault="006C6C05" w:rsidP="006C6C05">
      <w:r w:rsidRPr="00C964DB">
        <w:t xml:space="preserve">Для исследования возможности возникновения в канале избирательного по частоте замирания были проведены измерения с использованием блока фильтров при передаче в полосе 34 МГц. Блок фильтров </w:t>
      </w:r>
      <w:r w:rsidRPr="00C964DB">
        <w:lastRenderedPageBreak/>
        <w:t xml:space="preserve">включал восемь каналов с шириной полосы 1,6 МГц (по уровню –3 дБ), разделенных 3 МГц и размещенных в середине канала. </w:t>
      </w:r>
    </w:p>
    <w:p w14:paraId="5F4837FB" w14:textId="77777777" w:rsidR="006C6C05" w:rsidRPr="00C964DB" w:rsidRDefault="006C6C05" w:rsidP="006C6C05">
      <w:r w:rsidRPr="00C964DB">
        <w:t>Измерения проводили за березой на расстоянии 15 м. Выборку осуществляли с интервалом 100 мс. Поскольку во время измерений не было ветра, условия ветра моделировались с помощью привязанных к дереву веревок. На рисунке 16 приведено сравнение уровня сигнала в каналах в условиях сильного ветра. Небольшой уровень изменений, наблюдаемых в канале, позволяет предположить, что значительного избирательного по частоте замирания нет. Следовательно, изменения уровня сигнала со временем могут быть связаны с изменением препятствия или плотности ветвей и листьев между приемником и передатчиком либо с многолучевым распространением при очень малых различиях времени распространения.</w:t>
      </w:r>
    </w:p>
    <w:p w14:paraId="7098746B" w14:textId="36B85CCE" w:rsidR="006C6C05" w:rsidRPr="00C964DB" w:rsidRDefault="006C6C05" w:rsidP="006C6C05">
      <w:r w:rsidRPr="00C964DB">
        <w:t>Для дальнейшей проверки наблюдений был поставлен эксперимент с использованием сумматора максимальной мощности (MPC) и двух отдельных антенн, разнесенных на 72 см. На частоте 42 ГГц осуществлялась испытательная телевизионная передача Экспертной группы по кинематографии-2 (MPEG-2) с использованием формата спутникового цифрового телеви</w:t>
      </w:r>
      <w:r w:rsidR="004D43B0" w:rsidRPr="00C964DB">
        <w:t>зионного радиовещания</w:t>
      </w:r>
      <w:r w:rsidRPr="00C964DB">
        <w:t xml:space="preserve"> (DVB</w:t>
      </w:r>
      <w:r w:rsidR="00874821">
        <w:noBreakHyphen/>
      </w:r>
      <w:r w:rsidRPr="00C964DB">
        <w:t>S) с квадратурной фазовой манипуляцией (КФМн) уровня 1/2 с упреждающей коррекцией ошибок (FEC)). Сигналы с каждой антенны, а также результирующие сигналы от сумматора максимальной мощности подавали в три телевизионные приставки DVB-S и на видеомониторы. Геометрия была выбрана так, чтобы обе антенны принимали сигналы через движущиеся ветви дерева. В каждой системе DVB-S для отдельной антенны регулярно происходила потеря пакетов. Коэффициент потерь пакетов был слишком велик, чтобы его можно было скорректировать с помощью декодера, и приводил к частой потере изображения. В отличие от этого, для сигнала сумматора максимальной мощности коэффициент потерь пакетов был существенно ниже, и декодер MPEG-2 был способен обеспечить компенсацию, поддерживая стабильность изображения.</w:t>
      </w:r>
    </w:p>
    <w:p w14:paraId="23B71DB7" w14:textId="77777777" w:rsidR="006C6C05" w:rsidRPr="00C964DB" w:rsidRDefault="006C6C05" w:rsidP="00A34D5C">
      <w:pPr>
        <w:pStyle w:val="FigureNo"/>
      </w:pPr>
      <w:r w:rsidRPr="00C964DB">
        <w:t>РИСУНОК 16</w:t>
      </w:r>
    </w:p>
    <w:p w14:paraId="42FBBE3C" w14:textId="77777777" w:rsidR="006C6C05" w:rsidRPr="00C964DB" w:rsidRDefault="006C6C05" w:rsidP="00A34D5C">
      <w:pPr>
        <w:pStyle w:val="Figuretitle"/>
      </w:pPr>
      <w:r w:rsidRPr="00C964DB">
        <w:t>Сравнение уровня сигнала в каналах в условиях ветра</w:t>
      </w:r>
    </w:p>
    <w:p w14:paraId="39A50A78" w14:textId="06039319" w:rsidR="00FD2C1F" w:rsidRPr="00FD2C1F" w:rsidRDefault="00FD2C1F" w:rsidP="00A34D5C">
      <w:pPr>
        <w:pStyle w:val="Figure"/>
        <w:rPr>
          <w:szCs w:val="24"/>
        </w:rPr>
      </w:pPr>
      <w:r w:rsidRPr="00FD2C1F">
        <w:rPr>
          <w:noProof/>
        </w:rPr>
        <w:drawing>
          <wp:inline distT="0" distB="0" distL="0" distR="0" wp14:anchorId="4807601D" wp14:editId="3CC4F4A2">
            <wp:extent cx="3496835" cy="3198993"/>
            <wp:effectExtent l="0" t="0" r="8890" b="1905"/>
            <wp:docPr id="1772799144" name="Picture 12" descr="A graph showing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799144" name="Picture 12" descr="A graph showing a number of data&#10;&#10;Description automatically generated with medium confidence"/>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507746" cy="3208975"/>
                    </a:xfrm>
                    <a:prstGeom prst="rect">
                      <a:avLst/>
                    </a:prstGeom>
                    <a:noFill/>
                    <a:ln>
                      <a:noFill/>
                    </a:ln>
                  </pic:spPr>
                </pic:pic>
              </a:graphicData>
            </a:graphic>
          </wp:inline>
        </w:drawing>
      </w:r>
    </w:p>
    <w:p w14:paraId="67118F2F" w14:textId="77777777" w:rsidR="006C6C05" w:rsidRPr="00C964DB" w:rsidRDefault="006C6C05" w:rsidP="0022597B">
      <w:pPr>
        <w:pStyle w:val="Heading2"/>
      </w:pPr>
      <w:bookmarkStart w:id="34" w:name="_Toc164849025"/>
      <w:r w:rsidRPr="00C964DB">
        <w:t>4.2</w:t>
      </w:r>
      <w:r w:rsidRPr="00C964DB">
        <w:tab/>
        <w:t>Многолучевое распространение за счет отражения</w:t>
      </w:r>
      <w:bookmarkEnd w:id="34"/>
    </w:p>
    <w:p w14:paraId="27AEE9F9" w14:textId="70B2EC93" w:rsidR="006C6C05" w:rsidRPr="00C964DB" w:rsidRDefault="006C6C05" w:rsidP="0022597B">
      <w:pPr>
        <w:pStyle w:val="Heading3"/>
      </w:pPr>
      <w:r w:rsidRPr="00C964DB">
        <w:t>4.2.1</w:t>
      </w:r>
      <w:r w:rsidRPr="00C964DB">
        <w:tab/>
        <w:t>Результаты метода отслеживания траектории луча</w:t>
      </w:r>
    </w:p>
    <w:p w14:paraId="7C52BE82" w14:textId="77777777" w:rsidR="006C6C05" w:rsidRPr="00C964DB" w:rsidRDefault="006C6C05" w:rsidP="006C6C05">
      <w:r w:rsidRPr="00C964DB">
        <w:t xml:space="preserve">Моделирование с использованием отслеживания траектории луча показало, что проблема многолучевого распространения незначительна в условиях работы системы. Наличие у антенны приемника очень узкого луча приводит к тому, что большая часть многолучевых сигналов сильно </w:t>
      </w:r>
      <w:r w:rsidRPr="00C964DB">
        <w:lastRenderedPageBreak/>
        <w:t>затухает. В приемник попадают со значительным уровнем только низкие падающие со скользящим углом лучи с соседних крыш и земли. В результате этого установленный на основе модели разброс значений задержки очень невелик.</w:t>
      </w:r>
    </w:p>
    <w:p w14:paraId="0D638541" w14:textId="77777777" w:rsidR="006C6C05" w:rsidRPr="00C964DB" w:rsidRDefault="006C6C05" w:rsidP="006C6C05">
      <w:r w:rsidRPr="00C964DB">
        <w:t>При моделировании с использованием отслеживания траектории луча получаемые в результате дифракции лучи не учитывались, но в более ранней работе было установлено, что число положений, в которых могут использоваться дифрагированные лучи, невелико, и поэтому, вероятно, имеется мало мест, в которых дифрагированные лучи служат основным источником помех.</w:t>
      </w:r>
    </w:p>
    <w:p w14:paraId="3DFBC430" w14:textId="77777777" w:rsidR="006C6C05" w:rsidRPr="00C964DB" w:rsidRDefault="006C6C05" w:rsidP="006C6C05">
      <w:pPr>
        <w:rPr>
          <w:sz w:val="18"/>
        </w:rPr>
      </w:pPr>
      <w:r w:rsidRPr="00C964DB">
        <w:t>Пример расчетов методов отслеживания траектории луча разброса задержки для разных местоположений приемника с помощью большой базы данных (из Оксфорда в Соединенном Королевстве) дает крайне малые значения из-за очень низких уровней многолучевости. Среднеквадратичный разброс задержки оказался около 0,01 нс, что приблизительно соответствует когерентной ширине полосы 15 ГГц. Это не должно создавать трудностей для широкополосной системы радиодоступа. Маловероятно, что истинный разброс среднеквадратичной задержки столь мал в действительности из-за упомянутых выше дифрагированных лучей, но когерентная ширина полосы до 5 ГГц все же может быть реалистичной. Стандартное отклонение разброса среднеквадратичной задержки составляет около 0,01 нс.</w:t>
      </w:r>
    </w:p>
    <w:p w14:paraId="7EA23A67" w14:textId="77777777" w:rsidR="006C6C05" w:rsidRPr="00C964DB" w:rsidRDefault="006C6C05" w:rsidP="006A56C8">
      <w:pPr>
        <w:pStyle w:val="Heading3"/>
      </w:pPr>
      <w:r w:rsidRPr="00C964DB">
        <w:t>4.2.2</w:t>
      </w:r>
      <w:r w:rsidRPr="00C964DB">
        <w:tab/>
        <w:t>Результаты измерений</w:t>
      </w:r>
    </w:p>
    <w:p w14:paraId="30A780DF" w14:textId="77777777" w:rsidR="006C6C05" w:rsidRPr="00C964DB" w:rsidRDefault="006C6C05" w:rsidP="006C6C05">
      <w:r w:rsidRPr="00C964DB">
        <w:t xml:space="preserve">Отражение от зданий можно рассматривать одновременно как возможность покрытия зон отсутствия приема сигнала и как вредное многолучевое распространение. Некоторые наблюдения с использованием развертки по частоте на 80 МГц показали, что с помощью включения отраженных сигналов можно получить увеличение на 9% числа мест приема достаточного для покрытия сигнала. Однако следует отметить, что при использовании отраженных сигналов для обеспечения обслуживания возникает ряд проблем. Во-первых, сигнал должен быть стабильным, а это означает, что падение сигнала на отражающий объект должно происходить на трассе LoS. Если какая-либо часть трассы проходит через растительность или по пути, который может быть блокирован движущимся транспортом, то результирующий сигнал будет меняться со временем. Во-вторых, сам отражающий объект должен быть постоянным и стабильным. </w:t>
      </w:r>
    </w:p>
    <w:p w14:paraId="2507C3CE" w14:textId="77777777" w:rsidR="006C6C05" w:rsidRPr="00C964DB" w:rsidRDefault="006C6C05" w:rsidP="006C6C05">
      <w:r w:rsidRPr="00C964DB">
        <w:t>Протяженность и неровность отражающей поверхности здания оказывает решающее влияние на частотные характеристики канала. На рисунке 17 приведены измеренные частотные характеристики канала для трех разных отраженных сигналов: от окна завода, от дымовой трубы дома ленточной застройки (включая установленную на ней телевизионную антенну типа волнового канала) и от гофрированной металлической стены большого здания магазина. Следует отметить, что гофрированная стена последнего здания давала расширенное отражение в угол, а не отдельное зеркальное отражение. Расстояние от этих объектов до передатчика составляло, соответственно, 1,34 км, 1,57 км и 616 м.</w:t>
      </w:r>
    </w:p>
    <w:p w14:paraId="3E0F4392" w14:textId="77777777" w:rsidR="006C6C05" w:rsidRPr="00C964DB" w:rsidRDefault="006C6C05" w:rsidP="00A34D5C">
      <w:pPr>
        <w:pStyle w:val="FigureNo"/>
      </w:pPr>
      <w:r w:rsidRPr="00C964DB">
        <w:lastRenderedPageBreak/>
        <w:t>РИСУНОК 17</w:t>
      </w:r>
    </w:p>
    <w:p w14:paraId="6AA00104" w14:textId="77777777" w:rsidR="006C6C05" w:rsidRPr="00C964DB" w:rsidRDefault="006C6C05" w:rsidP="00A34D5C">
      <w:pPr>
        <w:pStyle w:val="Figuretitle"/>
      </w:pPr>
      <w:r w:rsidRPr="00C964DB">
        <w:t>Частотные характеристики для измеренных отражений от трех разных объектов</w:t>
      </w:r>
    </w:p>
    <w:p w14:paraId="7DCB0EB6" w14:textId="7B0D00ED" w:rsidR="00E21601" w:rsidRPr="00E21601" w:rsidRDefault="00E21601" w:rsidP="00A34D5C">
      <w:pPr>
        <w:pStyle w:val="Figure"/>
        <w:rPr>
          <w:szCs w:val="24"/>
          <w:lang w:val="en-US"/>
        </w:rPr>
      </w:pPr>
      <w:r w:rsidRPr="00E21601">
        <w:rPr>
          <w:noProof/>
        </w:rPr>
        <w:drawing>
          <wp:inline distT="0" distB="0" distL="0" distR="0" wp14:anchorId="43144183" wp14:editId="57E6F649">
            <wp:extent cx="5294139" cy="3724955"/>
            <wp:effectExtent l="0" t="0" r="0" b="0"/>
            <wp:docPr id="1358509746" name="Picture 13" descr="A graph showing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09746" name="Picture 13" descr="A graph showing a graph of a graph&#10;&#10;Description automatically generated with medium confidence"/>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294139" cy="3724955"/>
                    </a:xfrm>
                    <a:prstGeom prst="rect">
                      <a:avLst/>
                    </a:prstGeom>
                    <a:noFill/>
                    <a:ln>
                      <a:noFill/>
                    </a:ln>
                  </pic:spPr>
                </pic:pic>
              </a:graphicData>
            </a:graphic>
          </wp:inline>
        </w:drawing>
      </w:r>
    </w:p>
    <w:p w14:paraId="0AB1A223" w14:textId="1B99D024" w:rsidR="006C6C05" w:rsidRPr="00C964DB" w:rsidRDefault="006C6C05" w:rsidP="00A34D5C">
      <w:pPr>
        <w:pStyle w:val="Normalaftertitle"/>
      </w:pPr>
      <w:r w:rsidRPr="00C964DB">
        <w:t>Можно видеть, что заводское окно дает достаточно плоскую частотную характеристику, поскольку оно действует как плоское зеркало и имеет только одну компоненту зеркального отражения. Однако гофрированная стена и дымовая труба дают четкие пульсации, соответствующие разности длины пути (в предположении модели двух лучей) в 6 и 60 м, соответственно. Для отражения от дымовой трубы большая длина пути может быть обусловлена сложением с отражением от другого объекта, находящегося приблизительно в 30 м позади трубы. В случае гофрированной стены разница длины пути в 6 м</w:t>
      </w:r>
      <w:r w:rsidR="00B64CF5" w:rsidRPr="00C964DB">
        <w:t>етров</w:t>
      </w:r>
      <w:r w:rsidRPr="00C964DB">
        <w:t xml:space="preserve"> может получаться от разных частей самой стены, поскольку отраженные сигналы может давать все здание, а не только небольшой участок зеркального отражения.</w:t>
      </w:r>
    </w:p>
    <w:p w14:paraId="5BA5DF5F" w14:textId="77777777" w:rsidR="006C6C05" w:rsidRPr="00C964DB" w:rsidRDefault="006C6C05" w:rsidP="006C6C05">
      <w:r w:rsidRPr="00C964DB">
        <w:t>Измерения широкополосного спектра были осуществлены в пригородной зоне как в полосах частот 5 ГГц, так и 25 ГГц. Занятая полоса частот спектра передачи равняется 26 МГц, а 10 МГц диапазон центральной части спектра почти ровный. В каждом спектре максимальный разброс внутриполосной амплитуды может быть рассчитан на основе максимального и минимального уровней в диапазоне 10 МГц диапазоне центральной части спектра. При предположении модели двухволновой помехи соотношение (</w:t>
      </w:r>
      <w:r w:rsidRPr="00C964DB">
        <w:rPr>
          <w:i/>
          <w:iCs/>
        </w:rPr>
        <w:t>D/U</w:t>
      </w:r>
      <w:r w:rsidRPr="00C964DB">
        <w:t xml:space="preserve">) волны-D такое, как прямая волна, и волны-U такой, как отраженная волна, является важным фактором при оценке разброса внутриполосной амплитуды. На разброс внутриполосной амплитуды в терминале влияет экранирование, вызываемое препятствиями, например, окружающими домами и деревьями. Предположив, что уровень волны-U постоянный, можно сказать, что значение </w:t>
      </w:r>
      <w:r w:rsidRPr="00C964DB">
        <w:rPr>
          <w:i/>
          <w:iCs/>
        </w:rPr>
        <w:t>D/U</w:t>
      </w:r>
      <w:r w:rsidRPr="00C964DB">
        <w:t xml:space="preserve"> трассы распространения равно 20–30 дБ. Это указывает на то, что, если мы используем антенну терминала с усилением антенны приблизительно в 15 дБи и получаем экранирование свыше 20 дБ, то колебание внутриполосной амплитуды имеет чрезмерный разброс. Усиление направленной антенны влияет на уровень подавления мешающих волн. Можно предположить, что значение </w:t>
      </w:r>
      <w:r w:rsidRPr="00C964DB">
        <w:rPr>
          <w:i/>
          <w:iCs/>
        </w:rPr>
        <w:t>D/U</w:t>
      </w:r>
      <w:r w:rsidRPr="00C964DB">
        <w:t xml:space="preserve"> равно 50 дБ для антенны с усилением для 32 дБи и 30 дБ для антенны с усилением для 12 дБи. Разница в усилениях этих двух антенн соответствует разнице в вышеупомянутых значениях </w:t>
      </w:r>
      <w:r w:rsidRPr="00C964DB">
        <w:rPr>
          <w:i/>
          <w:iCs/>
        </w:rPr>
        <w:t>D/U</w:t>
      </w:r>
      <w:r w:rsidRPr="00C964DB">
        <w:t>.</w:t>
      </w:r>
    </w:p>
    <w:p w14:paraId="0577245E" w14:textId="77777777" w:rsidR="006C6C05" w:rsidRPr="00C964DB" w:rsidRDefault="006C6C05" w:rsidP="006C6C05">
      <w:r w:rsidRPr="00C964DB">
        <w:t>Измерения с разверткой по частоте для сигнала с вертикальной поляризацией на частоте 26 ГГц при углах отражения от 87,5</w:t>
      </w:r>
      <w:r w:rsidRPr="00C964DB">
        <w:rPr>
          <w:rFonts w:ascii="Symbol" w:hAnsi="Symbol"/>
        </w:rPr>
        <w:t></w:t>
      </w:r>
      <w:r w:rsidRPr="00C964DB">
        <w:t xml:space="preserve"> до 89</w:t>
      </w:r>
      <w:r w:rsidRPr="00C964DB">
        <w:rPr>
          <w:rFonts w:ascii="Symbol" w:hAnsi="Symbol"/>
        </w:rPr>
        <w:t></w:t>
      </w:r>
      <w:r w:rsidRPr="00C964DB">
        <w:t xml:space="preserve"> (т. е. почти перпендикулярно к поверхности стены) дали медианное ослабление в 7,5 дБ. Передатчик и приемник находились в одном месте. Расстояние до стены менялось в интервале от 37 до 402 м. Использовались четыре здания со стенами из стекла, керамической плитки и металла с неровностью поверхности в интервале от 3 до 75 см. Следует иметь в виду, что вектор </w:t>
      </w:r>
      <w:r w:rsidRPr="00C964DB">
        <w:lastRenderedPageBreak/>
        <w:t xml:space="preserve">электрического поля был параллелен стене. Кумулятивное распределение потерь на отражение показано на рисунке 18. Было определено, что стандартное отклонение расхождения в измерениях, касающихся распределений Релея, составляет </w:t>
      </w:r>
      <w:r w:rsidRPr="00C964DB">
        <w:rPr>
          <w:rFonts w:ascii="Symbol" w:hAnsi="Symbol"/>
        </w:rPr>
        <w:t></w:t>
      </w:r>
      <w:r w:rsidRPr="00C964DB">
        <w:t xml:space="preserve"> = 0,53 дБ.</w:t>
      </w:r>
    </w:p>
    <w:p w14:paraId="46BAF05B" w14:textId="77777777" w:rsidR="006C6C05" w:rsidRPr="00C964DB" w:rsidRDefault="006C6C05" w:rsidP="00A34D5C">
      <w:pPr>
        <w:pStyle w:val="FigureNo"/>
      </w:pPr>
      <w:r w:rsidRPr="00C964DB">
        <w:t>РИСУНОК 18</w:t>
      </w:r>
    </w:p>
    <w:p w14:paraId="0CA3B478" w14:textId="77777777" w:rsidR="006C6C05" w:rsidRPr="00C964DB" w:rsidRDefault="006C6C05" w:rsidP="00A34D5C">
      <w:pPr>
        <w:pStyle w:val="Figuretitle"/>
      </w:pPr>
      <w:r w:rsidRPr="00C964DB">
        <w:t>Кумулятивное распределение измененных потерь на отражение от стены здания</w:t>
      </w:r>
      <w:r w:rsidRPr="00C964DB">
        <w:br/>
        <w:t>на частоте 26 ГГц</w:t>
      </w:r>
    </w:p>
    <w:p w14:paraId="628A97BE" w14:textId="03078DAD" w:rsidR="000602CA" w:rsidRPr="000602CA" w:rsidRDefault="000602CA" w:rsidP="00A34D5C">
      <w:pPr>
        <w:pStyle w:val="Figure"/>
      </w:pPr>
      <w:r w:rsidRPr="000602CA">
        <w:rPr>
          <w:noProof/>
        </w:rPr>
        <w:drawing>
          <wp:inline distT="0" distB="0" distL="0" distR="0" wp14:anchorId="6B5FB1B4" wp14:editId="56E3A26D">
            <wp:extent cx="3877842" cy="2532928"/>
            <wp:effectExtent l="0" t="0" r="8890" b="1270"/>
            <wp:docPr id="4744880" name="Picture 14" descr="A graph with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880" name="Picture 14" descr="A graph with a line graph&#10;&#10;Description automatically generated with medium confidence"/>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893210" cy="2542966"/>
                    </a:xfrm>
                    <a:prstGeom prst="rect">
                      <a:avLst/>
                    </a:prstGeom>
                    <a:noFill/>
                    <a:ln>
                      <a:noFill/>
                    </a:ln>
                  </pic:spPr>
                </pic:pic>
              </a:graphicData>
            </a:graphic>
          </wp:inline>
        </w:drawing>
      </w:r>
    </w:p>
    <w:p w14:paraId="185EE26B" w14:textId="77777777" w:rsidR="006C6C05" w:rsidRPr="00C964DB" w:rsidRDefault="006C6C05" w:rsidP="00D9467E">
      <w:pPr>
        <w:pStyle w:val="Heading1"/>
      </w:pPr>
      <w:bookmarkStart w:id="35" w:name="_Toc164849026"/>
      <w:r w:rsidRPr="00C964DB">
        <w:t>5</w:t>
      </w:r>
      <w:r w:rsidRPr="00C964DB">
        <w:tab/>
        <w:t>Помехи</w:t>
      </w:r>
      <w:bookmarkEnd w:id="35"/>
    </w:p>
    <w:p w14:paraId="0B20F0BA" w14:textId="11F596EC" w:rsidR="006C6C05" w:rsidRPr="00C964DB" w:rsidRDefault="006C6C05" w:rsidP="006C6C05">
      <w:r w:rsidRPr="00C964DB">
        <w:t>Сотовые системы радиосвязи спроектированы так, чтобы добиться компромисса между схемой повторного использования частот и отношением несущ</w:t>
      </w:r>
      <w:r w:rsidR="004D43B0" w:rsidRPr="00C964DB">
        <w:t xml:space="preserve">ей к </w:t>
      </w:r>
      <w:r w:rsidRPr="00C964DB">
        <w:t>помех</w:t>
      </w:r>
      <w:r w:rsidR="004D43B0" w:rsidRPr="00C964DB">
        <w:t>е</w:t>
      </w:r>
      <w:r w:rsidRPr="00C964DB">
        <w:t xml:space="preserve"> (</w:t>
      </w:r>
      <w:r w:rsidRPr="00C964DB">
        <w:rPr>
          <w:i/>
        </w:rPr>
        <w:t>C</w:t>
      </w:r>
      <w:r w:rsidRPr="00C964DB">
        <w:t>/</w:t>
      </w:r>
      <w:r w:rsidRPr="00C964DB">
        <w:rPr>
          <w:i/>
        </w:rPr>
        <w:t>I)</w:t>
      </w:r>
      <w:r w:rsidRPr="00C964DB">
        <w:t xml:space="preserve">. Для удовлетворительной работы определенной системы, т. е. в соответствии с заданными характеристиками, может оказаться необходимым минимальное отношение </w:t>
      </w:r>
      <w:r w:rsidRPr="00C964DB">
        <w:rPr>
          <w:i/>
        </w:rPr>
        <w:t>C</w:t>
      </w:r>
      <w:r w:rsidRPr="00C964DB">
        <w:t>/</w:t>
      </w:r>
      <w:r w:rsidRPr="00C964DB">
        <w:rPr>
          <w:i/>
        </w:rPr>
        <w:t>I</w:t>
      </w:r>
      <w:r w:rsidRPr="00C964DB">
        <w:t>.</w:t>
      </w:r>
    </w:p>
    <w:p w14:paraId="09BFB87C" w14:textId="77777777" w:rsidR="006C6C05" w:rsidRPr="00C964DB" w:rsidRDefault="006C6C05" w:rsidP="006C6C05">
      <w:r w:rsidRPr="00C964DB">
        <w:t xml:space="preserve">Если задано требуемое минимальное отношение </w:t>
      </w:r>
      <w:r w:rsidRPr="00C964DB">
        <w:rPr>
          <w:i/>
        </w:rPr>
        <w:t>C</w:t>
      </w:r>
      <w:r w:rsidRPr="00C964DB">
        <w:t>/</w:t>
      </w:r>
      <w:r w:rsidRPr="00C964DB">
        <w:rPr>
          <w:i/>
        </w:rPr>
        <w:t>I</w:t>
      </w:r>
      <w:r w:rsidRPr="00C964DB">
        <w:t>, легко получить соответствующую требованиям схему регулярного повторного использования частоты. Однако, чтобы обеспечить требуемое качество работы системы радиодоступа, следует учитывать особенности рельефа и тщательно выбирать подходящее местоположение для базовой станции.</w:t>
      </w:r>
    </w:p>
    <w:p w14:paraId="1B152745" w14:textId="3C35C28D" w:rsidR="006C6C05" w:rsidRPr="00C964DB" w:rsidRDefault="006C6C05" w:rsidP="006C6C05">
      <w:r w:rsidRPr="00C964DB">
        <w:t>В большинстве случаев из-за антенн терминалов с узким лучом может быть затронуто только небольшое число пользователей. Ширина луча составляет порядка 2–3</w:t>
      </w:r>
      <w:r w:rsidR="00B64CF5" w:rsidRPr="00C964DB">
        <w:t> градуса</w:t>
      </w:r>
      <w:r w:rsidRPr="00C964DB">
        <w:t>. Пользователи, которые могут быть затронуты, могут воспользоваться моделями из Рекомендаций МСЭ-R P.452 и МСЭ</w:t>
      </w:r>
      <w:r w:rsidRPr="00C964DB">
        <w:noBreakHyphen/>
        <w:t>R P.530 для оценки процента времени, в течение которого возникают создаваемые мешающие базовой станцией усиленные вредные сигналы не на трассе LoS и трассе LoS, соответственно. Однако для подтверждения прогнозируемых значений выше 37 ГГц данных нет.</w:t>
      </w:r>
    </w:p>
    <w:p w14:paraId="15903AB7" w14:textId="77777777" w:rsidR="006C6C05" w:rsidRPr="00C964DB" w:rsidRDefault="006C6C05" w:rsidP="006C6C05">
      <w:r w:rsidRPr="00C964DB">
        <w:t>Проблему помех оценивали с использованием данных для 111 мест, изучавшихся в ходе кампании по измерению зон покрытия в Соединенном Королевстве. Возможным источником помех был сочтен второй передатчик. Во всем массиве данных только в одном положении обнаружили сигнал от мешающего передатчика выше порога шума в пределах ширины луча антенны, нацеленной на полезный передатчик, и даже в этом случае отношение полезного сигнала к мешающему составляло 15 дБ. Это, как представляется, подтверждает тот факт, что помехи между ячейками, вероятно, будут иметь небольшое значение из-за узкого луча антенны приемника.</w:t>
      </w:r>
    </w:p>
    <w:p w14:paraId="59293E3E" w14:textId="77777777" w:rsidR="006C6C05" w:rsidRPr="006C6C05" w:rsidRDefault="006C6C05" w:rsidP="006C6C05">
      <w:pPr>
        <w:spacing w:before="720"/>
        <w:jc w:val="center"/>
      </w:pPr>
      <w:r w:rsidRPr="00C964DB">
        <w:t>______________</w:t>
      </w:r>
    </w:p>
    <w:sectPr w:rsidR="006C6C05" w:rsidRPr="006C6C05" w:rsidSect="00B16916">
      <w:headerReference w:type="even" r:id="rId159"/>
      <w:headerReference w:type="default" r:id="rId160"/>
      <w:footerReference w:type="default" r:id="rId161"/>
      <w:headerReference w:type="first" r:id="rId162"/>
      <w:pgSz w:w="11907" w:h="16834" w:code="9"/>
      <w:pgMar w:top="1418" w:right="1134" w:bottom="1134" w:left="1134"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D5EC3" w14:textId="77777777" w:rsidR="003D2059" w:rsidRPr="00C964DB" w:rsidRDefault="003D2059">
      <w:r w:rsidRPr="00C964DB">
        <w:separator/>
      </w:r>
    </w:p>
  </w:endnote>
  <w:endnote w:type="continuationSeparator" w:id="0">
    <w:p w14:paraId="6CF09227" w14:textId="77777777" w:rsidR="003D2059" w:rsidRPr="00C964DB" w:rsidRDefault="003D2059">
      <w:r w:rsidRPr="00C964D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7A9FF" w14:textId="23251655" w:rsidR="0085762B" w:rsidRPr="00C964DB" w:rsidRDefault="0085762B" w:rsidP="0085762B">
    <w:pPr>
      <w:pStyle w:val="Footer"/>
      <w:jc w:val="right"/>
      <w:rPr>
        <w:noProof w:val="0"/>
      </w:rPr>
    </w:pPr>
    <w:r w:rsidRPr="00C964DB">
      <w:drawing>
        <wp:inline distT="0" distB="0" distL="0" distR="0" wp14:anchorId="3F17F6D4" wp14:editId="1565015A">
          <wp:extent cx="738000" cy="813600"/>
          <wp:effectExtent l="0" t="0" r="5080" b="5715"/>
          <wp:docPr id="10"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8000" cy="8136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47A96" w14:textId="77777777" w:rsidR="00A55A91" w:rsidRDefault="00A55A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22334" w14:textId="20B95B5D" w:rsidR="00B16916" w:rsidRPr="00835C08" w:rsidRDefault="00B16916" w:rsidP="00835C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41637" w14:textId="77777777" w:rsidR="003D2059" w:rsidRPr="00C964DB" w:rsidRDefault="003D2059">
      <w:r w:rsidRPr="00C964DB">
        <w:separator/>
      </w:r>
    </w:p>
  </w:footnote>
  <w:footnote w:type="continuationSeparator" w:id="0">
    <w:p w14:paraId="4246114C" w14:textId="77777777" w:rsidR="003D2059" w:rsidRPr="00C964DB" w:rsidRDefault="003D2059">
      <w:r w:rsidRPr="00C964D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38055" w14:textId="77777777" w:rsidR="003D2059" w:rsidRPr="00C964DB" w:rsidRDefault="003D205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D9467E" w:rsidRPr="00C964DB" w14:paraId="4CA6A677" w14:textId="77777777" w:rsidTr="00D9467E">
      <w:tc>
        <w:tcPr>
          <w:tcW w:w="4576" w:type="dxa"/>
          <w:vAlign w:val="center"/>
        </w:tcPr>
        <w:p w14:paraId="65004505" w14:textId="77777777" w:rsidR="00D9467E" w:rsidRPr="00C964DB" w:rsidRDefault="00D9467E" w:rsidP="00AF0F10">
          <w:pPr>
            <w:tabs>
              <w:tab w:val="clear" w:pos="794"/>
              <w:tab w:val="clear" w:pos="1191"/>
              <w:tab w:val="clear" w:pos="1588"/>
              <w:tab w:val="clear" w:pos="1985"/>
              <w:tab w:val="center" w:pos="4848"/>
              <w:tab w:val="right" w:pos="9696"/>
            </w:tabs>
            <w:spacing w:before="0"/>
            <w:jc w:val="left"/>
            <w:rPr>
              <w:rFonts w:ascii="Arial Black" w:hAnsi="Arial Black"/>
              <w:color w:val="FFFFFF"/>
              <w:sz w:val="32"/>
              <w:szCs w:val="32"/>
              <w:lang w:val="ru-RU"/>
            </w:rPr>
          </w:pPr>
        </w:p>
      </w:tc>
      <w:tc>
        <w:tcPr>
          <w:tcW w:w="5914" w:type="dxa"/>
          <w:vAlign w:val="center"/>
        </w:tcPr>
        <w:p w14:paraId="5664C7A7" w14:textId="77777777" w:rsidR="00D9467E" w:rsidRPr="00C964DB" w:rsidRDefault="00D9467E" w:rsidP="00AF0F10">
          <w:pPr>
            <w:tabs>
              <w:tab w:val="clear" w:pos="794"/>
              <w:tab w:val="clear" w:pos="1191"/>
              <w:tab w:val="clear" w:pos="1588"/>
              <w:tab w:val="clear" w:pos="1985"/>
              <w:tab w:val="center" w:pos="4848"/>
              <w:tab w:val="right" w:pos="9696"/>
            </w:tabs>
            <w:spacing w:before="0"/>
            <w:jc w:val="right"/>
            <w:rPr>
              <w:rFonts w:ascii="Arial" w:hAnsi="Arial"/>
              <w:b/>
              <w:spacing w:val="4"/>
              <w:szCs w:val="24"/>
              <w:highlight w:val="yellow"/>
              <w:lang w:val="ru-RU"/>
            </w:rPr>
          </w:pPr>
          <w:r w:rsidRPr="00C964DB">
            <w:rPr>
              <w:rFonts w:ascii="Arial" w:hAnsi="Arial"/>
              <w:b/>
              <w:spacing w:val="4"/>
              <w:szCs w:val="24"/>
              <w:lang w:val="ru-RU"/>
            </w:rPr>
            <w:t>Международный союз электросвязи</w:t>
          </w:r>
        </w:p>
      </w:tc>
    </w:tr>
    <w:tr w:rsidR="00D9467E" w:rsidRPr="00C964DB" w14:paraId="7FF6AE6C" w14:textId="77777777" w:rsidTr="00D9467E">
      <w:tc>
        <w:tcPr>
          <w:tcW w:w="4576" w:type="dxa"/>
          <w:vAlign w:val="center"/>
        </w:tcPr>
        <w:p w14:paraId="304D0F5A" w14:textId="77777777" w:rsidR="00D9467E" w:rsidRPr="00C964DB" w:rsidRDefault="00D9467E" w:rsidP="00AF0F10">
          <w:pPr>
            <w:tabs>
              <w:tab w:val="clear" w:pos="794"/>
              <w:tab w:val="clear" w:pos="1191"/>
              <w:tab w:val="clear" w:pos="1588"/>
              <w:tab w:val="clear" w:pos="1985"/>
              <w:tab w:val="center" w:pos="4848"/>
              <w:tab w:val="right" w:pos="9696"/>
            </w:tabs>
            <w:spacing w:before="0"/>
            <w:jc w:val="left"/>
            <w:rPr>
              <w:rFonts w:ascii="Arial" w:hAnsi="Arial"/>
              <w:spacing w:val="4"/>
              <w:sz w:val="21"/>
              <w:szCs w:val="21"/>
              <w:lang w:val="ru-RU"/>
            </w:rPr>
          </w:pPr>
          <w:r w:rsidRPr="00C964DB">
            <w:rPr>
              <w:rFonts w:ascii="Arial" w:hAnsi="Arial"/>
              <w:spacing w:val="4"/>
              <w:szCs w:val="24"/>
              <w:lang w:val="ru-RU"/>
            </w:rPr>
            <w:t>Рекомендации</w:t>
          </w:r>
        </w:p>
      </w:tc>
      <w:tc>
        <w:tcPr>
          <w:tcW w:w="5914" w:type="dxa"/>
          <w:vAlign w:val="center"/>
        </w:tcPr>
        <w:p w14:paraId="1752CDA8" w14:textId="77777777" w:rsidR="00D9467E" w:rsidRPr="00C964DB" w:rsidRDefault="00D9467E" w:rsidP="00AF0F10">
          <w:pPr>
            <w:tabs>
              <w:tab w:val="clear" w:pos="794"/>
              <w:tab w:val="clear" w:pos="1191"/>
              <w:tab w:val="clear" w:pos="1588"/>
              <w:tab w:val="clear" w:pos="1985"/>
              <w:tab w:val="center" w:pos="4848"/>
              <w:tab w:val="right" w:pos="9696"/>
            </w:tabs>
            <w:spacing w:before="0"/>
            <w:jc w:val="right"/>
            <w:rPr>
              <w:rFonts w:ascii="Arial" w:hAnsi="Arial"/>
              <w:spacing w:val="4"/>
              <w:szCs w:val="24"/>
              <w:highlight w:val="yellow"/>
              <w:lang w:val="ru-RU"/>
            </w:rPr>
          </w:pPr>
          <w:r w:rsidRPr="00C964DB">
            <w:rPr>
              <w:rFonts w:ascii="Arial" w:hAnsi="Arial"/>
              <w:spacing w:val="4"/>
              <w:szCs w:val="24"/>
              <w:lang w:val="ru-RU"/>
            </w:rPr>
            <w:t>Сектор радиосвязи</w:t>
          </w:r>
        </w:p>
      </w:tc>
    </w:tr>
  </w:tbl>
  <w:p w14:paraId="60EF1355" w14:textId="1F2FFBC3" w:rsidR="004526A2" w:rsidRPr="00C964DB" w:rsidRDefault="00A55A91" w:rsidP="00AF0F10">
    <w:pPr>
      <w:tabs>
        <w:tab w:val="clear" w:pos="794"/>
        <w:tab w:val="clear" w:pos="1191"/>
        <w:tab w:val="clear" w:pos="1588"/>
        <w:tab w:val="clear" w:pos="1985"/>
        <w:tab w:val="center" w:pos="4848"/>
        <w:tab w:val="right" w:pos="9696"/>
      </w:tabs>
      <w:spacing w:before="0"/>
      <w:jc w:val="center"/>
    </w:pPr>
    <w:r>
      <w:rPr>
        <w:rFonts w:ascii="Arial Black" w:hAnsi="Arial Black" w:cs="Arial"/>
        <w:noProof/>
        <w:sz w:val="32"/>
        <w:szCs w:val="32"/>
      </w:rPr>
      <w:drawing>
        <wp:anchor distT="0" distB="0" distL="114300" distR="114300" simplePos="0" relativeHeight="251663360" behindDoc="0" locked="0" layoutInCell="1" allowOverlap="1" wp14:anchorId="0EDA206A" wp14:editId="00BAE660">
          <wp:simplePos x="0" y="0"/>
          <wp:positionH relativeFrom="column">
            <wp:posOffset>-261554</wp:posOffset>
          </wp:positionH>
          <wp:positionV relativeFrom="paragraph">
            <wp:posOffset>-509905</wp:posOffset>
          </wp:positionV>
          <wp:extent cx="1733550" cy="374924"/>
          <wp:effectExtent l="0" t="0" r="0" b="0"/>
          <wp:wrapNone/>
          <wp:docPr id="1043133504" name="Picture 1043133504"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3749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0F10" w:rsidRPr="00C964DB">
      <w:rPr>
        <w:rFonts w:ascii="Arial" w:eastAsia="MS Mincho" w:hAnsi="Arial" w:cs="Arial"/>
        <w:noProof/>
      </w:rPr>
      <mc:AlternateContent>
        <mc:Choice Requires="wps">
          <w:drawing>
            <wp:anchor distT="0" distB="0" distL="114300" distR="114300" simplePos="0" relativeHeight="251660288" behindDoc="0" locked="0" layoutInCell="1" allowOverlap="1" wp14:anchorId="2916739F" wp14:editId="74EBB1D9">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ysClr val="window" lastClr="FFFFFF">
                          <a:lumMod val="100000"/>
                          <a:lumOff val="0"/>
                        </a:sysClr>
                      </a:solidFill>
                      <a:ln w="9525">
                        <a:solidFill>
                          <a:srgbClr val="F8F8F8"/>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5F7E3D7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" strokecolor="#f8f8f8"/>
          </w:pict>
        </mc:Fallback>
      </mc:AlternateContent>
    </w:r>
    <w:r w:rsidR="00AF0F10" w:rsidRPr="00C964DB">
      <w:rPr>
        <w:rFonts w:eastAsia="MS Mincho"/>
        <w:noProof/>
      </w:rPr>
      <mc:AlternateContent>
        <mc:Choice Requires="wpg">
          <w:drawing>
            <wp:anchor distT="0" distB="0" distL="114300" distR="114300" simplePos="0" relativeHeight="251661312" behindDoc="0" locked="0" layoutInCell="1" allowOverlap="1" wp14:anchorId="067645A1" wp14:editId="0259DE86">
              <wp:simplePos x="0" y="0"/>
              <wp:positionH relativeFrom="page">
                <wp:posOffset>0</wp:posOffset>
              </wp:positionH>
              <wp:positionV relativeFrom="page">
                <wp:posOffset>1196340</wp:posOffset>
              </wp:positionV>
              <wp:extent cx="7560310" cy="236220"/>
              <wp:effectExtent l="9525" t="5715" r="12065" b="5715"/>
              <wp:wrapNone/>
              <wp:docPr id="5" name="docshapegroup6" descr="Header separator line"/>
              <wp:cNvGraphicFramePr/>
              <a:graphic xmlns:a="http://schemas.openxmlformats.org/drawingml/2006/main">
                <a:graphicData uri="http://schemas.microsoft.com/office/word/2010/wordprocessingGroup">
                  <wpg:wgp>
                    <wpg:cNvGrpSpPr/>
                    <wpg:grpSpPr>
                      <a:xfrm>
                        <a:off x="0" y="0"/>
                        <a:ext cx="7560310" cy="236220"/>
                        <a:chOff x="0" y="1884"/>
                        <a:chExt cx="11906" cy="372"/>
                      </a:xfrm>
                    </wpg:grpSpPr>
                    <wps:wsp>
                      <wps:cNvPr id="8"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anchor="t" anchorCtr="0" upright="1"/>
                    </wps:wsp>
                    <wps:wsp>
                      <wps:cNvPr id="11" name="docshape8" descr="Header separator line"/>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ysClr val="window" lastClr="FFFFFF">
                            <a:lumMod val="100000"/>
                            <a:lumOff val="0"/>
                          </a:sys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221439F3" id="docshapegroup6" o:spid="_x0000_s1026" alt="Header separator line" style="position:absolute;margin-left:0;margin-top:94.2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" path="m627,l,,314,313,627,xe"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8CE6E" w14:textId="34BD72A9" w:rsidR="00A55A91" w:rsidRDefault="00A55A91" w:rsidP="00D8063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553C5F">
      <w:rPr>
        <w:b/>
        <w:szCs w:val="22"/>
      </w:rPr>
      <w:t>Рек.</w:t>
    </w:r>
    <w:r w:rsidRPr="00553C5F">
      <w:rPr>
        <w:b/>
        <w:szCs w:val="22"/>
        <w:lang w:val="en-US"/>
      </w:rPr>
      <w:t xml:space="preserve"> </w:t>
    </w:r>
    <w:r w:rsidRPr="00553C5F">
      <w:rPr>
        <w:b/>
        <w:szCs w:val="22"/>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A03A2">
      <w:rPr>
        <w:b/>
        <w:bCs/>
        <w:noProof/>
        <w:szCs w:val="22"/>
        <w:lang w:val="en-US"/>
      </w:rPr>
      <w:t>МСЭ-R  P.1410-6</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DD74D" w14:textId="77777777" w:rsidR="00A55A91" w:rsidRDefault="00A55A91">
    <w:pPr>
      <w:pStyle w:val="Header"/>
    </w:pPr>
    <w:r>
      <w:tab/>
    </w:r>
    <w:fldSimple w:instr=" DOCPROPERTY &quot;Header&quot; \* MERGEFORMAT ">
      <w:r w:rsidRPr="00FA2AA0">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МСЭ-R  P.2040-3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7CA4C" w14:textId="3E6A1C41" w:rsidR="00466D33" w:rsidRDefault="00466D33" w:rsidP="00D8063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553C5F">
      <w:rPr>
        <w:b/>
        <w:szCs w:val="22"/>
      </w:rPr>
      <w:t>Рек.</w:t>
    </w:r>
    <w:r w:rsidRPr="00553C5F">
      <w:rPr>
        <w:b/>
        <w:szCs w:val="22"/>
        <w:lang w:val="en-US"/>
      </w:rPr>
      <w:t xml:space="preserve"> </w:t>
    </w:r>
    <w:r w:rsidRPr="00553C5F">
      <w:rPr>
        <w:b/>
        <w:szCs w:val="22"/>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A03A2">
      <w:rPr>
        <w:b/>
        <w:bCs/>
        <w:noProof/>
        <w:szCs w:val="22"/>
        <w:lang w:val="en-US"/>
      </w:rPr>
      <w:t>МСЭ-R  P.1410-6</w:t>
    </w:r>
    <w:r w:rsidRPr="00553C5F">
      <w:rPr>
        <w:b/>
        <w:bCs/>
        <w:szCs w:val="22"/>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E0305" w14:textId="409823B9" w:rsidR="003D2059" w:rsidRPr="00C964DB" w:rsidRDefault="003D2059" w:rsidP="00475134">
    <w:pPr>
      <w:pStyle w:val="Header"/>
      <w:rPr>
        <w:szCs w:val="22"/>
      </w:rPr>
    </w:pPr>
    <w:r w:rsidRPr="00C964DB">
      <w:rPr>
        <w:szCs w:val="22"/>
      </w:rPr>
      <w:tab/>
    </w:r>
    <w:r w:rsidRPr="00C964DB">
      <w:rPr>
        <w:b/>
        <w:szCs w:val="22"/>
      </w:rPr>
      <w:t xml:space="preserve">Рек.  </w:t>
    </w:r>
    <w:r w:rsidR="00FD6C81" w:rsidRPr="00C964DB">
      <w:rPr>
        <w:b/>
        <w:bCs/>
        <w:szCs w:val="22"/>
      </w:rPr>
      <w:fldChar w:fldCharType="begin"/>
    </w:r>
    <w:r w:rsidRPr="00C964DB">
      <w:rPr>
        <w:b/>
        <w:bCs/>
        <w:szCs w:val="22"/>
      </w:rPr>
      <w:instrText>styleref href</w:instrText>
    </w:r>
    <w:r w:rsidR="00FD6C81" w:rsidRPr="00C964DB">
      <w:rPr>
        <w:b/>
        <w:bCs/>
        <w:szCs w:val="22"/>
      </w:rPr>
      <w:fldChar w:fldCharType="separate"/>
    </w:r>
    <w:r w:rsidR="009A03A2">
      <w:rPr>
        <w:b/>
        <w:bCs/>
        <w:noProof/>
        <w:szCs w:val="22"/>
      </w:rPr>
      <w:t>МСЭ-R  P.1410-6</w:t>
    </w:r>
    <w:r w:rsidR="00FD6C81" w:rsidRPr="00C964DB">
      <w:rPr>
        <w:b/>
        <w:bCs/>
        <w:szCs w:val="22"/>
      </w:rPr>
      <w:fldChar w:fldCharType="end"/>
    </w:r>
    <w:r w:rsidRPr="00C964DB">
      <w:rPr>
        <w:szCs w:val="22"/>
      </w:rPr>
      <w:tab/>
    </w:r>
    <w:r w:rsidR="00FD6C81" w:rsidRPr="00C964DB">
      <w:rPr>
        <w:rStyle w:val="PageNumber"/>
        <w:b/>
        <w:bCs/>
        <w:szCs w:val="22"/>
      </w:rPr>
      <w:fldChar w:fldCharType="begin"/>
    </w:r>
    <w:r w:rsidRPr="00C964DB">
      <w:rPr>
        <w:rStyle w:val="PageNumber"/>
        <w:b/>
        <w:bCs/>
        <w:szCs w:val="22"/>
      </w:rPr>
      <w:instrText xml:space="preserve"> PAGE </w:instrText>
    </w:r>
    <w:r w:rsidR="00FD6C81" w:rsidRPr="00C964DB">
      <w:rPr>
        <w:rStyle w:val="PageNumber"/>
        <w:b/>
        <w:bCs/>
        <w:szCs w:val="22"/>
      </w:rPr>
      <w:fldChar w:fldCharType="separate"/>
    </w:r>
    <w:r w:rsidR="0091263F" w:rsidRPr="00C964DB">
      <w:rPr>
        <w:rStyle w:val="PageNumber"/>
        <w:b/>
        <w:bCs/>
        <w:szCs w:val="22"/>
      </w:rPr>
      <w:t>9</w:t>
    </w:r>
    <w:r w:rsidR="00FD6C81" w:rsidRPr="00C964DB">
      <w:rPr>
        <w:rStyle w:val="PageNumber"/>
        <w:b/>
        <w:bCs/>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EBC84" w14:textId="21F761EB" w:rsidR="00B16916" w:rsidRPr="00C964DB" w:rsidRDefault="00B16916">
    <w:pPr>
      <w:pStyle w:val="Header"/>
      <w:rPr>
        <w:szCs w:val="22"/>
      </w:rPr>
    </w:pPr>
    <w:r w:rsidRPr="00C964DB">
      <w:rPr>
        <w:szCs w:val="22"/>
      </w:rPr>
      <w:tab/>
    </w:r>
    <w:r w:rsidRPr="00C964DB">
      <w:rPr>
        <w:b/>
        <w:szCs w:val="22"/>
      </w:rPr>
      <w:t xml:space="preserve">Рек.  </w:t>
    </w:r>
    <w:r w:rsidRPr="00C964DB">
      <w:rPr>
        <w:b/>
        <w:bCs/>
        <w:szCs w:val="22"/>
      </w:rPr>
      <w:fldChar w:fldCharType="begin"/>
    </w:r>
    <w:r w:rsidRPr="00C964DB">
      <w:rPr>
        <w:b/>
        <w:bCs/>
        <w:szCs w:val="22"/>
      </w:rPr>
      <w:instrText>styleref href</w:instrText>
    </w:r>
    <w:r w:rsidRPr="00C964DB">
      <w:rPr>
        <w:b/>
        <w:bCs/>
        <w:szCs w:val="22"/>
      </w:rPr>
      <w:fldChar w:fldCharType="separate"/>
    </w:r>
    <w:r w:rsidR="009A03A2">
      <w:rPr>
        <w:b/>
        <w:bCs/>
        <w:noProof/>
        <w:szCs w:val="22"/>
      </w:rPr>
      <w:t>МСЭ-R  P.1410-6</w:t>
    </w:r>
    <w:r w:rsidRPr="00C964DB">
      <w:rPr>
        <w:b/>
        <w:bCs/>
        <w:szCs w:val="22"/>
      </w:rPr>
      <w:fldChar w:fldCharType="end"/>
    </w:r>
    <w:r w:rsidRPr="00C964DB">
      <w:rPr>
        <w:szCs w:val="22"/>
      </w:rPr>
      <w:tab/>
    </w:r>
    <w:r w:rsidRPr="00C964DB">
      <w:rPr>
        <w:rStyle w:val="PageNumber"/>
        <w:b/>
        <w:bCs/>
        <w:szCs w:val="22"/>
      </w:rPr>
      <w:fldChar w:fldCharType="begin"/>
    </w:r>
    <w:r w:rsidRPr="00C964DB">
      <w:rPr>
        <w:rStyle w:val="PageNumber"/>
        <w:b/>
        <w:bCs/>
        <w:szCs w:val="22"/>
      </w:rPr>
      <w:instrText xml:space="preserve"> PAGE </w:instrText>
    </w:r>
    <w:r w:rsidRPr="00C964DB">
      <w:rPr>
        <w:rStyle w:val="PageNumber"/>
        <w:b/>
        <w:bCs/>
        <w:szCs w:val="22"/>
      </w:rPr>
      <w:fldChar w:fldCharType="separate"/>
    </w:r>
    <w:r w:rsidRPr="00C964DB">
      <w:rPr>
        <w:rStyle w:val="PageNumber"/>
        <w:b/>
        <w:bCs/>
        <w:szCs w:val="22"/>
      </w:rPr>
      <w:t>3</w:t>
    </w:r>
    <w:r w:rsidRPr="00C964DB">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363D"/>
    <w:multiLevelType w:val="hybridMultilevel"/>
    <w:tmpl w:val="995CCF62"/>
    <w:lvl w:ilvl="0" w:tplc="037CEAD6">
      <w:start w:val="3"/>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5A1CCB"/>
    <w:multiLevelType w:val="multilevel"/>
    <w:tmpl w:val="6090DE1A"/>
    <w:lvl w:ilvl="0">
      <w:start w:val="3"/>
      <w:numFmt w:val="decimal"/>
      <w:lvlText w:val="%1-......"/>
      <w:lvlJc w:val="left"/>
      <w:pPr>
        <w:tabs>
          <w:tab w:val="num" w:pos="2160"/>
        </w:tabs>
        <w:ind w:left="2160" w:hanging="2160"/>
      </w:pPr>
      <w:rPr>
        <w:rFonts w:hint="default"/>
        <w:b w:val="0"/>
        <w:sz w:val="22"/>
      </w:rPr>
    </w:lvl>
    <w:lvl w:ilvl="1">
      <w:start w:val="1"/>
      <w:numFmt w:val="decimal"/>
      <w:lvlText w:val="%1-%2......"/>
      <w:lvlJc w:val="left"/>
      <w:pPr>
        <w:tabs>
          <w:tab w:val="num" w:pos="2520"/>
        </w:tabs>
        <w:ind w:left="2520" w:hanging="2520"/>
      </w:pPr>
      <w:rPr>
        <w:rFonts w:hint="default"/>
        <w:b w:val="0"/>
        <w:sz w:val="22"/>
      </w:r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2.%4.%5.%6.%7.%8.%9"/>
      <w:lvlJc w:val="left"/>
      <w:pPr>
        <w:tabs>
          <w:tab w:val="num" w:pos="1440"/>
        </w:tabs>
        <w:ind w:left="1440" w:hanging="1440"/>
      </w:pPr>
      <w:rPr>
        <w:rFonts w:hint="default"/>
        <w:b w:val="0"/>
        <w:sz w:val="22"/>
      </w:rPr>
    </w:lvl>
  </w:abstractNum>
  <w:abstractNum w:abstractNumId="2" w15:restartNumberingAfterBreak="0">
    <w:nsid w:val="12C42E7F"/>
    <w:multiLevelType w:val="hybridMultilevel"/>
    <w:tmpl w:val="4656A24E"/>
    <w:lvl w:ilvl="0" w:tplc="676C045A">
      <w:start w:val="3"/>
      <w:numFmt w:val="decimal"/>
      <w:lvlText w:val="%1-"/>
      <w:lvlJc w:val="left"/>
      <w:pPr>
        <w:tabs>
          <w:tab w:val="num" w:pos="1080"/>
        </w:tabs>
        <w:ind w:left="1080" w:hanging="720"/>
      </w:pPr>
      <w:rPr>
        <w:rFonts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37B7A23"/>
    <w:multiLevelType w:val="hybridMultilevel"/>
    <w:tmpl w:val="60122988"/>
    <w:lvl w:ilvl="0" w:tplc="AE0CB864">
      <w:start w:val="3"/>
      <w:numFmt w:val="decimal"/>
      <w:lvlText w:val="%1-"/>
      <w:lvlJc w:val="left"/>
      <w:pPr>
        <w:tabs>
          <w:tab w:val="num" w:pos="1155"/>
        </w:tabs>
        <w:ind w:left="1155" w:hanging="795"/>
      </w:pPr>
      <w:rPr>
        <w:rFonts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66D0A9D"/>
    <w:multiLevelType w:val="hybridMultilevel"/>
    <w:tmpl w:val="21ECD106"/>
    <w:lvl w:ilvl="0" w:tplc="5DB42BB4">
      <w:start w:val="3"/>
      <w:numFmt w:val="decimal"/>
      <w:lvlText w:val="%1-"/>
      <w:lvlJc w:val="left"/>
      <w:pPr>
        <w:tabs>
          <w:tab w:val="num" w:pos="1155"/>
        </w:tabs>
        <w:ind w:left="1155" w:hanging="795"/>
      </w:pPr>
      <w:rPr>
        <w:rFonts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A1D7B66"/>
    <w:multiLevelType w:val="multilevel"/>
    <w:tmpl w:val="13B08CC4"/>
    <w:lvl w:ilvl="0">
      <w:start w:val="3"/>
      <w:numFmt w:val="decimal"/>
      <w:lvlText w:val="%1-......"/>
      <w:lvlJc w:val="left"/>
      <w:pPr>
        <w:tabs>
          <w:tab w:val="num" w:pos="2160"/>
        </w:tabs>
        <w:ind w:left="2160" w:hanging="2160"/>
      </w:pPr>
      <w:rPr>
        <w:rFonts w:hint="default"/>
        <w:b w:val="0"/>
        <w:sz w:val="22"/>
      </w:rPr>
    </w:lvl>
    <w:lvl w:ilvl="1">
      <w:start w:val="1"/>
      <w:numFmt w:val="decimal"/>
      <w:lvlText w:val="%1-%2......"/>
      <w:lvlJc w:val="left"/>
      <w:pPr>
        <w:tabs>
          <w:tab w:val="num" w:pos="2543"/>
        </w:tabs>
        <w:ind w:left="2543" w:hanging="2520"/>
      </w:pPr>
      <w:rPr>
        <w:rFonts w:hint="default"/>
        <w:b w:val="0"/>
        <w:sz w:val="22"/>
      </w:r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2.%4.%5.%6.%7.%8.%9"/>
      <w:lvlJc w:val="left"/>
      <w:pPr>
        <w:tabs>
          <w:tab w:val="num" w:pos="1624"/>
        </w:tabs>
        <w:ind w:left="1624" w:hanging="1440"/>
      </w:pPr>
      <w:rPr>
        <w:rFonts w:hint="default"/>
        <w:b w:val="0"/>
        <w:sz w:val="22"/>
      </w:rPr>
    </w:lvl>
  </w:abstractNum>
  <w:abstractNum w:abstractNumId="7"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8854E8"/>
    <w:multiLevelType w:val="hybridMultilevel"/>
    <w:tmpl w:val="24BCC936"/>
    <w:lvl w:ilvl="0" w:tplc="2DACA602">
      <w:start w:val="3"/>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8F95EBD"/>
    <w:multiLevelType w:val="multilevel"/>
    <w:tmpl w:val="B5EEE5DE"/>
    <w:lvl w:ilvl="0">
      <w:start w:val="3"/>
      <w:numFmt w:val="decimal"/>
      <w:lvlText w:val="%1-......"/>
      <w:lvlJc w:val="left"/>
      <w:pPr>
        <w:tabs>
          <w:tab w:val="num" w:pos="2160"/>
        </w:tabs>
        <w:ind w:left="2160" w:hanging="2160"/>
      </w:pPr>
      <w:rPr>
        <w:rFonts w:hint="default"/>
        <w:b w:val="0"/>
        <w:sz w:val="22"/>
      </w:rPr>
    </w:lvl>
    <w:lvl w:ilvl="1">
      <w:start w:val="1"/>
      <w:numFmt w:val="decimal"/>
      <w:lvlText w:val="%1-%2......"/>
      <w:lvlJc w:val="left"/>
      <w:pPr>
        <w:tabs>
          <w:tab w:val="num" w:pos="2520"/>
        </w:tabs>
        <w:ind w:left="2520" w:hanging="2520"/>
      </w:pPr>
      <w:rPr>
        <w:rFonts w:hint="default"/>
        <w:b w:val="0"/>
        <w:sz w:val="22"/>
      </w:r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2.%4.%5.%6.%7.%8.%9"/>
      <w:lvlJc w:val="left"/>
      <w:pPr>
        <w:tabs>
          <w:tab w:val="num" w:pos="1440"/>
        </w:tabs>
        <w:ind w:left="1440" w:hanging="1440"/>
      </w:pPr>
      <w:rPr>
        <w:rFonts w:hint="default"/>
        <w:b w:val="0"/>
        <w:sz w:val="22"/>
      </w:rPr>
    </w:lvl>
  </w:abstractNum>
  <w:abstractNum w:abstractNumId="10" w15:restartNumberingAfterBreak="0">
    <w:nsid w:val="3F96153B"/>
    <w:multiLevelType w:val="multilevel"/>
    <w:tmpl w:val="68B677F2"/>
    <w:lvl w:ilvl="0">
      <w:start w:val="3"/>
      <w:numFmt w:val="decimal"/>
      <w:lvlText w:val="%1"/>
      <w:lvlJc w:val="left"/>
      <w:pPr>
        <w:tabs>
          <w:tab w:val="num" w:pos="795"/>
        </w:tabs>
        <w:ind w:left="795" w:hanging="795"/>
      </w:pPr>
      <w:rPr>
        <w:rFonts w:hint="default"/>
        <w:b w:val="0"/>
        <w:sz w:val="22"/>
      </w:rPr>
    </w:lvl>
    <w:lvl w:ilvl="1">
      <w:start w:val="1"/>
      <w:numFmt w:val="decimal"/>
      <w:lvlText w:val="%1-%2"/>
      <w:lvlJc w:val="left"/>
      <w:pPr>
        <w:tabs>
          <w:tab w:val="num" w:pos="795"/>
        </w:tabs>
        <w:ind w:left="795" w:hanging="795"/>
      </w:pPr>
      <w:rPr>
        <w:rFonts w:hint="default"/>
        <w:b w:val="0"/>
        <w:sz w:val="22"/>
      </w:rPr>
    </w:lvl>
    <w:lvl w:ilvl="2">
      <w:start w:val="1"/>
      <w:numFmt w:val="decimal"/>
      <w:lvlText w:val="%1-%2.%3"/>
      <w:lvlJc w:val="left"/>
      <w:pPr>
        <w:tabs>
          <w:tab w:val="num" w:pos="795"/>
        </w:tabs>
        <w:ind w:left="795" w:hanging="795"/>
      </w:pPr>
      <w:rPr>
        <w:rFonts w:hint="default"/>
        <w:b w:val="0"/>
        <w:sz w:val="22"/>
      </w:rPr>
    </w:lvl>
    <w:lvl w:ilvl="3">
      <w:start w:val="1"/>
      <w:numFmt w:val="decimal"/>
      <w:lvlText w:val="%1-%2.%3.%4"/>
      <w:lvlJc w:val="left"/>
      <w:pPr>
        <w:tabs>
          <w:tab w:val="num" w:pos="795"/>
        </w:tabs>
        <w:ind w:left="795" w:hanging="795"/>
      </w:pPr>
      <w:rPr>
        <w:rFonts w:hint="default"/>
        <w:b w:val="0"/>
        <w:sz w:val="22"/>
      </w:rPr>
    </w:lvl>
    <w:lvl w:ilvl="4">
      <w:start w:val="1"/>
      <w:numFmt w:val="decimal"/>
      <w:lvlText w:val="%1-%2.%3.%4.%5"/>
      <w:lvlJc w:val="left"/>
      <w:pPr>
        <w:tabs>
          <w:tab w:val="num" w:pos="1080"/>
        </w:tabs>
        <w:ind w:left="1080" w:hanging="1080"/>
      </w:pPr>
      <w:rPr>
        <w:rFonts w:hint="default"/>
        <w:b w:val="0"/>
        <w:sz w:val="22"/>
      </w:rPr>
    </w:lvl>
    <w:lvl w:ilvl="5">
      <w:start w:val="1"/>
      <w:numFmt w:val="decimal"/>
      <w:lvlText w:val="%1-%2.%3.%4.%5.%6"/>
      <w:lvlJc w:val="left"/>
      <w:pPr>
        <w:tabs>
          <w:tab w:val="num" w:pos="1080"/>
        </w:tabs>
        <w:ind w:left="1080" w:hanging="1080"/>
      </w:pPr>
      <w:rPr>
        <w:rFonts w:hint="default"/>
        <w:b w:val="0"/>
        <w:sz w:val="22"/>
      </w:rPr>
    </w:lvl>
    <w:lvl w:ilvl="6">
      <w:start w:val="1"/>
      <w:numFmt w:val="decimal"/>
      <w:lvlText w:val="%1-%2.%3.%4.%5.%6.%7"/>
      <w:lvlJc w:val="left"/>
      <w:pPr>
        <w:tabs>
          <w:tab w:val="num" w:pos="1440"/>
        </w:tabs>
        <w:ind w:left="1440" w:hanging="1440"/>
      </w:pPr>
      <w:rPr>
        <w:rFonts w:hint="default"/>
        <w:b w:val="0"/>
        <w:sz w:val="22"/>
      </w:rPr>
    </w:lvl>
    <w:lvl w:ilvl="7">
      <w:start w:val="1"/>
      <w:numFmt w:val="decimal"/>
      <w:lvlText w:val="%1-%2.%3.%4.%5.%6.%7.%8"/>
      <w:lvlJc w:val="left"/>
      <w:pPr>
        <w:tabs>
          <w:tab w:val="num" w:pos="1440"/>
        </w:tabs>
        <w:ind w:left="1440" w:hanging="1440"/>
      </w:pPr>
      <w:rPr>
        <w:rFonts w:hint="default"/>
        <w:b w:val="0"/>
        <w:sz w:val="22"/>
      </w:rPr>
    </w:lvl>
    <w:lvl w:ilvl="8">
      <w:start w:val="1"/>
      <w:numFmt w:val="decimal"/>
      <w:lvlText w:val="%1-%2.%3.%4.%5.%6.%7.%8.%9"/>
      <w:lvlJc w:val="left"/>
      <w:pPr>
        <w:tabs>
          <w:tab w:val="num" w:pos="1800"/>
        </w:tabs>
        <w:ind w:left="1800" w:hanging="1800"/>
      </w:pPr>
      <w:rPr>
        <w:rFonts w:hint="default"/>
        <w:b w:val="0"/>
        <w:sz w:val="22"/>
      </w:rPr>
    </w:lvl>
  </w:abstractNum>
  <w:abstractNum w:abstractNumId="11" w15:restartNumberingAfterBreak="0">
    <w:nsid w:val="4D3B0FDF"/>
    <w:multiLevelType w:val="hybridMultilevel"/>
    <w:tmpl w:val="E83A9572"/>
    <w:lvl w:ilvl="0" w:tplc="CB26296E">
      <w:start w:val="3"/>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F6B123F"/>
    <w:multiLevelType w:val="multilevel"/>
    <w:tmpl w:val="7C1010DE"/>
    <w:lvl w:ilvl="0">
      <w:start w:val="3"/>
      <w:numFmt w:val="decimal"/>
      <w:lvlText w:val="%1"/>
      <w:lvlJc w:val="left"/>
      <w:pPr>
        <w:tabs>
          <w:tab w:val="num" w:pos="795"/>
        </w:tabs>
        <w:ind w:left="795" w:hanging="795"/>
      </w:pPr>
      <w:rPr>
        <w:rFonts w:hint="default"/>
        <w:b w:val="0"/>
        <w:sz w:val="22"/>
      </w:rPr>
    </w:lvl>
    <w:lvl w:ilvl="1">
      <w:start w:val="1"/>
      <w:numFmt w:val="decimal"/>
      <w:lvlText w:val="%1-%2"/>
      <w:lvlJc w:val="left"/>
      <w:pPr>
        <w:tabs>
          <w:tab w:val="num" w:pos="795"/>
        </w:tabs>
        <w:ind w:left="795" w:hanging="795"/>
      </w:pPr>
      <w:rPr>
        <w:rFonts w:hint="default"/>
        <w:b w:val="0"/>
        <w:sz w:val="22"/>
      </w:rPr>
    </w:lvl>
    <w:lvl w:ilvl="2">
      <w:start w:val="1"/>
      <w:numFmt w:val="decimal"/>
      <w:lvlText w:val="%1-%2.%3"/>
      <w:lvlJc w:val="left"/>
      <w:pPr>
        <w:tabs>
          <w:tab w:val="num" w:pos="795"/>
        </w:tabs>
        <w:ind w:left="795" w:hanging="795"/>
      </w:pPr>
      <w:rPr>
        <w:rFonts w:hint="default"/>
        <w:b w:val="0"/>
        <w:sz w:val="22"/>
      </w:rPr>
    </w:lvl>
    <w:lvl w:ilvl="3">
      <w:start w:val="1"/>
      <w:numFmt w:val="decimal"/>
      <w:lvlText w:val="%1-%2.%3.%4"/>
      <w:lvlJc w:val="left"/>
      <w:pPr>
        <w:tabs>
          <w:tab w:val="num" w:pos="795"/>
        </w:tabs>
        <w:ind w:left="795" w:hanging="795"/>
      </w:pPr>
      <w:rPr>
        <w:rFonts w:hint="default"/>
        <w:b w:val="0"/>
        <w:sz w:val="22"/>
      </w:rPr>
    </w:lvl>
    <w:lvl w:ilvl="4">
      <w:start w:val="1"/>
      <w:numFmt w:val="decimal"/>
      <w:lvlText w:val="%1-%2.%3.%4.%5"/>
      <w:lvlJc w:val="left"/>
      <w:pPr>
        <w:tabs>
          <w:tab w:val="num" w:pos="1080"/>
        </w:tabs>
        <w:ind w:left="1080" w:hanging="1080"/>
      </w:pPr>
      <w:rPr>
        <w:rFonts w:hint="default"/>
        <w:b w:val="0"/>
        <w:sz w:val="22"/>
      </w:rPr>
    </w:lvl>
    <w:lvl w:ilvl="5">
      <w:start w:val="1"/>
      <w:numFmt w:val="decimal"/>
      <w:lvlText w:val="%1-%2.%3.%4.%5.%6"/>
      <w:lvlJc w:val="left"/>
      <w:pPr>
        <w:tabs>
          <w:tab w:val="num" w:pos="1080"/>
        </w:tabs>
        <w:ind w:left="1080" w:hanging="1080"/>
      </w:pPr>
      <w:rPr>
        <w:rFonts w:hint="default"/>
        <w:b w:val="0"/>
        <w:sz w:val="22"/>
      </w:rPr>
    </w:lvl>
    <w:lvl w:ilvl="6">
      <w:start w:val="1"/>
      <w:numFmt w:val="decimal"/>
      <w:lvlText w:val="%1-%2.%3.%4.%5.%6.%7"/>
      <w:lvlJc w:val="left"/>
      <w:pPr>
        <w:tabs>
          <w:tab w:val="num" w:pos="1440"/>
        </w:tabs>
        <w:ind w:left="1440" w:hanging="1440"/>
      </w:pPr>
      <w:rPr>
        <w:rFonts w:hint="default"/>
        <w:b w:val="0"/>
        <w:sz w:val="22"/>
      </w:rPr>
    </w:lvl>
    <w:lvl w:ilvl="7">
      <w:start w:val="1"/>
      <w:numFmt w:val="decimal"/>
      <w:lvlText w:val="%1-%2.%3.%4.%5.%6.%7.%8"/>
      <w:lvlJc w:val="left"/>
      <w:pPr>
        <w:tabs>
          <w:tab w:val="num" w:pos="1440"/>
        </w:tabs>
        <w:ind w:left="1440" w:hanging="1440"/>
      </w:pPr>
      <w:rPr>
        <w:rFonts w:hint="default"/>
        <w:b w:val="0"/>
        <w:sz w:val="22"/>
      </w:rPr>
    </w:lvl>
    <w:lvl w:ilvl="8">
      <w:start w:val="1"/>
      <w:numFmt w:val="decimal"/>
      <w:lvlText w:val="%1-%2.%3.%4.%5.%6.%7.%8.%9"/>
      <w:lvlJc w:val="left"/>
      <w:pPr>
        <w:tabs>
          <w:tab w:val="num" w:pos="1800"/>
        </w:tabs>
        <w:ind w:left="1800" w:hanging="1800"/>
      </w:pPr>
      <w:rPr>
        <w:rFonts w:hint="default"/>
        <w:b w:val="0"/>
        <w:sz w:val="22"/>
      </w:rPr>
    </w:lvl>
  </w:abstractNum>
  <w:abstractNum w:abstractNumId="13" w15:restartNumberingAfterBreak="0">
    <w:nsid w:val="556B3002"/>
    <w:multiLevelType w:val="hybridMultilevel"/>
    <w:tmpl w:val="DA7EA090"/>
    <w:lvl w:ilvl="0" w:tplc="A4AE4330">
      <w:start w:val="1"/>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68F539CB"/>
    <w:multiLevelType w:val="hybridMultilevel"/>
    <w:tmpl w:val="4CEEC1EC"/>
    <w:lvl w:ilvl="0" w:tplc="053C2C5C">
      <w:start w:val="3"/>
      <w:numFmt w:val="decimal"/>
      <w:lvlText w:val="%1-"/>
      <w:lvlJc w:val="left"/>
      <w:pPr>
        <w:tabs>
          <w:tab w:val="num" w:pos="1080"/>
        </w:tabs>
        <w:ind w:left="1080" w:hanging="72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D385959"/>
    <w:multiLevelType w:val="hybridMultilevel"/>
    <w:tmpl w:val="0846E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8097396">
    <w:abstractNumId w:val="5"/>
  </w:num>
  <w:num w:numId="2" w16cid:durableId="396393419">
    <w:abstractNumId w:val="7"/>
  </w:num>
  <w:num w:numId="3" w16cid:durableId="1354108674">
    <w:abstractNumId w:val="13"/>
  </w:num>
  <w:num w:numId="4" w16cid:durableId="1068305059">
    <w:abstractNumId w:val="3"/>
  </w:num>
  <w:num w:numId="5" w16cid:durableId="1014188415">
    <w:abstractNumId w:val="12"/>
  </w:num>
  <w:num w:numId="6" w16cid:durableId="9258238">
    <w:abstractNumId w:val="9"/>
  </w:num>
  <w:num w:numId="7" w16cid:durableId="912471511">
    <w:abstractNumId w:val="1"/>
  </w:num>
  <w:num w:numId="8" w16cid:durableId="247925675">
    <w:abstractNumId w:val="6"/>
  </w:num>
  <w:num w:numId="9" w16cid:durableId="2004891474">
    <w:abstractNumId w:val="10"/>
  </w:num>
  <w:num w:numId="10" w16cid:durableId="1784223478">
    <w:abstractNumId w:val="0"/>
  </w:num>
  <w:num w:numId="11" w16cid:durableId="1911115551">
    <w:abstractNumId w:val="8"/>
  </w:num>
  <w:num w:numId="12" w16cid:durableId="718552148">
    <w:abstractNumId w:val="11"/>
  </w:num>
  <w:num w:numId="13" w16cid:durableId="1353647288">
    <w:abstractNumId w:val="14"/>
  </w:num>
  <w:num w:numId="14" w16cid:durableId="2141800623">
    <w:abstractNumId w:val="2"/>
  </w:num>
  <w:num w:numId="15" w16cid:durableId="1604340453">
    <w:abstractNumId w:val="4"/>
  </w:num>
  <w:num w:numId="16" w16cid:durableId="81621738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ru-RU" w:vendorID="1" w:dllVersion="512"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222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2C8A"/>
    <w:rsid w:val="000079DD"/>
    <w:rsid w:val="00013002"/>
    <w:rsid w:val="0002783B"/>
    <w:rsid w:val="00031279"/>
    <w:rsid w:val="00036EE3"/>
    <w:rsid w:val="000602CA"/>
    <w:rsid w:val="0006176D"/>
    <w:rsid w:val="000622E7"/>
    <w:rsid w:val="000705D4"/>
    <w:rsid w:val="00070A2F"/>
    <w:rsid w:val="00072484"/>
    <w:rsid w:val="00072E3E"/>
    <w:rsid w:val="00076B1D"/>
    <w:rsid w:val="00077015"/>
    <w:rsid w:val="00086DA8"/>
    <w:rsid w:val="0009562B"/>
    <w:rsid w:val="00096612"/>
    <w:rsid w:val="000A3D87"/>
    <w:rsid w:val="000A4386"/>
    <w:rsid w:val="000B3A78"/>
    <w:rsid w:val="000B7683"/>
    <w:rsid w:val="000C733F"/>
    <w:rsid w:val="000D0677"/>
    <w:rsid w:val="000E020B"/>
    <w:rsid w:val="000E5E00"/>
    <w:rsid w:val="000E6A6E"/>
    <w:rsid w:val="000F4B4F"/>
    <w:rsid w:val="000F7227"/>
    <w:rsid w:val="00102934"/>
    <w:rsid w:val="00116010"/>
    <w:rsid w:val="001326FC"/>
    <w:rsid w:val="00147110"/>
    <w:rsid w:val="001511A6"/>
    <w:rsid w:val="0016693A"/>
    <w:rsid w:val="00171741"/>
    <w:rsid w:val="00174B6E"/>
    <w:rsid w:val="00193C41"/>
    <w:rsid w:val="001B1EFB"/>
    <w:rsid w:val="001D3105"/>
    <w:rsid w:val="001F47D1"/>
    <w:rsid w:val="00203BE2"/>
    <w:rsid w:val="002050E5"/>
    <w:rsid w:val="0020564D"/>
    <w:rsid w:val="002058CE"/>
    <w:rsid w:val="00207B05"/>
    <w:rsid w:val="002165F1"/>
    <w:rsid w:val="0022383F"/>
    <w:rsid w:val="00223D3C"/>
    <w:rsid w:val="0022597B"/>
    <w:rsid w:val="0023194A"/>
    <w:rsid w:val="00234F71"/>
    <w:rsid w:val="00270B81"/>
    <w:rsid w:val="00271311"/>
    <w:rsid w:val="0027651B"/>
    <w:rsid w:val="00276D21"/>
    <w:rsid w:val="00296D7F"/>
    <w:rsid w:val="002B1AF4"/>
    <w:rsid w:val="002B3CF6"/>
    <w:rsid w:val="002B47C0"/>
    <w:rsid w:val="002C768A"/>
    <w:rsid w:val="002D5A4C"/>
    <w:rsid w:val="002D76C4"/>
    <w:rsid w:val="002F5199"/>
    <w:rsid w:val="002F62EF"/>
    <w:rsid w:val="00305D4B"/>
    <w:rsid w:val="00312DDF"/>
    <w:rsid w:val="00326208"/>
    <w:rsid w:val="00345816"/>
    <w:rsid w:val="00356B5D"/>
    <w:rsid w:val="0036700B"/>
    <w:rsid w:val="00374E9F"/>
    <w:rsid w:val="003A4B2C"/>
    <w:rsid w:val="003B723F"/>
    <w:rsid w:val="003C6B4E"/>
    <w:rsid w:val="003C7B65"/>
    <w:rsid w:val="003D2059"/>
    <w:rsid w:val="003D3E93"/>
    <w:rsid w:val="003E5104"/>
    <w:rsid w:val="003F024D"/>
    <w:rsid w:val="00402BAE"/>
    <w:rsid w:val="0040331B"/>
    <w:rsid w:val="00406033"/>
    <w:rsid w:val="00406E0F"/>
    <w:rsid w:val="00420DFD"/>
    <w:rsid w:val="0042661C"/>
    <w:rsid w:val="0043127D"/>
    <w:rsid w:val="00437A76"/>
    <w:rsid w:val="004479AE"/>
    <w:rsid w:val="004526A2"/>
    <w:rsid w:val="00466D33"/>
    <w:rsid w:val="00467D5F"/>
    <w:rsid w:val="00470E28"/>
    <w:rsid w:val="00471104"/>
    <w:rsid w:val="00473554"/>
    <w:rsid w:val="00475134"/>
    <w:rsid w:val="00480FC1"/>
    <w:rsid w:val="00483737"/>
    <w:rsid w:val="00492C86"/>
    <w:rsid w:val="004934C5"/>
    <w:rsid w:val="00496B89"/>
    <w:rsid w:val="004D43B0"/>
    <w:rsid w:val="004D7E53"/>
    <w:rsid w:val="004E5A82"/>
    <w:rsid w:val="004E660F"/>
    <w:rsid w:val="004F27AA"/>
    <w:rsid w:val="004F3E63"/>
    <w:rsid w:val="005116D9"/>
    <w:rsid w:val="0052449C"/>
    <w:rsid w:val="00531EB0"/>
    <w:rsid w:val="005335F9"/>
    <w:rsid w:val="00536E63"/>
    <w:rsid w:val="0054142D"/>
    <w:rsid w:val="00541798"/>
    <w:rsid w:val="00556548"/>
    <w:rsid w:val="00565A49"/>
    <w:rsid w:val="005740C3"/>
    <w:rsid w:val="005763A2"/>
    <w:rsid w:val="00576B20"/>
    <w:rsid w:val="00586344"/>
    <w:rsid w:val="00586EF8"/>
    <w:rsid w:val="00592D0D"/>
    <w:rsid w:val="005A38C6"/>
    <w:rsid w:val="005B49AB"/>
    <w:rsid w:val="005B50E7"/>
    <w:rsid w:val="005B7A53"/>
    <w:rsid w:val="005E7B4F"/>
    <w:rsid w:val="00601882"/>
    <w:rsid w:val="00607D68"/>
    <w:rsid w:val="00613212"/>
    <w:rsid w:val="006149B1"/>
    <w:rsid w:val="0061540A"/>
    <w:rsid w:val="00634497"/>
    <w:rsid w:val="006465F7"/>
    <w:rsid w:val="0066567B"/>
    <w:rsid w:val="00680D2B"/>
    <w:rsid w:val="00681B32"/>
    <w:rsid w:val="006A3165"/>
    <w:rsid w:val="006A56C8"/>
    <w:rsid w:val="006A735F"/>
    <w:rsid w:val="006B1D2B"/>
    <w:rsid w:val="006B601E"/>
    <w:rsid w:val="006B6B4B"/>
    <w:rsid w:val="006C6C05"/>
    <w:rsid w:val="006D26B5"/>
    <w:rsid w:val="006D4775"/>
    <w:rsid w:val="006D517E"/>
    <w:rsid w:val="006E1131"/>
    <w:rsid w:val="006E2037"/>
    <w:rsid w:val="006E6199"/>
    <w:rsid w:val="006E7120"/>
    <w:rsid w:val="0070756F"/>
    <w:rsid w:val="00712870"/>
    <w:rsid w:val="0072751F"/>
    <w:rsid w:val="00730D45"/>
    <w:rsid w:val="007340D9"/>
    <w:rsid w:val="00743D85"/>
    <w:rsid w:val="007443CD"/>
    <w:rsid w:val="0075053B"/>
    <w:rsid w:val="007513E8"/>
    <w:rsid w:val="00753CF4"/>
    <w:rsid w:val="00753E6D"/>
    <w:rsid w:val="007565CC"/>
    <w:rsid w:val="00756EA1"/>
    <w:rsid w:val="00756EE6"/>
    <w:rsid w:val="00757D09"/>
    <w:rsid w:val="00757E64"/>
    <w:rsid w:val="0076201E"/>
    <w:rsid w:val="00763B9A"/>
    <w:rsid w:val="00766C0D"/>
    <w:rsid w:val="00774170"/>
    <w:rsid w:val="00791495"/>
    <w:rsid w:val="00794726"/>
    <w:rsid w:val="007959D4"/>
    <w:rsid w:val="007A4791"/>
    <w:rsid w:val="007A6AA8"/>
    <w:rsid w:val="007B1E6A"/>
    <w:rsid w:val="007C7B14"/>
    <w:rsid w:val="007E2D83"/>
    <w:rsid w:val="007E7B89"/>
    <w:rsid w:val="008108F3"/>
    <w:rsid w:val="008207B4"/>
    <w:rsid w:val="00823D78"/>
    <w:rsid w:val="008310C9"/>
    <w:rsid w:val="0083590E"/>
    <w:rsid w:val="00835C08"/>
    <w:rsid w:val="008414BD"/>
    <w:rsid w:val="00853CC5"/>
    <w:rsid w:val="008550E1"/>
    <w:rsid w:val="0085762B"/>
    <w:rsid w:val="00857878"/>
    <w:rsid w:val="00863ABC"/>
    <w:rsid w:val="00874821"/>
    <w:rsid w:val="00883FB9"/>
    <w:rsid w:val="00890D0C"/>
    <w:rsid w:val="00894344"/>
    <w:rsid w:val="008A063A"/>
    <w:rsid w:val="008B2DA2"/>
    <w:rsid w:val="008C7848"/>
    <w:rsid w:val="008D3C00"/>
    <w:rsid w:val="008D676F"/>
    <w:rsid w:val="008E19C1"/>
    <w:rsid w:val="008F19D3"/>
    <w:rsid w:val="00906589"/>
    <w:rsid w:val="00906AD6"/>
    <w:rsid w:val="00906EEA"/>
    <w:rsid w:val="009072CB"/>
    <w:rsid w:val="00907E52"/>
    <w:rsid w:val="00911D06"/>
    <w:rsid w:val="0091263F"/>
    <w:rsid w:val="00917AF2"/>
    <w:rsid w:val="00921040"/>
    <w:rsid w:val="0092418A"/>
    <w:rsid w:val="00934ED7"/>
    <w:rsid w:val="00944535"/>
    <w:rsid w:val="00947C88"/>
    <w:rsid w:val="009543C3"/>
    <w:rsid w:val="00960722"/>
    <w:rsid w:val="00966E1B"/>
    <w:rsid w:val="0098300F"/>
    <w:rsid w:val="00983879"/>
    <w:rsid w:val="0099160B"/>
    <w:rsid w:val="00991D93"/>
    <w:rsid w:val="009947C0"/>
    <w:rsid w:val="009A03A2"/>
    <w:rsid w:val="009B0126"/>
    <w:rsid w:val="009B4D65"/>
    <w:rsid w:val="009B7B08"/>
    <w:rsid w:val="009D40D3"/>
    <w:rsid w:val="009D68C5"/>
    <w:rsid w:val="009E392B"/>
    <w:rsid w:val="009E7BC8"/>
    <w:rsid w:val="009F2D2C"/>
    <w:rsid w:val="009F415B"/>
    <w:rsid w:val="00A01CCC"/>
    <w:rsid w:val="00A043B2"/>
    <w:rsid w:val="00A1279E"/>
    <w:rsid w:val="00A13058"/>
    <w:rsid w:val="00A31527"/>
    <w:rsid w:val="00A31928"/>
    <w:rsid w:val="00A3322A"/>
    <w:rsid w:val="00A34D5C"/>
    <w:rsid w:val="00A44961"/>
    <w:rsid w:val="00A44DFC"/>
    <w:rsid w:val="00A5286A"/>
    <w:rsid w:val="00A55A91"/>
    <w:rsid w:val="00A62A14"/>
    <w:rsid w:val="00A6617B"/>
    <w:rsid w:val="00A67088"/>
    <w:rsid w:val="00A71FE5"/>
    <w:rsid w:val="00A77ABF"/>
    <w:rsid w:val="00A83FA7"/>
    <w:rsid w:val="00A90A93"/>
    <w:rsid w:val="00A96A7E"/>
    <w:rsid w:val="00A971A1"/>
    <w:rsid w:val="00AA3AD8"/>
    <w:rsid w:val="00AB0DC8"/>
    <w:rsid w:val="00AB6E74"/>
    <w:rsid w:val="00AE1EFC"/>
    <w:rsid w:val="00AF0F10"/>
    <w:rsid w:val="00B033C8"/>
    <w:rsid w:val="00B03956"/>
    <w:rsid w:val="00B12FD3"/>
    <w:rsid w:val="00B16916"/>
    <w:rsid w:val="00B27584"/>
    <w:rsid w:val="00B33425"/>
    <w:rsid w:val="00B34108"/>
    <w:rsid w:val="00B44E24"/>
    <w:rsid w:val="00B51264"/>
    <w:rsid w:val="00B53DFF"/>
    <w:rsid w:val="00B54ECC"/>
    <w:rsid w:val="00B64CF5"/>
    <w:rsid w:val="00B714F3"/>
    <w:rsid w:val="00B733AF"/>
    <w:rsid w:val="00B87B6B"/>
    <w:rsid w:val="00B87FB7"/>
    <w:rsid w:val="00BA1C12"/>
    <w:rsid w:val="00BB05EE"/>
    <w:rsid w:val="00BC3587"/>
    <w:rsid w:val="00BC37C7"/>
    <w:rsid w:val="00BC5D77"/>
    <w:rsid w:val="00BF487A"/>
    <w:rsid w:val="00C102B6"/>
    <w:rsid w:val="00C2247C"/>
    <w:rsid w:val="00C32759"/>
    <w:rsid w:val="00C35FDE"/>
    <w:rsid w:val="00C42381"/>
    <w:rsid w:val="00C454F4"/>
    <w:rsid w:val="00C46BD9"/>
    <w:rsid w:val="00C479AF"/>
    <w:rsid w:val="00C5245D"/>
    <w:rsid w:val="00C55258"/>
    <w:rsid w:val="00C670AB"/>
    <w:rsid w:val="00C73560"/>
    <w:rsid w:val="00C80DA6"/>
    <w:rsid w:val="00C84C60"/>
    <w:rsid w:val="00C911D7"/>
    <w:rsid w:val="00C91799"/>
    <w:rsid w:val="00C964DB"/>
    <w:rsid w:val="00C969C8"/>
    <w:rsid w:val="00CA725A"/>
    <w:rsid w:val="00CA790E"/>
    <w:rsid w:val="00CB0F14"/>
    <w:rsid w:val="00CC2E36"/>
    <w:rsid w:val="00CD2187"/>
    <w:rsid w:val="00CD659B"/>
    <w:rsid w:val="00CE0A43"/>
    <w:rsid w:val="00CE76AB"/>
    <w:rsid w:val="00CF1FD8"/>
    <w:rsid w:val="00CF4288"/>
    <w:rsid w:val="00D069E1"/>
    <w:rsid w:val="00D24161"/>
    <w:rsid w:val="00D32492"/>
    <w:rsid w:val="00D52769"/>
    <w:rsid w:val="00D54E25"/>
    <w:rsid w:val="00D558C4"/>
    <w:rsid w:val="00D55F4D"/>
    <w:rsid w:val="00D641A6"/>
    <w:rsid w:val="00D703D6"/>
    <w:rsid w:val="00D75127"/>
    <w:rsid w:val="00D75D0B"/>
    <w:rsid w:val="00D77CE5"/>
    <w:rsid w:val="00D80CAD"/>
    <w:rsid w:val="00D82BB2"/>
    <w:rsid w:val="00D83556"/>
    <w:rsid w:val="00D84453"/>
    <w:rsid w:val="00D93949"/>
    <w:rsid w:val="00D9467E"/>
    <w:rsid w:val="00DA0AAC"/>
    <w:rsid w:val="00DB63E5"/>
    <w:rsid w:val="00DC2791"/>
    <w:rsid w:val="00DC4C1C"/>
    <w:rsid w:val="00DC6AF9"/>
    <w:rsid w:val="00DE50ED"/>
    <w:rsid w:val="00DF4176"/>
    <w:rsid w:val="00E13FF5"/>
    <w:rsid w:val="00E17240"/>
    <w:rsid w:val="00E20C94"/>
    <w:rsid w:val="00E21601"/>
    <w:rsid w:val="00E74595"/>
    <w:rsid w:val="00E85DE3"/>
    <w:rsid w:val="00EA3131"/>
    <w:rsid w:val="00EB3F8B"/>
    <w:rsid w:val="00EB6D39"/>
    <w:rsid w:val="00EB7C57"/>
    <w:rsid w:val="00EC116C"/>
    <w:rsid w:val="00EC6298"/>
    <w:rsid w:val="00ED2695"/>
    <w:rsid w:val="00ED3713"/>
    <w:rsid w:val="00EE71B9"/>
    <w:rsid w:val="00EF45E6"/>
    <w:rsid w:val="00F078ED"/>
    <w:rsid w:val="00F30C9B"/>
    <w:rsid w:val="00F354B1"/>
    <w:rsid w:val="00F42255"/>
    <w:rsid w:val="00F51BCD"/>
    <w:rsid w:val="00F676CF"/>
    <w:rsid w:val="00F76C12"/>
    <w:rsid w:val="00F97D0F"/>
    <w:rsid w:val="00FB0E4E"/>
    <w:rsid w:val="00FC332D"/>
    <w:rsid w:val="00FC42AF"/>
    <w:rsid w:val="00FD2C1F"/>
    <w:rsid w:val="00FD6C81"/>
    <w:rsid w:val="00FE79FE"/>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colormru v:ext="edit" colors="#d62a47"/>
      <o:colormenu v:ext="edit" strokecolor="#d62a47"/>
    </o:shapedefaults>
    <o:shapelayout v:ext="edit">
      <o:idmap v:ext="edit" data="1"/>
    </o:shapelayout>
  </w:shapeDefaults>
  <w:decimalSymbol w:val="."/>
  <w:listSeparator w:val=","/>
  <w14:docId w14:val="4F7F361C"/>
  <w15:docId w15:val="{16F447AD-F5B3-41D2-B9E4-2B71256A8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597B"/>
    <w:pPr>
      <w:tabs>
        <w:tab w:val="left" w:pos="794"/>
        <w:tab w:val="left" w:pos="1191"/>
        <w:tab w:val="left" w:pos="1588"/>
        <w:tab w:val="left" w:pos="1985"/>
      </w:tabs>
      <w:overflowPunct w:val="0"/>
      <w:autoSpaceDE w:val="0"/>
      <w:autoSpaceDN w:val="0"/>
      <w:adjustRightInd w:val="0"/>
      <w:spacing w:before="120"/>
      <w:jc w:val="both"/>
      <w:textAlignment w:val="baseline"/>
    </w:pPr>
    <w:rPr>
      <w:sz w:val="22"/>
      <w:lang w:eastAsia="en-US"/>
    </w:rPr>
  </w:style>
  <w:style w:type="paragraph" w:styleId="Heading1">
    <w:name w:val="heading 1"/>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qFormat/>
    <w:rsid w:val="00B27584"/>
    <w:pPr>
      <w:spacing w:before="200"/>
      <w:outlineLvl w:val="2"/>
    </w:pPr>
  </w:style>
  <w:style w:type="paragraph" w:styleId="Heading4">
    <w:name w:val="heading 4"/>
    <w:basedOn w:val="Heading3"/>
    <w:next w:val="Normal"/>
    <w:qFormat/>
    <w:rsid w:val="00B27584"/>
    <w:pPr>
      <w:tabs>
        <w:tab w:val="clear" w:pos="794"/>
        <w:tab w:val="left" w:pos="992"/>
      </w:tabs>
      <w:ind w:left="992" w:hanging="992"/>
      <w:outlineLvl w:val="3"/>
    </w:pPr>
  </w:style>
  <w:style w:type="paragraph" w:styleId="Heading5">
    <w:name w:val="heading 5"/>
    <w:basedOn w:val="Heading4"/>
    <w:next w:val="Normal"/>
    <w:qFormat/>
    <w:rsid w:val="00B27584"/>
    <w:pPr>
      <w:outlineLvl w:val="4"/>
    </w:pPr>
  </w:style>
  <w:style w:type="paragraph" w:styleId="Heading6">
    <w:name w:val="heading 6"/>
    <w:basedOn w:val="Heading4"/>
    <w:next w:val="Normal"/>
    <w:qFormat/>
    <w:rsid w:val="00B27584"/>
    <w:pPr>
      <w:tabs>
        <w:tab w:val="clear" w:pos="992"/>
        <w:tab w:val="clear" w:pos="1191"/>
      </w:tabs>
      <w:ind w:left="1588" w:hanging="1588"/>
      <w:outlineLvl w:val="5"/>
    </w:pPr>
  </w:style>
  <w:style w:type="paragraph" w:styleId="Heading7">
    <w:name w:val="heading 7"/>
    <w:basedOn w:val="Heading6"/>
    <w:next w:val="Normal"/>
    <w:qFormat/>
    <w:rsid w:val="00B27584"/>
    <w:pPr>
      <w:outlineLvl w:val="6"/>
    </w:pPr>
  </w:style>
  <w:style w:type="paragraph" w:styleId="Heading8">
    <w:name w:val="heading 8"/>
    <w:basedOn w:val="Heading6"/>
    <w:next w:val="Normal"/>
    <w:qFormat/>
    <w:rsid w:val="00B27584"/>
    <w:pPr>
      <w:outlineLvl w:val="7"/>
    </w:pPr>
  </w:style>
  <w:style w:type="paragraph" w:styleId="Heading9">
    <w:name w:val="heading 9"/>
    <w:basedOn w:val="Heading6"/>
    <w:next w:val="Normal"/>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2758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2758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27584"/>
  </w:style>
  <w:style w:type="paragraph" w:customStyle="1" w:styleId="Headingb">
    <w:name w:val="Heading_b"/>
    <w:basedOn w:val="Heading3"/>
    <w:next w:val="Normal"/>
    <w:link w:val="HeadingbChar"/>
    <w:qFormat/>
    <w:rsid w:val="00B27584"/>
    <w:pPr>
      <w:spacing w:before="160"/>
      <w:ind w:left="0" w:firstLine="0"/>
      <w:outlineLvl w:val="9"/>
    </w:pPr>
  </w:style>
  <w:style w:type="paragraph" w:customStyle="1" w:styleId="Headingi">
    <w:name w:val="Heading_i"/>
    <w:basedOn w:val="Heading3"/>
    <w:next w:val="Normal"/>
    <w:rsid w:val="00B27584"/>
    <w:pPr>
      <w:spacing w:before="160"/>
      <w:ind w:left="0" w:firstLine="0"/>
    </w:pPr>
    <w:rPr>
      <w:b w:val="0"/>
      <w:i/>
    </w:rPr>
  </w:style>
  <w:style w:type="character" w:customStyle="1" w:styleId="href">
    <w:name w:val="href"/>
    <w:basedOn w:val="DefaultParagraphFont"/>
    <w:rsid w:val="00B27584"/>
  </w:style>
  <w:style w:type="paragraph" w:customStyle="1" w:styleId="AnnexNoTitle">
    <w:name w:val="Annex_NoTitle"/>
    <w:basedOn w:val="Normal"/>
    <w:next w:val="Normalaftertitle"/>
    <w:rsid w:val="0098300F"/>
    <w:pPr>
      <w:keepNext/>
      <w:keepLines/>
      <w:spacing w:before="480" w:after="80"/>
      <w:jc w:val="center"/>
      <w:outlineLvl w:val="0"/>
    </w:pPr>
    <w:rPr>
      <w:b/>
      <w:sz w:val="26"/>
    </w:rPr>
  </w:style>
  <w:style w:type="paragraph" w:customStyle="1" w:styleId="Normalaftertitle">
    <w:name w:val="Normal_after_title"/>
    <w:basedOn w:val="Normal"/>
    <w:next w:val="Normal"/>
    <w:rsid w:val="00C670AB"/>
    <w:pPr>
      <w:spacing w:before="320"/>
    </w:pPr>
  </w:style>
  <w:style w:type="paragraph" w:customStyle="1" w:styleId="enumlev2">
    <w:name w:val="enumlev2"/>
    <w:basedOn w:val="enumlev1"/>
    <w:rsid w:val="00B27584"/>
    <w:pPr>
      <w:ind w:left="1191" w:hanging="397"/>
    </w:pPr>
  </w:style>
  <w:style w:type="paragraph" w:customStyle="1" w:styleId="enumlev1">
    <w:name w:val="enumlev1"/>
    <w:basedOn w:val="Normal"/>
    <w:link w:val="enumlev1Char"/>
    <w:rsid w:val="00B27584"/>
    <w:pPr>
      <w:spacing w:before="80"/>
      <w:ind w:left="794" w:hanging="794"/>
    </w:pPr>
  </w:style>
  <w:style w:type="paragraph" w:customStyle="1" w:styleId="enumlev3">
    <w:name w:val="enumlev3"/>
    <w:basedOn w:val="enumlev2"/>
    <w:rsid w:val="00B27584"/>
    <w:pPr>
      <w:ind w:left="1588"/>
    </w:pPr>
  </w:style>
  <w:style w:type="paragraph" w:customStyle="1" w:styleId="Note">
    <w:name w:val="Note"/>
    <w:basedOn w:val="Normal"/>
    <w:rsid w:val="0075053B"/>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7E2D83"/>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C670AB"/>
    <w:pPr>
      <w:keepNext/>
      <w:keepLines/>
      <w:spacing w:before="240"/>
      <w:jc w:val="center"/>
    </w:pPr>
    <w:rPr>
      <w:b/>
      <w:sz w:val="26"/>
    </w:rPr>
  </w:style>
  <w:style w:type="paragraph" w:customStyle="1" w:styleId="Recref">
    <w:name w:val="Rec_ref"/>
    <w:basedOn w:val="Normal"/>
    <w:next w:val="Recdate"/>
    <w:rsid w:val="00C670AB"/>
    <w:pPr>
      <w:jc w:val="center"/>
    </w:pPr>
  </w:style>
  <w:style w:type="paragraph" w:customStyle="1" w:styleId="Recdate">
    <w:name w:val="Rec_date"/>
    <w:basedOn w:val="Recref"/>
    <w:next w:val="Normalaftertitle"/>
    <w:rsid w:val="00B27584"/>
    <w:pPr>
      <w:jc w:val="right"/>
    </w:pPr>
  </w:style>
  <w:style w:type="paragraph" w:customStyle="1" w:styleId="HeadingSum">
    <w:name w:val="Heading_Sum"/>
    <w:basedOn w:val="Headingb"/>
    <w:next w:val="Normal"/>
    <w:rsid w:val="00B27584"/>
    <w:pPr>
      <w:spacing w:before="240"/>
    </w:pPr>
    <w:rPr>
      <w:lang w:val="es-ES_tradnl"/>
    </w:rPr>
  </w:style>
  <w:style w:type="paragraph" w:customStyle="1" w:styleId="AppendixNoTitle">
    <w:name w:val="Appendix_NoTitle"/>
    <w:basedOn w:val="AnnexNoTitle"/>
    <w:next w:val="Normal"/>
    <w:rsid w:val="00B27584"/>
  </w:style>
  <w:style w:type="paragraph" w:customStyle="1" w:styleId="Tablefin">
    <w:name w:val="Table_fin"/>
    <w:basedOn w:val="Normal"/>
    <w:next w:val="Normal"/>
    <w:rsid w:val="00B27584"/>
    <w:pPr>
      <w:spacing w:before="0"/>
    </w:pPr>
    <w:rPr>
      <w:sz w:val="20"/>
      <w:lang w:val="en-GB"/>
    </w:rPr>
  </w:style>
  <w:style w:type="paragraph" w:customStyle="1" w:styleId="Tablehead">
    <w:name w:val="Table_head"/>
    <w:basedOn w:val="Normal"/>
    <w:next w:val="Normal"/>
    <w:rsid w:val="00CA725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C917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B27584"/>
    <w:pPr>
      <w:keepNext/>
      <w:spacing w:before="360" w:after="120"/>
      <w:jc w:val="center"/>
    </w:pPr>
  </w:style>
  <w:style w:type="paragraph" w:customStyle="1" w:styleId="Tabletext">
    <w:name w:val="Table_text"/>
    <w:basedOn w:val="Normal"/>
    <w:rsid w:val="004F27A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0"/>
    </w:rPr>
  </w:style>
  <w:style w:type="paragraph" w:customStyle="1" w:styleId="Equation">
    <w:name w:val="Equation"/>
    <w:basedOn w:val="Normal"/>
    <w:link w:val="EquationChar"/>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27584"/>
    <w:pPr>
      <w:keepNext/>
      <w:keepLines/>
      <w:spacing w:before="480" w:after="80"/>
      <w:jc w:val="center"/>
    </w:pPr>
    <w:rPr>
      <w:caps/>
      <w:sz w:val="18"/>
    </w:rPr>
  </w:style>
  <w:style w:type="paragraph" w:customStyle="1" w:styleId="Figuretitle">
    <w:name w:val="Figure_title"/>
    <w:basedOn w:val="Normal"/>
    <w:next w:val="Figure"/>
    <w:link w:val="FiguretitleChar"/>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670AB"/>
    <w:pPr>
      <w:keepNext/>
      <w:keepLines/>
      <w:spacing w:before="160"/>
      <w:ind w:left="794"/>
    </w:pPr>
    <w:rPr>
      <w:i/>
    </w:rPr>
  </w:style>
  <w:style w:type="paragraph" w:customStyle="1" w:styleId="ChapNo">
    <w:name w:val="Chap_No"/>
    <w:basedOn w:val="ArtNo"/>
    <w:next w:val="Chaptitle"/>
    <w:rsid w:val="00B27584"/>
    <w:rPr>
      <w:b/>
    </w:rPr>
  </w:style>
  <w:style w:type="paragraph" w:customStyle="1" w:styleId="Chaptitle">
    <w:name w:val="Chap_title"/>
    <w:basedOn w:val="Arttitle"/>
    <w:next w:val="Normalaftertitle"/>
    <w:rsid w:val="00B27584"/>
  </w:style>
  <w:style w:type="character" w:styleId="FootnoteReference">
    <w:name w:val="footnote reference"/>
    <w:basedOn w:val="DefaultParagraphFont"/>
    <w:semiHidden/>
    <w:rsid w:val="00D77CE5"/>
    <w:rPr>
      <w:position w:val="6"/>
      <w:sz w:val="16"/>
    </w:rPr>
  </w:style>
  <w:style w:type="paragraph" w:styleId="FootnoteText">
    <w:name w:val="footnote text"/>
    <w:basedOn w:val="Normal"/>
    <w:semiHidden/>
    <w:rsid w:val="008550E1"/>
    <w:pPr>
      <w:keepLines/>
      <w:tabs>
        <w:tab w:val="left" w:pos="255"/>
      </w:tabs>
      <w:ind w:left="255" w:hanging="255"/>
    </w:pPr>
  </w:style>
  <w:style w:type="paragraph" w:styleId="Index1">
    <w:name w:val="index 1"/>
    <w:basedOn w:val="Normal"/>
    <w:next w:val="Normal"/>
    <w:semiHidden/>
    <w:rsid w:val="00B27584"/>
  </w:style>
  <w:style w:type="paragraph" w:styleId="Index2">
    <w:name w:val="index 2"/>
    <w:basedOn w:val="Normal"/>
    <w:next w:val="Normal"/>
    <w:semiHidden/>
    <w:rsid w:val="00B27584"/>
    <w:pPr>
      <w:ind w:left="283"/>
    </w:pPr>
  </w:style>
  <w:style w:type="paragraph" w:styleId="Index3">
    <w:name w:val="index 3"/>
    <w:basedOn w:val="Normal"/>
    <w:next w:val="Normal"/>
    <w:semiHidden/>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rsid w:val="00B27584"/>
    <w:pPr>
      <w:keepNext/>
      <w:keepLines/>
      <w:spacing w:after="280"/>
      <w:jc w:val="center"/>
    </w:pPr>
  </w:style>
  <w:style w:type="paragraph" w:customStyle="1" w:styleId="Parttitle">
    <w:name w:val="Part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style>
  <w:style w:type="paragraph" w:customStyle="1" w:styleId="Reftitle">
    <w:name w:val="Ref_title"/>
    <w:basedOn w:val="Normal"/>
    <w:next w:val="Reftext"/>
    <w:rsid w:val="004D7E53"/>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B27584"/>
  </w:style>
  <w:style w:type="paragraph" w:customStyle="1" w:styleId="RepNo">
    <w:name w:val="Rep_No"/>
    <w:basedOn w:val="RecNo"/>
    <w:next w:val="Reptitle"/>
    <w:rsid w:val="00B27584"/>
  </w:style>
  <w:style w:type="paragraph" w:customStyle="1" w:styleId="Reptitle">
    <w:name w:val="Rep_title"/>
    <w:basedOn w:val="Rectitle"/>
    <w:next w:val="Repref"/>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rsid w:val="00B27584"/>
  </w:style>
  <w:style w:type="paragraph" w:customStyle="1" w:styleId="Sectiontitle">
    <w:name w:val="Section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7584"/>
    <w:pPr>
      <w:tabs>
        <w:tab w:val="clear" w:pos="794"/>
        <w:tab w:val="clear" w:pos="1191"/>
        <w:tab w:val="clear" w:pos="1588"/>
        <w:tab w:val="clear" w:pos="1985"/>
        <w:tab w:val="right" w:pos="9611"/>
      </w:tabs>
    </w:pPr>
    <w:rPr>
      <w:i/>
    </w:rPr>
  </w:style>
  <w:style w:type="paragraph" w:styleId="TOC1">
    <w:name w:val="toc 1"/>
    <w:basedOn w:val="Normal"/>
    <w:uiPriority w:val="39"/>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27584"/>
    <w:pPr>
      <w:tabs>
        <w:tab w:val="clear" w:pos="567"/>
        <w:tab w:val="left" w:pos="1276"/>
      </w:tabs>
      <w:spacing w:before="160"/>
      <w:ind w:left="1276" w:hanging="709"/>
    </w:pPr>
  </w:style>
  <w:style w:type="paragraph" w:styleId="TOC3">
    <w:name w:val="toc 3"/>
    <w:basedOn w:val="TOC2"/>
    <w:semiHidden/>
    <w:rsid w:val="00B27584"/>
    <w:pPr>
      <w:tabs>
        <w:tab w:val="clear" w:pos="1276"/>
        <w:tab w:val="left" w:pos="2155"/>
      </w:tabs>
      <w:ind w:left="2155" w:hanging="879"/>
    </w:pPr>
  </w:style>
  <w:style w:type="paragraph" w:styleId="TOC4">
    <w:name w:val="toc 4"/>
    <w:basedOn w:val="TOC3"/>
    <w:semiHidden/>
    <w:rsid w:val="00B27584"/>
    <w:pPr>
      <w:tabs>
        <w:tab w:val="left" w:pos="3261"/>
      </w:tabs>
      <w:spacing w:before="80"/>
      <w:ind w:left="3261" w:hanging="993"/>
    </w:pPr>
  </w:style>
  <w:style w:type="paragraph" w:styleId="TOC5">
    <w:name w:val="toc 5"/>
    <w:basedOn w:val="TOC4"/>
    <w:semiHidden/>
    <w:rsid w:val="00B27584"/>
  </w:style>
  <w:style w:type="paragraph" w:styleId="TOC6">
    <w:name w:val="toc 6"/>
    <w:basedOn w:val="TOC4"/>
    <w:semiHidden/>
    <w:rsid w:val="00B27584"/>
  </w:style>
  <w:style w:type="paragraph" w:styleId="TOC7">
    <w:name w:val="toc 7"/>
    <w:basedOn w:val="TOC4"/>
    <w:semiHidden/>
    <w:rsid w:val="00B27584"/>
  </w:style>
  <w:style w:type="paragraph" w:styleId="TOC8">
    <w:name w:val="toc 8"/>
    <w:basedOn w:val="TOC4"/>
    <w:semiHidden/>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rsid w:val="00B27584"/>
  </w:style>
  <w:style w:type="paragraph" w:customStyle="1" w:styleId="Tabletitle">
    <w:name w:val="Table_title"/>
    <w:basedOn w:val="Normal"/>
    <w:next w:val="Tablehead"/>
    <w:link w:val="TabletitleChar"/>
    <w:rsid w:val="00B27584"/>
    <w:pPr>
      <w:keepNext/>
      <w:spacing w:before="0" w:after="120"/>
      <w:jc w:val="center"/>
    </w:pPr>
    <w:rPr>
      <w:b/>
    </w:rPr>
  </w:style>
  <w:style w:type="paragraph" w:customStyle="1" w:styleId="Summary">
    <w:name w:val="Summary"/>
    <w:basedOn w:val="Normal"/>
    <w:next w:val="Normalaftertitle"/>
    <w:rsid w:val="00B27584"/>
    <w:pPr>
      <w:spacing w:after="480"/>
    </w:pPr>
    <w:rPr>
      <w:lang w:val="es-ES_tradnl"/>
    </w:rPr>
  </w:style>
  <w:style w:type="character" w:styleId="Hyperlink">
    <w:name w:val="Hyperlink"/>
    <w:basedOn w:val="DefaultParagraphFont"/>
    <w:uiPriority w:val="99"/>
    <w:rsid w:val="00934ED7"/>
    <w:rPr>
      <w:color w:val="0000FF"/>
      <w:u w:val="single"/>
    </w:rPr>
  </w:style>
  <w:style w:type="character" w:customStyle="1" w:styleId="CallChar">
    <w:name w:val="Call Char"/>
    <w:basedOn w:val="DefaultParagraphFont"/>
    <w:link w:val="Call"/>
    <w:rsid w:val="00C670AB"/>
    <w:rPr>
      <w:i/>
      <w:sz w:val="22"/>
      <w:lang w:val="fr-FR" w:eastAsia="en-US" w:bidi="ar-SA"/>
    </w:rPr>
  </w:style>
  <w:style w:type="character" w:customStyle="1" w:styleId="TabletitleChar">
    <w:name w:val="Table_title Char"/>
    <w:basedOn w:val="DefaultParagraphFont"/>
    <w:link w:val="Tabletitle"/>
    <w:rsid w:val="006B601E"/>
    <w:rPr>
      <w:b/>
      <w:sz w:val="24"/>
      <w:lang w:val="fr-FR" w:eastAsia="en-US"/>
    </w:rPr>
  </w:style>
  <w:style w:type="character" w:customStyle="1" w:styleId="TableNoChar">
    <w:name w:val="Table_No Char"/>
    <w:basedOn w:val="DefaultParagraphFont"/>
    <w:link w:val="TableNo"/>
    <w:rsid w:val="006B601E"/>
    <w:rPr>
      <w:sz w:val="24"/>
      <w:lang w:val="fr-FR" w:eastAsia="en-US"/>
    </w:rPr>
  </w:style>
  <w:style w:type="character" w:customStyle="1" w:styleId="HeaderChar">
    <w:name w:val="Header Char"/>
    <w:basedOn w:val="DefaultParagraphFont"/>
    <w:link w:val="Header"/>
    <w:rsid w:val="00475134"/>
    <w:rPr>
      <w:sz w:val="22"/>
      <w:lang w:val="fr-FR" w:eastAsia="en-US"/>
    </w:rPr>
  </w:style>
  <w:style w:type="table" w:styleId="TableGrid">
    <w:name w:val="Table Grid"/>
    <w:basedOn w:val="TableNormal"/>
    <w:uiPriority w:val="39"/>
    <w:rsid w:val="004526A2"/>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76C12"/>
    <w:rPr>
      <w:color w:val="605E5C"/>
      <w:shd w:val="clear" w:color="auto" w:fill="E1DFDD"/>
    </w:rPr>
  </w:style>
  <w:style w:type="character" w:customStyle="1" w:styleId="HeadingbChar">
    <w:name w:val="Heading_b Char"/>
    <w:basedOn w:val="DefaultParagraphFont"/>
    <w:link w:val="Headingb"/>
    <w:locked/>
    <w:rsid w:val="00F76C12"/>
    <w:rPr>
      <w:b/>
      <w:sz w:val="22"/>
      <w:lang w:val="fr-FR" w:eastAsia="en-US"/>
    </w:rPr>
  </w:style>
  <w:style w:type="table" w:customStyle="1" w:styleId="TableGrid1">
    <w:name w:val="Table Grid1"/>
    <w:basedOn w:val="TableNormal"/>
    <w:next w:val="TableGrid"/>
    <w:uiPriority w:val="39"/>
    <w:rsid w:val="00AF0F10"/>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C6C05"/>
    <w:rPr>
      <w:b/>
      <w:sz w:val="22"/>
      <w:lang w:val="fr-FR" w:eastAsia="en-US"/>
    </w:rPr>
  </w:style>
  <w:style w:type="character" w:customStyle="1" w:styleId="Heading2Char">
    <w:name w:val="Heading 2 Char"/>
    <w:basedOn w:val="DefaultParagraphFont"/>
    <w:link w:val="Heading2"/>
    <w:rsid w:val="006C6C05"/>
    <w:rPr>
      <w:b/>
      <w:sz w:val="22"/>
      <w:lang w:val="fr-FR" w:eastAsia="en-US"/>
    </w:rPr>
  </w:style>
  <w:style w:type="character" w:customStyle="1" w:styleId="enumlev1Char">
    <w:name w:val="enumlev1 Char"/>
    <w:link w:val="enumlev1"/>
    <w:rsid w:val="006C6C05"/>
    <w:rPr>
      <w:sz w:val="22"/>
      <w:lang w:val="fr-FR" w:eastAsia="en-US"/>
    </w:rPr>
  </w:style>
  <w:style w:type="character" w:customStyle="1" w:styleId="EquationChar">
    <w:name w:val="Equation Char"/>
    <w:link w:val="Equation"/>
    <w:locked/>
    <w:rsid w:val="006C6C05"/>
    <w:rPr>
      <w:sz w:val="22"/>
      <w:lang w:val="fr-FR" w:eastAsia="en-US"/>
    </w:rPr>
  </w:style>
  <w:style w:type="character" w:customStyle="1" w:styleId="FiguretitleChar">
    <w:name w:val="Figure_title Char"/>
    <w:link w:val="Figuretitle"/>
    <w:locked/>
    <w:rsid w:val="006C6C05"/>
    <w:rPr>
      <w:rFonts w:ascii="Times New Roman Bold" w:hAnsi="Times New Roman Bold"/>
      <w:b/>
      <w:sz w:val="18"/>
      <w:lang w:val="fr-FR" w:eastAsia="en-US"/>
    </w:rPr>
  </w:style>
  <w:style w:type="character" w:customStyle="1" w:styleId="FigureNoChar">
    <w:name w:val="Figure_No Char"/>
    <w:basedOn w:val="DefaultParagraphFont"/>
    <w:link w:val="FigureNo"/>
    <w:rsid w:val="006C6C05"/>
    <w:rPr>
      <w:caps/>
      <w:sz w:val="18"/>
      <w:lang w:val="fr-FR" w:eastAsia="en-US"/>
    </w:rPr>
  </w:style>
  <w:style w:type="paragraph" w:customStyle="1" w:styleId="TableLegendNote">
    <w:name w:val="Table_Legend_Note"/>
    <w:basedOn w:val="Tablelegend"/>
    <w:next w:val="Tablelegend"/>
    <w:rsid w:val="006C6C05"/>
    <w:pPr>
      <w:ind w:left="-85" w:firstLine="0"/>
    </w:pPr>
    <w:rPr>
      <w:lang w:val="en-US"/>
    </w:rPr>
  </w:style>
  <w:style w:type="paragraph" w:styleId="NormalWeb">
    <w:name w:val="Normal (Web)"/>
    <w:basedOn w:val="Normal"/>
    <w:uiPriority w:val="99"/>
    <w:unhideWhenUsed/>
    <w:rsid w:val="00D9467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24"/>
      <w:szCs w:val="24"/>
      <w:lang w:val="en-GB" w:eastAsia="en-GB"/>
    </w:rPr>
  </w:style>
  <w:style w:type="table" w:customStyle="1" w:styleId="TableGrid2">
    <w:name w:val="Table Grid2"/>
    <w:basedOn w:val="TableNormal"/>
    <w:next w:val="TableGrid"/>
    <w:qFormat/>
    <w:rsid w:val="00345816"/>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A55A91"/>
    <w:rPr>
      <w:noProof/>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 w:id="121534241">
      <w:bodyDiv w:val="1"/>
      <w:marLeft w:val="0"/>
      <w:marRight w:val="0"/>
      <w:marTop w:val="0"/>
      <w:marBottom w:val="0"/>
      <w:divBdr>
        <w:top w:val="none" w:sz="0" w:space="0" w:color="auto"/>
        <w:left w:val="none" w:sz="0" w:space="0" w:color="auto"/>
        <w:bottom w:val="none" w:sz="0" w:space="0" w:color="auto"/>
        <w:right w:val="none" w:sz="0" w:space="0" w:color="auto"/>
      </w:divBdr>
    </w:div>
    <w:div w:id="407656805">
      <w:bodyDiv w:val="1"/>
      <w:marLeft w:val="0"/>
      <w:marRight w:val="0"/>
      <w:marTop w:val="0"/>
      <w:marBottom w:val="0"/>
      <w:divBdr>
        <w:top w:val="none" w:sz="0" w:space="0" w:color="auto"/>
        <w:left w:val="none" w:sz="0" w:space="0" w:color="auto"/>
        <w:bottom w:val="none" w:sz="0" w:space="0" w:color="auto"/>
        <w:right w:val="none" w:sz="0" w:space="0" w:color="auto"/>
      </w:divBdr>
    </w:div>
    <w:div w:id="816652517">
      <w:bodyDiv w:val="1"/>
      <w:marLeft w:val="0"/>
      <w:marRight w:val="0"/>
      <w:marTop w:val="0"/>
      <w:marBottom w:val="0"/>
      <w:divBdr>
        <w:top w:val="none" w:sz="0" w:space="0" w:color="auto"/>
        <w:left w:val="none" w:sz="0" w:space="0" w:color="auto"/>
        <w:bottom w:val="none" w:sz="0" w:space="0" w:color="auto"/>
        <w:right w:val="none" w:sz="0" w:space="0" w:color="auto"/>
      </w:divBdr>
    </w:div>
    <w:div w:id="818960792">
      <w:bodyDiv w:val="1"/>
      <w:marLeft w:val="0"/>
      <w:marRight w:val="0"/>
      <w:marTop w:val="0"/>
      <w:marBottom w:val="0"/>
      <w:divBdr>
        <w:top w:val="none" w:sz="0" w:space="0" w:color="auto"/>
        <w:left w:val="none" w:sz="0" w:space="0" w:color="auto"/>
        <w:bottom w:val="none" w:sz="0" w:space="0" w:color="auto"/>
        <w:right w:val="none" w:sz="0" w:space="0" w:color="auto"/>
      </w:divBdr>
    </w:div>
    <w:div w:id="903225649">
      <w:bodyDiv w:val="1"/>
      <w:marLeft w:val="0"/>
      <w:marRight w:val="0"/>
      <w:marTop w:val="0"/>
      <w:marBottom w:val="0"/>
      <w:divBdr>
        <w:top w:val="none" w:sz="0" w:space="0" w:color="auto"/>
        <w:left w:val="none" w:sz="0" w:space="0" w:color="auto"/>
        <w:bottom w:val="none" w:sz="0" w:space="0" w:color="auto"/>
        <w:right w:val="none" w:sz="0" w:space="0" w:color="auto"/>
      </w:divBdr>
    </w:div>
    <w:div w:id="1145391076">
      <w:bodyDiv w:val="1"/>
      <w:marLeft w:val="0"/>
      <w:marRight w:val="0"/>
      <w:marTop w:val="0"/>
      <w:marBottom w:val="0"/>
      <w:divBdr>
        <w:top w:val="none" w:sz="0" w:space="0" w:color="auto"/>
        <w:left w:val="none" w:sz="0" w:space="0" w:color="auto"/>
        <w:bottom w:val="none" w:sz="0" w:space="0" w:color="auto"/>
        <w:right w:val="none" w:sz="0" w:space="0" w:color="auto"/>
      </w:divBdr>
    </w:div>
    <w:div w:id="1225531906">
      <w:bodyDiv w:val="1"/>
      <w:marLeft w:val="0"/>
      <w:marRight w:val="0"/>
      <w:marTop w:val="0"/>
      <w:marBottom w:val="0"/>
      <w:divBdr>
        <w:top w:val="none" w:sz="0" w:space="0" w:color="auto"/>
        <w:left w:val="none" w:sz="0" w:space="0" w:color="auto"/>
        <w:bottom w:val="none" w:sz="0" w:space="0" w:color="auto"/>
        <w:right w:val="none" w:sz="0" w:space="0" w:color="auto"/>
      </w:divBdr>
    </w:div>
    <w:div w:id="1283537395">
      <w:bodyDiv w:val="1"/>
      <w:marLeft w:val="0"/>
      <w:marRight w:val="0"/>
      <w:marTop w:val="0"/>
      <w:marBottom w:val="0"/>
      <w:divBdr>
        <w:top w:val="none" w:sz="0" w:space="0" w:color="auto"/>
        <w:left w:val="none" w:sz="0" w:space="0" w:color="auto"/>
        <w:bottom w:val="none" w:sz="0" w:space="0" w:color="auto"/>
        <w:right w:val="none" w:sz="0" w:space="0" w:color="auto"/>
      </w:divBdr>
    </w:div>
    <w:div w:id="1309942539">
      <w:bodyDiv w:val="1"/>
      <w:marLeft w:val="0"/>
      <w:marRight w:val="0"/>
      <w:marTop w:val="0"/>
      <w:marBottom w:val="0"/>
      <w:divBdr>
        <w:top w:val="none" w:sz="0" w:space="0" w:color="auto"/>
        <w:left w:val="none" w:sz="0" w:space="0" w:color="auto"/>
        <w:bottom w:val="none" w:sz="0" w:space="0" w:color="auto"/>
        <w:right w:val="none" w:sz="0" w:space="0" w:color="auto"/>
      </w:divBdr>
    </w:div>
    <w:div w:id="1348098367">
      <w:bodyDiv w:val="1"/>
      <w:marLeft w:val="0"/>
      <w:marRight w:val="0"/>
      <w:marTop w:val="0"/>
      <w:marBottom w:val="0"/>
      <w:divBdr>
        <w:top w:val="none" w:sz="0" w:space="0" w:color="auto"/>
        <w:left w:val="none" w:sz="0" w:space="0" w:color="auto"/>
        <w:bottom w:val="none" w:sz="0" w:space="0" w:color="auto"/>
        <w:right w:val="none" w:sz="0" w:space="0" w:color="auto"/>
      </w:divBdr>
    </w:div>
    <w:div w:id="1417553003">
      <w:bodyDiv w:val="1"/>
      <w:marLeft w:val="0"/>
      <w:marRight w:val="0"/>
      <w:marTop w:val="0"/>
      <w:marBottom w:val="0"/>
      <w:divBdr>
        <w:top w:val="none" w:sz="0" w:space="0" w:color="auto"/>
        <w:left w:val="none" w:sz="0" w:space="0" w:color="auto"/>
        <w:bottom w:val="none" w:sz="0" w:space="0" w:color="auto"/>
        <w:right w:val="none" w:sz="0" w:space="0" w:color="auto"/>
      </w:divBdr>
    </w:div>
    <w:div w:id="1557274889">
      <w:bodyDiv w:val="1"/>
      <w:marLeft w:val="0"/>
      <w:marRight w:val="0"/>
      <w:marTop w:val="0"/>
      <w:marBottom w:val="0"/>
      <w:divBdr>
        <w:top w:val="none" w:sz="0" w:space="0" w:color="auto"/>
        <w:left w:val="none" w:sz="0" w:space="0" w:color="auto"/>
        <w:bottom w:val="none" w:sz="0" w:space="0" w:color="auto"/>
        <w:right w:val="none" w:sz="0" w:space="0" w:color="auto"/>
      </w:divBdr>
    </w:div>
    <w:div w:id="1611165352">
      <w:bodyDiv w:val="1"/>
      <w:marLeft w:val="0"/>
      <w:marRight w:val="0"/>
      <w:marTop w:val="0"/>
      <w:marBottom w:val="0"/>
      <w:divBdr>
        <w:top w:val="none" w:sz="0" w:space="0" w:color="auto"/>
        <w:left w:val="none" w:sz="0" w:space="0" w:color="auto"/>
        <w:bottom w:val="none" w:sz="0" w:space="0" w:color="auto"/>
        <w:right w:val="none" w:sz="0" w:space="0" w:color="auto"/>
      </w:divBdr>
    </w:div>
    <w:div w:id="1717198203">
      <w:bodyDiv w:val="1"/>
      <w:marLeft w:val="0"/>
      <w:marRight w:val="0"/>
      <w:marTop w:val="0"/>
      <w:marBottom w:val="0"/>
      <w:divBdr>
        <w:top w:val="none" w:sz="0" w:space="0" w:color="auto"/>
        <w:left w:val="none" w:sz="0" w:space="0" w:color="auto"/>
        <w:bottom w:val="none" w:sz="0" w:space="0" w:color="auto"/>
        <w:right w:val="none" w:sz="0" w:space="0" w:color="auto"/>
      </w:divBdr>
    </w:div>
    <w:div w:id="1746605013">
      <w:bodyDiv w:val="1"/>
      <w:marLeft w:val="0"/>
      <w:marRight w:val="0"/>
      <w:marTop w:val="0"/>
      <w:marBottom w:val="0"/>
      <w:divBdr>
        <w:top w:val="none" w:sz="0" w:space="0" w:color="auto"/>
        <w:left w:val="none" w:sz="0" w:space="0" w:color="auto"/>
        <w:bottom w:val="none" w:sz="0" w:space="0" w:color="auto"/>
        <w:right w:val="none" w:sz="0" w:space="0" w:color="auto"/>
      </w:divBdr>
    </w:div>
    <w:div w:id="1750036530">
      <w:bodyDiv w:val="1"/>
      <w:marLeft w:val="0"/>
      <w:marRight w:val="0"/>
      <w:marTop w:val="0"/>
      <w:marBottom w:val="0"/>
      <w:divBdr>
        <w:top w:val="none" w:sz="0" w:space="0" w:color="auto"/>
        <w:left w:val="none" w:sz="0" w:space="0" w:color="auto"/>
        <w:bottom w:val="none" w:sz="0" w:space="0" w:color="auto"/>
        <w:right w:val="none" w:sz="0" w:space="0" w:color="auto"/>
      </w:divBdr>
    </w:div>
    <w:div w:id="1812095388">
      <w:bodyDiv w:val="1"/>
      <w:marLeft w:val="0"/>
      <w:marRight w:val="0"/>
      <w:marTop w:val="0"/>
      <w:marBottom w:val="0"/>
      <w:divBdr>
        <w:top w:val="none" w:sz="0" w:space="0" w:color="auto"/>
        <w:left w:val="none" w:sz="0" w:space="0" w:color="auto"/>
        <w:bottom w:val="none" w:sz="0" w:space="0" w:color="auto"/>
        <w:right w:val="none" w:sz="0" w:space="0" w:color="auto"/>
      </w:divBdr>
    </w:div>
    <w:div w:id="1896117794">
      <w:bodyDiv w:val="1"/>
      <w:marLeft w:val="0"/>
      <w:marRight w:val="0"/>
      <w:marTop w:val="0"/>
      <w:marBottom w:val="0"/>
      <w:divBdr>
        <w:top w:val="none" w:sz="0" w:space="0" w:color="auto"/>
        <w:left w:val="none" w:sz="0" w:space="0" w:color="auto"/>
        <w:bottom w:val="none" w:sz="0" w:space="0" w:color="auto"/>
        <w:right w:val="none" w:sz="0" w:space="0" w:color="auto"/>
      </w:divBdr>
    </w:div>
    <w:div w:id="1907451385">
      <w:bodyDiv w:val="1"/>
      <w:marLeft w:val="0"/>
      <w:marRight w:val="0"/>
      <w:marTop w:val="0"/>
      <w:marBottom w:val="0"/>
      <w:divBdr>
        <w:top w:val="none" w:sz="0" w:space="0" w:color="auto"/>
        <w:left w:val="none" w:sz="0" w:space="0" w:color="auto"/>
        <w:bottom w:val="none" w:sz="0" w:space="0" w:color="auto"/>
        <w:right w:val="none" w:sz="0" w:space="0" w:color="auto"/>
      </w:divBdr>
    </w:div>
    <w:div w:id="1971013134">
      <w:bodyDiv w:val="1"/>
      <w:marLeft w:val="0"/>
      <w:marRight w:val="0"/>
      <w:marTop w:val="0"/>
      <w:marBottom w:val="0"/>
      <w:divBdr>
        <w:top w:val="none" w:sz="0" w:space="0" w:color="auto"/>
        <w:left w:val="none" w:sz="0" w:space="0" w:color="auto"/>
        <w:bottom w:val="none" w:sz="0" w:space="0" w:color="auto"/>
        <w:right w:val="none" w:sz="0" w:space="0" w:color="auto"/>
      </w:divBdr>
    </w:div>
    <w:div w:id="2006393448">
      <w:bodyDiv w:val="1"/>
      <w:marLeft w:val="0"/>
      <w:marRight w:val="0"/>
      <w:marTop w:val="0"/>
      <w:marBottom w:val="0"/>
      <w:divBdr>
        <w:top w:val="none" w:sz="0" w:space="0" w:color="auto"/>
        <w:left w:val="none" w:sz="0" w:space="0" w:color="auto"/>
        <w:bottom w:val="none" w:sz="0" w:space="0" w:color="auto"/>
        <w:right w:val="none" w:sz="0" w:space="0" w:color="auto"/>
      </w:divBdr>
    </w:div>
    <w:div w:id="2051764744">
      <w:bodyDiv w:val="1"/>
      <w:marLeft w:val="0"/>
      <w:marRight w:val="0"/>
      <w:marTop w:val="0"/>
      <w:marBottom w:val="0"/>
      <w:divBdr>
        <w:top w:val="none" w:sz="0" w:space="0" w:color="auto"/>
        <w:left w:val="none" w:sz="0" w:space="0" w:color="auto"/>
        <w:bottom w:val="none" w:sz="0" w:space="0" w:color="auto"/>
        <w:right w:val="none" w:sz="0" w:space="0" w:color="auto"/>
      </w:divBdr>
    </w:div>
    <w:div w:id="2076317301">
      <w:bodyDiv w:val="1"/>
      <w:marLeft w:val="0"/>
      <w:marRight w:val="0"/>
      <w:marTop w:val="0"/>
      <w:marBottom w:val="0"/>
      <w:divBdr>
        <w:top w:val="none" w:sz="0" w:space="0" w:color="auto"/>
        <w:left w:val="none" w:sz="0" w:space="0" w:color="auto"/>
        <w:bottom w:val="none" w:sz="0" w:space="0" w:color="auto"/>
        <w:right w:val="none" w:sz="0" w:space="0" w:color="auto"/>
      </w:divBdr>
    </w:div>
    <w:div w:id="212580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image" Target="media/image6.jpeg"/><Relationship Id="rId42" Type="http://schemas.openxmlformats.org/officeDocument/2006/relationships/image" Target="media/image17.wmf"/><Relationship Id="rId63" Type="http://schemas.openxmlformats.org/officeDocument/2006/relationships/oleObject" Target="embeddings/oleObject22.bin"/><Relationship Id="rId84" Type="http://schemas.openxmlformats.org/officeDocument/2006/relationships/image" Target="media/image42.emf"/><Relationship Id="rId138" Type="http://schemas.openxmlformats.org/officeDocument/2006/relationships/image" Target="media/image71.wmf"/><Relationship Id="rId159" Type="http://schemas.openxmlformats.org/officeDocument/2006/relationships/header" Target="header5.xml"/><Relationship Id="rId107" Type="http://schemas.openxmlformats.org/officeDocument/2006/relationships/oleObject" Target="embeddings/oleObject41.bin"/><Relationship Id="rId11" Type="http://schemas.openxmlformats.org/officeDocument/2006/relationships/hyperlink" Target="http://www.itu.int/ITU-R/go/patents/ru" TargetMode="External"/><Relationship Id="rId32" Type="http://schemas.openxmlformats.org/officeDocument/2006/relationships/image" Target="media/image12.wmf"/><Relationship Id="rId53" Type="http://schemas.openxmlformats.org/officeDocument/2006/relationships/image" Target="media/image23.wmf"/><Relationship Id="rId74" Type="http://schemas.openxmlformats.org/officeDocument/2006/relationships/oleObject" Target="embeddings/oleObject27.bin"/><Relationship Id="rId128" Type="http://schemas.openxmlformats.org/officeDocument/2006/relationships/oleObject" Target="embeddings/oleObject50.bin"/><Relationship Id="rId149" Type="http://schemas.openxmlformats.org/officeDocument/2006/relationships/oleObject" Target="embeddings/oleObject60.bin"/><Relationship Id="rId5" Type="http://schemas.openxmlformats.org/officeDocument/2006/relationships/webSettings" Target="webSettings.xml"/><Relationship Id="rId95" Type="http://schemas.openxmlformats.org/officeDocument/2006/relationships/oleObject" Target="embeddings/oleObject35.bin"/><Relationship Id="rId160" Type="http://schemas.openxmlformats.org/officeDocument/2006/relationships/header" Target="header6.xml"/><Relationship Id="rId22" Type="http://schemas.openxmlformats.org/officeDocument/2006/relationships/image" Target="media/image7.wmf"/><Relationship Id="rId43" Type="http://schemas.openxmlformats.org/officeDocument/2006/relationships/oleObject" Target="embeddings/oleObject13.bin"/><Relationship Id="rId64" Type="http://schemas.openxmlformats.org/officeDocument/2006/relationships/image" Target="media/image29.wmf"/><Relationship Id="rId118" Type="http://schemas.openxmlformats.org/officeDocument/2006/relationships/image" Target="media/image59.wmf"/><Relationship Id="rId139" Type="http://schemas.openxmlformats.org/officeDocument/2006/relationships/oleObject" Target="embeddings/oleObject55.bin"/><Relationship Id="rId85" Type="http://schemas.openxmlformats.org/officeDocument/2006/relationships/oleObject" Target="embeddings/oleObject30.bin"/><Relationship Id="rId150" Type="http://schemas.openxmlformats.org/officeDocument/2006/relationships/image" Target="media/image77.wmf"/><Relationship Id="rId12" Type="http://schemas.openxmlformats.org/officeDocument/2006/relationships/hyperlink" Target="http://www.itu.int/publ/R-REC/ru" TargetMode="External"/><Relationship Id="rId17" Type="http://schemas.openxmlformats.org/officeDocument/2006/relationships/image" Target="media/image4.wmf"/><Relationship Id="rId33" Type="http://schemas.openxmlformats.org/officeDocument/2006/relationships/oleObject" Target="embeddings/oleObject8.bin"/><Relationship Id="rId38" Type="http://schemas.openxmlformats.org/officeDocument/2006/relationships/image" Target="media/image15.wmf"/><Relationship Id="rId59" Type="http://schemas.openxmlformats.org/officeDocument/2006/relationships/image" Target="media/image26.jpeg"/><Relationship Id="rId103" Type="http://schemas.openxmlformats.org/officeDocument/2006/relationships/oleObject" Target="embeddings/oleObject39.bin"/><Relationship Id="rId108" Type="http://schemas.openxmlformats.org/officeDocument/2006/relationships/image" Target="media/image54.wmf"/><Relationship Id="rId124" Type="http://schemas.openxmlformats.org/officeDocument/2006/relationships/image" Target="media/image63.wmf"/><Relationship Id="rId129" Type="http://schemas.openxmlformats.org/officeDocument/2006/relationships/image" Target="media/image66.wmf"/><Relationship Id="rId54" Type="http://schemas.openxmlformats.org/officeDocument/2006/relationships/oleObject" Target="embeddings/oleObject18.bin"/><Relationship Id="rId70" Type="http://schemas.openxmlformats.org/officeDocument/2006/relationships/oleObject" Target="embeddings/oleObject25.bin"/><Relationship Id="rId75" Type="http://schemas.openxmlformats.org/officeDocument/2006/relationships/image" Target="media/image35.wmf"/><Relationship Id="rId91" Type="http://schemas.openxmlformats.org/officeDocument/2006/relationships/oleObject" Target="embeddings/oleObject33.bin"/><Relationship Id="rId96" Type="http://schemas.openxmlformats.org/officeDocument/2006/relationships/image" Target="media/image48.wmf"/><Relationship Id="rId140" Type="http://schemas.openxmlformats.org/officeDocument/2006/relationships/image" Target="media/image72.wmf"/><Relationship Id="rId145" Type="http://schemas.openxmlformats.org/officeDocument/2006/relationships/oleObject" Target="embeddings/oleObject58.bin"/><Relationship Id="rId16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10.wmf"/><Relationship Id="rId49" Type="http://schemas.openxmlformats.org/officeDocument/2006/relationships/oleObject" Target="embeddings/oleObject16.bin"/><Relationship Id="rId114" Type="http://schemas.openxmlformats.org/officeDocument/2006/relationships/image" Target="media/image57.wmf"/><Relationship Id="rId119" Type="http://schemas.openxmlformats.org/officeDocument/2006/relationships/oleObject" Target="embeddings/oleObject47.bin"/><Relationship Id="rId44" Type="http://schemas.openxmlformats.org/officeDocument/2006/relationships/image" Target="media/image18.wmf"/><Relationship Id="rId60" Type="http://schemas.openxmlformats.org/officeDocument/2006/relationships/image" Target="media/image27.wmf"/><Relationship Id="rId65" Type="http://schemas.openxmlformats.org/officeDocument/2006/relationships/oleObject" Target="embeddings/oleObject23.bin"/><Relationship Id="rId81" Type="http://schemas.openxmlformats.org/officeDocument/2006/relationships/image" Target="media/image39.jpeg"/><Relationship Id="rId86" Type="http://schemas.openxmlformats.org/officeDocument/2006/relationships/image" Target="media/image43.emf"/><Relationship Id="rId130" Type="http://schemas.openxmlformats.org/officeDocument/2006/relationships/oleObject" Target="embeddings/oleObject51.bin"/><Relationship Id="rId135" Type="http://schemas.openxmlformats.org/officeDocument/2006/relationships/oleObject" Target="embeddings/oleObject53.bin"/><Relationship Id="rId151" Type="http://schemas.openxmlformats.org/officeDocument/2006/relationships/oleObject" Target="embeddings/oleObject61.bin"/><Relationship Id="rId156" Type="http://schemas.openxmlformats.org/officeDocument/2006/relationships/image" Target="media/image80.jpeg"/><Relationship Id="rId13" Type="http://schemas.openxmlformats.org/officeDocument/2006/relationships/header" Target="header3.xml"/><Relationship Id="rId18" Type="http://schemas.openxmlformats.org/officeDocument/2006/relationships/oleObject" Target="embeddings/oleObject1.bin"/><Relationship Id="rId39" Type="http://schemas.openxmlformats.org/officeDocument/2006/relationships/oleObject" Target="embeddings/oleObject11.bin"/><Relationship Id="rId109" Type="http://schemas.openxmlformats.org/officeDocument/2006/relationships/oleObject" Target="embeddings/oleObject42.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image" Target="media/image24.wmf"/><Relationship Id="rId76" Type="http://schemas.openxmlformats.org/officeDocument/2006/relationships/oleObject" Target="embeddings/oleObject28.bin"/><Relationship Id="rId97" Type="http://schemas.openxmlformats.org/officeDocument/2006/relationships/oleObject" Target="embeddings/oleObject36.bin"/><Relationship Id="rId104" Type="http://schemas.openxmlformats.org/officeDocument/2006/relationships/image" Target="media/image52.wmf"/><Relationship Id="rId120" Type="http://schemas.openxmlformats.org/officeDocument/2006/relationships/image" Target="media/image60.jpeg"/><Relationship Id="rId125" Type="http://schemas.openxmlformats.org/officeDocument/2006/relationships/oleObject" Target="embeddings/oleObject49.bin"/><Relationship Id="rId141" Type="http://schemas.openxmlformats.org/officeDocument/2006/relationships/oleObject" Target="embeddings/oleObject56.bin"/><Relationship Id="rId146" Type="http://schemas.openxmlformats.org/officeDocument/2006/relationships/image" Target="media/image75.wmf"/><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image" Target="media/image46.wmf"/><Relationship Id="rId162" Type="http://schemas.openxmlformats.org/officeDocument/2006/relationships/header" Target="header7.xml"/><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4.bin"/><Relationship Id="rId66" Type="http://schemas.openxmlformats.org/officeDocument/2006/relationships/image" Target="media/image30.wmf"/><Relationship Id="rId87" Type="http://schemas.openxmlformats.org/officeDocument/2006/relationships/oleObject" Target="embeddings/oleObject31.bin"/><Relationship Id="rId110" Type="http://schemas.openxmlformats.org/officeDocument/2006/relationships/image" Target="media/image55.wmf"/><Relationship Id="rId115" Type="http://schemas.openxmlformats.org/officeDocument/2006/relationships/oleObject" Target="embeddings/oleObject45.bin"/><Relationship Id="rId131" Type="http://schemas.openxmlformats.org/officeDocument/2006/relationships/image" Target="media/image67.jpeg"/><Relationship Id="rId136" Type="http://schemas.openxmlformats.org/officeDocument/2006/relationships/image" Target="media/image70.wmf"/><Relationship Id="rId157" Type="http://schemas.openxmlformats.org/officeDocument/2006/relationships/image" Target="media/image81.jpeg"/><Relationship Id="rId61" Type="http://schemas.openxmlformats.org/officeDocument/2006/relationships/oleObject" Target="embeddings/oleObject21.bin"/><Relationship Id="rId82" Type="http://schemas.openxmlformats.org/officeDocument/2006/relationships/image" Target="media/image40.jpeg"/><Relationship Id="rId152" Type="http://schemas.openxmlformats.org/officeDocument/2006/relationships/image" Target="media/image78.wmf"/><Relationship Id="rId19" Type="http://schemas.openxmlformats.org/officeDocument/2006/relationships/image" Target="media/image5.wmf"/><Relationship Id="rId14" Type="http://schemas.openxmlformats.org/officeDocument/2006/relationships/header" Target="header4.xml"/><Relationship Id="rId30" Type="http://schemas.openxmlformats.org/officeDocument/2006/relationships/image" Target="media/image11.wmf"/><Relationship Id="rId35" Type="http://schemas.openxmlformats.org/officeDocument/2006/relationships/oleObject" Target="embeddings/oleObject9.bin"/><Relationship Id="rId56" Type="http://schemas.openxmlformats.org/officeDocument/2006/relationships/oleObject" Target="embeddings/oleObject19.bin"/><Relationship Id="rId77" Type="http://schemas.openxmlformats.org/officeDocument/2006/relationships/image" Target="media/image36.jpeg"/><Relationship Id="rId100" Type="http://schemas.openxmlformats.org/officeDocument/2006/relationships/image" Target="media/image50.wmf"/><Relationship Id="rId105" Type="http://schemas.openxmlformats.org/officeDocument/2006/relationships/oleObject" Target="embeddings/oleObject40.bin"/><Relationship Id="rId126" Type="http://schemas.openxmlformats.org/officeDocument/2006/relationships/image" Target="media/image64.jpeg"/><Relationship Id="rId147" Type="http://schemas.openxmlformats.org/officeDocument/2006/relationships/oleObject" Target="embeddings/oleObject59.bin"/><Relationship Id="rId8" Type="http://schemas.openxmlformats.org/officeDocument/2006/relationships/header" Target="header1.xml"/><Relationship Id="rId51" Type="http://schemas.openxmlformats.org/officeDocument/2006/relationships/oleObject" Target="embeddings/oleObject17.bin"/><Relationship Id="rId72" Type="http://schemas.openxmlformats.org/officeDocument/2006/relationships/oleObject" Target="embeddings/oleObject26.bin"/><Relationship Id="rId93" Type="http://schemas.openxmlformats.org/officeDocument/2006/relationships/oleObject" Target="embeddings/oleObject34.bin"/><Relationship Id="rId98" Type="http://schemas.openxmlformats.org/officeDocument/2006/relationships/image" Target="media/image49.wmf"/><Relationship Id="rId121" Type="http://schemas.openxmlformats.org/officeDocument/2006/relationships/image" Target="media/image61.jpeg"/><Relationship Id="rId142" Type="http://schemas.openxmlformats.org/officeDocument/2006/relationships/image" Target="media/image73.wmf"/><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9.wmf"/><Relationship Id="rId67" Type="http://schemas.openxmlformats.org/officeDocument/2006/relationships/oleObject" Target="embeddings/oleObject24.bin"/><Relationship Id="rId116" Type="http://schemas.openxmlformats.org/officeDocument/2006/relationships/image" Target="media/image58.wmf"/><Relationship Id="rId137" Type="http://schemas.openxmlformats.org/officeDocument/2006/relationships/oleObject" Target="embeddings/oleObject54.bin"/><Relationship Id="rId158" Type="http://schemas.openxmlformats.org/officeDocument/2006/relationships/image" Target="media/image82.jpeg"/><Relationship Id="rId20" Type="http://schemas.openxmlformats.org/officeDocument/2006/relationships/oleObject" Target="embeddings/oleObject2.bin"/><Relationship Id="rId41" Type="http://schemas.openxmlformats.org/officeDocument/2006/relationships/oleObject" Target="embeddings/oleObject12.bin"/><Relationship Id="rId62" Type="http://schemas.openxmlformats.org/officeDocument/2006/relationships/image" Target="media/image28.wmf"/><Relationship Id="rId83" Type="http://schemas.openxmlformats.org/officeDocument/2006/relationships/image" Target="media/image41.jpeg"/><Relationship Id="rId88" Type="http://schemas.openxmlformats.org/officeDocument/2006/relationships/image" Target="media/image44.emf"/><Relationship Id="rId111" Type="http://schemas.openxmlformats.org/officeDocument/2006/relationships/oleObject" Target="embeddings/oleObject43.bin"/><Relationship Id="rId132" Type="http://schemas.openxmlformats.org/officeDocument/2006/relationships/image" Target="media/image68.wmf"/><Relationship Id="rId153" Type="http://schemas.openxmlformats.org/officeDocument/2006/relationships/oleObject" Target="embeddings/oleObject62.bin"/><Relationship Id="rId15" Type="http://schemas.openxmlformats.org/officeDocument/2006/relationships/footer" Target="footer2.xml"/><Relationship Id="rId36" Type="http://schemas.openxmlformats.org/officeDocument/2006/relationships/image" Target="media/image14.wmf"/><Relationship Id="rId57" Type="http://schemas.openxmlformats.org/officeDocument/2006/relationships/image" Target="media/image25.wmf"/><Relationship Id="rId106" Type="http://schemas.openxmlformats.org/officeDocument/2006/relationships/image" Target="media/image53.wmf"/><Relationship Id="rId127" Type="http://schemas.openxmlformats.org/officeDocument/2006/relationships/image" Target="media/image65.wmf"/><Relationship Id="rId10" Type="http://schemas.openxmlformats.org/officeDocument/2006/relationships/footer" Target="footer1.xml"/><Relationship Id="rId31" Type="http://schemas.openxmlformats.org/officeDocument/2006/relationships/oleObject" Target="embeddings/oleObject7.bin"/><Relationship Id="rId52" Type="http://schemas.openxmlformats.org/officeDocument/2006/relationships/image" Target="media/image22.jpeg"/><Relationship Id="rId73" Type="http://schemas.openxmlformats.org/officeDocument/2006/relationships/image" Target="media/image34.wmf"/><Relationship Id="rId78" Type="http://schemas.openxmlformats.org/officeDocument/2006/relationships/image" Target="media/image37.jpeg"/><Relationship Id="rId94" Type="http://schemas.openxmlformats.org/officeDocument/2006/relationships/image" Target="media/image47.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62.wmf"/><Relationship Id="rId143" Type="http://schemas.openxmlformats.org/officeDocument/2006/relationships/oleObject" Target="embeddings/oleObject57.bin"/><Relationship Id="rId148" Type="http://schemas.openxmlformats.org/officeDocument/2006/relationships/image" Target="media/image76.wmf"/><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9.wmf"/><Relationship Id="rId47" Type="http://schemas.openxmlformats.org/officeDocument/2006/relationships/oleObject" Target="embeddings/oleObject15.bin"/><Relationship Id="rId68" Type="http://schemas.openxmlformats.org/officeDocument/2006/relationships/image" Target="media/image31.jpeg"/><Relationship Id="rId89" Type="http://schemas.openxmlformats.org/officeDocument/2006/relationships/oleObject" Target="embeddings/oleObject32.bin"/><Relationship Id="rId112" Type="http://schemas.openxmlformats.org/officeDocument/2006/relationships/image" Target="media/image56.wmf"/><Relationship Id="rId133" Type="http://schemas.openxmlformats.org/officeDocument/2006/relationships/oleObject" Target="embeddings/oleObject52.bin"/><Relationship Id="rId154" Type="http://schemas.openxmlformats.org/officeDocument/2006/relationships/image" Target="media/image79.wmf"/><Relationship Id="rId16" Type="http://schemas.openxmlformats.org/officeDocument/2006/relationships/image" Target="media/image3.jpeg"/><Relationship Id="rId37" Type="http://schemas.openxmlformats.org/officeDocument/2006/relationships/oleObject" Target="embeddings/oleObject10.bin"/><Relationship Id="rId58" Type="http://schemas.openxmlformats.org/officeDocument/2006/relationships/oleObject" Target="embeddings/oleObject20.bin"/><Relationship Id="rId79" Type="http://schemas.openxmlformats.org/officeDocument/2006/relationships/image" Target="media/image38.wmf"/><Relationship Id="rId102" Type="http://schemas.openxmlformats.org/officeDocument/2006/relationships/image" Target="media/image51.wmf"/><Relationship Id="rId123" Type="http://schemas.openxmlformats.org/officeDocument/2006/relationships/oleObject" Target="embeddings/oleObject48.bin"/><Relationship Id="rId144" Type="http://schemas.openxmlformats.org/officeDocument/2006/relationships/image" Target="media/image74.wmf"/><Relationship Id="rId90" Type="http://schemas.openxmlformats.org/officeDocument/2006/relationships/image" Target="media/image45.wmf"/><Relationship Id="rId27" Type="http://schemas.openxmlformats.org/officeDocument/2006/relationships/oleObject" Target="embeddings/oleObject5.bin"/><Relationship Id="rId48" Type="http://schemas.openxmlformats.org/officeDocument/2006/relationships/image" Target="media/image20.wmf"/><Relationship Id="rId69" Type="http://schemas.openxmlformats.org/officeDocument/2006/relationships/image" Target="media/image32.wmf"/><Relationship Id="rId113" Type="http://schemas.openxmlformats.org/officeDocument/2006/relationships/oleObject" Target="embeddings/oleObject44.bin"/><Relationship Id="rId134" Type="http://schemas.openxmlformats.org/officeDocument/2006/relationships/image" Target="media/image69.wmf"/><Relationship Id="rId80" Type="http://schemas.openxmlformats.org/officeDocument/2006/relationships/oleObject" Target="embeddings/oleObject29.bin"/><Relationship Id="rId155" Type="http://schemas.openxmlformats.org/officeDocument/2006/relationships/oleObject" Target="embeddings/oleObject63.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85BF4-8281-49CA-BAFD-AAD3E2268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399</TotalTime>
  <Pages>36</Pages>
  <Words>9396</Words>
  <Characters>63820</Characters>
  <Application>Microsoft Office Word</Application>
  <DocSecurity>0</DocSecurity>
  <Lines>531</Lines>
  <Paragraphs>146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P.1410-6 - Данные о распространении радиоволн и методы прогнозирования, требующиеся для проектирования наземных широкополосных систем радиодоступа, работающих в полосе частот от 3 ГГц до 60 ГГц</vt:lpstr>
      <vt:lpstr>RECOMMENDATION  ITU-R  BS.1873 - Serial multichannel audio digital interface for broadcasting studios</vt:lpstr>
    </vt:vector>
  </TitlesOfParts>
  <Manager/>
  <Company>ITU</Company>
  <LinksUpToDate>false</LinksUpToDate>
  <CharactersWithSpaces>73070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P.1410-6 - Данные о распространении радиоволн и методы прогнозирования, требующиеся для проектирования наземных широкополосных систем радиодоступа, работающих в полосе частот от 3 ГГц до 60 ГГц</dc:title>
  <dc:subject>P Series = Radiowave propagation</dc:subject>
  <dc:creator>ITU Radiocommunication Bureau (BR)</dc:creator>
  <cp:keywords>P,1410-6</cp:keywords>
  <dc:description>Berdyeva, 04/24/24, ITU51017645</dc:description>
  <cp:lastModifiedBy>Berdyeva, Elena</cp:lastModifiedBy>
  <cp:revision>72</cp:revision>
  <cp:lastPrinted>2010-11-04T15:43:00Z</cp:lastPrinted>
  <dcterms:created xsi:type="dcterms:W3CDTF">2024-04-23T13:15:00Z</dcterms:created>
  <dcterms:modified xsi:type="dcterms:W3CDTF">2024-04-24T14:36:00Z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