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0DF0E" w14:textId="77777777" w:rsidR="00FE79FE" w:rsidRDefault="00FE79FE">
      <w:bookmarkStart w:id="0" w:name="_Hlk142485860"/>
      <w:bookmarkEnd w:id="0"/>
    </w:p>
    <w:p w14:paraId="6449D421" w14:textId="77777777" w:rsidR="00013002" w:rsidRDefault="00013002" w:rsidP="00DE5556">
      <w:pPr>
        <w:tabs>
          <w:tab w:val="clear" w:pos="794"/>
          <w:tab w:val="clear" w:pos="1191"/>
          <w:tab w:val="clear" w:pos="1588"/>
          <w:tab w:val="clear" w:pos="1985"/>
        </w:tabs>
      </w:pPr>
    </w:p>
    <w:p w14:paraId="7F5BF118" w14:textId="27B77888" w:rsidR="004A6FEB" w:rsidRPr="00E56E61" w:rsidRDefault="004A6FEB" w:rsidP="0036627C">
      <w:pPr>
        <w:pStyle w:val="CoverNumber"/>
        <w:rPr>
          <w:lang w:val="en-GB"/>
        </w:rPr>
      </w:pPr>
      <w:r w:rsidRPr="00E56E61">
        <w:rPr>
          <w:lang w:val="en-GB"/>
        </w:rPr>
        <w:t xml:space="preserve">Recommendation ITU-R </w:t>
      </w:r>
      <w:r w:rsidR="00512A4E" w:rsidRPr="00E56E61">
        <w:rPr>
          <w:lang w:val="en-GB"/>
        </w:rPr>
        <w:t>P</w:t>
      </w:r>
      <w:r w:rsidR="0036627C" w:rsidRPr="00E56E61">
        <w:rPr>
          <w:lang w:val="en-GB"/>
        </w:rPr>
        <w:t>.</w:t>
      </w:r>
      <w:r w:rsidR="00BD15D1" w:rsidRPr="00E56E61">
        <w:rPr>
          <w:lang w:val="en-GB"/>
        </w:rPr>
        <w:t>1410-6</w:t>
      </w:r>
    </w:p>
    <w:p w14:paraId="053D1045" w14:textId="6A1959F2" w:rsidR="004A6FEB" w:rsidRPr="00E56E61" w:rsidRDefault="004A6FEB" w:rsidP="0036627C">
      <w:pPr>
        <w:pStyle w:val="CoverDate"/>
        <w:rPr>
          <w:lang w:val="en-GB"/>
        </w:rPr>
      </w:pPr>
      <w:r w:rsidRPr="00E56E61">
        <w:rPr>
          <w:lang w:val="en-GB"/>
        </w:rPr>
        <w:t>(</w:t>
      </w:r>
      <w:r w:rsidR="00BD15D1" w:rsidRPr="00E56E61">
        <w:rPr>
          <w:lang w:val="en-GB"/>
        </w:rPr>
        <w:t>08</w:t>
      </w:r>
      <w:r w:rsidRPr="00E56E61">
        <w:rPr>
          <w:lang w:val="en-GB"/>
        </w:rPr>
        <w:t>/</w:t>
      </w:r>
      <w:r w:rsidR="00BD15D1" w:rsidRPr="00E56E61">
        <w:rPr>
          <w:lang w:val="en-GB"/>
        </w:rPr>
        <w:t>2023</w:t>
      </w:r>
      <w:r w:rsidRPr="00E56E61">
        <w:rPr>
          <w:lang w:val="en-GB"/>
        </w:rPr>
        <w:t>)</w:t>
      </w:r>
    </w:p>
    <w:p w14:paraId="12A5E5EF" w14:textId="77777777" w:rsidR="004A6FEB" w:rsidRPr="00E56E61" w:rsidRDefault="00512A4E" w:rsidP="0036627C">
      <w:pPr>
        <w:pStyle w:val="CoverSeries"/>
        <w:rPr>
          <w:lang w:val="en-GB"/>
        </w:rPr>
      </w:pPr>
      <w:r w:rsidRPr="00E56E61">
        <w:rPr>
          <w:lang w:val="en-GB"/>
        </w:rPr>
        <w:t>P</w:t>
      </w:r>
      <w:r w:rsidR="004A6FEB" w:rsidRPr="00E56E61">
        <w:rPr>
          <w:lang w:val="en-GB"/>
        </w:rPr>
        <w:t xml:space="preserve"> Series: </w:t>
      </w:r>
      <w:r w:rsidRPr="00E56E61">
        <w:rPr>
          <w:bCs w:val="0"/>
          <w:lang w:val="en-GB"/>
        </w:rPr>
        <w:t>Radiowave propagation</w:t>
      </w:r>
    </w:p>
    <w:p w14:paraId="0172C484" w14:textId="3BAACF67" w:rsidR="004A6FEB" w:rsidRPr="004A6FEB" w:rsidRDefault="00FF2B94" w:rsidP="0036627C">
      <w:pPr>
        <w:pStyle w:val="CoverTitle"/>
      </w:pPr>
      <w:r w:rsidRPr="00FF2B94">
        <w:rPr>
          <w:lang w:val="en-GB"/>
        </w:rPr>
        <w:t>Propagation data and prediction methods required for the design of terrestrial broadband radio access systems operating</w:t>
      </w:r>
      <w:r>
        <w:rPr>
          <w:lang w:val="en-GB"/>
        </w:rPr>
        <w:t xml:space="preserve"> </w:t>
      </w:r>
      <w:r w:rsidRPr="00FF2B94">
        <w:rPr>
          <w:lang w:val="en-GB"/>
        </w:rPr>
        <w:t>in a frequency range from 3</w:t>
      </w:r>
      <w:r w:rsidR="000C3965">
        <w:rPr>
          <w:lang w:val="en-GB"/>
        </w:rPr>
        <w:t xml:space="preserve"> </w:t>
      </w:r>
      <w:r w:rsidR="000C3965" w:rsidRPr="00FF2B94">
        <w:rPr>
          <w:lang w:val="en-GB"/>
        </w:rPr>
        <w:t>GHz</w:t>
      </w:r>
      <w:r w:rsidRPr="00FF2B94">
        <w:rPr>
          <w:lang w:val="en-GB"/>
        </w:rPr>
        <w:t xml:space="preserve"> to 60 GHz</w:t>
      </w:r>
    </w:p>
    <w:p w14:paraId="2AE9A265" w14:textId="77777777" w:rsidR="00FE79FE" w:rsidRPr="005373E0" w:rsidRDefault="00FE79FE" w:rsidP="005373E0">
      <w:pPr>
        <w:rPr>
          <w:lang w:val="en-US"/>
        </w:rPr>
      </w:pPr>
    </w:p>
    <w:p w14:paraId="6007B723" w14:textId="77777777" w:rsidR="00A71FE5" w:rsidRPr="005373E0" w:rsidRDefault="00A71FE5" w:rsidP="005373E0"/>
    <w:p w14:paraId="230992C5" w14:textId="77777777" w:rsidR="00EE47C4" w:rsidRPr="005373E0" w:rsidRDefault="00EE47C4" w:rsidP="005373E0">
      <w:pPr>
        <w:sectPr w:rsidR="00EE47C4" w:rsidRPr="005373E0"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415051A7"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41595573" w14:textId="77777777" w:rsidR="00586EF8" w:rsidRDefault="00586EF8" w:rsidP="00586EF8">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1B2FF831"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1A513A5B" w14:textId="77777777" w:rsidR="00B714F3" w:rsidRPr="00B714F3" w:rsidRDefault="00B714F3" w:rsidP="002F5199">
      <w:pPr>
        <w:pStyle w:val="Heading1"/>
        <w:spacing w:before="680"/>
        <w:jc w:val="center"/>
        <w:rPr>
          <w:szCs w:val="24"/>
          <w:lang w:val="en-US"/>
        </w:rPr>
      </w:pPr>
      <w:bookmarkStart w:id="2" w:name="_Toc142547000"/>
      <w:r w:rsidRPr="00B714F3">
        <w:rPr>
          <w:szCs w:val="24"/>
          <w:lang w:val="en-US"/>
        </w:rPr>
        <w:t>Policy on Intellectual Property Right (IPR)</w:t>
      </w:r>
      <w:bookmarkEnd w:id="2"/>
    </w:p>
    <w:p w14:paraId="393884A2" w14:textId="77777777" w:rsidR="00B714F3" w:rsidRPr="00B714F3" w:rsidRDefault="00B714F3" w:rsidP="00C84DB7">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EA306D">
        <w:rPr>
          <w:sz w:val="20"/>
          <w:lang w:val="en-US"/>
        </w:rPr>
        <w:noBreakHyphen/>
      </w:r>
      <w:r w:rsidRPr="00B714F3">
        <w:rPr>
          <w:sz w:val="20"/>
          <w:lang w:val="en-US"/>
        </w:rPr>
        <w:t xml:space="preserve">R 1. Forms to be used for the submission of patent statements and licensing declarations by patent holders are available from </w:t>
      </w:r>
      <w:hyperlink r:id="rId11" w:history="1">
        <w:r w:rsidRPr="00B714F3">
          <w:rPr>
            <w:rStyle w:val="Hyperlink"/>
            <w:sz w:val="20"/>
            <w:lang w:val="en-US"/>
          </w:rPr>
          <w:t>http://www.itu.int/ITU</w:t>
        </w:r>
        <w:r w:rsidR="00EE04BA">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84510F2" w14:textId="77777777" w:rsidR="00586EF8" w:rsidRDefault="00586EF8" w:rsidP="00586EF8">
      <w:pPr>
        <w:jc w:val="center"/>
        <w:rPr>
          <w:sz w:val="22"/>
          <w:lang w:val="en-US"/>
        </w:rPr>
      </w:pPr>
    </w:p>
    <w:p w14:paraId="1CA7E271" w14:textId="77777777" w:rsidR="00A971A1" w:rsidRDefault="00A971A1" w:rsidP="00586EF8">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036EE3" w:rsidRPr="00576D47" w14:paraId="274359E7" w14:textId="77777777" w:rsidTr="00AA0D99">
        <w:tc>
          <w:tcPr>
            <w:tcW w:w="9360" w:type="dxa"/>
            <w:gridSpan w:val="2"/>
          </w:tcPr>
          <w:p w14:paraId="6FA6CA50"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6CAC40EB"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2" w:history="1">
              <w:r w:rsidR="00AF5326" w:rsidRPr="00590EE8">
                <w:rPr>
                  <w:rStyle w:val="Hyperlink"/>
                  <w:b w:val="0"/>
                  <w:sz w:val="18"/>
                  <w:szCs w:val="18"/>
                  <w:lang w:val="en-US"/>
                </w:rPr>
                <w:t>https://www.itu.int/publ/R-REC/en</w:t>
              </w:r>
            </w:hyperlink>
            <w:r w:rsidRPr="00CE0A43">
              <w:rPr>
                <w:b w:val="0"/>
                <w:sz w:val="18"/>
                <w:szCs w:val="18"/>
                <w:lang w:val="en-US"/>
              </w:rPr>
              <w:t>)</w:t>
            </w:r>
          </w:p>
        </w:tc>
      </w:tr>
      <w:tr w:rsidR="00A971A1" w:rsidRPr="00036EE3" w14:paraId="164CC312" w14:textId="77777777" w:rsidTr="0036528E">
        <w:tc>
          <w:tcPr>
            <w:tcW w:w="1140" w:type="dxa"/>
            <w:tcBorders>
              <w:bottom w:val="nil"/>
            </w:tcBorders>
            <w:vAlign w:val="bottom"/>
          </w:tcPr>
          <w:p w14:paraId="5DDCC75C" w14:textId="77777777" w:rsidR="00A971A1" w:rsidRPr="00036EE3" w:rsidRDefault="00A971A1" w:rsidP="0036528E">
            <w:pPr>
              <w:spacing w:before="200" w:after="100"/>
              <w:ind w:left="57"/>
              <w:jc w:val="left"/>
              <w:rPr>
                <w:b/>
                <w:bCs/>
                <w:sz w:val="20"/>
                <w:lang w:val="en-US"/>
              </w:rPr>
            </w:pPr>
            <w:r w:rsidRPr="00036EE3">
              <w:rPr>
                <w:b/>
                <w:bCs/>
                <w:sz w:val="20"/>
                <w:lang w:val="en-US"/>
              </w:rPr>
              <w:t>Series</w:t>
            </w:r>
          </w:p>
        </w:tc>
        <w:tc>
          <w:tcPr>
            <w:tcW w:w="8220" w:type="dxa"/>
            <w:tcBorders>
              <w:bottom w:val="nil"/>
            </w:tcBorders>
            <w:vAlign w:val="bottom"/>
          </w:tcPr>
          <w:p w14:paraId="79D90975" w14:textId="77777777" w:rsidR="00A971A1" w:rsidRPr="00036EE3" w:rsidRDefault="00A971A1" w:rsidP="003652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F92A40" w14:paraId="6883953B" w14:textId="77777777" w:rsidTr="00477A11">
        <w:tc>
          <w:tcPr>
            <w:tcW w:w="1140" w:type="dxa"/>
            <w:tcBorders>
              <w:top w:val="nil"/>
              <w:bottom w:val="nil"/>
            </w:tcBorders>
            <w:shd w:val="clear" w:color="auto" w:fill="auto"/>
          </w:tcPr>
          <w:p w14:paraId="19E43CDE" w14:textId="77777777" w:rsidR="00A31928" w:rsidRPr="00F92A40" w:rsidRDefault="00A31928" w:rsidP="006B1D2B">
            <w:pPr>
              <w:spacing w:before="30" w:after="30"/>
              <w:ind w:left="57"/>
              <w:jc w:val="left"/>
              <w:rPr>
                <w:rFonts w:hAnsi="Times New Roman Bold"/>
                <w:b/>
                <w:color w:val="000080"/>
                <w:sz w:val="20"/>
                <w:lang w:val="en-US"/>
              </w:rPr>
            </w:pPr>
            <w:r w:rsidRPr="00477A11">
              <w:rPr>
                <w:b/>
                <w:bCs/>
                <w:sz w:val="20"/>
                <w:lang w:val="en-US"/>
              </w:rPr>
              <w:t>BO</w:t>
            </w:r>
          </w:p>
        </w:tc>
        <w:tc>
          <w:tcPr>
            <w:tcW w:w="8220" w:type="dxa"/>
            <w:tcBorders>
              <w:top w:val="nil"/>
              <w:bottom w:val="nil"/>
            </w:tcBorders>
            <w:shd w:val="clear" w:color="auto" w:fill="auto"/>
          </w:tcPr>
          <w:p w14:paraId="63FFD462" w14:textId="77777777" w:rsidR="00A31928" w:rsidRPr="00F92A40"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477A11">
              <w:rPr>
                <w:b w:val="0"/>
                <w:sz w:val="20"/>
                <w:lang w:val="en-US"/>
              </w:rPr>
              <w:t>Satellite delivery</w:t>
            </w:r>
          </w:p>
        </w:tc>
      </w:tr>
      <w:tr w:rsidR="00A31928" w:rsidRPr="00576D47" w14:paraId="5E62DBE5" w14:textId="77777777" w:rsidTr="00B51DD9">
        <w:tc>
          <w:tcPr>
            <w:tcW w:w="1140" w:type="dxa"/>
            <w:tcBorders>
              <w:top w:val="nil"/>
            </w:tcBorders>
            <w:shd w:val="clear" w:color="auto" w:fill="FFFFFF" w:themeFill="background1"/>
          </w:tcPr>
          <w:p w14:paraId="1B00EC46" w14:textId="77777777" w:rsidR="00A31928" w:rsidRPr="00B51DD9" w:rsidRDefault="00A31928" w:rsidP="006B1D2B">
            <w:pPr>
              <w:spacing w:before="30" w:after="30"/>
              <w:ind w:left="57"/>
              <w:jc w:val="left"/>
              <w:rPr>
                <w:b/>
                <w:bCs/>
                <w:sz w:val="20"/>
                <w:lang w:val="en-US"/>
              </w:rPr>
            </w:pPr>
            <w:r w:rsidRPr="00B51DD9">
              <w:rPr>
                <w:b/>
                <w:bCs/>
                <w:sz w:val="20"/>
                <w:lang w:val="en-US"/>
              </w:rPr>
              <w:t>BR</w:t>
            </w:r>
          </w:p>
        </w:tc>
        <w:tc>
          <w:tcPr>
            <w:tcW w:w="8220" w:type="dxa"/>
            <w:tcBorders>
              <w:top w:val="nil"/>
            </w:tcBorders>
            <w:shd w:val="clear" w:color="auto" w:fill="FFFFFF" w:themeFill="background1"/>
          </w:tcPr>
          <w:p w14:paraId="0D750C3B" w14:textId="77777777" w:rsidR="00A31928" w:rsidRPr="00B51DD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51DD9">
              <w:rPr>
                <w:b w:val="0"/>
                <w:sz w:val="20"/>
                <w:lang w:val="en-US"/>
              </w:rPr>
              <w:t>Recording for production, archival and play-out; film for television</w:t>
            </w:r>
          </w:p>
        </w:tc>
      </w:tr>
      <w:tr w:rsidR="00A31928" w:rsidRPr="00036EE3" w14:paraId="4BBAB858" w14:textId="77777777" w:rsidTr="00AA0D99">
        <w:tc>
          <w:tcPr>
            <w:tcW w:w="1140" w:type="dxa"/>
          </w:tcPr>
          <w:p w14:paraId="119ABD55" w14:textId="77777777"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14:paraId="785E10E2"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14:paraId="2381F830" w14:textId="77777777" w:rsidTr="00AA0D99">
        <w:tc>
          <w:tcPr>
            <w:tcW w:w="1140" w:type="dxa"/>
            <w:shd w:val="clear" w:color="auto" w:fill="auto"/>
          </w:tcPr>
          <w:p w14:paraId="553EE6C1"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14:paraId="69274B55"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14:paraId="2A764578" w14:textId="77777777" w:rsidTr="00AA0D99">
        <w:tc>
          <w:tcPr>
            <w:tcW w:w="1140" w:type="dxa"/>
            <w:shd w:val="clear" w:color="auto" w:fill="auto"/>
          </w:tcPr>
          <w:p w14:paraId="4C1B0A06" w14:textId="77777777"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14:paraId="445C780C"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512A4E" w14:paraId="7307AE43" w14:textId="77777777" w:rsidTr="00A3435A">
        <w:tc>
          <w:tcPr>
            <w:tcW w:w="1140" w:type="dxa"/>
            <w:shd w:val="clear" w:color="auto" w:fill="FFFFFF" w:themeFill="background1"/>
          </w:tcPr>
          <w:p w14:paraId="1653CFA8" w14:textId="77777777" w:rsidR="00A31928" w:rsidRPr="00512A4E" w:rsidRDefault="00A31928" w:rsidP="00512A4E">
            <w:pPr>
              <w:spacing w:before="30" w:after="30"/>
              <w:ind w:left="57"/>
              <w:jc w:val="left"/>
              <w:rPr>
                <w:b/>
                <w:bCs/>
                <w:sz w:val="20"/>
                <w:lang w:val="en-US"/>
              </w:rPr>
            </w:pPr>
            <w:r w:rsidRPr="00512A4E">
              <w:rPr>
                <w:b/>
                <w:bCs/>
                <w:sz w:val="20"/>
                <w:lang w:val="en-US"/>
              </w:rPr>
              <w:t>M</w:t>
            </w:r>
          </w:p>
        </w:tc>
        <w:tc>
          <w:tcPr>
            <w:tcW w:w="8220" w:type="dxa"/>
            <w:shd w:val="clear" w:color="auto" w:fill="FFFFFF" w:themeFill="background1"/>
          </w:tcPr>
          <w:p w14:paraId="28522950" w14:textId="77777777" w:rsidR="00A31928" w:rsidRPr="00512A4E" w:rsidRDefault="00A31928" w:rsidP="00A343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512A4E">
              <w:rPr>
                <w:sz w:val="20"/>
                <w:lang w:val="en-US"/>
              </w:rPr>
              <w:t>Mobile, radiodetermination, amateur and related satellite services</w:t>
            </w:r>
          </w:p>
        </w:tc>
      </w:tr>
      <w:tr w:rsidR="00A31928" w:rsidRPr="00512A4E" w14:paraId="7B445A34" w14:textId="77777777" w:rsidTr="00A3435A">
        <w:tc>
          <w:tcPr>
            <w:tcW w:w="1140" w:type="dxa"/>
            <w:shd w:val="clear" w:color="auto" w:fill="F2F2F2" w:themeFill="background1" w:themeFillShade="F2"/>
          </w:tcPr>
          <w:p w14:paraId="08B53621" w14:textId="77777777" w:rsidR="00A31928" w:rsidRPr="00512A4E" w:rsidRDefault="00A31928" w:rsidP="00512A4E">
            <w:pPr>
              <w:spacing w:before="30" w:after="30"/>
              <w:ind w:left="57"/>
              <w:jc w:val="left"/>
              <w:rPr>
                <w:rFonts w:hAnsi="Times New Roman Bold"/>
                <w:color w:val="000080"/>
                <w:sz w:val="20"/>
                <w:lang w:val="en-US"/>
              </w:rPr>
            </w:pPr>
            <w:r w:rsidRPr="00512A4E">
              <w:rPr>
                <w:rFonts w:hAnsi="Times New Roman Bold"/>
                <w:b/>
                <w:color w:val="000080"/>
                <w:sz w:val="20"/>
                <w:lang w:val="en-US"/>
              </w:rPr>
              <w:t>P</w:t>
            </w:r>
          </w:p>
        </w:tc>
        <w:tc>
          <w:tcPr>
            <w:tcW w:w="8220" w:type="dxa"/>
            <w:shd w:val="clear" w:color="auto" w:fill="F2F2F2" w:themeFill="background1" w:themeFillShade="F2"/>
          </w:tcPr>
          <w:p w14:paraId="2AEA5825" w14:textId="77777777" w:rsidR="00A31928" w:rsidRPr="00512A4E" w:rsidRDefault="00A31928" w:rsidP="00512A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512A4E">
              <w:rPr>
                <w:rFonts w:hAnsi="Times New Roman Bold"/>
                <w:color w:val="000080"/>
                <w:sz w:val="20"/>
                <w:lang w:val="en-US"/>
              </w:rPr>
              <w:t>Radiowave propagation</w:t>
            </w:r>
          </w:p>
        </w:tc>
      </w:tr>
      <w:tr w:rsidR="00A31928" w:rsidRPr="00036EE3" w14:paraId="62855590" w14:textId="77777777" w:rsidTr="00AA0D99">
        <w:tc>
          <w:tcPr>
            <w:tcW w:w="1140" w:type="dxa"/>
          </w:tcPr>
          <w:p w14:paraId="08458A22"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14:paraId="6ED0FCF6"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6800B550" w14:textId="77777777" w:rsidTr="00AA0D99">
        <w:tc>
          <w:tcPr>
            <w:tcW w:w="1140" w:type="dxa"/>
          </w:tcPr>
          <w:p w14:paraId="30305A3E"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4A02C9B3"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02D68E58" w14:textId="77777777" w:rsidTr="00AA0D99">
        <w:tc>
          <w:tcPr>
            <w:tcW w:w="1140" w:type="dxa"/>
          </w:tcPr>
          <w:p w14:paraId="7E389D5E"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5CFA2126"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55C5B53C" w14:textId="77777777" w:rsidTr="00AA0D99">
        <w:tc>
          <w:tcPr>
            <w:tcW w:w="1140" w:type="dxa"/>
          </w:tcPr>
          <w:p w14:paraId="7C1F69C8"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5C2A171E"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576D47" w14:paraId="3A32AA59" w14:textId="77777777" w:rsidTr="00AA0D99">
        <w:tc>
          <w:tcPr>
            <w:tcW w:w="1140" w:type="dxa"/>
            <w:tcBorders>
              <w:bottom w:val="nil"/>
            </w:tcBorders>
          </w:tcPr>
          <w:p w14:paraId="1CC6A8BF"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0C447B16"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48FB28CB" w14:textId="77777777" w:rsidTr="00AA0D99">
        <w:tc>
          <w:tcPr>
            <w:tcW w:w="1140" w:type="dxa"/>
            <w:tcBorders>
              <w:top w:val="nil"/>
              <w:bottom w:val="nil"/>
            </w:tcBorders>
            <w:shd w:val="clear" w:color="auto" w:fill="auto"/>
          </w:tcPr>
          <w:p w14:paraId="44BDEA61" w14:textId="77777777" w:rsidR="00A31928" w:rsidRPr="001B164E" w:rsidRDefault="00A31928" w:rsidP="006B1D2B">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14:paraId="44D5611B" w14:textId="77777777" w:rsidR="00A31928" w:rsidRPr="001B164E" w:rsidRDefault="00A31928" w:rsidP="006B1D2B">
            <w:pPr>
              <w:spacing w:before="30" w:after="30"/>
              <w:jc w:val="left"/>
              <w:rPr>
                <w:rFonts w:hAnsi="Times New Roman Bold"/>
                <w:sz w:val="20"/>
                <w:lang w:val="en-US"/>
              </w:rPr>
            </w:pPr>
            <w:r w:rsidRPr="001B164E">
              <w:rPr>
                <w:rFonts w:hAnsi="Times New Roman Bold"/>
                <w:sz w:val="20"/>
                <w:lang w:val="en-US"/>
              </w:rPr>
              <w:t>Spectrum management</w:t>
            </w:r>
          </w:p>
        </w:tc>
      </w:tr>
      <w:tr w:rsidR="00A31928" w:rsidRPr="00036EE3" w14:paraId="5B6A4978" w14:textId="77777777" w:rsidTr="00AA0D99">
        <w:tc>
          <w:tcPr>
            <w:tcW w:w="1140" w:type="dxa"/>
            <w:tcBorders>
              <w:top w:val="nil"/>
            </w:tcBorders>
          </w:tcPr>
          <w:p w14:paraId="6658C15F"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75FF3A3E"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576D47" w14:paraId="69F0AAE7" w14:textId="77777777" w:rsidTr="00AA0D99">
        <w:tc>
          <w:tcPr>
            <w:tcW w:w="1140" w:type="dxa"/>
          </w:tcPr>
          <w:p w14:paraId="17915EA2"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3EE81EC1"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6A26D486" w14:textId="77777777" w:rsidTr="00AA0D99">
        <w:tc>
          <w:tcPr>
            <w:tcW w:w="1140" w:type="dxa"/>
          </w:tcPr>
          <w:p w14:paraId="50D9431F"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39F0E8FC"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6EB415BC" w14:textId="77777777" w:rsidR="00036EE3" w:rsidRPr="00036EE3" w:rsidRDefault="00036EE3" w:rsidP="007B135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14:paraId="1AAB90EA" w14:textId="77777777">
        <w:tc>
          <w:tcPr>
            <w:tcW w:w="720" w:type="dxa"/>
          </w:tcPr>
          <w:p w14:paraId="0DB2AD35" w14:textId="77777777" w:rsidR="00036EE3" w:rsidRDefault="00036EE3" w:rsidP="007B1357">
            <w:pPr>
              <w:jc w:val="center"/>
              <w:rPr>
                <w:sz w:val="22"/>
                <w:lang w:val="en-US"/>
              </w:rPr>
            </w:pPr>
          </w:p>
        </w:tc>
      </w:tr>
    </w:tbl>
    <w:p w14:paraId="42E31F80" w14:textId="77777777" w:rsidR="00036EE3" w:rsidRPr="00036EE3" w:rsidRDefault="00036EE3" w:rsidP="007B1357">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036EE3" w:rsidRPr="00576D47" w14:paraId="0731FC2A" w14:textId="77777777" w:rsidTr="00AA0D99">
        <w:tc>
          <w:tcPr>
            <w:tcW w:w="9360" w:type="dxa"/>
          </w:tcPr>
          <w:p w14:paraId="1E3C37B6" w14:textId="77777777" w:rsidR="00036EE3" w:rsidRPr="002F5199" w:rsidRDefault="00036EE3" w:rsidP="00B51DD9">
            <w:pPr>
              <w:spacing w:after="120"/>
              <w:jc w:val="left"/>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23A38FD5" w14:textId="77777777" w:rsidR="00B714F3" w:rsidRDefault="00B714F3" w:rsidP="002F5199">
      <w:pPr>
        <w:spacing w:before="0"/>
        <w:jc w:val="center"/>
        <w:rPr>
          <w:sz w:val="22"/>
          <w:lang w:val="en-US"/>
        </w:rPr>
      </w:pPr>
    </w:p>
    <w:p w14:paraId="54D1972C" w14:textId="77777777" w:rsidR="00B714F3" w:rsidRDefault="00B714F3" w:rsidP="002F5199">
      <w:pPr>
        <w:spacing w:before="0"/>
        <w:jc w:val="center"/>
        <w:rPr>
          <w:sz w:val="22"/>
          <w:lang w:val="en-US"/>
        </w:rPr>
      </w:pPr>
    </w:p>
    <w:p w14:paraId="07A1670D" w14:textId="77777777" w:rsidR="00470E28" w:rsidRPr="002F5199" w:rsidRDefault="002F5199" w:rsidP="007B1357">
      <w:pPr>
        <w:spacing w:before="0"/>
        <w:jc w:val="right"/>
        <w:rPr>
          <w:i/>
          <w:iCs/>
          <w:sz w:val="20"/>
          <w:lang w:val="en-US"/>
        </w:rPr>
      </w:pPr>
      <w:r w:rsidRPr="002F5199">
        <w:rPr>
          <w:i/>
          <w:iCs/>
          <w:sz w:val="20"/>
          <w:lang w:val="en-US"/>
        </w:rPr>
        <w:t>Electronic Publication</w:t>
      </w:r>
    </w:p>
    <w:p w14:paraId="55FB1F0F" w14:textId="77777777" w:rsidR="002F5199" w:rsidRPr="002F5199" w:rsidRDefault="002F5199" w:rsidP="000B1B2B">
      <w:pPr>
        <w:spacing w:before="0"/>
        <w:jc w:val="right"/>
        <w:rPr>
          <w:sz w:val="20"/>
          <w:lang w:val="en-US"/>
        </w:rPr>
      </w:pPr>
      <w:smartTag w:uri="urn:schemas-microsoft-com:office:smarttags" w:element="City">
        <w:smartTag w:uri="urn:schemas-microsoft-com:office:smarttags" w:element="place">
          <w:r w:rsidRPr="002F5199">
            <w:rPr>
              <w:sz w:val="20"/>
              <w:lang w:val="en-US"/>
            </w:rPr>
            <w:t>Geneva</w:t>
          </w:r>
        </w:smartTag>
      </w:smartTag>
      <w:r w:rsidRPr="002F5199">
        <w:rPr>
          <w:sz w:val="20"/>
          <w:lang w:val="en-US"/>
        </w:rPr>
        <w:t>, 20</w:t>
      </w:r>
      <w:r w:rsidR="005E69F0">
        <w:rPr>
          <w:sz w:val="20"/>
          <w:lang w:val="en-US"/>
        </w:rPr>
        <w:t>23</w:t>
      </w:r>
    </w:p>
    <w:p w14:paraId="1DE36B47" w14:textId="77777777" w:rsidR="00470E28" w:rsidRDefault="00470E28" w:rsidP="00906589">
      <w:pPr>
        <w:jc w:val="center"/>
        <w:rPr>
          <w:sz w:val="22"/>
          <w:lang w:val="en-US"/>
        </w:rPr>
      </w:pPr>
    </w:p>
    <w:p w14:paraId="38973AB1" w14:textId="77777777" w:rsidR="00586EF8" w:rsidRPr="00470E28" w:rsidRDefault="00586EF8" w:rsidP="00877E6E">
      <w:pPr>
        <w:jc w:val="center"/>
        <w:rPr>
          <w:sz w:val="20"/>
          <w:lang w:val="en-US"/>
        </w:rPr>
      </w:pPr>
      <w:r w:rsidRPr="00470E28">
        <w:rPr>
          <w:sz w:val="20"/>
          <w:lang w:val="en-US"/>
        </w:rPr>
        <w:sym w:font="Symbol" w:char="F0E3"/>
      </w:r>
      <w:r w:rsidRPr="00470E28">
        <w:rPr>
          <w:sz w:val="20"/>
          <w:lang w:val="en-US"/>
        </w:rPr>
        <w:t xml:space="preserve"> ITU </w:t>
      </w:r>
      <w:bookmarkStart w:id="3" w:name="iiannee"/>
      <w:bookmarkEnd w:id="3"/>
      <w:r w:rsidRPr="00470E28">
        <w:rPr>
          <w:sz w:val="20"/>
          <w:lang w:val="en-US"/>
        </w:rPr>
        <w:t>20</w:t>
      </w:r>
      <w:r w:rsidR="0074147D">
        <w:rPr>
          <w:sz w:val="20"/>
          <w:lang w:val="en-US"/>
        </w:rPr>
        <w:t>23</w:t>
      </w:r>
    </w:p>
    <w:p w14:paraId="1CB35F1C"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2854819A" w14:textId="77777777"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4CFCAEE9" w14:textId="367C87EE" w:rsidR="00B874C6" w:rsidRPr="003D29A9" w:rsidRDefault="00B874C6" w:rsidP="00A936CB">
      <w:pPr>
        <w:pStyle w:val="RecNo"/>
        <w:spacing w:before="0"/>
      </w:pPr>
      <w:bookmarkStart w:id="4" w:name="irecnoe"/>
      <w:bookmarkEnd w:id="4"/>
      <w:proofErr w:type="gramStart"/>
      <w:r w:rsidRPr="00BF487A">
        <w:lastRenderedPageBreak/>
        <w:t xml:space="preserve">RECOMMENDATION  </w:t>
      </w:r>
      <w:r w:rsidRPr="00BF487A">
        <w:rPr>
          <w:rStyle w:val="href"/>
          <w:lang w:val="en-US"/>
        </w:rPr>
        <w:t>ITU</w:t>
      </w:r>
      <w:proofErr w:type="gramEnd"/>
      <w:r w:rsidRPr="00BF487A">
        <w:rPr>
          <w:rStyle w:val="href"/>
          <w:lang w:val="en-US"/>
        </w:rPr>
        <w:t xml:space="preserve">-R  </w:t>
      </w:r>
      <w:r w:rsidR="00512A4E">
        <w:rPr>
          <w:rStyle w:val="href"/>
          <w:lang w:val="en-US"/>
        </w:rPr>
        <w:t>P</w:t>
      </w:r>
      <w:r w:rsidRPr="00BF487A">
        <w:rPr>
          <w:rStyle w:val="href"/>
          <w:lang w:val="en-US"/>
        </w:rPr>
        <w:t>.</w:t>
      </w:r>
      <w:r w:rsidR="003D29A9">
        <w:rPr>
          <w:rStyle w:val="href"/>
          <w:lang w:val="en-US"/>
        </w:rPr>
        <w:t>1410-6</w:t>
      </w:r>
    </w:p>
    <w:p w14:paraId="748760A2" w14:textId="6003D843" w:rsidR="003D29A9" w:rsidRPr="006233D2" w:rsidRDefault="003D29A9" w:rsidP="003D29A9">
      <w:pPr>
        <w:pStyle w:val="Rectitle"/>
      </w:pPr>
      <w:r w:rsidRPr="006233D2">
        <w:t xml:space="preserve">Propagation data and prediction methods required for the design </w:t>
      </w:r>
      <w:r w:rsidRPr="006233D2">
        <w:br/>
        <w:t>of terrestrial broadband radio access systems operating</w:t>
      </w:r>
      <w:r w:rsidRPr="006233D2">
        <w:br/>
        <w:t xml:space="preserve">in a frequency range from 3 </w:t>
      </w:r>
      <w:r w:rsidR="000C3965" w:rsidRPr="00FF2B94">
        <w:t>GHz</w:t>
      </w:r>
      <w:r w:rsidR="000C3965">
        <w:t xml:space="preserve"> </w:t>
      </w:r>
      <w:r w:rsidRPr="006233D2">
        <w:t>to 60 GHz</w:t>
      </w:r>
    </w:p>
    <w:p w14:paraId="08931EE4" w14:textId="77777777" w:rsidR="003D29A9" w:rsidRPr="00241943" w:rsidRDefault="003D29A9" w:rsidP="003D29A9">
      <w:pPr>
        <w:pStyle w:val="Recref"/>
      </w:pPr>
      <w:r w:rsidRPr="00241943">
        <w:t xml:space="preserve">(Question </w:t>
      </w:r>
      <w:hyperlink r:id="rId15" w:history="1">
        <w:r w:rsidRPr="00241943">
          <w:rPr>
            <w:rStyle w:val="Hyperlink"/>
            <w:rFonts w:eastAsia="MS Mincho"/>
            <w:color w:val="auto"/>
            <w:u w:val="none"/>
          </w:rPr>
          <w:t>ITU-R 203/3</w:t>
        </w:r>
      </w:hyperlink>
      <w:r w:rsidRPr="00241943">
        <w:t>)</w:t>
      </w:r>
    </w:p>
    <w:p w14:paraId="0F14C402" w14:textId="77777777" w:rsidR="003D29A9" w:rsidRPr="006233D2" w:rsidRDefault="003D29A9" w:rsidP="003D29A9">
      <w:pPr>
        <w:pStyle w:val="Recdate"/>
      </w:pPr>
      <w:r w:rsidRPr="006233D2">
        <w:t>(1999-2001-2003-2005-2007-2012-2023)</w:t>
      </w:r>
    </w:p>
    <w:p w14:paraId="2AB03687" w14:textId="77777777" w:rsidR="003D29A9" w:rsidRPr="00B575FF" w:rsidRDefault="003D29A9" w:rsidP="00D725B0">
      <w:pPr>
        <w:pStyle w:val="HeadingSum"/>
        <w:rPr>
          <w:lang w:val="en-GB"/>
        </w:rPr>
      </w:pPr>
      <w:r w:rsidRPr="00B575FF">
        <w:rPr>
          <w:lang w:val="en-GB"/>
        </w:rPr>
        <w:t>Scope</w:t>
      </w:r>
    </w:p>
    <w:p w14:paraId="45289C8E" w14:textId="77777777" w:rsidR="003D29A9" w:rsidRPr="00B575FF" w:rsidRDefault="003D29A9" w:rsidP="00D725B0">
      <w:pPr>
        <w:pStyle w:val="Summary"/>
        <w:rPr>
          <w:lang w:val="en-GB"/>
        </w:rPr>
      </w:pPr>
      <w:r w:rsidRPr="00B575FF">
        <w:rPr>
          <w:lang w:val="en-GB"/>
        </w:rPr>
        <w:t xml:space="preserve">Broadband wireless access is an important method of providing broadband to individual households as well as small business enterprises. This Recommendation addresses systems in a frequency range from 3 to 60 GHz and gives guidance for line-of-sight (LoS) coverage and non-LoS propagation mechanisms of importance. For affected systems, rain methods are given to estimate diversity improvement by selecting the best base station from two and the coverage reduction under rainfall. Guidance is given regarding wideband distortion. </w:t>
      </w:r>
    </w:p>
    <w:p w14:paraId="420AC050" w14:textId="77777777" w:rsidR="003D29A9" w:rsidRPr="006233D2" w:rsidRDefault="003D29A9" w:rsidP="003D29A9">
      <w:pPr>
        <w:pStyle w:val="Headingb"/>
        <w:rPr>
          <w:lang w:eastAsia="zh-CN"/>
        </w:rPr>
      </w:pPr>
      <w:bookmarkStart w:id="5" w:name="_Hlk136389428"/>
      <w:bookmarkStart w:id="6" w:name="_Hlk136278502"/>
      <w:r w:rsidRPr="006233D2">
        <w:t>Abbreviations/Glossary</w:t>
      </w:r>
    </w:p>
    <w:p w14:paraId="318096E7" w14:textId="77777777" w:rsidR="003D29A9" w:rsidRPr="006233D2" w:rsidRDefault="003D29A9" w:rsidP="00CB0E22">
      <w:pPr>
        <w:tabs>
          <w:tab w:val="clear" w:pos="794"/>
          <w:tab w:val="clear" w:pos="1191"/>
        </w:tabs>
        <w:rPr>
          <w:lang w:eastAsia="ja-JP"/>
        </w:rPr>
      </w:pPr>
      <w:r w:rsidRPr="006233D2">
        <w:rPr>
          <w:lang w:eastAsia="ja-JP"/>
        </w:rPr>
        <w:t>BS</w:t>
      </w:r>
      <w:r w:rsidRPr="006233D2">
        <w:rPr>
          <w:lang w:eastAsia="ja-JP"/>
        </w:rPr>
        <w:tab/>
        <w:t>Base station</w:t>
      </w:r>
    </w:p>
    <w:p w14:paraId="2D29ED97" w14:textId="77777777" w:rsidR="003D29A9" w:rsidRPr="006233D2" w:rsidRDefault="003D29A9" w:rsidP="00CB0E22">
      <w:pPr>
        <w:tabs>
          <w:tab w:val="clear" w:pos="794"/>
          <w:tab w:val="clear" w:pos="1191"/>
        </w:tabs>
      </w:pPr>
      <w:r w:rsidRPr="006233D2">
        <w:rPr>
          <w:szCs w:val="24"/>
          <w:lang w:eastAsia="ja-JP"/>
        </w:rPr>
        <w:t>BWA</w:t>
      </w:r>
      <w:r w:rsidRPr="006233D2">
        <w:rPr>
          <w:szCs w:val="24"/>
          <w:lang w:eastAsia="ja-JP"/>
        </w:rPr>
        <w:tab/>
      </w:r>
      <w:r w:rsidRPr="006233D2">
        <w:t>Broadband wireless access</w:t>
      </w:r>
    </w:p>
    <w:p w14:paraId="3C8C933F" w14:textId="77777777" w:rsidR="003D29A9" w:rsidRPr="006233D2" w:rsidRDefault="003D29A9" w:rsidP="00CB0E22">
      <w:pPr>
        <w:tabs>
          <w:tab w:val="clear" w:pos="794"/>
          <w:tab w:val="clear" w:pos="1191"/>
        </w:tabs>
        <w:rPr>
          <w:szCs w:val="24"/>
          <w:lang w:eastAsia="ja-JP"/>
        </w:rPr>
      </w:pPr>
      <w:r w:rsidRPr="006233D2">
        <w:rPr>
          <w:i/>
          <w:iCs/>
          <w:lang w:eastAsia="ja-JP"/>
        </w:rPr>
        <w:t>C</w:t>
      </w:r>
      <w:r w:rsidRPr="00AC47BE">
        <w:rPr>
          <w:lang w:eastAsia="ja-JP"/>
        </w:rPr>
        <w:t>/</w:t>
      </w:r>
      <w:r w:rsidRPr="006233D2">
        <w:rPr>
          <w:i/>
          <w:iCs/>
          <w:lang w:eastAsia="ja-JP"/>
        </w:rPr>
        <w:t>I</w:t>
      </w:r>
      <w:r w:rsidRPr="006233D2">
        <w:rPr>
          <w:lang w:eastAsia="ja-JP"/>
        </w:rPr>
        <w:tab/>
      </w:r>
      <w:r w:rsidRPr="006233D2">
        <w:t>Carrier to interference ratio</w:t>
      </w:r>
    </w:p>
    <w:p w14:paraId="77F9A61C" w14:textId="17C13F78" w:rsidR="003D29A9" w:rsidRPr="006233D2" w:rsidRDefault="003D29A9" w:rsidP="000C3965">
      <w:pPr>
        <w:tabs>
          <w:tab w:val="clear" w:pos="794"/>
          <w:tab w:val="clear" w:pos="1191"/>
        </w:tabs>
      </w:pPr>
      <w:r w:rsidRPr="006233D2">
        <w:rPr>
          <w:szCs w:val="24"/>
          <w:lang w:eastAsia="ja-JP"/>
        </w:rPr>
        <w:t>CIR</w:t>
      </w:r>
      <w:r w:rsidRPr="006233D2">
        <w:rPr>
          <w:szCs w:val="24"/>
          <w:lang w:eastAsia="ja-JP"/>
        </w:rPr>
        <w:tab/>
      </w:r>
      <w:r w:rsidRPr="006233D2">
        <w:t xml:space="preserve">Carrier power to </w:t>
      </w:r>
      <w:r w:rsidR="000C3965" w:rsidRPr="006233D2">
        <w:t xml:space="preserve">interference </w:t>
      </w:r>
      <w:r w:rsidRPr="006233D2">
        <w:t>power ratio</w:t>
      </w:r>
    </w:p>
    <w:p w14:paraId="3F66724A" w14:textId="77777777" w:rsidR="003D29A9" w:rsidRPr="006233D2" w:rsidRDefault="003D29A9" w:rsidP="00CB0E22">
      <w:pPr>
        <w:tabs>
          <w:tab w:val="clear" w:pos="794"/>
          <w:tab w:val="clear" w:pos="1191"/>
        </w:tabs>
      </w:pPr>
      <w:r w:rsidRPr="006233D2">
        <w:rPr>
          <w:lang w:eastAsia="ja-JP"/>
        </w:rPr>
        <w:t>DVB-S</w:t>
      </w:r>
      <w:r w:rsidRPr="006233D2">
        <w:rPr>
          <w:lang w:eastAsia="ja-JP"/>
        </w:rPr>
        <w:tab/>
      </w:r>
      <w:r w:rsidRPr="006233D2">
        <w:t>Satellite digital video broadcasting</w:t>
      </w:r>
    </w:p>
    <w:p w14:paraId="583B4CEF" w14:textId="77777777" w:rsidR="003D29A9" w:rsidRPr="006233D2" w:rsidRDefault="003D29A9" w:rsidP="00CB0E22">
      <w:pPr>
        <w:tabs>
          <w:tab w:val="clear" w:pos="794"/>
          <w:tab w:val="clear" w:pos="1191"/>
        </w:tabs>
      </w:pPr>
      <w:r w:rsidRPr="006233D2">
        <w:rPr>
          <w:lang w:eastAsia="ja-JP"/>
        </w:rPr>
        <w:t>FEC</w:t>
      </w:r>
      <w:r w:rsidRPr="006233D2">
        <w:rPr>
          <w:lang w:eastAsia="ja-JP"/>
        </w:rPr>
        <w:tab/>
      </w:r>
      <w:r w:rsidRPr="006233D2">
        <w:t>Forward error correction</w:t>
      </w:r>
    </w:p>
    <w:p w14:paraId="760354AC" w14:textId="77777777" w:rsidR="003D29A9" w:rsidRPr="006233D2" w:rsidRDefault="003D29A9" w:rsidP="00CB0E22">
      <w:pPr>
        <w:tabs>
          <w:tab w:val="clear" w:pos="794"/>
          <w:tab w:val="clear" w:pos="1191"/>
        </w:tabs>
        <w:rPr>
          <w:lang w:eastAsia="ja-JP"/>
        </w:rPr>
      </w:pPr>
      <w:r w:rsidRPr="006233D2">
        <w:rPr>
          <w:lang w:eastAsia="ja-JP"/>
        </w:rPr>
        <w:t>HiperMAN</w:t>
      </w:r>
      <w:r w:rsidRPr="006233D2">
        <w:rPr>
          <w:lang w:eastAsia="ja-JP"/>
        </w:rPr>
        <w:tab/>
      </w:r>
      <w:r w:rsidRPr="006233D2">
        <w:t>High performance radio Metropolitan Area Network</w:t>
      </w:r>
    </w:p>
    <w:p w14:paraId="78D4413E" w14:textId="77777777" w:rsidR="003D29A9" w:rsidRPr="006233D2" w:rsidRDefault="003D29A9" w:rsidP="00CB0E22">
      <w:pPr>
        <w:tabs>
          <w:tab w:val="clear" w:pos="794"/>
          <w:tab w:val="clear" w:pos="1191"/>
        </w:tabs>
      </w:pPr>
      <w:r w:rsidRPr="006233D2">
        <w:t>LMCS</w:t>
      </w:r>
      <w:r w:rsidRPr="006233D2">
        <w:tab/>
        <w:t>Local multipoint communications system</w:t>
      </w:r>
    </w:p>
    <w:p w14:paraId="01D7E3FC" w14:textId="77777777" w:rsidR="003D29A9" w:rsidRPr="006233D2" w:rsidRDefault="003D29A9" w:rsidP="00CB0E22">
      <w:pPr>
        <w:tabs>
          <w:tab w:val="clear" w:pos="794"/>
          <w:tab w:val="clear" w:pos="1191"/>
        </w:tabs>
      </w:pPr>
      <w:r w:rsidRPr="006233D2">
        <w:t>LMDS</w:t>
      </w:r>
      <w:r w:rsidRPr="006233D2">
        <w:tab/>
        <w:t>Local multipoint distribution system</w:t>
      </w:r>
    </w:p>
    <w:p w14:paraId="5251E2C8" w14:textId="123AF6A7" w:rsidR="003D29A9" w:rsidRPr="006233D2" w:rsidRDefault="003D29A9" w:rsidP="00CB0E22">
      <w:pPr>
        <w:tabs>
          <w:tab w:val="clear" w:pos="794"/>
          <w:tab w:val="clear" w:pos="1191"/>
        </w:tabs>
        <w:rPr>
          <w:szCs w:val="24"/>
        </w:rPr>
      </w:pPr>
      <w:r w:rsidRPr="006233D2">
        <w:rPr>
          <w:szCs w:val="24"/>
        </w:rPr>
        <w:t>LoS</w:t>
      </w:r>
      <w:r w:rsidRPr="006233D2">
        <w:rPr>
          <w:szCs w:val="24"/>
        </w:rPr>
        <w:tab/>
        <w:t>Line of sight</w:t>
      </w:r>
    </w:p>
    <w:p w14:paraId="2A760141" w14:textId="77777777" w:rsidR="003D29A9" w:rsidRPr="006233D2" w:rsidRDefault="003D29A9" w:rsidP="00CB0E22">
      <w:pPr>
        <w:tabs>
          <w:tab w:val="clear" w:pos="794"/>
          <w:tab w:val="clear" w:pos="1191"/>
        </w:tabs>
      </w:pPr>
      <w:r w:rsidRPr="006233D2">
        <w:rPr>
          <w:szCs w:val="24"/>
          <w:lang w:eastAsia="ja-JP"/>
        </w:rPr>
        <w:t>MPC</w:t>
      </w:r>
      <w:r w:rsidRPr="006233D2">
        <w:rPr>
          <w:szCs w:val="24"/>
          <w:lang w:eastAsia="ja-JP"/>
        </w:rPr>
        <w:tab/>
      </w:r>
      <w:r w:rsidRPr="006233D2">
        <w:t>Maximum power combiner</w:t>
      </w:r>
    </w:p>
    <w:p w14:paraId="0C1AE8FE" w14:textId="6318F3E8" w:rsidR="003D29A9" w:rsidRPr="006233D2" w:rsidRDefault="003D29A9" w:rsidP="00CB0E22">
      <w:pPr>
        <w:tabs>
          <w:tab w:val="clear" w:pos="794"/>
          <w:tab w:val="clear" w:pos="1191"/>
        </w:tabs>
      </w:pPr>
      <w:r w:rsidRPr="006233D2">
        <w:rPr>
          <w:lang w:eastAsia="ja-JP"/>
        </w:rPr>
        <w:t>MPEG-2</w:t>
      </w:r>
      <w:r w:rsidRPr="006233D2">
        <w:rPr>
          <w:lang w:eastAsia="ja-JP"/>
        </w:rPr>
        <w:tab/>
      </w:r>
      <w:r w:rsidRPr="006233D2">
        <w:t xml:space="preserve">Moving </w:t>
      </w:r>
      <w:r w:rsidR="000C3965" w:rsidRPr="006233D2">
        <w:t xml:space="preserve">pictures </w:t>
      </w:r>
      <w:proofErr w:type="gramStart"/>
      <w:r w:rsidR="000C3965" w:rsidRPr="006233D2">
        <w:t>experts</w:t>
      </w:r>
      <w:proofErr w:type="gramEnd"/>
      <w:r w:rsidR="000C3965" w:rsidRPr="006233D2">
        <w:t xml:space="preserve"> group</w:t>
      </w:r>
      <w:r w:rsidRPr="006233D2">
        <w:t>-2</w:t>
      </w:r>
    </w:p>
    <w:p w14:paraId="7F690B99" w14:textId="77777777" w:rsidR="003D29A9" w:rsidRPr="006233D2" w:rsidRDefault="003D29A9" w:rsidP="00CB0E22">
      <w:pPr>
        <w:tabs>
          <w:tab w:val="clear" w:pos="794"/>
          <w:tab w:val="clear" w:pos="1191"/>
        </w:tabs>
        <w:rPr>
          <w:szCs w:val="24"/>
          <w:lang w:eastAsia="ja-JP"/>
        </w:rPr>
      </w:pPr>
      <w:r w:rsidRPr="006233D2">
        <w:rPr>
          <w:szCs w:val="24"/>
          <w:lang w:eastAsia="ja-JP"/>
        </w:rPr>
        <w:t>non-LoS</w:t>
      </w:r>
      <w:r w:rsidRPr="006233D2">
        <w:rPr>
          <w:szCs w:val="24"/>
          <w:lang w:eastAsia="ja-JP"/>
        </w:rPr>
        <w:tab/>
        <w:t>non-line of sight</w:t>
      </w:r>
    </w:p>
    <w:p w14:paraId="7BEED6AD" w14:textId="77777777" w:rsidR="003D29A9" w:rsidRPr="006233D2" w:rsidRDefault="003D29A9" w:rsidP="00CB0E22">
      <w:pPr>
        <w:tabs>
          <w:tab w:val="clear" w:pos="794"/>
          <w:tab w:val="clear" w:pos="1191"/>
        </w:tabs>
      </w:pPr>
      <w:r w:rsidRPr="006233D2">
        <w:rPr>
          <w:szCs w:val="24"/>
          <w:lang w:eastAsia="ja-JP"/>
        </w:rPr>
        <w:t>pfd</w:t>
      </w:r>
      <w:r w:rsidRPr="006233D2">
        <w:rPr>
          <w:szCs w:val="24"/>
          <w:lang w:eastAsia="ja-JP"/>
        </w:rPr>
        <w:tab/>
      </w:r>
      <w:r w:rsidRPr="006233D2">
        <w:t>power flux-density</w:t>
      </w:r>
    </w:p>
    <w:p w14:paraId="14AEB2D8" w14:textId="77777777" w:rsidR="003D29A9" w:rsidRPr="006233D2" w:rsidRDefault="003D29A9" w:rsidP="00CB0E22">
      <w:pPr>
        <w:tabs>
          <w:tab w:val="clear" w:pos="794"/>
          <w:tab w:val="clear" w:pos="1191"/>
        </w:tabs>
      </w:pPr>
      <w:r w:rsidRPr="006233D2">
        <w:rPr>
          <w:szCs w:val="24"/>
          <w:lang w:eastAsia="ja-JP"/>
        </w:rPr>
        <w:t>P-MP</w:t>
      </w:r>
      <w:r w:rsidRPr="006233D2">
        <w:rPr>
          <w:szCs w:val="24"/>
          <w:lang w:eastAsia="ja-JP"/>
        </w:rPr>
        <w:tab/>
      </w:r>
      <w:r w:rsidRPr="006233D2">
        <w:t>Point-to-multipoint</w:t>
      </w:r>
    </w:p>
    <w:p w14:paraId="0D0FD606" w14:textId="77777777" w:rsidR="003D29A9" w:rsidRPr="006233D2" w:rsidRDefault="003D29A9" w:rsidP="00CB0E22">
      <w:pPr>
        <w:tabs>
          <w:tab w:val="clear" w:pos="794"/>
          <w:tab w:val="clear" w:pos="1191"/>
        </w:tabs>
      </w:pPr>
      <w:r w:rsidRPr="006233D2">
        <w:rPr>
          <w:lang w:eastAsia="ja-JP"/>
        </w:rPr>
        <w:t>QPSK</w:t>
      </w:r>
      <w:r w:rsidRPr="006233D2">
        <w:rPr>
          <w:lang w:eastAsia="ja-JP"/>
        </w:rPr>
        <w:tab/>
      </w:r>
      <w:r w:rsidRPr="006233D2">
        <w:t>Quadrature phase shift keying</w:t>
      </w:r>
    </w:p>
    <w:p w14:paraId="33925795" w14:textId="77777777" w:rsidR="003D29A9" w:rsidRPr="006233D2" w:rsidRDefault="003D29A9" w:rsidP="00CB0E22">
      <w:pPr>
        <w:tabs>
          <w:tab w:val="clear" w:pos="794"/>
          <w:tab w:val="clear" w:pos="1191"/>
        </w:tabs>
      </w:pPr>
      <w:r w:rsidRPr="006233D2">
        <w:rPr>
          <w:szCs w:val="24"/>
          <w:lang w:eastAsia="ja-JP"/>
        </w:rPr>
        <w:t>SAR</w:t>
      </w:r>
      <w:r w:rsidRPr="006233D2">
        <w:rPr>
          <w:szCs w:val="24"/>
          <w:lang w:eastAsia="ja-JP"/>
        </w:rPr>
        <w:tab/>
      </w:r>
      <w:r w:rsidRPr="006233D2">
        <w:t>Synthetic aperture radar</w:t>
      </w:r>
    </w:p>
    <w:p w14:paraId="1036B9D6" w14:textId="77777777" w:rsidR="003D29A9" w:rsidRPr="006233D2" w:rsidRDefault="003D29A9" w:rsidP="00CB0E22">
      <w:pPr>
        <w:tabs>
          <w:tab w:val="clear" w:pos="794"/>
          <w:tab w:val="clear" w:pos="1191"/>
        </w:tabs>
      </w:pPr>
      <w:r w:rsidRPr="006233D2">
        <w:rPr>
          <w:szCs w:val="24"/>
          <w:lang w:eastAsia="ja-JP"/>
        </w:rPr>
        <w:t>SS</w:t>
      </w:r>
      <w:r w:rsidRPr="006233D2">
        <w:rPr>
          <w:szCs w:val="24"/>
          <w:lang w:eastAsia="ja-JP"/>
        </w:rPr>
        <w:tab/>
      </w:r>
      <w:r w:rsidRPr="006233D2">
        <w:t>Subscriber station</w:t>
      </w:r>
    </w:p>
    <w:p w14:paraId="1E83FDE4" w14:textId="77777777" w:rsidR="003D29A9" w:rsidRPr="006233D2" w:rsidRDefault="003D29A9" w:rsidP="003D29A9">
      <w:pPr>
        <w:pStyle w:val="Headingb"/>
        <w:rPr>
          <w:lang w:eastAsia="zh-CN"/>
        </w:rPr>
      </w:pPr>
      <w:r w:rsidRPr="006233D2">
        <w:t>Related ITU Recommendations, Reports</w:t>
      </w:r>
    </w:p>
    <w:p w14:paraId="48AFE1AE" w14:textId="77777777" w:rsidR="003D29A9" w:rsidRPr="00241943" w:rsidRDefault="003D29A9" w:rsidP="00660354">
      <w:pPr>
        <w:pStyle w:val="Reftext"/>
        <w:rPr>
          <w:szCs w:val="24"/>
        </w:rPr>
      </w:pPr>
      <w:r w:rsidRPr="00241943">
        <w:rPr>
          <w:szCs w:val="24"/>
        </w:rPr>
        <w:t>Recommendation </w:t>
      </w:r>
      <w:hyperlink r:id="rId16" w:history="1">
        <w:r w:rsidRPr="00241943">
          <w:rPr>
            <w:rStyle w:val="Hyperlink"/>
            <w:rFonts w:eastAsia="MS Mincho"/>
            <w:color w:val="auto"/>
            <w:u w:val="none"/>
          </w:rPr>
          <w:t>ITU</w:t>
        </w:r>
        <w:r w:rsidRPr="00241943">
          <w:rPr>
            <w:rStyle w:val="Hyperlink"/>
            <w:rFonts w:eastAsia="MS Mincho"/>
            <w:color w:val="auto"/>
            <w:u w:val="none"/>
          </w:rPr>
          <w:noBreakHyphen/>
          <w:t>R P.1411</w:t>
        </w:r>
      </w:hyperlink>
    </w:p>
    <w:p w14:paraId="1E719F7D" w14:textId="77777777" w:rsidR="003D29A9" w:rsidRPr="00241943" w:rsidRDefault="003D29A9" w:rsidP="00660354">
      <w:pPr>
        <w:pStyle w:val="Reftext"/>
        <w:rPr>
          <w:szCs w:val="24"/>
        </w:rPr>
      </w:pPr>
      <w:r w:rsidRPr="00241943">
        <w:rPr>
          <w:szCs w:val="24"/>
        </w:rPr>
        <w:t xml:space="preserve">Recommendation </w:t>
      </w:r>
      <w:hyperlink r:id="rId17" w:history="1">
        <w:r w:rsidRPr="00241943">
          <w:rPr>
            <w:rStyle w:val="Hyperlink"/>
            <w:rFonts w:eastAsia="MS Mincho"/>
            <w:color w:val="auto"/>
            <w:szCs w:val="24"/>
            <w:u w:val="none"/>
          </w:rPr>
          <w:t>ITU-R P.833</w:t>
        </w:r>
      </w:hyperlink>
    </w:p>
    <w:p w14:paraId="080038A2" w14:textId="77777777" w:rsidR="003D29A9" w:rsidRPr="00241943" w:rsidRDefault="003D29A9" w:rsidP="00660354">
      <w:pPr>
        <w:pStyle w:val="Reftext"/>
        <w:rPr>
          <w:szCs w:val="24"/>
        </w:rPr>
      </w:pPr>
      <w:r w:rsidRPr="00241943">
        <w:rPr>
          <w:szCs w:val="24"/>
        </w:rPr>
        <w:t xml:space="preserve">Recommendation </w:t>
      </w:r>
      <w:hyperlink r:id="rId18" w:history="1">
        <w:r w:rsidRPr="00241943">
          <w:rPr>
            <w:rStyle w:val="Hyperlink"/>
            <w:rFonts w:eastAsia="MS Mincho"/>
            <w:color w:val="auto"/>
            <w:szCs w:val="24"/>
            <w:u w:val="none"/>
          </w:rPr>
          <w:t>ITU</w:t>
        </w:r>
        <w:r w:rsidRPr="00241943">
          <w:rPr>
            <w:rStyle w:val="Hyperlink"/>
            <w:rFonts w:eastAsia="MS Mincho"/>
            <w:color w:val="auto"/>
            <w:szCs w:val="24"/>
            <w:u w:val="none"/>
          </w:rPr>
          <w:noBreakHyphen/>
          <w:t>R P.526</w:t>
        </w:r>
      </w:hyperlink>
    </w:p>
    <w:p w14:paraId="0B895780" w14:textId="77777777" w:rsidR="003D29A9" w:rsidRPr="00241943" w:rsidRDefault="003D29A9" w:rsidP="00660354">
      <w:pPr>
        <w:pStyle w:val="Reftext"/>
        <w:rPr>
          <w:szCs w:val="24"/>
        </w:rPr>
      </w:pPr>
      <w:r w:rsidRPr="00241943">
        <w:rPr>
          <w:szCs w:val="24"/>
        </w:rPr>
        <w:t xml:space="preserve">Recommendation </w:t>
      </w:r>
      <w:hyperlink r:id="rId19" w:history="1">
        <w:r w:rsidRPr="00241943">
          <w:rPr>
            <w:rStyle w:val="Hyperlink"/>
            <w:rFonts w:eastAsia="MS Mincho"/>
            <w:color w:val="auto"/>
            <w:szCs w:val="24"/>
            <w:u w:val="none"/>
          </w:rPr>
          <w:t>ITU</w:t>
        </w:r>
        <w:r w:rsidRPr="00241943">
          <w:rPr>
            <w:rStyle w:val="Hyperlink"/>
            <w:rFonts w:eastAsia="MS Mincho"/>
            <w:color w:val="auto"/>
            <w:szCs w:val="24"/>
            <w:u w:val="none"/>
          </w:rPr>
          <w:noBreakHyphen/>
          <w:t>R P.</w:t>
        </w:r>
        <w:r w:rsidRPr="00241943">
          <w:rPr>
            <w:rStyle w:val="Hyperlink"/>
            <w:rFonts w:eastAsia="MS Mincho"/>
            <w:color w:val="auto"/>
            <w:szCs w:val="24"/>
            <w:u w:val="none"/>
            <w:lang w:eastAsia="ja-JP"/>
          </w:rPr>
          <w:t>452</w:t>
        </w:r>
      </w:hyperlink>
    </w:p>
    <w:p w14:paraId="2EEE8944" w14:textId="77777777" w:rsidR="003D29A9" w:rsidRPr="00B575FF" w:rsidRDefault="003D29A9" w:rsidP="00660354">
      <w:pPr>
        <w:pStyle w:val="Reftext"/>
        <w:rPr>
          <w:szCs w:val="24"/>
          <w:lang w:val="fr-FR"/>
        </w:rPr>
      </w:pPr>
      <w:r w:rsidRPr="00B575FF">
        <w:rPr>
          <w:szCs w:val="24"/>
          <w:lang w:val="fr-FR"/>
        </w:rPr>
        <w:lastRenderedPageBreak/>
        <w:t xml:space="preserve">Recommendation </w:t>
      </w:r>
      <w:hyperlink r:id="rId20" w:history="1">
        <w:r w:rsidRPr="00B575FF">
          <w:rPr>
            <w:rStyle w:val="Hyperlink"/>
            <w:rFonts w:eastAsia="MS Mincho"/>
            <w:color w:val="auto"/>
            <w:szCs w:val="24"/>
            <w:u w:val="none"/>
            <w:lang w:val="fr-FR"/>
          </w:rPr>
          <w:t>ITU</w:t>
        </w:r>
        <w:r w:rsidRPr="00B575FF">
          <w:rPr>
            <w:rStyle w:val="Hyperlink"/>
            <w:rFonts w:eastAsia="MS Mincho"/>
            <w:color w:val="auto"/>
            <w:szCs w:val="24"/>
            <w:u w:val="none"/>
            <w:lang w:val="fr-FR"/>
          </w:rPr>
          <w:noBreakHyphen/>
          <w:t>R P.530</w:t>
        </w:r>
      </w:hyperlink>
    </w:p>
    <w:p w14:paraId="1014BF49" w14:textId="77777777" w:rsidR="003D29A9" w:rsidRPr="00B575FF" w:rsidRDefault="003D29A9" w:rsidP="00660354">
      <w:pPr>
        <w:pStyle w:val="Reftext"/>
        <w:rPr>
          <w:szCs w:val="24"/>
          <w:lang w:val="fr-FR"/>
        </w:rPr>
      </w:pPr>
      <w:r w:rsidRPr="00B575FF">
        <w:rPr>
          <w:szCs w:val="24"/>
          <w:lang w:val="fr-FR"/>
        </w:rPr>
        <w:t xml:space="preserve">Recommendation </w:t>
      </w:r>
      <w:hyperlink r:id="rId21" w:history="1">
        <w:r w:rsidRPr="00B575FF">
          <w:rPr>
            <w:rStyle w:val="Hyperlink"/>
            <w:rFonts w:eastAsia="MS Mincho"/>
            <w:color w:val="auto"/>
            <w:szCs w:val="24"/>
            <w:u w:val="none"/>
            <w:lang w:val="fr-FR"/>
          </w:rPr>
          <w:t>ITU</w:t>
        </w:r>
        <w:r w:rsidRPr="00B575FF">
          <w:rPr>
            <w:rStyle w:val="Hyperlink"/>
            <w:rFonts w:eastAsia="MS Mincho"/>
            <w:color w:val="auto"/>
            <w:szCs w:val="24"/>
            <w:u w:val="none"/>
            <w:lang w:val="fr-FR"/>
          </w:rPr>
          <w:noBreakHyphen/>
          <w:t>R P.1057</w:t>
        </w:r>
      </w:hyperlink>
    </w:p>
    <w:p w14:paraId="06FB153C" w14:textId="77777777" w:rsidR="003D29A9" w:rsidRPr="006233D2" w:rsidRDefault="003D29A9" w:rsidP="00660354">
      <w:r w:rsidRPr="006233D2">
        <w:t xml:space="preserve">NOTE – The latest revision/edition of the Recommendation/Report should be used. </w:t>
      </w:r>
      <w:bookmarkEnd w:id="5"/>
      <w:bookmarkEnd w:id="6"/>
    </w:p>
    <w:p w14:paraId="696A5DBC" w14:textId="77777777" w:rsidR="003D29A9" w:rsidRPr="006233D2" w:rsidRDefault="003D29A9" w:rsidP="003D29A9">
      <w:pPr>
        <w:pStyle w:val="Normalaftertitle0"/>
      </w:pPr>
      <w:r w:rsidRPr="006233D2">
        <w:t>The ITU Radiocommunication Assembly,</w:t>
      </w:r>
    </w:p>
    <w:p w14:paraId="309AE551" w14:textId="77777777" w:rsidR="003D29A9" w:rsidRPr="006233D2" w:rsidRDefault="003D29A9" w:rsidP="003D29A9">
      <w:pPr>
        <w:pStyle w:val="Call"/>
      </w:pPr>
      <w:r w:rsidRPr="006233D2">
        <w:t>considering</w:t>
      </w:r>
    </w:p>
    <w:p w14:paraId="415C1D1B" w14:textId="77777777" w:rsidR="003D29A9" w:rsidRPr="006233D2" w:rsidRDefault="003D29A9" w:rsidP="003D29A9">
      <w:r w:rsidRPr="00A942F7">
        <w:rPr>
          <w:i/>
          <w:iCs/>
        </w:rPr>
        <w:t>a)</w:t>
      </w:r>
      <w:r w:rsidRPr="006233D2">
        <w:tab/>
        <w:t xml:space="preserve">that for proper planning of terrestrial broadband radio access systems it is necessary to have appropriate propagation information and prediction </w:t>
      </w:r>
      <w:proofErr w:type="gramStart"/>
      <w:r w:rsidRPr="006233D2">
        <w:t>methods;</w:t>
      </w:r>
      <w:proofErr w:type="gramEnd"/>
    </w:p>
    <w:p w14:paraId="05D575FF" w14:textId="77777777" w:rsidR="003D29A9" w:rsidRPr="00155C27" w:rsidRDefault="003D29A9" w:rsidP="003D29A9">
      <w:pPr>
        <w:rPr>
          <w:spacing w:val="-4"/>
        </w:rPr>
      </w:pPr>
      <w:r w:rsidRPr="00155C27">
        <w:rPr>
          <w:i/>
          <w:iCs/>
          <w:spacing w:val="-4"/>
        </w:rPr>
        <w:t>b)</w:t>
      </w:r>
      <w:r w:rsidRPr="00155C27">
        <w:rPr>
          <w:spacing w:val="-4"/>
        </w:rPr>
        <w:tab/>
        <w:t>that Recommendations established for the design of individual links do not cover area aspects,</w:t>
      </w:r>
    </w:p>
    <w:p w14:paraId="691C5B4D" w14:textId="77777777" w:rsidR="003D29A9" w:rsidRPr="006233D2" w:rsidRDefault="003D29A9" w:rsidP="003D29A9">
      <w:pPr>
        <w:pStyle w:val="Call"/>
      </w:pPr>
      <w:r w:rsidRPr="006233D2">
        <w:t>recommends</w:t>
      </w:r>
    </w:p>
    <w:p w14:paraId="7FE7847E" w14:textId="1FD0B400" w:rsidR="003D29A9" w:rsidRPr="00DE597E" w:rsidRDefault="003D29A9" w:rsidP="003D29A9">
      <w:pPr>
        <w:rPr>
          <w:spacing w:val="-6"/>
        </w:rPr>
      </w:pPr>
      <w:r w:rsidRPr="00DE597E">
        <w:rPr>
          <w:spacing w:val="-6"/>
        </w:rPr>
        <w:t>that the propagation information and prediction methods set out in Annex 1 should be used when designing terrestrial broadband radio access systems, operating in a frequency range from 3</w:t>
      </w:r>
      <w:r w:rsidR="00DE597E" w:rsidRPr="00DE597E">
        <w:rPr>
          <w:spacing w:val="-6"/>
        </w:rPr>
        <w:t> GHz</w:t>
      </w:r>
      <w:r w:rsidR="00920B16" w:rsidRPr="00DE597E">
        <w:rPr>
          <w:spacing w:val="-6"/>
        </w:rPr>
        <w:t xml:space="preserve"> </w:t>
      </w:r>
      <w:r w:rsidRPr="00DE597E">
        <w:rPr>
          <w:spacing w:val="-6"/>
        </w:rPr>
        <w:t>to</w:t>
      </w:r>
      <w:r w:rsidR="00920B16" w:rsidRPr="00DE597E">
        <w:rPr>
          <w:spacing w:val="-6"/>
        </w:rPr>
        <w:t xml:space="preserve"> </w:t>
      </w:r>
      <w:r w:rsidRPr="00DE597E">
        <w:rPr>
          <w:spacing w:val="-6"/>
        </w:rPr>
        <w:t>60</w:t>
      </w:r>
      <w:r w:rsidR="00920B16" w:rsidRPr="00DE597E">
        <w:rPr>
          <w:spacing w:val="-6"/>
        </w:rPr>
        <w:t> </w:t>
      </w:r>
      <w:r w:rsidRPr="00DE597E">
        <w:rPr>
          <w:spacing w:val="-6"/>
        </w:rPr>
        <w:t>GHz.</w:t>
      </w:r>
    </w:p>
    <w:p w14:paraId="6FD2C8B6" w14:textId="77777777" w:rsidR="003D29A9" w:rsidRPr="006233D2" w:rsidRDefault="003D29A9" w:rsidP="003D29A9"/>
    <w:p w14:paraId="046AE089" w14:textId="77777777" w:rsidR="003D29A9" w:rsidRPr="006233D2" w:rsidRDefault="003D29A9" w:rsidP="003D29A9"/>
    <w:p w14:paraId="1334A956" w14:textId="77777777" w:rsidR="003D29A9" w:rsidRPr="006233D2" w:rsidRDefault="003D29A9" w:rsidP="00C95261">
      <w:pPr>
        <w:pStyle w:val="AnnexNoTitle"/>
      </w:pPr>
      <w:bookmarkStart w:id="7" w:name="_Toc107990093"/>
      <w:bookmarkStart w:id="8" w:name="_Toc115577260"/>
      <w:bookmarkStart w:id="9" w:name="_Toc142547001"/>
      <w:r w:rsidRPr="006233D2">
        <w:t>Annex 1</w:t>
      </w:r>
      <w:bookmarkEnd w:id="7"/>
      <w:bookmarkEnd w:id="8"/>
      <w:bookmarkEnd w:id="9"/>
    </w:p>
    <w:p w14:paraId="5CC51BB8" w14:textId="77777777" w:rsidR="00155C27" w:rsidRDefault="00155C27" w:rsidP="00155C27">
      <w:pPr>
        <w:jc w:val="center"/>
      </w:pPr>
      <w:bookmarkStart w:id="10" w:name="_Toc107990094"/>
      <w:bookmarkStart w:id="11" w:name="_Toc115577261"/>
      <w:r>
        <w:t>TABLE OF CONTENTS</w:t>
      </w:r>
    </w:p>
    <w:p w14:paraId="10C54E1E" w14:textId="77777777" w:rsidR="00155C27" w:rsidRDefault="00155C27" w:rsidP="00155C27">
      <w:pPr>
        <w:pStyle w:val="toc0"/>
        <w:jc w:val="right"/>
      </w:pPr>
      <w:r>
        <w:t>Page</w:t>
      </w:r>
    </w:p>
    <w:p w14:paraId="474BBB59" w14:textId="248781A2" w:rsidR="00155C27" w:rsidRDefault="00155C27" w:rsidP="00155C27">
      <w:pPr>
        <w:pStyle w:val="TOC1"/>
        <w:rPr>
          <w:rFonts w:asciiTheme="minorHAnsi" w:eastAsiaTheme="minorEastAsia" w:hAnsiTheme="minorHAnsi" w:cstheme="minorBidi"/>
          <w:noProof/>
          <w:kern w:val="2"/>
          <w:sz w:val="22"/>
          <w:szCs w:val="22"/>
          <w:lang w:val="en-GB" w:eastAsia="en-GB"/>
          <w14:ligatures w14:val="standardContextual"/>
        </w:rPr>
      </w:pPr>
      <w:r>
        <w:fldChar w:fldCharType="begin"/>
      </w:r>
      <w:r>
        <w:instrText xml:space="preserve"> TOC \h \z \t "Heading 1,1,Heading 2,2,Annex_NoTitle,1,Appendix_NoTitle,1" </w:instrText>
      </w:r>
      <w:r>
        <w:fldChar w:fldCharType="separate"/>
      </w:r>
      <w:hyperlink w:anchor="_Toc142547001" w:history="1">
        <w:r w:rsidRPr="00B7198E">
          <w:rPr>
            <w:rStyle w:val="Hyperlink"/>
            <w:noProof/>
          </w:rPr>
          <w:t>Annex 1</w:t>
        </w:r>
        <w:r>
          <w:rPr>
            <w:rStyle w:val="Hyperlink"/>
            <w:noProof/>
          </w:rPr>
          <w:tab/>
        </w:r>
        <w:r>
          <w:rPr>
            <w:noProof/>
            <w:webHidden/>
          </w:rPr>
          <w:tab/>
        </w:r>
        <w:r>
          <w:rPr>
            <w:noProof/>
            <w:webHidden/>
          </w:rPr>
          <w:fldChar w:fldCharType="begin"/>
        </w:r>
        <w:r>
          <w:rPr>
            <w:noProof/>
            <w:webHidden/>
          </w:rPr>
          <w:instrText xml:space="preserve"> PAGEREF _Toc142547001 \h </w:instrText>
        </w:r>
        <w:r>
          <w:rPr>
            <w:noProof/>
            <w:webHidden/>
          </w:rPr>
        </w:r>
        <w:r>
          <w:rPr>
            <w:noProof/>
            <w:webHidden/>
          </w:rPr>
          <w:fldChar w:fldCharType="separate"/>
        </w:r>
        <w:r w:rsidR="00ED05B4">
          <w:rPr>
            <w:noProof/>
            <w:webHidden/>
          </w:rPr>
          <w:t>2</w:t>
        </w:r>
        <w:r>
          <w:rPr>
            <w:noProof/>
            <w:webHidden/>
          </w:rPr>
          <w:fldChar w:fldCharType="end"/>
        </w:r>
      </w:hyperlink>
    </w:p>
    <w:p w14:paraId="3F5F1907" w14:textId="7C512268" w:rsidR="00155C27" w:rsidRDefault="00660354">
      <w:pPr>
        <w:pStyle w:val="TOC1"/>
        <w:rPr>
          <w:rFonts w:asciiTheme="minorHAnsi" w:eastAsiaTheme="minorEastAsia" w:hAnsiTheme="minorHAnsi" w:cstheme="minorBidi"/>
          <w:noProof/>
          <w:kern w:val="2"/>
          <w:sz w:val="22"/>
          <w:szCs w:val="22"/>
          <w:lang w:val="en-GB" w:eastAsia="en-GB"/>
          <w14:ligatures w14:val="standardContextual"/>
        </w:rPr>
      </w:pPr>
      <w:hyperlink w:anchor="_Toc142547002" w:history="1">
        <w:r w:rsidR="00155C27" w:rsidRPr="00B7198E">
          <w:rPr>
            <w:rStyle w:val="Hyperlink"/>
            <w:noProof/>
          </w:rPr>
          <w:t>1</w:t>
        </w:r>
        <w:r w:rsidR="00155C27">
          <w:rPr>
            <w:rFonts w:asciiTheme="minorHAnsi" w:eastAsiaTheme="minorEastAsia" w:hAnsiTheme="minorHAnsi" w:cstheme="minorBidi"/>
            <w:noProof/>
            <w:kern w:val="2"/>
            <w:sz w:val="22"/>
            <w:szCs w:val="22"/>
            <w:lang w:val="en-GB" w:eastAsia="en-GB"/>
            <w14:ligatures w14:val="standardContextual"/>
          </w:rPr>
          <w:tab/>
        </w:r>
        <w:r w:rsidR="00155C27" w:rsidRPr="00B7198E">
          <w:rPr>
            <w:rStyle w:val="Hyperlink"/>
            <w:noProof/>
          </w:rPr>
          <w:t>Introduction</w:t>
        </w:r>
        <w:r w:rsidR="00155C27">
          <w:rPr>
            <w:rStyle w:val="Hyperlink"/>
            <w:noProof/>
          </w:rPr>
          <w:tab/>
        </w:r>
        <w:r w:rsidR="00155C27">
          <w:rPr>
            <w:noProof/>
            <w:webHidden/>
          </w:rPr>
          <w:tab/>
        </w:r>
        <w:r w:rsidR="00155C27">
          <w:rPr>
            <w:noProof/>
            <w:webHidden/>
          </w:rPr>
          <w:fldChar w:fldCharType="begin"/>
        </w:r>
        <w:r w:rsidR="00155C27">
          <w:rPr>
            <w:noProof/>
            <w:webHidden/>
          </w:rPr>
          <w:instrText xml:space="preserve"> PAGEREF _Toc142547002 \h </w:instrText>
        </w:r>
        <w:r w:rsidR="00155C27">
          <w:rPr>
            <w:noProof/>
            <w:webHidden/>
          </w:rPr>
        </w:r>
        <w:r w:rsidR="00155C27">
          <w:rPr>
            <w:noProof/>
            <w:webHidden/>
          </w:rPr>
          <w:fldChar w:fldCharType="separate"/>
        </w:r>
        <w:r w:rsidR="00ED05B4">
          <w:rPr>
            <w:noProof/>
            <w:webHidden/>
          </w:rPr>
          <w:t>3</w:t>
        </w:r>
        <w:r w:rsidR="00155C27">
          <w:rPr>
            <w:noProof/>
            <w:webHidden/>
          </w:rPr>
          <w:fldChar w:fldCharType="end"/>
        </w:r>
      </w:hyperlink>
    </w:p>
    <w:p w14:paraId="3E4FF743" w14:textId="137A7D1F" w:rsidR="00155C27" w:rsidRDefault="00660354">
      <w:pPr>
        <w:pStyle w:val="TOC1"/>
        <w:rPr>
          <w:rFonts w:asciiTheme="minorHAnsi" w:eastAsiaTheme="minorEastAsia" w:hAnsiTheme="minorHAnsi" w:cstheme="minorBidi"/>
          <w:noProof/>
          <w:kern w:val="2"/>
          <w:sz w:val="22"/>
          <w:szCs w:val="22"/>
          <w:lang w:val="en-GB" w:eastAsia="en-GB"/>
          <w14:ligatures w14:val="standardContextual"/>
        </w:rPr>
      </w:pPr>
      <w:hyperlink w:anchor="_Toc142547003" w:history="1">
        <w:r w:rsidR="00155C27" w:rsidRPr="00B7198E">
          <w:rPr>
            <w:rStyle w:val="Hyperlink"/>
            <w:noProof/>
          </w:rPr>
          <w:t>2</w:t>
        </w:r>
        <w:r w:rsidR="00155C27">
          <w:rPr>
            <w:rFonts w:asciiTheme="minorHAnsi" w:eastAsiaTheme="minorEastAsia" w:hAnsiTheme="minorHAnsi" w:cstheme="minorBidi"/>
            <w:noProof/>
            <w:kern w:val="2"/>
            <w:sz w:val="22"/>
            <w:szCs w:val="22"/>
            <w:lang w:val="en-GB" w:eastAsia="en-GB"/>
            <w14:ligatures w14:val="standardContextual"/>
          </w:rPr>
          <w:tab/>
        </w:r>
        <w:r w:rsidR="00155C27" w:rsidRPr="00B7198E">
          <w:rPr>
            <w:rStyle w:val="Hyperlink"/>
            <w:noProof/>
          </w:rPr>
          <w:t>Area coverage</w:t>
        </w:r>
        <w:r w:rsidR="00155C27">
          <w:rPr>
            <w:rStyle w:val="Hyperlink"/>
            <w:noProof/>
          </w:rPr>
          <w:tab/>
        </w:r>
        <w:r w:rsidR="00155C27">
          <w:rPr>
            <w:noProof/>
            <w:webHidden/>
          </w:rPr>
          <w:tab/>
        </w:r>
        <w:r w:rsidR="00155C27">
          <w:rPr>
            <w:noProof/>
            <w:webHidden/>
          </w:rPr>
          <w:fldChar w:fldCharType="begin"/>
        </w:r>
        <w:r w:rsidR="00155C27">
          <w:rPr>
            <w:noProof/>
            <w:webHidden/>
          </w:rPr>
          <w:instrText xml:space="preserve"> PAGEREF _Toc142547003 \h </w:instrText>
        </w:r>
        <w:r w:rsidR="00155C27">
          <w:rPr>
            <w:noProof/>
            <w:webHidden/>
          </w:rPr>
        </w:r>
        <w:r w:rsidR="00155C27">
          <w:rPr>
            <w:noProof/>
            <w:webHidden/>
          </w:rPr>
          <w:fldChar w:fldCharType="separate"/>
        </w:r>
        <w:r w:rsidR="00ED05B4">
          <w:rPr>
            <w:noProof/>
            <w:webHidden/>
          </w:rPr>
          <w:t>3</w:t>
        </w:r>
        <w:r w:rsidR="00155C27">
          <w:rPr>
            <w:noProof/>
            <w:webHidden/>
          </w:rPr>
          <w:fldChar w:fldCharType="end"/>
        </w:r>
      </w:hyperlink>
    </w:p>
    <w:p w14:paraId="1CCD9764" w14:textId="0003E0F3" w:rsidR="00155C27" w:rsidRDefault="00660354">
      <w:pPr>
        <w:pStyle w:val="TOC2"/>
        <w:rPr>
          <w:rFonts w:asciiTheme="minorHAnsi" w:eastAsiaTheme="minorEastAsia" w:hAnsiTheme="minorHAnsi" w:cstheme="minorBidi"/>
          <w:noProof/>
          <w:kern w:val="2"/>
          <w:sz w:val="22"/>
          <w:szCs w:val="22"/>
          <w:lang w:val="en-GB" w:eastAsia="en-GB"/>
          <w14:ligatures w14:val="standardContextual"/>
        </w:rPr>
      </w:pPr>
      <w:hyperlink w:anchor="_Toc142547004" w:history="1">
        <w:r w:rsidR="00155C27" w:rsidRPr="00B7198E">
          <w:rPr>
            <w:rStyle w:val="Hyperlink"/>
            <w:noProof/>
          </w:rPr>
          <w:t>2.1</w:t>
        </w:r>
        <w:r w:rsidR="00155C27">
          <w:rPr>
            <w:rFonts w:asciiTheme="minorHAnsi" w:eastAsiaTheme="minorEastAsia" w:hAnsiTheme="minorHAnsi" w:cstheme="minorBidi"/>
            <w:noProof/>
            <w:kern w:val="2"/>
            <w:sz w:val="22"/>
            <w:szCs w:val="22"/>
            <w:lang w:val="en-GB" w:eastAsia="en-GB"/>
            <w14:ligatures w14:val="standardContextual"/>
          </w:rPr>
          <w:tab/>
        </w:r>
        <w:r w:rsidR="00155C27" w:rsidRPr="00B7198E">
          <w:rPr>
            <w:rStyle w:val="Hyperlink"/>
            <w:noProof/>
          </w:rPr>
          <w:t>Building blockage</w:t>
        </w:r>
        <w:r w:rsidR="00155C27">
          <w:rPr>
            <w:rStyle w:val="Hyperlink"/>
            <w:noProof/>
          </w:rPr>
          <w:tab/>
        </w:r>
        <w:r w:rsidR="00155C27">
          <w:rPr>
            <w:noProof/>
            <w:webHidden/>
          </w:rPr>
          <w:tab/>
        </w:r>
        <w:r w:rsidR="00155C27">
          <w:rPr>
            <w:noProof/>
            <w:webHidden/>
          </w:rPr>
          <w:fldChar w:fldCharType="begin"/>
        </w:r>
        <w:r w:rsidR="00155C27">
          <w:rPr>
            <w:noProof/>
            <w:webHidden/>
          </w:rPr>
          <w:instrText xml:space="preserve"> PAGEREF _Toc142547004 \h </w:instrText>
        </w:r>
        <w:r w:rsidR="00155C27">
          <w:rPr>
            <w:noProof/>
            <w:webHidden/>
          </w:rPr>
        </w:r>
        <w:r w:rsidR="00155C27">
          <w:rPr>
            <w:noProof/>
            <w:webHidden/>
          </w:rPr>
          <w:fldChar w:fldCharType="separate"/>
        </w:r>
        <w:r w:rsidR="00ED05B4">
          <w:rPr>
            <w:noProof/>
            <w:webHidden/>
          </w:rPr>
          <w:t>3</w:t>
        </w:r>
        <w:r w:rsidR="00155C27">
          <w:rPr>
            <w:noProof/>
            <w:webHidden/>
          </w:rPr>
          <w:fldChar w:fldCharType="end"/>
        </w:r>
      </w:hyperlink>
    </w:p>
    <w:p w14:paraId="163586D6" w14:textId="43CE9CE7" w:rsidR="00155C27" w:rsidRDefault="00660354">
      <w:pPr>
        <w:pStyle w:val="TOC2"/>
        <w:rPr>
          <w:rFonts w:asciiTheme="minorHAnsi" w:eastAsiaTheme="minorEastAsia" w:hAnsiTheme="minorHAnsi" w:cstheme="minorBidi"/>
          <w:noProof/>
          <w:kern w:val="2"/>
          <w:sz w:val="22"/>
          <w:szCs w:val="22"/>
          <w:lang w:val="en-GB" w:eastAsia="en-GB"/>
          <w14:ligatures w14:val="standardContextual"/>
        </w:rPr>
      </w:pPr>
      <w:hyperlink w:anchor="_Toc142547005" w:history="1">
        <w:r w:rsidR="00155C27" w:rsidRPr="00B7198E">
          <w:rPr>
            <w:rStyle w:val="Hyperlink"/>
            <w:noProof/>
          </w:rPr>
          <w:t>2.2</w:t>
        </w:r>
        <w:r w:rsidR="00155C27">
          <w:rPr>
            <w:rFonts w:asciiTheme="minorHAnsi" w:eastAsiaTheme="minorEastAsia" w:hAnsiTheme="minorHAnsi" w:cstheme="minorBidi"/>
            <w:noProof/>
            <w:kern w:val="2"/>
            <w:sz w:val="22"/>
            <w:szCs w:val="22"/>
            <w:lang w:val="en-GB" w:eastAsia="en-GB"/>
            <w14:ligatures w14:val="standardContextual"/>
          </w:rPr>
          <w:tab/>
        </w:r>
        <w:r w:rsidR="00155C27" w:rsidRPr="00B7198E">
          <w:rPr>
            <w:rStyle w:val="Hyperlink"/>
            <w:noProof/>
          </w:rPr>
          <w:t>Vegetation attenuation</w:t>
        </w:r>
        <w:r w:rsidR="00155C27">
          <w:rPr>
            <w:rStyle w:val="Hyperlink"/>
            <w:noProof/>
          </w:rPr>
          <w:tab/>
        </w:r>
        <w:r w:rsidR="00155C27">
          <w:rPr>
            <w:noProof/>
            <w:webHidden/>
          </w:rPr>
          <w:tab/>
        </w:r>
        <w:r w:rsidR="00155C27">
          <w:rPr>
            <w:noProof/>
            <w:webHidden/>
          </w:rPr>
          <w:fldChar w:fldCharType="begin"/>
        </w:r>
        <w:r w:rsidR="00155C27">
          <w:rPr>
            <w:noProof/>
            <w:webHidden/>
          </w:rPr>
          <w:instrText xml:space="preserve"> PAGEREF _Toc142547005 \h </w:instrText>
        </w:r>
        <w:r w:rsidR="00155C27">
          <w:rPr>
            <w:noProof/>
            <w:webHidden/>
          </w:rPr>
        </w:r>
        <w:r w:rsidR="00155C27">
          <w:rPr>
            <w:noProof/>
            <w:webHidden/>
          </w:rPr>
          <w:fldChar w:fldCharType="separate"/>
        </w:r>
        <w:r w:rsidR="00ED05B4">
          <w:rPr>
            <w:noProof/>
            <w:webHidden/>
          </w:rPr>
          <w:t>16</w:t>
        </w:r>
        <w:r w:rsidR="00155C27">
          <w:rPr>
            <w:noProof/>
            <w:webHidden/>
          </w:rPr>
          <w:fldChar w:fldCharType="end"/>
        </w:r>
      </w:hyperlink>
    </w:p>
    <w:p w14:paraId="1E82795D" w14:textId="2FD73DE0" w:rsidR="00155C27" w:rsidRDefault="00660354">
      <w:pPr>
        <w:pStyle w:val="TOC2"/>
        <w:rPr>
          <w:rFonts w:asciiTheme="minorHAnsi" w:eastAsiaTheme="minorEastAsia" w:hAnsiTheme="minorHAnsi" w:cstheme="minorBidi"/>
          <w:noProof/>
          <w:kern w:val="2"/>
          <w:sz w:val="22"/>
          <w:szCs w:val="22"/>
          <w:lang w:val="en-GB" w:eastAsia="en-GB"/>
          <w14:ligatures w14:val="standardContextual"/>
        </w:rPr>
      </w:pPr>
      <w:hyperlink w:anchor="_Toc142547006" w:history="1">
        <w:r w:rsidR="00155C27" w:rsidRPr="00B7198E">
          <w:rPr>
            <w:rStyle w:val="Hyperlink"/>
            <w:noProof/>
          </w:rPr>
          <w:t>2.3</w:t>
        </w:r>
        <w:r w:rsidR="00155C27">
          <w:rPr>
            <w:rFonts w:asciiTheme="minorHAnsi" w:eastAsiaTheme="minorEastAsia" w:hAnsiTheme="minorHAnsi" w:cstheme="minorBidi"/>
            <w:noProof/>
            <w:kern w:val="2"/>
            <w:sz w:val="22"/>
            <w:szCs w:val="22"/>
            <w:lang w:val="en-GB" w:eastAsia="en-GB"/>
            <w14:ligatures w14:val="standardContextual"/>
          </w:rPr>
          <w:tab/>
        </w:r>
        <w:r w:rsidR="00155C27" w:rsidRPr="00B7198E">
          <w:rPr>
            <w:rStyle w:val="Hyperlink"/>
            <w:noProof/>
          </w:rPr>
          <w:t>Propagation mechanisms case study</w:t>
        </w:r>
        <w:r w:rsidR="00155C27">
          <w:rPr>
            <w:rStyle w:val="Hyperlink"/>
            <w:noProof/>
          </w:rPr>
          <w:tab/>
        </w:r>
        <w:r w:rsidR="00155C27">
          <w:rPr>
            <w:noProof/>
            <w:webHidden/>
          </w:rPr>
          <w:tab/>
        </w:r>
        <w:r w:rsidR="00155C27">
          <w:rPr>
            <w:noProof/>
            <w:webHidden/>
          </w:rPr>
          <w:fldChar w:fldCharType="begin"/>
        </w:r>
        <w:r w:rsidR="00155C27">
          <w:rPr>
            <w:noProof/>
            <w:webHidden/>
          </w:rPr>
          <w:instrText xml:space="preserve"> PAGEREF _Toc142547006 \h </w:instrText>
        </w:r>
        <w:r w:rsidR="00155C27">
          <w:rPr>
            <w:noProof/>
            <w:webHidden/>
          </w:rPr>
        </w:r>
        <w:r w:rsidR="00155C27">
          <w:rPr>
            <w:noProof/>
            <w:webHidden/>
          </w:rPr>
          <w:fldChar w:fldCharType="separate"/>
        </w:r>
        <w:r w:rsidR="00ED05B4">
          <w:rPr>
            <w:noProof/>
            <w:webHidden/>
          </w:rPr>
          <w:t>16</w:t>
        </w:r>
        <w:r w:rsidR="00155C27">
          <w:rPr>
            <w:noProof/>
            <w:webHidden/>
          </w:rPr>
          <w:fldChar w:fldCharType="end"/>
        </w:r>
      </w:hyperlink>
    </w:p>
    <w:p w14:paraId="0E76B26A" w14:textId="57916E09" w:rsidR="00155C27" w:rsidRDefault="00660354">
      <w:pPr>
        <w:pStyle w:val="TOC2"/>
        <w:rPr>
          <w:rFonts w:asciiTheme="minorHAnsi" w:eastAsiaTheme="minorEastAsia" w:hAnsiTheme="minorHAnsi" w:cstheme="minorBidi"/>
          <w:noProof/>
          <w:kern w:val="2"/>
          <w:sz w:val="22"/>
          <w:szCs w:val="22"/>
          <w:lang w:val="en-GB" w:eastAsia="en-GB"/>
          <w14:ligatures w14:val="standardContextual"/>
        </w:rPr>
      </w:pPr>
      <w:hyperlink w:anchor="_Toc142547007" w:history="1">
        <w:r w:rsidR="00155C27" w:rsidRPr="00B7198E">
          <w:rPr>
            <w:rStyle w:val="Hyperlink"/>
            <w:noProof/>
          </w:rPr>
          <w:t>2.4</w:t>
        </w:r>
        <w:r w:rsidR="00155C27">
          <w:rPr>
            <w:rFonts w:asciiTheme="minorHAnsi" w:eastAsiaTheme="minorEastAsia" w:hAnsiTheme="minorHAnsi" w:cstheme="minorBidi"/>
            <w:noProof/>
            <w:kern w:val="2"/>
            <w:sz w:val="22"/>
            <w:szCs w:val="22"/>
            <w:lang w:val="en-GB" w:eastAsia="en-GB"/>
            <w14:ligatures w14:val="standardContextual"/>
          </w:rPr>
          <w:tab/>
        </w:r>
        <w:r w:rsidR="00155C27" w:rsidRPr="00B7198E">
          <w:rPr>
            <w:rStyle w:val="Hyperlink"/>
            <w:noProof/>
          </w:rPr>
          <w:t>Basic transmission loss dependence on subscriber station (SS) antenna height</w:t>
        </w:r>
        <w:r w:rsidR="00155C27">
          <w:rPr>
            <w:noProof/>
            <w:webHidden/>
          </w:rPr>
          <w:tab/>
        </w:r>
        <w:r w:rsidR="00155C27">
          <w:rPr>
            <w:noProof/>
            <w:webHidden/>
          </w:rPr>
          <w:tab/>
        </w:r>
        <w:r w:rsidR="00155C27">
          <w:rPr>
            <w:noProof/>
            <w:webHidden/>
          </w:rPr>
          <w:fldChar w:fldCharType="begin"/>
        </w:r>
        <w:r w:rsidR="00155C27">
          <w:rPr>
            <w:noProof/>
            <w:webHidden/>
          </w:rPr>
          <w:instrText xml:space="preserve"> PAGEREF _Toc142547007 \h </w:instrText>
        </w:r>
        <w:r w:rsidR="00155C27">
          <w:rPr>
            <w:noProof/>
            <w:webHidden/>
          </w:rPr>
        </w:r>
        <w:r w:rsidR="00155C27">
          <w:rPr>
            <w:noProof/>
            <w:webHidden/>
          </w:rPr>
          <w:fldChar w:fldCharType="separate"/>
        </w:r>
        <w:r w:rsidR="00ED05B4">
          <w:rPr>
            <w:noProof/>
            <w:webHidden/>
          </w:rPr>
          <w:t>21</w:t>
        </w:r>
        <w:r w:rsidR="00155C27">
          <w:rPr>
            <w:noProof/>
            <w:webHidden/>
          </w:rPr>
          <w:fldChar w:fldCharType="end"/>
        </w:r>
      </w:hyperlink>
    </w:p>
    <w:p w14:paraId="7AA746E0" w14:textId="3BA6EF0D" w:rsidR="00155C27" w:rsidRDefault="00660354">
      <w:pPr>
        <w:pStyle w:val="TOC2"/>
        <w:rPr>
          <w:rFonts w:asciiTheme="minorHAnsi" w:eastAsiaTheme="minorEastAsia" w:hAnsiTheme="minorHAnsi" w:cstheme="minorBidi"/>
          <w:noProof/>
          <w:kern w:val="2"/>
          <w:sz w:val="22"/>
          <w:szCs w:val="22"/>
          <w:lang w:val="en-GB" w:eastAsia="en-GB"/>
          <w14:ligatures w14:val="standardContextual"/>
        </w:rPr>
      </w:pPr>
      <w:hyperlink w:anchor="_Toc142547008" w:history="1">
        <w:r w:rsidR="00155C27" w:rsidRPr="00B7198E">
          <w:rPr>
            <w:rStyle w:val="Hyperlink"/>
            <w:noProof/>
          </w:rPr>
          <w:t>2.</w:t>
        </w:r>
        <w:r w:rsidR="00155C27" w:rsidRPr="00B7198E">
          <w:rPr>
            <w:rStyle w:val="Hyperlink"/>
            <w:noProof/>
            <w:lang w:eastAsia="ja-JP"/>
          </w:rPr>
          <w:t>5</w:t>
        </w:r>
        <w:r w:rsidR="00155C27">
          <w:rPr>
            <w:rFonts w:asciiTheme="minorHAnsi" w:eastAsiaTheme="minorEastAsia" w:hAnsiTheme="minorHAnsi" w:cstheme="minorBidi"/>
            <w:noProof/>
            <w:kern w:val="2"/>
            <w:sz w:val="22"/>
            <w:szCs w:val="22"/>
            <w:lang w:val="en-GB" w:eastAsia="en-GB"/>
            <w14:ligatures w14:val="standardContextual"/>
          </w:rPr>
          <w:tab/>
        </w:r>
        <w:r w:rsidR="00155C27" w:rsidRPr="00B7198E">
          <w:rPr>
            <w:rStyle w:val="Hyperlink"/>
            <w:noProof/>
            <w:lang w:eastAsia="ja-JP"/>
          </w:rPr>
          <w:t>Basic transmission loss prediction method considering height gain at SS</w:t>
        </w:r>
        <w:r w:rsidR="00155C27">
          <w:rPr>
            <w:rStyle w:val="Hyperlink"/>
            <w:noProof/>
            <w:lang w:eastAsia="ja-JP"/>
          </w:rPr>
          <w:tab/>
        </w:r>
        <w:r w:rsidR="00155C27">
          <w:rPr>
            <w:noProof/>
            <w:webHidden/>
          </w:rPr>
          <w:tab/>
        </w:r>
        <w:r w:rsidR="00155C27">
          <w:rPr>
            <w:noProof/>
            <w:webHidden/>
          </w:rPr>
          <w:fldChar w:fldCharType="begin"/>
        </w:r>
        <w:r w:rsidR="00155C27">
          <w:rPr>
            <w:noProof/>
            <w:webHidden/>
          </w:rPr>
          <w:instrText xml:space="preserve"> PAGEREF _Toc142547008 \h </w:instrText>
        </w:r>
        <w:r w:rsidR="00155C27">
          <w:rPr>
            <w:noProof/>
            <w:webHidden/>
          </w:rPr>
        </w:r>
        <w:r w:rsidR="00155C27">
          <w:rPr>
            <w:noProof/>
            <w:webHidden/>
          </w:rPr>
          <w:fldChar w:fldCharType="separate"/>
        </w:r>
        <w:r w:rsidR="00ED05B4">
          <w:rPr>
            <w:noProof/>
            <w:webHidden/>
          </w:rPr>
          <w:t>25</w:t>
        </w:r>
        <w:r w:rsidR="00155C27">
          <w:rPr>
            <w:noProof/>
            <w:webHidden/>
          </w:rPr>
          <w:fldChar w:fldCharType="end"/>
        </w:r>
      </w:hyperlink>
    </w:p>
    <w:p w14:paraId="7E56EC51" w14:textId="0823EAE2" w:rsidR="00155C27" w:rsidRDefault="00660354">
      <w:pPr>
        <w:pStyle w:val="TOC2"/>
        <w:rPr>
          <w:rFonts w:asciiTheme="minorHAnsi" w:eastAsiaTheme="minorEastAsia" w:hAnsiTheme="minorHAnsi" w:cstheme="minorBidi"/>
          <w:noProof/>
          <w:kern w:val="2"/>
          <w:sz w:val="22"/>
          <w:szCs w:val="22"/>
          <w:lang w:val="en-GB" w:eastAsia="en-GB"/>
          <w14:ligatures w14:val="standardContextual"/>
        </w:rPr>
      </w:pPr>
      <w:hyperlink w:anchor="_Toc142547009" w:history="1">
        <w:r w:rsidR="00155C27" w:rsidRPr="00B7198E">
          <w:rPr>
            <w:rStyle w:val="Hyperlink"/>
            <w:noProof/>
          </w:rPr>
          <w:t>2.6</w:t>
        </w:r>
        <w:r w:rsidR="00155C27">
          <w:rPr>
            <w:rFonts w:asciiTheme="minorHAnsi" w:eastAsiaTheme="minorEastAsia" w:hAnsiTheme="minorHAnsi" w:cstheme="minorBidi"/>
            <w:noProof/>
            <w:kern w:val="2"/>
            <w:sz w:val="22"/>
            <w:szCs w:val="22"/>
            <w:lang w:val="en-GB" w:eastAsia="en-GB"/>
            <w14:ligatures w14:val="standardContextual"/>
          </w:rPr>
          <w:tab/>
        </w:r>
        <w:r w:rsidR="00155C27" w:rsidRPr="00B7198E">
          <w:rPr>
            <w:rStyle w:val="Hyperlink"/>
            <w:noProof/>
          </w:rPr>
          <w:t>General advice</w:t>
        </w:r>
        <w:r w:rsidR="00155C27">
          <w:rPr>
            <w:noProof/>
            <w:webHidden/>
          </w:rPr>
          <w:tab/>
        </w:r>
        <w:r w:rsidR="00155C27">
          <w:rPr>
            <w:noProof/>
            <w:webHidden/>
          </w:rPr>
          <w:tab/>
        </w:r>
        <w:r w:rsidR="00155C27">
          <w:rPr>
            <w:noProof/>
            <w:webHidden/>
          </w:rPr>
          <w:fldChar w:fldCharType="begin"/>
        </w:r>
        <w:r w:rsidR="00155C27">
          <w:rPr>
            <w:noProof/>
            <w:webHidden/>
          </w:rPr>
          <w:instrText xml:space="preserve"> PAGEREF _Toc142547009 \h </w:instrText>
        </w:r>
        <w:r w:rsidR="00155C27">
          <w:rPr>
            <w:noProof/>
            <w:webHidden/>
          </w:rPr>
        </w:r>
        <w:r w:rsidR="00155C27">
          <w:rPr>
            <w:noProof/>
            <w:webHidden/>
          </w:rPr>
          <w:fldChar w:fldCharType="separate"/>
        </w:r>
        <w:r w:rsidR="00ED05B4">
          <w:rPr>
            <w:noProof/>
            <w:webHidden/>
          </w:rPr>
          <w:t>26</w:t>
        </w:r>
        <w:r w:rsidR="00155C27">
          <w:rPr>
            <w:noProof/>
            <w:webHidden/>
          </w:rPr>
          <w:fldChar w:fldCharType="end"/>
        </w:r>
      </w:hyperlink>
    </w:p>
    <w:p w14:paraId="67B4E3D2" w14:textId="618E51B0" w:rsidR="00155C27" w:rsidRDefault="00660354">
      <w:pPr>
        <w:pStyle w:val="TOC1"/>
        <w:rPr>
          <w:rFonts w:asciiTheme="minorHAnsi" w:eastAsiaTheme="minorEastAsia" w:hAnsiTheme="minorHAnsi" w:cstheme="minorBidi"/>
          <w:noProof/>
          <w:kern w:val="2"/>
          <w:sz w:val="22"/>
          <w:szCs w:val="22"/>
          <w:lang w:val="en-GB" w:eastAsia="en-GB"/>
          <w14:ligatures w14:val="standardContextual"/>
        </w:rPr>
      </w:pPr>
      <w:hyperlink w:anchor="_Toc142547010" w:history="1">
        <w:r w:rsidR="00155C27" w:rsidRPr="00B7198E">
          <w:rPr>
            <w:rStyle w:val="Hyperlink"/>
            <w:noProof/>
          </w:rPr>
          <w:t>3</w:t>
        </w:r>
        <w:r w:rsidR="00155C27">
          <w:rPr>
            <w:rFonts w:asciiTheme="minorHAnsi" w:eastAsiaTheme="minorEastAsia" w:hAnsiTheme="minorHAnsi" w:cstheme="minorBidi"/>
            <w:noProof/>
            <w:kern w:val="2"/>
            <w:sz w:val="22"/>
            <w:szCs w:val="22"/>
            <w:lang w:val="en-GB" w:eastAsia="en-GB"/>
            <w14:ligatures w14:val="standardContextual"/>
          </w:rPr>
          <w:tab/>
        </w:r>
        <w:r w:rsidR="00155C27" w:rsidRPr="00B7198E">
          <w:rPr>
            <w:rStyle w:val="Hyperlink"/>
            <w:noProof/>
          </w:rPr>
          <w:t>Effects of precipitation on availability</w:t>
        </w:r>
        <w:r w:rsidR="00155C27">
          <w:rPr>
            <w:noProof/>
            <w:webHidden/>
          </w:rPr>
          <w:tab/>
        </w:r>
        <w:r w:rsidR="00155C27">
          <w:rPr>
            <w:noProof/>
            <w:webHidden/>
          </w:rPr>
          <w:tab/>
        </w:r>
        <w:r w:rsidR="00155C27">
          <w:rPr>
            <w:noProof/>
            <w:webHidden/>
          </w:rPr>
          <w:fldChar w:fldCharType="begin"/>
        </w:r>
        <w:r w:rsidR="00155C27">
          <w:rPr>
            <w:noProof/>
            <w:webHidden/>
          </w:rPr>
          <w:instrText xml:space="preserve"> PAGEREF _Toc142547010 \h </w:instrText>
        </w:r>
        <w:r w:rsidR="00155C27">
          <w:rPr>
            <w:noProof/>
            <w:webHidden/>
          </w:rPr>
        </w:r>
        <w:r w:rsidR="00155C27">
          <w:rPr>
            <w:noProof/>
            <w:webHidden/>
          </w:rPr>
          <w:fldChar w:fldCharType="separate"/>
        </w:r>
        <w:r w:rsidR="00ED05B4">
          <w:rPr>
            <w:noProof/>
            <w:webHidden/>
          </w:rPr>
          <w:t>27</w:t>
        </w:r>
        <w:r w:rsidR="00155C27">
          <w:rPr>
            <w:noProof/>
            <w:webHidden/>
          </w:rPr>
          <w:fldChar w:fldCharType="end"/>
        </w:r>
      </w:hyperlink>
    </w:p>
    <w:p w14:paraId="2194EDFF" w14:textId="66567BD9" w:rsidR="00155C27" w:rsidRDefault="00660354">
      <w:pPr>
        <w:pStyle w:val="TOC2"/>
        <w:rPr>
          <w:rFonts w:asciiTheme="minorHAnsi" w:eastAsiaTheme="minorEastAsia" w:hAnsiTheme="minorHAnsi" w:cstheme="minorBidi"/>
          <w:noProof/>
          <w:kern w:val="2"/>
          <w:sz w:val="22"/>
          <w:szCs w:val="22"/>
          <w:lang w:val="en-GB" w:eastAsia="en-GB"/>
          <w14:ligatures w14:val="standardContextual"/>
        </w:rPr>
      </w:pPr>
      <w:hyperlink w:anchor="_Toc142547011" w:history="1">
        <w:r w:rsidR="00155C27" w:rsidRPr="00B7198E">
          <w:rPr>
            <w:rStyle w:val="Hyperlink"/>
            <w:noProof/>
          </w:rPr>
          <w:t>3.1</w:t>
        </w:r>
        <w:r w:rsidR="00155C27">
          <w:rPr>
            <w:rFonts w:asciiTheme="minorHAnsi" w:eastAsiaTheme="minorEastAsia" w:hAnsiTheme="minorHAnsi" w:cstheme="minorBidi"/>
            <w:noProof/>
            <w:kern w:val="2"/>
            <w:sz w:val="22"/>
            <w:szCs w:val="22"/>
            <w:lang w:val="en-GB" w:eastAsia="en-GB"/>
            <w14:ligatures w14:val="standardContextual"/>
          </w:rPr>
          <w:tab/>
        </w:r>
        <w:r w:rsidR="00155C27" w:rsidRPr="00B7198E">
          <w:rPr>
            <w:rStyle w:val="Hyperlink"/>
            <w:noProof/>
          </w:rPr>
          <w:t>Simultaneous area coverage</w:t>
        </w:r>
        <w:r w:rsidR="00155C27">
          <w:rPr>
            <w:noProof/>
            <w:webHidden/>
          </w:rPr>
          <w:tab/>
        </w:r>
        <w:r w:rsidR="00155C27">
          <w:rPr>
            <w:noProof/>
            <w:webHidden/>
          </w:rPr>
          <w:tab/>
        </w:r>
        <w:r w:rsidR="00155C27">
          <w:rPr>
            <w:noProof/>
            <w:webHidden/>
          </w:rPr>
          <w:fldChar w:fldCharType="begin"/>
        </w:r>
        <w:r w:rsidR="00155C27">
          <w:rPr>
            <w:noProof/>
            <w:webHidden/>
          </w:rPr>
          <w:instrText xml:space="preserve"> PAGEREF _Toc142547011 \h </w:instrText>
        </w:r>
        <w:r w:rsidR="00155C27">
          <w:rPr>
            <w:noProof/>
            <w:webHidden/>
          </w:rPr>
        </w:r>
        <w:r w:rsidR="00155C27">
          <w:rPr>
            <w:noProof/>
            <w:webHidden/>
          </w:rPr>
          <w:fldChar w:fldCharType="separate"/>
        </w:r>
        <w:r w:rsidR="00ED05B4">
          <w:rPr>
            <w:noProof/>
            <w:webHidden/>
          </w:rPr>
          <w:t>27</w:t>
        </w:r>
        <w:r w:rsidR="00155C27">
          <w:rPr>
            <w:noProof/>
            <w:webHidden/>
          </w:rPr>
          <w:fldChar w:fldCharType="end"/>
        </w:r>
      </w:hyperlink>
    </w:p>
    <w:p w14:paraId="697B0908" w14:textId="31DA8829" w:rsidR="00155C27" w:rsidRDefault="00660354">
      <w:pPr>
        <w:pStyle w:val="TOC2"/>
        <w:rPr>
          <w:rFonts w:asciiTheme="minorHAnsi" w:eastAsiaTheme="minorEastAsia" w:hAnsiTheme="minorHAnsi" w:cstheme="minorBidi"/>
          <w:noProof/>
          <w:kern w:val="2"/>
          <w:sz w:val="22"/>
          <w:szCs w:val="22"/>
          <w:lang w:val="en-GB" w:eastAsia="en-GB"/>
          <w14:ligatures w14:val="standardContextual"/>
        </w:rPr>
      </w:pPr>
      <w:hyperlink w:anchor="_Toc142547012" w:history="1">
        <w:r w:rsidR="00155C27" w:rsidRPr="00B7198E">
          <w:rPr>
            <w:rStyle w:val="Hyperlink"/>
            <w:noProof/>
          </w:rPr>
          <w:t>3.2</w:t>
        </w:r>
        <w:r w:rsidR="00155C27">
          <w:rPr>
            <w:rFonts w:asciiTheme="minorHAnsi" w:eastAsiaTheme="minorEastAsia" w:hAnsiTheme="minorHAnsi" w:cstheme="minorBidi"/>
            <w:noProof/>
            <w:kern w:val="2"/>
            <w:sz w:val="22"/>
            <w:szCs w:val="22"/>
            <w:lang w:val="en-GB" w:eastAsia="en-GB"/>
            <w14:ligatures w14:val="standardContextual"/>
          </w:rPr>
          <w:tab/>
        </w:r>
        <w:r w:rsidR="00155C27" w:rsidRPr="00B7198E">
          <w:rPr>
            <w:rStyle w:val="Hyperlink"/>
            <w:noProof/>
          </w:rPr>
          <w:t>Route diversity improvement</w:t>
        </w:r>
        <w:r w:rsidR="00155C27">
          <w:rPr>
            <w:noProof/>
            <w:webHidden/>
          </w:rPr>
          <w:tab/>
        </w:r>
        <w:r w:rsidR="00155C27">
          <w:rPr>
            <w:noProof/>
            <w:webHidden/>
          </w:rPr>
          <w:tab/>
        </w:r>
        <w:r w:rsidR="00155C27">
          <w:rPr>
            <w:noProof/>
            <w:webHidden/>
          </w:rPr>
          <w:fldChar w:fldCharType="begin"/>
        </w:r>
        <w:r w:rsidR="00155C27">
          <w:rPr>
            <w:noProof/>
            <w:webHidden/>
          </w:rPr>
          <w:instrText xml:space="preserve"> PAGEREF _Toc142547012 \h </w:instrText>
        </w:r>
        <w:r w:rsidR="00155C27">
          <w:rPr>
            <w:noProof/>
            <w:webHidden/>
          </w:rPr>
        </w:r>
        <w:r w:rsidR="00155C27">
          <w:rPr>
            <w:noProof/>
            <w:webHidden/>
          </w:rPr>
          <w:fldChar w:fldCharType="separate"/>
        </w:r>
        <w:r w:rsidR="00ED05B4">
          <w:rPr>
            <w:noProof/>
            <w:webHidden/>
          </w:rPr>
          <w:t>29</w:t>
        </w:r>
        <w:r w:rsidR="00155C27">
          <w:rPr>
            <w:noProof/>
            <w:webHidden/>
          </w:rPr>
          <w:fldChar w:fldCharType="end"/>
        </w:r>
      </w:hyperlink>
    </w:p>
    <w:p w14:paraId="301656FE" w14:textId="3561303D" w:rsidR="00155C27" w:rsidRDefault="00660354">
      <w:pPr>
        <w:pStyle w:val="TOC1"/>
        <w:rPr>
          <w:rFonts w:asciiTheme="minorHAnsi" w:eastAsiaTheme="minorEastAsia" w:hAnsiTheme="minorHAnsi" w:cstheme="minorBidi"/>
          <w:noProof/>
          <w:kern w:val="2"/>
          <w:sz w:val="22"/>
          <w:szCs w:val="22"/>
          <w:lang w:val="en-GB" w:eastAsia="en-GB"/>
          <w14:ligatures w14:val="standardContextual"/>
        </w:rPr>
      </w:pPr>
      <w:hyperlink w:anchor="_Toc142547013" w:history="1">
        <w:r w:rsidR="00155C27" w:rsidRPr="00B7198E">
          <w:rPr>
            <w:rStyle w:val="Hyperlink"/>
            <w:noProof/>
          </w:rPr>
          <w:t>4</w:t>
        </w:r>
        <w:r w:rsidR="00155C27">
          <w:rPr>
            <w:rFonts w:asciiTheme="minorHAnsi" w:eastAsiaTheme="minorEastAsia" w:hAnsiTheme="minorHAnsi" w:cstheme="minorBidi"/>
            <w:noProof/>
            <w:kern w:val="2"/>
            <w:sz w:val="22"/>
            <w:szCs w:val="22"/>
            <w:lang w:val="en-GB" w:eastAsia="en-GB"/>
            <w14:ligatures w14:val="standardContextual"/>
          </w:rPr>
          <w:tab/>
        </w:r>
        <w:r w:rsidR="00155C27" w:rsidRPr="00B7198E">
          <w:rPr>
            <w:rStyle w:val="Hyperlink"/>
            <w:noProof/>
          </w:rPr>
          <w:t>Propagation channel distortion</w:t>
        </w:r>
        <w:r w:rsidR="00155C27">
          <w:rPr>
            <w:noProof/>
            <w:webHidden/>
          </w:rPr>
          <w:tab/>
        </w:r>
        <w:r w:rsidR="00155C27">
          <w:rPr>
            <w:noProof/>
            <w:webHidden/>
          </w:rPr>
          <w:tab/>
        </w:r>
        <w:r w:rsidR="00155C27">
          <w:rPr>
            <w:noProof/>
            <w:webHidden/>
          </w:rPr>
          <w:fldChar w:fldCharType="begin"/>
        </w:r>
        <w:r w:rsidR="00155C27">
          <w:rPr>
            <w:noProof/>
            <w:webHidden/>
          </w:rPr>
          <w:instrText xml:space="preserve"> PAGEREF _Toc142547013 \h </w:instrText>
        </w:r>
        <w:r w:rsidR="00155C27">
          <w:rPr>
            <w:noProof/>
            <w:webHidden/>
          </w:rPr>
        </w:r>
        <w:r w:rsidR="00155C27">
          <w:rPr>
            <w:noProof/>
            <w:webHidden/>
          </w:rPr>
          <w:fldChar w:fldCharType="separate"/>
        </w:r>
        <w:r w:rsidR="00ED05B4">
          <w:rPr>
            <w:noProof/>
            <w:webHidden/>
          </w:rPr>
          <w:t>31</w:t>
        </w:r>
        <w:r w:rsidR="00155C27">
          <w:rPr>
            <w:noProof/>
            <w:webHidden/>
          </w:rPr>
          <w:fldChar w:fldCharType="end"/>
        </w:r>
      </w:hyperlink>
    </w:p>
    <w:p w14:paraId="64141501" w14:textId="2CCDC695" w:rsidR="00155C27" w:rsidRDefault="00660354">
      <w:pPr>
        <w:pStyle w:val="TOC2"/>
        <w:rPr>
          <w:rFonts w:asciiTheme="minorHAnsi" w:eastAsiaTheme="minorEastAsia" w:hAnsiTheme="minorHAnsi" w:cstheme="minorBidi"/>
          <w:noProof/>
          <w:kern w:val="2"/>
          <w:sz w:val="22"/>
          <w:szCs w:val="22"/>
          <w:lang w:val="en-GB" w:eastAsia="en-GB"/>
          <w14:ligatures w14:val="standardContextual"/>
        </w:rPr>
      </w:pPr>
      <w:hyperlink w:anchor="_Toc142547014" w:history="1">
        <w:r w:rsidR="00155C27" w:rsidRPr="00B7198E">
          <w:rPr>
            <w:rStyle w:val="Hyperlink"/>
            <w:noProof/>
          </w:rPr>
          <w:t>4.1</w:t>
        </w:r>
        <w:r w:rsidR="00155C27">
          <w:rPr>
            <w:rFonts w:asciiTheme="minorHAnsi" w:eastAsiaTheme="minorEastAsia" w:hAnsiTheme="minorHAnsi" w:cstheme="minorBidi"/>
            <w:noProof/>
            <w:kern w:val="2"/>
            <w:sz w:val="22"/>
            <w:szCs w:val="22"/>
            <w:lang w:val="en-GB" w:eastAsia="en-GB"/>
            <w14:ligatures w14:val="standardContextual"/>
          </w:rPr>
          <w:tab/>
        </w:r>
        <w:r w:rsidR="00155C27" w:rsidRPr="00B7198E">
          <w:rPr>
            <w:rStyle w:val="Hyperlink"/>
            <w:noProof/>
          </w:rPr>
          <w:t>Frequency selective vegetation attenuation</w:t>
        </w:r>
        <w:r w:rsidR="00155C27">
          <w:rPr>
            <w:noProof/>
            <w:webHidden/>
          </w:rPr>
          <w:tab/>
        </w:r>
        <w:r w:rsidR="00155C27">
          <w:rPr>
            <w:noProof/>
            <w:webHidden/>
          </w:rPr>
          <w:tab/>
        </w:r>
        <w:r w:rsidR="00155C27">
          <w:rPr>
            <w:noProof/>
            <w:webHidden/>
          </w:rPr>
          <w:fldChar w:fldCharType="begin"/>
        </w:r>
        <w:r w:rsidR="00155C27">
          <w:rPr>
            <w:noProof/>
            <w:webHidden/>
          </w:rPr>
          <w:instrText xml:space="preserve"> PAGEREF _Toc142547014 \h </w:instrText>
        </w:r>
        <w:r w:rsidR="00155C27">
          <w:rPr>
            <w:noProof/>
            <w:webHidden/>
          </w:rPr>
        </w:r>
        <w:r w:rsidR="00155C27">
          <w:rPr>
            <w:noProof/>
            <w:webHidden/>
          </w:rPr>
          <w:fldChar w:fldCharType="separate"/>
        </w:r>
        <w:r w:rsidR="00ED05B4">
          <w:rPr>
            <w:noProof/>
            <w:webHidden/>
          </w:rPr>
          <w:t>32</w:t>
        </w:r>
        <w:r w:rsidR="00155C27">
          <w:rPr>
            <w:noProof/>
            <w:webHidden/>
          </w:rPr>
          <w:fldChar w:fldCharType="end"/>
        </w:r>
      </w:hyperlink>
    </w:p>
    <w:p w14:paraId="7176B32F" w14:textId="00776104" w:rsidR="00155C27" w:rsidRDefault="00660354">
      <w:pPr>
        <w:pStyle w:val="TOC2"/>
        <w:rPr>
          <w:rFonts w:asciiTheme="minorHAnsi" w:eastAsiaTheme="minorEastAsia" w:hAnsiTheme="minorHAnsi" w:cstheme="minorBidi"/>
          <w:noProof/>
          <w:kern w:val="2"/>
          <w:sz w:val="22"/>
          <w:szCs w:val="22"/>
          <w:lang w:val="en-GB" w:eastAsia="en-GB"/>
          <w14:ligatures w14:val="standardContextual"/>
        </w:rPr>
      </w:pPr>
      <w:hyperlink w:anchor="_Toc142547015" w:history="1">
        <w:r w:rsidR="00155C27" w:rsidRPr="00B7198E">
          <w:rPr>
            <w:rStyle w:val="Hyperlink"/>
            <w:noProof/>
          </w:rPr>
          <w:t>4.2</w:t>
        </w:r>
        <w:r w:rsidR="00155C27">
          <w:rPr>
            <w:rFonts w:asciiTheme="minorHAnsi" w:eastAsiaTheme="minorEastAsia" w:hAnsiTheme="minorHAnsi" w:cstheme="minorBidi"/>
            <w:noProof/>
            <w:kern w:val="2"/>
            <w:sz w:val="22"/>
            <w:szCs w:val="22"/>
            <w:lang w:val="en-GB" w:eastAsia="en-GB"/>
            <w14:ligatures w14:val="standardContextual"/>
          </w:rPr>
          <w:tab/>
        </w:r>
        <w:r w:rsidR="00155C27" w:rsidRPr="00B7198E">
          <w:rPr>
            <w:rStyle w:val="Hyperlink"/>
            <w:noProof/>
          </w:rPr>
          <w:t>Multipath from reflections</w:t>
        </w:r>
        <w:r w:rsidR="00155C27">
          <w:rPr>
            <w:noProof/>
            <w:webHidden/>
          </w:rPr>
          <w:tab/>
        </w:r>
        <w:r w:rsidR="00155C27">
          <w:rPr>
            <w:noProof/>
            <w:webHidden/>
          </w:rPr>
          <w:tab/>
        </w:r>
        <w:r w:rsidR="00155C27">
          <w:rPr>
            <w:noProof/>
            <w:webHidden/>
          </w:rPr>
          <w:fldChar w:fldCharType="begin"/>
        </w:r>
        <w:r w:rsidR="00155C27">
          <w:rPr>
            <w:noProof/>
            <w:webHidden/>
          </w:rPr>
          <w:instrText xml:space="preserve"> PAGEREF _Toc142547015 \h </w:instrText>
        </w:r>
        <w:r w:rsidR="00155C27">
          <w:rPr>
            <w:noProof/>
            <w:webHidden/>
          </w:rPr>
        </w:r>
        <w:r w:rsidR="00155C27">
          <w:rPr>
            <w:noProof/>
            <w:webHidden/>
          </w:rPr>
          <w:fldChar w:fldCharType="separate"/>
        </w:r>
        <w:r w:rsidR="00ED05B4">
          <w:rPr>
            <w:noProof/>
            <w:webHidden/>
          </w:rPr>
          <w:t>33</w:t>
        </w:r>
        <w:r w:rsidR="00155C27">
          <w:rPr>
            <w:noProof/>
            <w:webHidden/>
          </w:rPr>
          <w:fldChar w:fldCharType="end"/>
        </w:r>
      </w:hyperlink>
    </w:p>
    <w:p w14:paraId="71C4FA86" w14:textId="44976450" w:rsidR="00155C27" w:rsidRDefault="00660354">
      <w:pPr>
        <w:pStyle w:val="TOC1"/>
        <w:rPr>
          <w:rFonts w:asciiTheme="minorHAnsi" w:eastAsiaTheme="minorEastAsia" w:hAnsiTheme="minorHAnsi" w:cstheme="minorBidi"/>
          <w:noProof/>
          <w:kern w:val="2"/>
          <w:sz w:val="22"/>
          <w:szCs w:val="22"/>
          <w:lang w:val="en-GB" w:eastAsia="en-GB"/>
          <w14:ligatures w14:val="standardContextual"/>
        </w:rPr>
      </w:pPr>
      <w:hyperlink w:anchor="_Toc142547016" w:history="1">
        <w:r w:rsidR="00155C27" w:rsidRPr="00B7198E">
          <w:rPr>
            <w:rStyle w:val="Hyperlink"/>
            <w:noProof/>
          </w:rPr>
          <w:t>5</w:t>
        </w:r>
        <w:r w:rsidR="00155C27">
          <w:rPr>
            <w:rFonts w:asciiTheme="minorHAnsi" w:eastAsiaTheme="minorEastAsia" w:hAnsiTheme="minorHAnsi" w:cstheme="minorBidi"/>
            <w:noProof/>
            <w:kern w:val="2"/>
            <w:sz w:val="22"/>
            <w:szCs w:val="22"/>
            <w:lang w:val="en-GB" w:eastAsia="en-GB"/>
            <w14:ligatures w14:val="standardContextual"/>
          </w:rPr>
          <w:tab/>
        </w:r>
        <w:r w:rsidR="00155C27" w:rsidRPr="00B7198E">
          <w:rPr>
            <w:rStyle w:val="Hyperlink"/>
            <w:noProof/>
          </w:rPr>
          <w:t>Interference</w:t>
        </w:r>
        <w:r w:rsidR="00155C27">
          <w:rPr>
            <w:noProof/>
            <w:webHidden/>
          </w:rPr>
          <w:tab/>
        </w:r>
        <w:r w:rsidR="00155C27">
          <w:rPr>
            <w:noProof/>
            <w:webHidden/>
          </w:rPr>
          <w:tab/>
        </w:r>
        <w:r w:rsidR="00155C27">
          <w:rPr>
            <w:noProof/>
            <w:webHidden/>
          </w:rPr>
          <w:fldChar w:fldCharType="begin"/>
        </w:r>
        <w:r w:rsidR="00155C27">
          <w:rPr>
            <w:noProof/>
            <w:webHidden/>
          </w:rPr>
          <w:instrText xml:space="preserve"> PAGEREF _Toc142547016 \h </w:instrText>
        </w:r>
        <w:r w:rsidR="00155C27">
          <w:rPr>
            <w:noProof/>
            <w:webHidden/>
          </w:rPr>
        </w:r>
        <w:r w:rsidR="00155C27">
          <w:rPr>
            <w:noProof/>
            <w:webHidden/>
          </w:rPr>
          <w:fldChar w:fldCharType="separate"/>
        </w:r>
        <w:r w:rsidR="00ED05B4">
          <w:rPr>
            <w:noProof/>
            <w:webHidden/>
          </w:rPr>
          <w:t>35</w:t>
        </w:r>
        <w:r w:rsidR="00155C27">
          <w:rPr>
            <w:noProof/>
            <w:webHidden/>
          </w:rPr>
          <w:fldChar w:fldCharType="end"/>
        </w:r>
      </w:hyperlink>
    </w:p>
    <w:p w14:paraId="6650F93E" w14:textId="03D990A4" w:rsidR="003D29A9" w:rsidRPr="006233D2" w:rsidRDefault="00155C27" w:rsidP="000C1648">
      <w:pPr>
        <w:pStyle w:val="Heading1"/>
      </w:pPr>
      <w:r>
        <w:lastRenderedPageBreak/>
        <w:fldChar w:fldCharType="end"/>
      </w:r>
      <w:bookmarkStart w:id="12" w:name="_Toc142547002"/>
      <w:r w:rsidR="003D29A9" w:rsidRPr="006233D2">
        <w:t>1</w:t>
      </w:r>
      <w:r w:rsidR="003D29A9" w:rsidRPr="006233D2">
        <w:tab/>
        <w:t>Introduction</w:t>
      </w:r>
      <w:bookmarkEnd w:id="10"/>
      <w:bookmarkEnd w:id="11"/>
      <w:bookmarkEnd w:id="12"/>
    </w:p>
    <w:p w14:paraId="4B76B7C8" w14:textId="77777777" w:rsidR="003D29A9" w:rsidRPr="006233D2" w:rsidRDefault="003D29A9" w:rsidP="003D29A9">
      <w:r w:rsidRPr="006233D2">
        <w:t xml:space="preserve">There is a growing interest in delivery of broadband services through local access networks to individual households as well as small business enterprises. Radio solutions are being increasingly considered as delivery systems, and these are now available on the market. Several systems are being considered and introduced, such as local multipoint distribution system (LMDS), local multipoint communications system (LMCS), and </w:t>
      </w:r>
      <w:bookmarkStart w:id="13" w:name="_Hlk136389479"/>
      <w:r w:rsidRPr="006233D2">
        <w:t>point-to-multipoint</w:t>
      </w:r>
      <w:bookmarkEnd w:id="13"/>
      <w:r w:rsidRPr="006233D2">
        <w:t xml:space="preserve"> (P-MP) system. Collectively, these systems may be termed </w:t>
      </w:r>
      <w:bookmarkStart w:id="14" w:name="_Hlk136389522"/>
      <w:r w:rsidRPr="006233D2">
        <w:t>broadband wireless access</w:t>
      </w:r>
      <w:bookmarkEnd w:id="14"/>
      <w:r w:rsidRPr="006233D2">
        <w:t> (BWA). International standards are being developed, for example WMAX based on IEEE 802.16 and HiperMAN.</w:t>
      </w:r>
    </w:p>
    <w:p w14:paraId="247561F4" w14:textId="77777777" w:rsidR="003D29A9" w:rsidRPr="006233D2" w:rsidRDefault="003D29A9" w:rsidP="003D29A9">
      <w:r w:rsidRPr="006233D2">
        <w:t>There is a need within the network planning, operator, and manufacturing communities and by regulators for good design guidance with respect to radiowave propagation issues.</w:t>
      </w:r>
    </w:p>
    <w:p w14:paraId="463B8F81" w14:textId="77777777" w:rsidR="003D29A9" w:rsidRPr="006233D2" w:rsidRDefault="003D29A9" w:rsidP="003D29A9">
      <w:pPr>
        <w:pStyle w:val="Heading1"/>
      </w:pPr>
      <w:bookmarkStart w:id="15" w:name="_Toc107990095"/>
      <w:bookmarkStart w:id="16" w:name="_Toc115577262"/>
      <w:bookmarkStart w:id="17" w:name="_Toc142547003"/>
      <w:r w:rsidRPr="006233D2">
        <w:t>2</w:t>
      </w:r>
      <w:r w:rsidRPr="006233D2">
        <w:tab/>
        <w:t>Area coverage</w:t>
      </w:r>
      <w:bookmarkEnd w:id="15"/>
      <w:bookmarkEnd w:id="16"/>
      <w:bookmarkEnd w:id="17"/>
    </w:p>
    <w:p w14:paraId="75FD14BD" w14:textId="77777777" w:rsidR="003D29A9" w:rsidRPr="006233D2" w:rsidRDefault="003D29A9" w:rsidP="003D29A9">
      <w:r w:rsidRPr="006233D2">
        <w:t xml:space="preserve">When a cellular system is planned the operator </w:t>
      </w:r>
      <w:proofErr w:type="gramStart"/>
      <w:r w:rsidRPr="006233D2">
        <w:t>has to</w:t>
      </w:r>
      <w:proofErr w:type="gramEnd"/>
      <w:r w:rsidRPr="006233D2">
        <w:t xml:space="preserve"> carefully select base station location and height above the ground to be able to provide service to the target number of users within an area. The size of the cells may vary depending on the topography as well as on the number of users for which the radio service is being offered. This section presents a statistical model for building blockage based on very simple characterization of buildings in an area and provides guidance based on detailed calculations. It also presents a vegetation attenuation model and some simple design rules.</w:t>
      </w:r>
    </w:p>
    <w:p w14:paraId="09117E71" w14:textId="77777777" w:rsidR="003D29A9" w:rsidRPr="006233D2" w:rsidRDefault="003D29A9" w:rsidP="003D29A9">
      <w:pPr>
        <w:pStyle w:val="Heading2"/>
      </w:pPr>
      <w:bookmarkStart w:id="18" w:name="_Toc107990096"/>
      <w:bookmarkStart w:id="19" w:name="_Toc115577263"/>
      <w:bookmarkStart w:id="20" w:name="_Toc142547004"/>
      <w:r w:rsidRPr="006233D2">
        <w:t>2.1</w:t>
      </w:r>
      <w:r w:rsidRPr="006233D2">
        <w:tab/>
        <w:t>Building blockage</w:t>
      </w:r>
      <w:bookmarkEnd w:id="18"/>
      <w:bookmarkEnd w:id="19"/>
      <w:bookmarkEnd w:id="20"/>
    </w:p>
    <w:p w14:paraId="7F2C5830" w14:textId="77777777" w:rsidR="003D29A9" w:rsidRPr="006233D2" w:rsidRDefault="003D29A9" w:rsidP="003D29A9">
      <w:r w:rsidRPr="006233D2">
        <w:t>Building blockage probability is best estimated by ray-tracing techniques using real data from detailed building and terrain databases. The requirements for ray-tracing techniques are briefly described in §</w:t>
      </w:r>
      <w:r>
        <w:t> </w:t>
      </w:r>
      <w:r w:rsidRPr="006233D2">
        <w:t>2.1.1. However, in many areas, suitable databases are not available, and the statistical model outlined in § 2.1.2 is recommended.</w:t>
      </w:r>
    </w:p>
    <w:p w14:paraId="634030E8" w14:textId="77777777" w:rsidR="003D29A9" w:rsidRPr="006233D2" w:rsidRDefault="003D29A9" w:rsidP="003D29A9">
      <w:pPr>
        <w:pStyle w:val="Heading3"/>
      </w:pPr>
      <w:r w:rsidRPr="006233D2">
        <w:t>2.1.1</w:t>
      </w:r>
      <w:r w:rsidRPr="006233D2">
        <w:tab/>
        <w:t>Ray-tracing requirements</w:t>
      </w:r>
    </w:p>
    <w:p w14:paraId="30A11DB5" w14:textId="77777777" w:rsidR="003D29A9" w:rsidRPr="006233D2" w:rsidRDefault="003D29A9" w:rsidP="003D29A9">
      <w:r w:rsidRPr="006233D2">
        <w:t>An accurate coverage prediction can be achieved using ray-trace techniques in areas where a database of land coverage is available. Owing to the high frequency and short path lengths involved, straight line geometric optical approximations can be made.</w:t>
      </w:r>
    </w:p>
    <w:p w14:paraId="2FFD7209" w14:textId="194CD397" w:rsidR="003D29A9" w:rsidRPr="006233D2" w:rsidRDefault="003D29A9" w:rsidP="003D29A9">
      <w:r w:rsidRPr="006233D2">
        <w:t>To a first order of approximation in estimating coverage, an optical line</w:t>
      </w:r>
      <w:r w:rsidR="00091846" w:rsidRPr="00CB1D8D">
        <w:rPr>
          <w:iCs/>
        </w:rPr>
        <w:t>-</w:t>
      </w:r>
      <w:r w:rsidRPr="006233D2">
        <w:t>of</w:t>
      </w:r>
      <w:r w:rsidR="00091846" w:rsidRPr="00CB1D8D">
        <w:rPr>
          <w:iCs/>
        </w:rPr>
        <w:t>-</w:t>
      </w:r>
      <w:r w:rsidRPr="006233D2">
        <w:t>sight (LoS) determination of 60% of the 1</w:t>
      </w:r>
      <w:r w:rsidRPr="009439A5">
        <w:rPr>
          <w:vertAlign w:val="superscript"/>
        </w:rPr>
        <w:t>st</w:t>
      </w:r>
      <w:r w:rsidRPr="006233D2">
        <w:t xml:space="preserve"> Fresnel zone clearance is sufficient to ensure negligible additional loss (</w:t>
      </w:r>
      <w:r w:rsidRPr="006233D2">
        <w:rPr>
          <w:iCs/>
        </w:rPr>
        <w:t>see Fig. 1)</w:t>
      </w:r>
      <w:r w:rsidRPr="006233D2">
        <w:t xml:space="preserve">. Diffraction loss for non-LoS cases is severe. The accuracy of the buildings database will limit the accuracy of the ray prediction and the database must include an accurate representation of the terrain and buildings along the path. The Earth’ curvature must also be considered for paths </w:t>
      </w:r>
      <w:r w:rsidR="00F87487">
        <w:rPr>
          <w:rFonts w:ascii="Symbol" w:hAnsi="Symbol"/>
        </w:rPr>
        <w:t xml:space="preserve"> </w:t>
      </w:r>
      <w:r w:rsidR="00F87487">
        <w:rPr>
          <w:rFonts w:ascii="Symbol" w:hAnsi="Symbol"/>
        </w:rPr>
        <w:sym w:font="Symbol" w:char="F03E"/>
      </w:r>
      <w:r w:rsidRPr="006233D2">
        <w:t xml:space="preserve"> 2</w:t>
      </w:r>
      <w:r w:rsidR="00F87487">
        <w:t> </w:t>
      </w:r>
      <w:r w:rsidRPr="006233D2">
        <w:t>km. Buildings and vegetation should be considered as opaque for this procedure.</w:t>
      </w:r>
    </w:p>
    <w:p w14:paraId="290C8F79" w14:textId="77777777" w:rsidR="003D29A9" w:rsidRPr="006233D2" w:rsidRDefault="003D29A9" w:rsidP="003D29A9">
      <w:pPr>
        <w:pStyle w:val="FigureNo"/>
      </w:pPr>
      <w:r w:rsidRPr="006233D2">
        <w:lastRenderedPageBreak/>
        <w:t>Figure 1</w:t>
      </w:r>
    </w:p>
    <w:p w14:paraId="61E8E461" w14:textId="77777777" w:rsidR="003D29A9" w:rsidRPr="006233D2" w:rsidRDefault="003D29A9" w:rsidP="003D29A9">
      <w:pPr>
        <w:pStyle w:val="Figuretitle"/>
      </w:pPr>
      <w:r w:rsidRPr="006233D2">
        <w:t>Each building must lie below the LoS ray joining Tx and Rx</w:t>
      </w:r>
    </w:p>
    <w:p w14:paraId="3E8E4BC2" w14:textId="7BD9A8E8" w:rsidR="003D29A9" w:rsidRPr="006233D2" w:rsidRDefault="00B575FF" w:rsidP="003D29A9">
      <w:pPr>
        <w:pStyle w:val="Figure"/>
      </w:pPr>
      <w:r>
        <w:rPr>
          <w:noProof/>
        </w:rPr>
        <w:drawing>
          <wp:inline distT="0" distB="0" distL="0" distR="0" wp14:anchorId="6831D89F" wp14:editId="202EA7E7">
            <wp:extent cx="5654052" cy="2252477"/>
            <wp:effectExtent l="0" t="0" r="3810" b="0"/>
            <wp:docPr id="8" name="Picture 8" descr="A diagram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a hous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54052" cy="2252477"/>
                    </a:xfrm>
                    <a:prstGeom prst="rect">
                      <a:avLst/>
                    </a:prstGeom>
                  </pic:spPr>
                </pic:pic>
              </a:graphicData>
            </a:graphic>
          </wp:inline>
        </w:drawing>
      </w:r>
    </w:p>
    <w:p w14:paraId="73FD283E" w14:textId="77777777" w:rsidR="003D29A9" w:rsidRPr="006233D2" w:rsidRDefault="003D29A9" w:rsidP="00091846">
      <w:pPr>
        <w:pStyle w:val="Normalaftertitle"/>
      </w:pPr>
      <w:r w:rsidRPr="006233D2">
        <w:t>Measurements of signal characteristics when compared against ray-trace models have shown good statistical agreement, but the measurements demonstrated considerable signal variability with position and with time for paths without a clear LoS. Therefore, owing to the limited accuracy of real building databases, predictions of service quality for specific near LoS paths will not be possible.</w:t>
      </w:r>
    </w:p>
    <w:p w14:paraId="51FDB966" w14:textId="77777777" w:rsidR="003D29A9" w:rsidRPr="006233D2" w:rsidRDefault="003D29A9" w:rsidP="003D29A9">
      <w:r w:rsidRPr="006233D2">
        <w:t xml:space="preserve">Vegetation, in particular tall </w:t>
      </w:r>
      <w:proofErr w:type="gramStart"/>
      <w:r w:rsidRPr="006233D2">
        <w:t>trees</w:t>
      </w:r>
      <w:proofErr w:type="gramEnd"/>
      <w:r w:rsidRPr="006233D2">
        <w:t xml:space="preserve"> and shrubs can cause severe service impairment and vegetation data should ideally be included in the database.</w:t>
      </w:r>
    </w:p>
    <w:p w14:paraId="0DBE6708" w14:textId="77777777" w:rsidR="003D29A9" w:rsidRPr="006233D2" w:rsidRDefault="003D29A9" w:rsidP="003D29A9">
      <w:r w:rsidRPr="006233D2">
        <w:t>Measurements have indicated that, for service provision in a typical urban/suburban region, users impaired by multipath reflection effects are much rarer than those blocked by buildings or vegetation, owing to the narrow antenna beamwidth, and it is therefore not necessary to calculate reflections (</w:t>
      </w:r>
      <w:r w:rsidRPr="006233D2">
        <w:rPr>
          <w:iCs/>
        </w:rPr>
        <w:t>see § 4.2.1)</w:t>
      </w:r>
      <w:r w:rsidRPr="006233D2">
        <w:t xml:space="preserve">. </w:t>
      </w:r>
    </w:p>
    <w:p w14:paraId="5C8363BD" w14:textId="77777777" w:rsidR="003D29A9" w:rsidRPr="006233D2" w:rsidRDefault="003D29A9" w:rsidP="003D29A9">
      <w:r w:rsidRPr="006233D2">
        <w:t xml:space="preserve">The database used for ray-tracing evaluation may be a detailed object-oriented database, with terrain height, individual building outlines including roof height and shape data and with vegetation represented as individual trees or blocks of trees. As an alternative, in determining LoS, a raster database of spot height, such as generated from an airborne </w:t>
      </w:r>
      <w:bookmarkStart w:id="21" w:name="_Hlk136389756"/>
      <w:r w:rsidRPr="006233D2">
        <w:t>synthetic aperture radar</w:t>
      </w:r>
      <w:bookmarkEnd w:id="21"/>
      <w:r w:rsidRPr="006233D2">
        <w:t xml:space="preserve"> (SAR) measurement may be used (see Table 1).</w:t>
      </w:r>
    </w:p>
    <w:p w14:paraId="37962E97" w14:textId="77777777" w:rsidR="003D29A9" w:rsidRPr="006233D2" w:rsidRDefault="003D29A9" w:rsidP="003D29A9">
      <w:pPr>
        <w:pStyle w:val="TableNo"/>
      </w:pPr>
      <w:r w:rsidRPr="006233D2">
        <w:t>TABLE 1</w:t>
      </w:r>
    </w:p>
    <w:p w14:paraId="17862409" w14:textId="77777777" w:rsidR="003D29A9" w:rsidRPr="006233D2" w:rsidRDefault="003D29A9" w:rsidP="003D29A9">
      <w:pPr>
        <w:pStyle w:val="TableTitle0"/>
      </w:pPr>
      <w:r w:rsidRPr="006233D2">
        <w:t>Minimum database requirements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899"/>
        <w:gridCol w:w="3796"/>
        <w:gridCol w:w="2045"/>
        <w:gridCol w:w="1899"/>
      </w:tblGrid>
      <w:tr w:rsidR="003D29A9" w:rsidRPr="006233D2" w14:paraId="2FD396C2" w14:textId="77777777" w:rsidTr="00D241B0">
        <w:trPr>
          <w:jc w:val="center"/>
        </w:trPr>
        <w:tc>
          <w:tcPr>
            <w:tcW w:w="1899" w:type="dxa"/>
            <w:vAlign w:val="center"/>
          </w:tcPr>
          <w:p w14:paraId="10212432" w14:textId="77777777" w:rsidR="003D29A9" w:rsidRPr="006233D2" w:rsidRDefault="003D29A9" w:rsidP="00D241B0">
            <w:pPr>
              <w:pStyle w:val="Tablehead"/>
            </w:pPr>
            <w:r w:rsidRPr="006233D2">
              <w:t>Object</w:t>
            </w:r>
          </w:p>
        </w:tc>
        <w:tc>
          <w:tcPr>
            <w:tcW w:w="3796" w:type="dxa"/>
            <w:vAlign w:val="center"/>
          </w:tcPr>
          <w:p w14:paraId="62764B1C" w14:textId="77777777" w:rsidR="003D29A9" w:rsidRPr="006233D2" w:rsidRDefault="003D29A9" w:rsidP="00D241B0">
            <w:pPr>
              <w:pStyle w:val="Tablehead"/>
            </w:pPr>
            <w:r w:rsidRPr="006233D2">
              <w:t>Format</w:t>
            </w:r>
          </w:p>
        </w:tc>
        <w:tc>
          <w:tcPr>
            <w:tcW w:w="2045" w:type="dxa"/>
            <w:vAlign w:val="center"/>
          </w:tcPr>
          <w:p w14:paraId="6F2C4CCE" w14:textId="77777777" w:rsidR="003D29A9" w:rsidRPr="006233D2" w:rsidRDefault="003D29A9" w:rsidP="00D241B0">
            <w:pPr>
              <w:pStyle w:val="Tablehead"/>
            </w:pPr>
            <w:r w:rsidRPr="006233D2">
              <w:t>Horizontal resolution</w:t>
            </w:r>
            <w:r w:rsidRPr="006233D2">
              <w:br/>
              <w:t>(m)</w:t>
            </w:r>
          </w:p>
        </w:tc>
        <w:tc>
          <w:tcPr>
            <w:tcW w:w="1899" w:type="dxa"/>
            <w:vAlign w:val="center"/>
          </w:tcPr>
          <w:p w14:paraId="118B80A9" w14:textId="77777777" w:rsidR="003D29A9" w:rsidRPr="006233D2" w:rsidRDefault="003D29A9" w:rsidP="00D241B0">
            <w:pPr>
              <w:pStyle w:val="Tablehead"/>
            </w:pPr>
            <w:r w:rsidRPr="006233D2">
              <w:t>Vertical resolution</w:t>
            </w:r>
            <w:r w:rsidRPr="006233D2">
              <w:br/>
              <w:t>(m)</w:t>
            </w:r>
          </w:p>
        </w:tc>
      </w:tr>
      <w:tr w:rsidR="003D29A9" w:rsidRPr="006233D2" w14:paraId="3A7CFD9F" w14:textId="77777777" w:rsidTr="00D241B0">
        <w:trPr>
          <w:jc w:val="center"/>
        </w:trPr>
        <w:tc>
          <w:tcPr>
            <w:tcW w:w="1899" w:type="dxa"/>
          </w:tcPr>
          <w:p w14:paraId="634B4F44" w14:textId="77777777" w:rsidR="003D29A9" w:rsidRPr="006233D2" w:rsidRDefault="003D29A9" w:rsidP="00D241B0">
            <w:pPr>
              <w:pStyle w:val="Tabletext"/>
            </w:pPr>
            <w:r w:rsidRPr="006233D2">
              <w:t>Terrain</w:t>
            </w:r>
          </w:p>
        </w:tc>
        <w:tc>
          <w:tcPr>
            <w:tcW w:w="3796" w:type="dxa"/>
          </w:tcPr>
          <w:p w14:paraId="5B2CC5C8" w14:textId="77777777" w:rsidR="003D29A9" w:rsidRPr="006233D2" w:rsidRDefault="003D29A9" w:rsidP="00D241B0">
            <w:pPr>
              <w:pStyle w:val="Tabletext"/>
            </w:pPr>
            <w:r w:rsidRPr="006233D2">
              <w:t>Grid of spot heights</w:t>
            </w:r>
          </w:p>
        </w:tc>
        <w:tc>
          <w:tcPr>
            <w:tcW w:w="2045" w:type="dxa"/>
          </w:tcPr>
          <w:p w14:paraId="5FAC80F1" w14:textId="77777777" w:rsidR="003D29A9" w:rsidRPr="006233D2" w:rsidRDefault="003D29A9" w:rsidP="00D241B0">
            <w:pPr>
              <w:pStyle w:val="Tabletext"/>
              <w:jc w:val="center"/>
            </w:pPr>
            <w:r w:rsidRPr="006233D2">
              <w:t>50</w:t>
            </w:r>
          </w:p>
        </w:tc>
        <w:tc>
          <w:tcPr>
            <w:tcW w:w="1899" w:type="dxa"/>
          </w:tcPr>
          <w:p w14:paraId="77DB7DFB" w14:textId="77777777" w:rsidR="003D29A9" w:rsidRPr="006233D2" w:rsidRDefault="003D29A9" w:rsidP="00D241B0">
            <w:pPr>
              <w:pStyle w:val="Tabletext"/>
              <w:jc w:val="center"/>
            </w:pPr>
            <w:r w:rsidRPr="006233D2">
              <w:t>1</w:t>
            </w:r>
          </w:p>
        </w:tc>
      </w:tr>
      <w:tr w:rsidR="003D29A9" w:rsidRPr="006233D2" w14:paraId="449AAD57" w14:textId="77777777" w:rsidTr="00D241B0">
        <w:trPr>
          <w:jc w:val="center"/>
        </w:trPr>
        <w:tc>
          <w:tcPr>
            <w:tcW w:w="1899" w:type="dxa"/>
          </w:tcPr>
          <w:p w14:paraId="681A84EA" w14:textId="77777777" w:rsidR="003D29A9" w:rsidRPr="006233D2" w:rsidRDefault="003D29A9" w:rsidP="00D241B0">
            <w:pPr>
              <w:pStyle w:val="Tabletext"/>
            </w:pPr>
            <w:r w:rsidRPr="006233D2">
              <w:t>Buildings</w:t>
            </w:r>
          </w:p>
        </w:tc>
        <w:tc>
          <w:tcPr>
            <w:tcW w:w="3796" w:type="dxa"/>
            <w:vMerge w:val="restart"/>
            <w:vAlign w:val="center"/>
          </w:tcPr>
          <w:p w14:paraId="5C6A0223" w14:textId="77777777" w:rsidR="003D29A9" w:rsidRPr="006233D2" w:rsidRDefault="003D29A9" w:rsidP="00D241B0">
            <w:pPr>
              <w:pStyle w:val="Tabletext"/>
            </w:pPr>
            <w:r w:rsidRPr="006233D2">
              <w:t xml:space="preserve">Object oriented or </w:t>
            </w:r>
            <w:proofErr w:type="gramStart"/>
            <w:r w:rsidRPr="006233D2">
              <w:t>high resolution</w:t>
            </w:r>
            <w:proofErr w:type="gramEnd"/>
            <w:r w:rsidRPr="006233D2">
              <w:t xml:space="preserve"> raster image</w:t>
            </w:r>
          </w:p>
        </w:tc>
        <w:tc>
          <w:tcPr>
            <w:tcW w:w="2045" w:type="dxa"/>
            <w:vMerge w:val="restart"/>
            <w:vAlign w:val="center"/>
          </w:tcPr>
          <w:p w14:paraId="69E0DF97" w14:textId="77777777" w:rsidR="003D29A9" w:rsidRPr="006233D2" w:rsidRDefault="003D29A9" w:rsidP="00D241B0">
            <w:pPr>
              <w:pStyle w:val="Tabletext"/>
              <w:jc w:val="center"/>
            </w:pPr>
            <w:r w:rsidRPr="006233D2">
              <w:t>1</w:t>
            </w:r>
          </w:p>
        </w:tc>
        <w:tc>
          <w:tcPr>
            <w:tcW w:w="1899" w:type="dxa"/>
            <w:vMerge w:val="restart"/>
            <w:vAlign w:val="center"/>
          </w:tcPr>
          <w:p w14:paraId="72EE8CC1" w14:textId="77777777" w:rsidR="003D29A9" w:rsidRPr="006233D2" w:rsidRDefault="003D29A9" w:rsidP="00D241B0">
            <w:pPr>
              <w:pStyle w:val="Tabletext"/>
              <w:jc w:val="center"/>
            </w:pPr>
            <w:r w:rsidRPr="006233D2">
              <w:t>1</w:t>
            </w:r>
          </w:p>
        </w:tc>
      </w:tr>
      <w:tr w:rsidR="003D29A9" w:rsidRPr="006233D2" w14:paraId="573358B2" w14:textId="77777777" w:rsidTr="00D241B0">
        <w:trPr>
          <w:jc w:val="center"/>
        </w:trPr>
        <w:tc>
          <w:tcPr>
            <w:tcW w:w="1899" w:type="dxa"/>
          </w:tcPr>
          <w:p w14:paraId="7CF8CBBA" w14:textId="77777777" w:rsidR="003D29A9" w:rsidRPr="006233D2" w:rsidRDefault="003D29A9" w:rsidP="00D241B0">
            <w:pPr>
              <w:pStyle w:val="Tabletext"/>
            </w:pPr>
            <w:r w:rsidRPr="006233D2">
              <w:t>Vegetation</w:t>
            </w:r>
          </w:p>
        </w:tc>
        <w:tc>
          <w:tcPr>
            <w:tcW w:w="3796" w:type="dxa"/>
            <w:vMerge/>
          </w:tcPr>
          <w:p w14:paraId="6FAC98B3" w14:textId="77777777" w:rsidR="003D29A9" w:rsidRPr="006233D2" w:rsidRDefault="003D29A9" w:rsidP="00D241B0">
            <w:pPr>
              <w:pStyle w:val="Tabletext"/>
            </w:pPr>
          </w:p>
        </w:tc>
        <w:tc>
          <w:tcPr>
            <w:tcW w:w="2045" w:type="dxa"/>
            <w:vMerge/>
          </w:tcPr>
          <w:p w14:paraId="4B6B0E3A" w14:textId="77777777" w:rsidR="003D29A9" w:rsidRPr="006233D2" w:rsidRDefault="003D29A9" w:rsidP="00D241B0">
            <w:pPr>
              <w:pStyle w:val="Tabletext"/>
            </w:pPr>
          </w:p>
        </w:tc>
        <w:tc>
          <w:tcPr>
            <w:tcW w:w="1899" w:type="dxa"/>
            <w:vMerge/>
          </w:tcPr>
          <w:p w14:paraId="650DA301" w14:textId="77777777" w:rsidR="003D29A9" w:rsidRPr="006233D2" w:rsidRDefault="003D29A9" w:rsidP="00D241B0">
            <w:pPr>
              <w:pStyle w:val="Tabletext"/>
            </w:pPr>
          </w:p>
        </w:tc>
      </w:tr>
    </w:tbl>
    <w:p w14:paraId="67DE7DC0" w14:textId="77777777" w:rsidR="003D29A9" w:rsidRPr="006233D2" w:rsidRDefault="003D29A9" w:rsidP="003D29A9">
      <w:pPr>
        <w:pStyle w:val="Tablefin"/>
      </w:pPr>
    </w:p>
    <w:p w14:paraId="5D8B2DD4" w14:textId="77777777" w:rsidR="003D29A9" w:rsidRPr="006233D2" w:rsidRDefault="003D29A9" w:rsidP="003D29A9">
      <w:pPr>
        <w:pStyle w:val="Heading3"/>
      </w:pPr>
      <w:r w:rsidRPr="006233D2">
        <w:t>2.1.2</w:t>
      </w:r>
      <w:r w:rsidRPr="006233D2">
        <w:tab/>
        <w:t xml:space="preserve">Dealing with reflections and </w:t>
      </w:r>
      <w:proofErr w:type="gramStart"/>
      <w:r w:rsidRPr="006233D2">
        <w:t>scattering</w:t>
      </w:r>
      <w:proofErr w:type="gramEnd"/>
    </w:p>
    <w:p w14:paraId="3F69FA41" w14:textId="77777777" w:rsidR="003D29A9" w:rsidRPr="006233D2" w:rsidRDefault="003D29A9" w:rsidP="003D29A9">
      <w:r w:rsidRPr="006233D2">
        <w:t xml:space="preserve">In an urban environment, reflections off nearby buildings can be the dominant propagation mechanism in non-LoS conditions. Efficient methods to calculate reflections in large databases have been the subject of much research and literature. When considering multiple reflections and diffractions the problem becomes intractable for all but the most trivial of scenarios. For this </w:t>
      </w:r>
      <w:proofErr w:type="gramStart"/>
      <w:r w:rsidRPr="006233D2">
        <w:t>reason</w:t>
      </w:r>
      <w:proofErr w:type="gramEnd"/>
      <w:r w:rsidRPr="006233D2">
        <w:t xml:space="preserve"> </w:t>
      </w:r>
      <w:r w:rsidRPr="006233D2">
        <w:lastRenderedPageBreak/>
        <w:t xml:space="preserve">a single-bounce reflection model, with each path to and from the reflector being subject to its own vertical and horizontal diffractions losses is recommended. </w:t>
      </w:r>
    </w:p>
    <w:p w14:paraId="5FB25A17" w14:textId="77777777" w:rsidR="003D29A9" w:rsidRPr="006233D2" w:rsidRDefault="003D29A9" w:rsidP="003D29A9">
      <w:pPr>
        <w:pStyle w:val="Headingb"/>
      </w:pPr>
      <w:r w:rsidRPr="006233D2">
        <w:t>The rough surface scatter model</w:t>
      </w:r>
    </w:p>
    <w:p w14:paraId="58371353" w14:textId="77777777" w:rsidR="003D29A9" w:rsidRPr="006233D2" w:rsidRDefault="003D29A9" w:rsidP="003D29A9">
      <w:r w:rsidRPr="006233D2">
        <w:t>It is suggested that to minimize computational overhead the simple model given here be used. The model is a scalar model for the incoherent scatter from a rough surface. That is, it only considers scattered power and ignores phase and polarization effects.</w:t>
      </w:r>
    </w:p>
    <w:p w14:paraId="53ED315D" w14:textId="77777777" w:rsidR="003D29A9" w:rsidRPr="006233D2" w:rsidRDefault="003D29A9" w:rsidP="003D29A9">
      <w:pPr>
        <w:pStyle w:val="Headingb"/>
      </w:pPr>
      <w:r w:rsidRPr="006233D2">
        <w:t>Geometry</w:t>
      </w:r>
    </w:p>
    <w:p w14:paraId="4D8BB14C" w14:textId="77777777" w:rsidR="003D29A9" w:rsidRPr="006233D2" w:rsidRDefault="003D29A9" w:rsidP="003D29A9">
      <w:r w:rsidRPr="006233D2">
        <w:t xml:space="preserve">Consider a rough surface facet </w:t>
      </w:r>
      <w:r w:rsidRPr="006233D2">
        <w:rPr>
          <w:i/>
          <w:iCs/>
        </w:rPr>
        <w:t>F</w:t>
      </w:r>
      <w:r w:rsidRPr="006233D2">
        <w:t xml:space="preserve"> of area </w:t>
      </w:r>
      <w:r w:rsidRPr="006233D2">
        <w:rPr>
          <w:i/>
          <w:iCs/>
        </w:rPr>
        <w:t>A</w:t>
      </w:r>
      <w:r w:rsidRPr="006233D2">
        <w:t xml:space="preserve">. Let </w:t>
      </w:r>
      <w:r w:rsidRPr="006233D2">
        <w:rPr>
          <w:i/>
          <w:iCs/>
        </w:rPr>
        <w:t>T</w:t>
      </w:r>
      <w:r w:rsidRPr="006233D2">
        <w:t xml:space="preserve"> and </w:t>
      </w:r>
      <w:r w:rsidRPr="006233D2">
        <w:rPr>
          <w:i/>
          <w:iCs/>
        </w:rPr>
        <w:t>R</w:t>
      </w:r>
      <w:r w:rsidRPr="006233D2">
        <w:t xml:space="preserve"> be a transmitter and receiver. </w:t>
      </w:r>
      <w:r w:rsidRPr="006233D2">
        <w:rPr>
          <w:position w:val="-4"/>
        </w:rPr>
        <w:object w:dxaOrig="180" w:dyaOrig="320" w14:anchorId="6B525B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pt;height:15.6pt" o:ole="" fillcolor="window">
            <v:imagedata r:id="rId23" o:title=""/>
          </v:shape>
          <o:OLEObject Type="Embed" ProgID="Equation.3" ShapeID="_x0000_i1025" DrawAspect="Content" ObjectID="_1754815830" r:id="rId24"/>
        </w:object>
      </w:r>
      <w:r w:rsidRPr="006233D2">
        <w:rPr>
          <w:bCs/>
        </w:rPr>
        <w:t xml:space="preserve"> and </w:t>
      </w:r>
      <w:r w:rsidRPr="006233D2">
        <w:rPr>
          <w:position w:val="-4"/>
        </w:rPr>
        <w:object w:dxaOrig="279" w:dyaOrig="260" w14:anchorId="517C60C9">
          <v:shape id="_x0000_i1026" type="#_x0000_t75" style="width:14.5pt;height:13.95pt" o:ole="" fillcolor="window">
            <v:imagedata r:id="rId25" o:title=""/>
          </v:shape>
          <o:OLEObject Type="Embed" ProgID="Equation.3" ShapeID="_x0000_i1026" DrawAspect="Content" ObjectID="_1754815831" r:id="rId26"/>
        </w:object>
      </w:r>
      <w:r w:rsidRPr="006233D2">
        <w:t xml:space="preserve">are unit vectors in the directions </w:t>
      </w:r>
      <w:r w:rsidRPr="006233D2">
        <w:rPr>
          <w:i/>
          <w:iCs/>
        </w:rPr>
        <w:t>TF</w:t>
      </w:r>
      <w:r w:rsidRPr="006233D2">
        <w:t xml:space="preserve"> and </w:t>
      </w:r>
      <w:r w:rsidRPr="006233D2">
        <w:rPr>
          <w:i/>
          <w:iCs/>
        </w:rPr>
        <w:t>FR</w:t>
      </w:r>
      <w:r w:rsidRPr="006233D2">
        <w:t xml:space="preserve"> and </w:t>
      </w:r>
      <w:r w:rsidRPr="006233D2">
        <w:rPr>
          <w:bCs/>
          <w:i/>
          <w:iCs/>
        </w:rPr>
        <w:t>n</w:t>
      </w:r>
      <w:r w:rsidRPr="006233D2">
        <w:t xml:space="preserve"> is the normal to the facet, Fig. 2.</w:t>
      </w:r>
    </w:p>
    <w:p w14:paraId="031D9BC3" w14:textId="77777777" w:rsidR="003D29A9" w:rsidRPr="006233D2" w:rsidRDefault="003D29A9" w:rsidP="003D29A9">
      <w:pPr>
        <w:pStyle w:val="FigureNo"/>
      </w:pPr>
      <w:bookmarkStart w:id="22" w:name="_Ref114649997"/>
      <w:r w:rsidRPr="006233D2">
        <w:t xml:space="preserve">Figure </w:t>
      </w:r>
      <w:bookmarkEnd w:id="22"/>
      <w:r w:rsidRPr="006233D2">
        <w:t>2</w:t>
      </w:r>
    </w:p>
    <w:p w14:paraId="21ED3194" w14:textId="77777777" w:rsidR="003D29A9" w:rsidRPr="006233D2" w:rsidRDefault="003D29A9" w:rsidP="003D29A9">
      <w:pPr>
        <w:pStyle w:val="Figuretitle"/>
      </w:pPr>
      <w:r w:rsidRPr="006233D2">
        <w:t>Reflection geometry</w:t>
      </w:r>
    </w:p>
    <w:p w14:paraId="2393B4EA" w14:textId="75F0BEE3" w:rsidR="003D29A9" w:rsidRPr="006233D2" w:rsidRDefault="00B575FF" w:rsidP="003D29A9">
      <w:pPr>
        <w:pStyle w:val="Figure"/>
      </w:pPr>
      <w:r>
        <w:rPr>
          <w:noProof/>
        </w:rPr>
        <w:drawing>
          <wp:inline distT="0" distB="0" distL="0" distR="0" wp14:anchorId="2FD7EEDF" wp14:editId="0E2DEEF6">
            <wp:extent cx="4346457" cy="2234189"/>
            <wp:effectExtent l="0" t="0" r="0" b="0"/>
            <wp:docPr id="9" name="Picture 9" descr="A diagram of a square with arrows pointing to the dist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square with arrows pointing to the distanc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46457" cy="2234189"/>
                    </a:xfrm>
                    <a:prstGeom prst="rect">
                      <a:avLst/>
                    </a:prstGeom>
                  </pic:spPr>
                </pic:pic>
              </a:graphicData>
            </a:graphic>
          </wp:inline>
        </w:drawing>
      </w:r>
    </w:p>
    <w:p w14:paraId="74903DAF" w14:textId="77777777" w:rsidR="003D29A9" w:rsidRPr="006233D2" w:rsidRDefault="003D29A9" w:rsidP="00091846">
      <w:pPr>
        <w:pStyle w:val="Normalaftertitle"/>
      </w:pPr>
      <w:r w:rsidRPr="006233D2">
        <w:rPr>
          <w:i/>
          <w:iCs/>
        </w:rPr>
        <w:t>P</w:t>
      </w:r>
      <w:r w:rsidRPr="006233D2">
        <w:rPr>
          <w:i/>
          <w:iCs/>
          <w:vertAlign w:val="subscript"/>
        </w:rPr>
        <w:t>t</w:t>
      </w:r>
      <w:r w:rsidRPr="006233D2">
        <w:t xml:space="preserve"> and </w:t>
      </w:r>
      <w:r w:rsidRPr="006233D2">
        <w:rPr>
          <w:i/>
          <w:iCs/>
        </w:rPr>
        <w:t>P</w:t>
      </w:r>
      <w:r w:rsidRPr="006233D2">
        <w:rPr>
          <w:i/>
          <w:iCs/>
          <w:vertAlign w:val="subscript"/>
        </w:rPr>
        <w:t>r</w:t>
      </w:r>
      <w:r w:rsidRPr="006233D2">
        <w:rPr>
          <w:i/>
          <w:iCs/>
          <w:vertAlign w:val="superscript"/>
        </w:rPr>
        <w:t>scat</w:t>
      </w:r>
      <w:r w:rsidRPr="006233D2">
        <w:t xml:space="preserve"> are the transmitted and received, scatter powers at </w:t>
      </w:r>
      <w:r w:rsidRPr="006233D2">
        <w:rPr>
          <w:i/>
          <w:iCs/>
        </w:rPr>
        <w:t>T</w:t>
      </w:r>
      <w:r w:rsidRPr="006233D2">
        <w:t xml:space="preserve"> and </w:t>
      </w:r>
      <w:r w:rsidRPr="006233D2">
        <w:rPr>
          <w:i/>
          <w:iCs/>
        </w:rPr>
        <w:t>R</w:t>
      </w:r>
      <w:r w:rsidRPr="006233D2">
        <w:t xml:space="preserve"> respectively and, without loss of generality, we assume omnidirectional antennas at </w:t>
      </w:r>
      <w:r w:rsidRPr="006233D2">
        <w:rPr>
          <w:i/>
          <w:iCs/>
        </w:rPr>
        <w:t>T</w:t>
      </w:r>
      <w:r w:rsidRPr="006233D2">
        <w:t xml:space="preserve"> and </w:t>
      </w:r>
      <w:r w:rsidRPr="006233D2">
        <w:rPr>
          <w:i/>
          <w:iCs/>
        </w:rPr>
        <w:t>R</w:t>
      </w:r>
      <w:r w:rsidRPr="006233D2">
        <w:t>.</w:t>
      </w:r>
    </w:p>
    <w:p w14:paraId="5C9B6A1E" w14:textId="77777777" w:rsidR="003D29A9" w:rsidRPr="006233D2" w:rsidRDefault="003D29A9" w:rsidP="003D29A9">
      <w:pPr>
        <w:pStyle w:val="Headingb"/>
      </w:pPr>
      <w:r w:rsidRPr="006233D2">
        <w:t xml:space="preserve">Propagation from </w:t>
      </w:r>
      <w:r w:rsidRPr="006233D2">
        <w:rPr>
          <w:i/>
          <w:iCs/>
        </w:rPr>
        <w:t>T</w:t>
      </w:r>
      <w:r w:rsidRPr="006233D2">
        <w:t xml:space="preserve"> to </w:t>
      </w:r>
      <w:r w:rsidRPr="006233D2">
        <w:rPr>
          <w:i/>
          <w:iCs/>
        </w:rPr>
        <w:t>F</w:t>
      </w:r>
    </w:p>
    <w:p w14:paraId="5142F15D" w14:textId="77777777" w:rsidR="003D29A9" w:rsidRPr="006233D2" w:rsidRDefault="003D29A9" w:rsidP="003D29A9">
      <w:r w:rsidRPr="006233D2">
        <w:t xml:space="preserve">Assuming free-space propagation, the </w:t>
      </w:r>
      <w:bookmarkStart w:id="23" w:name="_Hlk136389821"/>
      <w:r w:rsidRPr="006233D2">
        <w:t>power flux-density</w:t>
      </w:r>
      <w:bookmarkEnd w:id="23"/>
      <w:r w:rsidRPr="006233D2">
        <w:t xml:space="preserve"> (pfd) </w:t>
      </w:r>
      <w:r w:rsidRPr="006233D2">
        <w:rPr>
          <w:i/>
          <w:iCs/>
        </w:rPr>
        <w:t>S</w:t>
      </w:r>
      <w:r w:rsidRPr="006233D2">
        <w:t xml:space="preserve"> (W/m</w:t>
      </w:r>
      <w:r w:rsidRPr="006233D2">
        <w:rPr>
          <w:vertAlign w:val="superscript"/>
        </w:rPr>
        <w:t>2</w:t>
      </w:r>
      <w:r w:rsidRPr="006233D2">
        <w:t xml:space="preserve">) at distance </w:t>
      </w:r>
      <w:r w:rsidRPr="006233D2">
        <w:rPr>
          <w:i/>
          <w:iCs/>
        </w:rPr>
        <w:t>d</w:t>
      </w:r>
      <w:r w:rsidRPr="006233D2">
        <w:rPr>
          <w:vertAlign w:val="subscript"/>
        </w:rPr>
        <w:t>1</w:t>
      </w:r>
      <w:r w:rsidRPr="006233D2">
        <w:t xml:space="preserve"> from </w:t>
      </w:r>
      <w:r w:rsidRPr="006233D2">
        <w:rPr>
          <w:i/>
          <w:iCs/>
        </w:rPr>
        <w:t>T</w:t>
      </w:r>
      <w:r w:rsidRPr="006233D2">
        <w:t xml:space="preserve"> is:</w:t>
      </w:r>
    </w:p>
    <w:p w14:paraId="10326F47" w14:textId="77777777" w:rsidR="003D29A9" w:rsidRPr="006233D2" w:rsidRDefault="003D29A9" w:rsidP="003D29A9">
      <w:pPr>
        <w:keepNext/>
        <w:keepLines/>
        <w:spacing w:before="0"/>
        <w:rPr>
          <w:sz w:val="16"/>
        </w:rPr>
      </w:pPr>
    </w:p>
    <w:p w14:paraId="79E3BF3F" w14:textId="77777777" w:rsidR="003D29A9" w:rsidRPr="006233D2" w:rsidRDefault="003D29A9" w:rsidP="003D29A9">
      <w:pPr>
        <w:pStyle w:val="Equation"/>
      </w:pPr>
      <w:r w:rsidRPr="006233D2">
        <w:tab/>
      </w:r>
      <w:r w:rsidRPr="006233D2">
        <w:tab/>
      </w:r>
      <w:r w:rsidRPr="006233D2">
        <w:rPr>
          <w:position w:val="-32"/>
        </w:rPr>
        <w:object w:dxaOrig="1820" w:dyaOrig="820" w14:anchorId="2B99CF1F">
          <v:shape id="_x0000_i1027" type="#_x0000_t75" style="width:91.35pt;height:41.35pt" o:ole="" fillcolor="window">
            <v:imagedata r:id="rId28" o:title=""/>
          </v:shape>
          <o:OLEObject Type="Embed" ProgID="Equation.3" ShapeID="_x0000_i1027" DrawAspect="Content" ObjectID="_1754815832" r:id="rId29"/>
        </w:object>
      </w:r>
      <w:r w:rsidRPr="006233D2">
        <w:tab/>
        <w:t>(1)</w:t>
      </w:r>
    </w:p>
    <w:p w14:paraId="312CC687" w14:textId="77777777" w:rsidR="003D29A9" w:rsidRPr="006233D2" w:rsidRDefault="003D29A9" w:rsidP="003D29A9">
      <w:pPr>
        <w:keepNext/>
        <w:keepLines/>
        <w:spacing w:before="0"/>
        <w:rPr>
          <w:sz w:val="16"/>
        </w:rPr>
      </w:pPr>
    </w:p>
    <w:p w14:paraId="1DC8FF96" w14:textId="77777777" w:rsidR="003D29A9" w:rsidRPr="006233D2" w:rsidRDefault="003D29A9" w:rsidP="003D29A9">
      <w:pPr>
        <w:keepNext/>
        <w:keepLines/>
      </w:pPr>
      <w:r w:rsidRPr="006233D2">
        <w:t xml:space="preserve">where </w:t>
      </w:r>
      <w:r w:rsidRPr="006233D2">
        <w:sym w:font="Symbol" w:char="F06C"/>
      </w:r>
      <w:r w:rsidRPr="006233D2">
        <w:t xml:space="preserve"> is the wavelength. The power </w:t>
      </w:r>
      <w:r w:rsidRPr="006233D2">
        <w:rPr>
          <w:i/>
          <w:iCs/>
        </w:rPr>
        <w:t>P</w:t>
      </w:r>
      <w:r w:rsidRPr="006233D2">
        <w:rPr>
          <w:i/>
          <w:iCs/>
          <w:vertAlign w:val="subscript"/>
        </w:rPr>
        <w:t>fr</w:t>
      </w:r>
      <w:r w:rsidRPr="006233D2">
        <w:t xml:space="preserve"> impinging on </w:t>
      </w:r>
      <w:r w:rsidRPr="006233D2">
        <w:rPr>
          <w:i/>
          <w:iCs/>
        </w:rPr>
        <w:t>F</w:t>
      </w:r>
      <w:r w:rsidRPr="006233D2">
        <w:t xml:space="preserve"> is then:</w:t>
      </w:r>
    </w:p>
    <w:p w14:paraId="4301EF77" w14:textId="77777777" w:rsidR="003D29A9" w:rsidRPr="006233D2" w:rsidRDefault="003D29A9" w:rsidP="003D29A9">
      <w:pPr>
        <w:keepNext/>
        <w:keepLines/>
        <w:spacing w:before="0"/>
        <w:rPr>
          <w:sz w:val="16"/>
        </w:rPr>
      </w:pPr>
    </w:p>
    <w:p w14:paraId="3C4C7721" w14:textId="77777777" w:rsidR="003D29A9" w:rsidRPr="006233D2" w:rsidRDefault="003D29A9" w:rsidP="003D29A9">
      <w:pPr>
        <w:pStyle w:val="Equation"/>
      </w:pPr>
      <w:r w:rsidRPr="006233D2">
        <w:tab/>
      </w:r>
      <w:r w:rsidRPr="006233D2">
        <w:tab/>
      </w:r>
      <w:r w:rsidRPr="006233D2">
        <w:object w:dxaOrig="1359" w:dyaOrig="480" w14:anchorId="46AB9268">
          <v:shape id="_x0000_i1028" type="#_x0000_t75" style="width:68.25pt;height:25.25pt" o:ole="" fillcolor="window">
            <v:imagedata r:id="rId30" o:title=""/>
          </v:shape>
          <o:OLEObject Type="Embed" ProgID="Equation.3" ShapeID="_x0000_i1028" DrawAspect="Content" ObjectID="_1754815833" r:id="rId31"/>
        </w:object>
      </w:r>
      <w:r w:rsidRPr="006233D2">
        <w:tab/>
        <w:t>(2)</w:t>
      </w:r>
    </w:p>
    <w:p w14:paraId="5C831117" w14:textId="77777777" w:rsidR="003D29A9" w:rsidRPr="006233D2" w:rsidRDefault="003D29A9" w:rsidP="003D29A9">
      <w:pPr>
        <w:keepNext/>
        <w:keepLines/>
        <w:spacing w:before="0"/>
        <w:rPr>
          <w:sz w:val="16"/>
        </w:rPr>
      </w:pPr>
    </w:p>
    <w:p w14:paraId="2B3392F9" w14:textId="77777777" w:rsidR="003D29A9" w:rsidRPr="006233D2" w:rsidRDefault="003D29A9" w:rsidP="003D29A9">
      <w:r w:rsidRPr="006233D2">
        <w:t xml:space="preserve">This result assumes that any dimension of </w:t>
      </w:r>
      <w:r w:rsidRPr="006233D2">
        <w:rPr>
          <w:i/>
          <w:iCs/>
        </w:rPr>
        <w:t>A</w:t>
      </w:r>
      <w:r w:rsidRPr="006233D2">
        <w:t> &lt;&lt; </w:t>
      </w:r>
      <w:r w:rsidRPr="006233D2">
        <w:rPr>
          <w:i/>
          <w:iCs/>
        </w:rPr>
        <w:t>d</w:t>
      </w:r>
      <w:r w:rsidRPr="006233D2">
        <w:t xml:space="preserve"> so that the pfd is constant across the facet. This is not a strong constraint: in principle the facet </w:t>
      </w:r>
      <w:r w:rsidRPr="006233D2">
        <w:rPr>
          <w:i/>
          <w:iCs/>
        </w:rPr>
        <w:t>A</w:t>
      </w:r>
      <w:r w:rsidRPr="006233D2">
        <w:t xml:space="preserve"> may be taken as small as necessary to make this true. However, in this model it is assumed that </w:t>
      </w:r>
      <w:r w:rsidRPr="006233D2">
        <w:rPr>
          <w:i/>
          <w:iCs/>
        </w:rPr>
        <w:t>F</w:t>
      </w:r>
      <w:r w:rsidRPr="006233D2">
        <w:t xml:space="preserve"> is in fact a whole building face (or at least the illuminated portion of a building face), and it is assumed that this constraint is satisfied. The reference point for the scatter is the centre of the facet.</w:t>
      </w:r>
    </w:p>
    <w:p w14:paraId="749A1858" w14:textId="77777777" w:rsidR="003D29A9" w:rsidRPr="006233D2" w:rsidRDefault="003D29A9" w:rsidP="003D29A9">
      <w:pPr>
        <w:pStyle w:val="Headingb"/>
      </w:pPr>
      <w:r w:rsidRPr="006233D2">
        <w:lastRenderedPageBreak/>
        <w:t>Model of rough surface scatter</w:t>
      </w:r>
    </w:p>
    <w:p w14:paraId="56A4E985" w14:textId="77777777" w:rsidR="003D29A9" w:rsidRPr="006233D2" w:rsidRDefault="003D29A9" w:rsidP="003D29A9">
      <w:r w:rsidRPr="006233D2">
        <w:t xml:space="preserve">The model is one used for rendering diffuse scatter in computer graphics. It assumes that the incoherent power scattered by the rough surface </w:t>
      </w:r>
      <w:r w:rsidRPr="006233D2">
        <w:rPr>
          <w:i/>
          <w:iCs/>
        </w:rPr>
        <w:t>F</w:t>
      </w:r>
      <w:r w:rsidRPr="006233D2">
        <w:t xml:space="preserve"> is Lambertian. That is, the power is re-radiated in all directions (in the half plane) with an intensity that varies as cos </w:t>
      </w:r>
      <w:r w:rsidRPr="006233D2">
        <w:rPr>
          <w:iCs/>
        </w:rPr>
        <w:sym w:font="Symbol" w:char="F071"/>
      </w:r>
      <w:r w:rsidRPr="006233D2">
        <w:rPr>
          <w:iCs/>
        </w:rPr>
        <w:t xml:space="preserve"> </w:t>
      </w:r>
      <w:r w:rsidRPr="006233D2">
        <w:t xml:space="preserve">where </w:t>
      </w:r>
      <w:r w:rsidRPr="006233D2">
        <w:rPr>
          <w:iCs/>
        </w:rPr>
        <w:sym w:font="Symbol" w:char="F071"/>
      </w:r>
      <w:r w:rsidRPr="006233D2">
        <w:rPr>
          <w:iCs/>
        </w:rPr>
        <w:t xml:space="preserve"> </w:t>
      </w:r>
      <w:r w:rsidRPr="006233D2">
        <w:t>is the angle of radiation to the normal. This variation exactly cancels the 1/cos </w:t>
      </w:r>
      <w:r w:rsidRPr="006233D2">
        <w:rPr>
          <w:iCs/>
        </w:rPr>
        <w:sym w:font="Symbol" w:char="F071"/>
      </w:r>
      <w:r w:rsidRPr="006233D2">
        <w:rPr>
          <w:iCs/>
        </w:rPr>
        <w:t xml:space="preserve"> </w:t>
      </w:r>
      <w:r w:rsidRPr="006233D2">
        <w:t xml:space="preserve">dependence of the emitted pfd (due to the </w:t>
      </w:r>
      <w:r w:rsidRPr="006233D2">
        <w:rPr>
          <w:position w:val="-14"/>
        </w:rPr>
        <w:object w:dxaOrig="580" w:dyaOrig="400" w14:anchorId="3F1C77D3">
          <v:shape id="_x0000_i1029" type="#_x0000_t75" style="width:29pt;height:21.5pt" o:ole="" fillcolor="window">
            <v:imagedata r:id="rId32" o:title=""/>
          </v:shape>
          <o:OLEObject Type="Embed" ProgID="Equation.3" ShapeID="_x0000_i1029" DrawAspect="Content" ObjectID="_1754815834" r:id="rId33"/>
        </w:object>
      </w:r>
      <w:r w:rsidRPr="006233D2">
        <w:t xml:space="preserve"> projection term) giving omnidirectional radiation with equal gain in all directions. This corresponds to what is observed in practice for optical scatter. The incoherent power emitted by </w:t>
      </w:r>
      <w:r w:rsidRPr="006233D2">
        <w:rPr>
          <w:i/>
          <w:iCs/>
        </w:rPr>
        <w:t>F</w:t>
      </w:r>
      <w:r w:rsidRPr="006233D2">
        <w:t xml:space="preserve"> is given by:</w:t>
      </w:r>
    </w:p>
    <w:p w14:paraId="0F9F6F68" w14:textId="77777777" w:rsidR="003D29A9" w:rsidRPr="006233D2" w:rsidRDefault="003D29A9" w:rsidP="003D29A9">
      <w:pPr>
        <w:keepNext/>
        <w:keepLines/>
        <w:spacing w:before="0"/>
        <w:rPr>
          <w:sz w:val="16"/>
        </w:rPr>
      </w:pPr>
    </w:p>
    <w:p w14:paraId="7281A552" w14:textId="77777777" w:rsidR="003D29A9" w:rsidRPr="006233D2" w:rsidRDefault="003D29A9" w:rsidP="003D29A9">
      <w:pPr>
        <w:pStyle w:val="Equation"/>
      </w:pPr>
      <w:r>
        <w:tab/>
      </w:r>
      <w:r w:rsidRPr="006233D2">
        <w:tab/>
      </w:r>
      <m:oMath>
        <m:sSub>
          <m:sSubPr>
            <m:ctrlPr>
              <w:rPr>
                <w:rFonts w:ascii="Cambria Math" w:hAnsi="Cambria Math"/>
                <w:i/>
              </w:rPr>
            </m:ctrlPr>
          </m:sSubPr>
          <m:e>
            <m:r>
              <w:rPr>
                <w:rFonts w:ascii="Cambria Math" w:hAnsi="Cambria Math"/>
              </w:rPr>
              <m:t>P</m:t>
            </m:r>
          </m:e>
          <m:sub>
            <m:r>
              <w:rPr>
                <w:rFonts w:ascii="Cambria Math" w:hAnsi="Cambria Math"/>
              </w:rPr>
              <m:t>ft</m:t>
            </m:r>
          </m:sub>
        </m:sSub>
        <m:r>
          <w:rPr>
            <w:rFonts w:ascii="Cambria Math" w:hAnsi="Cambria Math"/>
          </w:rPr>
          <m:t>=</m:t>
        </m:r>
        <m:sSub>
          <m:sSubPr>
            <m:ctrlPr>
              <w:rPr>
                <w:rFonts w:ascii="Cambria Math" w:hAnsi="Cambria Math"/>
                <w:i/>
              </w:rPr>
            </m:ctrlPr>
          </m:sSubPr>
          <m:e>
            <m:r>
              <w:rPr>
                <w:rFonts w:ascii="Cambria Math" w:hAnsi="Cambria Math"/>
              </w:rPr>
              <m:t>2</m:t>
            </m:r>
            <m:r>
              <m:rPr>
                <m:sty m:val="p"/>
              </m:rPr>
              <w:rPr>
                <w:rFonts w:ascii="Cambria Math" w:hAnsi="Cambria Math"/>
              </w:rPr>
              <m:t>ρ</m:t>
            </m:r>
          </m:e>
          <m:sub>
            <m:r>
              <w:rPr>
                <w:rFonts w:ascii="Cambria Math" w:hAnsi="Cambria Math"/>
              </w:rPr>
              <m:t>nonspec</m:t>
            </m:r>
          </m:sub>
        </m:sSub>
        <m:sSub>
          <m:sSubPr>
            <m:ctrlPr>
              <w:rPr>
                <w:rFonts w:ascii="Cambria Math" w:hAnsi="Cambria Math"/>
                <w:i/>
              </w:rPr>
            </m:ctrlPr>
          </m:sSubPr>
          <m:e>
            <m:r>
              <w:rPr>
                <w:rFonts w:ascii="Cambria Math" w:hAnsi="Cambria Math"/>
              </w:rPr>
              <m:t>P</m:t>
            </m:r>
          </m:e>
          <m:sub>
            <m:r>
              <w:rPr>
                <w:rFonts w:ascii="Cambria Math" w:hAnsi="Cambria Math"/>
              </w:rPr>
              <m:t>fr</m:t>
            </m:r>
          </m:sub>
        </m:sSub>
      </m:oMath>
      <w:r w:rsidRPr="006233D2">
        <w:tab/>
        <w:t>(3)</w:t>
      </w:r>
    </w:p>
    <w:p w14:paraId="72B031FF" w14:textId="77777777" w:rsidR="003D29A9" w:rsidRPr="006233D2" w:rsidRDefault="003D29A9" w:rsidP="003D29A9">
      <w:pPr>
        <w:keepNext/>
        <w:keepLines/>
        <w:spacing w:before="0"/>
        <w:rPr>
          <w:sz w:val="16"/>
        </w:rPr>
      </w:pPr>
    </w:p>
    <w:p w14:paraId="6C7B0389" w14:textId="77777777" w:rsidR="003D29A9" w:rsidRPr="006233D2" w:rsidRDefault="003D29A9" w:rsidP="003D29A9">
      <w:r w:rsidRPr="006233D2">
        <w:t xml:space="preserve">The factor 2 accounts for the fact all the power is emitted into a hemisphere. </w:t>
      </w:r>
      <w:r w:rsidRPr="006233D2">
        <w:sym w:font="Symbol" w:char="F072"/>
      </w:r>
      <w:r w:rsidRPr="006233D2">
        <w:rPr>
          <w:i/>
          <w:iCs/>
          <w:vertAlign w:val="subscript"/>
        </w:rPr>
        <w:t>nonspec</w:t>
      </w:r>
      <w:r w:rsidRPr="006233D2">
        <w:t xml:space="preserve"> accounts for the fraction of the coherent power impinging on </w:t>
      </w:r>
      <w:r w:rsidRPr="006233D2">
        <w:rPr>
          <w:i/>
          <w:iCs/>
        </w:rPr>
        <w:t>F</w:t>
      </w:r>
      <w:r w:rsidRPr="006233D2">
        <w:t xml:space="preserve"> that is re-emitted as non-specular scatter.</w:t>
      </w:r>
    </w:p>
    <w:p w14:paraId="4643A15F" w14:textId="77777777" w:rsidR="003D29A9" w:rsidRPr="006233D2" w:rsidRDefault="003D29A9" w:rsidP="003D29A9">
      <w:pPr>
        <w:pStyle w:val="Headingb"/>
      </w:pPr>
      <w:r w:rsidRPr="006233D2">
        <w:t xml:space="preserve">Propagation from </w:t>
      </w:r>
      <w:r w:rsidRPr="006233D2">
        <w:rPr>
          <w:i/>
          <w:iCs/>
        </w:rPr>
        <w:t>F</w:t>
      </w:r>
      <w:r w:rsidRPr="006233D2">
        <w:t xml:space="preserve"> to </w:t>
      </w:r>
      <w:r w:rsidRPr="006233D2">
        <w:rPr>
          <w:i/>
          <w:iCs/>
        </w:rPr>
        <w:t>R</w:t>
      </w:r>
    </w:p>
    <w:p w14:paraId="2B928411" w14:textId="77777777" w:rsidR="003D29A9" w:rsidRPr="006233D2" w:rsidRDefault="003D29A9" w:rsidP="003D29A9">
      <w:r w:rsidRPr="006233D2">
        <w:t xml:space="preserve">Assuming free-space propagation and an omnidirectional antenna, the received scatter power at </w:t>
      </w:r>
      <w:r w:rsidRPr="006233D2">
        <w:rPr>
          <w:i/>
          <w:iCs/>
        </w:rPr>
        <w:t>R</w:t>
      </w:r>
      <w:r w:rsidRPr="006233D2">
        <w:t xml:space="preserve"> is:</w:t>
      </w:r>
    </w:p>
    <w:p w14:paraId="2EE14FC0" w14:textId="77777777" w:rsidR="003D29A9" w:rsidRPr="006233D2" w:rsidRDefault="003D29A9" w:rsidP="003D29A9">
      <w:pPr>
        <w:keepNext/>
        <w:keepLines/>
        <w:spacing w:before="0"/>
        <w:rPr>
          <w:sz w:val="16"/>
        </w:rPr>
      </w:pPr>
    </w:p>
    <w:p w14:paraId="14BD4ED8" w14:textId="77777777" w:rsidR="003D29A9" w:rsidRPr="006233D2" w:rsidRDefault="003D29A9" w:rsidP="003D29A9">
      <w:pPr>
        <w:pStyle w:val="Equation"/>
      </w:pPr>
      <w:r w:rsidRPr="006233D2">
        <w:tab/>
      </w:r>
      <w:r w:rsidRPr="006233D2">
        <w:tab/>
      </w:r>
      <w:r w:rsidRPr="006233D2">
        <w:rPr>
          <w:position w:val="-32"/>
        </w:rPr>
        <w:object w:dxaOrig="1980" w:dyaOrig="820" w14:anchorId="422D9D8A">
          <v:shape id="_x0000_i1030" type="#_x0000_t75" style="width:97.8pt;height:41.35pt" o:ole="" fillcolor="window">
            <v:imagedata r:id="rId34" o:title=""/>
          </v:shape>
          <o:OLEObject Type="Embed" ProgID="Equation.3" ShapeID="_x0000_i1030" DrawAspect="Content" ObjectID="_1754815835" r:id="rId35"/>
        </w:object>
      </w:r>
      <w:r w:rsidRPr="006233D2">
        <w:tab/>
        <w:t>(4)</w:t>
      </w:r>
    </w:p>
    <w:p w14:paraId="3D8682FE" w14:textId="77777777" w:rsidR="003D29A9" w:rsidRPr="006233D2" w:rsidRDefault="003D29A9" w:rsidP="003D29A9">
      <w:pPr>
        <w:pStyle w:val="Headingb"/>
      </w:pPr>
      <w:r w:rsidRPr="006233D2">
        <w:t>Full link budget</w:t>
      </w:r>
    </w:p>
    <w:p w14:paraId="6C5C31E6" w14:textId="77777777" w:rsidR="003D29A9" w:rsidRPr="006233D2" w:rsidRDefault="003D29A9" w:rsidP="003D29A9">
      <w:r w:rsidRPr="006233D2">
        <w:t>Combining equations (1) and (2) gives:</w:t>
      </w:r>
    </w:p>
    <w:p w14:paraId="27F3266A" w14:textId="77777777" w:rsidR="003D29A9" w:rsidRPr="006233D2" w:rsidRDefault="003D29A9" w:rsidP="003D29A9">
      <w:pPr>
        <w:keepNext/>
        <w:keepLines/>
        <w:spacing w:before="0"/>
        <w:rPr>
          <w:sz w:val="16"/>
        </w:rPr>
      </w:pPr>
    </w:p>
    <w:p w14:paraId="36156CAD" w14:textId="77777777" w:rsidR="003D29A9" w:rsidRPr="006233D2" w:rsidRDefault="003D29A9" w:rsidP="003D29A9">
      <w:pPr>
        <w:pStyle w:val="Equation"/>
      </w:pPr>
      <w:r w:rsidRPr="006233D2">
        <w:tab/>
      </w:r>
      <w:r w:rsidRPr="006233D2">
        <w:tab/>
      </w:r>
      <w:r w:rsidRPr="006233D2">
        <w:rPr>
          <w:position w:val="-32"/>
        </w:rPr>
        <w:object w:dxaOrig="4560" w:dyaOrig="820" w14:anchorId="6B018056">
          <v:shape id="_x0000_i1031" type="#_x0000_t75" style="width:227.3pt;height:41.35pt" o:ole="" fillcolor="window">
            <v:imagedata r:id="rId36" o:title=""/>
          </v:shape>
          <o:OLEObject Type="Embed" ProgID="Equation.3" ShapeID="_x0000_i1031" DrawAspect="Content" ObjectID="_1754815836" r:id="rId37"/>
        </w:object>
      </w:r>
      <w:r w:rsidRPr="006233D2">
        <w:tab/>
        <w:t>(5)</w:t>
      </w:r>
    </w:p>
    <w:p w14:paraId="6EF6FD37" w14:textId="77777777" w:rsidR="003D29A9" w:rsidRPr="006233D2" w:rsidRDefault="003D29A9" w:rsidP="003D29A9">
      <w:pPr>
        <w:keepNext/>
        <w:keepLines/>
        <w:spacing w:before="0"/>
        <w:rPr>
          <w:sz w:val="16"/>
        </w:rPr>
      </w:pPr>
    </w:p>
    <w:p w14:paraId="145D150E" w14:textId="77777777" w:rsidR="003D29A9" w:rsidRPr="006233D2" w:rsidRDefault="003D29A9" w:rsidP="003D29A9">
      <w:r w:rsidRPr="006233D2">
        <w:t>The (</w:t>
      </w:r>
      <w:r w:rsidRPr="006233D2">
        <w:sym w:font="Symbol" w:char="F06C"/>
      </w:r>
      <w:r w:rsidRPr="006233D2">
        <w:t>/4</w:t>
      </w:r>
      <w:r w:rsidRPr="006233D2">
        <w:sym w:font="Symbol" w:char="F070"/>
      </w:r>
      <w:r w:rsidRPr="006233D2">
        <w:rPr>
          <w:i/>
          <w:iCs/>
        </w:rPr>
        <w:t>d</w:t>
      </w:r>
      <w:r w:rsidRPr="006233D2">
        <w:t>)</w:t>
      </w:r>
      <w:r w:rsidRPr="006233D2">
        <w:rPr>
          <w:vertAlign w:val="superscript"/>
        </w:rPr>
        <w:t>2</w:t>
      </w:r>
      <w:r w:rsidRPr="006233D2">
        <w:t xml:space="preserve"> terms are the free-space propagation </w:t>
      </w:r>
      <w:proofErr w:type="gramStart"/>
      <w:r w:rsidRPr="006233D2">
        <w:t>terms, and</w:t>
      </w:r>
      <w:proofErr w:type="gramEnd"/>
      <w:r w:rsidRPr="006233D2">
        <w:t xml:space="preserve"> can in general be replaced by the actual propagation terms. Antenna gain patterns at </w:t>
      </w:r>
      <w:r w:rsidRPr="006233D2">
        <w:rPr>
          <w:i/>
          <w:iCs/>
        </w:rPr>
        <w:t>T</w:t>
      </w:r>
      <w:r w:rsidRPr="006233D2">
        <w:t xml:space="preserve"> and </w:t>
      </w:r>
      <w:r w:rsidRPr="006233D2">
        <w:rPr>
          <w:i/>
          <w:iCs/>
        </w:rPr>
        <w:t>R</w:t>
      </w:r>
      <w:r w:rsidRPr="006233D2">
        <w:t xml:space="preserve"> can also be included. The only assumption required is that of plane wave incidence at </w:t>
      </w:r>
      <w:r w:rsidRPr="006233D2">
        <w:rPr>
          <w:i/>
          <w:iCs/>
        </w:rPr>
        <w:t>F</w:t>
      </w:r>
      <w:r w:rsidRPr="006233D2">
        <w:t>.</w:t>
      </w:r>
    </w:p>
    <w:p w14:paraId="51FD671E" w14:textId="77777777" w:rsidR="003D29A9" w:rsidRPr="006233D2" w:rsidRDefault="003D29A9" w:rsidP="003D29A9">
      <w:pPr>
        <w:pStyle w:val="Headingb"/>
      </w:pPr>
      <w:r w:rsidRPr="006233D2">
        <w:t>Scatter loss</w:t>
      </w:r>
    </w:p>
    <w:p w14:paraId="0169CA1C" w14:textId="77777777" w:rsidR="003D29A9" w:rsidRPr="006233D2" w:rsidRDefault="003D29A9" w:rsidP="003D29A9">
      <w:r w:rsidRPr="006233D2">
        <w:t xml:space="preserve">It may be useful to calculate the incoherent, rough surface, scatter “loss”. This is the additional basic transmission loss incurred by the scatter over and above the basic transmission loss experienced if the facet were a perfect mirror, that is, a specular reflection with a reflection coefficient of 1. To do this we need to assume free-space propagation on paths </w:t>
      </w:r>
      <w:r w:rsidRPr="006233D2">
        <w:rPr>
          <w:i/>
          <w:iCs/>
        </w:rPr>
        <w:t>TF</w:t>
      </w:r>
      <w:r w:rsidRPr="006233D2">
        <w:t xml:space="preserve"> and </w:t>
      </w:r>
      <w:r w:rsidRPr="006233D2">
        <w:rPr>
          <w:i/>
          <w:iCs/>
        </w:rPr>
        <w:t>FR</w:t>
      </w:r>
      <w:r w:rsidRPr="006233D2">
        <w:t xml:space="preserve">. The received power at </w:t>
      </w:r>
      <w:r w:rsidRPr="006233D2">
        <w:rPr>
          <w:i/>
          <w:iCs/>
        </w:rPr>
        <w:t>R</w:t>
      </w:r>
      <w:r w:rsidRPr="006233D2">
        <w:t xml:space="preserve"> from a transmitter at </w:t>
      </w:r>
      <w:r w:rsidRPr="006233D2">
        <w:rPr>
          <w:i/>
          <w:iCs/>
        </w:rPr>
        <w:t>T</w:t>
      </w:r>
      <w:r w:rsidRPr="006233D2">
        <w:t xml:space="preserve"> under the perfect reflection assumption, </w:t>
      </w:r>
      <w:r w:rsidRPr="006233D2">
        <w:rPr>
          <w:i/>
          <w:iCs/>
        </w:rPr>
        <w:t>P</w:t>
      </w:r>
      <w:r w:rsidRPr="006233D2">
        <w:rPr>
          <w:i/>
          <w:iCs/>
          <w:vertAlign w:val="subscript"/>
        </w:rPr>
        <w:t>r</w:t>
      </w:r>
      <w:r w:rsidRPr="006233D2">
        <w:rPr>
          <w:i/>
          <w:iCs/>
          <w:vertAlign w:val="superscript"/>
        </w:rPr>
        <w:t>LoS</w:t>
      </w:r>
      <w:r w:rsidRPr="006233D2">
        <w:t xml:space="preserve"> is:</w:t>
      </w:r>
    </w:p>
    <w:p w14:paraId="527B5057" w14:textId="77777777" w:rsidR="003D29A9" w:rsidRPr="006233D2" w:rsidRDefault="003D29A9" w:rsidP="003D29A9">
      <w:pPr>
        <w:pStyle w:val="Equation"/>
      </w:pPr>
      <w:r w:rsidRPr="006233D2">
        <w:tab/>
      </w:r>
      <w:r w:rsidRPr="006233D2">
        <w:tab/>
      </w:r>
      <w:r w:rsidRPr="006233D2">
        <w:rPr>
          <w:position w:val="-32"/>
        </w:rPr>
        <w:object w:dxaOrig="2480" w:dyaOrig="820" w14:anchorId="33A54ED7">
          <v:shape id="_x0000_i1032" type="#_x0000_t75" style="width:124.1pt;height:41.35pt" o:ole="" fillcolor="window">
            <v:imagedata r:id="rId38" o:title=""/>
          </v:shape>
          <o:OLEObject Type="Embed" ProgID="Equation.3" ShapeID="_x0000_i1032" DrawAspect="Content" ObjectID="_1754815837" r:id="rId39"/>
        </w:object>
      </w:r>
      <w:r w:rsidRPr="006233D2">
        <w:tab/>
        <w:t>(6)</w:t>
      </w:r>
    </w:p>
    <w:p w14:paraId="5FC5EDF9" w14:textId="77777777" w:rsidR="003D29A9" w:rsidRPr="006233D2" w:rsidRDefault="003D29A9" w:rsidP="003D29A9">
      <w:pPr>
        <w:keepNext/>
        <w:keepLines/>
        <w:spacing w:before="0"/>
        <w:rPr>
          <w:sz w:val="16"/>
        </w:rPr>
      </w:pPr>
    </w:p>
    <w:p w14:paraId="474762FE" w14:textId="77777777" w:rsidR="003D29A9" w:rsidRPr="006233D2" w:rsidRDefault="003D29A9" w:rsidP="003D29A9">
      <w:r w:rsidRPr="006233D2">
        <w:t xml:space="preserve">The scatter loss </w:t>
      </w:r>
      <w:r w:rsidRPr="006233D2">
        <w:rPr>
          <w:i/>
          <w:iCs/>
        </w:rPr>
        <w:t>L</w:t>
      </w:r>
      <w:r w:rsidRPr="006233D2">
        <w:rPr>
          <w:i/>
          <w:iCs/>
          <w:vertAlign w:val="subscript"/>
        </w:rPr>
        <w:t>scat</w:t>
      </w:r>
      <w:r w:rsidRPr="006233D2">
        <w:t xml:space="preserve"> is then (defined so that </w:t>
      </w:r>
      <w:r w:rsidRPr="006233D2">
        <w:rPr>
          <w:i/>
          <w:iCs/>
        </w:rPr>
        <w:t>L</w:t>
      </w:r>
      <w:r w:rsidRPr="006233D2">
        <w:rPr>
          <w:i/>
          <w:iCs/>
          <w:vertAlign w:val="subscript"/>
        </w:rPr>
        <w:t>scat</w:t>
      </w:r>
      <w:r w:rsidRPr="006233D2">
        <w:t> &gt; 1 for a loss):</w:t>
      </w:r>
    </w:p>
    <w:p w14:paraId="18AD7594" w14:textId="77777777" w:rsidR="003D29A9" w:rsidRPr="006233D2" w:rsidRDefault="003D29A9" w:rsidP="003D29A9">
      <w:pPr>
        <w:pStyle w:val="Equation"/>
      </w:pPr>
      <w:r w:rsidRPr="006233D2">
        <w:tab/>
      </w:r>
      <w:r w:rsidRPr="006233D2">
        <w:tab/>
      </w:r>
      <w:r w:rsidRPr="006233D2">
        <w:rPr>
          <w:position w:val="-32"/>
        </w:rPr>
        <w:object w:dxaOrig="4040" w:dyaOrig="840" w14:anchorId="67CE61A6">
          <v:shape id="_x0000_i1033" type="#_x0000_t75" style="width:201.5pt;height:41.35pt" o:ole="" fillcolor="window">
            <v:imagedata r:id="rId40" o:title=""/>
          </v:shape>
          <o:OLEObject Type="Embed" ProgID="Equation.3" ShapeID="_x0000_i1033" DrawAspect="Content" ObjectID="_1754815838" r:id="rId41"/>
        </w:object>
      </w:r>
      <w:r w:rsidRPr="006233D2">
        <w:tab/>
        <w:t>(7)</w:t>
      </w:r>
    </w:p>
    <w:p w14:paraId="5184774C" w14:textId="77777777" w:rsidR="003D29A9" w:rsidRPr="006233D2" w:rsidRDefault="003D29A9" w:rsidP="003D29A9">
      <w:r w:rsidRPr="006233D2">
        <w:lastRenderedPageBreak/>
        <w:t xml:space="preserve">All the terms in this expression are strictly &lt; 1 apart from the last term, which can become &gt; 1 if </w:t>
      </w:r>
      <w:r w:rsidRPr="006233D2">
        <w:rPr>
          <w:i/>
          <w:iCs/>
        </w:rPr>
        <w:t>A</w:t>
      </w:r>
      <w:r w:rsidRPr="006233D2">
        <w:t xml:space="preserve"> is too large compared to </w:t>
      </w:r>
      <w:r w:rsidRPr="006233D2">
        <w:rPr>
          <w:i/>
          <w:iCs/>
        </w:rPr>
        <w:t>d</w:t>
      </w:r>
      <w:r w:rsidRPr="006233D2">
        <w:rPr>
          <w:vertAlign w:val="subscript"/>
        </w:rPr>
        <w:t>1</w:t>
      </w:r>
      <w:r w:rsidRPr="006233D2">
        <w:t xml:space="preserve"> and </w:t>
      </w:r>
      <w:r w:rsidRPr="006233D2">
        <w:rPr>
          <w:i/>
          <w:iCs/>
        </w:rPr>
        <w:t>d</w:t>
      </w:r>
      <w:r w:rsidRPr="006233D2">
        <w:rPr>
          <w:vertAlign w:val="subscript"/>
        </w:rPr>
        <w:t>2</w:t>
      </w:r>
      <w:r w:rsidRPr="006233D2">
        <w:t xml:space="preserve">. However as noted above, the model is only valid if any dimension of </w:t>
      </w:r>
      <w:r w:rsidRPr="006233D2">
        <w:rPr>
          <w:i/>
          <w:iCs/>
        </w:rPr>
        <w:t>A</w:t>
      </w:r>
      <w:r w:rsidRPr="006233D2">
        <w:t> &lt;&lt; </w:t>
      </w:r>
      <w:r w:rsidRPr="006233D2">
        <w:rPr>
          <w:i/>
          <w:iCs/>
        </w:rPr>
        <w:t>d</w:t>
      </w:r>
      <w:r w:rsidRPr="006233D2">
        <w:rPr>
          <w:vertAlign w:val="subscript"/>
        </w:rPr>
        <w:t>1</w:t>
      </w:r>
      <w:r w:rsidRPr="006233D2">
        <w:t xml:space="preserve"> so an implementation of equation (7) should enforce the condition:</w:t>
      </w:r>
    </w:p>
    <w:p w14:paraId="61E171DA" w14:textId="77777777" w:rsidR="003D29A9" w:rsidRPr="006233D2" w:rsidRDefault="003D29A9" w:rsidP="003D29A9">
      <w:pPr>
        <w:keepNext/>
        <w:keepLines/>
        <w:spacing w:before="0"/>
        <w:rPr>
          <w:sz w:val="16"/>
        </w:rPr>
      </w:pPr>
    </w:p>
    <w:p w14:paraId="20D9B0D5" w14:textId="77777777" w:rsidR="003D29A9" w:rsidRPr="006233D2" w:rsidRDefault="003D29A9" w:rsidP="003D29A9">
      <w:pPr>
        <w:pStyle w:val="Equation"/>
      </w:pPr>
      <w:r w:rsidRPr="006233D2">
        <w:tab/>
      </w:r>
      <w:r w:rsidRPr="006233D2">
        <w:tab/>
      </w:r>
      <w:r w:rsidRPr="006233D2">
        <w:rPr>
          <w:position w:val="-34"/>
        </w:rPr>
        <w:object w:dxaOrig="1500" w:dyaOrig="800" w14:anchorId="73850B72">
          <v:shape id="_x0000_i1034" type="#_x0000_t75" style="width:75.75pt;height:41.35pt" o:ole="" fillcolor="window">
            <v:imagedata r:id="rId42" o:title=""/>
          </v:shape>
          <o:OLEObject Type="Embed" ProgID="Equation.3" ShapeID="_x0000_i1034" DrawAspect="Content" ObjectID="_1754815839" r:id="rId43"/>
        </w:object>
      </w:r>
      <w:r w:rsidRPr="006233D2">
        <w:tab/>
        <w:t>(8)</w:t>
      </w:r>
    </w:p>
    <w:p w14:paraId="5A619FCA" w14:textId="77777777" w:rsidR="003D29A9" w:rsidRPr="006233D2" w:rsidRDefault="003D29A9" w:rsidP="003D29A9">
      <w:pPr>
        <w:keepNext/>
        <w:keepLines/>
        <w:spacing w:before="0"/>
        <w:rPr>
          <w:sz w:val="16"/>
        </w:rPr>
      </w:pPr>
    </w:p>
    <w:p w14:paraId="6E3BDC00" w14:textId="77777777" w:rsidR="003D29A9" w:rsidRPr="006233D2" w:rsidRDefault="003D29A9" w:rsidP="003D29A9">
      <w:r w:rsidRPr="006233D2">
        <w:t xml:space="preserve">This will only be violated for transmitter and receiver positions that are extremely close to </w:t>
      </w:r>
      <w:r w:rsidRPr="006233D2">
        <w:rPr>
          <w:i/>
          <w:iCs/>
        </w:rPr>
        <w:t>F</w:t>
      </w:r>
      <w:r w:rsidRPr="006233D2">
        <w:t>.</w:t>
      </w:r>
    </w:p>
    <w:p w14:paraId="0973E11E" w14:textId="77777777" w:rsidR="003D29A9" w:rsidRPr="006233D2" w:rsidRDefault="003D29A9" w:rsidP="003D29A9">
      <w:r w:rsidRPr="006233D2">
        <w:t xml:space="preserve">Equation (7) shows that the non-specular scatter loss increases rapidly as the reception point moves away from the scatter surface. As </w:t>
      </w:r>
      <w:r w:rsidRPr="006233D2">
        <w:rPr>
          <w:i/>
          <w:iCs/>
        </w:rPr>
        <w:t>d</w:t>
      </w:r>
      <w:r w:rsidRPr="006233D2">
        <w:rPr>
          <w:i/>
          <w:iCs/>
          <w:vertAlign w:val="subscript"/>
        </w:rPr>
        <w:t>1</w:t>
      </w:r>
      <w:r w:rsidRPr="006233D2">
        <w:t> </w:t>
      </w:r>
      <w:r w:rsidRPr="006233D2">
        <w:sym w:font="Symbol" w:char="F0AE"/>
      </w:r>
      <w:r w:rsidRPr="006233D2">
        <w:t> </w:t>
      </w:r>
      <w:r w:rsidRPr="006233D2">
        <w:sym w:font="Symbol" w:char="F0A5"/>
      </w:r>
      <w:r w:rsidRPr="006233D2">
        <w:t xml:space="preserve">, the loss (in decibels) </w:t>
      </w:r>
      <w:r w:rsidRPr="006233D2">
        <w:rPr>
          <w:position w:val="-10"/>
        </w:rPr>
        <w:object w:dxaOrig="1740" w:dyaOrig="400" w14:anchorId="52151511">
          <v:shape id="_x0000_i1035" type="#_x0000_t75" style="width:87.6pt;height:21.5pt" o:ole="" fillcolor="window">
            <v:imagedata r:id="rId44" o:title=""/>
          </v:shape>
          <o:OLEObject Type="Embed" ProgID="Equation.3" ShapeID="_x0000_i1035" DrawAspect="Content" ObjectID="_1754815840" r:id="rId45"/>
        </w:object>
      </w:r>
      <w:r w:rsidRPr="006233D2">
        <w:t xml:space="preserve"> So for a building face of 100 m</w:t>
      </w:r>
      <w:r w:rsidRPr="006233D2">
        <w:rPr>
          <w:vertAlign w:val="superscript"/>
        </w:rPr>
        <w:t>2</w:t>
      </w:r>
      <w:r w:rsidRPr="006233D2">
        <w:t xml:space="preserve"> the loss due to this term alone is 20 dB at 100 m and 40 dB at 1 km distance from the building.</w:t>
      </w:r>
    </w:p>
    <w:p w14:paraId="3D8FEBC7" w14:textId="77777777" w:rsidR="003D29A9" w:rsidRPr="006233D2" w:rsidRDefault="003D29A9" w:rsidP="003D29A9">
      <w:pPr>
        <w:pStyle w:val="Headingb"/>
      </w:pPr>
      <w:r w:rsidRPr="006233D2">
        <w:t xml:space="preserve">Definition of </w:t>
      </w:r>
      <w:r w:rsidRPr="006233D2">
        <w:sym w:font="Symbol" w:char="F072"/>
      </w:r>
      <w:r w:rsidRPr="006233D2">
        <w:rPr>
          <w:i/>
          <w:iCs/>
          <w:vertAlign w:val="subscript"/>
        </w:rPr>
        <w:t>nonspec</w:t>
      </w:r>
    </w:p>
    <w:p w14:paraId="55550DC1" w14:textId="77777777" w:rsidR="003D29A9" w:rsidRPr="006233D2" w:rsidRDefault="003D29A9" w:rsidP="003D29A9">
      <w:r w:rsidRPr="006233D2">
        <w:t xml:space="preserve">Defining </w:t>
      </w:r>
      <w:r w:rsidRPr="006233D2">
        <w:sym w:font="Symbol" w:char="F072"/>
      </w:r>
      <w:r w:rsidRPr="006233D2">
        <w:rPr>
          <w:i/>
          <w:iCs/>
          <w:vertAlign w:val="subscript"/>
        </w:rPr>
        <w:t>spec</w:t>
      </w:r>
      <w:r w:rsidRPr="006233D2">
        <w:t xml:space="preserve"> and </w:t>
      </w:r>
      <w:r w:rsidRPr="006233D2">
        <w:sym w:font="Symbol" w:char="F072"/>
      </w:r>
      <w:r w:rsidRPr="006233D2">
        <w:rPr>
          <w:i/>
          <w:iCs/>
          <w:vertAlign w:val="subscript"/>
        </w:rPr>
        <w:t>trans</w:t>
      </w:r>
      <w:r w:rsidRPr="006233D2">
        <w:t xml:space="preserve"> as the fraction of the coherent power impinging on </w:t>
      </w:r>
      <w:r w:rsidRPr="006233D2">
        <w:rPr>
          <w:i/>
          <w:iCs/>
        </w:rPr>
        <w:t>F</w:t>
      </w:r>
      <w:r w:rsidRPr="006233D2">
        <w:t xml:space="preserve"> that is reflected as specular (coherent) reflection and transmitted through the facet, respectively, a consistent model of the complete scatter process might be expected to conserve energy, giving:</w:t>
      </w:r>
    </w:p>
    <w:p w14:paraId="3AFD847F" w14:textId="77777777" w:rsidR="003D29A9" w:rsidRPr="006233D2" w:rsidRDefault="003D29A9" w:rsidP="003D29A9">
      <w:pPr>
        <w:keepNext/>
        <w:keepLines/>
        <w:spacing w:before="0"/>
        <w:rPr>
          <w:sz w:val="16"/>
        </w:rPr>
      </w:pPr>
    </w:p>
    <w:p w14:paraId="2AD0DEBE" w14:textId="77777777" w:rsidR="003D29A9" w:rsidRPr="006233D2" w:rsidRDefault="003D29A9" w:rsidP="003D29A9">
      <w:pPr>
        <w:pStyle w:val="Equation"/>
      </w:pPr>
      <w:r>
        <w:tab/>
      </w:r>
      <w:r w:rsidRPr="006233D2">
        <w:tab/>
      </w:r>
      <m:oMath>
        <m:sSub>
          <m:sSubPr>
            <m:ctrlPr>
              <w:rPr>
                <w:rFonts w:ascii="Cambria Math" w:hAnsi="Cambria Math"/>
                <w:i/>
              </w:rPr>
            </m:ctrlPr>
          </m:sSubPr>
          <m:e>
            <m:r>
              <m:rPr>
                <m:sty m:val="p"/>
              </m:rPr>
              <w:rPr>
                <w:rFonts w:ascii="Cambria Math" w:hAnsi="Cambria Math"/>
              </w:rPr>
              <m:t>ρ</m:t>
            </m:r>
          </m:e>
          <m:sub>
            <m:r>
              <w:rPr>
                <w:rFonts w:ascii="Cambria Math" w:hAnsi="Cambria Math"/>
              </w:rPr>
              <m:t>spec</m:t>
            </m:r>
          </m:sub>
        </m:sSub>
        <m:r>
          <w:rPr>
            <w:rFonts w:ascii="Cambria Math" w:hAnsi="Cambria Math"/>
          </w:rPr>
          <m:t>+</m:t>
        </m:r>
        <m:sSub>
          <m:sSubPr>
            <m:ctrlPr>
              <w:rPr>
                <w:rFonts w:ascii="Cambria Math" w:hAnsi="Cambria Math"/>
                <w:i/>
              </w:rPr>
            </m:ctrlPr>
          </m:sSubPr>
          <m:e>
            <m:r>
              <m:rPr>
                <m:sty m:val="p"/>
              </m:rPr>
              <w:rPr>
                <w:rFonts w:ascii="Cambria Math" w:hAnsi="Cambria Math"/>
              </w:rPr>
              <m:t>ρ</m:t>
            </m:r>
          </m:e>
          <m:sub>
            <m:r>
              <w:rPr>
                <w:rFonts w:ascii="Cambria Math" w:hAnsi="Cambria Math"/>
              </w:rPr>
              <m:t>trans</m:t>
            </m:r>
          </m:sub>
        </m:sSub>
        <m:r>
          <w:rPr>
            <w:rFonts w:ascii="Cambria Math" w:hAnsi="Cambria Math"/>
          </w:rPr>
          <m:t>+</m:t>
        </m:r>
        <m:sSub>
          <m:sSubPr>
            <m:ctrlPr>
              <w:rPr>
                <w:rFonts w:ascii="Cambria Math" w:hAnsi="Cambria Math"/>
                <w:i/>
              </w:rPr>
            </m:ctrlPr>
          </m:sSubPr>
          <m:e>
            <m:r>
              <m:rPr>
                <m:sty m:val="p"/>
              </m:rPr>
              <w:rPr>
                <w:rFonts w:ascii="Cambria Math" w:hAnsi="Cambria Math"/>
              </w:rPr>
              <m:t>ρ</m:t>
            </m:r>
          </m:e>
          <m:sub>
            <m:r>
              <w:rPr>
                <w:rFonts w:ascii="Cambria Math" w:hAnsi="Cambria Math"/>
              </w:rPr>
              <m:t>nonspec</m:t>
            </m:r>
          </m:sub>
        </m:sSub>
        <m:r>
          <w:rPr>
            <w:rFonts w:ascii="Cambria Math" w:hAnsi="Cambria Math"/>
          </w:rPr>
          <m:t>=1</m:t>
        </m:r>
      </m:oMath>
      <w:r w:rsidRPr="006233D2">
        <w:tab/>
        <w:t>(9)</w:t>
      </w:r>
    </w:p>
    <w:p w14:paraId="29FDFA5D" w14:textId="77777777" w:rsidR="003D29A9" w:rsidRPr="006233D2" w:rsidRDefault="003D29A9" w:rsidP="003D29A9">
      <w:pPr>
        <w:keepNext/>
        <w:keepLines/>
        <w:spacing w:before="0"/>
        <w:rPr>
          <w:sz w:val="16"/>
        </w:rPr>
      </w:pPr>
    </w:p>
    <w:p w14:paraId="0F7A8560" w14:textId="77777777" w:rsidR="003D29A9" w:rsidRPr="006233D2" w:rsidRDefault="003D29A9" w:rsidP="003D29A9">
      <w:r w:rsidRPr="006233D2">
        <w:t>Unfortunately, our semi-empirical model is not consistent, and different assumptions are made for each mechanism:</w:t>
      </w:r>
    </w:p>
    <w:p w14:paraId="6A5B6134" w14:textId="77777777" w:rsidR="003D29A9" w:rsidRPr="006233D2" w:rsidRDefault="003D29A9" w:rsidP="003D29A9">
      <w:pPr>
        <w:pStyle w:val="enumlev1"/>
      </w:pPr>
      <w:r w:rsidRPr="006233D2">
        <w:t>–</w:t>
      </w:r>
      <w:r w:rsidRPr="006233D2">
        <w:tab/>
      </w:r>
      <m:oMath>
        <m:sSub>
          <m:sSubPr>
            <m:ctrlPr>
              <w:rPr>
                <w:rFonts w:ascii="Cambria Math" w:hAnsi="Cambria Math"/>
                <w:i/>
              </w:rPr>
            </m:ctrlPr>
          </m:sSubPr>
          <m:e>
            <m:r>
              <m:rPr>
                <m:sty m:val="p"/>
              </m:rPr>
              <w:rPr>
                <w:rFonts w:ascii="Cambria Math" w:hAnsi="Cambria Math"/>
              </w:rPr>
              <m:t>ρ</m:t>
            </m:r>
          </m:e>
          <m:sub>
            <m:r>
              <w:rPr>
                <w:rFonts w:ascii="Cambria Math" w:hAnsi="Cambria Math"/>
              </w:rPr>
              <m:t>spec</m:t>
            </m:r>
          </m:sub>
        </m:sSub>
      </m:oMath>
      <w:r w:rsidRPr="006233D2">
        <w:t xml:space="preserve">: the most theoretically based model is that for specular scatter. For a smooth facet, the reflected power is determined by the Fresnel reflection coefficients (which depend on the specular reflection angle, and the electrical properties of the facets). </w:t>
      </w:r>
      <w:proofErr w:type="gramStart"/>
      <w:r w:rsidRPr="006233D2">
        <w:t>However</w:t>
      </w:r>
      <w:proofErr w:type="gramEnd"/>
      <w:r w:rsidRPr="006233D2">
        <w:t xml:space="preserve"> there is no simple extension for </w:t>
      </w:r>
      <w:r w:rsidRPr="00667EA7">
        <w:rPr>
          <w:iCs/>
        </w:rPr>
        <w:t>rough</w:t>
      </w:r>
      <w:r w:rsidRPr="006233D2">
        <w:t xml:space="preserve"> surface scattering, and the model uses a semi-empirical term that modifies (reduces) the smooth surface Fresnel reflection coefficient. It is proposed that </w:t>
      </w:r>
      <m:oMath>
        <m:sSub>
          <m:sSubPr>
            <m:ctrlPr>
              <w:rPr>
                <w:rFonts w:ascii="Cambria Math" w:hAnsi="Cambria Math"/>
                <w:i/>
              </w:rPr>
            </m:ctrlPr>
          </m:sSubPr>
          <m:e>
            <m:r>
              <m:rPr>
                <m:sty m:val="p"/>
              </m:rPr>
              <w:rPr>
                <w:rFonts w:ascii="Cambria Math" w:hAnsi="Cambria Math"/>
              </w:rPr>
              <m:t>ρ</m:t>
            </m:r>
          </m:e>
          <m:sub>
            <m:r>
              <w:rPr>
                <w:rFonts w:ascii="Cambria Math" w:hAnsi="Cambria Math"/>
              </w:rPr>
              <m:t>spec</m:t>
            </m:r>
          </m:sub>
        </m:sSub>
      </m:oMath>
      <w:r>
        <w:t xml:space="preserve"> </w:t>
      </w:r>
      <w:r w:rsidRPr="006233D2">
        <w:t>is defined as the power reduction factor due to the rough surface effect alone; that is, it does not take account of reflected power variation due to the Fresnel coefficient variation. The latter depends on the reflection angle and polarization, and therefore so would the non</w:t>
      </w:r>
      <w:r w:rsidRPr="006233D2">
        <w:noBreakHyphen/>
        <w:t>specular scattered power; this would be incompatible with the Lambertian assumption.</w:t>
      </w:r>
    </w:p>
    <w:p w14:paraId="4EAD03F9" w14:textId="77777777" w:rsidR="003D29A9" w:rsidRPr="006233D2" w:rsidRDefault="003D29A9" w:rsidP="003D29A9">
      <w:pPr>
        <w:pStyle w:val="enumlev1"/>
      </w:pPr>
      <w:r w:rsidRPr="006233D2">
        <w:t>–</w:t>
      </w:r>
      <w:r w:rsidRPr="006233D2">
        <w:tab/>
      </w:r>
      <m:oMath>
        <m:sSub>
          <m:sSubPr>
            <m:ctrlPr>
              <w:rPr>
                <w:rFonts w:ascii="Cambria Math" w:hAnsi="Cambria Math"/>
                <w:i/>
              </w:rPr>
            </m:ctrlPr>
          </m:sSubPr>
          <m:e>
            <m:r>
              <m:rPr>
                <m:sty m:val="p"/>
              </m:rPr>
              <w:rPr>
                <w:rFonts w:ascii="Cambria Math" w:hAnsi="Cambria Math"/>
              </w:rPr>
              <m:t>ρ</m:t>
            </m:r>
          </m:e>
          <m:sub>
            <m:r>
              <w:rPr>
                <w:rFonts w:ascii="Cambria Math" w:hAnsi="Cambria Math"/>
              </w:rPr>
              <m:t>trans</m:t>
            </m:r>
          </m:sub>
        </m:sSub>
      </m:oMath>
      <w:r w:rsidRPr="006233D2">
        <w:t xml:space="preserve">: in principle the transmitted component can also be calculated from Fresnel theory for a smooth surface, single interface. However, in practice, the situation is too complicated to model (rough surface, multiple </w:t>
      </w:r>
      <w:proofErr w:type="gramStart"/>
      <w:r w:rsidRPr="006233D2">
        <w:t>interfaces</w:t>
      </w:r>
      <w:proofErr w:type="gramEnd"/>
      <w:r w:rsidRPr="006233D2">
        <w:t xml:space="preserve"> and reflections) and an experimentally determined, empirical value for </w:t>
      </w:r>
      <m:oMath>
        <m:sSub>
          <m:sSubPr>
            <m:ctrlPr>
              <w:rPr>
                <w:rFonts w:ascii="Cambria Math" w:hAnsi="Cambria Math"/>
                <w:i/>
              </w:rPr>
            </m:ctrlPr>
          </m:sSubPr>
          <m:e>
            <m:r>
              <m:rPr>
                <m:sty m:val="p"/>
              </m:rPr>
              <w:rPr>
                <w:rFonts w:ascii="Cambria Math" w:hAnsi="Cambria Math"/>
              </w:rPr>
              <m:t>ρ</m:t>
            </m:r>
          </m:e>
          <m:sub>
            <m:r>
              <w:rPr>
                <w:rFonts w:ascii="Cambria Math" w:hAnsi="Cambria Math"/>
              </w:rPr>
              <m:t>trans</m:t>
            </m:r>
          </m:sub>
        </m:sSub>
      </m:oMath>
      <w:r w:rsidRPr="006233D2">
        <w:t xml:space="preserve"> should be used. </w:t>
      </w:r>
    </w:p>
    <w:p w14:paraId="5E7E3981" w14:textId="77777777" w:rsidR="003D29A9" w:rsidRPr="006233D2" w:rsidRDefault="003D29A9" w:rsidP="003D29A9">
      <w:r w:rsidRPr="006233D2">
        <w:t xml:space="preserve">In principle each </w:t>
      </w:r>
      <w:r w:rsidRPr="006233D2">
        <w:sym w:font="Symbol" w:char="F072"/>
      </w:r>
      <w:r w:rsidRPr="006233D2">
        <w:t xml:space="preserve"> must satisfy the condition 0 </w:t>
      </w:r>
      <w:r w:rsidRPr="006233D2">
        <w:sym w:font="Symbol" w:char="F0A3"/>
      </w:r>
      <w:r w:rsidRPr="006233D2">
        <w:t> </w:t>
      </w:r>
      <w:r w:rsidRPr="006233D2">
        <w:sym w:font="Symbol" w:char="F072"/>
      </w:r>
      <w:r w:rsidRPr="006233D2">
        <w:t> </w:t>
      </w:r>
      <w:r w:rsidRPr="006233D2">
        <w:sym w:font="Symbol" w:char="F0A3"/>
      </w:r>
      <w:r w:rsidRPr="006233D2">
        <w:t xml:space="preserve"> 1. There is no reason to believe that equation (9) will be satisfied, and if used to derive </w:t>
      </w:r>
      <m:oMath>
        <m:sSub>
          <m:sSubPr>
            <m:ctrlPr>
              <w:rPr>
                <w:rFonts w:ascii="Cambria Math" w:hAnsi="Cambria Math"/>
                <w:i/>
              </w:rPr>
            </m:ctrlPr>
          </m:sSubPr>
          <m:e>
            <m:r>
              <m:rPr>
                <m:sty m:val="p"/>
              </m:rPr>
              <w:rPr>
                <w:rFonts w:ascii="Cambria Math" w:hAnsi="Cambria Math"/>
              </w:rPr>
              <m:t>ρ</m:t>
            </m:r>
          </m:e>
          <m:sub>
            <m:r>
              <w:rPr>
                <w:rFonts w:ascii="Cambria Math" w:hAnsi="Cambria Math"/>
              </w:rPr>
              <m:t>nonspec</m:t>
            </m:r>
          </m:sub>
        </m:sSub>
      </m:oMath>
      <w:r w:rsidRPr="006233D2">
        <w:t xml:space="preserve"> from </w:t>
      </w:r>
      <m:oMath>
        <m:sSub>
          <m:sSubPr>
            <m:ctrlPr>
              <w:rPr>
                <w:rFonts w:ascii="Cambria Math" w:hAnsi="Cambria Math"/>
                <w:i/>
              </w:rPr>
            </m:ctrlPr>
          </m:sSubPr>
          <m:e>
            <m:r>
              <m:rPr>
                <m:sty m:val="p"/>
              </m:rPr>
              <w:rPr>
                <w:rFonts w:ascii="Cambria Math" w:hAnsi="Cambria Math"/>
              </w:rPr>
              <m:t>ρ</m:t>
            </m:r>
          </m:e>
          <m:sub>
            <m:r>
              <w:rPr>
                <w:rFonts w:ascii="Cambria Math" w:hAnsi="Cambria Math"/>
              </w:rPr>
              <m:t>spec</m:t>
            </m:r>
          </m:sub>
        </m:sSub>
      </m:oMath>
      <w:r w:rsidRPr="006233D2">
        <w:t xml:space="preserve"> and </w:t>
      </w:r>
      <m:oMath>
        <m:sSub>
          <m:sSubPr>
            <m:ctrlPr>
              <w:rPr>
                <w:rFonts w:ascii="Cambria Math" w:hAnsi="Cambria Math"/>
                <w:i/>
              </w:rPr>
            </m:ctrlPr>
          </m:sSubPr>
          <m:e>
            <m:r>
              <m:rPr>
                <m:sty m:val="p"/>
              </m:rPr>
              <w:rPr>
                <w:rFonts w:ascii="Cambria Math" w:hAnsi="Cambria Math"/>
              </w:rPr>
              <m:t>ρ</m:t>
            </m:r>
          </m:e>
          <m:sub>
            <m:r>
              <w:rPr>
                <w:rFonts w:ascii="Cambria Math" w:hAnsi="Cambria Math"/>
              </w:rPr>
              <m:t>trans</m:t>
            </m:r>
          </m:sub>
        </m:sSub>
      </m:oMath>
      <w:r w:rsidRPr="006233D2">
        <w:t xml:space="preserve">, it is possible for </w:t>
      </w:r>
      <m:oMath>
        <m:sSub>
          <m:sSubPr>
            <m:ctrlPr>
              <w:rPr>
                <w:rFonts w:ascii="Cambria Math" w:hAnsi="Cambria Math"/>
                <w:i/>
              </w:rPr>
            </m:ctrlPr>
          </m:sSubPr>
          <m:e>
            <m:r>
              <m:rPr>
                <m:sty m:val="p"/>
              </m:rPr>
              <w:rPr>
                <w:rFonts w:ascii="Cambria Math" w:hAnsi="Cambria Math"/>
              </w:rPr>
              <m:t>ρ</m:t>
            </m:r>
          </m:e>
          <m:sub>
            <m:r>
              <w:rPr>
                <w:rFonts w:ascii="Cambria Math" w:hAnsi="Cambria Math"/>
              </w:rPr>
              <m:t>nonspec</m:t>
            </m:r>
          </m:sub>
        </m:sSub>
      </m:oMath>
      <w:r w:rsidRPr="006233D2">
        <w:t xml:space="preserve"> to become negative which is unphysical. It is proposed therefore that the non-specular fraction is derived directly from the specular fraction, ignoring the transmitted component:</w:t>
      </w:r>
    </w:p>
    <w:p w14:paraId="2B70DFBC" w14:textId="77777777" w:rsidR="003D29A9" w:rsidRPr="006233D2" w:rsidRDefault="003D29A9" w:rsidP="003D29A9">
      <w:pPr>
        <w:keepNext/>
        <w:keepLines/>
        <w:spacing w:before="0"/>
        <w:rPr>
          <w:sz w:val="16"/>
        </w:rPr>
      </w:pPr>
    </w:p>
    <w:p w14:paraId="2443E8EB" w14:textId="77777777" w:rsidR="003D29A9" w:rsidRPr="006233D2" w:rsidRDefault="003D29A9" w:rsidP="003D29A9">
      <w:pPr>
        <w:pStyle w:val="Equation"/>
        <w:rPr>
          <w:b/>
        </w:rPr>
      </w:pPr>
      <w:r w:rsidRPr="006233D2">
        <w:tab/>
      </w:r>
      <w:r w:rsidRPr="006233D2">
        <w:tab/>
      </w:r>
      <w:r w:rsidRPr="006233D2">
        <w:rPr>
          <w:position w:val="-14"/>
        </w:rPr>
        <w:object w:dxaOrig="1820" w:dyaOrig="380" w14:anchorId="0DD6025F">
          <v:shape id="_x0000_i1036" type="#_x0000_t75" style="width:91.35pt;height:19.35pt" o:ole="" fillcolor="window">
            <v:imagedata r:id="rId46" o:title=""/>
          </v:shape>
          <o:OLEObject Type="Embed" ProgID="Equation.3" ShapeID="_x0000_i1036" DrawAspect="Content" ObjectID="_1754815841" r:id="rId47"/>
        </w:object>
      </w:r>
      <w:r w:rsidRPr="006233D2">
        <w:tab/>
      </w:r>
      <w:r w:rsidRPr="006233D2">
        <w:rPr>
          <w:bCs/>
        </w:rPr>
        <w:t>(10)</w:t>
      </w:r>
    </w:p>
    <w:p w14:paraId="5C4B4CFF" w14:textId="77777777" w:rsidR="003D29A9" w:rsidRPr="006233D2" w:rsidRDefault="003D29A9" w:rsidP="003D29A9">
      <w:pPr>
        <w:keepNext/>
        <w:keepLines/>
        <w:spacing w:before="0"/>
        <w:rPr>
          <w:sz w:val="16"/>
        </w:rPr>
      </w:pPr>
    </w:p>
    <w:p w14:paraId="4FD5B35E" w14:textId="77777777" w:rsidR="003D29A9" w:rsidRPr="006233D2" w:rsidRDefault="003D29A9" w:rsidP="003D29A9">
      <w:r w:rsidRPr="006233D2">
        <w:t xml:space="preserve">In practice </w:t>
      </w:r>
      <m:oMath>
        <m:sSub>
          <m:sSubPr>
            <m:ctrlPr>
              <w:rPr>
                <w:rFonts w:ascii="Cambria Math" w:hAnsi="Cambria Math"/>
                <w:i/>
              </w:rPr>
            </m:ctrlPr>
          </m:sSubPr>
          <m:e>
            <m:r>
              <m:rPr>
                <m:sty m:val="p"/>
              </m:rPr>
              <w:rPr>
                <w:rFonts w:ascii="Cambria Math" w:hAnsi="Cambria Math"/>
              </w:rPr>
              <m:t>ρ</m:t>
            </m:r>
          </m:e>
          <m:sub>
            <m:r>
              <w:rPr>
                <w:rFonts w:ascii="Cambria Math" w:hAnsi="Cambria Math"/>
              </w:rPr>
              <m:t>trans</m:t>
            </m:r>
          </m:sub>
        </m:sSub>
      </m:oMath>
      <w:r w:rsidRPr="006233D2">
        <w:t xml:space="preserve"> is likely to be quite small (</w:t>
      </w:r>
      <w:proofErr w:type="gramStart"/>
      <w:r w:rsidRPr="006233D2">
        <w:t>e.g.</w:t>
      </w:r>
      <w:proofErr w:type="gramEnd"/>
      <w:r w:rsidRPr="006233D2">
        <w:t xml:space="preserve"> 10 dB building penetration loss implies </w:t>
      </w:r>
      <m:oMath>
        <m:sSub>
          <m:sSubPr>
            <m:ctrlPr>
              <w:rPr>
                <w:rFonts w:ascii="Cambria Math" w:hAnsi="Cambria Math"/>
                <w:i/>
              </w:rPr>
            </m:ctrlPr>
          </m:sSubPr>
          <m:e>
            <m:r>
              <m:rPr>
                <m:sty m:val="p"/>
              </m:rPr>
              <w:rPr>
                <w:rFonts w:ascii="Cambria Math" w:hAnsi="Cambria Math"/>
              </w:rPr>
              <m:t>ρ</m:t>
            </m:r>
          </m:e>
          <m:sub>
            <m:r>
              <w:rPr>
                <w:rFonts w:ascii="Cambria Math" w:hAnsi="Cambria Math"/>
              </w:rPr>
              <m:t>trans</m:t>
            </m:r>
          </m:sub>
        </m:sSub>
      </m:oMath>
      <w:r w:rsidRPr="006233D2">
        <w:t> = 0.1).</w:t>
      </w:r>
    </w:p>
    <w:p w14:paraId="544F0A18" w14:textId="77777777" w:rsidR="003D29A9" w:rsidRPr="006233D2" w:rsidRDefault="003D29A9" w:rsidP="003D29A9">
      <w:pPr>
        <w:pStyle w:val="Headingb"/>
      </w:pPr>
      <w:r w:rsidRPr="006233D2">
        <w:lastRenderedPageBreak/>
        <w:t xml:space="preserve">Calculation of </w:t>
      </w:r>
      <m:oMath>
        <m:sSub>
          <m:sSubPr>
            <m:ctrlPr>
              <w:rPr>
                <w:rFonts w:ascii="Cambria Math" w:hAnsi="Cambria Math"/>
                <w:b w:val="0"/>
                <w:i/>
              </w:rPr>
            </m:ctrlPr>
          </m:sSubPr>
          <m:e>
            <m:r>
              <m:rPr>
                <m:sty m:val="b"/>
              </m:rPr>
              <w:rPr>
                <w:rFonts w:ascii="Cambria Math" w:hAnsi="Cambria Math"/>
              </w:rPr>
              <m:t>ρ</m:t>
            </m:r>
          </m:e>
          <m:sub>
            <m:r>
              <m:rPr>
                <m:sty m:val="bi"/>
              </m:rPr>
              <w:rPr>
                <w:rFonts w:ascii="Cambria Math" w:hAnsi="Cambria Math"/>
              </w:rPr>
              <m:t>spec</m:t>
            </m:r>
          </m:sub>
        </m:sSub>
      </m:oMath>
    </w:p>
    <w:p w14:paraId="7743189A" w14:textId="77777777" w:rsidR="003D29A9" w:rsidRPr="006233D2" w:rsidRDefault="00660354" w:rsidP="003D29A9">
      <m:oMath>
        <m:sSub>
          <m:sSubPr>
            <m:ctrlPr>
              <w:rPr>
                <w:rFonts w:ascii="Cambria Math" w:hAnsi="Cambria Math"/>
                <w:i/>
              </w:rPr>
            </m:ctrlPr>
          </m:sSubPr>
          <m:e>
            <m:r>
              <m:rPr>
                <m:sty m:val="p"/>
              </m:rPr>
              <w:rPr>
                <w:rFonts w:ascii="Cambria Math" w:hAnsi="Cambria Math"/>
              </w:rPr>
              <m:t>ρ</m:t>
            </m:r>
          </m:e>
          <m:sub>
            <m:r>
              <w:rPr>
                <w:rFonts w:ascii="Cambria Math" w:hAnsi="Cambria Math"/>
              </w:rPr>
              <m:t>spec</m:t>
            </m:r>
          </m:sub>
        </m:sSub>
      </m:oMath>
      <w:r w:rsidR="003D29A9" w:rsidRPr="006233D2">
        <w:t xml:space="preserve"> is the </w:t>
      </w:r>
      <w:r w:rsidR="003D29A9" w:rsidRPr="006233D2">
        <w:rPr>
          <w:i/>
        </w:rPr>
        <w:t>power</w:t>
      </w:r>
      <w:r w:rsidR="003D29A9" w:rsidRPr="006233D2">
        <w:t xml:space="preserve"> reduction factor applied to the specular reflection coefficient to account for the effect of surface roughness on specular reflection. It is:</w:t>
      </w:r>
    </w:p>
    <w:p w14:paraId="6413BCA3" w14:textId="77777777" w:rsidR="003D29A9" w:rsidRPr="006233D2" w:rsidRDefault="003D29A9" w:rsidP="003D29A9">
      <w:pPr>
        <w:keepNext/>
        <w:keepLines/>
        <w:spacing w:before="0"/>
        <w:rPr>
          <w:sz w:val="16"/>
        </w:rPr>
      </w:pPr>
    </w:p>
    <w:p w14:paraId="64389A3F" w14:textId="77777777" w:rsidR="003D29A9" w:rsidRPr="006233D2" w:rsidRDefault="003D29A9" w:rsidP="003D29A9">
      <w:pPr>
        <w:pStyle w:val="Equation"/>
      </w:pPr>
      <w:r w:rsidRPr="006233D2">
        <w:tab/>
      </w:r>
      <w:r w:rsidRPr="006233D2">
        <w:tab/>
      </w:r>
      <w:r w:rsidRPr="006233D2">
        <w:rPr>
          <w:position w:val="-14"/>
        </w:rPr>
        <w:object w:dxaOrig="1020" w:dyaOrig="440" w14:anchorId="6625BE24">
          <v:shape id="_x0000_i1037" type="#_x0000_t75" style="width:50.5pt;height:23.1pt" o:ole="" fillcolor="window">
            <v:imagedata r:id="rId48" o:title=""/>
          </v:shape>
          <o:OLEObject Type="Embed" ProgID="Equation.3" ShapeID="_x0000_i1037" DrawAspect="Content" ObjectID="_1754815842" r:id="rId49"/>
        </w:object>
      </w:r>
      <w:r w:rsidRPr="006233D2">
        <w:tab/>
      </w:r>
      <w:r w:rsidRPr="006233D2">
        <w:rPr>
          <w:bCs/>
        </w:rPr>
        <w:t>(11)</w:t>
      </w:r>
    </w:p>
    <w:p w14:paraId="6A824557" w14:textId="77777777" w:rsidR="003D29A9" w:rsidRPr="006233D2" w:rsidRDefault="003D29A9" w:rsidP="003D29A9">
      <w:pPr>
        <w:keepNext/>
        <w:keepLines/>
        <w:spacing w:before="0"/>
        <w:rPr>
          <w:sz w:val="16"/>
        </w:rPr>
      </w:pPr>
    </w:p>
    <w:p w14:paraId="22AB0E5F" w14:textId="77777777" w:rsidR="003D29A9" w:rsidRPr="006233D2" w:rsidRDefault="003D29A9" w:rsidP="003D29A9">
      <w:r w:rsidRPr="006233D2">
        <w:t xml:space="preserve">When calculating the specular reflection coefficient, the effective reflection coefficient </w:t>
      </w:r>
      <w:r w:rsidRPr="006233D2">
        <w:rPr>
          <w:i/>
          <w:iCs/>
        </w:rPr>
        <w:t>R</w:t>
      </w:r>
      <w:r w:rsidRPr="006233D2">
        <w:t xml:space="preserve"> is obtained by multiplying the Fresnel coefficient </w:t>
      </w:r>
      <w:r w:rsidRPr="006233D2">
        <w:rPr>
          <w:bCs/>
          <w:i/>
        </w:rPr>
        <w:t>R</w:t>
      </w:r>
      <w:r w:rsidRPr="006233D2">
        <w:rPr>
          <w:bCs/>
          <w:i/>
          <w:vertAlign w:val="subscript"/>
        </w:rPr>
        <w:t>F</w:t>
      </w:r>
      <w:r w:rsidRPr="006233D2">
        <w:rPr>
          <w:bCs/>
          <w:i/>
        </w:rPr>
        <w:t xml:space="preserve"> </w:t>
      </w:r>
      <w:r w:rsidRPr="006233D2">
        <w:t xml:space="preserve">by </w:t>
      </w:r>
      <w:r w:rsidRPr="006233D2">
        <w:sym w:font="Symbol" w:char="F072"/>
      </w:r>
      <w:r w:rsidRPr="006233D2">
        <w:rPr>
          <w:i/>
          <w:iCs/>
          <w:vertAlign w:val="subscript"/>
        </w:rPr>
        <w:t>s</w:t>
      </w:r>
      <w:r w:rsidRPr="006233D2">
        <w:t>:</w:t>
      </w:r>
    </w:p>
    <w:p w14:paraId="17531E58" w14:textId="77777777" w:rsidR="003D29A9" w:rsidRPr="006233D2" w:rsidRDefault="003D29A9" w:rsidP="003D29A9">
      <w:pPr>
        <w:keepNext/>
        <w:keepLines/>
        <w:spacing w:before="0"/>
        <w:rPr>
          <w:sz w:val="16"/>
        </w:rPr>
      </w:pPr>
    </w:p>
    <w:p w14:paraId="6ABFC28C" w14:textId="77777777" w:rsidR="003D29A9" w:rsidRPr="006233D2" w:rsidRDefault="003D29A9" w:rsidP="003D29A9">
      <w:pPr>
        <w:pStyle w:val="Equation"/>
      </w:pPr>
      <w:r w:rsidRPr="006233D2">
        <w:tab/>
      </w:r>
      <w:r w:rsidRPr="006233D2">
        <w:tab/>
      </w:r>
      <w:r w:rsidRPr="006233D2">
        <w:rPr>
          <w:position w:val="-12"/>
        </w:rPr>
        <w:object w:dxaOrig="980" w:dyaOrig="360" w14:anchorId="50FC5DCB">
          <v:shape id="_x0000_i1038" type="#_x0000_t75" style="width:48.9pt;height:18.25pt" o:ole="" fillcolor="window">
            <v:imagedata r:id="rId50" o:title=""/>
          </v:shape>
          <o:OLEObject Type="Embed" ProgID="Equation.3" ShapeID="_x0000_i1038" DrawAspect="Content" ObjectID="_1754815843" r:id="rId51"/>
        </w:object>
      </w:r>
      <w:r w:rsidRPr="006233D2">
        <w:tab/>
      </w:r>
      <w:r w:rsidRPr="006233D2">
        <w:rPr>
          <w:bCs/>
        </w:rPr>
        <w:t>(12)</w:t>
      </w:r>
    </w:p>
    <w:p w14:paraId="599777FC" w14:textId="77777777" w:rsidR="003D29A9" w:rsidRPr="006233D2" w:rsidRDefault="003D29A9" w:rsidP="003D29A9">
      <w:pPr>
        <w:keepNext/>
        <w:keepLines/>
        <w:spacing w:before="0"/>
        <w:rPr>
          <w:sz w:val="16"/>
        </w:rPr>
      </w:pPr>
    </w:p>
    <w:p w14:paraId="22E2D371" w14:textId="77777777" w:rsidR="003D29A9" w:rsidRPr="006233D2" w:rsidRDefault="003D29A9" w:rsidP="003D29A9">
      <w:r w:rsidRPr="006233D2">
        <w:sym w:font="Symbol" w:char="F072"/>
      </w:r>
      <w:r w:rsidRPr="006233D2">
        <w:rPr>
          <w:i/>
          <w:iCs/>
          <w:vertAlign w:val="subscript"/>
        </w:rPr>
        <w:t>s</w:t>
      </w:r>
      <w:r w:rsidRPr="006233D2">
        <w:t xml:space="preserve"> can be calculated from:</w:t>
      </w:r>
    </w:p>
    <w:p w14:paraId="72D6682B" w14:textId="77777777" w:rsidR="003D29A9" w:rsidRPr="006233D2" w:rsidRDefault="003D29A9" w:rsidP="003D29A9">
      <w:pPr>
        <w:keepNext/>
        <w:keepLines/>
        <w:spacing w:before="0"/>
        <w:rPr>
          <w:sz w:val="16"/>
        </w:rPr>
      </w:pPr>
    </w:p>
    <w:p w14:paraId="26673CD3" w14:textId="77777777" w:rsidR="003D29A9" w:rsidRPr="006233D2" w:rsidRDefault="003D29A9" w:rsidP="003D29A9">
      <w:pPr>
        <w:pStyle w:val="Equation"/>
      </w:pPr>
      <w:r w:rsidRPr="006233D2">
        <w:tab/>
      </w:r>
      <w:r w:rsidRPr="006233D2">
        <w:tab/>
      </w:r>
      <w:r w:rsidRPr="006233D2">
        <w:rPr>
          <w:position w:val="-28"/>
        </w:rPr>
        <w:object w:dxaOrig="2780" w:dyaOrig="680" w14:anchorId="7CA7121A">
          <v:shape id="_x0000_i1039" type="#_x0000_t75" style="width:137.55pt;height:34.4pt" o:ole="" fillcolor="window">
            <v:imagedata r:id="rId52" o:title=""/>
          </v:shape>
          <o:OLEObject Type="Embed" ProgID="Equation.3" ShapeID="_x0000_i1039" DrawAspect="Content" ObjectID="_1754815844" r:id="rId53"/>
        </w:object>
      </w:r>
      <w:r w:rsidRPr="006233D2">
        <w:tab/>
      </w:r>
      <w:r w:rsidRPr="006233D2">
        <w:rPr>
          <w:bCs/>
          <w:position w:val="-10"/>
          <w:szCs w:val="24"/>
        </w:rPr>
        <w:t>(13)</w:t>
      </w:r>
    </w:p>
    <w:p w14:paraId="61952039" w14:textId="77777777" w:rsidR="003D29A9" w:rsidRPr="006233D2" w:rsidRDefault="003D29A9" w:rsidP="003D29A9">
      <w:r w:rsidRPr="006233D2">
        <w:t>where:</w:t>
      </w:r>
    </w:p>
    <w:p w14:paraId="3102260A" w14:textId="77777777" w:rsidR="003D29A9" w:rsidRPr="006233D2" w:rsidRDefault="003D29A9" w:rsidP="003D29A9">
      <w:pPr>
        <w:pStyle w:val="Equation"/>
        <w:rPr>
          <w:bCs/>
        </w:rPr>
      </w:pPr>
      <w:r w:rsidRPr="006233D2">
        <w:tab/>
      </w:r>
      <w:r w:rsidRPr="006233D2">
        <w:tab/>
      </w:r>
      <w:r w:rsidRPr="006233D2">
        <w:rPr>
          <w:position w:val="-24"/>
        </w:rPr>
        <w:object w:dxaOrig="1420" w:dyaOrig="620" w14:anchorId="306E7C16">
          <v:shape id="_x0000_i1040" type="#_x0000_t75" style="width:70.95pt;height:30.65pt" o:ole="" fillcolor="window">
            <v:imagedata r:id="rId54" o:title=""/>
          </v:shape>
          <o:OLEObject Type="Embed" ProgID="Equation.3" ShapeID="_x0000_i1040" DrawAspect="Content" ObjectID="_1754815845" r:id="rId55"/>
        </w:object>
      </w:r>
      <w:r w:rsidRPr="006233D2">
        <w:tab/>
      </w:r>
      <w:r w:rsidRPr="006233D2">
        <w:rPr>
          <w:bCs/>
        </w:rPr>
        <w:t>(14)</w:t>
      </w:r>
    </w:p>
    <w:p w14:paraId="3A7A26B9" w14:textId="77777777" w:rsidR="003D29A9" w:rsidRPr="006233D2" w:rsidRDefault="003D29A9" w:rsidP="003D29A9">
      <w:pPr>
        <w:keepNext/>
        <w:keepLines/>
        <w:spacing w:before="0"/>
        <w:rPr>
          <w:sz w:val="16"/>
        </w:rPr>
      </w:pPr>
    </w:p>
    <w:p w14:paraId="7B2C5FEB" w14:textId="77777777" w:rsidR="003D29A9" w:rsidRPr="006233D2" w:rsidRDefault="003D29A9" w:rsidP="003D29A9">
      <w:r w:rsidRPr="006233D2">
        <w:sym w:font="Symbol" w:char="F073"/>
      </w:r>
      <w:r w:rsidRPr="006233D2">
        <w:t xml:space="preserve"> is the standard deviation of the surface roughness height about the local mean within the first Fresnel zone, and </w:t>
      </w:r>
      <w:r w:rsidRPr="006233D2">
        <w:sym w:font="Symbol" w:char="F06A"/>
      </w:r>
      <w:r w:rsidRPr="006233D2">
        <w:t xml:space="preserve"> is the angle of incidence to the surface normal. The 0.15 cut-off in equation (13) is to prevent </w:t>
      </w:r>
      <w:r w:rsidRPr="006233D2">
        <w:sym w:font="Symbol" w:char="F072"/>
      </w:r>
      <w:r w:rsidRPr="006233D2">
        <w:rPr>
          <w:i/>
          <w:iCs/>
          <w:vertAlign w:val="subscript"/>
        </w:rPr>
        <w:t>s</w:t>
      </w:r>
      <w:r w:rsidRPr="006233D2">
        <w:t xml:space="preserve"> becoming too small. (The exponential term tends to underestimate the scatter for very rough surfaces.)</w:t>
      </w:r>
    </w:p>
    <w:p w14:paraId="7068BCF8" w14:textId="77777777" w:rsidR="003D29A9" w:rsidRPr="006233D2" w:rsidRDefault="003D29A9" w:rsidP="003D29A9">
      <w:r w:rsidRPr="006233D2">
        <w:t xml:space="preserve">The calculation of the specular reflection coefficient in equation (13) is complicated. The Fresnel coefficient depends on angle, electrical </w:t>
      </w:r>
      <w:proofErr w:type="gramStart"/>
      <w:r w:rsidRPr="006233D2">
        <w:t>constants</w:t>
      </w:r>
      <w:proofErr w:type="gramEnd"/>
      <w:r w:rsidRPr="006233D2">
        <w:t xml:space="preserve"> and </w:t>
      </w:r>
      <w:r w:rsidRPr="006233D2">
        <w:rPr>
          <w:i/>
        </w:rPr>
        <w:t>polarization</w:t>
      </w:r>
      <w:r w:rsidRPr="006233D2">
        <w:t>. The dependence on polarization means that, in general, both the parallel and perpendicular Fresnel reflection coefficients need to be calculated, and the ray path geometry needs to take account of polarization rotation when calculating the signal at the receiver.</w:t>
      </w:r>
    </w:p>
    <w:p w14:paraId="7D266702" w14:textId="77777777" w:rsidR="003D29A9" w:rsidRPr="006233D2" w:rsidRDefault="003D29A9" w:rsidP="003D29A9">
      <w:r w:rsidRPr="006233D2">
        <w:t>Given the empirical nature of the model, if the modelling is only concerned with signal powers (and can ignore phase) a simplification may be made through calculating all specular reflections based on only the parallel Fresnel coefficient. The magnitude of the coefficient when the electric vector lies in the plane of the incident and reflected rays (blue or upper curve, in Fig. 3) is always numerically greater than the coefficient when the electric is normal to the plane (in red or lower curve). In a 3-dimensional database, there will generally be a mixing of the two polarization components, and the parallel component will tend to mask out the “null” in the perpendicular component.</w:t>
      </w:r>
    </w:p>
    <w:p w14:paraId="454AADBD" w14:textId="77777777" w:rsidR="003D29A9" w:rsidRPr="006233D2" w:rsidRDefault="003D29A9" w:rsidP="003D29A9">
      <w:pPr>
        <w:pStyle w:val="FigureNo"/>
      </w:pPr>
      <w:bookmarkStart w:id="24" w:name="_Ref102792030"/>
      <w:r w:rsidRPr="006233D2">
        <w:lastRenderedPageBreak/>
        <w:t xml:space="preserve">Figure </w:t>
      </w:r>
      <w:bookmarkEnd w:id="24"/>
      <w:r w:rsidRPr="006233D2">
        <w:t>3</w:t>
      </w:r>
    </w:p>
    <w:p w14:paraId="5CF808CB" w14:textId="77777777" w:rsidR="003D29A9" w:rsidRPr="006233D2" w:rsidRDefault="003D29A9" w:rsidP="003D29A9">
      <w:pPr>
        <w:pStyle w:val="Figuretitle"/>
      </w:pPr>
      <w:r w:rsidRPr="006233D2">
        <w:t xml:space="preserve">Magnitude of the parallel (blue) and perpendicular (red) Fresnel reflection </w:t>
      </w:r>
      <w:r w:rsidRPr="006233D2">
        <w:br/>
      </w:r>
      <w:r w:rsidRPr="006233D2">
        <w:rPr>
          <w:i/>
          <w:iCs/>
        </w:rPr>
        <w:t>R</w:t>
      </w:r>
      <w:r w:rsidRPr="006233D2">
        <w:rPr>
          <w:i/>
          <w:iCs/>
          <w:vertAlign w:val="subscript"/>
        </w:rPr>
        <w:t>F</w:t>
      </w:r>
      <w:r w:rsidRPr="006233D2">
        <w:t xml:space="preserve"> coefficient as a function of angle (3.5 GHz, medium dry surface)</w:t>
      </w:r>
    </w:p>
    <w:p w14:paraId="32764B7C" w14:textId="52D50076" w:rsidR="003D29A9" w:rsidRPr="006233D2" w:rsidRDefault="00D54629" w:rsidP="003D29A9">
      <w:pPr>
        <w:pStyle w:val="Figure"/>
      </w:pPr>
      <w:r>
        <w:rPr>
          <w:noProof/>
        </w:rPr>
        <w:drawing>
          <wp:inline distT="0" distB="0" distL="0" distR="0" wp14:anchorId="507F8868" wp14:editId="423AB62B">
            <wp:extent cx="4422657" cy="2386589"/>
            <wp:effectExtent l="0" t="0" r="0" b="0"/>
            <wp:docPr id="10" name="Picture 10" descr="A graph with a red line and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with a red line and blue line&#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422657" cy="2386589"/>
                    </a:xfrm>
                    <a:prstGeom prst="rect">
                      <a:avLst/>
                    </a:prstGeom>
                  </pic:spPr>
                </pic:pic>
              </a:graphicData>
            </a:graphic>
          </wp:inline>
        </w:drawing>
      </w:r>
    </w:p>
    <w:p w14:paraId="7F3A918F" w14:textId="77777777" w:rsidR="003D29A9" w:rsidRPr="006233D2" w:rsidRDefault="003D29A9" w:rsidP="003D29A9">
      <w:pPr>
        <w:pStyle w:val="Headingb"/>
      </w:pPr>
      <w:r w:rsidRPr="006233D2">
        <w:t xml:space="preserve">Calculation of </w:t>
      </w:r>
      <m:oMath>
        <m:sSub>
          <m:sSubPr>
            <m:ctrlPr>
              <w:rPr>
                <w:rFonts w:ascii="Cambria Math" w:hAnsi="Cambria Math"/>
                <w:b w:val="0"/>
                <w:i/>
              </w:rPr>
            </m:ctrlPr>
          </m:sSubPr>
          <m:e>
            <m:r>
              <m:rPr>
                <m:sty m:val="b"/>
              </m:rPr>
              <w:rPr>
                <w:rFonts w:ascii="Cambria Math" w:hAnsi="Cambria Math"/>
              </w:rPr>
              <m:t>ρ</m:t>
            </m:r>
          </m:e>
          <m:sub>
            <m:r>
              <m:rPr>
                <m:sty m:val="bi"/>
              </m:rPr>
              <w:rPr>
                <w:rFonts w:ascii="Cambria Math" w:hAnsi="Cambria Math"/>
              </w:rPr>
              <m:t>trans</m:t>
            </m:r>
          </m:sub>
        </m:sSub>
      </m:oMath>
    </w:p>
    <w:p w14:paraId="04EF2007" w14:textId="77777777" w:rsidR="003D29A9" w:rsidRPr="006233D2" w:rsidRDefault="00660354" w:rsidP="003D29A9">
      <m:oMath>
        <m:sSub>
          <m:sSubPr>
            <m:ctrlPr>
              <w:rPr>
                <w:rFonts w:ascii="Cambria Math" w:hAnsi="Cambria Math"/>
                <w:i/>
              </w:rPr>
            </m:ctrlPr>
          </m:sSubPr>
          <m:e>
            <m:r>
              <m:rPr>
                <m:sty m:val="p"/>
              </m:rPr>
              <w:rPr>
                <w:rFonts w:ascii="Cambria Math" w:hAnsi="Cambria Math"/>
              </w:rPr>
              <m:t>ρ</m:t>
            </m:r>
          </m:e>
          <m:sub>
            <m:r>
              <w:rPr>
                <w:rFonts w:ascii="Cambria Math" w:hAnsi="Cambria Math"/>
              </w:rPr>
              <m:t>trans</m:t>
            </m:r>
          </m:sub>
        </m:sSub>
      </m:oMath>
      <w:r w:rsidR="003D29A9" w:rsidRPr="006233D2">
        <w:t xml:space="preserve"> is the fraction of the incident power transmitted through the wall. In this application, it is assumed that the value of </w:t>
      </w:r>
      <m:oMath>
        <m:sSub>
          <m:sSubPr>
            <m:ctrlPr>
              <w:rPr>
                <w:rFonts w:ascii="Cambria Math" w:hAnsi="Cambria Math"/>
                <w:i/>
              </w:rPr>
            </m:ctrlPr>
          </m:sSubPr>
          <m:e>
            <m:r>
              <m:rPr>
                <m:sty m:val="p"/>
              </m:rPr>
              <w:rPr>
                <w:rFonts w:ascii="Cambria Math" w:hAnsi="Cambria Math"/>
              </w:rPr>
              <m:t>ρ</m:t>
            </m:r>
          </m:e>
          <m:sub>
            <m:r>
              <w:rPr>
                <w:rFonts w:ascii="Cambria Math" w:hAnsi="Cambria Math"/>
              </w:rPr>
              <m:t>trans</m:t>
            </m:r>
          </m:sub>
        </m:sSub>
      </m:oMath>
      <w:r w:rsidR="003D29A9" w:rsidRPr="006233D2">
        <w:t xml:space="preserve"> is a constant independent of the transmission angle relative to the facet and that the facet does not change the angle of the ray as it passes through the facet.</w:t>
      </w:r>
    </w:p>
    <w:p w14:paraId="64AC506F" w14:textId="77777777" w:rsidR="003D29A9" w:rsidRPr="006233D2" w:rsidRDefault="003D29A9" w:rsidP="003D29A9">
      <w:pPr>
        <w:pStyle w:val="Headingb"/>
        <w:rPr>
          <w:b w:val="0"/>
        </w:rPr>
      </w:pPr>
      <w:r w:rsidRPr="006233D2">
        <w:rPr>
          <w:b w:val="0"/>
        </w:rPr>
        <w:t xml:space="preserve">Points to </w:t>
      </w:r>
      <w:proofErr w:type="gramStart"/>
      <w:r w:rsidRPr="006233D2">
        <w:rPr>
          <w:b w:val="0"/>
        </w:rPr>
        <w:t>note</w:t>
      </w:r>
      <w:proofErr w:type="gramEnd"/>
    </w:p>
    <w:p w14:paraId="41968C63" w14:textId="77777777" w:rsidR="003D29A9" w:rsidRPr="006233D2" w:rsidRDefault="003D29A9" w:rsidP="003D29A9">
      <w:pPr>
        <w:pStyle w:val="enumlev1"/>
      </w:pPr>
      <w:r w:rsidRPr="006233D2">
        <w:t>1</w:t>
      </w:r>
      <w:r w:rsidRPr="006233D2">
        <w:tab/>
        <w:t>The rough surface scatter loss is given by equation (10) with the non-specular power fraction defined via equations (11), (13) and (14).</w:t>
      </w:r>
    </w:p>
    <w:p w14:paraId="4794988B" w14:textId="77777777" w:rsidR="003D29A9" w:rsidRPr="006233D2" w:rsidRDefault="003D29A9" w:rsidP="003D29A9">
      <w:pPr>
        <w:pStyle w:val="enumlev1"/>
      </w:pPr>
      <w:r w:rsidRPr="006233D2">
        <w:t>2</w:t>
      </w:r>
      <w:r w:rsidRPr="006233D2">
        <w:tab/>
      </w:r>
      <w:r w:rsidRPr="006233D2">
        <w:rPr>
          <w:i/>
          <w:iCs/>
        </w:rPr>
        <w:t>L</w:t>
      </w:r>
      <w:r w:rsidRPr="006233D2">
        <w:rPr>
          <w:i/>
          <w:iCs/>
          <w:vertAlign w:val="subscript"/>
        </w:rPr>
        <w:t>scat</w:t>
      </w:r>
      <w:r w:rsidRPr="006233D2">
        <w:t xml:space="preserve"> does not depend explicitly on </w:t>
      </w:r>
      <w:r w:rsidRPr="006233D2">
        <w:sym w:font="Symbol" w:char="F06C"/>
      </w:r>
      <w:r w:rsidRPr="006233D2">
        <w:t xml:space="preserve">, the only frequency dependence being via </w:t>
      </w:r>
      <w:r w:rsidRPr="006233D2">
        <w:sym w:font="Symbol" w:char="F072"/>
      </w:r>
      <w:r w:rsidRPr="006233D2">
        <w:rPr>
          <w:i/>
          <w:iCs/>
          <w:vertAlign w:val="subscript"/>
        </w:rPr>
        <w:t>nonpec</w:t>
      </w:r>
      <w:r w:rsidRPr="006233D2">
        <w:t>. This is as expected – this is a scalar power model, and the Lambertian source model is independent of frequency.</w:t>
      </w:r>
    </w:p>
    <w:p w14:paraId="2AACD986" w14:textId="77777777" w:rsidR="003D29A9" w:rsidRPr="006233D2" w:rsidRDefault="003D29A9" w:rsidP="003D29A9">
      <w:pPr>
        <w:pStyle w:val="enumlev1"/>
      </w:pPr>
      <w:bookmarkStart w:id="25" w:name="_Ref102666410"/>
      <w:r w:rsidRPr="006233D2">
        <w:t>3</w:t>
      </w:r>
      <w:r w:rsidRPr="006233D2">
        <w:tab/>
        <w:t>A model that correctly represents phase and polarization would be much more complex and incompatible with an incoherent scatter model. More importantly it would require detailed knowledge of the form of the surface roughness that is never likely to be available. (This might be possible for a “slightly” rough surface, using a perturbation approach, but such a coherent scatter model would be better dealt with within the framework of a modified specular reflection model.)</w:t>
      </w:r>
      <w:bookmarkEnd w:id="25"/>
    </w:p>
    <w:p w14:paraId="4421B907" w14:textId="77777777" w:rsidR="003D29A9" w:rsidRPr="006233D2" w:rsidRDefault="003D29A9" w:rsidP="003D29A9">
      <w:pPr>
        <w:pStyle w:val="enumlev1"/>
      </w:pPr>
      <w:r w:rsidRPr="006233D2">
        <w:t>4</w:t>
      </w:r>
      <w:r w:rsidRPr="006233D2">
        <w:tab/>
        <w:t xml:space="preserve">A consequence of point 3 is that this scatter model is </w:t>
      </w:r>
      <w:proofErr w:type="gramStart"/>
      <w:r w:rsidRPr="006233D2">
        <w:t>really only</w:t>
      </w:r>
      <w:proofErr w:type="gramEnd"/>
      <w:r w:rsidRPr="006233D2">
        <w:t xml:space="preserve"> useful for modelling </w:t>
      </w:r>
      <w:r w:rsidRPr="006233D2">
        <w:rPr>
          <w:i/>
        </w:rPr>
        <w:t>interference</w:t>
      </w:r>
      <w:r w:rsidRPr="006233D2">
        <w:t xml:space="preserve"> since interference powers are assumed to add incoherently. For the wanted signal this result can be used to estimate the delay spread. For the summation needed to get the total signal power, a more detailed consideration of phase (or equivalently, differential path lengths) is necessary.</w:t>
      </w:r>
    </w:p>
    <w:p w14:paraId="5CC42918" w14:textId="77777777" w:rsidR="003D29A9" w:rsidRPr="006233D2" w:rsidRDefault="003D29A9" w:rsidP="003D29A9">
      <w:pPr>
        <w:pStyle w:val="enumlev1"/>
      </w:pPr>
      <w:r w:rsidRPr="006233D2">
        <w:t>5</w:t>
      </w:r>
      <w:r w:rsidRPr="006233D2">
        <w:tab/>
        <w:t xml:space="preserve">The non-specular scatter model does not satisfy reciprocity. In </w:t>
      </w:r>
      <w:proofErr w:type="gramStart"/>
      <w:r w:rsidRPr="006233D2">
        <w:t>fact</w:t>
      </w:r>
      <w:proofErr w:type="gramEnd"/>
      <w:r w:rsidRPr="006233D2">
        <w:t xml:space="preserve"> it </w:t>
      </w:r>
      <w:r w:rsidRPr="006233D2">
        <w:rPr>
          <w:i/>
        </w:rPr>
        <w:t>almost</w:t>
      </w:r>
      <w:r w:rsidRPr="006233D2">
        <w:t xml:space="preserve"> does, but the inclusion of the </w:t>
      </w:r>
      <w:r w:rsidRPr="006233D2">
        <w:rPr>
          <w:position w:val="-18"/>
        </w:rPr>
        <w:object w:dxaOrig="499" w:dyaOrig="480" w14:anchorId="199B2F96">
          <v:shape id="_x0000_i1041" type="#_x0000_t75" style="width:25.25pt;height:25.25pt" o:ole="" fillcolor="window">
            <v:imagedata r:id="rId57" o:title=""/>
          </v:shape>
          <o:OLEObject Type="Embed" ProgID="Equation.3" ShapeID="_x0000_i1041" DrawAspect="Content" ObjectID="_1754815846" r:id="rId58"/>
        </w:object>
      </w:r>
      <w:r w:rsidRPr="006233D2">
        <w:t xml:space="preserve"> term without a corresponding </w:t>
      </w:r>
      <w:r w:rsidRPr="006233D2">
        <w:rPr>
          <w:position w:val="-14"/>
        </w:rPr>
        <w:object w:dxaOrig="580" w:dyaOrig="400" w14:anchorId="717D4DEE">
          <v:shape id="_x0000_i1042" type="#_x0000_t75" style="width:29pt;height:21.5pt" o:ole="" fillcolor="window">
            <v:imagedata r:id="rId32" o:title=""/>
          </v:shape>
          <o:OLEObject Type="Embed" ProgID="Equation.3" ShapeID="_x0000_i1042" DrawAspect="Content" ObjectID="_1754815847" r:id="rId59"/>
        </w:object>
      </w:r>
      <w:r w:rsidRPr="006233D2">
        <w:t xml:space="preserve"> term destroys the symmetry. By choosing a scatter source model other than Lambertian it could be possible to repair this. However, the model is semi-empirical in any case, and reciprocity is not to be expected with the simple assumptions made.</w:t>
      </w:r>
    </w:p>
    <w:p w14:paraId="6C69589B" w14:textId="77777777" w:rsidR="003D29A9" w:rsidRPr="006233D2" w:rsidRDefault="003D29A9" w:rsidP="003D29A9">
      <w:pPr>
        <w:pStyle w:val="Heading3"/>
      </w:pPr>
      <w:r w:rsidRPr="006233D2">
        <w:t>2.1.3</w:t>
      </w:r>
      <w:r w:rsidRPr="006233D2">
        <w:tab/>
        <w:t>Transmission through buildings</w:t>
      </w:r>
    </w:p>
    <w:p w14:paraId="207918D0" w14:textId="309265E5" w:rsidR="003D29A9" w:rsidRPr="006233D2" w:rsidRDefault="003D29A9" w:rsidP="003D29A9">
      <w:pPr>
        <w:widowControl w:val="0"/>
      </w:pPr>
      <w:r w:rsidRPr="006233D2">
        <w:t>Measurements reported in Recommendation</w:t>
      </w:r>
      <w:bookmarkStart w:id="26" w:name="_Hlk136390078"/>
      <w:r w:rsidRPr="006233D2">
        <w:t xml:space="preserve"> </w:t>
      </w:r>
      <w:bookmarkEnd w:id="26"/>
      <w:r w:rsidR="00667EA7">
        <w:fldChar w:fldCharType="begin"/>
      </w:r>
      <w:r w:rsidR="00667EA7">
        <w:instrText>HYPERLINK "https://www.itu.int/rec/R-REC-P.1411/en"</w:instrText>
      </w:r>
      <w:r w:rsidR="00667EA7">
        <w:fldChar w:fldCharType="separate"/>
      </w:r>
      <w:r w:rsidR="00667EA7" w:rsidRPr="00241943">
        <w:rPr>
          <w:rStyle w:val="Hyperlink"/>
          <w:rFonts w:eastAsia="MS Mincho"/>
          <w:color w:val="auto"/>
          <w:u w:val="none"/>
        </w:rPr>
        <w:t>ITU</w:t>
      </w:r>
      <w:r w:rsidR="00667EA7" w:rsidRPr="00241943">
        <w:rPr>
          <w:rStyle w:val="Hyperlink"/>
          <w:rFonts w:eastAsia="MS Mincho"/>
          <w:color w:val="auto"/>
          <w:u w:val="none"/>
        </w:rPr>
        <w:noBreakHyphen/>
        <w:t>R P.1411</w:t>
      </w:r>
      <w:r w:rsidR="00667EA7">
        <w:rPr>
          <w:rStyle w:val="Hyperlink"/>
          <w:rFonts w:eastAsia="MS Mincho"/>
          <w:color w:val="auto"/>
          <w:u w:val="none"/>
        </w:rPr>
        <w:fldChar w:fldCharType="end"/>
      </w:r>
      <w:r w:rsidR="00667EA7">
        <w:rPr>
          <w:rStyle w:val="Hyperlink"/>
          <w:rFonts w:eastAsia="MS Mincho"/>
          <w:color w:val="auto"/>
          <w:u w:val="none"/>
        </w:rPr>
        <w:t xml:space="preserve"> </w:t>
      </w:r>
      <w:r w:rsidRPr="006233D2">
        <w:t xml:space="preserve">and (reported measurements references) show that signal penetration through buildings over the lower end of the frequency range may become </w:t>
      </w:r>
      <w:r w:rsidRPr="006233D2">
        <w:lastRenderedPageBreak/>
        <w:t xml:space="preserve">a significant propagation mechanism (additional loss of 20-40 dB) when diffraction loss around or over the building is large. </w:t>
      </w:r>
      <w:proofErr w:type="gramStart"/>
      <w:r w:rsidRPr="006233D2">
        <w:t>Similarly</w:t>
      </w:r>
      <w:proofErr w:type="gramEnd"/>
      <w:r w:rsidRPr="006233D2">
        <w:t xml:space="preserve"> to reflection attenuation coefficients these losses will be related to building materials, and radio frequency as well as the </w:t>
      </w:r>
      <w:r w:rsidR="00DA11DB" w:rsidRPr="006233D2">
        <w:t>buildings’</w:t>
      </w:r>
      <w:r w:rsidRPr="006233D2">
        <w:t xml:space="preserve"> internal structure (internal walls). The loss could either be modelled as a series of wall losses (where sufficient data is available), or as loss per metre through the building. Where more than one building blocks the direct path it may be best to ignore this mechanism since then combinations of diffracted, reflected and through building paths should also be considered.</w:t>
      </w:r>
    </w:p>
    <w:p w14:paraId="60B9A99E" w14:textId="77777777" w:rsidR="003D29A9" w:rsidRPr="006233D2" w:rsidRDefault="003D29A9" w:rsidP="003D29A9">
      <w:pPr>
        <w:pStyle w:val="Heading3"/>
      </w:pPr>
      <w:r w:rsidRPr="006233D2">
        <w:t>2.1.4</w:t>
      </w:r>
      <w:r w:rsidRPr="006233D2">
        <w:tab/>
        <w:t>Statistical model</w:t>
      </w:r>
    </w:p>
    <w:p w14:paraId="4DAD0C3B" w14:textId="77777777" w:rsidR="003D29A9" w:rsidRPr="006233D2" w:rsidRDefault="003D29A9" w:rsidP="003D29A9">
      <w:pPr>
        <w:keepNext/>
        <w:keepLines/>
      </w:pPr>
      <w:r w:rsidRPr="006233D2">
        <w:t>For a given transmitter (Tx) and receiver (Rx) position, the probability that a LoS ray exists between them is given by combining the probabilities that each building lying in the propagation path is below the height of the ray joining the transmitter and receiver at the point where the ray crosses the building. Figure 1 shows the geometry of the situation and defines the terms used in equation (15). This model assumes that the terrain is flat or of constant slope over the area of interest.</w:t>
      </w:r>
    </w:p>
    <w:p w14:paraId="02BB1A9D" w14:textId="77777777" w:rsidR="003D29A9" w:rsidRPr="006233D2" w:rsidRDefault="003D29A9" w:rsidP="003D29A9">
      <w:r w:rsidRPr="006233D2">
        <w:t xml:space="preserve">The height of the ray at the obstruction point, </w:t>
      </w:r>
      <w:r w:rsidRPr="006233D2">
        <w:rPr>
          <w:i/>
        </w:rPr>
        <w:t>h</w:t>
      </w:r>
      <w:r w:rsidRPr="006233D2">
        <w:rPr>
          <w:i/>
          <w:iCs/>
          <w:vertAlign w:val="subscript"/>
        </w:rPr>
        <w:t>LoS</w:t>
      </w:r>
      <w:r w:rsidRPr="006233D2">
        <w:t>, is given by:</w:t>
      </w:r>
    </w:p>
    <w:p w14:paraId="5EF8B114" w14:textId="77777777" w:rsidR="003D29A9" w:rsidRPr="006233D2" w:rsidRDefault="003D29A9" w:rsidP="003D29A9">
      <w:pPr>
        <w:keepNext/>
        <w:keepLines/>
        <w:spacing w:before="0"/>
        <w:rPr>
          <w:sz w:val="16"/>
        </w:rPr>
      </w:pPr>
    </w:p>
    <w:p w14:paraId="05AE4761" w14:textId="77777777" w:rsidR="003D29A9" w:rsidRPr="006233D2" w:rsidRDefault="003D29A9" w:rsidP="003D29A9">
      <w:pPr>
        <w:pStyle w:val="Equation"/>
      </w:pPr>
      <w:r w:rsidRPr="006233D2">
        <w:tab/>
      </w:r>
      <w:r w:rsidRPr="006233D2">
        <w:tab/>
      </w:r>
      <w:r w:rsidRPr="006233D2">
        <w:object w:dxaOrig="2680" w:dyaOrig="680" w14:anchorId="6F238564">
          <v:shape id="_x0000_i1043" type="#_x0000_t75" style="width:133.25pt;height:34.4pt" o:ole="">
            <v:imagedata r:id="rId60" o:title=""/>
          </v:shape>
          <o:OLEObject Type="Embed" ProgID="Equation.3" ShapeID="_x0000_i1043" DrawAspect="Content" ObjectID="_1754815848" r:id="rId61"/>
        </w:object>
      </w:r>
      <w:r w:rsidRPr="006233D2">
        <w:tab/>
        <w:t>(15)</w:t>
      </w:r>
    </w:p>
    <w:p w14:paraId="09F50911" w14:textId="77777777" w:rsidR="003D29A9" w:rsidRPr="006233D2" w:rsidRDefault="003D29A9" w:rsidP="003D29A9">
      <w:r w:rsidRPr="006233D2">
        <w:t>where:</w:t>
      </w:r>
    </w:p>
    <w:p w14:paraId="186986D4" w14:textId="77777777" w:rsidR="003D29A9" w:rsidRPr="006233D2" w:rsidRDefault="003D29A9" w:rsidP="003D29A9">
      <w:pPr>
        <w:pStyle w:val="Equationlegend"/>
      </w:pPr>
      <w:r w:rsidRPr="006233D2">
        <w:rPr>
          <w:i/>
        </w:rPr>
        <w:tab/>
      </w:r>
      <w:proofErr w:type="gramStart"/>
      <w:r w:rsidRPr="006233D2">
        <w:rPr>
          <w:i/>
        </w:rPr>
        <w:t>h</w:t>
      </w:r>
      <w:r w:rsidRPr="006233D2">
        <w:rPr>
          <w:i/>
          <w:iCs/>
          <w:vertAlign w:val="subscript"/>
        </w:rPr>
        <w:t>tx</w:t>
      </w:r>
      <w:r w:rsidRPr="006233D2">
        <w:rPr>
          <w:rFonts w:ascii="Tms Rmn" w:hAnsi="Tms Rmn"/>
          <w:sz w:val="12"/>
        </w:rPr>
        <w:t> </w:t>
      </w:r>
      <w:r w:rsidRPr="006233D2">
        <w:t>:</w:t>
      </w:r>
      <w:proofErr w:type="gramEnd"/>
      <w:r w:rsidRPr="006233D2">
        <w:tab/>
        <w:t>height above ground of the transmitter</w:t>
      </w:r>
    </w:p>
    <w:p w14:paraId="23662897" w14:textId="77777777" w:rsidR="003D29A9" w:rsidRPr="006233D2" w:rsidRDefault="003D29A9" w:rsidP="003D29A9">
      <w:pPr>
        <w:pStyle w:val="Equationlegend"/>
        <w:rPr>
          <w:i/>
        </w:rPr>
      </w:pPr>
      <w:r w:rsidRPr="006233D2">
        <w:rPr>
          <w:i/>
          <w:iCs/>
        </w:rPr>
        <w:tab/>
      </w:r>
      <w:proofErr w:type="gramStart"/>
      <w:r w:rsidRPr="006233D2">
        <w:rPr>
          <w:i/>
          <w:iCs/>
        </w:rPr>
        <w:t>h</w:t>
      </w:r>
      <w:r w:rsidRPr="006233D2">
        <w:rPr>
          <w:i/>
          <w:iCs/>
          <w:vertAlign w:val="subscript"/>
        </w:rPr>
        <w:t>rx</w:t>
      </w:r>
      <w:r w:rsidRPr="006233D2">
        <w:rPr>
          <w:rFonts w:ascii="Tms Rmn" w:hAnsi="Tms Rmn"/>
          <w:sz w:val="12"/>
        </w:rPr>
        <w:t> </w:t>
      </w:r>
      <w:r w:rsidRPr="006233D2">
        <w:t>:</w:t>
      </w:r>
      <w:proofErr w:type="gramEnd"/>
      <w:r w:rsidRPr="006233D2">
        <w:tab/>
        <w:t xml:space="preserve">height of the receiver at the distance </w:t>
      </w:r>
      <w:r w:rsidRPr="006233D2">
        <w:rPr>
          <w:i/>
        </w:rPr>
        <w:t>r</w:t>
      </w:r>
      <w:r w:rsidRPr="006233D2">
        <w:rPr>
          <w:i/>
          <w:iCs/>
          <w:vertAlign w:val="subscript"/>
        </w:rPr>
        <w:t>rx</w:t>
      </w:r>
    </w:p>
    <w:p w14:paraId="212FFDD4" w14:textId="77777777" w:rsidR="003D29A9" w:rsidRPr="006233D2" w:rsidRDefault="003D29A9" w:rsidP="003D29A9">
      <w:pPr>
        <w:pStyle w:val="Equationlegend"/>
      </w:pPr>
      <w:r w:rsidRPr="006233D2">
        <w:rPr>
          <w:i/>
        </w:rPr>
        <w:tab/>
      </w:r>
      <w:proofErr w:type="gramStart"/>
      <w:r w:rsidRPr="006233D2">
        <w:rPr>
          <w:i/>
        </w:rPr>
        <w:t>r</w:t>
      </w:r>
      <w:r w:rsidRPr="006233D2">
        <w:rPr>
          <w:i/>
          <w:iCs/>
          <w:vertAlign w:val="subscript"/>
        </w:rPr>
        <w:t>LoS</w:t>
      </w:r>
      <w:r w:rsidRPr="006233D2">
        <w:rPr>
          <w:rFonts w:ascii="Tms Rmn" w:hAnsi="Tms Rmn"/>
          <w:sz w:val="12"/>
        </w:rPr>
        <w:t> </w:t>
      </w:r>
      <w:r w:rsidRPr="006233D2">
        <w:t>:</w:t>
      </w:r>
      <w:proofErr w:type="gramEnd"/>
      <w:r w:rsidRPr="006233D2">
        <w:tab/>
        <w:t>distance from the transmitter to the obstacle.</w:t>
      </w:r>
    </w:p>
    <w:p w14:paraId="492960BE" w14:textId="77777777" w:rsidR="003D29A9" w:rsidRPr="006233D2" w:rsidRDefault="003D29A9" w:rsidP="003D29A9">
      <w:r w:rsidRPr="006233D2">
        <w:t>If it is assumed that, on average, buildings are evenly spaced, the number of buildings lying between two points can be estimated. The probability that a LoS ray exists is:</w:t>
      </w:r>
    </w:p>
    <w:p w14:paraId="7E639BE7" w14:textId="7F107941" w:rsidR="00667EA7" w:rsidRDefault="003D29A9" w:rsidP="003D29A9">
      <w:pPr>
        <w:pStyle w:val="Equation"/>
      </w:pPr>
      <w:r w:rsidRPr="006233D2">
        <w:tab/>
      </w:r>
      <w:r w:rsidR="00667EA7">
        <w:tab/>
      </w:r>
      <m:oMath>
        <m:r>
          <w:rPr>
            <w:rFonts w:ascii="Cambria Math" w:hAnsi="Cambria Math"/>
          </w:rPr>
          <m:t>P(LoS)=</m:t>
        </m:r>
        <m:nary>
          <m:naryPr>
            <m:chr m:val="∏"/>
            <m:limLoc m:val="undOvr"/>
            <m:ctrlPr>
              <w:rPr>
                <w:rFonts w:ascii="Cambria Math" w:hAnsi="Cambria Math"/>
                <w:i/>
              </w:rPr>
            </m:ctrlPr>
          </m:naryPr>
          <m:sub>
            <m:r>
              <w:rPr>
                <w:rFonts w:ascii="Cambria Math" w:hAnsi="Cambria Math"/>
              </w:rPr>
              <m:t>b=1</m:t>
            </m:r>
          </m:sub>
          <m:sup>
            <m:sSub>
              <m:sSubPr>
                <m:ctrlPr>
                  <w:rPr>
                    <w:rFonts w:ascii="Cambria Math" w:hAnsi="Cambria Math"/>
                    <w:i/>
                  </w:rPr>
                </m:ctrlPr>
              </m:sSubPr>
              <m:e>
                <m:r>
                  <w:rPr>
                    <w:rFonts w:ascii="Cambria Math" w:hAnsi="Cambria Math"/>
                  </w:rPr>
                  <m:t>b</m:t>
                </m:r>
              </m:e>
              <m:sub>
                <m:r>
                  <w:rPr>
                    <w:rFonts w:ascii="Cambria Math" w:hAnsi="Cambria Math"/>
                  </w:rPr>
                  <m:t>r</m:t>
                </m:r>
              </m:sub>
            </m:sSub>
          </m:sup>
          <m:e>
            <m:r>
              <w:rPr>
                <w:rFonts w:ascii="Cambria Math" w:hAnsi="Cambria Math"/>
              </w:rPr>
              <m:t>P(</m:t>
            </m:r>
            <m:r>
              <m:rPr>
                <m:sty m:val="p"/>
              </m:rPr>
              <w:rPr>
                <w:rFonts w:ascii="Cambria Math" w:hAnsi="Cambria Math"/>
              </w:rPr>
              <m:t>building_height</m:t>
            </m:r>
            <m:r>
              <w:rPr>
                <w:rFonts w:ascii="Cambria Math" w:hAnsi="Cambria Math"/>
              </w:rPr>
              <m:t xml:space="preserve"> &lt;</m:t>
            </m:r>
            <m:sSub>
              <m:sSubPr>
                <m:ctrlPr>
                  <w:rPr>
                    <w:rFonts w:ascii="Cambria Math" w:hAnsi="Cambria Math"/>
                    <w:i/>
                  </w:rPr>
                </m:ctrlPr>
              </m:sSubPr>
              <m:e>
                <m:r>
                  <w:rPr>
                    <w:rFonts w:ascii="Cambria Math" w:hAnsi="Cambria Math"/>
                  </w:rPr>
                  <m:t>h</m:t>
                </m:r>
              </m:e>
              <m:sub>
                <m:r>
                  <w:rPr>
                    <w:rFonts w:ascii="Cambria Math" w:hAnsi="Cambria Math"/>
                  </w:rPr>
                  <m:t>LoS</m:t>
                </m:r>
              </m:sub>
            </m:sSub>
            <m:r>
              <w:rPr>
                <w:rFonts w:ascii="Cambria Math" w:hAnsi="Cambria Math"/>
              </w:rPr>
              <m:t>)</m:t>
            </m:r>
          </m:e>
        </m:nary>
      </m:oMath>
      <w:r w:rsidR="00667EA7" w:rsidRPr="006233D2">
        <w:tab/>
        <w:t>(16)</w:t>
      </w:r>
    </w:p>
    <w:p w14:paraId="388DFBE6" w14:textId="77777777" w:rsidR="003D29A9" w:rsidRPr="006233D2" w:rsidRDefault="003D29A9" w:rsidP="003D29A9">
      <w:r w:rsidRPr="006233D2">
        <w:t xml:space="preserve">where </w:t>
      </w:r>
      <w:r w:rsidRPr="006233D2">
        <w:rPr>
          <w:i/>
          <w:iCs/>
        </w:rPr>
        <w:t>b</w:t>
      </w:r>
      <w:r w:rsidRPr="006233D2">
        <w:rPr>
          <w:i/>
          <w:iCs/>
          <w:vertAlign w:val="subscript"/>
        </w:rPr>
        <w:t>r</w:t>
      </w:r>
      <w:r w:rsidRPr="006233D2">
        <w:t xml:space="preserve"> is the number of buildings crossed.</w:t>
      </w:r>
    </w:p>
    <w:p w14:paraId="3A057109" w14:textId="77777777" w:rsidR="003D29A9" w:rsidRPr="006233D2" w:rsidRDefault="003D29A9" w:rsidP="003D29A9">
      <w:r w:rsidRPr="006233D2">
        <w:t>For this simple model, three parameters are required:</w:t>
      </w:r>
    </w:p>
    <w:p w14:paraId="7DCE2EDF" w14:textId="77777777" w:rsidR="003D29A9" w:rsidRPr="006233D2" w:rsidRDefault="003D29A9" w:rsidP="003D29A9">
      <w:pPr>
        <w:pStyle w:val="enumlev1"/>
      </w:pPr>
      <w:r w:rsidRPr="006233D2">
        <w:t>–</w:t>
      </w:r>
      <w:r w:rsidRPr="006233D2">
        <w:tab/>
        <w:t>α:</w:t>
      </w:r>
      <w:r w:rsidRPr="006233D2">
        <w:tab/>
        <w:t>the ratio of land area covered by buildings to total land area (dimensionless</w:t>
      </w:r>
      <w:proofErr w:type="gramStart"/>
      <w:r w:rsidRPr="006233D2">
        <w:t>);</w:t>
      </w:r>
      <w:proofErr w:type="gramEnd"/>
    </w:p>
    <w:p w14:paraId="69E92196" w14:textId="77777777" w:rsidR="003D29A9" w:rsidRPr="006233D2" w:rsidRDefault="003D29A9" w:rsidP="003D29A9">
      <w:pPr>
        <w:pStyle w:val="enumlev1"/>
      </w:pPr>
      <w:r w:rsidRPr="006233D2">
        <w:t>–</w:t>
      </w:r>
      <w:r w:rsidRPr="006233D2">
        <w:tab/>
        <w:t>β:</w:t>
      </w:r>
      <w:r w:rsidRPr="006233D2">
        <w:tab/>
        <w:t>the mean number of buildings per unit area (buildings/km</w:t>
      </w:r>
      <w:r w:rsidRPr="006233D2">
        <w:rPr>
          <w:vertAlign w:val="superscript"/>
        </w:rPr>
        <w:t>2</w:t>
      </w:r>
      <w:proofErr w:type="gramStart"/>
      <w:r w:rsidRPr="006233D2">
        <w:t>);</w:t>
      </w:r>
      <w:proofErr w:type="gramEnd"/>
    </w:p>
    <w:p w14:paraId="2FBA6C02" w14:textId="77777777" w:rsidR="003D29A9" w:rsidRPr="006233D2" w:rsidRDefault="003D29A9" w:rsidP="003D29A9">
      <w:pPr>
        <w:pStyle w:val="enumlev1"/>
      </w:pPr>
      <w:r w:rsidRPr="006233D2">
        <w:t>–</w:t>
      </w:r>
      <w:r w:rsidRPr="006233D2">
        <w:tab/>
        <w:t>γ:</w:t>
      </w:r>
      <w:r w:rsidRPr="006233D2">
        <w:tab/>
        <w:t>a variable determining the building height distribution.</w:t>
      </w:r>
    </w:p>
    <w:p w14:paraId="1DCE4D83" w14:textId="77777777" w:rsidR="003D29A9" w:rsidRPr="006233D2" w:rsidRDefault="003D29A9" w:rsidP="003D29A9">
      <w:r w:rsidRPr="006233D2">
        <w:t xml:space="preserve">For the proposed Rayleigh distribution, the variable γ equates to the most probable (mode) building height. The reason for the distinction between </w:t>
      </w:r>
      <w:r w:rsidRPr="006233D2">
        <w:sym w:font="Symbol" w:char="F061"/>
      </w:r>
      <w:r w:rsidRPr="006233D2">
        <w:t xml:space="preserve"> and </w:t>
      </w:r>
      <w:r w:rsidRPr="006233D2">
        <w:rPr>
          <w:iCs/>
        </w:rPr>
        <w:sym w:font="Symbol" w:char="F062"/>
      </w:r>
      <w:r w:rsidRPr="006233D2">
        <w:t xml:space="preserve"> is illustrated in Fig. 4. Both Figs 4a) and 4b) have the same ground area covered and hence the same value of α, but more ray interactions are expected in Fig. 4a) than in Fig. 4b). α alone does not distinguish between the two patterns shown in Fig. 4. If the buildings are of a similar height in both Figs 4a) and 4b), the probability of clearing many small buildings will be significantly less than that of clearing one large building.</w:t>
      </w:r>
    </w:p>
    <w:p w14:paraId="0E806AB1" w14:textId="77777777" w:rsidR="003D29A9" w:rsidRPr="006233D2" w:rsidRDefault="003D29A9" w:rsidP="003D29A9">
      <w:pPr>
        <w:pStyle w:val="FigureNo"/>
      </w:pPr>
      <w:r w:rsidRPr="006233D2">
        <w:lastRenderedPageBreak/>
        <w:t>Figure 4</w:t>
      </w:r>
    </w:p>
    <w:p w14:paraId="6F89C271" w14:textId="77777777" w:rsidR="003D29A9" w:rsidRPr="006233D2" w:rsidRDefault="003D29A9" w:rsidP="003D29A9">
      <w:pPr>
        <w:pStyle w:val="Figuretitle"/>
      </w:pPr>
      <w:r w:rsidRPr="006233D2">
        <w:t xml:space="preserve">Two scenarios with the same area covered but different number of </w:t>
      </w:r>
      <w:proofErr w:type="gramStart"/>
      <w:r w:rsidRPr="006233D2">
        <w:t>ray</w:t>
      </w:r>
      <w:proofErr w:type="gramEnd"/>
      <w:r w:rsidRPr="006233D2">
        <w:t xml:space="preserve"> interactions</w:t>
      </w:r>
    </w:p>
    <w:p w14:paraId="12F56775" w14:textId="6E957C86" w:rsidR="003D29A9" w:rsidRPr="006233D2" w:rsidRDefault="00D54629" w:rsidP="003D29A9">
      <w:pPr>
        <w:pStyle w:val="Figure"/>
      </w:pPr>
      <w:r>
        <w:rPr>
          <w:noProof/>
        </w:rPr>
        <w:drawing>
          <wp:inline distT="0" distB="0" distL="0" distR="0" wp14:anchorId="77D7242D" wp14:editId="6024F102">
            <wp:extent cx="3474727" cy="2325629"/>
            <wp:effectExtent l="0" t="0" r="0" b="0"/>
            <wp:docPr id="11" name="Picture 11" descr="A diagram of a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crossword puzzle&#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474727" cy="2325629"/>
                    </a:xfrm>
                    <a:prstGeom prst="rect">
                      <a:avLst/>
                    </a:prstGeom>
                  </pic:spPr>
                </pic:pic>
              </a:graphicData>
            </a:graphic>
          </wp:inline>
        </w:drawing>
      </w:r>
    </w:p>
    <w:p w14:paraId="6B8EB776" w14:textId="77777777" w:rsidR="003D29A9" w:rsidRPr="006233D2" w:rsidRDefault="003D29A9" w:rsidP="00091846">
      <w:pPr>
        <w:pStyle w:val="Normalaftertitle"/>
      </w:pPr>
      <w:r w:rsidRPr="00E56E61">
        <w:t xml:space="preserve">For suburban to high-rise locations α will range from 0.1 to 0.8 and </w:t>
      </w:r>
      <w:r w:rsidRPr="00E56E61">
        <w:rPr>
          <w:iCs/>
        </w:rPr>
        <w:t>β</w:t>
      </w:r>
      <w:r w:rsidRPr="00E56E61">
        <w:t xml:space="preserve"> from 750 to 100 respectively.</w:t>
      </w:r>
    </w:p>
    <w:p w14:paraId="5D212067" w14:textId="77777777" w:rsidR="003D29A9" w:rsidRPr="006233D2" w:rsidRDefault="003D29A9" w:rsidP="003D29A9">
      <w:r w:rsidRPr="006233D2">
        <w:t xml:space="preserve">The Rayleigh probability distribution </w:t>
      </w:r>
      <w:r w:rsidRPr="006233D2">
        <w:rPr>
          <w:i/>
        </w:rPr>
        <w:t>P</w:t>
      </w:r>
      <w:r w:rsidRPr="006233D2">
        <w:t>(</w:t>
      </w:r>
      <w:r w:rsidRPr="006233D2">
        <w:rPr>
          <w:i/>
        </w:rPr>
        <w:t>h</w:t>
      </w:r>
      <w:r w:rsidRPr="006233D2">
        <w:t xml:space="preserve">) of the height </w:t>
      </w:r>
      <w:r w:rsidRPr="006233D2">
        <w:rPr>
          <w:i/>
        </w:rPr>
        <w:t>h</w:t>
      </w:r>
      <w:r w:rsidRPr="006233D2">
        <w:t xml:space="preserve"> defines the parameter γ:</w:t>
      </w:r>
    </w:p>
    <w:p w14:paraId="5AE4F70B" w14:textId="77777777" w:rsidR="003D29A9" w:rsidRPr="006233D2" w:rsidRDefault="003D29A9" w:rsidP="003D29A9">
      <w:pPr>
        <w:pStyle w:val="Equation"/>
      </w:pPr>
      <w:bookmarkStart w:id="27" w:name="_Toc440711154"/>
      <w:r w:rsidRPr="006233D2">
        <w:tab/>
      </w:r>
      <w:r w:rsidRPr="006233D2">
        <w:tab/>
      </w:r>
      <w:r w:rsidRPr="006233D2">
        <w:rPr>
          <w:i/>
          <w:iCs/>
        </w:rPr>
        <w:t>P</w:t>
      </w:r>
      <w:r w:rsidRPr="006233D2">
        <w:t>(</w:t>
      </w:r>
      <w:r w:rsidRPr="006233D2">
        <w:rPr>
          <w:i/>
          <w:iCs/>
        </w:rPr>
        <w:t>h</w:t>
      </w:r>
      <w:r w:rsidRPr="006233D2">
        <w:t xml:space="preserve">) </w:t>
      </w:r>
      <w:r w:rsidRPr="006233D2">
        <w:rPr>
          <w:rFonts w:ascii="Symbol" w:hAnsi="Symbol"/>
        </w:rPr>
        <w:t></w:t>
      </w:r>
      <w:r w:rsidRPr="006233D2">
        <w:t xml:space="preserve"> </w:t>
      </w:r>
      <w:r w:rsidRPr="006233D2">
        <w:rPr>
          <w:position w:val="-32"/>
        </w:rPr>
        <w:object w:dxaOrig="999" w:dyaOrig="1140" w14:anchorId="70B4F5C3">
          <v:shape id="_x0000_i1044" type="#_x0000_t75" style="width:49.95pt;height:56.4pt" o:ole="">
            <v:imagedata r:id="rId63" o:title=""/>
          </v:shape>
          <o:OLEObject Type="Embed" ProgID="Equation.3" ShapeID="_x0000_i1044" DrawAspect="Content" ObjectID="_1754815849" r:id="rId64"/>
        </w:object>
      </w:r>
      <w:r w:rsidRPr="006233D2">
        <w:tab/>
        <w:t>(17)</w:t>
      </w:r>
    </w:p>
    <w:p w14:paraId="1CE642DB" w14:textId="77777777" w:rsidR="003D29A9" w:rsidRPr="006233D2" w:rsidRDefault="003D29A9" w:rsidP="003D29A9">
      <w:pPr>
        <w:pStyle w:val="Heading3"/>
      </w:pPr>
      <w:r w:rsidRPr="006233D2">
        <w:t>2.1.5</w:t>
      </w:r>
      <w:r w:rsidRPr="006233D2">
        <w:tab/>
        <w:t>Algorithm and computation</w:t>
      </w:r>
      <w:bookmarkEnd w:id="27"/>
    </w:p>
    <w:p w14:paraId="489F8793" w14:textId="77777777" w:rsidR="003D29A9" w:rsidRPr="006233D2" w:rsidRDefault="003D29A9" w:rsidP="003D29A9">
      <w:r w:rsidRPr="006233D2">
        <w:t>Given α, β and γ the LoS coverage is computed as follows:</w:t>
      </w:r>
    </w:p>
    <w:p w14:paraId="2B20FF33" w14:textId="77777777" w:rsidR="003D29A9" w:rsidRPr="006233D2" w:rsidRDefault="003D29A9" w:rsidP="003D29A9">
      <w:r w:rsidRPr="006233D2">
        <w:rPr>
          <w:position w:val="-2"/>
        </w:rPr>
        <w:t xml:space="preserve">A ray of length 1 km would pass over </w:t>
      </w:r>
      <w:r w:rsidRPr="006233D2">
        <w:rPr>
          <w:position w:val="-12"/>
        </w:rPr>
        <w:object w:dxaOrig="360" w:dyaOrig="380" w14:anchorId="69452B81">
          <v:shape id="_x0000_i1045" type="#_x0000_t75" style="width:18.25pt;height:19.35pt" o:ole="">
            <v:imagedata r:id="rId65" o:title=""/>
          </v:shape>
          <o:OLEObject Type="Embed" ProgID="Equation.3" ShapeID="_x0000_i1045" DrawAspect="Content" ObjectID="_1754815850" r:id="rId66"/>
        </w:object>
      </w:r>
      <w:r w:rsidRPr="006233D2">
        <w:t xml:space="preserve"> </w:t>
      </w:r>
      <w:r w:rsidRPr="006233D2">
        <w:rPr>
          <w:position w:val="-2"/>
        </w:rPr>
        <w:t xml:space="preserve">buildings if they were arranged on a regular grid. As only </w:t>
      </w:r>
      <w:r w:rsidRPr="006233D2">
        <w:rPr>
          <w:position w:val="4"/>
        </w:rPr>
        <w:t xml:space="preserve">a fraction </w:t>
      </w:r>
      <w:r w:rsidRPr="006233D2">
        <w:rPr>
          <w:rFonts w:ascii="Symbol" w:hAnsi="Symbol"/>
          <w:position w:val="4"/>
        </w:rPr>
        <w:sym w:font="Symbol" w:char="F061"/>
      </w:r>
      <w:r w:rsidRPr="006233D2">
        <w:rPr>
          <w:position w:val="4"/>
        </w:rPr>
        <w:t xml:space="preserve"> of land is covered, the expected number of buildings passed per km is given by:</w:t>
      </w:r>
    </w:p>
    <w:p w14:paraId="2BEB177A" w14:textId="77777777" w:rsidR="003D29A9" w:rsidRPr="006233D2" w:rsidRDefault="003D29A9" w:rsidP="003D29A9">
      <w:pPr>
        <w:pStyle w:val="Equation"/>
      </w:pPr>
      <w:r w:rsidRPr="006233D2">
        <w:tab/>
      </w:r>
      <w:r w:rsidRPr="006233D2">
        <w:tab/>
      </w:r>
      <w:r w:rsidRPr="006233D2">
        <w:rPr>
          <w:position w:val="-12"/>
        </w:rPr>
        <w:object w:dxaOrig="1020" w:dyaOrig="400" w14:anchorId="1DA2E2D6">
          <v:shape id="_x0000_i1046" type="#_x0000_t75" style="width:50.5pt;height:21.5pt" o:ole="">
            <v:imagedata r:id="rId67" o:title=""/>
          </v:shape>
          <o:OLEObject Type="Embed" ProgID="Equation.3" ShapeID="_x0000_i1046" DrawAspect="Content" ObjectID="_1754815851" r:id="rId68"/>
        </w:object>
      </w:r>
      <w:r w:rsidRPr="006233D2">
        <w:tab/>
        <w:t>(18)</w:t>
      </w:r>
    </w:p>
    <w:p w14:paraId="74F075E3" w14:textId="77777777" w:rsidR="003D29A9" w:rsidRPr="006233D2" w:rsidRDefault="003D29A9" w:rsidP="003D29A9">
      <w:r w:rsidRPr="006233D2">
        <w:t xml:space="preserve">and </w:t>
      </w:r>
      <w:proofErr w:type="gramStart"/>
      <w:r w:rsidRPr="006233D2">
        <w:t>so</w:t>
      </w:r>
      <w:proofErr w:type="gramEnd"/>
      <w:r w:rsidRPr="006233D2">
        <w:t xml:space="preserve"> for a path of length </w:t>
      </w:r>
      <w:r w:rsidRPr="006233D2">
        <w:rPr>
          <w:i/>
          <w:iCs/>
        </w:rPr>
        <w:t>r</w:t>
      </w:r>
      <w:r w:rsidRPr="006233D2">
        <w:rPr>
          <w:i/>
          <w:iCs/>
          <w:vertAlign w:val="subscript"/>
        </w:rPr>
        <w:t>rx</w:t>
      </w:r>
      <w:r w:rsidRPr="006233D2">
        <w:rPr>
          <w:rFonts w:ascii="Tms Rmn" w:hAnsi="Tms Rmn"/>
          <w:i/>
          <w:iCs/>
          <w:vertAlign w:val="subscript"/>
        </w:rPr>
        <w:t> </w:t>
      </w:r>
      <w:r w:rsidRPr="006233D2">
        <w:t>(km), the number of buildings is:</w:t>
      </w:r>
    </w:p>
    <w:p w14:paraId="47E78C1C" w14:textId="77777777" w:rsidR="003D29A9" w:rsidRPr="006233D2" w:rsidRDefault="003D29A9" w:rsidP="003D29A9">
      <w:pPr>
        <w:pStyle w:val="Equation"/>
      </w:pPr>
      <w:r w:rsidRPr="006233D2">
        <w:tab/>
      </w:r>
      <w:r w:rsidRPr="006233D2">
        <w:tab/>
      </w:r>
      <w:r w:rsidRPr="006233D2">
        <w:rPr>
          <w:i/>
          <w:iCs/>
        </w:rPr>
        <w:t>b</w:t>
      </w:r>
      <w:r w:rsidRPr="006233D2">
        <w:rPr>
          <w:i/>
          <w:iCs/>
          <w:vertAlign w:val="subscript"/>
        </w:rPr>
        <w:t>r</w:t>
      </w:r>
      <w:r w:rsidRPr="006233D2">
        <w:t> </w:t>
      </w:r>
      <w:r w:rsidRPr="006233D2">
        <w:rPr>
          <w:rFonts w:ascii="Symbol" w:hAnsi="Symbol"/>
        </w:rPr>
        <w:t></w:t>
      </w:r>
      <w:r w:rsidRPr="006233D2">
        <w:t> floor</w:t>
      </w:r>
      <w:r w:rsidRPr="006233D2">
        <w:rPr>
          <w:rFonts w:ascii="Tms Rmn" w:hAnsi="Tms Rmn"/>
          <w:sz w:val="12"/>
        </w:rPr>
        <w:t> </w:t>
      </w:r>
      <w:r w:rsidRPr="006233D2">
        <w:t>(</w:t>
      </w:r>
      <w:r w:rsidRPr="006233D2">
        <w:rPr>
          <w:i/>
          <w:iCs/>
        </w:rPr>
        <w:t>r</w:t>
      </w:r>
      <w:r w:rsidRPr="006233D2">
        <w:rPr>
          <w:i/>
          <w:iCs/>
          <w:vertAlign w:val="subscript"/>
        </w:rPr>
        <w:t>rx</w:t>
      </w:r>
      <w:r w:rsidRPr="006233D2">
        <w:t> </w:t>
      </w:r>
      <w:r w:rsidRPr="006233D2">
        <w:rPr>
          <w:i/>
          <w:iCs/>
        </w:rPr>
        <w:t>b</w:t>
      </w:r>
      <w:r w:rsidRPr="006233D2">
        <w:rPr>
          <w:vertAlign w:val="subscript"/>
        </w:rPr>
        <w:t>1</w:t>
      </w:r>
      <w:r w:rsidRPr="006233D2">
        <w:t>)</w:t>
      </w:r>
      <w:r w:rsidRPr="006233D2">
        <w:tab/>
        <w:t>(19)</w:t>
      </w:r>
    </w:p>
    <w:p w14:paraId="18F6F7C0" w14:textId="77777777" w:rsidR="003D29A9" w:rsidRPr="006233D2" w:rsidRDefault="003D29A9" w:rsidP="003D29A9">
      <w:r w:rsidRPr="006233D2">
        <w:t>where the floor function is introduced to ensure that an integer number of terms are included in equation (16).</w:t>
      </w:r>
    </w:p>
    <w:p w14:paraId="558B319A" w14:textId="77777777" w:rsidR="003D29A9" w:rsidRPr="006233D2" w:rsidRDefault="003D29A9" w:rsidP="003D29A9">
      <w:r w:rsidRPr="006233D2">
        <w:rPr>
          <w:i/>
          <w:iCs/>
        </w:rPr>
        <w:t>To calculate the probability of there being a LoS ray at each range r</w:t>
      </w:r>
      <w:r w:rsidRPr="006233D2">
        <w:rPr>
          <w:i/>
          <w:iCs/>
          <w:vertAlign w:val="subscript"/>
        </w:rPr>
        <w:t>rx</w:t>
      </w:r>
      <w:r w:rsidRPr="006233D2">
        <w:t>:</w:t>
      </w:r>
    </w:p>
    <w:p w14:paraId="57FACB44" w14:textId="4693DC90" w:rsidR="003D29A9" w:rsidRPr="006233D2" w:rsidRDefault="003D29A9" w:rsidP="003D29A9">
      <w:r w:rsidRPr="006233D2">
        <w:rPr>
          <w:i/>
          <w:iCs/>
        </w:rPr>
        <w:t>Step 1</w:t>
      </w:r>
      <w:r w:rsidRPr="006233D2">
        <w:t xml:space="preserve">: Calculate the number of buildings </w:t>
      </w:r>
      <w:r w:rsidRPr="006233D2">
        <w:rPr>
          <w:i/>
          <w:iCs/>
        </w:rPr>
        <w:t>b</w:t>
      </w:r>
      <w:r w:rsidRPr="006233D2">
        <w:rPr>
          <w:i/>
          <w:iCs/>
          <w:vertAlign w:val="subscript"/>
        </w:rPr>
        <w:t>r</w:t>
      </w:r>
      <w:r w:rsidRPr="006233D2">
        <w:t xml:space="preserve"> between Tx and Rx points using equation (19).</w:t>
      </w:r>
    </w:p>
    <w:p w14:paraId="4B54E63D" w14:textId="37A16357" w:rsidR="003D29A9" w:rsidRPr="006233D2" w:rsidRDefault="003D29A9" w:rsidP="003D29A9">
      <w:r w:rsidRPr="006233D2">
        <w:rPr>
          <w:i/>
          <w:iCs/>
        </w:rPr>
        <w:t>Step 2</w:t>
      </w:r>
      <w:r w:rsidRPr="006233D2">
        <w:t xml:space="preserve">: Buildings are assumed to be evenly spaced between the Tx and Rx </w:t>
      </w:r>
      <w:proofErr w:type="gramStart"/>
      <w:r w:rsidRPr="006233D2">
        <w:t>points,</w:t>
      </w:r>
      <w:proofErr w:type="gramEnd"/>
      <w:r w:rsidRPr="006233D2">
        <w:t xml:space="preserve"> the building distances being given as:</w:t>
      </w:r>
    </w:p>
    <w:p w14:paraId="131199A4" w14:textId="77777777" w:rsidR="003D29A9" w:rsidRPr="006233D2" w:rsidRDefault="003D29A9" w:rsidP="003D29A9">
      <w:pPr>
        <w:pStyle w:val="Equation"/>
      </w:pPr>
      <w:r w:rsidRPr="006233D2">
        <w:tab/>
      </w:r>
      <w:r w:rsidRPr="006233D2">
        <w:tab/>
      </w:r>
      <w:r w:rsidRPr="006233D2">
        <w:rPr>
          <w:position w:val="-12"/>
        </w:rPr>
        <w:object w:dxaOrig="3900" w:dyaOrig="360" w14:anchorId="0CE4DF99">
          <v:shape id="_x0000_i1047" type="#_x0000_t75" style="width:193.95pt;height:18.25pt" o:ole="">
            <v:imagedata r:id="rId69" o:title=""/>
          </v:shape>
          <o:OLEObject Type="Embed" ProgID="Equation.3" ShapeID="_x0000_i1047" DrawAspect="Content" ObjectID="_1754815852" r:id="rId70"/>
        </w:object>
      </w:r>
      <w:r w:rsidRPr="006233D2">
        <w:tab/>
        <w:t>(20)</w:t>
      </w:r>
    </w:p>
    <w:p w14:paraId="253FD623" w14:textId="77777777" w:rsidR="003D29A9" w:rsidRPr="006233D2" w:rsidRDefault="003D29A9" w:rsidP="003D29A9">
      <w:r w:rsidRPr="006233D2">
        <w:t xml:space="preserve">where </w:t>
      </w:r>
      <w:r w:rsidRPr="006233D2">
        <w:sym w:font="Symbol" w:char="F064"/>
      </w:r>
      <w:r w:rsidRPr="006233D2">
        <w:rPr>
          <w:i/>
          <w:iCs/>
          <w:vertAlign w:val="subscript"/>
        </w:rPr>
        <w:t>r</w:t>
      </w:r>
      <w:r w:rsidRPr="006233D2">
        <w:t xml:space="preserve"> </w:t>
      </w:r>
      <w:r w:rsidRPr="006233D2">
        <w:rPr>
          <w:rFonts w:ascii="Symbol" w:hAnsi="Symbol"/>
        </w:rPr>
        <w:t></w:t>
      </w:r>
      <w:r w:rsidRPr="006233D2">
        <w:t xml:space="preserve"> </w:t>
      </w:r>
      <w:r w:rsidRPr="006233D2">
        <w:rPr>
          <w:i/>
        </w:rPr>
        <w:t>r</w:t>
      </w:r>
      <w:r w:rsidRPr="006233D2">
        <w:rPr>
          <w:i/>
          <w:iCs/>
          <w:vertAlign w:val="subscript"/>
        </w:rPr>
        <w:t>rx</w:t>
      </w:r>
      <w:r w:rsidRPr="006233D2">
        <w:rPr>
          <w:iCs/>
        </w:rPr>
        <w:t>/</w:t>
      </w:r>
      <w:r w:rsidRPr="006233D2">
        <w:rPr>
          <w:i/>
          <w:iCs/>
        </w:rPr>
        <w:t>b</w:t>
      </w:r>
      <w:r w:rsidRPr="006233D2">
        <w:rPr>
          <w:i/>
          <w:iCs/>
          <w:vertAlign w:val="subscript"/>
        </w:rPr>
        <w:t>r</w:t>
      </w:r>
      <w:r w:rsidRPr="006233D2">
        <w:t xml:space="preserve"> is the building separation.</w:t>
      </w:r>
    </w:p>
    <w:p w14:paraId="1D06C0FA" w14:textId="77777777" w:rsidR="003D29A9" w:rsidRPr="006233D2" w:rsidRDefault="003D29A9" w:rsidP="003D29A9">
      <w:pPr>
        <w:pStyle w:val="FigureNo"/>
      </w:pPr>
      <w:r w:rsidRPr="006233D2">
        <w:lastRenderedPageBreak/>
        <w:t>Figure 5</w:t>
      </w:r>
    </w:p>
    <w:p w14:paraId="2725FC81" w14:textId="77777777" w:rsidR="003D29A9" w:rsidRPr="006233D2" w:rsidRDefault="003D29A9" w:rsidP="003D29A9">
      <w:pPr>
        <w:pStyle w:val="Figuretitle"/>
      </w:pPr>
      <w:r w:rsidRPr="006233D2">
        <w:t xml:space="preserve">Location of buildings with respect to Rx in distance </w:t>
      </w:r>
      <w:r w:rsidRPr="006233D2">
        <w:rPr>
          <w:bCs/>
          <w:i/>
          <w:iCs/>
        </w:rPr>
        <w:t>r</w:t>
      </w:r>
      <w:r w:rsidRPr="006233D2">
        <w:rPr>
          <w:bCs/>
          <w:i/>
          <w:iCs/>
          <w:vertAlign w:val="subscript"/>
        </w:rPr>
        <w:t xml:space="preserve">rx </w:t>
      </w:r>
      <w:r w:rsidRPr="006233D2">
        <w:rPr>
          <w:bCs/>
        </w:rPr>
        <w:t>from Tx</w:t>
      </w:r>
    </w:p>
    <w:p w14:paraId="7754B7DA" w14:textId="7ABBBB2F" w:rsidR="003D29A9" w:rsidRPr="006233D2" w:rsidRDefault="00D54629" w:rsidP="003D29A9">
      <w:pPr>
        <w:pStyle w:val="Figure"/>
      </w:pPr>
      <w:r>
        <w:rPr>
          <w:noProof/>
        </w:rPr>
        <w:drawing>
          <wp:inline distT="0" distB="0" distL="0" distR="0" wp14:anchorId="0F08E3BA" wp14:editId="00C034A4">
            <wp:extent cx="3569215" cy="3550927"/>
            <wp:effectExtent l="0" t="0" r="0" b="0"/>
            <wp:docPr id="12" name="Picture 12" descr="A circular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ircular diagram of a graph&#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69215" cy="3550927"/>
                    </a:xfrm>
                    <a:prstGeom prst="rect">
                      <a:avLst/>
                    </a:prstGeom>
                  </pic:spPr>
                </pic:pic>
              </a:graphicData>
            </a:graphic>
          </wp:inline>
        </w:drawing>
      </w:r>
    </w:p>
    <w:p w14:paraId="081E21FB" w14:textId="296CCC57" w:rsidR="003D29A9" w:rsidRPr="006233D2" w:rsidRDefault="003D29A9" w:rsidP="00091846">
      <w:pPr>
        <w:pStyle w:val="Normalaftertitle"/>
      </w:pPr>
      <w:r w:rsidRPr="006233D2">
        <w:rPr>
          <w:i/>
          <w:iCs/>
        </w:rPr>
        <w:t>Step 3</w:t>
      </w:r>
      <w:r w:rsidRPr="006233D2">
        <w:t xml:space="preserve">: At each </w:t>
      </w:r>
      <w:r w:rsidRPr="006233D2">
        <w:rPr>
          <w:i/>
          <w:iCs/>
        </w:rPr>
        <w:t>d</w:t>
      </w:r>
      <w:r w:rsidRPr="006233D2">
        <w:rPr>
          <w:i/>
          <w:iCs/>
          <w:vertAlign w:val="subscript"/>
        </w:rPr>
        <w:t>i</w:t>
      </w:r>
      <w:r w:rsidRPr="006233D2">
        <w:t xml:space="preserve"> the </w:t>
      </w:r>
      <w:proofErr w:type="gramStart"/>
      <w:r w:rsidRPr="006233D2">
        <w:t>height</w:t>
      </w:r>
      <w:proofErr w:type="gramEnd"/>
      <w:r w:rsidRPr="006233D2">
        <w:t xml:space="preserve"> </w:t>
      </w:r>
      <w:r w:rsidRPr="006233D2">
        <w:rPr>
          <w:i/>
          <w:iCs/>
        </w:rPr>
        <w:t>h</w:t>
      </w:r>
      <w:r w:rsidRPr="006233D2">
        <w:rPr>
          <w:i/>
          <w:iCs/>
          <w:vertAlign w:val="subscript"/>
        </w:rPr>
        <w:t>i</w:t>
      </w:r>
      <w:r w:rsidRPr="006233D2">
        <w:t xml:space="preserve"> of a building that would obstruct the LoS ray is given by substituting </w:t>
      </w:r>
      <w:r w:rsidRPr="006233D2">
        <w:rPr>
          <w:i/>
          <w:iCs/>
        </w:rPr>
        <w:t>d</w:t>
      </w:r>
      <w:r w:rsidRPr="006233D2">
        <w:rPr>
          <w:i/>
          <w:iCs/>
          <w:vertAlign w:val="subscript"/>
        </w:rPr>
        <w:t>i</w:t>
      </w:r>
      <w:r w:rsidRPr="006233D2">
        <w:t xml:space="preserve"> into equation (15).</w:t>
      </w:r>
    </w:p>
    <w:p w14:paraId="070A505C" w14:textId="77777777" w:rsidR="003D29A9" w:rsidRPr="006233D2" w:rsidRDefault="003D29A9" w:rsidP="003D29A9">
      <w:pPr>
        <w:keepNext/>
        <w:keepLines/>
        <w:spacing w:before="0"/>
        <w:rPr>
          <w:sz w:val="16"/>
        </w:rPr>
      </w:pPr>
    </w:p>
    <w:p w14:paraId="31B99969" w14:textId="77777777" w:rsidR="003D29A9" w:rsidRPr="006233D2" w:rsidRDefault="003D29A9" w:rsidP="003D29A9">
      <w:pPr>
        <w:pStyle w:val="Equation"/>
      </w:pPr>
      <w:r w:rsidRPr="006233D2">
        <w:tab/>
      </w:r>
      <w:r w:rsidRPr="006233D2">
        <w:tab/>
      </w:r>
      <w:r w:rsidRPr="006233D2">
        <w:rPr>
          <w:position w:val="-30"/>
        </w:rPr>
        <w:object w:dxaOrig="2240" w:dyaOrig="680" w14:anchorId="4362985E">
          <v:shape id="_x0000_i1048" type="#_x0000_t75" style="width:111.75pt;height:34.4pt" o:ole="">
            <v:imagedata r:id="rId72" o:title=""/>
          </v:shape>
          <o:OLEObject Type="Embed" ProgID="Equation.3" ShapeID="_x0000_i1048" DrawAspect="Content" ObjectID="_1754815853" r:id="rId73"/>
        </w:object>
      </w:r>
      <w:r w:rsidRPr="006233D2">
        <w:tab/>
        <w:t>(21)</w:t>
      </w:r>
    </w:p>
    <w:p w14:paraId="383F2FA1" w14:textId="77777777" w:rsidR="003D29A9" w:rsidRPr="006233D2" w:rsidRDefault="003D29A9" w:rsidP="003D29A9">
      <w:pPr>
        <w:keepNext/>
        <w:keepLines/>
        <w:spacing w:before="0"/>
        <w:rPr>
          <w:sz w:val="16"/>
        </w:rPr>
      </w:pPr>
    </w:p>
    <w:p w14:paraId="6B130F33" w14:textId="3A368B3A" w:rsidR="003D29A9" w:rsidRPr="006233D2" w:rsidRDefault="003D29A9" w:rsidP="003D29A9">
      <w:r w:rsidRPr="006233D2">
        <w:rPr>
          <w:i/>
          <w:iCs/>
        </w:rPr>
        <w:t>Step 4</w:t>
      </w:r>
      <w:r w:rsidRPr="006233D2">
        <w:t xml:space="preserve">: The probability </w:t>
      </w:r>
      <w:r w:rsidRPr="006233D2">
        <w:rPr>
          <w:i/>
        </w:rPr>
        <w:t>P</w:t>
      </w:r>
      <w:r w:rsidRPr="006233D2">
        <w:rPr>
          <w:i/>
          <w:iCs/>
          <w:vertAlign w:val="subscript"/>
        </w:rPr>
        <w:t>i</w:t>
      </w:r>
      <w:r w:rsidRPr="006233D2">
        <w:t xml:space="preserve"> that a building is smaller than height </w:t>
      </w:r>
      <w:r w:rsidRPr="006233D2">
        <w:rPr>
          <w:i/>
        </w:rPr>
        <w:t>h</w:t>
      </w:r>
      <w:r w:rsidRPr="006233D2">
        <w:rPr>
          <w:i/>
          <w:iCs/>
          <w:vertAlign w:val="subscript"/>
        </w:rPr>
        <w:t>i</w:t>
      </w:r>
      <w:r w:rsidRPr="006233D2">
        <w:t xml:space="preserve"> is given by:</w:t>
      </w:r>
    </w:p>
    <w:p w14:paraId="553AFDF4" w14:textId="77777777" w:rsidR="003D29A9" w:rsidRPr="006233D2" w:rsidRDefault="003D29A9" w:rsidP="003D29A9">
      <w:pPr>
        <w:keepNext/>
        <w:keepLines/>
        <w:spacing w:before="0"/>
        <w:rPr>
          <w:sz w:val="16"/>
        </w:rPr>
      </w:pPr>
    </w:p>
    <w:p w14:paraId="532D5F2B" w14:textId="77777777" w:rsidR="003D29A9" w:rsidRPr="006233D2" w:rsidRDefault="003D29A9" w:rsidP="003D29A9">
      <w:pPr>
        <w:pStyle w:val="Equation"/>
      </w:pPr>
      <w:r w:rsidRPr="006233D2">
        <w:tab/>
      </w:r>
      <w:r w:rsidRPr="006233D2">
        <w:tab/>
      </w:r>
      <w:r w:rsidRPr="006233D2">
        <w:rPr>
          <w:position w:val="-64"/>
        </w:rPr>
        <w:object w:dxaOrig="1700" w:dyaOrig="1400" w14:anchorId="387C394C">
          <v:shape id="_x0000_i1049" type="#_x0000_t75" style="width:86.5pt;height:69.3pt" o:ole="">
            <v:imagedata r:id="rId74" o:title=""/>
          </v:shape>
          <o:OLEObject Type="Embed" ProgID="Equation.3" ShapeID="_x0000_i1049" DrawAspect="Content" ObjectID="_1754815854" r:id="rId75"/>
        </w:object>
      </w:r>
      <w:r w:rsidRPr="006233D2">
        <w:tab/>
        <w:t>(22)</w:t>
      </w:r>
    </w:p>
    <w:p w14:paraId="0EA8D32F" w14:textId="635815F4" w:rsidR="003D29A9" w:rsidRPr="006233D2" w:rsidRDefault="003D29A9" w:rsidP="003D29A9">
      <w:r w:rsidRPr="006233D2">
        <w:rPr>
          <w:i/>
          <w:iCs/>
        </w:rPr>
        <w:t>Step 5</w:t>
      </w:r>
      <w:r w:rsidRPr="006233D2">
        <w:t xml:space="preserve">: The probability </w:t>
      </w:r>
      <w:proofErr w:type="gramStart"/>
      <w:r w:rsidRPr="006233D2">
        <w:rPr>
          <w:i/>
        </w:rPr>
        <w:t>P</w:t>
      </w:r>
      <w:r w:rsidRPr="006233D2">
        <w:rPr>
          <w:i/>
          <w:iCs/>
          <w:vertAlign w:val="subscript"/>
        </w:rPr>
        <w:t>LoS,i</w:t>
      </w:r>
      <w:proofErr w:type="gramEnd"/>
      <w:r w:rsidRPr="006233D2">
        <w:t xml:space="preserve"> that there is a LoS ray at position </w:t>
      </w:r>
      <w:r w:rsidRPr="006233D2">
        <w:rPr>
          <w:i/>
        </w:rPr>
        <w:t>d</w:t>
      </w:r>
      <w:r w:rsidRPr="006233D2">
        <w:rPr>
          <w:i/>
          <w:iCs/>
          <w:vertAlign w:val="subscript"/>
        </w:rPr>
        <w:t>i</w:t>
      </w:r>
      <w:r w:rsidRPr="006233D2">
        <w:t xml:space="preserve"> is given by:</w:t>
      </w:r>
    </w:p>
    <w:p w14:paraId="7DBA6E63" w14:textId="77777777" w:rsidR="003D29A9" w:rsidRPr="006233D2" w:rsidRDefault="003D29A9" w:rsidP="003D29A9">
      <w:pPr>
        <w:keepNext/>
        <w:keepLines/>
        <w:spacing w:before="0"/>
        <w:rPr>
          <w:sz w:val="16"/>
        </w:rPr>
      </w:pPr>
    </w:p>
    <w:p w14:paraId="7429D4A2" w14:textId="77777777" w:rsidR="003D29A9" w:rsidRPr="006233D2" w:rsidRDefault="003D29A9" w:rsidP="003D29A9">
      <w:pPr>
        <w:pStyle w:val="Equation"/>
      </w:pPr>
      <w:r w:rsidRPr="006233D2">
        <w:tab/>
      </w:r>
      <w:r w:rsidRPr="006233D2">
        <w:tab/>
      </w:r>
      <w:r w:rsidRPr="006233D2">
        <w:rPr>
          <w:position w:val="-36"/>
        </w:rPr>
        <w:object w:dxaOrig="3480" w:dyaOrig="800" w14:anchorId="10AEE8B6">
          <v:shape id="_x0000_i1050" type="#_x0000_t75" style="width:174.1pt;height:41.35pt" o:ole="">
            <v:imagedata r:id="rId76" o:title=""/>
          </v:shape>
          <o:OLEObject Type="Embed" ProgID="Equation.3" ShapeID="_x0000_i1050" DrawAspect="Content" ObjectID="_1754815855" r:id="rId77"/>
        </w:object>
      </w:r>
      <w:r w:rsidRPr="006233D2">
        <w:tab/>
        <w:t>(23)</w:t>
      </w:r>
    </w:p>
    <w:p w14:paraId="03CF30AF" w14:textId="77777777" w:rsidR="003D29A9" w:rsidRPr="006233D2" w:rsidRDefault="003D29A9" w:rsidP="003D29A9">
      <w:pPr>
        <w:keepNext/>
        <w:keepLines/>
        <w:spacing w:before="0"/>
        <w:rPr>
          <w:sz w:val="16"/>
        </w:rPr>
      </w:pPr>
    </w:p>
    <w:p w14:paraId="3E8B575B" w14:textId="68D2821A" w:rsidR="003D29A9" w:rsidRPr="006233D2" w:rsidRDefault="003D29A9" w:rsidP="003D29A9">
      <w:r w:rsidRPr="006233D2">
        <w:rPr>
          <w:i/>
          <w:iCs/>
        </w:rPr>
        <w:t>Step 6</w:t>
      </w:r>
      <w:r w:rsidRPr="006233D2">
        <w:t xml:space="preserve">: The cumulative coverage is obtained weighting each </w:t>
      </w:r>
      <w:proofErr w:type="gramStart"/>
      <w:r w:rsidRPr="006233D2">
        <w:rPr>
          <w:i/>
        </w:rPr>
        <w:t>P</w:t>
      </w:r>
      <w:r w:rsidRPr="006233D2">
        <w:rPr>
          <w:i/>
          <w:iCs/>
          <w:vertAlign w:val="subscript"/>
        </w:rPr>
        <w:t>LoS,i</w:t>
      </w:r>
      <w:proofErr w:type="gramEnd"/>
      <w:r w:rsidRPr="006233D2">
        <w:t xml:space="preserve"> with weights </w:t>
      </w:r>
      <w:r w:rsidRPr="006233D2">
        <w:rPr>
          <w:i/>
        </w:rPr>
        <w:t>W</w:t>
      </w:r>
      <w:r w:rsidRPr="006233D2">
        <w:rPr>
          <w:i/>
          <w:iCs/>
          <w:vertAlign w:val="subscript"/>
        </w:rPr>
        <w:t>i</w:t>
      </w:r>
      <w:r w:rsidRPr="006233D2">
        <w:t xml:space="preserve"> dependent on the distance from the transmitter. It accounts for the number of buildings in an annulus being greater at larger distance.</w:t>
      </w:r>
    </w:p>
    <w:p w14:paraId="02A3173A" w14:textId="77777777" w:rsidR="003D29A9" w:rsidRPr="006233D2" w:rsidRDefault="003D29A9" w:rsidP="003D29A9">
      <w:pPr>
        <w:keepNext/>
        <w:keepLines/>
        <w:spacing w:before="0"/>
        <w:rPr>
          <w:sz w:val="16"/>
        </w:rPr>
      </w:pPr>
    </w:p>
    <w:p w14:paraId="45BEC564" w14:textId="77777777" w:rsidR="003D29A9" w:rsidRPr="006233D2" w:rsidRDefault="003D29A9" w:rsidP="003D29A9">
      <w:pPr>
        <w:pStyle w:val="Equation"/>
      </w:pPr>
      <w:r w:rsidRPr="006233D2">
        <w:tab/>
      </w:r>
      <w:r w:rsidRPr="006233D2">
        <w:tab/>
      </w:r>
      <w:r w:rsidRPr="006233D2">
        <w:rPr>
          <w:i/>
          <w:iCs/>
        </w:rPr>
        <w:t>W</w:t>
      </w:r>
      <w:r w:rsidRPr="006233D2">
        <w:rPr>
          <w:i/>
          <w:iCs/>
          <w:vertAlign w:val="subscript"/>
        </w:rPr>
        <w:t>i</w:t>
      </w:r>
      <w:r w:rsidRPr="006233D2">
        <w:t xml:space="preserve"> </w:t>
      </w:r>
      <w:r w:rsidRPr="006233D2">
        <w:rPr>
          <w:rFonts w:ascii="Symbol" w:hAnsi="Symbol"/>
        </w:rPr>
        <w:t></w:t>
      </w:r>
      <w:r w:rsidRPr="006233D2">
        <w:t xml:space="preserve"> 2</w:t>
      </w:r>
      <w:r w:rsidRPr="006233D2">
        <w:rPr>
          <w:i/>
          <w:iCs/>
        </w:rPr>
        <w:t>i</w:t>
      </w:r>
      <w:r w:rsidRPr="006233D2">
        <w:t xml:space="preserve"> + 1</w:t>
      </w:r>
      <w:r w:rsidRPr="006233D2">
        <w:tab/>
        <w:t>(24)</w:t>
      </w:r>
    </w:p>
    <w:p w14:paraId="42A76572" w14:textId="77777777" w:rsidR="003D29A9" w:rsidRPr="006233D2" w:rsidRDefault="003D29A9" w:rsidP="003D29A9">
      <w:pPr>
        <w:keepNext/>
        <w:keepLines/>
        <w:spacing w:before="0"/>
        <w:rPr>
          <w:sz w:val="16"/>
        </w:rPr>
      </w:pPr>
    </w:p>
    <w:p w14:paraId="2AEBA846" w14:textId="1714AB5B" w:rsidR="003D29A9" w:rsidRPr="006233D2" w:rsidRDefault="003D29A9" w:rsidP="003D29A9">
      <w:pPr>
        <w:keepNext/>
        <w:keepLines/>
      </w:pPr>
      <w:r w:rsidRPr="006233D2">
        <w:rPr>
          <w:i/>
          <w:iCs/>
        </w:rPr>
        <w:t>Step 7</w:t>
      </w:r>
      <w:r w:rsidRPr="006233D2">
        <w:t>: Summing the building weighted probabilities and normalizing by the cumulative annulus area multiplied by building density gives the required coverage for a cell with radius </w:t>
      </w:r>
      <w:r w:rsidRPr="006233D2">
        <w:rPr>
          <w:i/>
          <w:iCs/>
        </w:rPr>
        <w:t>r</w:t>
      </w:r>
      <w:r w:rsidRPr="006233D2">
        <w:rPr>
          <w:i/>
          <w:iCs/>
          <w:vertAlign w:val="subscript"/>
        </w:rPr>
        <w:t>rx</w:t>
      </w:r>
      <w:r w:rsidRPr="006233D2">
        <w:t>:</w:t>
      </w:r>
    </w:p>
    <w:p w14:paraId="2DA34173" w14:textId="77777777" w:rsidR="003D29A9" w:rsidRPr="006233D2" w:rsidRDefault="003D29A9" w:rsidP="003D29A9">
      <w:pPr>
        <w:keepNext/>
        <w:keepLines/>
        <w:spacing w:before="0"/>
        <w:rPr>
          <w:sz w:val="16"/>
        </w:rPr>
      </w:pPr>
    </w:p>
    <w:p w14:paraId="6B129F35" w14:textId="77777777" w:rsidR="003D29A9" w:rsidRPr="006233D2" w:rsidRDefault="003D29A9" w:rsidP="003D29A9">
      <w:pPr>
        <w:pStyle w:val="Equation"/>
      </w:pPr>
      <w:r w:rsidRPr="006233D2">
        <w:tab/>
      </w:r>
      <w:r w:rsidRPr="006233D2">
        <w:tab/>
      </w:r>
      <w:r w:rsidRPr="006233D2">
        <w:object w:dxaOrig="2040" w:dyaOrig="1180" w14:anchorId="21224844">
          <v:shape id="_x0000_i1051" type="#_x0000_t75" style="width:102.65pt;height:58.05pt" o:ole="">
            <v:imagedata r:id="rId78" o:title=""/>
          </v:shape>
          <o:OLEObject Type="Embed" ProgID="Equation.3" ShapeID="_x0000_i1051" DrawAspect="Content" ObjectID="_1754815856" r:id="rId79"/>
        </w:object>
      </w:r>
      <w:r w:rsidRPr="006233D2">
        <w:tab/>
        <w:t>(25)</w:t>
      </w:r>
    </w:p>
    <w:p w14:paraId="4472AA91" w14:textId="77777777" w:rsidR="003D29A9" w:rsidRPr="006233D2" w:rsidRDefault="003D29A9" w:rsidP="003D29A9">
      <w:pPr>
        <w:keepNext/>
        <w:keepLines/>
        <w:spacing w:before="0"/>
        <w:rPr>
          <w:sz w:val="16"/>
        </w:rPr>
      </w:pPr>
    </w:p>
    <w:p w14:paraId="7E064F51" w14:textId="77777777" w:rsidR="003D29A9" w:rsidRPr="006233D2" w:rsidRDefault="003D29A9" w:rsidP="003D29A9">
      <w:r w:rsidRPr="006233D2">
        <w:t xml:space="preserve">Some limitations are recognized in the current modelling and there are </w:t>
      </w:r>
      <w:proofErr w:type="gramStart"/>
      <w:r w:rsidRPr="006233D2">
        <w:t>a number of</w:t>
      </w:r>
      <w:proofErr w:type="gramEnd"/>
      <w:r w:rsidRPr="006233D2">
        <w:t xml:space="preserve"> ways in which the model may be extended:</w:t>
      </w:r>
    </w:p>
    <w:p w14:paraId="531DE40A" w14:textId="77777777" w:rsidR="003D29A9" w:rsidRPr="006233D2" w:rsidRDefault="003D29A9" w:rsidP="003D29A9">
      <w:pPr>
        <w:pStyle w:val="enumlev1"/>
      </w:pPr>
      <w:r w:rsidRPr="006233D2">
        <w:t>–</w:t>
      </w:r>
      <w:r w:rsidRPr="006233D2">
        <w:tab/>
        <w:t>No terrain variation has been taken into consideration in the model. Clearly variations of even a few metres may have significant effects. Combining the statistical properties of the model with a coarse terrain database, by adding a mean offset to the blockage height for each point tested in the model, would extend the prediction capabilities of the model.</w:t>
      </w:r>
    </w:p>
    <w:p w14:paraId="3CC23929" w14:textId="77777777" w:rsidR="003D29A9" w:rsidRPr="006233D2" w:rsidRDefault="003D29A9" w:rsidP="003D29A9">
      <w:pPr>
        <w:pStyle w:val="enumlev1"/>
      </w:pPr>
      <w:r w:rsidRPr="006233D2">
        <w:t>–</w:t>
      </w:r>
      <w:r w:rsidRPr="006233D2">
        <w:tab/>
        <w:t>The density and heights of buildings vary greatly from one region to another and so predictions in one direction should be different from those in another. It is clear from measured building height distributions that the buildings do not fit the simple statistical pattern perfectly. Subdividing the database into smaller regions and assigning each region a set of parameters of its own would go a long way towards addressing this problem.</w:t>
      </w:r>
    </w:p>
    <w:p w14:paraId="0217B875" w14:textId="77777777" w:rsidR="003D29A9" w:rsidRPr="006233D2" w:rsidRDefault="003D29A9" w:rsidP="003D29A9">
      <w:pPr>
        <w:pStyle w:val="enumlev1"/>
      </w:pPr>
      <w:r w:rsidRPr="006233D2">
        <w:t>–</w:t>
      </w:r>
      <w:r w:rsidRPr="006233D2">
        <w:tab/>
        <w:t>In reality, receivers are placed on the rooftops of buildings, so that the distribution of receiver heights follows the same distribution as the building height points. In the model, the receivers were assumed to be at a constant height relative to the ground. An alternative would be to generate receiver heights from the building distribution; this will again be regionally dependent.</w:t>
      </w:r>
    </w:p>
    <w:p w14:paraId="630C1CD2" w14:textId="77777777" w:rsidR="003D29A9" w:rsidRPr="006233D2" w:rsidRDefault="003D29A9" w:rsidP="003D29A9">
      <w:pPr>
        <w:pStyle w:val="enumlev1"/>
      </w:pPr>
      <w:r w:rsidRPr="006233D2">
        <w:t>–</w:t>
      </w:r>
      <w:r w:rsidRPr="006233D2">
        <w:tab/>
        <w:t xml:space="preserve">The method derived with the algorithm given gives good coverage estimates when compared with ray-tracing results from </w:t>
      </w:r>
      <w:proofErr w:type="gramStart"/>
      <w:r w:rsidRPr="006233D2">
        <w:t>ray-tracing</w:t>
      </w:r>
      <w:proofErr w:type="gramEnd"/>
      <w:r w:rsidRPr="006233D2">
        <w:t xml:space="preserve"> on actual databases, see § 2.1.6. The Rayleigh building height distribution has been found accurate for some samples of data where a limited area was considered, </w:t>
      </w:r>
      <w:proofErr w:type="gramStart"/>
      <w:r w:rsidRPr="006233D2">
        <w:t>e.g.</w:t>
      </w:r>
      <w:proofErr w:type="gramEnd"/>
      <w:r w:rsidRPr="006233D2">
        <w:t xml:space="preserve"> a small town. Furthermore, to get the coverage results as reported in § 2.1.6 it </w:t>
      </w:r>
      <w:proofErr w:type="gramStart"/>
      <w:r w:rsidRPr="006233D2">
        <w:t>has to</w:t>
      </w:r>
      <w:proofErr w:type="gramEnd"/>
      <w:r w:rsidRPr="006233D2">
        <w:t xml:space="preserve"> be deployed with the building location and path clearance model as given by the step-by-step procedure.</w:t>
      </w:r>
    </w:p>
    <w:p w14:paraId="62BA8698" w14:textId="77777777" w:rsidR="003D29A9" w:rsidRPr="006233D2" w:rsidRDefault="003D29A9" w:rsidP="003D29A9">
      <w:pPr>
        <w:pStyle w:val="Heading3"/>
      </w:pPr>
      <w:bookmarkStart w:id="28" w:name="_Toc440711155"/>
      <w:r w:rsidRPr="006233D2">
        <w:t>2.1.6</w:t>
      </w:r>
      <w:r w:rsidRPr="006233D2">
        <w:tab/>
        <w:t xml:space="preserve">Examples of </w:t>
      </w:r>
      <w:bookmarkEnd w:id="28"/>
      <w:r w:rsidRPr="006233D2">
        <w:t>coverage predictions</w:t>
      </w:r>
    </w:p>
    <w:p w14:paraId="28CA720D" w14:textId="77777777" w:rsidR="003D29A9" w:rsidRPr="006233D2" w:rsidRDefault="003D29A9" w:rsidP="003D29A9">
      <w:r w:rsidRPr="006233D2">
        <w:t>The Rayleigh fit was made to the cumulative distribution of rooftop heights found in a suburban location in the United Kingdom (Malvern). For this dataset, the model parameters averaged over the main town region were:</w:t>
      </w:r>
    </w:p>
    <w:p w14:paraId="798627B9" w14:textId="77777777" w:rsidR="003D29A9" w:rsidRPr="006233D2" w:rsidRDefault="003D29A9" w:rsidP="003D29A9">
      <w:pPr>
        <w:keepNext/>
        <w:keepLines/>
        <w:spacing w:before="0"/>
        <w:rPr>
          <w:sz w:val="16"/>
        </w:rPr>
      </w:pPr>
    </w:p>
    <w:p w14:paraId="2AAEDD98" w14:textId="77777777" w:rsidR="003D29A9" w:rsidRPr="006233D2" w:rsidRDefault="003D29A9" w:rsidP="003D29A9">
      <w:pPr>
        <w:pStyle w:val="Equation"/>
      </w:pPr>
      <w:r w:rsidRPr="006233D2">
        <w:tab/>
      </w:r>
      <w:r w:rsidRPr="006233D2">
        <w:tab/>
      </w:r>
      <w:r w:rsidRPr="006233D2">
        <w:rPr>
          <w:iCs/>
        </w:rPr>
        <w:t>α</w:t>
      </w:r>
      <w:r w:rsidRPr="006233D2">
        <w:t xml:space="preserve"> </w:t>
      </w:r>
      <w:r w:rsidRPr="006233D2">
        <w:rPr>
          <w:rFonts w:ascii="Symbol" w:hAnsi="Symbol"/>
        </w:rPr>
        <w:t></w:t>
      </w:r>
      <w:r w:rsidRPr="006233D2">
        <w:t xml:space="preserve"> 0.11;     </w:t>
      </w:r>
      <w:r w:rsidRPr="006233D2">
        <w:rPr>
          <w:iCs/>
        </w:rPr>
        <w:t>β</w:t>
      </w:r>
      <w:r w:rsidRPr="006233D2">
        <w:t xml:space="preserve"> </w:t>
      </w:r>
      <w:r w:rsidRPr="006233D2">
        <w:rPr>
          <w:rFonts w:ascii="Symbol" w:hAnsi="Symbol"/>
        </w:rPr>
        <w:t></w:t>
      </w:r>
      <w:r w:rsidRPr="006233D2">
        <w:t xml:space="preserve"> </w:t>
      </w:r>
      <w:proofErr w:type="gramStart"/>
      <w:r w:rsidRPr="006233D2">
        <w:t>750;   </w:t>
      </w:r>
      <w:proofErr w:type="gramEnd"/>
      <w:r w:rsidRPr="006233D2">
        <w:t>  </w:t>
      </w:r>
      <w:r w:rsidRPr="006233D2">
        <w:rPr>
          <w:iCs/>
        </w:rPr>
        <w:t>γ</w:t>
      </w:r>
      <w:r w:rsidRPr="006233D2">
        <w:t xml:space="preserve"> </w:t>
      </w:r>
      <w:r w:rsidRPr="006233D2">
        <w:rPr>
          <w:rFonts w:ascii="Symbol" w:hAnsi="Symbol"/>
        </w:rPr>
        <w:t></w:t>
      </w:r>
      <w:r w:rsidRPr="006233D2">
        <w:t xml:space="preserve"> 7.63</w:t>
      </w:r>
    </w:p>
    <w:p w14:paraId="1177CD97" w14:textId="77777777" w:rsidR="003D29A9" w:rsidRPr="006233D2" w:rsidRDefault="003D29A9" w:rsidP="003D29A9">
      <w:r w:rsidRPr="006233D2">
        <w:t>Figures 6 and 7 show results derived from the model. Figure 6 shows coverage as a function of transmitter height, and Fig. 7 as a function of receiver height.</w:t>
      </w:r>
    </w:p>
    <w:p w14:paraId="3C16C444" w14:textId="77777777" w:rsidR="003D29A9" w:rsidRPr="006233D2" w:rsidRDefault="003D29A9" w:rsidP="003D29A9">
      <w:r w:rsidRPr="006233D2">
        <w:t xml:space="preserve">The model produces predictions with the same basic shape and overall coverage level as the results found from detailed ray tracing simulations. The usefulness of the model is that it can generate predictions of coverage based upon just three parameters which may be estimated for any urban location provided that a little knowledge of the area is available. As more 3D data become available it should be possible to generate tables of parameters for different towns/cities which can be used as a reference when estimating coverage in some unknown site. The model can be used not only to estimate coverage in a single </w:t>
      </w:r>
      <w:proofErr w:type="gramStart"/>
      <w:r w:rsidRPr="006233D2">
        <w:t>cell, but</w:t>
      </w:r>
      <w:proofErr w:type="gramEnd"/>
      <w:r w:rsidRPr="006233D2">
        <w:t xml:space="preserve"> results from many cells can be combined to produce coverage over large networks including the effects of diversity.</w:t>
      </w:r>
    </w:p>
    <w:p w14:paraId="50743733" w14:textId="77777777" w:rsidR="003D29A9" w:rsidRPr="006233D2" w:rsidRDefault="003D29A9" w:rsidP="003D29A9">
      <w:pPr>
        <w:pStyle w:val="FigureNo"/>
      </w:pPr>
      <w:r w:rsidRPr="006233D2">
        <w:lastRenderedPageBreak/>
        <w:t>FIGURE 6</w:t>
      </w:r>
    </w:p>
    <w:p w14:paraId="157678D8" w14:textId="77777777" w:rsidR="003D29A9" w:rsidRPr="006233D2" w:rsidRDefault="003D29A9" w:rsidP="003D29A9">
      <w:pPr>
        <w:pStyle w:val="Figuretitle"/>
      </w:pPr>
      <w:r w:rsidRPr="006233D2">
        <w:t>Modelled cumulative coverage for receiver at height of 7.5 m</w:t>
      </w:r>
      <w:r w:rsidRPr="006233D2">
        <w:br/>
        <w:t xml:space="preserve">and transmitter at heights of 5, 10, 15, 20, 25 and 30 </w:t>
      </w:r>
      <w:proofErr w:type="gramStart"/>
      <w:r w:rsidRPr="006233D2">
        <w:t>m</w:t>
      </w:r>
      <w:proofErr w:type="gramEnd"/>
    </w:p>
    <w:p w14:paraId="7D06BDB9" w14:textId="56ECD5BB" w:rsidR="003D29A9" w:rsidRPr="006233D2" w:rsidRDefault="00D54629" w:rsidP="003D29A9">
      <w:pPr>
        <w:pStyle w:val="Figure"/>
      </w:pPr>
      <w:r>
        <w:rPr>
          <w:noProof/>
        </w:rPr>
        <w:drawing>
          <wp:inline distT="0" distB="0" distL="0" distR="0" wp14:anchorId="56D03B01" wp14:editId="511EC776">
            <wp:extent cx="4486665" cy="3980696"/>
            <wp:effectExtent l="0" t="0" r="0" b="1270"/>
            <wp:docPr id="13" name="Picture 13" descr="A graph of a graph of a number of me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of a graph of a number of meters&#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486665" cy="3980696"/>
                    </a:xfrm>
                    <a:prstGeom prst="rect">
                      <a:avLst/>
                    </a:prstGeom>
                  </pic:spPr>
                </pic:pic>
              </a:graphicData>
            </a:graphic>
          </wp:inline>
        </w:drawing>
      </w:r>
    </w:p>
    <w:p w14:paraId="06A95873" w14:textId="77777777" w:rsidR="003D29A9" w:rsidRPr="006233D2" w:rsidRDefault="003D29A9" w:rsidP="00933711">
      <w:pPr>
        <w:pStyle w:val="FigureNo"/>
      </w:pPr>
      <w:r w:rsidRPr="00933711">
        <w:lastRenderedPageBreak/>
        <w:t>FIGURE</w:t>
      </w:r>
      <w:r w:rsidRPr="006233D2">
        <w:t xml:space="preserve"> 7</w:t>
      </w:r>
    </w:p>
    <w:p w14:paraId="29B2D92B" w14:textId="77777777" w:rsidR="003D29A9" w:rsidRPr="006233D2" w:rsidRDefault="003D29A9" w:rsidP="003D29A9">
      <w:pPr>
        <w:pStyle w:val="Figuretitle"/>
      </w:pPr>
      <w:r w:rsidRPr="006233D2">
        <w:t>Modelled cumulative coverage for transmitter at height of 30 m</w:t>
      </w:r>
      <w:r w:rsidRPr="006233D2">
        <w:br/>
        <w:t xml:space="preserve">and receiver at heights of 6.5, 7.5, 8.5, 9.5, 10.5 and 11.5 </w:t>
      </w:r>
      <w:proofErr w:type="gramStart"/>
      <w:r w:rsidRPr="006233D2">
        <w:t>m</w:t>
      </w:r>
      <w:proofErr w:type="gramEnd"/>
    </w:p>
    <w:p w14:paraId="4D421299" w14:textId="50D1067A" w:rsidR="003D29A9" w:rsidRPr="006233D2" w:rsidRDefault="00D54629" w:rsidP="003D29A9">
      <w:pPr>
        <w:pStyle w:val="Figure"/>
      </w:pPr>
      <w:r>
        <w:rPr>
          <w:noProof/>
        </w:rPr>
        <w:drawing>
          <wp:inline distT="0" distB="0" distL="0" distR="0" wp14:anchorId="7DF246DD" wp14:editId="657FAF5B">
            <wp:extent cx="4465329" cy="4142240"/>
            <wp:effectExtent l="0" t="0" r="0" b="0"/>
            <wp:docPr id="14" name="Picture 14" descr="A graph of 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of a graph with a line&#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465329" cy="4142240"/>
                    </a:xfrm>
                    <a:prstGeom prst="rect">
                      <a:avLst/>
                    </a:prstGeom>
                  </pic:spPr>
                </pic:pic>
              </a:graphicData>
            </a:graphic>
          </wp:inline>
        </w:drawing>
      </w:r>
    </w:p>
    <w:p w14:paraId="7AD05876" w14:textId="77777777" w:rsidR="003D29A9" w:rsidRPr="006233D2" w:rsidRDefault="003D29A9" w:rsidP="003D29A9">
      <w:pPr>
        <w:pStyle w:val="Heading3"/>
      </w:pPr>
      <w:r w:rsidRPr="006233D2">
        <w:t>2.1.7</w:t>
      </w:r>
      <w:r w:rsidRPr="006233D2">
        <w:tab/>
        <w:t xml:space="preserve">Coverage increase using two or more base </w:t>
      </w:r>
      <w:proofErr w:type="gramStart"/>
      <w:r w:rsidRPr="006233D2">
        <w:t>stations</w:t>
      </w:r>
      <w:proofErr w:type="gramEnd"/>
    </w:p>
    <w:p w14:paraId="25DEA1C0" w14:textId="77777777" w:rsidR="003D29A9" w:rsidRPr="006233D2" w:rsidRDefault="003D29A9" w:rsidP="003D29A9">
      <w:r w:rsidRPr="006233D2">
        <w:t xml:space="preserve">A cell architecture that allows receivers to select from more than a single base station provides a significant increase in coverage. For </w:t>
      </w:r>
      <w:proofErr w:type="gramStart"/>
      <w:r w:rsidRPr="006233D2">
        <w:t>example</w:t>
      </w:r>
      <w:proofErr w:type="gramEnd"/>
      <w:r w:rsidRPr="006233D2">
        <w:t xml:space="preserve"> from ray tracing calculations, for 30 m transmitter antenna heights, the coverage in a 2 km cell increased from 44% for a single base station to 80% for two stations and 90% for four stations, even though the base stations were not specially selected to have good individual visibility.</w:t>
      </w:r>
    </w:p>
    <w:p w14:paraId="68F01864" w14:textId="77777777" w:rsidR="003D29A9" w:rsidRPr="006233D2" w:rsidRDefault="003D29A9" w:rsidP="003D29A9">
      <w:r w:rsidRPr="006233D2">
        <w:t xml:space="preserve">By assuming that the probabilities of LoS paths to the different base stations of interest are statistically independent, the probability that at least one path exists can be calculated. First each </w:t>
      </w:r>
      <w:proofErr w:type="gramStart"/>
      <w:r w:rsidRPr="006233D2">
        <w:rPr>
          <w:i/>
          <w:iCs/>
        </w:rPr>
        <w:t>P</w:t>
      </w:r>
      <w:r w:rsidRPr="006233D2">
        <w:rPr>
          <w:i/>
          <w:iCs/>
          <w:vertAlign w:val="subscript"/>
        </w:rPr>
        <w:t>LoS,i</w:t>
      </w:r>
      <w:proofErr w:type="gramEnd"/>
      <w:r w:rsidRPr="006233D2">
        <w:t xml:space="preserve"> should be calculated from equation (23). Then the probability that at least one path is visible given </w:t>
      </w:r>
      <w:r w:rsidRPr="006233D2">
        <w:rPr>
          <w:i/>
          <w:iCs/>
        </w:rPr>
        <w:t>m</w:t>
      </w:r>
      <w:r w:rsidRPr="006233D2">
        <w:t xml:space="preserve"> possible base stations becomes:</w:t>
      </w:r>
    </w:p>
    <w:p w14:paraId="5DE4A5C5" w14:textId="77777777" w:rsidR="003D29A9" w:rsidRPr="006233D2" w:rsidRDefault="003D29A9" w:rsidP="003D29A9">
      <w:pPr>
        <w:keepNext/>
        <w:keepLines/>
        <w:spacing w:before="0"/>
        <w:rPr>
          <w:sz w:val="16"/>
        </w:rPr>
      </w:pPr>
    </w:p>
    <w:p w14:paraId="27B8508F" w14:textId="77777777" w:rsidR="003D29A9" w:rsidRPr="006233D2" w:rsidRDefault="003D29A9" w:rsidP="003D29A9">
      <w:pPr>
        <w:pStyle w:val="Equation"/>
      </w:pPr>
      <w:r w:rsidRPr="006233D2">
        <w:tab/>
      </w:r>
      <w:r w:rsidRPr="006233D2">
        <w:tab/>
      </w:r>
      <w:r w:rsidRPr="006233D2">
        <w:object w:dxaOrig="2640" w:dyaOrig="800" w14:anchorId="3B3B0A62">
          <v:shape id="_x0000_i1052" type="#_x0000_t75" style="width:133.25pt;height:41.35pt" o:ole="">
            <v:imagedata r:id="rId82" o:title=""/>
          </v:shape>
          <o:OLEObject Type="Embed" ProgID="Equation.3" ShapeID="_x0000_i1052" DrawAspect="Content" ObjectID="_1754815857" r:id="rId83"/>
        </w:object>
      </w:r>
      <w:r w:rsidRPr="006233D2">
        <w:tab/>
        <w:t>(26)</w:t>
      </w:r>
    </w:p>
    <w:p w14:paraId="64F73731" w14:textId="77777777" w:rsidR="003D29A9" w:rsidRPr="006233D2" w:rsidRDefault="003D29A9" w:rsidP="003D29A9">
      <w:pPr>
        <w:keepNext/>
        <w:keepLines/>
        <w:spacing w:before="0"/>
        <w:rPr>
          <w:sz w:val="16"/>
        </w:rPr>
      </w:pPr>
    </w:p>
    <w:p w14:paraId="7B0D4A4F" w14:textId="77777777" w:rsidR="003D29A9" w:rsidRPr="006233D2" w:rsidRDefault="003D29A9" w:rsidP="003D29A9">
      <w:r w:rsidRPr="006233D2">
        <w:t xml:space="preserve">By replacing </w:t>
      </w:r>
      <w:proofErr w:type="gramStart"/>
      <w:r w:rsidRPr="006233D2">
        <w:rPr>
          <w:i/>
          <w:iCs/>
        </w:rPr>
        <w:t>P</w:t>
      </w:r>
      <w:r w:rsidRPr="006233D2">
        <w:rPr>
          <w:i/>
          <w:iCs/>
          <w:vertAlign w:val="subscript"/>
        </w:rPr>
        <w:t>LoS,i</w:t>
      </w:r>
      <w:proofErr w:type="gramEnd"/>
      <w:r w:rsidRPr="006233D2">
        <w:t xml:space="preserve"> in equation (23) with equation (26) in the procedure in § 2.1.5 the coverage using two or more base stations can be estimated. Note that for each </w:t>
      </w:r>
      <w:r w:rsidRPr="006233D2">
        <w:rPr>
          <w:i/>
          <w:iCs/>
        </w:rPr>
        <w:t>k</w:t>
      </w:r>
      <w:r w:rsidRPr="006233D2">
        <w:t xml:space="preserve">, Steps 1 to 5 </w:t>
      </w:r>
      <w:proofErr w:type="gramStart"/>
      <w:r w:rsidRPr="006233D2">
        <w:t>have to</w:t>
      </w:r>
      <w:proofErr w:type="gramEnd"/>
      <w:r w:rsidRPr="006233D2">
        <w:t xml:space="preserve"> be followed where </w:t>
      </w:r>
      <w:r w:rsidRPr="006233D2">
        <w:rPr>
          <w:i/>
          <w:iCs/>
        </w:rPr>
        <w:t>r</w:t>
      </w:r>
      <w:r w:rsidRPr="006233D2">
        <w:rPr>
          <w:i/>
          <w:iCs/>
          <w:vertAlign w:val="subscript"/>
        </w:rPr>
        <w:t>rx</w:t>
      </w:r>
      <w:r w:rsidRPr="006233D2">
        <w:t xml:space="preserve"> is the distance to each base station.</w:t>
      </w:r>
    </w:p>
    <w:p w14:paraId="47E8AE09" w14:textId="77777777" w:rsidR="003D29A9" w:rsidRPr="006233D2" w:rsidRDefault="003D29A9" w:rsidP="00DD6D24">
      <w:pPr>
        <w:pStyle w:val="Heading2"/>
        <w:pageBreakBefore/>
      </w:pPr>
      <w:bookmarkStart w:id="29" w:name="_Toc107990097"/>
      <w:bookmarkStart w:id="30" w:name="_Toc115577264"/>
      <w:bookmarkStart w:id="31" w:name="_Toc142547005"/>
      <w:r w:rsidRPr="006233D2">
        <w:lastRenderedPageBreak/>
        <w:t>2.2</w:t>
      </w:r>
      <w:r w:rsidRPr="006233D2">
        <w:tab/>
        <w:t>Vegetation attenuation</w:t>
      </w:r>
      <w:bookmarkEnd w:id="29"/>
      <w:bookmarkEnd w:id="30"/>
      <w:bookmarkEnd w:id="31"/>
    </w:p>
    <w:p w14:paraId="44697A7E" w14:textId="77777777" w:rsidR="003D29A9" w:rsidRPr="006233D2" w:rsidRDefault="003D29A9" w:rsidP="003D29A9">
      <w:r w:rsidRPr="006233D2">
        <w:t>Blockage by trees may severely limit the number of homes to which a service can be provided. It is therefore very important to have a reliable model of the effects and extent of attenuation by vegetation as, for receivers</w:t>
      </w:r>
      <w:r w:rsidRPr="006233D2">
        <w:rPr>
          <w:sz w:val="22"/>
        </w:rPr>
        <w:t xml:space="preserve"> </w:t>
      </w:r>
      <w:r w:rsidRPr="006233D2">
        <w:t>near to the transmitter, the system margin may be such that the signal strength after propagation through a single tree is insufficient for a service.</w:t>
      </w:r>
    </w:p>
    <w:p w14:paraId="1D8D0AD8" w14:textId="77777777" w:rsidR="003D29A9" w:rsidRPr="006233D2" w:rsidRDefault="003D29A9" w:rsidP="003D29A9">
      <w:r w:rsidRPr="006233D2">
        <w:t xml:space="preserve">A ray-trace investigation of six towns in the United Kingdom using databases containing all buildings and trees showed that up to 5% of the buildings within a range of 1 000 m of a central base station were blocked by vegetation. The base station was located on top of the tallest building in the area, typically at 30-40 m above ground and a building was considered unblocked if a line-of-sight path was possible to any test point on that building. The building test points were located on a regular 1 m grid of highest point within the footprint of each building. At range beyond about 1 200 m the vegetation blockage percentage did not change provided the base station height was maintained. At long ranges, owing to Earth curvature other buildings and eventually terrain became the dominant cause of blockage. In a suburban area the vegetation blockage was about 25%. </w:t>
      </w:r>
    </w:p>
    <w:p w14:paraId="46E5B67E" w14:textId="77777777" w:rsidR="003D29A9" w:rsidRPr="006233D2" w:rsidRDefault="003D29A9" w:rsidP="003D29A9">
      <w:r w:rsidRPr="006233D2">
        <w:t>Measurements were made at 42 GHz to determine the significance of “local tree” attenuation. The mean attenuation was found to be as expected from Recommendation ITU</w:t>
      </w:r>
      <w:r w:rsidRPr="006233D2">
        <w:noBreakHyphen/>
        <w:t>R P.833 but with significant multipath effects causing deep signal nulls which varied with time as the vegetation moved in the wind. It was found that these multipath nulls could be successfully decorrelated by using two antennas with a separation of ≈60 cm or greater. Closer separations showed greater correlation and larger separations little improvement in decorrelation of attenuation. This suggests that a dual antenna space diversity configuration may allow services to operate in these situations. An experiment at 42 GHz using two antennas separated by 62 cm, demonstrated significant variability of the individual antennas as well as possible diversity improvement. A long-term measurement of propagation through trees in leaf showed that typically 10 dB diversity gain can be obtained.</w:t>
      </w:r>
    </w:p>
    <w:p w14:paraId="7596D830" w14:textId="77777777" w:rsidR="003D29A9" w:rsidRPr="006233D2" w:rsidRDefault="003D29A9" w:rsidP="003D29A9">
      <w:r w:rsidRPr="006233D2">
        <w:t>Tree attenuation is severe at millimetric wavelengths. The attenuation rate depends on tree type, moisture content and path geometry, but a rate of 4-5 dB/m can be used as a guide (although the attenuation does saturate at some value, typically 20-40 dB). It is recommended that the model in Recommendation ITU-R P.833 is used to determine the significance of vegetation attenuation.</w:t>
      </w:r>
    </w:p>
    <w:p w14:paraId="36F0902A" w14:textId="77777777" w:rsidR="003D29A9" w:rsidRPr="006233D2" w:rsidRDefault="003D29A9" w:rsidP="003D29A9">
      <w:pPr>
        <w:pStyle w:val="Heading2"/>
      </w:pPr>
      <w:bookmarkStart w:id="32" w:name="_Toc105313902"/>
      <w:bookmarkStart w:id="33" w:name="_Toc142547006"/>
      <w:r w:rsidRPr="006233D2">
        <w:t>2.3</w:t>
      </w:r>
      <w:r w:rsidRPr="006233D2">
        <w:tab/>
        <w:t>Propagation mechanisms case study</w:t>
      </w:r>
      <w:bookmarkEnd w:id="32"/>
      <w:bookmarkEnd w:id="33"/>
    </w:p>
    <w:p w14:paraId="45D7764C" w14:textId="77777777" w:rsidR="003D29A9" w:rsidRPr="006233D2" w:rsidRDefault="003D29A9" w:rsidP="003D29A9">
      <w:r w:rsidRPr="006233D2">
        <w:t xml:space="preserve">In this section simulation results from a case study using a real urban terrain database. Results showing the dominant propagation mechanisms for coverage </w:t>
      </w:r>
      <w:proofErr w:type="gramStart"/>
      <w:r w:rsidRPr="006233D2">
        <w:t>and also</w:t>
      </w:r>
      <w:proofErr w:type="gramEnd"/>
      <w:r w:rsidRPr="006233D2">
        <w:t xml:space="preserve"> the statistical distribution of </w:t>
      </w:r>
      <w:bookmarkStart w:id="34" w:name="_Hlk136390373"/>
      <w:r w:rsidRPr="006233D2">
        <w:t>carrier power to interference power ratio</w:t>
      </w:r>
      <w:bookmarkEnd w:id="34"/>
      <w:r w:rsidRPr="006233D2">
        <w:t xml:space="preserve"> (CIR) for an interference scenario are presented.</w:t>
      </w:r>
    </w:p>
    <w:p w14:paraId="75E20FAF" w14:textId="77777777" w:rsidR="003D29A9" w:rsidRPr="006233D2" w:rsidRDefault="003D29A9" w:rsidP="003D29A9">
      <w:pPr>
        <w:pStyle w:val="Heading3"/>
      </w:pPr>
      <w:bookmarkStart w:id="35" w:name="_Toc105313903"/>
      <w:r w:rsidRPr="006233D2">
        <w:t>2.3.1</w:t>
      </w:r>
      <w:r w:rsidRPr="006233D2">
        <w:tab/>
        <w:t>Description of terrain</w:t>
      </w:r>
      <w:bookmarkEnd w:id="35"/>
    </w:p>
    <w:p w14:paraId="7C8090C0" w14:textId="77777777" w:rsidR="003D29A9" w:rsidRPr="006233D2" w:rsidRDefault="003D29A9" w:rsidP="003D29A9">
      <w:r w:rsidRPr="006233D2">
        <w:t xml:space="preserve">The terrain selected is a 2 km by 1 km area of urban Manchester, UK. The area contains three buildings significantly taller than the surrounding buildings. Coverage statistics have been assessed with a transmitter located 15 m above the top of the tallest building. Interference statistics have been assessed with an interfering transmitter on one of the other tall towers. Basic transmission losses have been estimated in a uniform grid at 2 m above the terrain. The points have been subdivided into two sets: rooftop points and street-level points. </w:t>
      </w:r>
    </w:p>
    <w:p w14:paraId="6B3E1068" w14:textId="77777777" w:rsidR="003D29A9" w:rsidRPr="006233D2" w:rsidRDefault="003D29A9" w:rsidP="003D29A9">
      <w:pPr>
        <w:pStyle w:val="Heading3"/>
      </w:pPr>
      <w:bookmarkStart w:id="36" w:name="_Toc105313904"/>
      <w:r w:rsidRPr="006233D2">
        <w:t>2.3.2</w:t>
      </w:r>
      <w:r w:rsidRPr="006233D2">
        <w:tab/>
        <w:t xml:space="preserve">Propagation mechanisms </w:t>
      </w:r>
      <w:proofErr w:type="gramStart"/>
      <w:r w:rsidRPr="006233D2">
        <w:t>modelled</w:t>
      </w:r>
      <w:bookmarkEnd w:id="36"/>
      <w:proofErr w:type="gramEnd"/>
    </w:p>
    <w:p w14:paraId="47084CF5" w14:textId="77777777" w:rsidR="003D29A9" w:rsidRPr="006233D2" w:rsidRDefault="003D29A9" w:rsidP="003D29A9">
      <w:r w:rsidRPr="006233D2">
        <w:t>The propagation calculation uses:</w:t>
      </w:r>
    </w:p>
    <w:p w14:paraId="247D317E" w14:textId="77777777" w:rsidR="003D29A9" w:rsidRPr="006233D2" w:rsidRDefault="003D29A9" w:rsidP="003D29A9">
      <w:pPr>
        <w:pStyle w:val="enumlev1"/>
      </w:pPr>
      <w:r w:rsidRPr="006233D2">
        <w:t>–</w:t>
      </w:r>
      <w:r w:rsidRPr="006233D2">
        <w:tab/>
        <w:t>Recommendation ITU-R P.526 with 1-point diffraction over small scale</w:t>
      </w:r>
    </w:p>
    <w:p w14:paraId="71E0641F" w14:textId="77777777" w:rsidR="003D29A9" w:rsidRPr="006233D2" w:rsidRDefault="003D29A9" w:rsidP="003D29A9">
      <w:pPr>
        <w:pStyle w:val="enumlev1"/>
      </w:pPr>
      <w:r w:rsidRPr="006233D2">
        <w:t>–</w:t>
      </w:r>
      <w:r w:rsidRPr="006233D2">
        <w:tab/>
        <w:t>Diffraction around</w:t>
      </w:r>
    </w:p>
    <w:p w14:paraId="486DDFB0" w14:textId="77777777" w:rsidR="003D29A9" w:rsidRPr="006233D2" w:rsidRDefault="003D29A9" w:rsidP="003D29A9">
      <w:pPr>
        <w:pStyle w:val="enumlev1"/>
      </w:pPr>
      <w:r w:rsidRPr="006233D2">
        <w:t>–</w:t>
      </w:r>
      <w:r w:rsidRPr="006233D2">
        <w:tab/>
        <w:t>Building transmission</w:t>
      </w:r>
    </w:p>
    <w:p w14:paraId="3A2B4877" w14:textId="77777777" w:rsidR="003D29A9" w:rsidRPr="006233D2" w:rsidRDefault="003D29A9" w:rsidP="003D29A9">
      <w:pPr>
        <w:pStyle w:val="enumlev2"/>
      </w:pPr>
      <w:r w:rsidRPr="006233D2">
        <w:lastRenderedPageBreak/>
        <w:t>–</w:t>
      </w:r>
      <w:r w:rsidRPr="006233D2">
        <w:tab/>
        <w:t>Surface permittivity = 5</w:t>
      </w:r>
    </w:p>
    <w:p w14:paraId="2987DBCB" w14:textId="77777777" w:rsidR="003D29A9" w:rsidRPr="006233D2" w:rsidRDefault="003D29A9" w:rsidP="003D29A9">
      <w:pPr>
        <w:pStyle w:val="enumlev2"/>
      </w:pPr>
      <w:r w:rsidRPr="006233D2">
        <w:t>–</w:t>
      </w:r>
      <w:r w:rsidRPr="006233D2">
        <w:tab/>
        <w:t>Internal building losses = 2.1 dBm</w:t>
      </w:r>
    </w:p>
    <w:p w14:paraId="5C07B710" w14:textId="77777777" w:rsidR="003D29A9" w:rsidRPr="006233D2" w:rsidRDefault="003D29A9" w:rsidP="003D29A9">
      <w:pPr>
        <w:pStyle w:val="enumlev1"/>
      </w:pPr>
      <w:r w:rsidRPr="006233D2">
        <w:t>–</w:t>
      </w:r>
      <w:r w:rsidRPr="006233D2">
        <w:tab/>
        <w:t>Reflections and scattering</w:t>
      </w:r>
    </w:p>
    <w:p w14:paraId="2F06C31F" w14:textId="77777777" w:rsidR="003D29A9" w:rsidRPr="006233D2" w:rsidRDefault="003D29A9" w:rsidP="003D29A9">
      <w:pPr>
        <w:pStyle w:val="enumlev2"/>
      </w:pPr>
      <w:r w:rsidRPr="006233D2">
        <w:t>–</w:t>
      </w:r>
      <w:r w:rsidRPr="006233D2">
        <w:tab/>
        <w:t xml:space="preserve">Single and double bounce. Non-LOS paths with diffraction/transmission </w:t>
      </w:r>
      <w:proofErr w:type="gramStart"/>
      <w:r w:rsidRPr="006233D2">
        <w:t>included</w:t>
      </w:r>
      <w:proofErr w:type="gramEnd"/>
    </w:p>
    <w:p w14:paraId="31783BBA" w14:textId="77777777" w:rsidR="003D29A9" w:rsidRPr="006233D2" w:rsidRDefault="003D29A9" w:rsidP="003D29A9">
      <w:pPr>
        <w:pStyle w:val="enumlev2"/>
      </w:pPr>
      <w:r w:rsidRPr="006233D2">
        <w:t>–</w:t>
      </w:r>
      <w:r w:rsidRPr="006233D2">
        <w:tab/>
        <w:t>Surface permittivity = 5</w:t>
      </w:r>
    </w:p>
    <w:p w14:paraId="6C9822A3" w14:textId="77777777" w:rsidR="003D29A9" w:rsidRPr="006233D2" w:rsidRDefault="003D29A9" w:rsidP="003D29A9">
      <w:pPr>
        <w:pStyle w:val="enumlev2"/>
      </w:pPr>
      <w:r w:rsidRPr="006233D2">
        <w:t>–</w:t>
      </w:r>
      <w:r w:rsidRPr="006233D2">
        <w:tab/>
        <w:t>Standard deviation of surface roughness = 0.001 m.</w:t>
      </w:r>
    </w:p>
    <w:p w14:paraId="2375BFC7" w14:textId="77777777" w:rsidR="003D29A9" w:rsidRPr="006233D2" w:rsidRDefault="003D29A9" w:rsidP="003D29A9">
      <w:pPr>
        <w:pStyle w:val="Heading3"/>
      </w:pPr>
      <w:bookmarkStart w:id="37" w:name="_Toc105313905"/>
      <w:r w:rsidRPr="006233D2">
        <w:t>2.3.3</w:t>
      </w:r>
      <w:r w:rsidRPr="006233D2">
        <w:tab/>
        <w:t>Coverage with varying propagation mechanisms</w:t>
      </w:r>
      <w:bookmarkEnd w:id="37"/>
    </w:p>
    <w:p w14:paraId="774AF2CE" w14:textId="77777777" w:rsidR="003D29A9" w:rsidRPr="006233D2" w:rsidRDefault="003D29A9" w:rsidP="003D29A9">
      <w:r w:rsidRPr="006233D2">
        <w:t>The extent to which increasing the number of modelled propagation mechanisms changed the coverage predictions at 2.4 GHz is shown in Table 2. Basic transmission loss differences are shown with respect to the 1-point Recommendation ITU-R P.526 predictions.</w:t>
      </w:r>
    </w:p>
    <w:p w14:paraId="1151CDE9" w14:textId="77777777" w:rsidR="003D29A9" w:rsidRPr="006233D2" w:rsidRDefault="003D29A9" w:rsidP="003D29A9">
      <w:pPr>
        <w:pStyle w:val="TableNo"/>
      </w:pPr>
      <w:bookmarkStart w:id="38" w:name="_Ref105310536"/>
      <w:r w:rsidRPr="006233D2">
        <w:t xml:space="preserve">TABLE </w:t>
      </w:r>
      <w:bookmarkEnd w:id="38"/>
      <w:r w:rsidRPr="006233D2">
        <w:t>2</w:t>
      </w:r>
    </w:p>
    <w:p w14:paraId="4FA87954" w14:textId="442E6AB1" w:rsidR="006F143F" w:rsidRPr="00241943" w:rsidRDefault="003D29A9" w:rsidP="00DA11DB">
      <w:pPr>
        <w:pStyle w:val="Tabletitle"/>
        <w:rPr>
          <w:szCs w:val="24"/>
        </w:rPr>
      </w:pPr>
      <w:r w:rsidRPr="006233D2">
        <w:t xml:space="preserve">Summary of basic transmission losses differences between 1-point </w:t>
      </w:r>
      <w:r w:rsidR="006F4C7C" w:rsidRPr="00241943">
        <w:rPr>
          <w:szCs w:val="24"/>
        </w:rPr>
        <w:t xml:space="preserve">Recommendation </w:t>
      </w:r>
      <w:hyperlink r:id="rId84" w:history="1">
        <w:r w:rsidR="006F4C7C" w:rsidRPr="00241943">
          <w:rPr>
            <w:rStyle w:val="Hyperlink"/>
            <w:rFonts w:eastAsia="MS Mincho"/>
            <w:color w:val="auto"/>
            <w:szCs w:val="24"/>
            <w:u w:val="none"/>
          </w:rPr>
          <w:t>ITU</w:t>
        </w:r>
        <w:r w:rsidR="006F4C7C" w:rsidRPr="00241943">
          <w:rPr>
            <w:rStyle w:val="Hyperlink"/>
            <w:rFonts w:eastAsia="MS Mincho"/>
            <w:color w:val="auto"/>
            <w:szCs w:val="24"/>
            <w:u w:val="none"/>
          </w:rPr>
          <w:noBreakHyphen/>
          <w:t>R P.</w:t>
        </w:r>
        <w:r w:rsidR="006F4C7C" w:rsidRPr="00241943">
          <w:rPr>
            <w:rStyle w:val="Hyperlink"/>
            <w:rFonts w:eastAsia="MS Mincho"/>
            <w:color w:val="auto"/>
            <w:szCs w:val="24"/>
            <w:u w:val="none"/>
            <w:lang w:eastAsia="ja-JP"/>
          </w:rPr>
          <w:t>452</w:t>
        </w:r>
      </w:hyperlink>
      <w:r w:rsidR="006F4C7C" w:rsidRPr="006233D2">
        <w:t xml:space="preserve"> with various propagation mechanisms</w:t>
      </w:r>
    </w:p>
    <w:tbl>
      <w:tblPr>
        <w:tblStyle w:val="TableGrid"/>
        <w:tblW w:w="0" w:type="auto"/>
        <w:tblLook w:val="04A0" w:firstRow="1" w:lastRow="0" w:firstColumn="1" w:lastColumn="0" w:noHBand="0" w:noVBand="1"/>
      </w:tblPr>
      <w:tblGrid>
        <w:gridCol w:w="803"/>
        <w:gridCol w:w="803"/>
        <w:gridCol w:w="803"/>
        <w:gridCol w:w="803"/>
        <w:gridCol w:w="803"/>
        <w:gridCol w:w="802"/>
        <w:gridCol w:w="802"/>
        <w:gridCol w:w="802"/>
        <w:gridCol w:w="802"/>
        <w:gridCol w:w="802"/>
        <w:gridCol w:w="802"/>
        <w:gridCol w:w="802"/>
      </w:tblGrid>
      <w:tr w:rsidR="006F143F" w:rsidRPr="006F4C7C" w14:paraId="74B67648" w14:textId="77777777" w:rsidTr="006F4C7C">
        <w:tc>
          <w:tcPr>
            <w:tcW w:w="803" w:type="dxa"/>
            <w:tcBorders>
              <w:top w:val="nil"/>
              <w:left w:val="nil"/>
              <w:right w:val="nil"/>
            </w:tcBorders>
            <w:tcMar>
              <w:left w:w="57" w:type="dxa"/>
              <w:right w:w="57" w:type="dxa"/>
            </w:tcMar>
          </w:tcPr>
          <w:p w14:paraId="685823F4" w14:textId="17263340" w:rsidR="006F143F" w:rsidRPr="006F4C7C" w:rsidRDefault="006F143F" w:rsidP="00566464">
            <w:pPr>
              <w:pStyle w:val="Tabletitle"/>
              <w:jc w:val="left"/>
              <w:rPr>
                <w:rFonts w:ascii="Times New Roman" w:hAnsi="Times New Roman" w:cs="Times New Roman"/>
                <w:sz w:val="16"/>
                <w:szCs w:val="16"/>
              </w:rPr>
            </w:pPr>
          </w:p>
        </w:tc>
        <w:tc>
          <w:tcPr>
            <w:tcW w:w="2409" w:type="dxa"/>
            <w:gridSpan w:val="3"/>
            <w:tcBorders>
              <w:top w:val="nil"/>
              <w:left w:val="nil"/>
              <w:right w:val="nil"/>
            </w:tcBorders>
            <w:tcMar>
              <w:left w:w="57" w:type="dxa"/>
              <w:right w:w="57" w:type="dxa"/>
            </w:tcMar>
          </w:tcPr>
          <w:p w14:paraId="186844D9" w14:textId="38CA51C3" w:rsidR="006F143F" w:rsidRPr="00667EA7" w:rsidRDefault="006F143F" w:rsidP="00566464">
            <w:pPr>
              <w:pStyle w:val="Tabletitle"/>
              <w:jc w:val="left"/>
              <w:rPr>
                <w:rFonts w:ascii="Times New Roman" w:hAnsi="Times New Roman" w:cs="Times New Roman"/>
                <w:sz w:val="16"/>
                <w:szCs w:val="16"/>
                <w:lang w:val="fr-FR"/>
              </w:rPr>
            </w:pPr>
            <w:r w:rsidRPr="00667EA7">
              <w:rPr>
                <w:rFonts w:ascii="Times New Roman" w:hAnsi="Times New Roman" w:cs="Times New Roman"/>
                <w:sz w:val="16"/>
                <w:szCs w:val="16"/>
                <w:lang w:val="fr-FR"/>
              </w:rPr>
              <w:t>1-point/Rec. ITU-R P.452</w:t>
            </w:r>
          </w:p>
        </w:tc>
        <w:tc>
          <w:tcPr>
            <w:tcW w:w="2407" w:type="dxa"/>
            <w:gridSpan w:val="3"/>
            <w:tcBorders>
              <w:top w:val="nil"/>
              <w:left w:val="nil"/>
              <w:right w:val="nil"/>
            </w:tcBorders>
            <w:tcMar>
              <w:left w:w="57" w:type="dxa"/>
              <w:right w:w="57" w:type="dxa"/>
            </w:tcMar>
          </w:tcPr>
          <w:p w14:paraId="1B72DAC9" w14:textId="4DDB2F04" w:rsidR="006F143F" w:rsidRPr="00667EA7" w:rsidRDefault="006F143F" w:rsidP="00566464">
            <w:pPr>
              <w:pStyle w:val="Tabletitle"/>
              <w:jc w:val="left"/>
              <w:rPr>
                <w:rFonts w:ascii="Times New Roman" w:hAnsi="Times New Roman" w:cs="Times New Roman"/>
                <w:sz w:val="16"/>
                <w:szCs w:val="16"/>
                <w:lang w:val="fr-FR"/>
              </w:rPr>
            </w:pPr>
            <w:r w:rsidRPr="00667EA7">
              <w:rPr>
                <w:rFonts w:ascii="Times New Roman" w:hAnsi="Times New Roman" w:cs="Times New Roman"/>
                <w:sz w:val="16"/>
                <w:szCs w:val="16"/>
                <w:lang w:val="fr-FR"/>
              </w:rPr>
              <w:t>3-point/Rec. ITU-R P.452</w:t>
            </w:r>
          </w:p>
        </w:tc>
        <w:tc>
          <w:tcPr>
            <w:tcW w:w="4010" w:type="dxa"/>
            <w:gridSpan w:val="5"/>
            <w:tcBorders>
              <w:top w:val="nil"/>
              <w:left w:val="nil"/>
              <w:right w:val="nil"/>
            </w:tcBorders>
            <w:tcMar>
              <w:left w:w="57" w:type="dxa"/>
              <w:right w:w="57" w:type="dxa"/>
            </w:tcMar>
          </w:tcPr>
          <w:p w14:paraId="60388E42" w14:textId="0A5D2F47" w:rsidR="006F143F" w:rsidRPr="006F4C7C" w:rsidRDefault="006F143F" w:rsidP="00566464">
            <w:pPr>
              <w:pStyle w:val="Tabletitle"/>
              <w:jc w:val="left"/>
              <w:rPr>
                <w:rFonts w:ascii="Times New Roman" w:hAnsi="Times New Roman" w:cs="Times New Roman"/>
                <w:sz w:val="16"/>
                <w:szCs w:val="16"/>
              </w:rPr>
            </w:pPr>
            <w:r w:rsidRPr="006F4C7C">
              <w:rPr>
                <w:rFonts w:ascii="Times New Roman" w:hAnsi="Times New Roman" w:cs="Times New Roman"/>
                <w:sz w:val="16"/>
                <w:szCs w:val="16"/>
              </w:rPr>
              <w:t>Building penetration + horizontal diffraction</w:t>
            </w:r>
          </w:p>
        </w:tc>
      </w:tr>
      <w:tr w:rsidR="00566464" w:rsidRPr="006F4C7C" w14:paraId="5800FB0F" w14:textId="77777777" w:rsidTr="000A0CB5">
        <w:tc>
          <w:tcPr>
            <w:tcW w:w="803" w:type="dxa"/>
            <w:vMerge w:val="restart"/>
            <w:tcMar>
              <w:left w:w="57" w:type="dxa"/>
              <w:right w:w="57" w:type="dxa"/>
            </w:tcMar>
          </w:tcPr>
          <w:p w14:paraId="20CE1E18" w14:textId="2F88DF70" w:rsidR="00566464" w:rsidRPr="006F4C7C" w:rsidRDefault="00566464" w:rsidP="006F143F">
            <w:pPr>
              <w:pStyle w:val="Tabletitle"/>
              <w:rPr>
                <w:rFonts w:ascii="Times New Roman" w:hAnsi="Times New Roman" w:cs="Times New Roman"/>
                <w:sz w:val="16"/>
                <w:szCs w:val="16"/>
              </w:rPr>
            </w:pPr>
            <w:r w:rsidRPr="006F4C7C">
              <w:rPr>
                <w:rFonts w:ascii="Times New Roman" w:hAnsi="Times New Roman" w:cs="Times New Roman"/>
                <w:sz w:val="16"/>
                <w:szCs w:val="16"/>
              </w:rPr>
              <w:t>All points</w:t>
            </w:r>
          </w:p>
        </w:tc>
        <w:tc>
          <w:tcPr>
            <w:tcW w:w="803" w:type="dxa"/>
            <w:tcBorders>
              <w:bottom w:val="single" w:sz="4" w:space="0" w:color="auto"/>
              <w:right w:val="nil"/>
            </w:tcBorders>
            <w:tcMar>
              <w:left w:w="57" w:type="dxa"/>
              <w:right w:w="57" w:type="dxa"/>
            </w:tcMar>
            <w:vAlign w:val="bottom"/>
          </w:tcPr>
          <w:p w14:paraId="1E65429B" w14:textId="135F14A0" w:rsidR="00566464" w:rsidRPr="006F4C7C" w:rsidRDefault="00566464" w:rsidP="006F143F">
            <w:pPr>
              <w:pStyle w:val="Tabletitle"/>
              <w:rPr>
                <w:rFonts w:ascii="Times New Roman" w:hAnsi="Times New Roman" w:cs="Times New Roman"/>
                <w:sz w:val="16"/>
                <w:szCs w:val="16"/>
              </w:rPr>
            </w:pPr>
            <w:r w:rsidRPr="006F4C7C">
              <w:rPr>
                <w:rFonts w:ascii="Times New Roman" w:hAnsi="Times New Roman" w:cs="Times New Roman"/>
                <w:sz w:val="16"/>
                <w:szCs w:val="16"/>
              </w:rPr>
              <w:t>Clear % LoS</w:t>
            </w:r>
          </w:p>
        </w:tc>
        <w:tc>
          <w:tcPr>
            <w:tcW w:w="803" w:type="dxa"/>
            <w:tcBorders>
              <w:left w:val="nil"/>
              <w:bottom w:val="single" w:sz="4" w:space="0" w:color="auto"/>
              <w:right w:val="nil"/>
            </w:tcBorders>
            <w:tcMar>
              <w:left w:w="57" w:type="dxa"/>
              <w:right w:w="57" w:type="dxa"/>
            </w:tcMar>
            <w:vAlign w:val="bottom"/>
          </w:tcPr>
          <w:p w14:paraId="2DB8FD84" w14:textId="24E2FAD1" w:rsidR="00566464" w:rsidRPr="006F4C7C" w:rsidRDefault="00566464" w:rsidP="006F143F">
            <w:pPr>
              <w:pStyle w:val="Tabletitle"/>
              <w:rPr>
                <w:rFonts w:ascii="Times New Roman" w:hAnsi="Times New Roman" w:cs="Times New Roman"/>
                <w:sz w:val="16"/>
                <w:szCs w:val="16"/>
              </w:rPr>
            </w:pPr>
            <w:r w:rsidRPr="006F4C7C">
              <w:rPr>
                <w:rFonts w:ascii="Times New Roman" w:hAnsi="Times New Roman" w:cs="Times New Roman"/>
                <w:sz w:val="16"/>
                <w:szCs w:val="16"/>
              </w:rPr>
              <w:t>% 1</w:t>
            </w:r>
            <w:r w:rsidRPr="006F4C7C">
              <w:rPr>
                <w:rFonts w:ascii="Times New Roman" w:hAnsi="Times New Roman" w:cs="Times New Roman"/>
                <w:sz w:val="16"/>
                <w:szCs w:val="16"/>
                <w:vertAlign w:val="superscript"/>
              </w:rPr>
              <w:t>st</w:t>
            </w:r>
            <w:r w:rsidRPr="006F4C7C">
              <w:rPr>
                <w:rFonts w:ascii="Times New Roman" w:hAnsi="Times New Roman" w:cs="Times New Roman"/>
                <w:sz w:val="16"/>
                <w:szCs w:val="16"/>
              </w:rPr>
              <w:t xml:space="preserve"> Fresnel</w:t>
            </w:r>
          </w:p>
        </w:tc>
        <w:tc>
          <w:tcPr>
            <w:tcW w:w="803" w:type="dxa"/>
            <w:tcBorders>
              <w:left w:val="nil"/>
              <w:bottom w:val="single" w:sz="4" w:space="0" w:color="auto"/>
            </w:tcBorders>
            <w:tcMar>
              <w:left w:w="57" w:type="dxa"/>
              <w:right w:w="57" w:type="dxa"/>
            </w:tcMar>
            <w:vAlign w:val="bottom"/>
          </w:tcPr>
          <w:p w14:paraId="2CE27630" w14:textId="6C8FC50B" w:rsidR="00566464" w:rsidRPr="006F4C7C" w:rsidRDefault="00566464" w:rsidP="006F143F">
            <w:pPr>
              <w:pStyle w:val="Tabletitle"/>
              <w:rPr>
                <w:rFonts w:ascii="Times New Roman" w:hAnsi="Times New Roman" w:cs="Times New Roman"/>
                <w:sz w:val="16"/>
                <w:szCs w:val="16"/>
              </w:rPr>
            </w:pPr>
            <w:r w:rsidRPr="006F4C7C">
              <w:rPr>
                <w:rFonts w:ascii="Times New Roman" w:hAnsi="Times New Roman" w:cs="Times New Roman"/>
                <w:sz w:val="16"/>
                <w:szCs w:val="16"/>
              </w:rPr>
              <w:t xml:space="preserve">% </w:t>
            </w:r>
            <w:r w:rsidR="00944BCA">
              <w:rPr>
                <w:rFonts w:ascii="Times New Roman" w:hAnsi="Times New Roman" w:cs="Times New Roman"/>
                <w:sz w:val="16"/>
                <w:szCs w:val="16"/>
              </w:rPr>
              <w:br/>
              <w:t>o</w:t>
            </w:r>
            <w:r w:rsidRPr="006F4C7C">
              <w:rPr>
                <w:rFonts w:ascii="Times New Roman" w:hAnsi="Times New Roman" w:cs="Times New Roman"/>
                <w:sz w:val="16"/>
                <w:szCs w:val="16"/>
              </w:rPr>
              <w:t>ver</w:t>
            </w:r>
          </w:p>
        </w:tc>
        <w:tc>
          <w:tcPr>
            <w:tcW w:w="803" w:type="dxa"/>
            <w:tcBorders>
              <w:bottom w:val="single" w:sz="4" w:space="0" w:color="auto"/>
              <w:right w:val="nil"/>
            </w:tcBorders>
            <w:tcMar>
              <w:left w:w="57" w:type="dxa"/>
              <w:right w:w="57" w:type="dxa"/>
            </w:tcMar>
            <w:vAlign w:val="bottom"/>
          </w:tcPr>
          <w:p w14:paraId="06DCE2FD" w14:textId="079E6D54" w:rsidR="00566464" w:rsidRPr="006F4C7C" w:rsidRDefault="00566464" w:rsidP="006F143F">
            <w:pPr>
              <w:pStyle w:val="Tabletitle"/>
              <w:rPr>
                <w:rFonts w:ascii="Times New Roman" w:hAnsi="Times New Roman" w:cs="Times New Roman"/>
                <w:sz w:val="16"/>
                <w:szCs w:val="16"/>
              </w:rPr>
            </w:pPr>
            <w:r w:rsidRPr="006F4C7C">
              <w:rPr>
                <w:rFonts w:ascii="Times New Roman" w:hAnsi="Times New Roman" w:cs="Times New Roman"/>
                <w:sz w:val="16"/>
                <w:szCs w:val="16"/>
              </w:rPr>
              <w:t>Clear % LoS</w:t>
            </w:r>
          </w:p>
        </w:tc>
        <w:tc>
          <w:tcPr>
            <w:tcW w:w="802" w:type="dxa"/>
            <w:tcBorders>
              <w:left w:val="nil"/>
              <w:bottom w:val="single" w:sz="4" w:space="0" w:color="auto"/>
              <w:right w:val="nil"/>
            </w:tcBorders>
            <w:tcMar>
              <w:left w:w="57" w:type="dxa"/>
              <w:right w:w="57" w:type="dxa"/>
            </w:tcMar>
            <w:vAlign w:val="bottom"/>
          </w:tcPr>
          <w:p w14:paraId="62FCA554" w14:textId="63D4E3BD" w:rsidR="00566464" w:rsidRPr="006F4C7C" w:rsidRDefault="00566464" w:rsidP="006F143F">
            <w:pPr>
              <w:pStyle w:val="Tabletitle"/>
              <w:rPr>
                <w:rFonts w:ascii="Times New Roman" w:hAnsi="Times New Roman" w:cs="Times New Roman"/>
                <w:sz w:val="16"/>
                <w:szCs w:val="16"/>
              </w:rPr>
            </w:pPr>
            <w:r w:rsidRPr="006F4C7C">
              <w:rPr>
                <w:rFonts w:ascii="Times New Roman" w:hAnsi="Times New Roman" w:cs="Times New Roman"/>
                <w:sz w:val="16"/>
                <w:szCs w:val="16"/>
              </w:rPr>
              <w:t>% 1</w:t>
            </w:r>
            <w:r w:rsidRPr="006F4C7C">
              <w:rPr>
                <w:rFonts w:ascii="Times New Roman" w:hAnsi="Times New Roman" w:cs="Times New Roman"/>
                <w:sz w:val="16"/>
                <w:szCs w:val="16"/>
                <w:vertAlign w:val="superscript"/>
              </w:rPr>
              <w:t>st</w:t>
            </w:r>
            <w:r w:rsidRPr="006F4C7C">
              <w:rPr>
                <w:rFonts w:ascii="Times New Roman" w:hAnsi="Times New Roman" w:cs="Times New Roman"/>
                <w:sz w:val="16"/>
                <w:szCs w:val="16"/>
              </w:rPr>
              <w:t xml:space="preserve"> Fresnel</w:t>
            </w:r>
          </w:p>
        </w:tc>
        <w:tc>
          <w:tcPr>
            <w:tcW w:w="802" w:type="dxa"/>
            <w:tcBorders>
              <w:left w:val="nil"/>
            </w:tcBorders>
            <w:tcMar>
              <w:left w:w="57" w:type="dxa"/>
              <w:right w:w="57" w:type="dxa"/>
            </w:tcMar>
            <w:vAlign w:val="bottom"/>
          </w:tcPr>
          <w:p w14:paraId="115F61CF" w14:textId="38C1811D" w:rsidR="00566464" w:rsidRPr="006F4C7C" w:rsidRDefault="00566464" w:rsidP="006F143F">
            <w:pPr>
              <w:pStyle w:val="Tabletitle"/>
              <w:rPr>
                <w:rFonts w:ascii="Times New Roman" w:hAnsi="Times New Roman" w:cs="Times New Roman"/>
                <w:sz w:val="16"/>
                <w:szCs w:val="16"/>
              </w:rPr>
            </w:pPr>
            <w:r w:rsidRPr="006F4C7C">
              <w:rPr>
                <w:rFonts w:ascii="Times New Roman" w:hAnsi="Times New Roman" w:cs="Times New Roman"/>
                <w:sz w:val="16"/>
                <w:szCs w:val="16"/>
              </w:rPr>
              <w:t>%</w:t>
            </w:r>
            <w:r w:rsidR="00944BCA">
              <w:rPr>
                <w:rFonts w:ascii="Times New Roman" w:hAnsi="Times New Roman" w:cs="Times New Roman"/>
                <w:sz w:val="16"/>
                <w:szCs w:val="16"/>
              </w:rPr>
              <w:br/>
              <w:t>o</w:t>
            </w:r>
            <w:r w:rsidRPr="006F4C7C">
              <w:rPr>
                <w:rFonts w:ascii="Times New Roman" w:hAnsi="Times New Roman" w:cs="Times New Roman"/>
                <w:sz w:val="16"/>
                <w:szCs w:val="16"/>
              </w:rPr>
              <w:t>ver</w:t>
            </w:r>
          </w:p>
        </w:tc>
        <w:tc>
          <w:tcPr>
            <w:tcW w:w="802" w:type="dxa"/>
            <w:tcBorders>
              <w:bottom w:val="single" w:sz="4" w:space="0" w:color="auto"/>
              <w:right w:val="nil"/>
            </w:tcBorders>
            <w:tcMar>
              <w:left w:w="57" w:type="dxa"/>
              <w:right w:w="57" w:type="dxa"/>
            </w:tcMar>
            <w:vAlign w:val="bottom"/>
          </w:tcPr>
          <w:p w14:paraId="1337F0F5" w14:textId="5E60D1E9" w:rsidR="00566464" w:rsidRPr="006F4C7C" w:rsidRDefault="00566464" w:rsidP="006F143F">
            <w:pPr>
              <w:pStyle w:val="Tabletitle"/>
              <w:rPr>
                <w:rFonts w:ascii="Times New Roman" w:hAnsi="Times New Roman" w:cs="Times New Roman"/>
                <w:sz w:val="16"/>
                <w:szCs w:val="16"/>
              </w:rPr>
            </w:pPr>
            <w:r w:rsidRPr="006F4C7C">
              <w:rPr>
                <w:rFonts w:ascii="Times New Roman" w:hAnsi="Times New Roman" w:cs="Times New Roman"/>
                <w:sz w:val="16"/>
                <w:szCs w:val="16"/>
              </w:rPr>
              <w:t>Clear % LoS</w:t>
            </w:r>
          </w:p>
        </w:tc>
        <w:tc>
          <w:tcPr>
            <w:tcW w:w="802" w:type="dxa"/>
            <w:tcBorders>
              <w:left w:val="nil"/>
              <w:bottom w:val="single" w:sz="4" w:space="0" w:color="auto"/>
              <w:right w:val="nil"/>
            </w:tcBorders>
            <w:tcMar>
              <w:left w:w="57" w:type="dxa"/>
              <w:right w:w="57" w:type="dxa"/>
            </w:tcMar>
            <w:vAlign w:val="bottom"/>
          </w:tcPr>
          <w:p w14:paraId="6423A7AA" w14:textId="4361AD96" w:rsidR="00566464" w:rsidRPr="006F4C7C" w:rsidRDefault="00566464" w:rsidP="006F143F">
            <w:pPr>
              <w:pStyle w:val="Tabletitle"/>
              <w:rPr>
                <w:rFonts w:ascii="Times New Roman" w:hAnsi="Times New Roman" w:cs="Times New Roman"/>
                <w:sz w:val="16"/>
                <w:szCs w:val="16"/>
              </w:rPr>
            </w:pPr>
            <w:r w:rsidRPr="006F4C7C">
              <w:rPr>
                <w:rFonts w:ascii="Times New Roman" w:hAnsi="Times New Roman" w:cs="Times New Roman"/>
                <w:sz w:val="16"/>
                <w:szCs w:val="16"/>
              </w:rPr>
              <w:t>% 1</w:t>
            </w:r>
            <w:r w:rsidRPr="006F4C7C">
              <w:rPr>
                <w:rFonts w:ascii="Times New Roman" w:hAnsi="Times New Roman" w:cs="Times New Roman"/>
                <w:sz w:val="16"/>
                <w:szCs w:val="16"/>
                <w:vertAlign w:val="superscript"/>
              </w:rPr>
              <w:t>st</w:t>
            </w:r>
            <w:r w:rsidRPr="006F4C7C">
              <w:rPr>
                <w:rFonts w:ascii="Times New Roman" w:hAnsi="Times New Roman" w:cs="Times New Roman"/>
                <w:sz w:val="16"/>
                <w:szCs w:val="16"/>
              </w:rPr>
              <w:t xml:space="preserve"> Fresnel</w:t>
            </w:r>
          </w:p>
        </w:tc>
        <w:tc>
          <w:tcPr>
            <w:tcW w:w="802" w:type="dxa"/>
            <w:tcBorders>
              <w:left w:val="nil"/>
              <w:bottom w:val="single" w:sz="4" w:space="0" w:color="auto"/>
              <w:right w:val="nil"/>
            </w:tcBorders>
            <w:tcMar>
              <w:left w:w="57" w:type="dxa"/>
              <w:right w:w="57" w:type="dxa"/>
            </w:tcMar>
            <w:vAlign w:val="bottom"/>
          </w:tcPr>
          <w:p w14:paraId="46E41B98" w14:textId="5E3673D1" w:rsidR="00566464" w:rsidRPr="006F4C7C" w:rsidRDefault="00566464" w:rsidP="006F143F">
            <w:pPr>
              <w:pStyle w:val="Tabletitle"/>
              <w:rPr>
                <w:rFonts w:ascii="Times New Roman" w:hAnsi="Times New Roman" w:cs="Times New Roman"/>
                <w:sz w:val="16"/>
                <w:szCs w:val="16"/>
              </w:rPr>
            </w:pPr>
            <w:r w:rsidRPr="006F4C7C">
              <w:rPr>
                <w:rFonts w:ascii="Times New Roman" w:hAnsi="Times New Roman" w:cs="Times New Roman"/>
                <w:sz w:val="16"/>
                <w:szCs w:val="16"/>
              </w:rPr>
              <w:t xml:space="preserve">% </w:t>
            </w:r>
            <w:r w:rsidR="00944BCA">
              <w:rPr>
                <w:rFonts w:ascii="Times New Roman" w:hAnsi="Times New Roman" w:cs="Times New Roman"/>
                <w:sz w:val="16"/>
                <w:szCs w:val="16"/>
              </w:rPr>
              <w:br/>
            </w:r>
            <w:r w:rsidR="00FA7ED3">
              <w:rPr>
                <w:rFonts w:ascii="Times New Roman" w:hAnsi="Times New Roman" w:cs="Times New Roman"/>
                <w:sz w:val="16"/>
                <w:szCs w:val="16"/>
              </w:rPr>
              <w:t>o</w:t>
            </w:r>
            <w:r w:rsidRPr="006F4C7C">
              <w:rPr>
                <w:rFonts w:ascii="Times New Roman" w:hAnsi="Times New Roman" w:cs="Times New Roman"/>
                <w:sz w:val="16"/>
                <w:szCs w:val="16"/>
              </w:rPr>
              <w:t>ver</w:t>
            </w:r>
          </w:p>
        </w:tc>
        <w:tc>
          <w:tcPr>
            <w:tcW w:w="802" w:type="dxa"/>
            <w:tcBorders>
              <w:left w:val="nil"/>
              <w:bottom w:val="single" w:sz="4" w:space="0" w:color="auto"/>
              <w:right w:val="nil"/>
            </w:tcBorders>
            <w:tcMar>
              <w:left w:w="57" w:type="dxa"/>
              <w:right w:w="57" w:type="dxa"/>
            </w:tcMar>
            <w:vAlign w:val="bottom"/>
          </w:tcPr>
          <w:p w14:paraId="38037335" w14:textId="566CBD0E" w:rsidR="00566464" w:rsidRPr="006F4C7C" w:rsidRDefault="00566464" w:rsidP="006F143F">
            <w:pPr>
              <w:pStyle w:val="Tabletitle"/>
              <w:rPr>
                <w:rFonts w:ascii="Times New Roman" w:hAnsi="Times New Roman" w:cs="Times New Roman"/>
                <w:sz w:val="16"/>
                <w:szCs w:val="16"/>
              </w:rPr>
            </w:pPr>
            <w:r w:rsidRPr="006F4C7C">
              <w:rPr>
                <w:rFonts w:ascii="Times New Roman" w:hAnsi="Times New Roman" w:cs="Times New Roman"/>
                <w:sz w:val="16"/>
                <w:szCs w:val="16"/>
              </w:rPr>
              <w:t>% through</w:t>
            </w:r>
          </w:p>
        </w:tc>
        <w:tc>
          <w:tcPr>
            <w:tcW w:w="802" w:type="dxa"/>
            <w:tcBorders>
              <w:left w:val="nil"/>
            </w:tcBorders>
            <w:tcMar>
              <w:left w:w="57" w:type="dxa"/>
              <w:right w:w="57" w:type="dxa"/>
            </w:tcMar>
            <w:vAlign w:val="bottom"/>
          </w:tcPr>
          <w:p w14:paraId="77677BB0" w14:textId="3955FC22" w:rsidR="00566464" w:rsidRPr="006F4C7C" w:rsidRDefault="00566464" w:rsidP="006F143F">
            <w:pPr>
              <w:pStyle w:val="Tabletitle"/>
              <w:rPr>
                <w:rFonts w:ascii="Times New Roman" w:hAnsi="Times New Roman" w:cs="Times New Roman"/>
                <w:sz w:val="16"/>
                <w:szCs w:val="16"/>
              </w:rPr>
            </w:pPr>
            <w:r w:rsidRPr="006F4C7C">
              <w:rPr>
                <w:rFonts w:ascii="Times New Roman" w:hAnsi="Times New Roman" w:cs="Times New Roman"/>
                <w:sz w:val="16"/>
                <w:szCs w:val="16"/>
              </w:rPr>
              <w:t>% around</w:t>
            </w:r>
          </w:p>
        </w:tc>
      </w:tr>
      <w:tr w:rsidR="00566464" w:rsidRPr="006F4C7C" w14:paraId="468E86B1" w14:textId="77777777" w:rsidTr="00566464">
        <w:tc>
          <w:tcPr>
            <w:tcW w:w="803" w:type="dxa"/>
            <w:vMerge/>
            <w:tcMar>
              <w:left w:w="57" w:type="dxa"/>
              <w:right w:w="57" w:type="dxa"/>
            </w:tcMar>
          </w:tcPr>
          <w:p w14:paraId="0514381E" w14:textId="77777777" w:rsidR="00566464" w:rsidRPr="006F4C7C" w:rsidRDefault="00566464" w:rsidP="006F143F">
            <w:pPr>
              <w:pStyle w:val="Tabletitle"/>
              <w:rPr>
                <w:rFonts w:ascii="Times New Roman" w:hAnsi="Times New Roman" w:cs="Times New Roman"/>
                <w:sz w:val="16"/>
                <w:szCs w:val="16"/>
              </w:rPr>
            </w:pPr>
          </w:p>
        </w:tc>
        <w:tc>
          <w:tcPr>
            <w:tcW w:w="803" w:type="dxa"/>
            <w:tcBorders>
              <w:bottom w:val="single" w:sz="4" w:space="0" w:color="auto"/>
              <w:right w:val="nil"/>
            </w:tcBorders>
            <w:tcMar>
              <w:left w:w="57" w:type="dxa"/>
              <w:right w:w="57" w:type="dxa"/>
            </w:tcMar>
          </w:tcPr>
          <w:p w14:paraId="73B99B4E" w14:textId="30D3BA54" w:rsidR="00566464" w:rsidRPr="006F4C7C" w:rsidRDefault="00566464" w:rsidP="006F143F">
            <w:pPr>
              <w:pStyle w:val="Tabletitle"/>
              <w:rPr>
                <w:rFonts w:ascii="Times New Roman" w:hAnsi="Times New Roman" w:cs="Times New Roman"/>
                <w:sz w:val="16"/>
                <w:szCs w:val="16"/>
              </w:rPr>
            </w:pPr>
            <w:r w:rsidRPr="006F4C7C">
              <w:rPr>
                <w:rFonts w:ascii="Times New Roman" w:hAnsi="Times New Roman" w:cs="Times New Roman"/>
                <w:sz w:val="16"/>
                <w:szCs w:val="16"/>
              </w:rPr>
              <w:t>45.57</w:t>
            </w:r>
          </w:p>
        </w:tc>
        <w:tc>
          <w:tcPr>
            <w:tcW w:w="803" w:type="dxa"/>
            <w:tcBorders>
              <w:left w:val="nil"/>
              <w:bottom w:val="single" w:sz="4" w:space="0" w:color="auto"/>
              <w:right w:val="nil"/>
            </w:tcBorders>
            <w:tcMar>
              <w:left w:w="57" w:type="dxa"/>
              <w:right w:w="57" w:type="dxa"/>
            </w:tcMar>
          </w:tcPr>
          <w:p w14:paraId="3287F952" w14:textId="3C14A5D4" w:rsidR="00566464" w:rsidRPr="006F4C7C" w:rsidRDefault="00566464" w:rsidP="006F143F">
            <w:pPr>
              <w:pStyle w:val="Tabletitle"/>
              <w:rPr>
                <w:rFonts w:ascii="Times New Roman" w:hAnsi="Times New Roman" w:cs="Times New Roman"/>
                <w:sz w:val="16"/>
                <w:szCs w:val="16"/>
              </w:rPr>
            </w:pPr>
            <w:r w:rsidRPr="006F4C7C">
              <w:rPr>
                <w:rFonts w:ascii="Times New Roman" w:hAnsi="Times New Roman" w:cs="Times New Roman"/>
                <w:sz w:val="16"/>
                <w:szCs w:val="16"/>
              </w:rPr>
              <w:t>9.03</w:t>
            </w:r>
          </w:p>
        </w:tc>
        <w:tc>
          <w:tcPr>
            <w:tcW w:w="803" w:type="dxa"/>
            <w:tcBorders>
              <w:left w:val="nil"/>
              <w:right w:val="nil"/>
            </w:tcBorders>
            <w:tcMar>
              <w:left w:w="57" w:type="dxa"/>
              <w:right w:w="57" w:type="dxa"/>
            </w:tcMar>
          </w:tcPr>
          <w:p w14:paraId="25748D8A" w14:textId="772371DA" w:rsidR="00566464" w:rsidRPr="006F4C7C" w:rsidRDefault="00566464" w:rsidP="006F143F">
            <w:pPr>
              <w:pStyle w:val="Tabletitle"/>
              <w:rPr>
                <w:rFonts w:ascii="Times New Roman" w:hAnsi="Times New Roman" w:cs="Times New Roman"/>
                <w:sz w:val="16"/>
                <w:szCs w:val="16"/>
              </w:rPr>
            </w:pPr>
            <w:r w:rsidRPr="006F4C7C">
              <w:rPr>
                <w:rFonts w:ascii="Times New Roman" w:hAnsi="Times New Roman" w:cs="Times New Roman"/>
                <w:sz w:val="16"/>
                <w:szCs w:val="16"/>
              </w:rPr>
              <w:t>45.40</w:t>
            </w:r>
          </w:p>
        </w:tc>
        <w:tc>
          <w:tcPr>
            <w:tcW w:w="803" w:type="dxa"/>
            <w:tcBorders>
              <w:left w:val="nil"/>
              <w:bottom w:val="single" w:sz="4" w:space="0" w:color="auto"/>
              <w:right w:val="nil"/>
            </w:tcBorders>
            <w:tcMar>
              <w:left w:w="57" w:type="dxa"/>
              <w:right w:w="57" w:type="dxa"/>
            </w:tcMar>
          </w:tcPr>
          <w:p w14:paraId="0366BD4E" w14:textId="445B15DB" w:rsidR="00566464" w:rsidRPr="006F4C7C" w:rsidRDefault="00566464" w:rsidP="006F143F">
            <w:pPr>
              <w:pStyle w:val="Tabletitle"/>
              <w:rPr>
                <w:rFonts w:ascii="Times New Roman" w:hAnsi="Times New Roman" w:cs="Times New Roman"/>
                <w:sz w:val="16"/>
                <w:szCs w:val="16"/>
              </w:rPr>
            </w:pPr>
            <w:r w:rsidRPr="006F4C7C">
              <w:rPr>
                <w:rFonts w:ascii="Times New Roman" w:hAnsi="Times New Roman" w:cs="Times New Roman"/>
                <w:sz w:val="16"/>
                <w:szCs w:val="16"/>
              </w:rPr>
              <w:t>45.57</w:t>
            </w:r>
          </w:p>
        </w:tc>
        <w:tc>
          <w:tcPr>
            <w:tcW w:w="802" w:type="dxa"/>
            <w:tcBorders>
              <w:left w:val="nil"/>
              <w:bottom w:val="single" w:sz="4" w:space="0" w:color="auto"/>
              <w:right w:val="nil"/>
            </w:tcBorders>
            <w:tcMar>
              <w:left w:w="57" w:type="dxa"/>
              <w:right w:w="57" w:type="dxa"/>
            </w:tcMar>
          </w:tcPr>
          <w:p w14:paraId="17790878" w14:textId="75624BB8" w:rsidR="00566464" w:rsidRPr="006F4C7C" w:rsidRDefault="00566464" w:rsidP="006F143F">
            <w:pPr>
              <w:pStyle w:val="Tabletitle"/>
              <w:rPr>
                <w:rFonts w:ascii="Times New Roman" w:hAnsi="Times New Roman" w:cs="Times New Roman"/>
                <w:sz w:val="16"/>
                <w:szCs w:val="16"/>
              </w:rPr>
            </w:pPr>
            <w:r w:rsidRPr="006F4C7C">
              <w:rPr>
                <w:rFonts w:ascii="Times New Roman" w:hAnsi="Times New Roman" w:cs="Times New Roman"/>
                <w:sz w:val="16"/>
                <w:szCs w:val="16"/>
              </w:rPr>
              <w:t>9.03</w:t>
            </w:r>
          </w:p>
        </w:tc>
        <w:tc>
          <w:tcPr>
            <w:tcW w:w="802" w:type="dxa"/>
            <w:tcBorders>
              <w:left w:val="nil"/>
              <w:bottom w:val="single" w:sz="4" w:space="0" w:color="auto"/>
            </w:tcBorders>
            <w:tcMar>
              <w:left w:w="57" w:type="dxa"/>
              <w:right w:w="57" w:type="dxa"/>
            </w:tcMar>
          </w:tcPr>
          <w:p w14:paraId="1946A0BD" w14:textId="56FFD7E4" w:rsidR="00566464" w:rsidRPr="006F4C7C" w:rsidRDefault="00566464" w:rsidP="006F143F">
            <w:pPr>
              <w:pStyle w:val="Tabletitle"/>
              <w:rPr>
                <w:rFonts w:ascii="Times New Roman" w:hAnsi="Times New Roman" w:cs="Times New Roman"/>
                <w:sz w:val="16"/>
                <w:szCs w:val="16"/>
              </w:rPr>
            </w:pPr>
            <w:r w:rsidRPr="006F4C7C">
              <w:rPr>
                <w:rFonts w:ascii="Times New Roman" w:hAnsi="Times New Roman" w:cs="Times New Roman"/>
                <w:sz w:val="16"/>
                <w:szCs w:val="16"/>
              </w:rPr>
              <w:t>45.40</w:t>
            </w:r>
          </w:p>
        </w:tc>
        <w:tc>
          <w:tcPr>
            <w:tcW w:w="802" w:type="dxa"/>
            <w:tcBorders>
              <w:bottom w:val="single" w:sz="4" w:space="0" w:color="auto"/>
              <w:right w:val="nil"/>
            </w:tcBorders>
            <w:tcMar>
              <w:left w:w="57" w:type="dxa"/>
              <w:right w:w="57" w:type="dxa"/>
            </w:tcMar>
          </w:tcPr>
          <w:p w14:paraId="45912E87" w14:textId="20BE3302" w:rsidR="00566464" w:rsidRPr="006F4C7C" w:rsidRDefault="00566464" w:rsidP="006F143F">
            <w:pPr>
              <w:pStyle w:val="Tabletitle"/>
              <w:rPr>
                <w:rFonts w:ascii="Times New Roman" w:hAnsi="Times New Roman" w:cs="Times New Roman"/>
                <w:sz w:val="16"/>
                <w:szCs w:val="16"/>
              </w:rPr>
            </w:pPr>
            <w:r w:rsidRPr="006F4C7C">
              <w:rPr>
                <w:rFonts w:ascii="Times New Roman" w:hAnsi="Times New Roman" w:cs="Times New Roman"/>
                <w:sz w:val="16"/>
                <w:szCs w:val="16"/>
              </w:rPr>
              <w:t>45.57</w:t>
            </w:r>
          </w:p>
        </w:tc>
        <w:tc>
          <w:tcPr>
            <w:tcW w:w="802" w:type="dxa"/>
            <w:tcBorders>
              <w:left w:val="nil"/>
              <w:bottom w:val="single" w:sz="4" w:space="0" w:color="auto"/>
              <w:right w:val="nil"/>
            </w:tcBorders>
            <w:tcMar>
              <w:left w:w="57" w:type="dxa"/>
              <w:right w:w="57" w:type="dxa"/>
            </w:tcMar>
          </w:tcPr>
          <w:p w14:paraId="6DB2CFE6" w14:textId="3BB79883" w:rsidR="00566464" w:rsidRPr="006F4C7C" w:rsidRDefault="00566464" w:rsidP="006F143F">
            <w:pPr>
              <w:pStyle w:val="Tabletitle"/>
              <w:rPr>
                <w:rFonts w:ascii="Times New Roman" w:hAnsi="Times New Roman" w:cs="Times New Roman"/>
                <w:sz w:val="16"/>
                <w:szCs w:val="16"/>
              </w:rPr>
            </w:pPr>
            <w:r w:rsidRPr="006F4C7C">
              <w:rPr>
                <w:rFonts w:ascii="Times New Roman" w:hAnsi="Times New Roman" w:cs="Times New Roman"/>
                <w:sz w:val="16"/>
                <w:szCs w:val="16"/>
              </w:rPr>
              <w:t>9.03</w:t>
            </w:r>
          </w:p>
        </w:tc>
        <w:tc>
          <w:tcPr>
            <w:tcW w:w="802" w:type="dxa"/>
            <w:tcBorders>
              <w:left w:val="nil"/>
              <w:bottom w:val="single" w:sz="4" w:space="0" w:color="auto"/>
              <w:right w:val="nil"/>
            </w:tcBorders>
            <w:tcMar>
              <w:left w:w="57" w:type="dxa"/>
              <w:right w:w="57" w:type="dxa"/>
            </w:tcMar>
          </w:tcPr>
          <w:p w14:paraId="7FDEA91B" w14:textId="776344D7" w:rsidR="00566464" w:rsidRPr="006F4C7C" w:rsidRDefault="00566464" w:rsidP="006F143F">
            <w:pPr>
              <w:pStyle w:val="Tabletitle"/>
              <w:rPr>
                <w:rFonts w:ascii="Times New Roman" w:hAnsi="Times New Roman" w:cs="Times New Roman"/>
                <w:sz w:val="16"/>
                <w:szCs w:val="16"/>
              </w:rPr>
            </w:pPr>
            <w:r w:rsidRPr="006F4C7C">
              <w:rPr>
                <w:rFonts w:ascii="Times New Roman" w:hAnsi="Times New Roman" w:cs="Times New Roman"/>
                <w:sz w:val="16"/>
                <w:szCs w:val="16"/>
              </w:rPr>
              <w:t>24.85</w:t>
            </w:r>
          </w:p>
        </w:tc>
        <w:tc>
          <w:tcPr>
            <w:tcW w:w="802" w:type="dxa"/>
            <w:tcBorders>
              <w:left w:val="nil"/>
              <w:bottom w:val="single" w:sz="4" w:space="0" w:color="auto"/>
              <w:right w:val="nil"/>
            </w:tcBorders>
            <w:tcMar>
              <w:left w:w="57" w:type="dxa"/>
              <w:right w:w="57" w:type="dxa"/>
            </w:tcMar>
          </w:tcPr>
          <w:p w14:paraId="1C0A6912" w14:textId="423152F3" w:rsidR="00566464" w:rsidRPr="006F4C7C" w:rsidRDefault="00566464" w:rsidP="006F143F">
            <w:pPr>
              <w:pStyle w:val="Tabletitle"/>
              <w:rPr>
                <w:rFonts w:ascii="Times New Roman" w:hAnsi="Times New Roman" w:cs="Times New Roman"/>
                <w:sz w:val="16"/>
                <w:szCs w:val="16"/>
              </w:rPr>
            </w:pPr>
            <w:r w:rsidRPr="006F4C7C">
              <w:rPr>
                <w:rFonts w:ascii="Times New Roman" w:hAnsi="Times New Roman" w:cs="Times New Roman"/>
                <w:sz w:val="16"/>
                <w:szCs w:val="16"/>
              </w:rPr>
              <w:t>6.86</w:t>
            </w:r>
          </w:p>
        </w:tc>
        <w:tc>
          <w:tcPr>
            <w:tcW w:w="802" w:type="dxa"/>
            <w:tcBorders>
              <w:left w:val="nil"/>
            </w:tcBorders>
            <w:tcMar>
              <w:left w:w="57" w:type="dxa"/>
              <w:right w:w="57" w:type="dxa"/>
            </w:tcMar>
          </w:tcPr>
          <w:p w14:paraId="566D9F8B" w14:textId="7F06C5F4" w:rsidR="00566464" w:rsidRPr="006F4C7C" w:rsidRDefault="00566464" w:rsidP="006F143F">
            <w:pPr>
              <w:pStyle w:val="Tabletitle"/>
              <w:rPr>
                <w:rFonts w:ascii="Times New Roman" w:hAnsi="Times New Roman" w:cs="Times New Roman"/>
                <w:sz w:val="16"/>
                <w:szCs w:val="16"/>
              </w:rPr>
            </w:pPr>
            <w:r w:rsidRPr="006F4C7C">
              <w:rPr>
                <w:rFonts w:ascii="Times New Roman" w:hAnsi="Times New Roman" w:cs="Times New Roman"/>
                <w:sz w:val="16"/>
                <w:szCs w:val="16"/>
              </w:rPr>
              <w:t>13.70</w:t>
            </w:r>
          </w:p>
        </w:tc>
      </w:tr>
      <w:tr w:rsidR="00566464" w:rsidRPr="006F4C7C" w14:paraId="3E0E6A1E" w14:textId="77777777" w:rsidTr="00566464">
        <w:tc>
          <w:tcPr>
            <w:tcW w:w="803" w:type="dxa"/>
            <w:vMerge/>
            <w:tcMar>
              <w:left w:w="57" w:type="dxa"/>
              <w:right w:w="57" w:type="dxa"/>
            </w:tcMar>
          </w:tcPr>
          <w:p w14:paraId="16E48F1C" w14:textId="77777777" w:rsidR="00566464" w:rsidRPr="006F4C7C" w:rsidRDefault="00566464" w:rsidP="00566464">
            <w:pPr>
              <w:pStyle w:val="Tabletitle"/>
              <w:rPr>
                <w:rFonts w:ascii="Times New Roman" w:hAnsi="Times New Roman" w:cs="Times New Roman"/>
                <w:sz w:val="16"/>
                <w:szCs w:val="16"/>
              </w:rPr>
            </w:pPr>
          </w:p>
        </w:tc>
        <w:tc>
          <w:tcPr>
            <w:tcW w:w="803" w:type="dxa"/>
            <w:tcBorders>
              <w:bottom w:val="single" w:sz="4" w:space="0" w:color="auto"/>
              <w:right w:val="nil"/>
            </w:tcBorders>
            <w:tcMar>
              <w:left w:w="57" w:type="dxa"/>
              <w:right w:w="57" w:type="dxa"/>
            </w:tcMar>
          </w:tcPr>
          <w:p w14:paraId="532707CC" w14:textId="77777777" w:rsidR="00566464" w:rsidRPr="006F4C7C" w:rsidRDefault="00566464" w:rsidP="00566464">
            <w:pPr>
              <w:pStyle w:val="Tabletext"/>
              <w:jc w:val="left"/>
              <w:rPr>
                <w:rFonts w:ascii="Times New Roman" w:hAnsi="Times New Roman" w:cs="Times New Roman"/>
                <w:sz w:val="16"/>
                <w:szCs w:val="16"/>
              </w:rPr>
            </w:pPr>
          </w:p>
        </w:tc>
        <w:tc>
          <w:tcPr>
            <w:tcW w:w="803" w:type="dxa"/>
            <w:tcBorders>
              <w:left w:val="nil"/>
              <w:bottom w:val="single" w:sz="4" w:space="0" w:color="auto"/>
              <w:right w:val="nil"/>
            </w:tcBorders>
            <w:tcMar>
              <w:left w:w="57" w:type="dxa"/>
              <w:right w:w="57" w:type="dxa"/>
            </w:tcMar>
          </w:tcPr>
          <w:p w14:paraId="4F7FEB1C" w14:textId="1578B792" w:rsidR="00566464" w:rsidRPr="006F4C7C" w:rsidRDefault="00566464" w:rsidP="00566464">
            <w:pPr>
              <w:pStyle w:val="Tabletext"/>
              <w:jc w:val="left"/>
              <w:rPr>
                <w:rFonts w:ascii="Times New Roman" w:hAnsi="Times New Roman" w:cs="Times New Roman"/>
                <w:sz w:val="16"/>
                <w:szCs w:val="16"/>
              </w:rPr>
            </w:pPr>
          </w:p>
        </w:tc>
        <w:tc>
          <w:tcPr>
            <w:tcW w:w="803" w:type="dxa"/>
            <w:tcBorders>
              <w:left w:val="nil"/>
            </w:tcBorders>
            <w:tcMar>
              <w:left w:w="57" w:type="dxa"/>
              <w:right w:w="57" w:type="dxa"/>
            </w:tcMar>
          </w:tcPr>
          <w:p w14:paraId="5952EED3" w14:textId="03DCFA6D" w:rsidR="00566464" w:rsidRPr="006F4C7C" w:rsidRDefault="00566464" w:rsidP="00566464">
            <w:pPr>
              <w:pStyle w:val="Tabletext"/>
              <w:jc w:val="left"/>
              <w:rPr>
                <w:rFonts w:ascii="Times New Roman" w:hAnsi="Times New Roman" w:cs="Times New Roman"/>
                <w:sz w:val="16"/>
                <w:szCs w:val="16"/>
              </w:rPr>
            </w:pPr>
          </w:p>
        </w:tc>
        <w:tc>
          <w:tcPr>
            <w:tcW w:w="803" w:type="dxa"/>
            <w:tcBorders>
              <w:bottom w:val="single" w:sz="4" w:space="0" w:color="auto"/>
              <w:right w:val="nil"/>
            </w:tcBorders>
            <w:tcMar>
              <w:left w:w="57" w:type="dxa"/>
              <w:right w:w="57" w:type="dxa"/>
            </w:tcMar>
          </w:tcPr>
          <w:p w14:paraId="5DA103B2" w14:textId="58350CAC" w:rsidR="00566464" w:rsidRPr="006F4C7C" w:rsidRDefault="00566464" w:rsidP="00566464">
            <w:pPr>
              <w:pStyle w:val="Tabletext"/>
              <w:jc w:val="left"/>
              <w:rPr>
                <w:rFonts w:ascii="Times New Roman" w:hAnsi="Times New Roman" w:cs="Times New Roman"/>
                <w:sz w:val="16"/>
                <w:szCs w:val="16"/>
              </w:rPr>
            </w:pPr>
            <w:r w:rsidRPr="006F4C7C">
              <w:rPr>
                <w:rFonts w:ascii="Times New Roman" w:hAnsi="Times New Roman" w:cs="Times New Roman"/>
                <w:sz w:val="16"/>
                <w:szCs w:val="16"/>
              </w:rPr>
              <w:t>Mean diff</w:t>
            </w:r>
            <w:r w:rsidRPr="006F4C7C">
              <w:rPr>
                <w:rFonts w:ascii="Times New Roman" w:hAnsi="Times New Roman" w:cs="Times New Roman"/>
                <w:sz w:val="16"/>
                <w:szCs w:val="16"/>
              </w:rPr>
              <w:br/>
              <w:t>std dev</w:t>
            </w:r>
          </w:p>
        </w:tc>
        <w:tc>
          <w:tcPr>
            <w:tcW w:w="1604" w:type="dxa"/>
            <w:gridSpan w:val="2"/>
            <w:tcBorders>
              <w:left w:val="nil"/>
              <w:bottom w:val="single" w:sz="4" w:space="0" w:color="auto"/>
            </w:tcBorders>
            <w:tcMar>
              <w:left w:w="57" w:type="dxa"/>
              <w:right w:w="57" w:type="dxa"/>
            </w:tcMar>
          </w:tcPr>
          <w:p w14:paraId="771BE2DC" w14:textId="53F17137" w:rsidR="00566464" w:rsidRPr="006F4C7C" w:rsidRDefault="00566464" w:rsidP="00566464">
            <w:pPr>
              <w:pStyle w:val="Tabletext"/>
              <w:jc w:val="left"/>
              <w:rPr>
                <w:rFonts w:ascii="Times New Roman" w:hAnsi="Times New Roman" w:cs="Times New Roman"/>
                <w:sz w:val="16"/>
                <w:szCs w:val="16"/>
              </w:rPr>
            </w:pPr>
            <w:r w:rsidRPr="006F4C7C">
              <w:rPr>
                <w:rFonts w:ascii="Times New Roman" w:hAnsi="Times New Roman" w:cs="Times New Roman"/>
                <w:sz w:val="16"/>
                <w:szCs w:val="16"/>
              </w:rPr>
              <w:t>−3.56 dB</w:t>
            </w:r>
            <w:r w:rsidRPr="006F4C7C">
              <w:rPr>
                <w:rFonts w:ascii="Times New Roman" w:hAnsi="Times New Roman" w:cs="Times New Roman"/>
                <w:sz w:val="16"/>
                <w:szCs w:val="16"/>
              </w:rPr>
              <w:br/>
              <w:t>8.42 dB</w:t>
            </w:r>
            <w:r w:rsidRPr="006F4C7C">
              <w:rPr>
                <w:rFonts w:ascii="Times New Roman" w:hAnsi="Times New Roman" w:cs="Times New Roman"/>
                <w:sz w:val="16"/>
                <w:szCs w:val="16"/>
              </w:rPr>
              <w:br/>
              <w:t>4 753 points</w:t>
            </w:r>
          </w:p>
        </w:tc>
        <w:tc>
          <w:tcPr>
            <w:tcW w:w="802" w:type="dxa"/>
            <w:tcBorders>
              <w:bottom w:val="single" w:sz="4" w:space="0" w:color="auto"/>
              <w:right w:val="nil"/>
            </w:tcBorders>
            <w:tcMar>
              <w:left w:w="57" w:type="dxa"/>
              <w:right w:w="57" w:type="dxa"/>
            </w:tcMar>
          </w:tcPr>
          <w:p w14:paraId="03DAFD73" w14:textId="44FD58FF" w:rsidR="00566464" w:rsidRPr="006F4C7C" w:rsidRDefault="00566464" w:rsidP="00566464">
            <w:pPr>
              <w:pStyle w:val="Tabletext"/>
              <w:jc w:val="left"/>
              <w:rPr>
                <w:rFonts w:ascii="Times New Roman" w:hAnsi="Times New Roman" w:cs="Times New Roman"/>
                <w:sz w:val="16"/>
                <w:szCs w:val="16"/>
              </w:rPr>
            </w:pPr>
            <w:r w:rsidRPr="006F4C7C">
              <w:rPr>
                <w:rFonts w:ascii="Times New Roman" w:hAnsi="Times New Roman" w:cs="Times New Roman"/>
                <w:sz w:val="16"/>
                <w:szCs w:val="16"/>
              </w:rPr>
              <w:t>Mean diff</w:t>
            </w:r>
            <w:r w:rsidRPr="006F4C7C">
              <w:rPr>
                <w:rFonts w:ascii="Times New Roman" w:hAnsi="Times New Roman" w:cs="Times New Roman"/>
                <w:sz w:val="16"/>
                <w:szCs w:val="16"/>
              </w:rPr>
              <w:br/>
              <w:t>std dev</w:t>
            </w:r>
          </w:p>
        </w:tc>
        <w:tc>
          <w:tcPr>
            <w:tcW w:w="1604" w:type="dxa"/>
            <w:gridSpan w:val="2"/>
            <w:tcBorders>
              <w:left w:val="nil"/>
              <w:bottom w:val="single" w:sz="4" w:space="0" w:color="auto"/>
              <w:right w:val="nil"/>
            </w:tcBorders>
            <w:tcMar>
              <w:left w:w="57" w:type="dxa"/>
              <w:right w:w="57" w:type="dxa"/>
            </w:tcMar>
          </w:tcPr>
          <w:p w14:paraId="5B301E0C" w14:textId="47FCF09E" w:rsidR="00566464" w:rsidRPr="006F4C7C" w:rsidRDefault="00566464" w:rsidP="00566464">
            <w:pPr>
              <w:pStyle w:val="Tabletext"/>
              <w:jc w:val="left"/>
              <w:rPr>
                <w:rFonts w:ascii="Times New Roman" w:hAnsi="Times New Roman" w:cs="Times New Roman"/>
                <w:sz w:val="16"/>
                <w:szCs w:val="16"/>
              </w:rPr>
            </w:pPr>
            <w:r w:rsidRPr="006F4C7C">
              <w:rPr>
                <w:rFonts w:ascii="Times New Roman" w:hAnsi="Times New Roman" w:cs="Times New Roman"/>
                <w:sz w:val="16"/>
                <w:szCs w:val="16"/>
              </w:rPr>
              <w:t>2.18 dB</w:t>
            </w:r>
            <w:r w:rsidRPr="006F4C7C">
              <w:rPr>
                <w:rFonts w:ascii="Times New Roman" w:hAnsi="Times New Roman" w:cs="Times New Roman"/>
                <w:sz w:val="16"/>
                <w:szCs w:val="16"/>
              </w:rPr>
              <w:br/>
              <w:t>5.47 dB</w:t>
            </w:r>
            <w:r w:rsidRPr="006F4C7C">
              <w:rPr>
                <w:rFonts w:ascii="Times New Roman" w:hAnsi="Times New Roman" w:cs="Times New Roman"/>
                <w:sz w:val="16"/>
                <w:szCs w:val="16"/>
              </w:rPr>
              <w:br/>
              <w:t>4 753 points</w:t>
            </w:r>
          </w:p>
        </w:tc>
        <w:tc>
          <w:tcPr>
            <w:tcW w:w="802" w:type="dxa"/>
            <w:tcBorders>
              <w:left w:val="nil"/>
              <w:bottom w:val="single" w:sz="4" w:space="0" w:color="auto"/>
              <w:right w:val="nil"/>
            </w:tcBorders>
            <w:tcMar>
              <w:left w:w="57" w:type="dxa"/>
              <w:right w:w="57" w:type="dxa"/>
            </w:tcMar>
          </w:tcPr>
          <w:p w14:paraId="5FFD8827" w14:textId="77777777" w:rsidR="00566464" w:rsidRPr="006F4C7C" w:rsidRDefault="00566464" w:rsidP="00566464">
            <w:pPr>
              <w:pStyle w:val="Tabletext"/>
              <w:jc w:val="left"/>
              <w:rPr>
                <w:rFonts w:ascii="Times New Roman" w:hAnsi="Times New Roman" w:cs="Times New Roman"/>
                <w:sz w:val="16"/>
                <w:szCs w:val="16"/>
              </w:rPr>
            </w:pPr>
          </w:p>
        </w:tc>
        <w:tc>
          <w:tcPr>
            <w:tcW w:w="802" w:type="dxa"/>
            <w:tcBorders>
              <w:left w:val="nil"/>
            </w:tcBorders>
            <w:tcMar>
              <w:left w:w="57" w:type="dxa"/>
              <w:right w:w="57" w:type="dxa"/>
            </w:tcMar>
          </w:tcPr>
          <w:p w14:paraId="1C5D3030" w14:textId="77777777" w:rsidR="00566464" w:rsidRPr="006F4C7C" w:rsidRDefault="00566464" w:rsidP="00566464">
            <w:pPr>
              <w:pStyle w:val="Tabletext"/>
              <w:jc w:val="left"/>
              <w:rPr>
                <w:rFonts w:ascii="Times New Roman" w:hAnsi="Times New Roman" w:cs="Times New Roman"/>
                <w:sz w:val="16"/>
                <w:szCs w:val="16"/>
              </w:rPr>
            </w:pPr>
          </w:p>
        </w:tc>
      </w:tr>
      <w:tr w:rsidR="00566464" w:rsidRPr="006F4C7C" w14:paraId="7B977C85" w14:textId="77777777" w:rsidTr="006F4C7C">
        <w:tc>
          <w:tcPr>
            <w:tcW w:w="803" w:type="dxa"/>
            <w:tcMar>
              <w:left w:w="28" w:type="dxa"/>
              <w:right w:w="28" w:type="dxa"/>
            </w:tcMar>
          </w:tcPr>
          <w:p w14:paraId="793CA505" w14:textId="77B0CF36" w:rsidR="00566464" w:rsidRPr="006F4C7C" w:rsidRDefault="00566464" w:rsidP="00566464">
            <w:pPr>
              <w:pStyle w:val="Tabletitle"/>
              <w:rPr>
                <w:rFonts w:ascii="Times New Roman" w:hAnsi="Times New Roman" w:cs="Times New Roman"/>
                <w:sz w:val="16"/>
                <w:szCs w:val="16"/>
              </w:rPr>
            </w:pPr>
            <w:r w:rsidRPr="006F4C7C">
              <w:rPr>
                <w:rFonts w:ascii="Times New Roman" w:hAnsi="Times New Roman" w:cs="Times New Roman"/>
                <w:sz w:val="16"/>
                <w:szCs w:val="16"/>
              </w:rPr>
              <w:t>Only points</w:t>
            </w:r>
            <w:r w:rsidR="006F4C7C" w:rsidRPr="006F4C7C">
              <w:rPr>
                <w:rFonts w:ascii="Times New Roman" w:hAnsi="Times New Roman" w:cs="Times New Roman"/>
                <w:sz w:val="16"/>
                <w:szCs w:val="16"/>
              </w:rPr>
              <w:br/>
            </w:r>
            <w:r w:rsidRPr="006F4C7C">
              <w:rPr>
                <w:rFonts w:ascii="Times New Roman" w:hAnsi="Times New Roman" w:cs="Times New Roman"/>
                <w:sz w:val="16"/>
                <w:szCs w:val="16"/>
              </w:rPr>
              <w:t>with difference</w:t>
            </w:r>
          </w:p>
        </w:tc>
        <w:tc>
          <w:tcPr>
            <w:tcW w:w="803" w:type="dxa"/>
            <w:tcBorders>
              <w:right w:val="nil"/>
            </w:tcBorders>
            <w:tcMar>
              <w:left w:w="57" w:type="dxa"/>
              <w:right w:w="57" w:type="dxa"/>
            </w:tcMar>
          </w:tcPr>
          <w:p w14:paraId="2693AB7A" w14:textId="77777777" w:rsidR="00566464" w:rsidRPr="006F4C7C" w:rsidRDefault="00566464" w:rsidP="00566464">
            <w:pPr>
              <w:pStyle w:val="Tabletext"/>
              <w:jc w:val="left"/>
              <w:rPr>
                <w:rFonts w:ascii="Times New Roman" w:hAnsi="Times New Roman" w:cs="Times New Roman"/>
                <w:sz w:val="16"/>
                <w:szCs w:val="16"/>
              </w:rPr>
            </w:pPr>
          </w:p>
        </w:tc>
        <w:tc>
          <w:tcPr>
            <w:tcW w:w="803" w:type="dxa"/>
            <w:tcBorders>
              <w:left w:val="nil"/>
              <w:right w:val="nil"/>
            </w:tcBorders>
            <w:tcMar>
              <w:left w:w="57" w:type="dxa"/>
              <w:right w:w="57" w:type="dxa"/>
            </w:tcMar>
          </w:tcPr>
          <w:p w14:paraId="0A262823" w14:textId="77777777" w:rsidR="00566464" w:rsidRPr="006F4C7C" w:rsidRDefault="00566464" w:rsidP="00566464">
            <w:pPr>
              <w:pStyle w:val="Tabletext"/>
              <w:jc w:val="left"/>
              <w:rPr>
                <w:rFonts w:ascii="Times New Roman" w:hAnsi="Times New Roman" w:cs="Times New Roman"/>
                <w:sz w:val="16"/>
                <w:szCs w:val="16"/>
              </w:rPr>
            </w:pPr>
          </w:p>
        </w:tc>
        <w:tc>
          <w:tcPr>
            <w:tcW w:w="803" w:type="dxa"/>
            <w:tcBorders>
              <w:left w:val="nil"/>
            </w:tcBorders>
            <w:tcMar>
              <w:left w:w="57" w:type="dxa"/>
              <w:right w:w="57" w:type="dxa"/>
            </w:tcMar>
          </w:tcPr>
          <w:p w14:paraId="74DE7EC2" w14:textId="77777777" w:rsidR="00566464" w:rsidRPr="006F4C7C" w:rsidRDefault="00566464" w:rsidP="00566464">
            <w:pPr>
              <w:pStyle w:val="Tabletext"/>
              <w:jc w:val="left"/>
              <w:rPr>
                <w:rFonts w:ascii="Times New Roman" w:hAnsi="Times New Roman" w:cs="Times New Roman"/>
                <w:sz w:val="16"/>
                <w:szCs w:val="16"/>
              </w:rPr>
            </w:pPr>
          </w:p>
        </w:tc>
        <w:tc>
          <w:tcPr>
            <w:tcW w:w="803" w:type="dxa"/>
            <w:tcBorders>
              <w:top w:val="single" w:sz="4" w:space="0" w:color="auto"/>
              <w:right w:val="nil"/>
            </w:tcBorders>
            <w:tcMar>
              <w:left w:w="57" w:type="dxa"/>
              <w:right w:w="57" w:type="dxa"/>
            </w:tcMar>
          </w:tcPr>
          <w:p w14:paraId="16B1D396" w14:textId="46568DC2" w:rsidR="00566464" w:rsidRPr="006F4C7C" w:rsidRDefault="00566464" w:rsidP="00566464">
            <w:pPr>
              <w:pStyle w:val="Tabletext"/>
              <w:jc w:val="left"/>
              <w:rPr>
                <w:rFonts w:ascii="Times New Roman" w:hAnsi="Times New Roman" w:cs="Times New Roman"/>
                <w:sz w:val="16"/>
                <w:szCs w:val="16"/>
              </w:rPr>
            </w:pPr>
            <w:r w:rsidRPr="006F4C7C">
              <w:rPr>
                <w:rFonts w:ascii="Times New Roman" w:hAnsi="Times New Roman" w:cs="Times New Roman"/>
                <w:sz w:val="16"/>
                <w:szCs w:val="16"/>
              </w:rPr>
              <w:t>Mean diff</w:t>
            </w:r>
            <w:r w:rsidRPr="006F4C7C">
              <w:rPr>
                <w:rFonts w:ascii="Times New Roman" w:hAnsi="Times New Roman" w:cs="Times New Roman"/>
                <w:sz w:val="16"/>
                <w:szCs w:val="16"/>
              </w:rPr>
              <w:br/>
              <w:t>std dev</w:t>
            </w:r>
          </w:p>
        </w:tc>
        <w:tc>
          <w:tcPr>
            <w:tcW w:w="1604" w:type="dxa"/>
            <w:gridSpan w:val="2"/>
            <w:tcBorders>
              <w:top w:val="single" w:sz="4" w:space="0" w:color="auto"/>
              <w:left w:val="nil"/>
            </w:tcBorders>
            <w:tcMar>
              <w:left w:w="57" w:type="dxa"/>
              <w:right w:w="57" w:type="dxa"/>
            </w:tcMar>
          </w:tcPr>
          <w:p w14:paraId="3990E2CC" w14:textId="3822C5EF" w:rsidR="00566464" w:rsidRPr="006F4C7C" w:rsidRDefault="00566464" w:rsidP="00566464">
            <w:pPr>
              <w:pStyle w:val="Tabletext"/>
              <w:jc w:val="left"/>
              <w:rPr>
                <w:rFonts w:ascii="Times New Roman" w:hAnsi="Times New Roman" w:cs="Times New Roman"/>
                <w:sz w:val="16"/>
                <w:szCs w:val="16"/>
              </w:rPr>
            </w:pPr>
            <w:r w:rsidRPr="006F4C7C">
              <w:rPr>
                <w:rFonts w:ascii="Times New Roman" w:hAnsi="Times New Roman" w:cs="Times New Roman"/>
                <w:sz w:val="16"/>
                <w:szCs w:val="16"/>
              </w:rPr>
              <w:t>−11.62 dB</w:t>
            </w:r>
            <w:r w:rsidRPr="006F4C7C">
              <w:rPr>
                <w:rFonts w:ascii="Times New Roman" w:hAnsi="Times New Roman" w:cs="Times New Roman"/>
                <w:sz w:val="16"/>
                <w:szCs w:val="16"/>
              </w:rPr>
              <w:br/>
              <w:t>11.74 dB</w:t>
            </w:r>
            <w:r w:rsidRPr="006F4C7C">
              <w:rPr>
                <w:rFonts w:ascii="Times New Roman" w:hAnsi="Times New Roman" w:cs="Times New Roman"/>
                <w:sz w:val="16"/>
                <w:szCs w:val="16"/>
              </w:rPr>
              <w:br/>
              <w:t>1 455 points</w:t>
            </w:r>
          </w:p>
        </w:tc>
        <w:tc>
          <w:tcPr>
            <w:tcW w:w="802" w:type="dxa"/>
            <w:tcBorders>
              <w:right w:val="nil"/>
            </w:tcBorders>
            <w:tcMar>
              <w:left w:w="57" w:type="dxa"/>
              <w:right w:w="57" w:type="dxa"/>
            </w:tcMar>
          </w:tcPr>
          <w:p w14:paraId="0659831B" w14:textId="79B60ED8" w:rsidR="00566464" w:rsidRPr="006F4C7C" w:rsidRDefault="00566464" w:rsidP="00566464">
            <w:pPr>
              <w:pStyle w:val="Tabletext"/>
              <w:jc w:val="left"/>
              <w:rPr>
                <w:rFonts w:ascii="Times New Roman" w:hAnsi="Times New Roman" w:cs="Times New Roman"/>
                <w:sz w:val="16"/>
                <w:szCs w:val="16"/>
              </w:rPr>
            </w:pPr>
            <w:r w:rsidRPr="006F4C7C">
              <w:rPr>
                <w:rFonts w:ascii="Times New Roman" w:hAnsi="Times New Roman" w:cs="Times New Roman"/>
                <w:sz w:val="16"/>
                <w:szCs w:val="16"/>
              </w:rPr>
              <w:t>Mean diff</w:t>
            </w:r>
            <w:r w:rsidRPr="006F4C7C">
              <w:rPr>
                <w:rFonts w:ascii="Times New Roman" w:hAnsi="Times New Roman" w:cs="Times New Roman"/>
                <w:sz w:val="16"/>
                <w:szCs w:val="16"/>
              </w:rPr>
              <w:br/>
              <w:t>std dev</w:t>
            </w:r>
          </w:p>
        </w:tc>
        <w:tc>
          <w:tcPr>
            <w:tcW w:w="1604" w:type="dxa"/>
            <w:gridSpan w:val="2"/>
            <w:tcBorders>
              <w:left w:val="nil"/>
              <w:right w:val="nil"/>
            </w:tcBorders>
            <w:tcMar>
              <w:left w:w="57" w:type="dxa"/>
              <w:right w:w="57" w:type="dxa"/>
            </w:tcMar>
          </w:tcPr>
          <w:p w14:paraId="3ADC67D2" w14:textId="1FA52B6E" w:rsidR="00566464" w:rsidRPr="006F4C7C" w:rsidRDefault="00566464" w:rsidP="00566464">
            <w:pPr>
              <w:pStyle w:val="Tabletext"/>
              <w:jc w:val="left"/>
              <w:rPr>
                <w:rFonts w:ascii="Times New Roman" w:hAnsi="Times New Roman" w:cs="Times New Roman"/>
                <w:sz w:val="16"/>
                <w:szCs w:val="16"/>
              </w:rPr>
            </w:pPr>
            <w:r w:rsidRPr="006F4C7C">
              <w:rPr>
                <w:rFonts w:ascii="Times New Roman" w:hAnsi="Times New Roman" w:cs="Times New Roman"/>
                <w:sz w:val="16"/>
                <w:szCs w:val="16"/>
              </w:rPr>
              <w:t>10.60 dB</w:t>
            </w:r>
            <w:r w:rsidRPr="006F4C7C">
              <w:rPr>
                <w:rFonts w:ascii="Times New Roman" w:hAnsi="Times New Roman" w:cs="Times New Roman"/>
                <w:sz w:val="16"/>
                <w:szCs w:val="16"/>
              </w:rPr>
              <w:br/>
              <w:t>7.51 dB</w:t>
            </w:r>
            <w:r w:rsidRPr="006F4C7C">
              <w:rPr>
                <w:rFonts w:ascii="Times New Roman" w:hAnsi="Times New Roman" w:cs="Times New Roman"/>
                <w:sz w:val="16"/>
                <w:szCs w:val="16"/>
              </w:rPr>
              <w:br/>
              <w:t>976 points</w:t>
            </w:r>
          </w:p>
        </w:tc>
        <w:tc>
          <w:tcPr>
            <w:tcW w:w="802" w:type="dxa"/>
            <w:tcBorders>
              <w:left w:val="nil"/>
              <w:right w:val="nil"/>
            </w:tcBorders>
            <w:tcMar>
              <w:left w:w="57" w:type="dxa"/>
              <w:right w:w="57" w:type="dxa"/>
            </w:tcMar>
          </w:tcPr>
          <w:p w14:paraId="3487C9A4" w14:textId="77777777" w:rsidR="00566464" w:rsidRPr="006F4C7C" w:rsidRDefault="00566464" w:rsidP="00566464">
            <w:pPr>
              <w:pStyle w:val="Tabletext"/>
              <w:jc w:val="left"/>
              <w:rPr>
                <w:rFonts w:ascii="Times New Roman" w:hAnsi="Times New Roman" w:cs="Times New Roman"/>
                <w:sz w:val="16"/>
                <w:szCs w:val="16"/>
              </w:rPr>
            </w:pPr>
          </w:p>
        </w:tc>
        <w:tc>
          <w:tcPr>
            <w:tcW w:w="802" w:type="dxa"/>
            <w:tcBorders>
              <w:left w:val="nil"/>
            </w:tcBorders>
            <w:tcMar>
              <w:left w:w="57" w:type="dxa"/>
              <w:right w:w="57" w:type="dxa"/>
            </w:tcMar>
          </w:tcPr>
          <w:p w14:paraId="584F7710" w14:textId="77777777" w:rsidR="00566464" w:rsidRPr="006F4C7C" w:rsidRDefault="00566464" w:rsidP="00566464">
            <w:pPr>
              <w:pStyle w:val="Tabletext"/>
              <w:jc w:val="left"/>
              <w:rPr>
                <w:rFonts w:ascii="Times New Roman" w:hAnsi="Times New Roman" w:cs="Times New Roman"/>
                <w:sz w:val="16"/>
                <w:szCs w:val="16"/>
              </w:rPr>
            </w:pPr>
          </w:p>
        </w:tc>
      </w:tr>
    </w:tbl>
    <w:p w14:paraId="363EE891" w14:textId="77777777" w:rsidR="00DA11DB" w:rsidRDefault="00DA11DB" w:rsidP="00DA11DB">
      <w:pPr>
        <w:pStyle w:val="Figure"/>
      </w:pPr>
    </w:p>
    <w:tbl>
      <w:tblPr>
        <w:tblStyle w:val="TableGrid"/>
        <w:tblW w:w="0" w:type="auto"/>
        <w:tblInd w:w="-5" w:type="dxa"/>
        <w:tblLook w:val="04A0" w:firstRow="1" w:lastRow="0" w:firstColumn="1" w:lastColumn="0" w:noHBand="0" w:noVBand="1"/>
      </w:tblPr>
      <w:tblGrid>
        <w:gridCol w:w="802"/>
        <w:gridCol w:w="802"/>
        <w:gridCol w:w="802"/>
        <w:gridCol w:w="802"/>
        <w:gridCol w:w="803"/>
        <w:gridCol w:w="801"/>
        <w:gridCol w:w="825"/>
        <w:gridCol w:w="802"/>
        <w:gridCol w:w="800"/>
        <w:gridCol w:w="800"/>
        <w:gridCol w:w="800"/>
        <w:gridCol w:w="800"/>
      </w:tblGrid>
      <w:tr w:rsidR="000A0CB5" w:rsidRPr="006F4C7C" w14:paraId="55DD0D8D" w14:textId="77777777" w:rsidTr="000A0CB5">
        <w:tc>
          <w:tcPr>
            <w:tcW w:w="802" w:type="dxa"/>
            <w:tcBorders>
              <w:top w:val="nil"/>
              <w:left w:val="nil"/>
            </w:tcBorders>
            <w:tcMar>
              <w:left w:w="57" w:type="dxa"/>
              <w:right w:w="57" w:type="dxa"/>
            </w:tcMar>
          </w:tcPr>
          <w:p w14:paraId="33269E96" w14:textId="77777777" w:rsidR="000A0CB5" w:rsidRPr="006F4C7C" w:rsidRDefault="000A0CB5" w:rsidP="00FA7ED3">
            <w:pPr>
              <w:pStyle w:val="Tabletitle"/>
              <w:rPr>
                <w:sz w:val="16"/>
                <w:szCs w:val="16"/>
              </w:rPr>
            </w:pPr>
          </w:p>
        </w:tc>
        <w:tc>
          <w:tcPr>
            <w:tcW w:w="5637" w:type="dxa"/>
            <w:gridSpan w:val="7"/>
            <w:tcBorders>
              <w:bottom w:val="single" w:sz="4" w:space="0" w:color="auto"/>
              <w:right w:val="single" w:sz="4" w:space="0" w:color="auto"/>
            </w:tcBorders>
            <w:tcMar>
              <w:left w:w="57" w:type="dxa"/>
              <w:right w:w="57" w:type="dxa"/>
            </w:tcMar>
          </w:tcPr>
          <w:p w14:paraId="11139B49" w14:textId="4B7A2CD9" w:rsidR="000A0CB5" w:rsidRPr="007F3D3E" w:rsidRDefault="000A0CB5" w:rsidP="000A0CB5">
            <w:pPr>
              <w:pStyle w:val="Tabletitle"/>
              <w:jc w:val="left"/>
              <w:rPr>
                <w:rFonts w:ascii="Times New Roman" w:hAnsi="Times New Roman" w:cs="Times New Roman"/>
                <w:sz w:val="16"/>
                <w:szCs w:val="16"/>
              </w:rPr>
            </w:pPr>
            <w:r w:rsidRPr="007F3D3E">
              <w:rPr>
                <w:rFonts w:ascii="Times New Roman" w:hAnsi="Times New Roman" w:cs="Times New Roman"/>
                <w:sz w:val="16"/>
                <w:szCs w:val="16"/>
              </w:rPr>
              <w:t>Specular reflections + scattering + building penetration + horizontal diffraction</w:t>
            </w:r>
          </w:p>
        </w:tc>
        <w:tc>
          <w:tcPr>
            <w:tcW w:w="800" w:type="dxa"/>
            <w:tcBorders>
              <w:top w:val="nil"/>
              <w:left w:val="single" w:sz="4" w:space="0" w:color="auto"/>
              <w:bottom w:val="nil"/>
              <w:right w:val="nil"/>
            </w:tcBorders>
            <w:tcMar>
              <w:left w:w="57" w:type="dxa"/>
              <w:right w:w="57" w:type="dxa"/>
            </w:tcMar>
          </w:tcPr>
          <w:p w14:paraId="3838FEE9" w14:textId="77777777" w:rsidR="000A0CB5" w:rsidRPr="006F4C7C" w:rsidRDefault="000A0CB5" w:rsidP="00FA7ED3">
            <w:pPr>
              <w:pStyle w:val="Tabletitle"/>
              <w:rPr>
                <w:sz w:val="16"/>
                <w:szCs w:val="16"/>
              </w:rPr>
            </w:pPr>
          </w:p>
        </w:tc>
        <w:tc>
          <w:tcPr>
            <w:tcW w:w="800" w:type="dxa"/>
            <w:tcBorders>
              <w:top w:val="nil"/>
              <w:left w:val="nil"/>
              <w:bottom w:val="nil"/>
              <w:right w:val="nil"/>
            </w:tcBorders>
            <w:tcMar>
              <w:left w:w="57" w:type="dxa"/>
              <w:right w:w="57" w:type="dxa"/>
            </w:tcMar>
          </w:tcPr>
          <w:p w14:paraId="7D97FDBE" w14:textId="77777777" w:rsidR="000A0CB5" w:rsidRPr="006F4C7C" w:rsidRDefault="000A0CB5" w:rsidP="00FA7ED3">
            <w:pPr>
              <w:pStyle w:val="Tabletitle"/>
              <w:rPr>
                <w:sz w:val="16"/>
                <w:szCs w:val="16"/>
              </w:rPr>
            </w:pPr>
          </w:p>
        </w:tc>
        <w:tc>
          <w:tcPr>
            <w:tcW w:w="800" w:type="dxa"/>
            <w:tcBorders>
              <w:top w:val="nil"/>
              <w:left w:val="nil"/>
              <w:bottom w:val="nil"/>
              <w:right w:val="nil"/>
            </w:tcBorders>
            <w:tcMar>
              <w:left w:w="57" w:type="dxa"/>
              <w:right w:w="57" w:type="dxa"/>
            </w:tcMar>
          </w:tcPr>
          <w:p w14:paraId="4AEE5EB4" w14:textId="77777777" w:rsidR="000A0CB5" w:rsidRPr="006F4C7C" w:rsidRDefault="000A0CB5" w:rsidP="00FA7ED3">
            <w:pPr>
              <w:pStyle w:val="Tabletitle"/>
              <w:rPr>
                <w:sz w:val="16"/>
                <w:szCs w:val="16"/>
              </w:rPr>
            </w:pPr>
          </w:p>
        </w:tc>
        <w:tc>
          <w:tcPr>
            <w:tcW w:w="800" w:type="dxa"/>
            <w:tcBorders>
              <w:top w:val="nil"/>
              <w:left w:val="nil"/>
              <w:bottom w:val="nil"/>
              <w:right w:val="nil"/>
            </w:tcBorders>
            <w:tcMar>
              <w:left w:w="57" w:type="dxa"/>
              <w:right w:w="57" w:type="dxa"/>
            </w:tcMar>
          </w:tcPr>
          <w:p w14:paraId="35B402D2" w14:textId="77777777" w:rsidR="000A0CB5" w:rsidRPr="006F4C7C" w:rsidRDefault="000A0CB5" w:rsidP="00FA7ED3">
            <w:pPr>
              <w:pStyle w:val="Tabletitle"/>
              <w:rPr>
                <w:sz w:val="16"/>
                <w:szCs w:val="16"/>
              </w:rPr>
            </w:pPr>
          </w:p>
        </w:tc>
      </w:tr>
      <w:tr w:rsidR="000A0CB5" w:rsidRPr="006F4C7C" w14:paraId="1FEAD20C" w14:textId="77777777" w:rsidTr="000A0CB5">
        <w:tc>
          <w:tcPr>
            <w:tcW w:w="802" w:type="dxa"/>
            <w:vMerge w:val="restart"/>
            <w:tcBorders>
              <w:top w:val="nil"/>
            </w:tcBorders>
            <w:tcMar>
              <w:left w:w="57" w:type="dxa"/>
              <w:right w:w="57" w:type="dxa"/>
            </w:tcMar>
          </w:tcPr>
          <w:p w14:paraId="14E08CF9" w14:textId="5FE38EB4" w:rsidR="00FA7ED3" w:rsidRPr="006F4C7C" w:rsidRDefault="000A0CB5" w:rsidP="00FA7ED3">
            <w:pPr>
              <w:pStyle w:val="Tabletitle"/>
              <w:rPr>
                <w:rFonts w:ascii="Times New Roman" w:hAnsi="Times New Roman" w:cs="Times New Roman"/>
                <w:sz w:val="16"/>
                <w:szCs w:val="16"/>
              </w:rPr>
            </w:pPr>
            <w:r w:rsidRPr="006F4C7C">
              <w:rPr>
                <w:rFonts w:ascii="Times New Roman" w:hAnsi="Times New Roman" w:cs="Times New Roman"/>
                <w:sz w:val="16"/>
                <w:szCs w:val="16"/>
              </w:rPr>
              <w:t>All points</w:t>
            </w:r>
          </w:p>
        </w:tc>
        <w:tc>
          <w:tcPr>
            <w:tcW w:w="802" w:type="dxa"/>
            <w:tcBorders>
              <w:top w:val="nil"/>
              <w:bottom w:val="single" w:sz="4" w:space="0" w:color="auto"/>
              <w:right w:val="nil"/>
            </w:tcBorders>
            <w:tcMar>
              <w:left w:w="57" w:type="dxa"/>
              <w:right w:w="57" w:type="dxa"/>
            </w:tcMar>
            <w:vAlign w:val="bottom"/>
          </w:tcPr>
          <w:p w14:paraId="058CE807" w14:textId="7702DD1D" w:rsidR="00FA7ED3" w:rsidRPr="006F4C7C" w:rsidRDefault="00FA7ED3" w:rsidP="00FA7ED3">
            <w:pPr>
              <w:pStyle w:val="Tabletitle"/>
              <w:rPr>
                <w:rFonts w:ascii="Times New Roman" w:hAnsi="Times New Roman" w:cs="Times New Roman"/>
                <w:sz w:val="16"/>
                <w:szCs w:val="16"/>
              </w:rPr>
            </w:pPr>
            <w:r w:rsidRPr="006F4C7C">
              <w:rPr>
                <w:rFonts w:ascii="Times New Roman" w:hAnsi="Times New Roman" w:cs="Times New Roman"/>
                <w:sz w:val="16"/>
                <w:szCs w:val="16"/>
              </w:rPr>
              <w:t>Clear % LoS</w:t>
            </w:r>
          </w:p>
        </w:tc>
        <w:tc>
          <w:tcPr>
            <w:tcW w:w="802" w:type="dxa"/>
            <w:tcBorders>
              <w:top w:val="nil"/>
              <w:left w:val="nil"/>
              <w:bottom w:val="single" w:sz="4" w:space="0" w:color="auto"/>
              <w:right w:val="nil"/>
            </w:tcBorders>
            <w:tcMar>
              <w:left w:w="57" w:type="dxa"/>
              <w:right w:w="57" w:type="dxa"/>
            </w:tcMar>
            <w:vAlign w:val="bottom"/>
          </w:tcPr>
          <w:p w14:paraId="09AE1788" w14:textId="43E9A2DD" w:rsidR="00FA7ED3" w:rsidRPr="006F4C7C" w:rsidRDefault="00FA7ED3" w:rsidP="00FA7ED3">
            <w:pPr>
              <w:pStyle w:val="Tabletitle"/>
              <w:rPr>
                <w:rFonts w:ascii="Times New Roman" w:hAnsi="Times New Roman" w:cs="Times New Roman"/>
                <w:sz w:val="16"/>
                <w:szCs w:val="16"/>
              </w:rPr>
            </w:pPr>
            <w:r w:rsidRPr="006F4C7C">
              <w:rPr>
                <w:rFonts w:ascii="Times New Roman" w:hAnsi="Times New Roman" w:cs="Times New Roman"/>
                <w:sz w:val="16"/>
                <w:szCs w:val="16"/>
              </w:rPr>
              <w:t>% 1</w:t>
            </w:r>
            <w:r w:rsidRPr="006F4C7C">
              <w:rPr>
                <w:rFonts w:ascii="Times New Roman" w:hAnsi="Times New Roman" w:cs="Times New Roman"/>
                <w:sz w:val="16"/>
                <w:szCs w:val="16"/>
                <w:vertAlign w:val="superscript"/>
              </w:rPr>
              <w:t>st</w:t>
            </w:r>
            <w:r w:rsidRPr="006F4C7C">
              <w:rPr>
                <w:rFonts w:ascii="Times New Roman" w:hAnsi="Times New Roman" w:cs="Times New Roman"/>
                <w:sz w:val="16"/>
                <w:szCs w:val="16"/>
              </w:rPr>
              <w:t xml:space="preserve"> Fresnel</w:t>
            </w:r>
          </w:p>
        </w:tc>
        <w:tc>
          <w:tcPr>
            <w:tcW w:w="802" w:type="dxa"/>
            <w:tcBorders>
              <w:top w:val="nil"/>
              <w:left w:val="nil"/>
              <w:bottom w:val="single" w:sz="4" w:space="0" w:color="auto"/>
              <w:right w:val="nil"/>
            </w:tcBorders>
            <w:tcMar>
              <w:left w:w="57" w:type="dxa"/>
              <w:right w:w="57" w:type="dxa"/>
            </w:tcMar>
            <w:vAlign w:val="bottom"/>
          </w:tcPr>
          <w:p w14:paraId="76C97EB7" w14:textId="40E2B129" w:rsidR="00FA7ED3" w:rsidRPr="006F4C7C" w:rsidRDefault="00FA7ED3" w:rsidP="00FA7ED3">
            <w:pPr>
              <w:pStyle w:val="Tabletitle"/>
              <w:rPr>
                <w:rFonts w:ascii="Times New Roman" w:hAnsi="Times New Roman" w:cs="Times New Roman"/>
                <w:sz w:val="16"/>
                <w:szCs w:val="16"/>
              </w:rPr>
            </w:pPr>
            <w:r w:rsidRPr="006F4C7C">
              <w:rPr>
                <w:rFonts w:ascii="Times New Roman" w:hAnsi="Times New Roman" w:cs="Times New Roman"/>
                <w:sz w:val="16"/>
                <w:szCs w:val="16"/>
              </w:rPr>
              <w:t xml:space="preserve">% </w:t>
            </w:r>
            <w:r w:rsidR="00944BCA">
              <w:rPr>
                <w:rFonts w:ascii="Times New Roman" w:hAnsi="Times New Roman" w:cs="Times New Roman"/>
                <w:sz w:val="16"/>
                <w:szCs w:val="16"/>
              </w:rPr>
              <w:br/>
              <w:t>o</w:t>
            </w:r>
            <w:r w:rsidRPr="006F4C7C">
              <w:rPr>
                <w:rFonts w:ascii="Times New Roman" w:hAnsi="Times New Roman" w:cs="Times New Roman"/>
                <w:sz w:val="16"/>
                <w:szCs w:val="16"/>
              </w:rPr>
              <w:t>ver</w:t>
            </w:r>
          </w:p>
        </w:tc>
        <w:tc>
          <w:tcPr>
            <w:tcW w:w="803" w:type="dxa"/>
            <w:tcBorders>
              <w:top w:val="nil"/>
              <w:left w:val="nil"/>
              <w:bottom w:val="single" w:sz="4" w:space="0" w:color="auto"/>
              <w:right w:val="nil"/>
            </w:tcBorders>
            <w:tcMar>
              <w:left w:w="57" w:type="dxa"/>
              <w:right w:w="57" w:type="dxa"/>
            </w:tcMar>
            <w:vAlign w:val="bottom"/>
          </w:tcPr>
          <w:p w14:paraId="2B0F292B" w14:textId="77D6075E" w:rsidR="00FA7ED3" w:rsidRPr="006F4C7C" w:rsidRDefault="00FA7ED3" w:rsidP="00FA7ED3">
            <w:pPr>
              <w:pStyle w:val="Tabletitle"/>
              <w:rPr>
                <w:rFonts w:ascii="Times New Roman" w:hAnsi="Times New Roman" w:cs="Times New Roman"/>
                <w:sz w:val="16"/>
                <w:szCs w:val="16"/>
              </w:rPr>
            </w:pPr>
            <w:r w:rsidRPr="006F4C7C">
              <w:rPr>
                <w:rFonts w:ascii="Times New Roman" w:hAnsi="Times New Roman" w:cs="Times New Roman"/>
                <w:sz w:val="16"/>
                <w:szCs w:val="16"/>
              </w:rPr>
              <w:t>% through</w:t>
            </w:r>
          </w:p>
        </w:tc>
        <w:tc>
          <w:tcPr>
            <w:tcW w:w="801" w:type="dxa"/>
            <w:tcBorders>
              <w:top w:val="nil"/>
              <w:left w:val="nil"/>
              <w:bottom w:val="single" w:sz="4" w:space="0" w:color="auto"/>
              <w:right w:val="nil"/>
            </w:tcBorders>
            <w:tcMar>
              <w:left w:w="57" w:type="dxa"/>
              <w:right w:w="57" w:type="dxa"/>
            </w:tcMar>
            <w:vAlign w:val="bottom"/>
          </w:tcPr>
          <w:p w14:paraId="7FAB25AB" w14:textId="68E59343" w:rsidR="00FA7ED3" w:rsidRPr="006F4C7C" w:rsidRDefault="00FA7ED3" w:rsidP="00FA7ED3">
            <w:pPr>
              <w:pStyle w:val="Tabletitle"/>
              <w:rPr>
                <w:rFonts w:ascii="Times New Roman" w:hAnsi="Times New Roman" w:cs="Times New Roman"/>
                <w:sz w:val="16"/>
                <w:szCs w:val="16"/>
              </w:rPr>
            </w:pPr>
            <w:r w:rsidRPr="006F4C7C">
              <w:rPr>
                <w:rFonts w:ascii="Times New Roman" w:hAnsi="Times New Roman" w:cs="Times New Roman"/>
                <w:sz w:val="16"/>
                <w:szCs w:val="16"/>
              </w:rPr>
              <w:t>% around</w:t>
            </w:r>
          </w:p>
        </w:tc>
        <w:tc>
          <w:tcPr>
            <w:tcW w:w="825" w:type="dxa"/>
            <w:tcBorders>
              <w:top w:val="nil"/>
              <w:left w:val="nil"/>
              <w:bottom w:val="single" w:sz="4" w:space="0" w:color="auto"/>
              <w:right w:val="nil"/>
            </w:tcBorders>
            <w:tcMar>
              <w:left w:w="57" w:type="dxa"/>
              <w:right w:w="57" w:type="dxa"/>
            </w:tcMar>
            <w:vAlign w:val="bottom"/>
          </w:tcPr>
          <w:p w14:paraId="63D10329" w14:textId="4A4F63C1" w:rsidR="00FA7ED3" w:rsidRPr="006F4C7C" w:rsidRDefault="00FA7ED3" w:rsidP="00FA7ED3">
            <w:pPr>
              <w:pStyle w:val="Tabletitle"/>
              <w:rPr>
                <w:rFonts w:ascii="Times New Roman" w:hAnsi="Times New Roman" w:cs="Times New Roman"/>
                <w:sz w:val="16"/>
                <w:szCs w:val="16"/>
              </w:rPr>
            </w:pPr>
            <w:r w:rsidRPr="006F4C7C">
              <w:rPr>
                <w:rFonts w:ascii="Times New Roman" w:hAnsi="Times New Roman" w:cs="Times New Roman"/>
                <w:sz w:val="16"/>
                <w:szCs w:val="16"/>
              </w:rPr>
              <w:t xml:space="preserve">% </w:t>
            </w:r>
            <w:r>
              <w:rPr>
                <w:rFonts w:ascii="Times New Roman" w:hAnsi="Times New Roman" w:cs="Times New Roman"/>
                <w:sz w:val="16"/>
                <w:szCs w:val="16"/>
              </w:rPr>
              <w:t>specular reflections</w:t>
            </w:r>
          </w:p>
        </w:tc>
        <w:tc>
          <w:tcPr>
            <w:tcW w:w="802" w:type="dxa"/>
            <w:tcBorders>
              <w:top w:val="nil"/>
              <w:left w:val="nil"/>
              <w:bottom w:val="single" w:sz="4" w:space="0" w:color="auto"/>
              <w:right w:val="single" w:sz="4" w:space="0" w:color="auto"/>
            </w:tcBorders>
            <w:tcMar>
              <w:left w:w="57" w:type="dxa"/>
              <w:right w:w="57" w:type="dxa"/>
            </w:tcMar>
            <w:vAlign w:val="bottom"/>
          </w:tcPr>
          <w:p w14:paraId="6473276A" w14:textId="62B2CAF6" w:rsidR="00FA7ED3" w:rsidRPr="006F4C7C" w:rsidRDefault="00FA7ED3" w:rsidP="00FA7ED3">
            <w:pPr>
              <w:pStyle w:val="Tabletitle"/>
              <w:rPr>
                <w:rFonts w:ascii="Times New Roman" w:hAnsi="Times New Roman" w:cs="Times New Roman"/>
                <w:sz w:val="16"/>
                <w:szCs w:val="16"/>
              </w:rPr>
            </w:pPr>
            <w:r w:rsidRPr="006F4C7C">
              <w:rPr>
                <w:rFonts w:ascii="Times New Roman" w:hAnsi="Times New Roman" w:cs="Times New Roman"/>
                <w:sz w:val="16"/>
                <w:szCs w:val="16"/>
              </w:rPr>
              <w:t xml:space="preserve">% </w:t>
            </w:r>
            <w:r>
              <w:rPr>
                <w:rFonts w:ascii="Times New Roman" w:hAnsi="Times New Roman" w:cs="Times New Roman"/>
                <w:sz w:val="16"/>
                <w:szCs w:val="16"/>
              </w:rPr>
              <w:t>scattering</w:t>
            </w:r>
          </w:p>
        </w:tc>
        <w:tc>
          <w:tcPr>
            <w:tcW w:w="800" w:type="dxa"/>
            <w:tcBorders>
              <w:top w:val="nil"/>
              <w:left w:val="single" w:sz="4" w:space="0" w:color="auto"/>
              <w:bottom w:val="nil"/>
              <w:right w:val="nil"/>
            </w:tcBorders>
            <w:tcMar>
              <w:left w:w="57" w:type="dxa"/>
              <w:right w:w="57" w:type="dxa"/>
            </w:tcMar>
          </w:tcPr>
          <w:p w14:paraId="30BC0073" w14:textId="7BFDC190" w:rsidR="00FA7ED3" w:rsidRPr="006F4C7C" w:rsidRDefault="00FA7ED3" w:rsidP="00FA7ED3">
            <w:pPr>
              <w:pStyle w:val="Tabletitle"/>
              <w:rPr>
                <w:rFonts w:ascii="Times New Roman" w:hAnsi="Times New Roman" w:cs="Times New Roman"/>
                <w:sz w:val="16"/>
                <w:szCs w:val="16"/>
              </w:rPr>
            </w:pPr>
          </w:p>
        </w:tc>
        <w:tc>
          <w:tcPr>
            <w:tcW w:w="800" w:type="dxa"/>
            <w:tcBorders>
              <w:top w:val="nil"/>
              <w:left w:val="nil"/>
              <w:bottom w:val="nil"/>
              <w:right w:val="nil"/>
            </w:tcBorders>
            <w:tcMar>
              <w:left w:w="57" w:type="dxa"/>
              <w:right w:w="57" w:type="dxa"/>
            </w:tcMar>
          </w:tcPr>
          <w:p w14:paraId="376A07AE" w14:textId="24A228A3" w:rsidR="00FA7ED3" w:rsidRPr="006F4C7C" w:rsidRDefault="00FA7ED3" w:rsidP="00FA7ED3">
            <w:pPr>
              <w:pStyle w:val="Tabletitle"/>
              <w:rPr>
                <w:rFonts w:ascii="Times New Roman" w:hAnsi="Times New Roman" w:cs="Times New Roman"/>
                <w:sz w:val="16"/>
                <w:szCs w:val="16"/>
              </w:rPr>
            </w:pPr>
          </w:p>
        </w:tc>
        <w:tc>
          <w:tcPr>
            <w:tcW w:w="800" w:type="dxa"/>
            <w:tcBorders>
              <w:top w:val="nil"/>
              <w:left w:val="nil"/>
              <w:bottom w:val="nil"/>
              <w:right w:val="nil"/>
            </w:tcBorders>
            <w:tcMar>
              <w:left w:w="57" w:type="dxa"/>
              <w:right w:w="57" w:type="dxa"/>
            </w:tcMar>
          </w:tcPr>
          <w:p w14:paraId="79B5781F" w14:textId="6F40D116" w:rsidR="00FA7ED3" w:rsidRPr="006F4C7C" w:rsidRDefault="00FA7ED3" w:rsidP="00FA7ED3">
            <w:pPr>
              <w:pStyle w:val="Tabletitle"/>
              <w:rPr>
                <w:rFonts w:ascii="Times New Roman" w:hAnsi="Times New Roman" w:cs="Times New Roman"/>
                <w:sz w:val="16"/>
                <w:szCs w:val="16"/>
              </w:rPr>
            </w:pPr>
          </w:p>
        </w:tc>
        <w:tc>
          <w:tcPr>
            <w:tcW w:w="800" w:type="dxa"/>
            <w:tcBorders>
              <w:top w:val="nil"/>
              <w:left w:val="nil"/>
              <w:bottom w:val="nil"/>
              <w:right w:val="nil"/>
            </w:tcBorders>
            <w:tcMar>
              <w:left w:w="57" w:type="dxa"/>
              <w:right w:w="57" w:type="dxa"/>
            </w:tcMar>
          </w:tcPr>
          <w:p w14:paraId="41CE3C44" w14:textId="1F1477B3" w:rsidR="00FA7ED3" w:rsidRPr="006F4C7C" w:rsidRDefault="00FA7ED3" w:rsidP="00FA7ED3">
            <w:pPr>
              <w:pStyle w:val="Tabletitle"/>
              <w:rPr>
                <w:rFonts w:ascii="Times New Roman" w:hAnsi="Times New Roman" w:cs="Times New Roman"/>
                <w:sz w:val="16"/>
                <w:szCs w:val="16"/>
              </w:rPr>
            </w:pPr>
          </w:p>
        </w:tc>
      </w:tr>
      <w:tr w:rsidR="000A0CB5" w:rsidRPr="006F4C7C" w14:paraId="0DB4AE02" w14:textId="77777777" w:rsidTr="000A0CB5">
        <w:tc>
          <w:tcPr>
            <w:tcW w:w="802" w:type="dxa"/>
            <w:vMerge/>
            <w:tcBorders>
              <w:top w:val="nil"/>
            </w:tcBorders>
            <w:tcMar>
              <w:left w:w="57" w:type="dxa"/>
              <w:right w:w="57" w:type="dxa"/>
            </w:tcMar>
          </w:tcPr>
          <w:p w14:paraId="09FE8101" w14:textId="77777777" w:rsidR="000A0CB5" w:rsidRPr="006F4C7C" w:rsidRDefault="000A0CB5" w:rsidP="000A0CB5">
            <w:pPr>
              <w:pStyle w:val="Tabletitle"/>
              <w:rPr>
                <w:sz w:val="16"/>
                <w:szCs w:val="16"/>
              </w:rPr>
            </w:pPr>
          </w:p>
        </w:tc>
        <w:tc>
          <w:tcPr>
            <w:tcW w:w="802" w:type="dxa"/>
            <w:tcBorders>
              <w:top w:val="nil"/>
              <w:bottom w:val="single" w:sz="4" w:space="0" w:color="auto"/>
              <w:right w:val="nil"/>
            </w:tcBorders>
            <w:tcMar>
              <w:left w:w="57" w:type="dxa"/>
              <w:right w:w="57" w:type="dxa"/>
            </w:tcMar>
          </w:tcPr>
          <w:p w14:paraId="03A7C6CE" w14:textId="73A4A8D1" w:rsidR="000A0CB5" w:rsidRPr="006F4C7C" w:rsidRDefault="000A0CB5" w:rsidP="000A0CB5">
            <w:pPr>
              <w:pStyle w:val="Tabletitle"/>
              <w:rPr>
                <w:sz w:val="16"/>
                <w:szCs w:val="16"/>
              </w:rPr>
            </w:pPr>
            <w:r w:rsidRPr="006F4C7C">
              <w:rPr>
                <w:rFonts w:ascii="Times New Roman" w:hAnsi="Times New Roman" w:cs="Times New Roman"/>
                <w:sz w:val="16"/>
                <w:szCs w:val="16"/>
              </w:rPr>
              <w:t>45.57</w:t>
            </w:r>
          </w:p>
        </w:tc>
        <w:tc>
          <w:tcPr>
            <w:tcW w:w="802" w:type="dxa"/>
            <w:tcBorders>
              <w:top w:val="nil"/>
              <w:left w:val="nil"/>
              <w:bottom w:val="single" w:sz="4" w:space="0" w:color="auto"/>
              <w:right w:val="nil"/>
            </w:tcBorders>
            <w:tcMar>
              <w:left w:w="57" w:type="dxa"/>
              <w:right w:w="57" w:type="dxa"/>
            </w:tcMar>
          </w:tcPr>
          <w:p w14:paraId="56826C3B" w14:textId="0EED6179" w:rsidR="000A0CB5" w:rsidRPr="006F4C7C" w:rsidRDefault="000A0CB5" w:rsidP="000A0CB5">
            <w:pPr>
              <w:pStyle w:val="Tabletitle"/>
              <w:rPr>
                <w:sz w:val="16"/>
                <w:szCs w:val="16"/>
              </w:rPr>
            </w:pPr>
            <w:r>
              <w:rPr>
                <w:rFonts w:ascii="Times New Roman" w:hAnsi="Times New Roman" w:cs="Times New Roman"/>
                <w:sz w:val="16"/>
                <w:szCs w:val="16"/>
              </w:rPr>
              <w:t>8.21</w:t>
            </w:r>
          </w:p>
        </w:tc>
        <w:tc>
          <w:tcPr>
            <w:tcW w:w="802" w:type="dxa"/>
            <w:tcBorders>
              <w:top w:val="nil"/>
              <w:left w:val="nil"/>
              <w:bottom w:val="single" w:sz="4" w:space="0" w:color="auto"/>
              <w:right w:val="nil"/>
            </w:tcBorders>
            <w:tcMar>
              <w:left w:w="57" w:type="dxa"/>
              <w:right w:w="57" w:type="dxa"/>
            </w:tcMar>
          </w:tcPr>
          <w:p w14:paraId="647EF164" w14:textId="43C12910" w:rsidR="000A0CB5" w:rsidRPr="006F4C7C" w:rsidRDefault="000A0CB5" w:rsidP="000A0CB5">
            <w:pPr>
              <w:pStyle w:val="Tabletitle"/>
              <w:rPr>
                <w:sz w:val="16"/>
                <w:szCs w:val="16"/>
              </w:rPr>
            </w:pPr>
            <w:r>
              <w:rPr>
                <w:rFonts w:ascii="Times New Roman" w:hAnsi="Times New Roman" w:cs="Times New Roman"/>
                <w:sz w:val="16"/>
                <w:szCs w:val="16"/>
              </w:rPr>
              <w:t>17.99</w:t>
            </w:r>
          </w:p>
        </w:tc>
        <w:tc>
          <w:tcPr>
            <w:tcW w:w="803" w:type="dxa"/>
            <w:tcBorders>
              <w:top w:val="nil"/>
              <w:left w:val="nil"/>
              <w:bottom w:val="single" w:sz="4" w:space="0" w:color="auto"/>
              <w:right w:val="nil"/>
            </w:tcBorders>
            <w:tcMar>
              <w:left w:w="57" w:type="dxa"/>
              <w:right w:w="57" w:type="dxa"/>
            </w:tcMar>
          </w:tcPr>
          <w:p w14:paraId="74FF80FC" w14:textId="645116F0" w:rsidR="000A0CB5" w:rsidRPr="006F4C7C" w:rsidRDefault="000A0CB5" w:rsidP="000A0CB5">
            <w:pPr>
              <w:pStyle w:val="Tabletitle"/>
              <w:rPr>
                <w:sz w:val="16"/>
                <w:szCs w:val="16"/>
              </w:rPr>
            </w:pPr>
            <w:r>
              <w:rPr>
                <w:rFonts w:ascii="Times New Roman" w:hAnsi="Times New Roman" w:cs="Times New Roman"/>
                <w:sz w:val="16"/>
                <w:szCs w:val="16"/>
              </w:rPr>
              <w:t>3.85</w:t>
            </w:r>
          </w:p>
        </w:tc>
        <w:tc>
          <w:tcPr>
            <w:tcW w:w="801" w:type="dxa"/>
            <w:tcBorders>
              <w:top w:val="nil"/>
              <w:left w:val="nil"/>
              <w:bottom w:val="single" w:sz="4" w:space="0" w:color="auto"/>
              <w:right w:val="nil"/>
            </w:tcBorders>
            <w:tcMar>
              <w:left w:w="57" w:type="dxa"/>
              <w:right w:w="57" w:type="dxa"/>
            </w:tcMar>
          </w:tcPr>
          <w:p w14:paraId="090446D3" w14:textId="15E9E402" w:rsidR="000A0CB5" w:rsidRPr="006F4C7C" w:rsidRDefault="000A0CB5" w:rsidP="000A0CB5">
            <w:pPr>
              <w:pStyle w:val="Tabletitle"/>
              <w:rPr>
                <w:sz w:val="16"/>
                <w:szCs w:val="16"/>
              </w:rPr>
            </w:pPr>
            <w:r>
              <w:rPr>
                <w:rFonts w:ascii="Times New Roman" w:hAnsi="Times New Roman" w:cs="Times New Roman"/>
                <w:sz w:val="16"/>
                <w:szCs w:val="16"/>
              </w:rPr>
              <w:t>8.46</w:t>
            </w:r>
          </w:p>
        </w:tc>
        <w:tc>
          <w:tcPr>
            <w:tcW w:w="825" w:type="dxa"/>
            <w:tcBorders>
              <w:top w:val="nil"/>
              <w:left w:val="nil"/>
              <w:bottom w:val="single" w:sz="4" w:space="0" w:color="auto"/>
              <w:right w:val="nil"/>
            </w:tcBorders>
            <w:tcMar>
              <w:left w:w="57" w:type="dxa"/>
              <w:right w:w="57" w:type="dxa"/>
            </w:tcMar>
          </w:tcPr>
          <w:p w14:paraId="041DC920" w14:textId="48DCED01" w:rsidR="000A0CB5" w:rsidRPr="006F4C7C" w:rsidRDefault="000A0CB5" w:rsidP="000A0CB5">
            <w:pPr>
              <w:pStyle w:val="Tabletitle"/>
              <w:rPr>
                <w:sz w:val="16"/>
                <w:szCs w:val="16"/>
              </w:rPr>
            </w:pPr>
            <w:r>
              <w:rPr>
                <w:rFonts w:ascii="Times New Roman" w:hAnsi="Times New Roman" w:cs="Times New Roman"/>
                <w:sz w:val="16"/>
                <w:szCs w:val="16"/>
              </w:rPr>
              <w:t>15.93</w:t>
            </w:r>
          </w:p>
        </w:tc>
        <w:tc>
          <w:tcPr>
            <w:tcW w:w="802" w:type="dxa"/>
            <w:tcBorders>
              <w:top w:val="nil"/>
              <w:left w:val="nil"/>
              <w:bottom w:val="single" w:sz="4" w:space="0" w:color="auto"/>
              <w:right w:val="single" w:sz="4" w:space="0" w:color="auto"/>
            </w:tcBorders>
            <w:tcMar>
              <w:left w:w="57" w:type="dxa"/>
              <w:right w:w="57" w:type="dxa"/>
            </w:tcMar>
          </w:tcPr>
          <w:p w14:paraId="05B97425" w14:textId="5E7D15C1" w:rsidR="000A0CB5" w:rsidRPr="006F4C7C" w:rsidRDefault="000A0CB5" w:rsidP="000A0CB5">
            <w:pPr>
              <w:pStyle w:val="Tabletitle"/>
              <w:rPr>
                <w:sz w:val="16"/>
                <w:szCs w:val="16"/>
              </w:rPr>
            </w:pPr>
            <w:r>
              <w:rPr>
                <w:rFonts w:ascii="Times New Roman" w:hAnsi="Times New Roman" w:cs="Times New Roman"/>
                <w:sz w:val="16"/>
                <w:szCs w:val="16"/>
              </w:rPr>
              <w:t>0.00</w:t>
            </w:r>
          </w:p>
        </w:tc>
        <w:tc>
          <w:tcPr>
            <w:tcW w:w="800" w:type="dxa"/>
            <w:tcBorders>
              <w:top w:val="nil"/>
              <w:left w:val="single" w:sz="4" w:space="0" w:color="auto"/>
              <w:bottom w:val="nil"/>
              <w:right w:val="nil"/>
            </w:tcBorders>
            <w:tcMar>
              <w:left w:w="57" w:type="dxa"/>
              <w:right w:w="57" w:type="dxa"/>
            </w:tcMar>
          </w:tcPr>
          <w:p w14:paraId="36A966AA" w14:textId="77777777" w:rsidR="000A0CB5" w:rsidRPr="006F4C7C" w:rsidRDefault="000A0CB5" w:rsidP="000A0CB5">
            <w:pPr>
              <w:pStyle w:val="Tabletitle"/>
              <w:rPr>
                <w:sz w:val="16"/>
                <w:szCs w:val="16"/>
              </w:rPr>
            </w:pPr>
          </w:p>
        </w:tc>
        <w:tc>
          <w:tcPr>
            <w:tcW w:w="800" w:type="dxa"/>
            <w:tcBorders>
              <w:top w:val="nil"/>
              <w:left w:val="nil"/>
              <w:bottom w:val="nil"/>
              <w:right w:val="nil"/>
            </w:tcBorders>
            <w:tcMar>
              <w:left w:w="57" w:type="dxa"/>
              <w:right w:w="57" w:type="dxa"/>
            </w:tcMar>
          </w:tcPr>
          <w:p w14:paraId="1BD45C94" w14:textId="77777777" w:rsidR="000A0CB5" w:rsidRPr="006F4C7C" w:rsidRDefault="000A0CB5" w:rsidP="000A0CB5">
            <w:pPr>
              <w:pStyle w:val="Tabletitle"/>
              <w:rPr>
                <w:sz w:val="16"/>
                <w:szCs w:val="16"/>
              </w:rPr>
            </w:pPr>
          </w:p>
        </w:tc>
        <w:tc>
          <w:tcPr>
            <w:tcW w:w="800" w:type="dxa"/>
            <w:tcBorders>
              <w:top w:val="nil"/>
              <w:left w:val="nil"/>
              <w:bottom w:val="nil"/>
              <w:right w:val="nil"/>
            </w:tcBorders>
            <w:tcMar>
              <w:left w:w="57" w:type="dxa"/>
              <w:right w:w="57" w:type="dxa"/>
            </w:tcMar>
          </w:tcPr>
          <w:p w14:paraId="3CF064EB" w14:textId="77777777" w:rsidR="000A0CB5" w:rsidRPr="006F4C7C" w:rsidRDefault="000A0CB5" w:rsidP="000A0CB5">
            <w:pPr>
              <w:pStyle w:val="Tabletitle"/>
              <w:rPr>
                <w:sz w:val="16"/>
                <w:szCs w:val="16"/>
              </w:rPr>
            </w:pPr>
          </w:p>
        </w:tc>
        <w:tc>
          <w:tcPr>
            <w:tcW w:w="800" w:type="dxa"/>
            <w:tcBorders>
              <w:top w:val="nil"/>
              <w:left w:val="nil"/>
              <w:bottom w:val="nil"/>
              <w:right w:val="nil"/>
            </w:tcBorders>
            <w:tcMar>
              <w:left w:w="57" w:type="dxa"/>
              <w:right w:w="57" w:type="dxa"/>
            </w:tcMar>
          </w:tcPr>
          <w:p w14:paraId="6D5C6C53" w14:textId="77777777" w:rsidR="000A0CB5" w:rsidRPr="006F4C7C" w:rsidRDefault="000A0CB5" w:rsidP="000A0CB5">
            <w:pPr>
              <w:pStyle w:val="Tabletitle"/>
              <w:rPr>
                <w:sz w:val="16"/>
                <w:szCs w:val="16"/>
              </w:rPr>
            </w:pPr>
          </w:p>
        </w:tc>
      </w:tr>
      <w:tr w:rsidR="000A0CB5" w:rsidRPr="006F4C7C" w14:paraId="26F398C9" w14:textId="77777777" w:rsidTr="000A0CB5">
        <w:tc>
          <w:tcPr>
            <w:tcW w:w="802" w:type="dxa"/>
            <w:vMerge/>
            <w:tcMar>
              <w:left w:w="57" w:type="dxa"/>
              <w:right w:w="57" w:type="dxa"/>
            </w:tcMar>
          </w:tcPr>
          <w:p w14:paraId="0E88EBEE" w14:textId="77777777" w:rsidR="000A0CB5" w:rsidRPr="006F4C7C" w:rsidRDefault="000A0CB5" w:rsidP="000A0CB5">
            <w:pPr>
              <w:pStyle w:val="Tabletitle"/>
              <w:rPr>
                <w:rFonts w:ascii="Times New Roman" w:hAnsi="Times New Roman" w:cs="Times New Roman"/>
                <w:sz w:val="16"/>
                <w:szCs w:val="16"/>
              </w:rPr>
            </w:pPr>
          </w:p>
        </w:tc>
        <w:tc>
          <w:tcPr>
            <w:tcW w:w="802" w:type="dxa"/>
            <w:tcBorders>
              <w:right w:val="nil"/>
            </w:tcBorders>
            <w:tcMar>
              <w:left w:w="57" w:type="dxa"/>
              <w:right w:w="57" w:type="dxa"/>
            </w:tcMar>
          </w:tcPr>
          <w:p w14:paraId="35CFCD92" w14:textId="2D43B535" w:rsidR="000A0CB5" w:rsidRPr="006F4C7C" w:rsidRDefault="000A0CB5" w:rsidP="000A0CB5">
            <w:pPr>
              <w:pStyle w:val="Tabletext"/>
              <w:jc w:val="left"/>
              <w:rPr>
                <w:rFonts w:ascii="Times New Roman" w:hAnsi="Times New Roman" w:cs="Times New Roman"/>
                <w:sz w:val="16"/>
                <w:szCs w:val="16"/>
              </w:rPr>
            </w:pPr>
            <w:r w:rsidRPr="006F4C7C">
              <w:rPr>
                <w:rFonts w:ascii="Times New Roman" w:hAnsi="Times New Roman" w:cs="Times New Roman"/>
                <w:sz w:val="16"/>
                <w:szCs w:val="16"/>
              </w:rPr>
              <w:t>Mean diff</w:t>
            </w:r>
            <w:r w:rsidRPr="006F4C7C">
              <w:rPr>
                <w:rFonts w:ascii="Times New Roman" w:hAnsi="Times New Roman" w:cs="Times New Roman"/>
                <w:sz w:val="16"/>
                <w:szCs w:val="16"/>
              </w:rPr>
              <w:br/>
              <w:t>std dev</w:t>
            </w:r>
          </w:p>
        </w:tc>
        <w:tc>
          <w:tcPr>
            <w:tcW w:w="1604" w:type="dxa"/>
            <w:gridSpan w:val="2"/>
            <w:tcBorders>
              <w:left w:val="nil"/>
              <w:right w:val="nil"/>
            </w:tcBorders>
            <w:tcMar>
              <w:left w:w="57" w:type="dxa"/>
              <w:right w:w="57" w:type="dxa"/>
            </w:tcMar>
          </w:tcPr>
          <w:p w14:paraId="3C8CE90A" w14:textId="198B7744" w:rsidR="000A0CB5" w:rsidRPr="006F4C7C" w:rsidRDefault="000A0CB5" w:rsidP="000A0CB5">
            <w:pPr>
              <w:pStyle w:val="Tabletext"/>
              <w:jc w:val="left"/>
              <w:rPr>
                <w:rFonts w:ascii="Times New Roman" w:hAnsi="Times New Roman" w:cs="Times New Roman"/>
                <w:sz w:val="16"/>
                <w:szCs w:val="16"/>
              </w:rPr>
            </w:pPr>
            <w:r>
              <w:rPr>
                <w:rFonts w:ascii="Times New Roman" w:hAnsi="Times New Roman" w:cs="Times New Roman"/>
                <w:sz w:val="16"/>
                <w:szCs w:val="16"/>
              </w:rPr>
              <w:t>5.05</w:t>
            </w:r>
            <w:r w:rsidRPr="006F4C7C">
              <w:rPr>
                <w:rFonts w:ascii="Times New Roman" w:hAnsi="Times New Roman" w:cs="Times New Roman"/>
                <w:sz w:val="16"/>
                <w:szCs w:val="16"/>
              </w:rPr>
              <w:t xml:space="preserve"> dB</w:t>
            </w:r>
            <w:r w:rsidRPr="006F4C7C">
              <w:rPr>
                <w:rFonts w:ascii="Times New Roman" w:hAnsi="Times New Roman" w:cs="Times New Roman"/>
                <w:sz w:val="16"/>
                <w:szCs w:val="16"/>
              </w:rPr>
              <w:br/>
            </w:r>
            <w:r>
              <w:rPr>
                <w:rFonts w:ascii="Times New Roman" w:hAnsi="Times New Roman" w:cs="Times New Roman"/>
                <w:sz w:val="16"/>
                <w:szCs w:val="16"/>
              </w:rPr>
              <w:t>10.45</w:t>
            </w:r>
            <w:r w:rsidRPr="006F4C7C">
              <w:rPr>
                <w:rFonts w:ascii="Times New Roman" w:hAnsi="Times New Roman" w:cs="Times New Roman"/>
                <w:sz w:val="16"/>
                <w:szCs w:val="16"/>
              </w:rPr>
              <w:t xml:space="preserve"> dB</w:t>
            </w:r>
            <w:r w:rsidRPr="006F4C7C">
              <w:rPr>
                <w:rFonts w:ascii="Times New Roman" w:hAnsi="Times New Roman" w:cs="Times New Roman"/>
                <w:sz w:val="16"/>
                <w:szCs w:val="16"/>
              </w:rPr>
              <w:br/>
              <w:t>4 753 points</w:t>
            </w:r>
          </w:p>
        </w:tc>
        <w:tc>
          <w:tcPr>
            <w:tcW w:w="803" w:type="dxa"/>
            <w:tcBorders>
              <w:top w:val="single" w:sz="4" w:space="0" w:color="auto"/>
              <w:left w:val="nil"/>
              <w:bottom w:val="single" w:sz="4" w:space="0" w:color="auto"/>
              <w:right w:val="nil"/>
            </w:tcBorders>
            <w:tcMar>
              <w:left w:w="57" w:type="dxa"/>
              <w:right w:w="57" w:type="dxa"/>
            </w:tcMar>
          </w:tcPr>
          <w:p w14:paraId="04D4F94F" w14:textId="20A69850" w:rsidR="000A0CB5" w:rsidRPr="006F4C7C" w:rsidRDefault="000A0CB5" w:rsidP="000A0CB5">
            <w:pPr>
              <w:pStyle w:val="Tabletext"/>
              <w:jc w:val="left"/>
              <w:rPr>
                <w:rFonts w:ascii="Times New Roman" w:hAnsi="Times New Roman" w:cs="Times New Roman"/>
                <w:sz w:val="16"/>
                <w:szCs w:val="16"/>
              </w:rPr>
            </w:pPr>
          </w:p>
        </w:tc>
        <w:tc>
          <w:tcPr>
            <w:tcW w:w="1626" w:type="dxa"/>
            <w:gridSpan w:val="2"/>
            <w:tcBorders>
              <w:top w:val="single" w:sz="4" w:space="0" w:color="auto"/>
              <w:left w:val="nil"/>
              <w:bottom w:val="single" w:sz="4" w:space="0" w:color="auto"/>
              <w:right w:val="nil"/>
            </w:tcBorders>
            <w:tcMar>
              <w:left w:w="57" w:type="dxa"/>
              <w:right w:w="57" w:type="dxa"/>
            </w:tcMar>
          </w:tcPr>
          <w:p w14:paraId="796CF030" w14:textId="661DCF4D" w:rsidR="000A0CB5" w:rsidRPr="006F4C7C" w:rsidRDefault="000A0CB5" w:rsidP="000A0CB5">
            <w:pPr>
              <w:pStyle w:val="Tabletext"/>
              <w:jc w:val="left"/>
              <w:rPr>
                <w:rFonts w:ascii="Times New Roman" w:hAnsi="Times New Roman" w:cs="Times New Roman"/>
                <w:sz w:val="16"/>
                <w:szCs w:val="16"/>
              </w:rPr>
            </w:pPr>
          </w:p>
        </w:tc>
        <w:tc>
          <w:tcPr>
            <w:tcW w:w="802" w:type="dxa"/>
            <w:tcBorders>
              <w:left w:val="nil"/>
              <w:right w:val="single" w:sz="4" w:space="0" w:color="auto"/>
            </w:tcBorders>
            <w:tcMar>
              <w:left w:w="57" w:type="dxa"/>
              <w:right w:w="57" w:type="dxa"/>
            </w:tcMar>
          </w:tcPr>
          <w:p w14:paraId="63474CE2" w14:textId="31FA305B" w:rsidR="000A0CB5" w:rsidRPr="006F4C7C" w:rsidRDefault="000A0CB5" w:rsidP="000A0CB5">
            <w:pPr>
              <w:pStyle w:val="Tabletext"/>
              <w:jc w:val="left"/>
              <w:rPr>
                <w:rFonts w:ascii="Times New Roman" w:hAnsi="Times New Roman" w:cs="Times New Roman"/>
                <w:sz w:val="16"/>
                <w:szCs w:val="16"/>
              </w:rPr>
            </w:pPr>
          </w:p>
        </w:tc>
        <w:tc>
          <w:tcPr>
            <w:tcW w:w="1600" w:type="dxa"/>
            <w:gridSpan w:val="2"/>
            <w:tcBorders>
              <w:top w:val="nil"/>
              <w:left w:val="single" w:sz="4" w:space="0" w:color="auto"/>
              <w:bottom w:val="nil"/>
              <w:right w:val="nil"/>
            </w:tcBorders>
            <w:tcMar>
              <w:left w:w="57" w:type="dxa"/>
              <w:right w:w="57" w:type="dxa"/>
            </w:tcMar>
          </w:tcPr>
          <w:p w14:paraId="415D6639" w14:textId="61FC9558" w:rsidR="000A0CB5" w:rsidRPr="006F4C7C" w:rsidRDefault="000A0CB5" w:rsidP="000A0CB5">
            <w:pPr>
              <w:pStyle w:val="Tabletext"/>
              <w:jc w:val="left"/>
              <w:rPr>
                <w:rFonts w:ascii="Times New Roman" w:hAnsi="Times New Roman" w:cs="Times New Roman"/>
                <w:sz w:val="16"/>
                <w:szCs w:val="16"/>
              </w:rPr>
            </w:pPr>
          </w:p>
        </w:tc>
        <w:tc>
          <w:tcPr>
            <w:tcW w:w="800" w:type="dxa"/>
            <w:tcBorders>
              <w:top w:val="nil"/>
              <w:left w:val="nil"/>
              <w:bottom w:val="nil"/>
              <w:right w:val="nil"/>
            </w:tcBorders>
            <w:tcMar>
              <w:left w:w="57" w:type="dxa"/>
              <w:right w:w="57" w:type="dxa"/>
            </w:tcMar>
          </w:tcPr>
          <w:p w14:paraId="372776AB" w14:textId="777F195A" w:rsidR="000A0CB5" w:rsidRPr="006F4C7C" w:rsidRDefault="000A0CB5" w:rsidP="000A0CB5">
            <w:pPr>
              <w:pStyle w:val="Tabletext"/>
              <w:jc w:val="left"/>
              <w:rPr>
                <w:rFonts w:ascii="Times New Roman" w:hAnsi="Times New Roman" w:cs="Times New Roman"/>
                <w:sz w:val="16"/>
                <w:szCs w:val="16"/>
              </w:rPr>
            </w:pPr>
          </w:p>
        </w:tc>
        <w:tc>
          <w:tcPr>
            <w:tcW w:w="800" w:type="dxa"/>
            <w:tcBorders>
              <w:top w:val="nil"/>
              <w:left w:val="nil"/>
              <w:bottom w:val="nil"/>
              <w:right w:val="nil"/>
            </w:tcBorders>
            <w:tcMar>
              <w:left w:w="57" w:type="dxa"/>
              <w:right w:w="57" w:type="dxa"/>
            </w:tcMar>
          </w:tcPr>
          <w:p w14:paraId="00004F6C" w14:textId="77777777" w:rsidR="000A0CB5" w:rsidRPr="006F4C7C" w:rsidRDefault="000A0CB5" w:rsidP="000A0CB5">
            <w:pPr>
              <w:pStyle w:val="Tabletext"/>
              <w:jc w:val="left"/>
              <w:rPr>
                <w:rFonts w:ascii="Times New Roman" w:hAnsi="Times New Roman" w:cs="Times New Roman"/>
                <w:sz w:val="16"/>
                <w:szCs w:val="16"/>
              </w:rPr>
            </w:pPr>
          </w:p>
        </w:tc>
      </w:tr>
      <w:tr w:rsidR="000A0CB5" w:rsidRPr="006F4C7C" w14:paraId="3D73D624" w14:textId="77777777" w:rsidTr="000A0CB5">
        <w:tc>
          <w:tcPr>
            <w:tcW w:w="802" w:type="dxa"/>
            <w:tcMar>
              <w:left w:w="28" w:type="dxa"/>
              <w:right w:w="28" w:type="dxa"/>
            </w:tcMar>
          </w:tcPr>
          <w:p w14:paraId="6A39137C" w14:textId="20B34220" w:rsidR="000A0CB5" w:rsidRPr="006F4C7C" w:rsidRDefault="000A0CB5" w:rsidP="000A0CB5">
            <w:pPr>
              <w:pStyle w:val="Tabletitle"/>
              <w:rPr>
                <w:rFonts w:ascii="Times New Roman" w:hAnsi="Times New Roman" w:cs="Times New Roman"/>
                <w:sz w:val="16"/>
                <w:szCs w:val="16"/>
              </w:rPr>
            </w:pPr>
            <w:r w:rsidRPr="006F4C7C">
              <w:rPr>
                <w:rFonts w:ascii="Times New Roman" w:hAnsi="Times New Roman" w:cs="Times New Roman"/>
                <w:sz w:val="16"/>
                <w:szCs w:val="16"/>
              </w:rPr>
              <w:t>Only points</w:t>
            </w:r>
            <w:r w:rsidRPr="006F4C7C">
              <w:rPr>
                <w:rFonts w:ascii="Times New Roman" w:hAnsi="Times New Roman" w:cs="Times New Roman"/>
                <w:sz w:val="16"/>
                <w:szCs w:val="16"/>
              </w:rPr>
              <w:br/>
              <w:t>with difference</w:t>
            </w:r>
          </w:p>
        </w:tc>
        <w:tc>
          <w:tcPr>
            <w:tcW w:w="802" w:type="dxa"/>
            <w:tcBorders>
              <w:right w:val="nil"/>
            </w:tcBorders>
            <w:tcMar>
              <w:left w:w="57" w:type="dxa"/>
              <w:right w:w="57" w:type="dxa"/>
            </w:tcMar>
          </w:tcPr>
          <w:p w14:paraId="2AAD7A14" w14:textId="2844461D" w:rsidR="000A0CB5" w:rsidRPr="006F4C7C" w:rsidRDefault="000A0CB5" w:rsidP="000A0CB5">
            <w:pPr>
              <w:pStyle w:val="Tabletext"/>
              <w:jc w:val="left"/>
              <w:rPr>
                <w:rFonts w:ascii="Times New Roman" w:hAnsi="Times New Roman" w:cs="Times New Roman"/>
                <w:sz w:val="16"/>
                <w:szCs w:val="16"/>
              </w:rPr>
            </w:pPr>
            <w:r w:rsidRPr="006F4C7C">
              <w:rPr>
                <w:rFonts w:ascii="Times New Roman" w:hAnsi="Times New Roman" w:cs="Times New Roman"/>
                <w:sz w:val="16"/>
                <w:szCs w:val="16"/>
              </w:rPr>
              <w:t>Mean diff</w:t>
            </w:r>
            <w:r w:rsidRPr="006F4C7C">
              <w:rPr>
                <w:rFonts w:ascii="Times New Roman" w:hAnsi="Times New Roman" w:cs="Times New Roman"/>
                <w:sz w:val="16"/>
                <w:szCs w:val="16"/>
              </w:rPr>
              <w:br/>
              <w:t>std dev</w:t>
            </w:r>
          </w:p>
        </w:tc>
        <w:tc>
          <w:tcPr>
            <w:tcW w:w="1604" w:type="dxa"/>
            <w:gridSpan w:val="2"/>
            <w:tcBorders>
              <w:left w:val="nil"/>
              <w:right w:val="nil"/>
            </w:tcBorders>
            <w:tcMar>
              <w:left w:w="57" w:type="dxa"/>
              <w:right w:w="57" w:type="dxa"/>
            </w:tcMar>
          </w:tcPr>
          <w:p w14:paraId="628C5C4B" w14:textId="3CF575B6" w:rsidR="000A0CB5" w:rsidRPr="006F4C7C" w:rsidRDefault="000A0CB5" w:rsidP="000A0CB5">
            <w:pPr>
              <w:pStyle w:val="Tabletext"/>
              <w:jc w:val="left"/>
              <w:rPr>
                <w:rFonts w:ascii="Times New Roman" w:hAnsi="Times New Roman" w:cs="Times New Roman"/>
                <w:sz w:val="16"/>
                <w:szCs w:val="16"/>
              </w:rPr>
            </w:pPr>
            <w:r>
              <w:rPr>
                <w:rFonts w:ascii="Times New Roman" w:hAnsi="Times New Roman" w:cs="Times New Roman"/>
                <w:sz w:val="16"/>
                <w:szCs w:val="16"/>
              </w:rPr>
              <w:t>17.93</w:t>
            </w:r>
            <w:r w:rsidRPr="006F4C7C">
              <w:rPr>
                <w:rFonts w:ascii="Times New Roman" w:hAnsi="Times New Roman" w:cs="Times New Roman"/>
                <w:sz w:val="16"/>
                <w:szCs w:val="16"/>
              </w:rPr>
              <w:t xml:space="preserve"> dB</w:t>
            </w:r>
            <w:r w:rsidRPr="006F4C7C">
              <w:rPr>
                <w:rFonts w:ascii="Times New Roman" w:hAnsi="Times New Roman" w:cs="Times New Roman"/>
                <w:sz w:val="16"/>
                <w:szCs w:val="16"/>
              </w:rPr>
              <w:br/>
            </w:r>
            <w:r>
              <w:rPr>
                <w:rFonts w:ascii="Times New Roman" w:hAnsi="Times New Roman" w:cs="Times New Roman"/>
                <w:sz w:val="16"/>
                <w:szCs w:val="16"/>
              </w:rPr>
              <w:t>12.54</w:t>
            </w:r>
            <w:r w:rsidRPr="006F4C7C">
              <w:rPr>
                <w:rFonts w:ascii="Times New Roman" w:hAnsi="Times New Roman" w:cs="Times New Roman"/>
                <w:sz w:val="16"/>
                <w:szCs w:val="16"/>
              </w:rPr>
              <w:t xml:space="preserve"> dB</w:t>
            </w:r>
            <w:r w:rsidRPr="006F4C7C">
              <w:rPr>
                <w:rFonts w:ascii="Times New Roman" w:hAnsi="Times New Roman" w:cs="Times New Roman"/>
                <w:sz w:val="16"/>
                <w:szCs w:val="16"/>
              </w:rPr>
              <w:br/>
              <w:t xml:space="preserve">1 </w:t>
            </w:r>
            <w:r>
              <w:rPr>
                <w:rFonts w:ascii="Times New Roman" w:hAnsi="Times New Roman" w:cs="Times New Roman"/>
                <w:sz w:val="16"/>
                <w:szCs w:val="16"/>
              </w:rPr>
              <w:t>338</w:t>
            </w:r>
            <w:r w:rsidRPr="006F4C7C">
              <w:rPr>
                <w:rFonts w:ascii="Times New Roman" w:hAnsi="Times New Roman" w:cs="Times New Roman"/>
                <w:sz w:val="16"/>
                <w:szCs w:val="16"/>
              </w:rPr>
              <w:t xml:space="preserve"> points</w:t>
            </w:r>
          </w:p>
        </w:tc>
        <w:tc>
          <w:tcPr>
            <w:tcW w:w="803" w:type="dxa"/>
            <w:tcBorders>
              <w:top w:val="single" w:sz="4" w:space="0" w:color="auto"/>
              <w:left w:val="nil"/>
              <w:right w:val="nil"/>
            </w:tcBorders>
            <w:tcMar>
              <w:left w:w="57" w:type="dxa"/>
              <w:right w:w="57" w:type="dxa"/>
            </w:tcMar>
          </w:tcPr>
          <w:p w14:paraId="3DBD92F8" w14:textId="424AA847" w:rsidR="000A0CB5" w:rsidRPr="006F4C7C" w:rsidRDefault="000A0CB5" w:rsidP="000A0CB5">
            <w:pPr>
              <w:pStyle w:val="Tabletext"/>
              <w:jc w:val="left"/>
              <w:rPr>
                <w:rFonts w:ascii="Times New Roman" w:hAnsi="Times New Roman" w:cs="Times New Roman"/>
                <w:sz w:val="16"/>
                <w:szCs w:val="16"/>
              </w:rPr>
            </w:pPr>
          </w:p>
        </w:tc>
        <w:tc>
          <w:tcPr>
            <w:tcW w:w="1626" w:type="dxa"/>
            <w:gridSpan w:val="2"/>
            <w:tcBorders>
              <w:top w:val="single" w:sz="4" w:space="0" w:color="auto"/>
              <w:left w:val="nil"/>
              <w:right w:val="nil"/>
            </w:tcBorders>
            <w:tcMar>
              <w:left w:w="57" w:type="dxa"/>
              <w:right w:w="57" w:type="dxa"/>
            </w:tcMar>
          </w:tcPr>
          <w:p w14:paraId="2CBC1940" w14:textId="17736DDE" w:rsidR="000A0CB5" w:rsidRPr="006F4C7C" w:rsidRDefault="000A0CB5" w:rsidP="000A0CB5">
            <w:pPr>
              <w:pStyle w:val="Tabletext"/>
              <w:jc w:val="left"/>
              <w:rPr>
                <w:rFonts w:ascii="Times New Roman" w:hAnsi="Times New Roman" w:cs="Times New Roman"/>
                <w:sz w:val="16"/>
                <w:szCs w:val="16"/>
              </w:rPr>
            </w:pPr>
          </w:p>
        </w:tc>
        <w:tc>
          <w:tcPr>
            <w:tcW w:w="802" w:type="dxa"/>
            <w:tcBorders>
              <w:left w:val="nil"/>
              <w:right w:val="single" w:sz="4" w:space="0" w:color="auto"/>
            </w:tcBorders>
            <w:tcMar>
              <w:left w:w="57" w:type="dxa"/>
              <w:right w:w="57" w:type="dxa"/>
            </w:tcMar>
          </w:tcPr>
          <w:p w14:paraId="472167F8" w14:textId="08A46EFF" w:rsidR="000A0CB5" w:rsidRPr="006F4C7C" w:rsidRDefault="000A0CB5" w:rsidP="000A0CB5">
            <w:pPr>
              <w:pStyle w:val="Tabletext"/>
              <w:jc w:val="left"/>
              <w:rPr>
                <w:rFonts w:ascii="Times New Roman" w:hAnsi="Times New Roman" w:cs="Times New Roman"/>
                <w:sz w:val="16"/>
                <w:szCs w:val="16"/>
              </w:rPr>
            </w:pPr>
          </w:p>
        </w:tc>
        <w:tc>
          <w:tcPr>
            <w:tcW w:w="1600" w:type="dxa"/>
            <w:gridSpan w:val="2"/>
            <w:tcBorders>
              <w:top w:val="nil"/>
              <w:left w:val="single" w:sz="4" w:space="0" w:color="auto"/>
              <w:bottom w:val="nil"/>
              <w:right w:val="nil"/>
            </w:tcBorders>
            <w:tcMar>
              <w:left w:w="57" w:type="dxa"/>
              <w:right w:w="57" w:type="dxa"/>
            </w:tcMar>
          </w:tcPr>
          <w:p w14:paraId="679E6604" w14:textId="49E900B2" w:rsidR="000A0CB5" w:rsidRPr="006F4C7C" w:rsidRDefault="000A0CB5" w:rsidP="000A0CB5">
            <w:pPr>
              <w:pStyle w:val="Tabletext"/>
              <w:jc w:val="left"/>
              <w:rPr>
                <w:rFonts w:ascii="Times New Roman" w:hAnsi="Times New Roman" w:cs="Times New Roman"/>
                <w:sz w:val="16"/>
                <w:szCs w:val="16"/>
              </w:rPr>
            </w:pPr>
          </w:p>
        </w:tc>
        <w:tc>
          <w:tcPr>
            <w:tcW w:w="800" w:type="dxa"/>
            <w:tcBorders>
              <w:top w:val="nil"/>
              <w:left w:val="nil"/>
              <w:bottom w:val="nil"/>
              <w:right w:val="nil"/>
            </w:tcBorders>
            <w:tcMar>
              <w:left w:w="57" w:type="dxa"/>
              <w:right w:w="57" w:type="dxa"/>
            </w:tcMar>
          </w:tcPr>
          <w:p w14:paraId="42BC87E3" w14:textId="77777777" w:rsidR="000A0CB5" w:rsidRPr="006F4C7C" w:rsidRDefault="000A0CB5" w:rsidP="000A0CB5">
            <w:pPr>
              <w:pStyle w:val="Tabletext"/>
              <w:jc w:val="left"/>
              <w:rPr>
                <w:rFonts w:ascii="Times New Roman" w:hAnsi="Times New Roman" w:cs="Times New Roman"/>
                <w:sz w:val="16"/>
                <w:szCs w:val="16"/>
              </w:rPr>
            </w:pPr>
          </w:p>
        </w:tc>
        <w:tc>
          <w:tcPr>
            <w:tcW w:w="800" w:type="dxa"/>
            <w:tcBorders>
              <w:top w:val="nil"/>
              <w:left w:val="nil"/>
              <w:bottom w:val="nil"/>
              <w:right w:val="nil"/>
            </w:tcBorders>
            <w:tcMar>
              <w:left w:w="57" w:type="dxa"/>
              <w:right w:w="57" w:type="dxa"/>
            </w:tcMar>
          </w:tcPr>
          <w:p w14:paraId="55B5E089" w14:textId="77777777" w:rsidR="000A0CB5" w:rsidRPr="006F4C7C" w:rsidRDefault="000A0CB5" w:rsidP="000A0CB5">
            <w:pPr>
              <w:pStyle w:val="Tabletext"/>
              <w:jc w:val="left"/>
              <w:rPr>
                <w:rFonts w:ascii="Times New Roman" w:hAnsi="Times New Roman" w:cs="Times New Roman"/>
                <w:sz w:val="16"/>
                <w:szCs w:val="16"/>
              </w:rPr>
            </w:pPr>
          </w:p>
        </w:tc>
      </w:tr>
    </w:tbl>
    <w:p w14:paraId="00CEAA9F" w14:textId="4B956BDB" w:rsidR="003D29A9" w:rsidRPr="006233D2" w:rsidRDefault="003D29A9" w:rsidP="003D29A9">
      <w:pPr>
        <w:pStyle w:val="Figure"/>
      </w:pPr>
    </w:p>
    <w:p w14:paraId="137455FA" w14:textId="76032B71" w:rsidR="003D29A9" w:rsidRPr="006233D2" w:rsidRDefault="003D29A9" w:rsidP="003D29A9">
      <w:r w:rsidRPr="006233D2">
        <w:t>Including the extra propagation mechanisms can have a dramatic effect on the basic transmission loss predictions, averaging almost 18 dB. Whilst this may not be critical for coverage prediction, it would have a significant effect on the performance of an interfered-with system and thus modelling correctly is important.</w:t>
      </w:r>
    </w:p>
    <w:p w14:paraId="711324D8" w14:textId="77777777" w:rsidR="003D29A9" w:rsidRPr="006233D2" w:rsidRDefault="003D29A9" w:rsidP="00DD6D24">
      <w:pPr>
        <w:pStyle w:val="Heading3"/>
        <w:pageBreakBefore/>
      </w:pPr>
      <w:bookmarkStart w:id="39" w:name="_Toc105313906"/>
      <w:r w:rsidRPr="006233D2">
        <w:lastRenderedPageBreak/>
        <w:t>2.3.4</w:t>
      </w:r>
      <w:r w:rsidRPr="006233D2">
        <w:tab/>
        <w:t>Coverage with varying frequency</w:t>
      </w:r>
      <w:bookmarkEnd w:id="39"/>
    </w:p>
    <w:p w14:paraId="067973B0" w14:textId="77777777" w:rsidR="003D29A9" w:rsidRPr="006233D2" w:rsidRDefault="003D29A9" w:rsidP="003D29A9">
      <w:r w:rsidRPr="006233D2">
        <w:t xml:space="preserve">Coverage at 2.4 GHz, 5.8 GHz and 28.0 GHz was calculated with all propagation mechanisms modelled. Figure 3 shows the coverage calculated at the three frequencies. The main point of interest is to note that the losses for diffracted paths are far greater at 28 GHz. The 28 GHz however suffers much lower basic transmission losses for many locations. This is due to the scattering mechanism since the surface roughness of buildings introduces far more scattering at higher frequencies. </w:t>
      </w:r>
    </w:p>
    <w:p w14:paraId="7C57D085" w14:textId="77777777" w:rsidR="003D29A9" w:rsidRPr="006233D2" w:rsidRDefault="003D29A9" w:rsidP="003D29A9">
      <w:r w:rsidRPr="006233D2">
        <w:t>The percentage breakdown of the dominant propagation mechanisms at each frequency are shown in Fig. 8a). Spectral reflections are especially significant at lower frequencies. Scattering only becomes significant at 28 GHz. Figure 8b) and Fig. 8c) split the results of Fig. 8a) into rooftop and street level locations respectively.</w:t>
      </w:r>
    </w:p>
    <w:p w14:paraId="4FE77740" w14:textId="77777777" w:rsidR="003D29A9" w:rsidRPr="006233D2" w:rsidRDefault="003D29A9" w:rsidP="003D29A9">
      <w:r w:rsidRPr="006233D2">
        <w:t>It is useful to further examine the propagation mechanism importance as a function of excess basic transmission loss since, although a particular mechanism may be dominant, for coverage purposes at least</w:t>
      </w:r>
      <w:r>
        <w:t>,</w:t>
      </w:r>
      <w:r w:rsidRPr="006233D2">
        <w:t xml:space="preserve"> if the excess basic transmission loss is large, it may not be significant. Figure 9 shows the dominant propagation mechanism to each rooftop point at each frequency. This shows the influence of scattering at high frequencies more clearly.</w:t>
      </w:r>
    </w:p>
    <w:p w14:paraId="7DD6B2AE" w14:textId="77777777" w:rsidR="003D29A9" w:rsidRPr="006233D2" w:rsidRDefault="003D29A9" w:rsidP="003D29A9">
      <w:r w:rsidRPr="006233D2">
        <w:t>The main points to note from the plots are that spectral reflections and diffraction around can provide significant extra coverage (&lt; 10 dB excess basic transmission loss) at all frequencies. Other mechanisms (building transmission, diffraction over, scattering) are far less significant to the coverage calculation. However, when considering interference even significantly attenuated paths become significant especially when higher order modulation schemes are to be used.</w:t>
      </w:r>
    </w:p>
    <w:p w14:paraId="3091B4A6" w14:textId="77777777" w:rsidR="003D29A9" w:rsidRPr="006233D2" w:rsidRDefault="003D29A9" w:rsidP="003D29A9">
      <w:pPr>
        <w:pStyle w:val="FigureNo"/>
      </w:pPr>
      <w:bookmarkStart w:id="40" w:name="_Ref115931854"/>
      <w:r w:rsidRPr="006233D2">
        <w:lastRenderedPageBreak/>
        <w:t xml:space="preserve">Figure </w:t>
      </w:r>
      <w:bookmarkEnd w:id="40"/>
      <w:r w:rsidRPr="006233D2">
        <w:t>8</w:t>
      </w:r>
    </w:p>
    <w:p w14:paraId="60CC0C75" w14:textId="77777777" w:rsidR="003D29A9" w:rsidRPr="006233D2" w:rsidRDefault="003D29A9" w:rsidP="003D29A9">
      <w:pPr>
        <w:pStyle w:val="Figuretitle"/>
      </w:pPr>
      <w:r w:rsidRPr="006233D2">
        <w:t xml:space="preserve">Dominant propagation mechanism vs coverage </w:t>
      </w:r>
    </w:p>
    <w:p w14:paraId="0F06E1A3" w14:textId="4A4D1C3D" w:rsidR="003D29A9" w:rsidRPr="006233D2" w:rsidRDefault="001E0D28" w:rsidP="003D29A9">
      <w:pPr>
        <w:pStyle w:val="Figure"/>
      </w:pPr>
      <w:r>
        <w:rPr>
          <w:noProof/>
        </w:rPr>
        <w:drawing>
          <wp:inline distT="0" distB="0" distL="0" distR="0" wp14:anchorId="0B411CD1" wp14:editId="5EC64E3A">
            <wp:extent cx="5641859" cy="6568453"/>
            <wp:effectExtent l="0" t="0" r="0" b="3810"/>
            <wp:docPr id="16" name="Picture 16" descr="A graph of different shades of g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different shades of gray&#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641859" cy="6568453"/>
                    </a:xfrm>
                    <a:prstGeom prst="rect">
                      <a:avLst/>
                    </a:prstGeom>
                  </pic:spPr>
                </pic:pic>
              </a:graphicData>
            </a:graphic>
          </wp:inline>
        </w:drawing>
      </w:r>
    </w:p>
    <w:p w14:paraId="160AEABB" w14:textId="77777777" w:rsidR="003D29A9" w:rsidRPr="006233D2" w:rsidRDefault="003D29A9" w:rsidP="003D29A9">
      <w:pPr>
        <w:pStyle w:val="FigureNo"/>
      </w:pPr>
      <w:bookmarkStart w:id="41" w:name="_Ref115931946"/>
      <w:r w:rsidRPr="006233D2">
        <w:lastRenderedPageBreak/>
        <w:t xml:space="preserve">Figure </w:t>
      </w:r>
      <w:bookmarkEnd w:id="41"/>
      <w:r w:rsidRPr="006233D2">
        <w:t>9</w:t>
      </w:r>
    </w:p>
    <w:p w14:paraId="3BDBCA78" w14:textId="77777777" w:rsidR="003D29A9" w:rsidRPr="006233D2" w:rsidRDefault="003D29A9" w:rsidP="003D29A9">
      <w:pPr>
        <w:pStyle w:val="Figuretitle"/>
      </w:pPr>
      <w:r w:rsidRPr="006233D2">
        <w:t>Excess basic transmission loss against dominant propagation mechanisms at rooftop points</w:t>
      </w:r>
    </w:p>
    <w:p w14:paraId="79F342D2" w14:textId="16F31ED1" w:rsidR="003D29A9" w:rsidRPr="006233D2" w:rsidRDefault="00D54629" w:rsidP="003D29A9">
      <w:pPr>
        <w:pStyle w:val="Figure"/>
      </w:pPr>
      <w:r>
        <w:rPr>
          <w:noProof/>
        </w:rPr>
        <w:drawing>
          <wp:inline distT="0" distB="0" distL="0" distR="0" wp14:anchorId="07F1EEB4" wp14:editId="580F1C82">
            <wp:extent cx="5617475" cy="6403861"/>
            <wp:effectExtent l="0" t="0" r="2540" b="0"/>
            <wp:docPr id="15" name="Picture 15"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a number of people&#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617475" cy="6403861"/>
                    </a:xfrm>
                    <a:prstGeom prst="rect">
                      <a:avLst/>
                    </a:prstGeom>
                  </pic:spPr>
                </pic:pic>
              </a:graphicData>
            </a:graphic>
          </wp:inline>
        </w:drawing>
      </w:r>
    </w:p>
    <w:p w14:paraId="04575B58" w14:textId="77777777" w:rsidR="003D29A9" w:rsidRPr="006233D2" w:rsidRDefault="003D29A9" w:rsidP="003D29A9">
      <w:pPr>
        <w:pStyle w:val="Heading3"/>
      </w:pPr>
      <w:bookmarkStart w:id="42" w:name="_Toc105313908"/>
      <w:r w:rsidRPr="006233D2">
        <w:t>2.3.5</w:t>
      </w:r>
      <w:r w:rsidRPr="006233D2">
        <w:tab/>
        <w:t>Summary of case study results</w:t>
      </w:r>
      <w:bookmarkEnd w:id="42"/>
    </w:p>
    <w:p w14:paraId="2657E58F" w14:textId="77777777" w:rsidR="003D29A9" w:rsidRPr="006233D2" w:rsidRDefault="003D29A9" w:rsidP="003D29A9">
      <w:r w:rsidRPr="006233D2">
        <w:t xml:space="preserve">The case study revealed </w:t>
      </w:r>
      <w:proofErr w:type="gramStart"/>
      <w:r w:rsidRPr="006233D2">
        <w:t>a number of</w:t>
      </w:r>
      <w:proofErr w:type="gramEnd"/>
      <w:r w:rsidRPr="006233D2">
        <w:t xml:space="preserve"> interesting results with regard to the effect of different propagation mechanisms in coverage and interference calculations.</w:t>
      </w:r>
    </w:p>
    <w:p w14:paraId="150E6755" w14:textId="77777777" w:rsidR="003D29A9" w:rsidRPr="006233D2" w:rsidRDefault="003D29A9" w:rsidP="003D29A9">
      <w:pPr>
        <w:pStyle w:val="enumlev1"/>
      </w:pPr>
      <w:r w:rsidRPr="006233D2">
        <w:t>–</w:t>
      </w:r>
      <w:r w:rsidRPr="006233D2">
        <w:tab/>
        <w:t xml:space="preserve">At low frequencies specular reflection and diffraction around objects can have a considerable effect on coverage. </w:t>
      </w:r>
    </w:p>
    <w:p w14:paraId="649EED30" w14:textId="77777777" w:rsidR="003D29A9" w:rsidRPr="006233D2" w:rsidRDefault="003D29A9" w:rsidP="003D29A9">
      <w:pPr>
        <w:pStyle w:val="enumlev1"/>
      </w:pPr>
      <w:r w:rsidRPr="006233D2">
        <w:t>–</w:t>
      </w:r>
      <w:r w:rsidRPr="006233D2">
        <w:tab/>
        <w:t>Scattering was only found significant at 28 GHz. The excess basic transmission losses (generally &gt; 25 dB) attributed to this mechanism make it less significant in providing coverage, though it should be considered in evaluating interference.</w:t>
      </w:r>
    </w:p>
    <w:p w14:paraId="3FFE24F4" w14:textId="77777777" w:rsidR="003D29A9" w:rsidRPr="006233D2" w:rsidRDefault="003D29A9" w:rsidP="003D29A9">
      <w:pPr>
        <w:pStyle w:val="enumlev1"/>
      </w:pPr>
      <w:r w:rsidRPr="006233D2">
        <w:t>–</w:t>
      </w:r>
      <w:r w:rsidRPr="006233D2">
        <w:tab/>
        <w:t xml:space="preserve">Inclusion of specular reflections in interference modelling has a significant impact on the interference level predicted, especially when directional antennas are used. For a fixed </w:t>
      </w:r>
      <w:r w:rsidRPr="006233D2">
        <w:lastRenderedPageBreak/>
        <w:t xml:space="preserve">network with directional antennas in an urban scenario, reflections should be modelled for accurate interference prediction. </w:t>
      </w:r>
    </w:p>
    <w:p w14:paraId="13DC684E" w14:textId="77777777" w:rsidR="003D29A9" w:rsidRPr="006233D2" w:rsidRDefault="003D29A9" w:rsidP="003D29A9">
      <w:r w:rsidRPr="006233D2">
        <w:t xml:space="preserve">It is important to understand the limitations of the scenario. </w:t>
      </w:r>
      <w:proofErr w:type="gramStart"/>
      <w:r w:rsidRPr="006233D2">
        <w:t>Firstly</w:t>
      </w:r>
      <w:proofErr w:type="gramEnd"/>
      <w:r w:rsidRPr="006233D2">
        <w:t xml:space="preserve"> the results are applicable to an urban area with high transmitter locations with large elevation angles over the short ranges that were examined. Lower transmitter locations might change the conclusions drawn. It is expected that rural and suburban scenarios would give significantly different results </w:t>
      </w:r>
      <w:proofErr w:type="gramStart"/>
      <w:r w:rsidRPr="006233D2">
        <w:t>with regard to</w:t>
      </w:r>
      <w:proofErr w:type="gramEnd"/>
      <w:r w:rsidRPr="006233D2">
        <w:t xml:space="preserve"> the breakdown of dominant propagation mechanisms. The absence of large reflective objects would reduce the influence of specular reflection though scattering may still be important. For suburban and rural scenarios inclusion and correct modelling of vegetation data is also very important.</w:t>
      </w:r>
    </w:p>
    <w:p w14:paraId="099A2CA4" w14:textId="77777777" w:rsidR="003D29A9" w:rsidRPr="006233D2" w:rsidRDefault="003D29A9" w:rsidP="003D29A9">
      <w:pPr>
        <w:pStyle w:val="Heading2"/>
        <w:rPr>
          <w:lang w:eastAsia="ja-JP"/>
        </w:rPr>
      </w:pPr>
      <w:bookmarkStart w:id="43" w:name="_Toc142547007"/>
      <w:r w:rsidRPr="006233D2">
        <w:t>2.4</w:t>
      </w:r>
      <w:r w:rsidRPr="006233D2">
        <w:tab/>
        <w:t xml:space="preserve">Basic transmission loss dependence on </w:t>
      </w:r>
      <w:bookmarkStart w:id="44" w:name="_Hlk136390534"/>
      <w:r w:rsidRPr="006233D2">
        <w:t>subscriber station</w:t>
      </w:r>
      <w:bookmarkEnd w:id="44"/>
      <w:r w:rsidRPr="006233D2">
        <w:t xml:space="preserve"> (SS) antenna height</w:t>
      </w:r>
      <w:bookmarkEnd w:id="43"/>
    </w:p>
    <w:p w14:paraId="7AAF3ACF" w14:textId="77777777" w:rsidR="003D29A9" w:rsidRPr="006233D2" w:rsidRDefault="003D29A9" w:rsidP="003D29A9">
      <w:pPr>
        <w:rPr>
          <w:lang w:eastAsia="ja-JP"/>
        </w:rPr>
      </w:pPr>
      <w:r w:rsidRPr="006233D2">
        <w:t>Figure 1</w:t>
      </w:r>
      <w:r w:rsidRPr="006233D2">
        <w:rPr>
          <w:lang w:eastAsia="ja-JP"/>
        </w:rPr>
        <w:t>0</w:t>
      </w:r>
      <w:r w:rsidRPr="006233D2">
        <w:t xml:space="preserve"> shows the mechanism of the propagation over the rooftops based on a geometrical propagation model. We can divide the height variation of the basic transmission loss due to the base station (BS) – subscriber station (SS) horizontal distance into three regions depending on the arriving wave that is dominant over the entire level.</w:t>
      </w:r>
      <w:r w:rsidRPr="006233D2">
        <w:rPr>
          <w:lang w:eastAsia="ja-JP"/>
        </w:rPr>
        <w:t xml:space="preserve"> Figure 11 shows the geometry for the calculation of the height variation of the basic transmission loss in the following three regions.</w:t>
      </w:r>
    </w:p>
    <w:p w14:paraId="2F700FFC" w14:textId="77777777" w:rsidR="003D29A9" w:rsidRPr="006233D2" w:rsidRDefault="003D29A9" w:rsidP="003D29A9">
      <w:pPr>
        <w:pStyle w:val="enumlev1"/>
        <w:rPr>
          <w:lang w:eastAsia="ja-JP"/>
        </w:rPr>
      </w:pPr>
      <w:bookmarkStart w:id="45" w:name="OLE_LINK3"/>
      <w:r w:rsidRPr="006233D2">
        <w:t>a)</w:t>
      </w:r>
      <w:r w:rsidRPr="006233D2">
        <w:tab/>
        <w:t>The direct wave dominant region where the BS-SS horizontal distance is very short</w:t>
      </w:r>
      <w:r w:rsidRPr="006233D2">
        <w:rPr>
          <w:lang w:eastAsia="ja-JP"/>
        </w:rPr>
        <w:t xml:space="preserve"> (Fig. 11(a))</w:t>
      </w:r>
    </w:p>
    <w:p w14:paraId="792208E4" w14:textId="77777777" w:rsidR="003D29A9" w:rsidRPr="006233D2" w:rsidRDefault="003D29A9" w:rsidP="003D29A9">
      <w:pPr>
        <w:rPr>
          <w:lang w:eastAsia="ja-JP"/>
        </w:rPr>
      </w:pPr>
      <w:r w:rsidRPr="006233D2">
        <w:rPr>
          <w:lang w:eastAsia="ja-JP"/>
        </w:rPr>
        <w:t>In this region, the direct wave can arrive at any height of the SS antenna. The basic transmission loss and the height variation of the basic transmission loss at the SS are dominated by the propagation loss of the direct wave (LoS region at any height of the SS antenna).</w:t>
      </w:r>
    </w:p>
    <w:p w14:paraId="29BC0492" w14:textId="77777777" w:rsidR="003D29A9" w:rsidRPr="006233D2" w:rsidRDefault="003D29A9" w:rsidP="003D29A9">
      <w:pPr>
        <w:pStyle w:val="enumlev1"/>
        <w:rPr>
          <w:lang w:eastAsia="ja-JP"/>
        </w:rPr>
      </w:pPr>
      <w:r w:rsidRPr="006233D2">
        <w:rPr>
          <w:lang w:eastAsia="ja-JP"/>
        </w:rPr>
        <w:t>b)</w:t>
      </w:r>
      <w:r w:rsidRPr="006233D2">
        <w:rPr>
          <w:lang w:eastAsia="ja-JP"/>
        </w:rPr>
        <w:tab/>
        <w:t xml:space="preserve">The </w:t>
      </w:r>
      <w:r w:rsidRPr="006233D2">
        <w:t>reflected</w:t>
      </w:r>
      <w:r w:rsidRPr="006233D2">
        <w:rPr>
          <w:lang w:eastAsia="ja-JP"/>
        </w:rPr>
        <w:t xml:space="preserve"> </w:t>
      </w:r>
      <w:r w:rsidRPr="006233D2">
        <w:t>wave</w:t>
      </w:r>
      <w:r w:rsidRPr="006233D2">
        <w:rPr>
          <w:lang w:eastAsia="ja-JP"/>
        </w:rPr>
        <w:t xml:space="preserve"> dominant region where the BS-SS distance is relatively short (Fig. 11(b))</w:t>
      </w:r>
    </w:p>
    <w:p w14:paraId="2D0824B0" w14:textId="77777777" w:rsidR="003D29A9" w:rsidRPr="006233D2" w:rsidRDefault="003D29A9" w:rsidP="003D29A9">
      <w:pPr>
        <w:rPr>
          <w:lang w:eastAsia="ja-JP"/>
        </w:rPr>
      </w:pPr>
      <w:r w:rsidRPr="006233D2">
        <w:rPr>
          <w:lang w:eastAsia="ja-JP"/>
        </w:rPr>
        <w:t xml:space="preserve">In this region, a strong reflected wave as a one- or two-time reflected wave and diffracted wave can arrive at any height of the SS antenna in the non-line-of-sight (NLoS) region. The propagation loss of the minimum-time reflected wave arriving at any height of the SS antenna is lower than that of the diffracted waves in the NLoS region. The basic transmission loss and height variation of the basic transmission loss at the SS in this region are dominated by the reflected waves. The basic transmission loss in the relatively near region corresponds to the </w:t>
      </w:r>
      <w:r w:rsidRPr="006233D2">
        <w:t>direct, one-, and two-time reflected wave components at the minimum height where the direct, one-</w:t>
      </w:r>
      <w:r w:rsidRPr="006233D2">
        <w:rPr>
          <w:lang w:eastAsia="ja-JP"/>
        </w:rPr>
        <w:t>,</w:t>
      </w:r>
      <w:r w:rsidRPr="006233D2">
        <w:t xml:space="preserve"> and two-time reflected waves arrive at the SS.</w:t>
      </w:r>
    </w:p>
    <w:p w14:paraId="2C745100" w14:textId="77777777" w:rsidR="003D29A9" w:rsidRPr="006233D2" w:rsidRDefault="003D29A9" w:rsidP="003D29A9">
      <w:pPr>
        <w:pStyle w:val="enumlev1"/>
        <w:rPr>
          <w:lang w:eastAsia="ja-JP"/>
        </w:rPr>
      </w:pPr>
      <w:r w:rsidRPr="006233D2">
        <w:rPr>
          <w:lang w:eastAsia="ja-JP"/>
        </w:rPr>
        <w:t>c)</w:t>
      </w:r>
      <w:r w:rsidRPr="006233D2">
        <w:rPr>
          <w:lang w:eastAsia="ja-JP"/>
        </w:rPr>
        <w:tab/>
        <w:t xml:space="preserve">The </w:t>
      </w:r>
      <w:r w:rsidRPr="006233D2">
        <w:t>diffracted</w:t>
      </w:r>
      <w:r w:rsidRPr="006233D2">
        <w:rPr>
          <w:lang w:eastAsia="ja-JP"/>
        </w:rPr>
        <w:t xml:space="preserve"> wave dominant region where the BS-SS distance is relatively long (Fig. 11(c))</w:t>
      </w:r>
    </w:p>
    <w:bookmarkEnd w:id="45"/>
    <w:p w14:paraId="05543768" w14:textId="77777777" w:rsidR="003D29A9" w:rsidRPr="006233D2" w:rsidRDefault="003D29A9" w:rsidP="003D29A9">
      <w:pPr>
        <w:rPr>
          <w:lang w:eastAsia="ja-JP"/>
        </w:rPr>
      </w:pPr>
      <w:r w:rsidRPr="006233D2">
        <w:t xml:space="preserve">In </w:t>
      </w:r>
      <w:r w:rsidRPr="006233D2">
        <w:rPr>
          <w:lang w:eastAsia="ja-JP"/>
        </w:rPr>
        <w:t xml:space="preserve">this </w:t>
      </w:r>
      <w:r w:rsidRPr="006233D2">
        <w:t xml:space="preserve">region, a strong reflected wave as a one- or two-time reflected wave can only just </w:t>
      </w:r>
      <w:r w:rsidRPr="006233D2">
        <w:rPr>
          <w:lang w:eastAsia="ja-JP"/>
        </w:rPr>
        <w:t xml:space="preserve">barely </w:t>
      </w:r>
      <w:r w:rsidRPr="006233D2">
        <w:t xml:space="preserve">arrive at the SS antenna in </w:t>
      </w:r>
      <w:r w:rsidRPr="006233D2">
        <w:rPr>
          <w:lang w:eastAsia="ja-JP"/>
        </w:rPr>
        <w:t xml:space="preserve">the </w:t>
      </w:r>
      <w:r w:rsidRPr="006233D2">
        <w:t>NLoS region where the SS antenna height is lower than that of the surrounding buildings, and only weak many-time</w:t>
      </w:r>
      <w:r w:rsidRPr="006233D2">
        <w:rPr>
          <w:lang w:eastAsia="ja-JP"/>
        </w:rPr>
        <w:t xml:space="preserve"> </w:t>
      </w:r>
      <w:r w:rsidRPr="006233D2">
        <w:t>reflected waves and diffracted wave</w:t>
      </w:r>
      <w:r w:rsidRPr="006233D2">
        <w:rPr>
          <w:lang w:eastAsia="ja-JP"/>
        </w:rPr>
        <w:t>s</w:t>
      </w:r>
      <w:r w:rsidRPr="006233D2">
        <w:t xml:space="preserve"> can arrive at the SS antenna. The propagation loss of the minimum-time</w:t>
      </w:r>
      <w:r w:rsidRPr="006233D2">
        <w:rPr>
          <w:lang w:eastAsia="ja-JP"/>
        </w:rPr>
        <w:t xml:space="preserve"> </w:t>
      </w:r>
      <w:r w:rsidRPr="006233D2">
        <w:t xml:space="preserve">reflected wave arriving at the SS becomes </w:t>
      </w:r>
      <w:r w:rsidRPr="006233D2">
        <w:rPr>
          <w:lang w:eastAsia="ja-JP"/>
        </w:rPr>
        <w:t>higher</w:t>
      </w:r>
      <w:r w:rsidRPr="006233D2">
        <w:t xml:space="preserve"> than that </w:t>
      </w:r>
      <w:r w:rsidRPr="006233D2">
        <w:rPr>
          <w:lang w:eastAsia="ja-JP"/>
        </w:rPr>
        <w:t>for</w:t>
      </w:r>
      <w:r w:rsidRPr="006233D2">
        <w:t xml:space="preserve"> the diffracted wave. </w:t>
      </w:r>
      <w:r w:rsidRPr="006233D2">
        <w:rPr>
          <w:rFonts w:ascii="Times" w:hAnsi="Times"/>
        </w:rPr>
        <w:t>The</w:t>
      </w:r>
      <w:r w:rsidRPr="006233D2">
        <w:rPr>
          <w:lang w:eastAsia="ja-JP"/>
        </w:rPr>
        <w:t xml:space="preserve"> </w:t>
      </w:r>
      <w:r w:rsidRPr="006233D2">
        <w:rPr>
          <w:rFonts w:ascii="Times" w:hAnsi="Times"/>
        </w:rPr>
        <w:t>basic transmission loss</w:t>
      </w:r>
      <w:r w:rsidRPr="006233D2">
        <w:t xml:space="preserve"> and height variation of the basic transmission loss </w:t>
      </w:r>
      <w:r w:rsidRPr="006233D2">
        <w:rPr>
          <w:lang w:eastAsia="ja-JP"/>
        </w:rPr>
        <w:t xml:space="preserve">at the SS </w:t>
      </w:r>
      <w:r w:rsidRPr="006233D2">
        <w:t xml:space="preserve">in the </w:t>
      </w:r>
      <w:r w:rsidRPr="006233D2">
        <w:rPr>
          <w:lang w:eastAsia="ja-JP"/>
        </w:rPr>
        <w:t xml:space="preserve">far region are dominated </w:t>
      </w:r>
      <w:r w:rsidRPr="006233D2">
        <w:t>by the diffracted wave</w:t>
      </w:r>
      <w:r w:rsidRPr="006233D2">
        <w:rPr>
          <w:lang w:eastAsia="ja-JP"/>
        </w:rPr>
        <w:t>s from the edge of the building roof</w:t>
      </w:r>
      <w:r w:rsidRPr="006233D2">
        <w:t>.</w:t>
      </w:r>
      <w:r w:rsidRPr="006233D2">
        <w:rPr>
          <w:lang w:eastAsia="ja-JP"/>
        </w:rPr>
        <w:t xml:space="preserve"> </w:t>
      </w:r>
      <w:r w:rsidRPr="006233D2">
        <w:t xml:space="preserve">The basic transmission loss and height variation of the basic transmission loss </w:t>
      </w:r>
      <w:r w:rsidRPr="006233D2">
        <w:rPr>
          <w:lang w:eastAsia="ja-JP"/>
        </w:rPr>
        <w:t xml:space="preserve">at the SS </w:t>
      </w:r>
      <w:r w:rsidRPr="006233D2">
        <w:t xml:space="preserve">nearly correspond to </w:t>
      </w:r>
      <w:r w:rsidRPr="006233D2">
        <w:rPr>
          <w:lang w:eastAsia="ja-JP"/>
        </w:rPr>
        <w:t>those</w:t>
      </w:r>
      <w:r w:rsidRPr="006233D2">
        <w:t xml:space="preserve"> </w:t>
      </w:r>
      <w:r w:rsidRPr="006233D2">
        <w:rPr>
          <w:lang w:eastAsia="ja-JP"/>
        </w:rPr>
        <w:t>for</w:t>
      </w:r>
      <w:r w:rsidRPr="006233D2">
        <w:t xml:space="preserve"> the diffracted wave.</w:t>
      </w:r>
    </w:p>
    <w:p w14:paraId="0ADE526C" w14:textId="77777777" w:rsidR="003D29A9" w:rsidRPr="006233D2" w:rsidRDefault="003D29A9" w:rsidP="003D29A9">
      <w:pPr>
        <w:pStyle w:val="FigureNo"/>
        <w:rPr>
          <w:lang w:eastAsia="ja-JP"/>
        </w:rPr>
      </w:pPr>
      <w:r w:rsidRPr="006233D2">
        <w:lastRenderedPageBreak/>
        <w:t xml:space="preserve">FIGURE </w:t>
      </w:r>
      <w:r w:rsidRPr="006233D2">
        <w:rPr>
          <w:lang w:eastAsia="ja-JP"/>
        </w:rPr>
        <w:t>10</w:t>
      </w:r>
    </w:p>
    <w:p w14:paraId="0E0CB136" w14:textId="77777777" w:rsidR="003D29A9" w:rsidRPr="006233D2" w:rsidRDefault="003D29A9" w:rsidP="003D29A9">
      <w:pPr>
        <w:pStyle w:val="Figuretitle"/>
      </w:pPr>
      <w:r w:rsidRPr="006233D2">
        <w:t xml:space="preserve">Mechanism of propagation over rooftops based on geometrical propagation </w:t>
      </w:r>
      <w:proofErr w:type="gramStart"/>
      <w:r w:rsidRPr="006233D2">
        <w:t>model</w:t>
      </w:r>
      <w:proofErr w:type="gramEnd"/>
    </w:p>
    <w:p w14:paraId="17F70C08" w14:textId="2EF9165C" w:rsidR="003D29A9" w:rsidRPr="006233D2" w:rsidRDefault="001E0D28" w:rsidP="003D29A9">
      <w:pPr>
        <w:pStyle w:val="Figure"/>
      </w:pPr>
      <w:r>
        <w:rPr>
          <w:noProof/>
        </w:rPr>
        <w:drawing>
          <wp:inline distT="0" distB="0" distL="0" distR="0" wp14:anchorId="24DB88C3" wp14:editId="26D745D2">
            <wp:extent cx="5888748" cy="2685293"/>
            <wp:effectExtent l="0" t="0" r="0" b="1270"/>
            <wp:docPr id="17" name="Picture 17" descr="A diagram of a wav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of a wave diagram&#10;&#10;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888748" cy="2685293"/>
                    </a:xfrm>
                    <a:prstGeom prst="rect">
                      <a:avLst/>
                    </a:prstGeom>
                  </pic:spPr>
                </pic:pic>
              </a:graphicData>
            </a:graphic>
          </wp:inline>
        </w:drawing>
      </w:r>
    </w:p>
    <w:p w14:paraId="7B955735" w14:textId="77777777" w:rsidR="003D29A9" w:rsidRPr="006233D2" w:rsidRDefault="003D29A9" w:rsidP="003D29A9">
      <w:pPr>
        <w:pStyle w:val="FigureNo"/>
      </w:pPr>
      <w:r w:rsidRPr="006233D2">
        <w:lastRenderedPageBreak/>
        <w:t>FIGURE 11</w:t>
      </w:r>
    </w:p>
    <w:p w14:paraId="2B3F9753" w14:textId="77777777" w:rsidR="003D29A9" w:rsidRPr="006233D2" w:rsidRDefault="003D29A9" w:rsidP="003D29A9">
      <w:pPr>
        <w:pStyle w:val="Figuretitle"/>
        <w:rPr>
          <w:lang w:eastAsia="ja-JP"/>
        </w:rPr>
      </w:pPr>
      <w:r w:rsidRPr="006233D2">
        <w:t>Propagation</w:t>
      </w:r>
      <w:r w:rsidRPr="006233D2">
        <w:rPr>
          <w:lang w:eastAsia="ja-JP"/>
        </w:rPr>
        <w:t xml:space="preserve"> model based on dominant waves that influence height </w:t>
      </w:r>
      <w:r w:rsidRPr="006233D2">
        <w:t>variation</w:t>
      </w:r>
      <w:r w:rsidRPr="006233D2">
        <w:rPr>
          <w:lang w:eastAsia="ja-JP"/>
        </w:rPr>
        <w:t xml:space="preserve"> of basic transmission </w:t>
      </w:r>
      <w:proofErr w:type="gramStart"/>
      <w:r w:rsidRPr="006233D2">
        <w:rPr>
          <w:lang w:eastAsia="ja-JP"/>
        </w:rPr>
        <w:t>loss</w:t>
      </w:r>
      <w:proofErr w:type="gramEnd"/>
    </w:p>
    <w:p w14:paraId="72B0A611" w14:textId="1CA153B9" w:rsidR="003D29A9" w:rsidRDefault="00626F27" w:rsidP="003D29A9">
      <w:pPr>
        <w:pStyle w:val="Figure"/>
        <w:rPr>
          <w:lang w:eastAsia="ja-JP"/>
        </w:rPr>
      </w:pPr>
      <w:r>
        <w:rPr>
          <w:noProof/>
          <w:lang w:eastAsia="ja-JP"/>
        </w:rPr>
        <w:drawing>
          <wp:inline distT="0" distB="0" distL="0" distR="0" wp14:anchorId="74159F72" wp14:editId="50B41022">
            <wp:extent cx="5290520" cy="8627166"/>
            <wp:effectExtent l="0" t="0" r="5715" b="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rotWithShape="1">
                    <a:blip r:embed="rId88" cstate="print">
                      <a:extLst>
                        <a:ext uri="{28A0092B-C50C-407E-A947-70E740481C1C}">
                          <a14:useLocalDpi xmlns:a14="http://schemas.microsoft.com/office/drawing/2010/main" val="0"/>
                        </a:ext>
                      </a:extLst>
                    </a:blip>
                    <a:srcRect t="2648" b="1585"/>
                    <a:stretch/>
                  </pic:blipFill>
                  <pic:spPr bwMode="auto">
                    <a:xfrm>
                      <a:off x="0" y="0"/>
                      <a:ext cx="5291339" cy="8628501"/>
                    </a:xfrm>
                    <a:prstGeom prst="rect">
                      <a:avLst/>
                    </a:prstGeom>
                    <a:ln>
                      <a:noFill/>
                    </a:ln>
                    <a:extLst>
                      <a:ext uri="{53640926-AAD7-44D8-BBD7-CCE9431645EC}">
                        <a14:shadowObscured xmlns:a14="http://schemas.microsoft.com/office/drawing/2010/main"/>
                      </a:ext>
                    </a:extLst>
                  </pic:spPr>
                </pic:pic>
              </a:graphicData>
            </a:graphic>
          </wp:inline>
        </w:drawing>
      </w:r>
    </w:p>
    <w:p w14:paraId="7DDFD6DA" w14:textId="77777777" w:rsidR="003D29A9" w:rsidRPr="006233D2" w:rsidRDefault="003D29A9" w:rsidP="003D29A9">
      <w:pPr>
        <w:rPr>
          <w:lang w:eastAsia="ja-JP"/>
        </w:rPr>
      </w:pPr>
      <w:r w:rsidRPr="006233D2">
        <w:lastRenderedPageBreak/>
        <w:t xml:space="preserve">The relevant parameters for </w:t>
      </w:r>
      <w:r w:rsidRPr="006233D2">
        <w:rPr>
          <w:lang w:eastAsia="ja-JP"/>
        </w:rPr>
        <w:t>each</w:t>
      </w:r>
      <w:r w:rsidRPr="006233D2">
        <w:t xml:space="preserve"> situation are</w:t>
      </w:r>
      <w:r w:rsidRPr="006233D2">
        <w:rPr>
          <w:lang w:eastAsia="ja-JP"/>
        </w:rPr>
        <w:t xml:space="preserve"> given hereafter:</w:t>
      </w:r>
    </w:p>
    <w:p w14:paraId="0F4272FE" w14:textId="2E3725D2" w:rsidR="003D29A9" w:rsidRPr="006233D2" w:rsidRDefault="003D29A9" w:rsidP="003D29A9">
      <w:pPr>
        <w:pStyle w:val="Equationlegend"/>
      </w:pPr>
      <w:r w:rsidRPr="006233D2">
        <w:tab/>
      </w:r>
      <w:r w:rsidRPr="006233D2">
        <w:rPr>
          <w:i/>
        </w:rPr>
        <w:t>f</w:t>
      </w:r>
      <w:r w:rsidRPr="00390C40">
        <w:rPr>
          <w:iCs/>
        </w:rPr>
        <w:t>:</w:t>
      </w:r>
      <w:r w:rsidRPr="006233D2">
        <w:tab/>
        <w:t>frequency (GHz)</w:t>
      </w:r>
    </w:p>
    <w:p w14:paraId="03422F40" w14:textId="77777777" w:rsidR="003D29A9" w:rsidRPr="006233D2" w:rsidRDefault="003D29A9" w:rsidP="003D29A9">
      <w:pPr>
        <w:pStyle w:val="Equationlegend"/>
      </w:pPr>
      <w:r w:rsidRPr="006233D2">
        <w:tab/>
      </w:r>
      <w:r w:rsidRPr="006233D2">
        <w:rPr>
          <w:rFonts w:ascii="Symbol" w:hAnsi="Symbol"/>
          <w:iCs/>
        </w:rPr>
        <w:t></w:t>
      </w:r>
      <w:r>
        <w:rPr>
          <w:rFonts w:ascii="Symbol" w:hAnsi="Symbol"/>
          <w:iCs/>
        </w:rPr>
        <w:t xml:space="preserve"> </w:t>
      </w:r>
      <w:r w:rsidRPr="006233D2">
        <w:t>:</w:t>
      </w:r>
      <w:r w:rsidRPr="006233D2">
        <w:tab/>
        <w:t xml:space="preserve">angle </w:t>
      </w:r>
      <w:r w:rsidRPr="003A253C">
        <w:t>between</w:t>
      </w:r>
      <w:r w:rsidRPr="006233D2">
        <w:t xml:space="preserve"> building row and line of visibility/LoS (degrees)</w:t>
      </w:r>
    </w:p>
    <w:p w14:paraId="1D1B6DD6" w14:textId="4AB668A4" w:rsidR="003D29A9" w:rsidRPr="006233D2" w:rsidRDefault="003D29A9" w:rsidP="003D29A9">
      <w:pPr>
        <w:pStyle w:val="Equationlegend"/>
      </w:pPr>
      <w:r w:rsidRPr="006233D2">
        <w:tab/>
      </w:r>
      <w:r w:rsidRPr="006233D2">
        <w:rPr>
          <w:i/>
        </w:rPr>
        <w:t>h</w:t>
      </w:r>
      <w:r w:rsidRPr="006233D2">
        <w:rPr>
          <w:i/>
          <w:vertAlign w:val="subscript"/>
        </w:rPr>
        <w:t>BS</w:t>
      </w:r>
      <w:r>
        <w:t>:</w:t>
      </w:r>
      <w:r w:rsidRPr="006233D2">
        <w:tab/>
        <w:t xml:space="preserve">base </w:t>
      </w:r>
      <w:r w:rsidRPr="003A253C">
        <w:t>station</w:t>
      </w:r>
      <w:r w:rsidRPr="006233D2">
        <w:t xml:space="preserve"> antenna height (m)</w:t>
      </w:r>
    </w:p>
    <w:p w14:paraId="40517E71" w14:textId="0BB38F23" w:rsidR="003D29A9" w:rsidRPr="006233D2" w:rsidRDefault="003D29A9" w:rsidP="003D29A9">
      <w:pPr>
        <w:pStyle w:val="Equationlegend"/>
      </w:pPr>
      <w:r w:rsidRPr="006233D2">
        <w:tab/>
      </w:r>
      <w:r w:rsidRPr="006233D2">
        <w:rPr>
          <w:i/>
        </w:rPr>
        <w:t>h</w:t>
      </w:r>
      <w:r w:rsidRPr="006233D2">
        <w:rPr>
          <w:i/>
          <w:vertAlign w:val="subscript"/>
        </w:rPr>
        <w:t>SS</w:t>
      </w:r>
      <w:r w:rsidRPr="006233D2">
        <w:t>:</w:t>
      </w:r>
      <w:r w:rsidRPr="006233D2">
        <w:tab/>
      </w:r>
      <w:r w:rsidRPr="003A253C">
        <w:t>subscriber</w:t>
      </w:r>
      <w:r w:rsidRPr="006233D2">
        <w:t xml:space="preserve"> station antenna height (m)</w:t>
      </w:r>
    </w:p>
    <w:p w14:paraId="116C7B69" w14:textId="7E7B4DD8" w:rsidR="003D29A9" w:rsidRPr="006233D2" w:rsidRDefault="003D29A9" w:rsidP="003D29A9">
      <w:pPr>
        <w:pStyle w:val="Equationlegend"/>
      </w:pPr>
      <w:r w:rsidRPr="006233D2">
        <w:tab/>
      </w:r>
      <w:r w:rsidRPr="006233D2">
        <w:rPr>
          <w:rFonts w:ascii="Symbol" w:hAnsi="Symbol"/>
        </w:rPr>
        <w:t></w:t>
      </w:r>
      <w:r w:rsidRPr="006233D2">
        <w:rPr>
          <w:i/>
        </w:rPr>
        <w:t>h</w:t>
      </w:r>
      <w:r w:rsidRPr="006233D2">
        <w:rPr>
          <w:i/>
          <w:vertAlign w:val="subscript"/>
        </w:rPr>
        <w:t>SS</w:t>
      </w:r>
      <w:r w:rsidRPr="006233D2">
        <w:t>:</w:t>
      </w:r>
      <w:r w:rsidRPr="006233D2">
        <w:tab/>
        <w:t xml:space="preserve">depth </w:t>
      </w:r>
      <w:r w:rsidRPr="003A253C">
        <w:t>to</w:t>
      </w:r>
      <w:r w:rsidRPr="006233D2">
        <w:t xml:space="preserve"> the shadow region (m)</w:t>
      </w:r>
    </w:p>
    <w:p w14:paraId="09C73421" w14:textId="49A700E6" w:rsidR="003D29A9" w:rsidRPr="006233D2" w:rsidRDefault="003D29A9" w:rsidP="003D29A9">
      <w:pPr>
        <w:pStyle w:val="Equationlegend"/>
      </w:pPr>
      <w:r w:rsidRPr="006233D2">
        <w:tab/>
      </w:r>
      <w:r w:rsidRPr="006233D2">
        <w:rPr>
          <w:i/>
        </w:rPr>
        <w:t>h</w:t>
      </w:r>
      <w:r w:rsidRPr="006233D2">
        <w:rPr>
          <w:i/>
          <w:vertAlign w:val="subscript"/>
        </w:rPr>
        <w:t>b</w:t>
      </w:r>
      <w:r w:rsidRPr="006233D2">
        <w:t>:</w:t>
      </w:r>
      <w:r w:rsidRPr="006233D2">
        <w:tab/>
      </w:r>
      <w:r w:rsidRPr="003A253C">
        <w:t>average</w:t>
      </w:r>
      <w:r w:rsidRPr="006233D2">
        <w:t xml:space="preserve"> building height (m)</w:t>
      </w:r>
    </w:p>
    <w:p w14:paraId="3A278651" w14:textId="75730668" w:rsidR="003D29A9" w:rsidRPr="006233D2" w:rsidRDefault="003D29A9" w:rsidP="003D29A9">
      <w:pPr>
        <w:pStyle w:val="Equationlegend"/>
      </w:pPr>
      <w:r w:rsidRPr="006233D2">
        <w:tab/>
      </w:r>
      <w:r w:rsidRPr="006233D2">
        <w:rPr>
          <w:i/>
        </w:rPr>
        <w:t>w</w:t>
      </w:r>
      <w:r w:rsidRPr="006233D2">
        <w:t>:</w:t>
      </w:r>
      <w:r w:rsidRPr="006233D2">
        <w:tab/>
      </w:r>
      <w:r w:rsidRPr="003A253C">
        <w:t>distance</w:t>
      </w:r>
      <w:r w:rsidRPr="006233D2">
        <w:t xml:space="preserve"> between buildings (m)</w:t>
      </w:r>
    </w:p>
    <w:p w14:paraId="1958B156" w14:textId="5D63E9C5" w:rsidR="003D29A9" w:rsidRPr="006233D2" w:rsidRDefault="003D29A9" w:rsidP="003D29A9">
      <w:pPr>
        <w:pStyle w:val="Equationlegend"/>
        <w:rPr>
          <w:lang w:eastAsia="ja-JP"/>
        </w:rPr>
      </w:pPr>
      <w:r w:rsidRPr="006233D2">
        <w:tab/>
      </w:r>
      <w:r w:rsidRPr="006233D2">
        <w:rPr>
          <w:i/>
        </w:rPr>
        <w:t>d</w:t>
      </w:r>
      <w:r w:rsidRPr="006233D2">
        <w:t>:</w:t>
      </w:r>
      <w:r w:rsidRPr="006233D2">
        <w:tab/>
      </w:r>
      <w:r w:rsidRPr="003A253C">
        <w:t>horizontal</w:t>
      </w:r>
      <w:r w:rsidRPr="006233D2">
        <w:t xml:space="preserve"> distance between antennas (m).</w:t>
      </w:r>
    </w:p>
    <w:p w14:paraId="7A97F6E5" w14:textId="77777777" w:rsidR="003D29A9" w:rsidRPr="006233D2" w:rsidRDefault="003D29A9" w:rsidP="003D29A9">
      <w:pPr>
        <w:rPr>
          <w:lang w:eastAsia="ja-JP"/>
        </w:rPr>
      </w:pPr>
      <w:r w:rsidRPr="006233D2">
        <w:t>Here, this model is valid for</w:t>
      </w:r>
      <w:r w:rsidRPr="006233D2">
        <w:rPr>
          <w:lang w:eastAsia="ja-JP"/>
        </w:rPr>
        <w:t xml:space="preserve"> the following:</w:t>
      </w:r>
    </w:p>
    <w:p w14:paraId="32E7BA69" w14:textId="3D3A5CEC" w:rsidR="003D29A9" w:rsidRPr="006233D2" w:rsidRDefault="003D29A9" w:rsidP="003D29A9">
      <w:pPr>
        <w:pStyle w:val="Equationlegend"/>
      </w:pPr>
      <w:r w:rsidRPr="006233D2">
        <w:tab/>
      </w:r>
      <w:r w:rsidRPr="006233D2">
        <w:rPr>
          <w:i/>
          <w:iCs/>
        </w:rPr>
        <w:t>f</w:t>
      </w:r>
      <w:r w:rsidRPr="006233D2">
        <w:t>:</w:t>
      </w:r>
      <w:r w:rsidRPr="006233D2">
        <w:tab/>
        <w:t>2 to 30 GHz</w:t>
      </w:r>
    </w:p>
    <w:p w14:paraId="7EE71480" w14:textId="38135483" w:rsidR="003D29A9" w:rsidRPr="006233D2" w:rsidRDefault="003D29A9" w:rsidP="003D29A9">
      <w:pPr>
        <w:pStyle w:val="Equationlegend"/>
      </w:pPr>
      <w:r w:rsidRPr="006233D2">
        <w:tab/>
        <w:t>φ:</w:t>
      </w:r>
      <w:r w:rsidRPr="006233D2">
        <w:tab/>
        <w:t xml:space="preserve">10 </w:t>
      </w:r>
      <w:r w:rsidRPr="003A253C">
        <w:t>to</w:t>
      </w:r>
      <w:r w:rsidRPr="006233D2">
        <w:t xml:space="preserve"> 90 degrees</w:t>
      </w:r>
    </w:p>
    <w:p w14:paraId="020A61D9" w14:textId="67FDB69B" w:rsidR="003D29A9" w:rsidRPr="006233D2" w:rsidRDefault="003D29A9" w:rsidP="003D29A9">
      <w:pPr>
        <w:pStyle w:val="Equationlegend"/>
      </w:pPr>
      <w:r w:rsidRPr="006233D2">
        <w:tab/>
      </w:r>
      <w:r w:rsidRPr="006233D2">
        <w:rPr>
          <w:i/>
          <w:iCs/>
        </w:rPr>
        <w:t>h</w:t>
      </w:r>
      <w:r w:rsidRPr="006233D2">
        <w:rPr>
          <w:i/>
          <w:vertAlign w:val="subscript"/>
        </w:rPr>
        <w:t>BS</w:t>
      </w:r>
      <w:r w:rsidRPr="006233D2">
        <w:t>:</w:t>
      </w:r>
      <w:r w:rsidRPr="006233D2">
        <w:tab/>
        <w:t xml:space="preserve">up </w:t>
      </w:r>
      <w:r w:rsidRPr="003A253C">
        <w:t>to</w:t>
      </w:r>
      <w:r w:rsidRPr="006233D2">
        <w:t xml:space="preserve"> 70 m (higher than </w:t>
      </w:r>
      <w:r w:rsidRPr="006233D2">
        <w:rPr>
          <w:i/>
          <w:iCs/>
        </w:rPr>
        <w:t>h</w:t>
      </w:r>
      <w:r w:rsidRPr="006233D2">
        <w:rPr>
          <w:i/>
          <w:vertAlign w:val="subscript"/>
        </w:rPr>
        <w:t>b</w:t>
      </w:r>
      <w:r w:rsidRPr="006233D2">
        <w:t>)</w:t>
      </w:r>
    </w:p>
    <w:p w14:paraId="6358724F" w14:textId="2F766469" w:rsidR="003D29A9" w:rsidRPr="006233D2" w:rsidRDefault="003D29A9" w:rsidP="003D29A9">
      <w:pPr>
        <w:pStyle w:val="Equationlegend"/>
      </w:pPr>
      <w:r w:rsidRPr="006233D2">
        <w:tab/>
      </w:r>
      <w:r w:rsidRPr="006233D2">
        <w:rPr>
          <w:i/>
          <w:iCs/>
        </w:rPr>
        <w:t>h</w:t>
      </w:r>
      <w:r w:rsidRPr="006233D2">
        <w:rPr>
          <w:i/>
          <w:vertAlign w:val="subscript"/>
        </w:rPr>
        <w:t>SS</w:t>
      </w:r>
      <w:r w:rsidRPr="006233D2">
        <w:t>:</w:t>
      </w:r>
      <w:r w:rsidRPr="006233D2">
        <w:tab/>
        <w:t xml:space="preserve">2 </w:t>
      </w:r>
      <w:r w:rsidRPr="003A253C">
        <w:t>to</w:t>
      </w:r>
      <w:r w:rsidRPr="006233D2">
        <w:t xml:space="preserve"> (</w:t>
      </w:r>
      <w:r w:rsidRPr="006233D2">
        <w:rPr>
          <w:i/>
          <w:iCs/>
        </w:rPr>
        <w:t>h</w:t>
      </w:r>
      <w:r w:rsidRPr="006233D2">
        <w:rPr>
          <w:i/>
          <w:vertAlign w:val="subscript"/>
        </w:rPr>
        <w:t>b</w:t>
      </w:r>
      <w:r w:rsidRPr="006233D2">
        <w:t>+3) m</w:t>
      </w:r>
    </w:p>
    <w:p w14:paraId="53262E8C" w14:textId="691D16FE" w:rsidR="003D29A9" w:rsidRPr="006233D2" w:rsidRDefault="003D29A9" w:rsidP="003D29A9">
      <w:pPr>
        <w:pStyle w:val="Equationlegend"/>
      </w:pPr>
      <w:r w:rsidRPr="006233D2">
        <w:tab/>
      </w:r>
      <w:r w:rsidRPr="006233D2">
        <w:rPr>
          <w:i/>
          <w:iCs/>
        </w:rPr>
        <w:t>w</w:t>
      </w:r>
      <w:r w:rsidRPr="006233D2">
        <w:t>:</w:t>
      </w:r>
      <w:r w:rsidRPr="006233D2">
        <w:tab/>
        <w:t>10 to 25 m</w:t>
      </w:r>
    </w:p>
    <w:p w14:paraId="7AD48646" w14:textId="4FBDE326" w:rsidR="003D29A9" w:rsidRPr="006233D2" w:rsidRDefault="003D29A9" w:rsidP="003D29A9">
      <w:pPr>
        <w:pStyle w:val="Equationlegend"/>
      </w:pPr>
      <w:r w:rsidRPr="006233D2">
        <w:tab/>
      </w:r>
      <w:r w:rsidRPr="006233D2">
        <w:rPr>
          <w:i/>
          <w:iCs/>
        </w:rPr>
        <w:t>d</w:t>
      </w:r>
      <w:r w:rsidRPr="006233D2">
        <w:t>:</w:t>
      </w:r>
      <w:r w:rsidRPr="006233D2">
        <w:tab/>
        <w:t xml:space="preserve">10 to 5 000 m. </w:t>
      </w:r>
    </w:p>
    <w:p w14:paraId="46302E54" w14:textId="77777777" w:rsidR="003D29A9" w:rsidRPr="006233D2" w:rsidRDefault="003D29A9" w:rsidP="003D29A9">
      <w:pPr>
        <w:pStyle w:val="Note"/>
        <w:rPr>
          <w:lang w:eastAsia="ja-JP"/>
        </w:rPr>
      </w:pPr>
      <w:r w:rsidRPr="006233D2">
        <w:t>NOTE – The range of the antenna height of the SS covers continuously from LoS to NLoS regions.</w:t>
      </w:r>
    </w:p>
    <w:p w14:paraId="416E32F1" w14:textId="77777777" w:rsidR="003D29A9" w:rsidRPr="006233D2" w:rsidRDefault="003D29A9" w:rsidP="003D29A9">
      <w:pPr>
        <w:rPr>
          <w:szCs w:val="24"/>
          <w:lang w:eastAsia="ja-JP"/>
        </w:rPr>
      </w:pPr>
      <w:r w:rsidRPr="006233D2">
        <w:rPr>
          <w:lang w:eastAsia="ja-JP"/>
        </w:rPr>
        <w:t xml:space="preserve">Based on these propagation mechanisms, the loss due to the SS antenna height between isotropic antennas can be divided into three regions in terms of the dominant arriving waves at the SS. </w:t>
      </w:r>
      <w:r w:rsidRPr="006233D2">
        <w:rPr>
          <w:kern w:val="2"/>
        </w:rPr>
        <w:t xml:space="preserve">These are the direct wave dominant region (LoS region), reflected wave dominant region (NLoS region), and diffracted wave dominant region (NLoS region). The height variation is nearly equal to zero in the LoS region. On the other hand, in the NLoS region the height variation in the basic transmission loss depends on the dominant arriving wave. Therefore, the excess loss </w:t>
      </w:r>
      <w:r w:rsidRPr="006233D2">
        <w:rPr>
          <w:kern w:val="2"/>
          <w:lang w:eastAsia="ja-JP"/>
        </w:rPr>
        <w:t>of</w:t>
      </w:r>
      <w:r w:rsidRPr="006233D2">
        <w:rPr>
          <w:kern w:val="2"/>
        </w:rPr>
        <w:t xml:space="preserve"> the NLoS region from </w:t>
      </w:r>
      <w:r w:rsidRPr="006233D2">
        <w:rPr>
          <w:kern w:val="2"/>
          <w:lang w:eastAsia="ja-JP"/>
        </w:rPr>
        <w:t xml:space="preserve">that for </w:t>
      </w:r>
      <w:r w:rsidRPr="006233D2">
        <w:rPr>
          <w:kern w:val="2"/>
        </w:rPr>
        <w:t xml:space="preserve">the LoS region, </w:t>
      </w:r>
      <w:r w:rsidRPr="006233D2">
        <w:rPr>
          <w:i/>
          <w:kern w:val="2"/>
        </w:rPr>
        <w:t>L</w:t>
      </w:r>
      <w:r w:rsidRPr="006233D2">
        <w:rPr>
          <w:kern w:val="2"/>
        </w:rPr>
        <w:t>(</w:t>
      </w:r>
      <w:r w:rsidRPr="006233D2">
        <w:rPr>
          <w:rFonts w:ascii="Symbol" w:hAnsi="Symbol"/>
          <w:kern w:val="2"/>
        </w:rPr>
        <w:t></w:t>
      </w:r>
      <w:r w:rsidRPr="006233D2">
        <w:rPr>
          <w:i/>
          <w:kern w:val="2"/>
        </w:rPr>
        <w:t>h</w:t>
      </w:r>
      <w:r w:rsidRPr="006233D2">
        <w:rPr>
          <w:i/>
          <w:kern w:val="2"/>
          <w:szCs w:val="24"/>
          <w:vertAlign w:val="subscript"/>
        </w:rPr>
        <w:t>SS</w:t>
      </w:r>
      <w:r w:rsidRPr="006233D2">
        <w:rPr>
          <w:kern w:val="2"/>
          <w:szCs w:val="24"/>
        </w:rPr>
        <w:t>) can be defined by:</w:t>
      </w:r>
    </w:p>
    <w:p w14:paraId="3BA52D01" w14:textId="77777777" w:rsidR="003D29A9" w:rsidRPr="006233D2" w:rsidRDefault="003D29A9" w:rsidP="003D29A9">
      <w:pPr>
        <w:keepNext/>
        <w:keepLines/>
        <w:spacing w:before="0"/>
        <w:rPr>
          <w:sz w:val="16"/>
        </w:rPr>
      </w:pPr>
    </w:p>
    <w:p w14:paraId="4ABC56F4" w14:textId="77777777" w:rsidR="003D29A9" w:rsidRPr="006233D2" w:rsidRDefault="003D29A9" w:rsidP="003D29A9">
      <w:pPr>
        <w:pStyle w:val="Equation"/>
      </w:pPr>
      <w:r w:rsidRPr="006233D2">
        <w:tab/>
      </w:r>
      <w:r w:rsidRPr="006233D2">
        <w:tab/>
      </w:r>
      <w:r w:rsidRPr="006233D2">
        <w:rPr>
          <w:position w:val="-12"/>
        </w:rPr>
        <w:object w:dxaOrig="3360" w:dyaOrig="360" w14:anchorId="14E7259E">
          <v:shape id="_x0000_i1053" type="#_x0000_t75" style="width:167.1pt;height:18.25pt" o:ole="">
            <v:imagedata r:id="rId89" o:title=""/>
          </v:shape>
          <o:OLEObject Type="Embed" ProgID="Equation.3" ShapeID="_x0000_i1053" DrawAspect="Content" ObjectID="_1754815858" r:id="rId90"/>
        </w:object>
      </w:r>
      <w:r w:rsidRPr="006233D2">
        <w:t xml:space="preserve">     (dB)</w:t>
      </w:r>
      <w:r w:rsidRPr="006233D2">
        <w:tab/>
        <w:t>(27)</w:t>
      </w:r>
    </w:p>
    <w:p w14:paraId="3660B571" w14:textId="77777777" w:rsidR="003D29A9" w:rsidRPr="006233D2" w:rsidRDefault="003D29A9" w:rsidP="003D29A9">
      <w:pPr>
        <w:keepNext/>
        <w:keepLines/>
        <w:spacing w:before="0"/>
        <w:rPr>
          <w:sz w:val="16"/>
        </w:rPr>
      </w:pPr>
    </w:p>
    <w:p w14:paraId="371D91FC" w14:textId="77777777" w:rsidR="003D29A9" w:rsidRPr="006233D2" w:rsidRDefault="003D29A9" w:rsidP="003D29A9">
      <w:r w:rsidRPr="006233D2">
        <w:t xml:space="preserve">Here, </w:t>
      </w:r>
      <w:r w:rsidRPr="006233D2">
        <w:rPr>
          <w:i/>
        </w:rPr>
        <w:t>L</w:t>
      </w:r>
      <w:r w:rsidRPr="006233D2">
        <w:rPr>
          <w:i/>
          <w:vertAlign w:val="subscript"/>
        </w:rPr>
        <w:t>R</w:t>
      </w:r>
      <w:r w:rsidRPr="006233D2">
        <w:t>(</w:t>
      </w:r>
      <w:r w:rsidRPr="006233D2">
        <w:rPr>
          <w:rFonts w:ascii="Symbol" w:hAnsi="Symbol"/>
        </w:rPr>
        <w:t></w:t>
      </w:r>
      <w:r w:rsidRPr="006233D2">
        <w:rPr>
          <w:i/>
        </w:rPr>
        <w:t>h</w:t>
      </w:r>
      <w:r w:rsidRPr="006233D2">
        <w:rPr>
          <w:vertAlign w:val="subscript"/>
        </w:rPr>
        <w:t>SS</w:t>
      </w:r>
      <w:r w:rsidRPr="006233D2">
        <w:t xml:space="preserve">) and </w:t>
      </w:r>
      <w:r w:rsidRPr="006233D2">
        <w:rPr>
          <w:i/>
        </w:rPr>
        <w:t>L</w:t>
      </w:r>
      <w:r w:rsidRPr="006233D2">
        <w:rPr>
          <w:i/>
          <w:vertAlign w:val="subscript"/>
        </w:rPr>
        <w:t>D</w:t>
      </w:r>
      <w:r w:rsidRPr="006233D2">
        <w:t>(</w:t>
      </w:r>
      <w:r w:rsidRPr="006233D2">
        <w:rPr>
          <w:rFonts w:ascii="Symbol" w:hAnsi="Symbol"/>
        </w:rPr>
        <w:t></w:t>
      </w:r>
      <w:r w:rsidRPr="006233D2">
        <w:rPr>
          <w:i/>
        </w:rPr>
        <w:t>h</w:t>
      </w:r>
      <w:r w:rsidRPr="006233D2">
        <w:rPr>
          <w:vertAlign w:val="subscript"/>
        </w:rPr>
        <w:t>SS</w:t>
      </w:r>
      <w:r w:rsidRPr="006233D2">
        <w:t xml:space="preserve">) are the excess loss due to the arriving reflected waves and the arriving diffracted waves in the NLoS region, respectively. The </w:t>
      </w:r>
      <w:r w:rsidRPr="006233D2">
        <w:rPr>
          <w:i/>
        </w:rPr>
        <w:t>L</w:t>
      </w:r>
      <w:r w:rsidRPr="006233D2">
        <w:rPr>
          <w:i/>
          <w:vertAlign w:val="subscript"/>
        </w:rPr>
        <w:t>R</w:t>
      </w:r>
      <w:r w:rsidRPr="006233D2">
        <w:t>(</w:t>
      </w:r>
      <w:r w:rsidRPr="006233D2">
        <w:rPr>
          <w:rFonts w:ascii="Symbol" w:hAnsi="Symbol"/>
        </w:rPr>
        <w:t></w:t>
      </w:r>
      <w:r w:rsidRPr="006233D2">
        <w:rPr>
          <w:i/>
        </w:rPr>
        <w:t>h</w:t>
      </w:r>
      <w:r w:rsidRPr="006233D2">
        <w:rPr>
          <w:vertAlign w:val="subscript"/>
        </w:rPr>
        <w:t>SS</w:t>
      </w:r>
      <w:r w:rsidRPr="006233D2">
        <w:t xml:space="preserve">) and </w:t>
      </w:r>
      <w:r w:rsidRPr="006233D2">
        <w:rPr>
          <w:i/>
        </w:rPr>
        <w:t>L</w:t>
      </w:r>
      <w:r w:rsidRPr="006233D2">
        <w:rPr>
          <w:i/>
          <w:vertAlign w:val="subscript"/>
        </w:rPr>
        <w:t>D</w:t>
      </w:r>
      <w:r w:rsidRPr="006233D2">
        <w:t>(</w:t>
      </w:r>
      <w:r w:rsidRPr="006233D2">
        <w:rPr>
          <w:rFonts w:ascii="Symbol" w:hAnsi="Symbol"/>
        </w:rPr>
        <w:t></w:t>
      </w:r>
      <w:r w:rsidRPr="006233D2">
        <w:rPr>
          <w:i/>
        </w:rPr>
        <w:t>h</w:t>
      </w:r>
      <w:r w:rsidRPr="006233D2">
        <w:rPr>
          <w:vertAlign w:val="subscript"/>
        </w:rPr>
        <w:t>SS</w:t>
      </w:r>
      <w:r w:rsidRPr="006233D2">
        <w:t>) are expressed as follows.</w:t>
      </w:r>
    </w:p>
    <w:p w14:paraId="04763389" w14:textId="77777777" w:rsidR="003D29A9" w:rsidRPr="006233D2" w:rsidRDefault="003D29A9" w:rsidP="003D29A9">
      <w:pPr>
        <w:rPr>
          <w:lang w:eastAsia="ja-JP"/>
        </w:rPr>
      </w:pPr>
      <w:r w:rsidRPr="006233D2">
        <w:rPr>
          <w:lang w:eastAsia="ja-JP"/>
        </w:rPr>
        <w:t>When:</w:t>
      </w:r>
    </w:p>
    <w:p w14:paraId="45A3D115" w14:textId="5DC0E919" w:rsidR="003D29A9" w:rsidRPr="006233D2" w:rsidRDefault="003D29A9" w:rsidP="003D29A9">
      <w:pPr>
        <w:pStyle w:val="Equation"/>
        <w:rPr>
          <w:lang w:eastAsia="ja-JP"/>
        </w:rPr>
      </w:pPr>
      <w:r w:rsidRPr="006233D2">
        <w:tab/>
      </w:r>
      <w:r w:rsidRPr="006233D2">
        <w:tab/>
      </w:r>
      <w:r w:rsidR="001E0D28" w:rsidRPr="006233D2">
        <w:rPr>
          <w:position w:val="-14"/>
        </w:rPr>
        <w:object w:dxaOrig="2240" w:dyaOrig="380" w14:anchorId="029AE3A3">
          <v:shape id="_x0000_i1054" type="#_x0000_t75" style="width:117.15pt;height:20.4pt" o:ole="">
            <v:imagedata r:id="rId91" o:title=""/>
          </v:shape>
          <o:OLEObject Type="Embed" ProgID="Equation.3" ShapeID="_x0000_i1054" DrawAspect="Content" ObjectID="_1754815859" r:id="rId92"/>
        </w:object>
      </w:r>
    </w:p>
    <w:p w14:paraId="3898E2F4" w14:textId="77777777" w:rsidR="003D29A9" w:rsidRPr="006233D2" w:rsidRDefault="003D29A9" w:rsidP="003D29A9">
      <w:pPr>
        <w:keepNext/>
        <w:keepLines/>
        <w:spacing w:before="0"/>
        <w:rPr>
          <w:sz w:val="16"/>
        </w:rPr>
      </w:pPr>
    </w:p>
    <w:p w14:paraId="5C4779B0" w14:textId="77777777" w:rsidR="003D29A9" w:rsidRPr="006233D2" w:rsidRDefault="003D29A9" w:rsidP="003D29A9">
      <w:pPr>
        <w:pStyle w:val="Equation"/>
        <w:rPr>
          <w:lang w:eastAsia="ja-JP"/>
        </w:rPr>
      </w:pPr>
      <w:r w:rsidRPr="006233D2">
        <w:tab/>
      </w:r>
      <w:r w:rsidRPr="006233D2">
        <w:rPr>
          <w:position w:val="-32"/>
        </w:rPr>
        <w:object w:dxaOrig="6020" w:dyaOrig="720" w14:anchorId="0B1B9166">
          <v:shape id="_x0000_i1055" type="#_x0000_t75" style="width:300.35pt;height:37.6pt" o:ole="">
            <v:imagedata r:id="rId93" o:title=""/>
          </v:shape>
          <o:OLEObject Type="Embed" ProgID="Equation.3" ShapeID="_x0000_i1055" DrawAspect="Content" ObjectID="_1754815860" r:id="rId94"/>
        </w:object>
      </w:r>
      <w:r w:rsidRPr="006233D2">
        <w:t xml:space="preserve">   </w:t>
      </w:r>
      <w:r w:rsidRPr="006233D2">
        <w:rPr>
          <w:position w:val="-10"/>
        </w:rPr>
        <w:object w:dxaOrig="1460" w:dyaOrig="340" w14:anchorId="3BA5BDD7">
          <v:shape id="_x0000_i1056" type="#_x0000_t75" style="width:74.7pt;height:17.75pt" o:ole="">
            <v:imagedata r:id="rId95" o:title=""/>
          </v:shape>
          <o:OLEObject Type="Embed" ProgID="Equation.3" ShapeID="_x0000_i1056" DrawAspect="Content" ObjectID="_1754815861" r:id="rId96"/>
        </w:object>
      </w:r>
      <w:r w:rsidRPr="006233D2">
        <w:rPr>
          <w:lang w:eastAsia="ja-JP"/>
        </w:rPr>
        <w:t>(dB)</w:t>
      </w:r>
      <w:r w:rsidRPr="006233D2">
        <w:rPr>
          <w:lang w:eastAsia="ja-JP"/>
        </w:rPr>
        <w:tab/>
        <w:t>(28)</w:t>
      </w:r>
    </w:p>
    <w:p w14:paraId="3D1446FB" w14:textId="77777777" w:rsidR="003D29A9" w:rsidRPr="006233D2" w:rsidRDefault="003D29A9" w:rsidP="003D29A9">
      <w:pPr>
        <w:keepNext/>
        <w:keepLines/>
        <w:spacing w:before="0"/>
        <w:rPr>
          <w:sz w:val="16"/>
        </w:rPr>
      </w:pPr>
    </w:p>
    <w:p w14:paraId="4DF3D031" w14:textId="77777777" w:rsidR="003D29A9" w:rsidRPr="006233D2" w:rsidRDefault="003D29A9" w:rsidP="003D29A9">
      <w:pPr>
        <w:pStyle w:val="Equation"/>
        <w:rPr>
          <w:lang w:eastAsia="ja-JP"/>
        </w:rPr>
      </w:pPr>
      <w:r w:rsidRPr="00694FFC">
        <w:tab/>
      </w:r>
      <w:r w:rsidRPr="00694FFC">
        <w:tab/>
      </w:r>
      <w:r w:rsidRPr="006233D2">
        <w:rPr>
          <w:position w:val="-28"/>
        </w:rPr>
        <w:object w:dxaOrig="2320" w:dyaOrig="680" w14:anchorId="6070AC06">
          <v:shape id="_x0000_i1057" type="#_x0000_t75" style="width:116.6pt;height:33.85pt" o:ole="">
            <v:imagedata r:id="rId97" o:title=""/>
          </v:shape>
          <o:OLEObject Type="Embed" ProgID="Equation.3" ShapeID="_x0000_i1057" DrawAspect="Content" ObjectID="_1754815862" r:id="rId98"/>
        </w:object>
      </w:r>
      <w:r w:rsidRPr="00694FFC">
        <w:t xml:space="preserve">    </w:t>
      </w:r>
      <w:r w:rsidRPr="006233D2">
        <w:rPr>
          <w:lang w:eastAsia="ja-JP"/>
        </w:rPr>
        <w:t>(m)</w:t>
      </w:r>
      <w:r w:rsidRPr="006233D2">
        <w:rPr>
          <w:lang w:eastAsia="ja-JP"/>
        </w:rPr>
        <w:tab/>
        <w:t>(29)</w:t>
      </w:r>
    </w:p>
    <w:p w14:paraId="1D86CCCE" w14:textId="77777777" w:rsidR="003D29A9" w:rsidRPr="006233D2" w:rsidRDefault="003D29A9" w:rsidP="003D29A9">
      <w:pPr>
        <w:keepNext/>
        <w:keepLines/>
        <w:spacing w:before="0"/>
        <w:rPr>
          <w:sz w:val="16"/>
        </w:rPr>
      </w:pPr>
    </w:p>
    <w:p w14:paraId="576BCEFB" w14:textId="77777777" w:rsidR="003D29A9" w:rsidRPr="006233D2" w:rsidRDefault="003D29A9" w:rsidP="003D29A9">
      <w:pPr>
        <w:pStyle w:val="Equation"/>
        <w:rPr>
          <w:lang w:eastAsia="ja-JP"/>
        </w:rPr>
      </w:pPr>
      <w:r w:rsidRPr="006233D2">
        <w:tab/>
      </w:r>
      <w:r w:rsidRPr="006233D2">
        <w:tab/>
      </w:r>
      <w:r w:rsidRPr="006233D2">
        <w:rPr>
          <w:position w:val="-34"/>
        </w:rPr>
        <w:object w:dxaOrig="2860" w:dyaOrig="800" w14:anchorId="5D84454F">
          <v:shape id="_x0000_i1058" type="#_x0000_t75" style="width:2in;height:41.35pt" o:ole="">
            <v:imagedata r:id="rId99" o:title=""/>
          </v:shape>
          <o:OLEObject Type="Embed" ProgID="Equation.3" ShapeID="_x0000_i1058" DrawAspect="Content" ObjectID="_1754815863" r:id="rId100"/>
        </w:object>
      </w:r>
      <w:r w:rsidRPr="006233D2">
        <w:t xml:space="preserve">     </w:t>
      </w:r>
      <w:r w:rsidRPr="006233D2">
        <w:rPr>
          <w:lang w:eastAsia="ja-JP"/>
        </w:rPr>
        <w:t>(dB)</w:t>
      </w:r>
      <w:r w:rsidRPr="006233D2">
        <w:rPr>
          <w:lang w:eastAsia="ja-JP"/>
        </w:rPr>
        <w:tab/>
        <w:t>(30)</w:t>
      </w:r>
    </w:p>
    <w:p w14:paraId="5DF04C59" w14:textId="77777777" w:rsidR="003D29A9" w:rsidRPr="006233D2" w:rsidRDefault="003D29A9" w:rsidP="003D29A9">
      <w:pPr>
        <w:pStyle w:val="Equation"/>
      </w:pPr>
      <w:r w:rsidRPr="006233D2">
        <w:lastRenderedPageBreak/>
        <w:tab/>
      </w:r>
      <w:r w:rsidRPr="006233D2">
        <w:tab/>
      </w:r>
      <w:r w:rsidRPr="006233D2">
        <w:rPr>
          <w:position w:val="-6"/>
        </w:rPr>
        <w:object w:dxaOrig="760" w:dyaOrig="279" w14:anchorId="3663CD74">
          <v:shape id="_x0000_i1059" type="#_x0000_t75" style="width:38.7pt;height:14.5pt" o:ole="">
            <v:imagedata r:id="rId101" o:title=""/>
          </v:shape>
          <o:OLEObject Type="Embed" ProgID="Equation.3" ShapeID="_x0000_i1059" DrawAspect="Content" ObjectID="_1754815864" r:id="rId102"/>
        </w:object>
      </w:r>
      <w:r w:rsidRPr="006233D2">
        <w:t>(</w:t>
      </w:r>
      <w:proofErr w:type="gramStart"/>
      <w:r w:rsidRPr="006233D2">
        <w:rPr>
          <w:lang w:eastAsia="ja-JP"/>
        </w:rPr>
        <w:t>if</w:t>
      </w:r>
      <w:proofErr w:type="gramEnd"/>
      <w:r w:rsidRPr="006233D2">
        <w:rPr>
          <w:lang w:eastAsia="ja-JP"/>
        </w:rPr>
        <w:t xml:space="preserve"> the model applies to </w:t>
      </w:r>
      <w:r w:rsidRPr="00694FFC">
        <w:rPr>
          <w:i/>
          <w:iCs/>
          <w:lang w:eastAsia="ja-JP"/>
        </w:rPr>
        <w:t>h</w:t>
      </w:r>
      <w:r w:rsidRPr="00694FFC">
        <w:rPr>
          <w:i/>
          <w:iCs/>
          <w:vertAlign w:val="subscript"/>
          <w:lang w:eastAsia="ja-JP"/>
        </w:rPr>
        <w:t>bs</w:t>
      </w:r>
      <w:r w:rsidRPr="00694FFC">
        <w:rPr>
          <w:i/>
          <w:iCs/>
          <w:lang w:eastAsia="ja-JP"/>
        </w:rPr>
        <w:t> </w:t>
      </w:r>
      <w:r w:rsidRPr="006233D2">
        <w:rPr>
          <w:lang w:eastAsia="ja-JP"/>
        </w:rPr>
        <w:t xml:space="preserve">&gt; 70 m, </w:t>
      </w:r>
      <w:r w:rsidRPr="00694FFC">
        <w:rPr>
          <w:i/>
          <w:iCs/>
          <w:lang w:eastAsia="ja-JP"/>
        </w:rPr>
        <w:t>d</w:t>
      </w:r>
      <w:r w:rsidRPr="006233D2">
        <w:rPr>
          <w:i/>
          <w:iCs/>
          <w:lang w:eastAsia="ja-JP"/>
        </w:rPr>
        <w:t> </w:t>
      </w:r>
      <w:r w:rsidRPr="006233D2">
        <w:rPr>
          <w:lang w:eastAsia="ja-JP"/>
        </w:rPr>
        <w:t xml:space="preserve">&gt; 5 000 m, </w:t>
      </w:r>
      <w:r w:rsidRPr="00694FFC">
        <w:rPr>
          <w:i/>
          <w:iCs/>
          <w:lang w:eastAsia="ja-JP"/>
        </w:rPr>
        <w:t>R</w:t>
      </w:r>
      <w:r w:rsidRPr="006233D2">
        <w:rPr>
          <w:i/>
          <w:iCs/>
          <w:lang w:eastAsia="ja-JP"/>
        </w:rPr>
        <w:t> </w:t>
      </w:r>
      <w:r w:rsidRPr="006233D2">
        <w:rPr>
          <w:lang w:eastAsia="ja-JP"/>
        </w:rPr>
        <w:t>= 0.33)</w:t>
      </w:r>
    </w:p>
    <w:p w14:paraId="66ADD203" w14:textId="77777777" w:rsidR="003D29A9" w:rsidRPr="006233D2" w:rsidRDefault="003D29A9" w:rsidP="003D29A9">
      <w:pPr>
        <w:keepNext/>
        <w:keepLines/>
        <w:spacing w:before="0"/>
        <w:rPr>
          <w:sz w:val="16"/>
        </w:rPr>
      </w:pPr>
    </w:p>
    <w:p w14:paraId="355EBB92" w14:textId="77777777" w:rsidR="003D29A9" w:rsidRPr="006233D2" w:rsidRDefault="003D29A9" w:rsidP="003D29A9">
      <w:pPr>
        <w:pStyle w:val="Equation"/>
        <w:rPr>
          <w:szCs w:val="24"/>
          <w:lang w:eastAsia="ja-JP"/>
        </w:rPr>
      </w:pPr>
      <w:r w:rsidRPr="00694FFC">
        <w:tab/>
      </w:r>
      <w:r w:rsidRPr="00694FFC">
        <w:tab/>
      </w:r>
      <w:r w:rsidRPr="006233D2">
        <w:rPr>
          <w:position w:val="-32"/>
        </w:rPr>
        <w:object w:dxaOrig="6540" w:dyaOrig="840" w14:anchorId="2DCDA83E">
          <v:shape id="_x0000_i1060" type="#_x0000_t75" style="width:329.35pt;height:41.35pt" o:ole="">
            <v:imagedata r:id="rId103" o:title=""/>
          </v:shape>
          <o:OLEObject Type="Embed" ProgID="Equation.3" ShapeID="_x0000_i1060" DrawAspect="Content" ObjectID="_1754815865" r:id="rId104"/>
        </w:object>
      </w:r>
      <w:r w:rsidRPr="006233D2">
        <w:t xml:space="preserve">    </w:t>
      </w:r>
      <w:r w:rsidRPr="006233D2">
        <w:rPr>
          <w:lang w:eastAsia="ja-JP"/>
        </w:rPr>
        <w:t>(m)</w:t>
      </w:r>
      <w:r w:rsidRPr="006233D2">
        <w:rPr>
          <w:lang w:eastAsia="ja-JP"/>
        </w:rPr>
        <w:tab/>
      </w:r>
      <w:r w:rsidRPr="006233D2">
        <w:rPr>
          <w:szCs w:val="24"/>
          <w:lang w:eastAsia="ja-JP"/>
        </w:rPr>
        <w:t>(31)</w:t>
      </w:r>
    </w:p>
    <w:p w14:paraId="0E4E9AE5" w14:textId="77777777" w:rsidR="003D29A9" w:rsidRPr="006233D2" w:rsidRDefault="003D29A9" w:rsidP="003D29A9">
      <w:pPr>
        <w:keepNext/>
        <w:keepLines/>
        <w:spacing w:before="0"/>
        <w:rPr>
          <w:sz w:val="16"/>
        </w:rPr>
      </w:pPr>
    </w:p>
    <w:p w14:paraId="78990846" w14:textId="77777777" w:rsidR="003D29A9" w:rsidRPr="006233D2" w:rsidRDefault="003D29A9" w:rsidP="003D29A9">
      <w:pPr>
        <w:pStyle w:val="Equation"/>
        <w:rPr>
          <w:lang w:eastAsia="ja-JP"/>
        </w:rPr>
      </w:pPr>
      <w:r w:rsidRPr="006233D2">
        <w:tab/>
      </w:r>
      <w:r w:rsidRPr="006233D2">
        <w:tab/>
      </w:r>
      <w:r w:rsidRPr="006233D2">
        <w:rPr>
          <w:position w:val="-30"/>
        </w:rPr>
        <w:object w:dxaOrig="3060" w:dyaOrig="720" w14:anchorId="45BC28D7">
          <v:shape id="_x0000_i1061" type="#_x0000_t75" style="width:154.2pt;height:37.6pt" o:ole="">
            <v:imagedata r:id="rId105" o:title=""/>
          </v:shape>
          <o:OLEObject Type="Embed" ProgID="Equation.3" ShapeID="_x0000_i1061" DrawAspect="Content" ObjectID="_1754815866" r:id="rId106"/>
        </w:object>
      </w:r>
      <w:r w:rsidRPr="006233D2">
        <w:t xml:space="preserve">    </w:t>
      </w:r>
      <w:r w:rsidRPr="006233D2">
        <w:rPr>
          <w:lang w:eastAsia="ja-JP"/>
        </w:rPr>
        <w:t>(degrees)</w:t>
      </w:r>
      <w:r w:rsidRPr="006233D2">
        <w:rPr>
          <w:lang w:eastAsia="ja-JP"/>
        </w:rPr>
        <w:tab/>
        <w:t>(32)</w:t>
      </w:r>
    </w:p>
    <w:p w14:paraId="21DF5167" w14:textId="77777777" w:rsidR="003D29A9" w:rsidRPr="006233D2" w:rsidRDefault="003D29A9" w:rsidP="003D29A9">
      <w:pPr>
        <w:keepNext/>
        <w:keepLines/>
        <w:spacing w:before="0"/>
        <w:rPr>
          <w:sz w:val="16"/>
        </w:rPr>
      </w:pPr>
    </w:p>
    <w:p w14:paraId="0F42AC85" w14:textId="77777777" w:rsidR="003D29A9" w:rsidRPr="006233D2" w:rsidRDefault="003D29A9" w:rsidP="003D29A9">
      <w:pPr>
        <w:pStyle w:val="Equation"/>
        <w:rPr>
          <w:lang w:eastAsia="ja-JP"/>
        </w:rPr>
      </w:pPr>
      <w:r w:rsidRPr="006233D2">
        <w:rPr>
          <w:position w:val="-100"/>
          <w:lang w:eastAsia="ja-JP"/>
        </w:rPr>
        <w:object w:dxaOrig="9700" w:dyaOrig="2120" w14:anchorId="5E77A389">
          <v:shape id="_x0000_i1062" type="#_x0000_t75" style="width:430.95pt;height:95.65pt" o:ole="">
            <v:imagedata r:id="rId107" o:title=""/>
          </v:shape>
          <o:OLEObject Type="Embed" ProgID="Equation.3" ShapeID="_x0000_i1062" DrawAspect="Content" ObjectID="_1754815867" r:id="rId108"/>
        </w:object>
      </w:r>
      <w:r w:rsidRPr="006233D2">
        <w:rPr>
          <w:lang w:eastAsia="ja-JP"/>
        </w:rPr>
        <w:t xml:space="preserve"> (dB)</w:t>
      </w:r>
      <w:r w:rsidRPr="006233D2">
        <w:rPr>
          <w:lang w:eastAsia="ja-JP"/>
        </w:rPr>
        <w:tab/>
        <w:t>(33)</w:t>
      </w:r>
    </w:p>
    <w:p w14:paraId="0BE12477" w14:textId="77777777" w:rsidR="003D29A9" w:rsidRPr="006233D2" w:rsidRDefault="003D29A9" w:rsidP="003D29A9">
      <w:pPr>
        <w:keepNext/>
        <w:keepLines/>
        <w:spacing w:before="0"/>
        <w:rPr>
          <w:sz w:val="16"/>
        </w:rPr>
      </w:pPr>
    </w:p>
    <w:p w14:paraId="57409AE8" w14:textId="77777777" w:rsidR="003D29A9" w:rsidRPr="006233D2" w:rsidRDefault="003D29A9" w:rsidP="003D29A9">
      <w:pPr>
        <w:pStyle w:val="Equation"/>
        <w:rPr>
          <w:szCs w:val="24"/>
          <w:lang w:eastAsia="ja-JP"/>
        </w:rPr>
      </w:pPr>
      <w:r w:rsidRPr="006233D2">
        <w:tab/>
      </w:r>
      <w:r w:rsidRPr="006233D2">
        <w:tab/>
      </w:r>
      <w:r w:rsidRPr="006233D2">
        <w:rPr>
          <w:position w:val="-24"/>
        </w:rPr>
        <w:object w:dxaOrig="2780" w:dyaOrig="620" w14:anchorId="2EC99A09">
          <v:shape id="_x0000_i1063" type="#_x0000_t75" style="width:140.25pt;height:30.65pt" o:ole="">
            <v:imagedata r:id="rId109" o:title=""/>
          </v:shape>
          <o:OLEObject Type="Embed" ProgID="Equation.3" ShapeID="_x0000_i1063" DrawAspect="Content" ObjectID="_1754815868" r:id="rId110"/>
        </w:object>
      </w:r>
      <w:r w:rsidRPr="006233D2">
        <w:t xml:space="preserve">  (m)</w:t>
      </w:r>
      <w:r w:rsidRPr="006233D2">
        <w:tab/>
      </w:r>
      <w:r w:rsidRPr="006233D2">
        <w:rPr>
          <w:szCs w:val="24"/>
        </w:rPr>
        <w:t>(34)</w:t>
      </w:r>
    </w:p>
    <w:p w14:paraId="6483A087" w14:textId="77777777" w:rsidR="003D29A9" w:rsidRPr="006233D2" w:rsidRDefault="003D29A9" w:rsidP="003D29A9">
      <w:pPr>
        <w:rPr>
          <w:lang w:eastAsia="ja-JP"/>
        </w:rPr>
      </w:pPr>
      <w:r w:rsidRPr="006233D2">
        <w:t xml:space="preserve">* If </w:t>
      </w:r>
      <w:r w:rsidRPr="006233D2">
        <w:rPr>
          <w:rFonts w:ascii="Symbol" w:hAnsi="Symbol"/>
        </w:rPr>
        <w:t></w:t>
      </w:r>
      <w:r w:rsidRPr="006233D2">
        <w:rPr>
          <w:i/>
        </w:rPr>
        <w:t>h</w:t>
      </w:r>
      <w:r w:rsidRPr="006233D2">
        <w:rPr>
          <w:i/>
          <w:vertAlign w:val="subscript"/>
        </w:rPr>
        <w:t>SS</w:t>
      </w:r>
      <w:r w:rsidRPr="006233D2">
        <w:t xml:space="preserve"> becomes negative, that is, a LoS condition arises between the BS and SS antennas, −6 dB is given as the </w:t>
      </w:r>
      <w:r w:rsidRPr="006233D2">
        <w:rPr>
          <w:i/>
        </w:rPr>
        <w:t>L</w:t>
      </w:r>
      <w:r w:rsidRPr="006233D2">
        <w:t>(</w:t>
      </w:r>
      <w:r w:rsidRPr="006233D2">
        <w:rPr>
          <w:rFonts w:ascii="Symbol" w:hAnsi="Symbol"/>
        </w:rPr>
        <w:t></w:t>
      </w:r>
      <w:r w:rsidRPr="006233D2">
        <w:rPr>
          <w:i/>
        </w:rPr>
        <w:t>h</w:t>
      </w:r>
      <w:r w:rsidRPr="006233D2">
        <w:rPr>
          <w:i/>
          <w:vertAlign w:val="subscript"/>
        </w:rPr>
        <w:t>SS</w:t>
      </w:r>
      <w:r w:rsidRPr="006233D2">
        <w:t xml:space="preserve">) regardless of the SS antenna height because </w:t>
      </w:r>
      <w:r w:rsidRPr="006233D2">
        <w:rPr>
          <w:i/>
        </w:rPr>
        <w:t>L</w:t>
      </w:r>
      <w:r w:rsidRPr="006233D2">
        <w:t>(</w:t>
      </w:r>
      <w:r w:rsidRPr="006233D2">
        <w:rPr>
          <w:rFonts w:ascii="Symbol" w:hAnsi="Symbol"/>
        </w:rPr>
        <w:t></w:t>
      </w:r>
      <w:r w:rsidRPr="006233D2">
        <w:rPr>
          <w:i/>
        </w:rPr>
        <w:t>h</w:t>
      </w:r>
      <w:r w:rsidRPr="006233D2">
        <w:rPr>
          <w:i/>
          <w:vertAlign w:val="subscript"/>
        </w:rPr>
        <w:t>SS</w:t>
      </w:r>
      <w:r w:rsidRPr="006233D2">
        <w:t>) is normalized by the basic transmission loss at the boundary between the LoS and NLoS regions.</w:t>
      </w:r>
      <w:r w:rsidRPr="006233D2">
        <w:rPr>
          <w:lang w:eastAsia="ja-JP"/>
        </w:rPr>
        <w:t xml:space="preserve"> </w:t>
      </w:r>
      <w:r w:rsidRPr="006233D2">
        <w:rPr>
          <w:i/>
        </w:rPr>
        <w:t>R</w:t>
      </w:r>
      <w:r w:rsidRPr="006233D2">
        <w:rPr>
          <w:i/>
          <w:lang w:eastAsia="ja-JP"/>
        </w:rPr>
        <w:t xml:space="preserve"> </w:t>
      </w:r>
      <w:r w:rsidRPr="006233D2">
        <w:rPr>
          <w:lang w:eastAsia="ja-JP"/>
        </w:rPr>
        <w:t>is</w:t>
      </w:r>
      <w:r w:rsidRPr="006233D2">
        <w:t xml:space="preserve"> </w:t>
      </w:r>
      <w:r w:rsidRPr="006233D2">
        <w:rPr>
          <w:lang w:eastAsia="ja-JP"/>
        </w:rPr>
        <w:t xml:space="preserve">the </w:t>
      </w:r>
      <w:r w:rsidRPr="006233D2">
        <w:t xml:space="preserve">reflection coefficient </w:t>
      </w:r>
      <w:r w:rsidRPr="006233D2">
        <w:rPr>
          <w:lang w:eastAsia="ja-JP"/>
        </w:rPr>
        <w:t>for</w:t>
      </w:r>
      <w:r w:rsidRPr="006233D2">
        <w:t xml:space="preserve"> </w:t>
      </w:r>
      <w:r w:rsidRPr="006233D2">
        <w:rPr>
          <w:lang w:eastAsia="ja-JP"/>
        </w:rPr>
        <w:t xml:space="preserve">a </w:t>
      </w:r>
      <w:r w:rsidRPr="006233D2">
        <w:t xml:space="preserve">wall surface of </w:t>
      </w:r>
      <w:r w:rsidRPr="006233D2">
        <w:rPr>
          <w:lang w:eastAsia="ja-JP"/>
        </w:rPr>
        <w:t xml:space="preserve">a </w:t>
      </w:r>
      <w:r w:rsidRPr="006233D2">
        <w:t xml:space="preserve">building in </w:t>
      </w:r>
      <w:r w:rsidRPr="006233D2">
        <w:rPr>
          <w:lang w:eastAsia="ja-JP"/>
        </w:rPr>
        <w:t xml:space="preserve">the </w:t>
      </w:r>
      <w:r w:rsidRPr="006233D2">
        <w:t>microwave band</w:t>
      </w:r>
      <w:r w:rsidRPr="006233D2">
        <w:rPr>
          <w:lang w:eastAsia="ja-JP"/>
        </w:rPr>
        <w:t xml:space="preserve"> and is </w:t>
      </w:r>
      <w:r w:rsidRPr="006233D2">
        <w:t>specified as −8 dB</w:t>
      </w:r>
      <w:r w:rsidRPr="006233D2">
        <w:rPr>
          <w:lang w:eastAsia="ja-JP"/>
        </w:rPr>
        <w:t xml:space="preserve"> regardless of the incident angle, which indicates the mean value obtained from the measured results.</w:t>
      </w:r>
    </w:p>
    <w:p w14:paraId="28B24A9D" w14:textId="77777777" w:rsidR="003D29A9" w:rsidRPr="006233D2" w:rsidRDefault="003D29A9" w:rsidP="003D29A9">
      <w:pPr>
        <w:pStyle w:val="Heading2"/>
        <w:rPr>
          <w:lang w:eastAsia="ja-JP"/>
        </w:rPr>
      </w:pPr>
      <w:bookmarkStart w:id="46" w:name="_Toc142547008"/>
      <w:r w:rsidRPr="006233D2">
        <w:t>2.</w:t>
      </w:r>
      <w:r w:rsidRPr="006233D2">
        <w:rPr>
          <w:lang w:eastAsia="ja-JP"/>
        </w:rPr>
        <w:t>5</w:t>
      </w:r>
      <w:r w:rsidRPr="006233D2">
        <w:tab/>
      </w:r>
      <w:r w:rsidRPr="006233D2">
        <w:rPr>
          <w:lang w:eastAsia="ja-JP"/>
        </w:rPr>
        <w:t xml:space="preserve">Basic transmission loss prediction method considering height gain at </w:t>
      </w:r>
      <w:proofErr w:type="gramStart"/>
      <w:r w:rsidRPr="006233D2">
        <w:rPr>
          <w:lang w:eastAsia="ja-JP"/>
        </w:rPr>
        <w:t>SS</w:t>
      </w:r>
      <w:bookmarkEnd w:id="46"/>
      <w:proofErr w:type="gramEnd"/>
    </w:p>
    <w:p w14:paraId="5AE52E45" w14:textId="6C489983" w:rsidR="003D29A9" w:rsidRPr="006233D2" w:rsidRDefault="003D29A9" w:rsidP="003D29A9">
      <w:pPr>
        <w:rPr>
          <w:lang w:eastAsia="ja-JP"/>
        </w:rPr>
      </w:pPr>
      <w:r w:rsidRPr="006233D2">
        <w:rPr>
          <w:lang w:eastAsia="ja-JP"/>
        </w:rPr>
        <w:t xml:space="preserve">The method described in § 2.4 predicts the relative height variation in the basic transmission loss with respect to the SS antenna height. We can also predict the basic transmission loss itself by considering together the height gain at the SS at an arbitrary SS antenna height using the calculation method described in § 2.4, and the conventional basic transmission loss prediction method for the over-rooftop NLoS environment such as in Recommendation </w:t>
      </w:r>
      <w:hyperlink r:id="rId111" w:history="1">
        <w:r w:rsidR="00667EA7" w:rsidRPr="00241943">
          <w:rPr>
            <w:rStyle w:val="Hyperlink"/>
            <w:rFonts w:eastAsia="MS Mincho"/>
            <w:color w:val="auto"/>
            <w:u w:val="none"/>
          </w:rPr>
          <w:t>ITU</w:t>
        </w:r>
        <w:r w:rsidR="00667EA7" w:rsidRPr="00241943">
          <w:rPr>
            <w:rStyle w:val="Hyperlink"/>
            <w:rFonts w:eastAsia="MS Mincho"/>
            <w:color w:val="auto"/>
            <w:u w:val="none"/>
          </w:rPr>
          <w:noBreakHyphen/>
          <w:t>R P.1411</w:t>
        </w:r>
      </w:hyperlink>
      <w:r w:rsidRPr="006233D2">
        <w:rPr>
          <w:lang w:eastAsia="ja-JP"/>
        </w:rPr>
        <w:t>.</w:t>
      </w:r>
    </w:p>
    <w:p w14:paraId="252CE09D" w14:textId="6A8FD1FF" w:rsidR="003D29A9" w:rsidRPr="006233D2" w:rsidRDefault="003D29A9" w:rsidP="003D29A9">
      <w:pPr>
        <w:keepNext/>
        <w:keepLines/>
        <w:rPr>
          <w:lang w:eastAsia="ja-JP"/>
        </w:rPr>
      </w:pPr>
      <w:r w:rsidRPr="006233D2">
        <w:rPr>
          <w:lang w:eastAsia="ja-JP"/>
        </w:rPr>
        <w:t xml:space="preserve">The basic transmission loss, </w:t>
      </w:r>
      <w:r w:rsidRPr="006233D2">
        <w:rPr>
          <w:i/>
          <w:lang w:eastAsia="ja-JP"/>
        </w:rPr>
        <w:t>L</w:t>
      </w:r>
      <w:r w:rsidRPr="006233D2">
        <w:rPr>
          <w:lang w:eastAsia="ja-JP"/>
        </w:rPr>
        <w:t>(</w:t>
      </w:r>
      <w:r w:rsidRPr="006233D2">
        <w:rPr>
          <w:i/>
          <w:lang w:eastAsia="ja-JP"/>
        </w:rPr>
        <w:t>h</w:t>
      </w:r>
      <w:r w:rsidRPr="006233D2">
        <w:rPr>
          <w:i/>
          <w:iCs/>
          <w:vertAlign w:val="subscript"/>
          <w:lang w:eastAsia="ja-JP"/>
        </w:rPr>
        <w:t>ss</w:t>
      </w:r>
      <w:r w:rsidRPr="006233D2">
        <w:rPr>
          <w:lang w:eastAsia="ja-JP"/>
        </w:rPr>
        <w:t xml:space="preserve">), at the target SS antenna height, </w:t>
      </w:r>
      <w:r w:rsidRPr="006233D2">
        <w:rPr>
          <w:i/>
          <w:lang w:eastAsia="ja-JP"/>
        </w:rPr>
        <w:t>h</w:t>
      </w:r>
      <w:r w:rsidRPr="006233D2">
        <w:rPr>
          <w:i/>
          <w:iCs/>
          <w:vertAlign w:val="subscript"/>
          <w:lang w:eastAsia="ja-JP"/>
        </w:rPr>
        <w:t>ss</w:t>
      </w:r>
      <w:r w:rsidRPr="006233D2">
        <w:rPr>
          <w:lang w:eastAsia="ja-JP"/>
        </w:rPr>
        <w:t xml:space="preserve"> (when </w:t>
      </w:r>
      <w:r w:rsidRPr="006233D2">
        <w:rPr>
          <w:i/>
          <w:lang w:eastAsia="ja-JP"/>
        </w:rPr>
        <w:t>h</w:t>
      </w:r>
      <w:r w:rsidRPr="006233D2">
        <w:rPr>
          <w:i/>
          <w:iCs/>
          <w:vertAlign w:val="subscript"/>
          <w:lang w:eastAsia="ja-JP"/>
        </w:rPr>
        <w:t>ss</w:t>
      </w:r>
      <w:r w:rsidRPr="006233D2">
        <w:rPr>
          <w:lang w:eastAsia="ja-JP"/>
        </w:rPr>
        <w:t xml:space="preserve"> is beyond the upper range defined in the basic transmission loss prediction method for the over-rooftop NLoS environment such as Recommendation </w:t>
      </w:r>
      <w:hyperlink r:id="rId112" w:history="1">
        <w:r w:rsidR="00667EA7" w:rsidRPr="00241943">
          <w:rPr>
            <w:rStyle w:val="Hyperlink"/>
            <w:rFonts w:eastAsia="MS Mincho"/>
            <w:color w:val="auto"/>
            <w:u w:val="none"/>
          </w:rPr>
          <w:t>ITU</w:t>
        </w:r>
        <w:r w:rsidR="00667EA7" w:rsidRPr="00241943">
          <w:rPr>
            <w:rStyle w:val="Hyperlink"/>
            <w:rFonts w:eastAsia="MS Mincho"/>
            <w:color w:val="auto"/>
            <w:u w:val="none"/>
          </w:rPr>
          <w:noBreakHyphen/>
          <w:t>R P.1411</w:t>
        </w:r>
      </w:hyperlink>
      <w:r w:rsidRPr="006233D2">
        <w:rPr>
          <w:lang w:eastAsia="ja-JP"/>
        </w:rPr>
        <w:t>), can be calculated as indicated below:</w:t>
      </w:r>
    </w:p>
    <w:p w14:paraId="45B1AED1" w14:textId="77777777" w:rsidR="003D29A9" w:rsidRPr="006233D2" w:rsidRDefault="003D29A9" w:rsidP="003D29A9">
      <w:pPr>
        <w:pStyle w:val="enumlev1"/>
        <w:rPr>
          <w:lang w:eastAsia="ja-JP"/>
        </w:rPr>
      </w:pPr>
      <w:r w:rsidRPr="006233D2">
        <w:rPr>
          <w:lang w:eastAsia="ja-JP"/>
        </w:rPr>
        <w:t>1)</w:t>
      </w:r>
      <w:r w:rsidRPr="006233D2">
        <w:rPr>
          <w:lang w:eastAsia="ja-JP"/>
        </w:rPr>
        <w:tab/>
        <w:t>Basic transmission loss calculation at a low SS antenna height,</w:t>
      </w:r>
      <w:r w:rsidRPr="006233D2">
        <w:rPr>
          <w:i/>
          <w:lang w:eastAsia="ja-JP"/>
        </w:rPr>
        <w:t xml:space="preserve"> h</w:t>
      </w:r>
      <w:r w:rsidRPr="006233D2">
        <w:rPr>
          <w:vertAlign w:val="subscript"/>
          <w:lang w:eastAsia="ja-JP"/>
        </w:rPr>
        <w:t>0</w:t>
      </w:r>
    </w:p>
    <w:p w14:paraId="4C8C6237" w14:textId="466D2600" w:rsidR="003D29A9" w:rsidRPr="006233D2" w:rsidRDefault="003D29A9" w:rsidP="003D29A9">
      <w:pPr>
        <w:pStyle w:val="enumlev1"/>
        <w:rPr>
          <w:lang w:eastAsia="ja-JP"/>
        </w:rPr>
      </w:pPr>
      <w:r w:rsidRPr="006233D2">
        <w:rPr>
          <w:lang w:eastAsia="ja-JP"/>
        </w:rPr>
        <w:tab/>
        <w:t>The basic transmission loss,</w:t>
      </w:r>
      <w:r w:rsidRPr="006233D2">
        <w:rPr>
          <w:i/>
          <w:lang w:eastAsia="ja-JP"/>
        </w:rPr>
        <w:t xml:space="preserve"> L</w:t>
      </w:r>
      <w:r w:rsidRPr="006233D2">
        <w:rPr>
          <w:lang w:eastAsia="ja-JP"/>
        </w:rPr>
        <w:t>(</w:t>
      </w:r>
      <w:r w:rsidRPr="006233D2">
        <w:rPr>
          <w:i/>
          <w:lang w:eastAsia="ja-JP"/>
        </w:rPr>
        <w:t>h</w:t>
      </w:r>
      <w:r w:rsidRPr="006233D2">
        <w:rPr>
          <w:vertAlign w:val="subscript"/>
          <w:lang w:eastAsia="ja-JP"/>
        </w:rPr>
        <w:t>0</w:t>
      </w:r>
      <w:r w:rsidRPr="006233D2">
        <w:rPr>
          <w:lang w:eastAsia="ja-JP"/>
        </w:rPr>
        <w:t xml:space="preserve">, </w:t>
      </w:r>
      <w:r w:rsidRPr="006233D2">
        <w:rPr>
          <w:i/>
          <w:lang w:eastAsia="ja-JP"/>
        </w:rPr>
        <w:t>d</w:t>
      </w:r>
      <w:r w:rsidRPr="006233D2">
        <w:rPr>
          <w:lang w:eastAsia="ja-JP"/>
        </w:rPr>
        <w:t xml:space="preserve">), with a certain SS antenna height, </w:t>
      </w:r>
      <w:r w:rsidRPr="006233D2">
        <w:rPr>
          <w:i/>
          <w:lang w:eastAsia="ja-JP"/>
        </w:rPr>
        <w:t>h</w:t>
      </w:r>
      <w:r w:rsidRPr="006233D2">
        <w:rPr>
          <w:vertAlign w:val="subscript"/>
          <w:lang w:eastAsia="ja-JP"/>
        </w:rPr>
        <w:t>0</w:t>
      </w:r>
      <w:r w:rsidRPr="006233D2">
        <w:rPr>
          <w:lang w:eastAsia="ja-JP"/>
        </w:rPr>
        <w:t xml:space="preserve">, and the target BS-SS distance, </w:t>
      </w:r>
      <w:r w:rsidRPr="006233D2">
        <w:rPr>
          <w:i/>
          <w:lang w:eastAsia="ja-JP"/>
        </w:rPr>
        <w:t>d</w:t>
      </w:r>
      <w:r w:rsidRPr="006233D2">
        <w:rPr>
          <w:lang w:eastAsia="ja-JP"/>
        </w:rPr>
        <w:t>, is calculated using the conventional basic transmission loss prediction method for an over</w:t>
      </w:r>
      <w:r w:rsidRPr="006233D2">
        <w:rPr>
          <w:lang w:eastAsia="ja-JP"/>
        </w:rPr>
        <w:noBreakHyphen/>
        <w:t xml:space="preserve">rooftop NLoS environment such as Recommendation </w:t>
      </w:r>
      <w:hyperlink r:id="rId113" w:history="1">
        <w:r w:rsidR="00667EA7" w:rsidRPr="00241943">
          <w:rPr>
            <w:rStyle w:val="Hyperlink"/>
            <w:rFonts w:eastAsia="MS Mincho"/>
            <w:color w:val="auto"/>
            <w:u w:val="none"/>
          </w:rPr>
          <w:t>ITU</w:t>
        </w:r>
        <w:r w:rsidR="00667EA7" w:rsidRPr="00241943">
          <w:rPr>
            <w:rStyle w:val="Hyperlink"/>
            <w:rFonts w:eastAsia="MS Mincho"/>
            <w:color w:val="auto"/>
            <w:u w:val="none"/>
          </w:rPr>
          <w:noBreakHyphen/>
          <w:t>R P.1411</w:t>
        </w:r>
      </w:hyperlink>
      <w:r w:rsidRPr="006233D2">
        <w:rPr>
          <w:lang w:eastAsia="ja-JP"/>
        </w:rPr>
        <w:t xml:space="preserve">. </w:t>
      </w:r>
    </w:p>
    <w:p w14:paraId="40A0AD19" w14:textId="77777777" w:rsidR="003D29A9" w:rsidRPr="006233D2" w:rsidRDefault="003D29A9" w:rsidP="003D29A9">
      <w:pPr>
        <w:pStyle w:val="enumlev1"/>
        <w:rPr>
          <w:lang w:eastAsia="ja-JP"/>
        </w:rPr>
      </w:pPr>
      <w:r w:rsidRPr="006233D2">
        <w:rPr>
          <w:lang w:eastAsia="ja-JP"/>
        </w:rPr>
        <w:t>2)</w:t>
      </w:r>
      <w:r w:rsidRPr="006233D2">
        <w:rPr>
          <w:lang w:eastAsia="ja-JP"/>
        </w:rPr>
        <w:tab/>
        <w:t xml:space="preserve">Height gain calculation when the SS antenna height is </w:t>
      </w:r>
      <w:r w:rsidRPr="006233D2">
        <w:rPr>
          <w:i/>
          <w:lang w:eastAsia="ja-JP"/>
        </w:rPr>
        <w:t>h</w:t>
      </w:r>
      <w:r w:rsidRPr="006233D2">
        <w:rPr>
          <w:i/>
          <w:iCs/>
          <w:vertAlign w:val="subscript"/>
          <w:lang w:eastAsia="ja-JP"/>
        </w:rPr>
        <w:t>ss</w:t>
      </w:r>
      <w:r w:rsidRPr="006233D2">
        <w:rPr>
          <w:lang w:eastAsia="ja-JP"/>
        </w:rPr>
        <w:t xml:space="preserve"> based on </w:t>
      </w:r>
      <w:r w:rsidRPr="006233D2">
        <w:rPr>
          <w:i/>
          <w:lang w:eastAsia="ja-JP"/>
        </w:rPr>
        <w:t>h</w:t>
      </w:r>
      <w:r w:rsidRPr="006233D2">
        <w:rPr>
          <w:vertAlign w:val="subscript"/>
          <w:lang w:eastAsia="ja-JP"/>
        </w:rPr>
        <w:t>0</w:t>
      </w:r>
      <w:r w:rsidRPr="006233D2">
        <w:rPr>
          <w:lang w:eastAsia="ja-JP"/>
        </w:rPr>
        <w:t>.</w:t>
      </w:r>
    </w:p>
    <w:p w14:paraId="6F1D7F1B" w14:textId="77777777" w:rsidR="003D29A9" w:rsidRPr="006233D2" w:rsidRDefault="003D29A9" w:rsidP="003D29A9">
      <w:pPr>
        <w:pStyle w:val="enumlev1"/>
        <w:rPr>
          <w:lang w:eastAsia="ja-JP"/>
        </w:rPr>
      </w:pPr>
      <w:r w:rsidRPr="006233D2">
        <w:rPr>
          <w:lang w:eastAsia="ja-JP"/>
        </w:rPr>
        <w:tab/>
        <w:t xml:space="preserve">Excess loss in the NLoS region compared to the LoS region, when the SS antenna height is </w:t>
      </w:r>
      <w:r w:rsidRPr="006233D2">
        <w:rPr>
          <w:i/>
          <w:lang w:eastAsia="ja-JP"/>
        </w:rPr>
        <w:t>h</w:t>
      </w:r>
      <w:r w:rsidRPr="006233D2">
        <w:rPr>
          <w:vertAlign w:val="subscript"/>
          <w:lang w:eastAsia="ja-JP"/>
        </w:rPr>
        <w:t>0</w:t>
      </w:r>
      <w:r w:rsidRPr="006233D2">
        <w:rPr>
          <w:lang w:eastAsia="ja-JP"/>
        </w:rPr>
        <w:t xml:space="preserve"> and </w:t>
      </w:r>
      <w:r w:rsidRPr="006233D2">
        <w:rPr>
          <w:i/>
          <w:lang w:eastAsia="ja-JP"/>
        </w:rPr>
        <w:t>h</w:t>
      </w:r>
      <w:r w:rsidRPr="006233D2">
        <w:rPr>
          <w:i/>
          <w:iCs/>
          <w:vertAlign w:val="subscript"/>
          <w:lang w:eastAsia="ja-JP"/>
        </w:rPr>
        <w:t>ss</w:t>
      </w:r>
      <w:r w:rsidRPr="006233D2">
        <w:rPr>
          <w:lang w:eastAsia="ja-JP"/>
        </w:rPr>
        <w:t xml:space="preserve">, can be calculated using the height gain prediction method described in § 2.4 as </w:t>
      </w:r>
      <w:proofErr w:type="gramStart"/>
      <w:r w:rsidRPr="006233D2">
        <w:rPr>
          <w:i/>
          <w:lang w:eastAsia="ja-JP"/>
        </w:rPr>
        <w:t>L</w:t>
      </w:r>
      <w:r w:rsidRPr="006233D2">
        <w:rPr>
          <w:lang w:eastAsia="ja-JP"/>
        </w:rPr>
        <w:t>(</w:t>
      </w:r>
      <w:proofErr w:type="gramEnd"/>
      <w:r w:rsidRPr="006233D2">
        <w:rPr>
          <w:rFonts w:ascii="Symbol" w:hAnsi="Symbol"/>
          <w:lang w:eastAsia="ja-JP"/>
        </w:rPr>
        <w:t></w:t>
      </w:r>
      <w:r w:rsidRPr="006233D2">
        <w:rPr>
          <w:i/>
          <w:lang w:eastAsia="ja-JP"/>
        </w:rPr>
        <w:t>h</w:t>
      </w:r>
      <w:r w:rsidRPr="006233D2">
        <w:rPr>
          <w:vertAlign w:val="subscript"/>
          <w:lang w:eastAsia="ja-JP"/>
        </w:rPr>
        <w:t>0</w:t>
      </w:r>
      <w:r w:rsidRPr="006233D2">
        <w:rPr>
          <w:lang w:eastAsia="ja-JP"/>
        </w:rPr>
        <w:t xml:space="preserve">, </w:t>
      </w:r>
      <w:r w:rsidRPr="006233D2">
        <w:rPr>
          <w:i/>
          <w:lang w:eastAsia="ja-JP"/>
        </w:rPr>
        <w:t>d</w:t>
      </w:r>
      <w:r w:rsidRPr="006233D2">
        <w:rPr>
          <w:i/>
          <w:iCs/>
          <w:vertAlign w:val="subscript"/>
          <w:lang w:eastAsia="ja-JP"/>
        </w:rPr>
        <w:t>h</w:t>
      </w:r>
      <w:r w:rsidRPr="006233D2">
        <w:rPr>
          <w:lang w:eastAsia="ja-JP"/>
        </w:rPr>
        <w:t xml:space="preserve">) and </w:t>
      </w:r>
      <w:r w:rsidRPr="006233D2">
        <w:rPr>
          <w:i/>
          <w:lang w:eastAsia="ja-JP"/>
        </w:rPr>
        <w:t>L</w:t>
      </w:r>
      <w:r w:rsidRPr="006233D2">
        <w:rPr>
          <w:lang w:eastAsia="ja-JP"/>
        </w:rPr>
        <w:t>(</w:t>
      </w:r>
      <w:r w:rsidRPr="006233D2">
        <w:rPr>
          <w:rFonts w:ascii="Symbol" w:hAnsi="Symbol"/>
          <w:lang w:eastAsia="ja-JP"/>
        </w:rPr>
        <w:t></w:t>
      </w:r>
      <w:r w:rsidRPr="006233D2">
        <w:rPr>
          <w:i/>
          <w:lang w:eastAsia="ja-JP"/>
        </w:rPr>
        <w:t>h</w:t>
      </w:r>
      <w:r w:rsidRPr="006233D2">
        <w:rPr>
          <w:i/>
          <w:iCs/>
          <w:vertAlign w:val="subscript"/>
          <w:lang w:eastAsia="ja-JP"/>
        </w:rPr>
        <w:t>SS</w:t>
      </w:r>
      <w:r w:rsidRPr="006233D2">
        <w:rPr>
          <w:lang w:eastAsia="ja-JP"/>
        </w:rPr>
        <w:t xml:space="preserve">, </w:t>
      </w:r>
      <w:r w:rsidRPr="006233D2">
        <w:rPr>
          <w:i/>
          <w:lang w:eastAsia="ja-JP"/>
        </w:rPr>
        <w:t>d</w:t>
      </w:r>
      <w:r w:rsidRPr="006233D2">
        <w:rPr>
          <w:i/>
          <w:iCs/>
          <w:vertAlign w:val="subscript"/>
          <w:lang w:eastAsia="ja-JP"/>
        </w:rPr>
        <w:t>h</w:t>
      </w:r>
      <w:r w:rsidRPr="006233D2">
        <w:rPr>
          <w:lang w:eastAsia="ja-JP"/>
        </w:rPr>
        <w:t>), respectively,</w:t>
      </w:r>
    </w:p>
    <w:p w14:paraId="59A225A5" w14:textId="77777777" w:rsidR="003D29A9" w:rsidRPr="006233D2" w:rsidRDefault="003D29A9" w:rsidP="003D29A9">
      <w:pPr>
        <w:pStyle w:val="enumlev1"/>
        <w:rPr>
          <w:lang w:eastAsia="ja-JP"/>
        </w:rPr>
      </w:pPr>
      <w:r w:rsidRPr="006233D2">
        <w:rPr>
          <w:lang w:eastAsia="ja-JP"/>
        </w:rPr>
        <w:tab/>
        <w:t xml:space="preserve">where </w:t>
      </w:r>
      <w:r w:rsidRPr="006233D2">
        <w:rPr>
          <w:i/>
          <w:lang w:eastAsia="ja-JP"/>
        </w:rPr>
        <w:t>d</w:t>
      </w:r>
      <w:r w:rsidRPr="006233D2">
        <w:rPr>
          <w:i/>
          <w:iCs/>
          <w:vertAlign w:val="subscript"/>
          <w:lang w:eastAsia="ja-JP"/>
        </w:rPr>
        <w:t>h</w:t>
      </w:r>
      <w:r w:rsidRPr="006233D2">
        <w:rPr>
          <w:i/>
          <w:iCs/>
          <w:lang w:eastAsia="ja-JP"/>
        </w:rPr>
        <w:t xml:space="preserve"> </w:t>
      </w:r>
      <w:r w:rsidRPr="006233D2">
        <w:rPr>
          <w:lang w:eastAsia="ja-JP"/>
        </w:rPr>
        <w:t xml:space="preserve">is the horizontal distance between the BS and SS, and </w:t>
      </w:r>
      <w:r w:rsidRPr="006233D2">
        <w:rPr>
          <w:rFonts w:ascii="Symbol" w:hAnsi="Symbol"/>
          <w:lang w:eastAsia="ja-JP"/>
        </w:rPr>
        <w:t></w:t>
      </w:r>
      <w:r w:rsidRPr="006233D2">
        <w:rPr>
          <w:i/>
          <w:lang w:eastAsia="ja-JP"/>
        </w:rPr>
        <w:t>h</w:t>
      </w:r>
      <w:r w:rsidRPr="006233D2">
        <w:rPr>
          <w:vertAlign w:val="subscript"/>
          <w:lang w:eastAsia="ja-JP"/>
        </w:rPr>
        <w:t>0</w:t>
      </w:r>
      <w:r w:rsidRPr="006233D2">
        <w:rPr>
          <w:lang w:eastAsia="ja-JP"/>
        </w:rPr>
        <w:t xml:space="preserve"> and </w:t>
      </w:r>
      <w:r w:rsidRPr="006233D2">
        <w:rPr>
          <w:rFonts w:ascii="Symbol" w:hAnsi="Symbol"/>
          <w:lang w:eastAsia="ja-JP"/>
        </w:rPr>
        <w:t></w:t>
      </w:r>
      <w:r w:rsidRPr="006233D2">
        <w:rPr>
          <w:i/>
          <w:lang w:eastAsia="ja-JP"/>
        </w:rPr>
        <w:t>h</w:t>
      </w:r>
      <w:r w:rsidRPr="006233D2">
        <w:rPr>
          <w:i/>
          <w:iCs/>
          <w:vertAlign w:val="subscript"/>
          <w:lang w:eastAsia="ja-JP"/>
        </w:rPr>
        <w:t>SS</w:t>
      </w:r>
      <w:r w:rsidRPr="006233D2">
        <w:rPr>
          <w:lang w:eastAsia="ja-JP"/>
        </w:rPr>
        <w:t xml:space="preserve"> are the depths to the shadow region from the LoS region when the SS antenna height is </w:t>
      </w:r>
      <w:r w:rsidRPr="006233D2">
        <w:rPr>
          <w:i/>
          <w:lang w:eastAsia="ja-JP"/>
        </w:rPr>
        <w:t>h</w:t>
      </w:r>
      <w:r w:rsidRPr="006233D2">
        <w:rPr>
          <w:vertAlign w:val="subscript"/>
          <w:lang w:eastAsia="ja-JP"/>
        </w:rPr>
        <w:t>0</w:t>
      </w:r>
      <w:r w:rsidRPr="006233D2">
        <w:rPr>
          <w:lang w:eastAsia="ja-JP"/>
        </w:rPr>
        <w:t xml:space="preserve"> and </w:t>
      </w:r>
      <w:r w:rsidRPr="006233D2">
        <w:rPr>
          <w:i/>
          <w:lang w:eastAsia="ja-JP"/>
        </w:rPr>
        <w:t>h</w:t>
      </w:r>
      <w:r w:rsidRPr="006233D2">
        <w:rPr>
          <w:vertAlign w:val="subscript"/>
          <w:lang w:eastAsia="ja-JP"/>
        </w:rPr>
        <w:t>ss</w:t>
      </w:r>
      <w:r w:rsidRPr="006233D2">
        <w:rPr>
          <w:lang w:eastAsia="ja-JP"/>
        </w:rPr>
        <w:t>, these are derived as follows:</w:t>
      </w:r>
    </w:p>
    <w:p w14:paraId="3C8B0814" w14:textId="77777777" w:rsidR="003D29A9" w:rsidRPr="006233D2" w:rsidRDefault="003D29A9" w:rsidP="003D29A9">
      <w:pPr>
        <w:pStyle w:val="Equation"/>
        <w:rPr>
          <w:lang w:eastAsia="ja-JP"/>
        </w:rPr>
      </w:pPr>
      <w:r w:rsidRPr="006233D2">
        <w:rPr>
          <w:lang w:eastAsia="ja-JP"/>
        </w:rPr>
        <w:lastRenderedPageBreak/>
        <w:tab/>
      </w:r>
      <w:r w:rsidRPr="006233D2">
        <w:rPr>
          <w:lang w:eastAsia="ja-JP"/>
        </w:rPr>
        <w:tab/>
      </w:r>
      <w:r w:rsidRPr="006233D2">
        <w:rPr>
          <w:position w:val="-14"/>
          <w:lang w:eastAsia="ja-JP"/>
        </w:rPr>
        <w:object w:dxaOrig="2200" w:dyaOrig="480" w14:anchorId="072707E4">
          <v:shape id="_x0000_i1064" type="#_x0000_t75" style="width:109.6pt;height:25.25pt" o:ole="">
            <v:imagedata r:id="rId114" o:title=""/>
          </v:shape>
          <o:OLEObject Type="Embed" ProgID="Equation.3" ShapeID="_x0000_i1064" DrawAspect="Content" ObjectID="_1754815869" r:id="rId115"/>
        </w:object>
      </w:r>
      <w:r w:rsidRPr="006233D2">
        <w:rPr>
          <w:lang w:eastAsia="ja-JP"/>
        </w:rPr>
        <w:tab/>
        <w:t>(35)</w:t>
      </w:r>
    </w:p>
    <w:p w14:paraId="3CC1B8A3" w14:textId="77777777" w:rsidR="003D29A9" w:rsidRPr="006233D2" w:rsidRDefault="003D29A9" w:rsidP="003D29A9">
      <w:pPr>
        <w:pStyle w:val="Equation"/>
        <w:rPr>
          <w:lang w:eastAsia="ja-JP"/>
        </w:rPr>
      </w:pPr>
      <w:r w:rsidRPr="006233D2">
        <w:rPr>
          <w:lang w:eastAsia="ja-JP"/>
        </w:rPr>
        <w:tab/>
      </w:r>
      <w:r w:rsidRPr="006233D2">
        <w:rPr>
          <w:lang w:eastAsia="ja-JP"/>
        </w:rPr>
        <w:tab/>
      </w:r>
      <w:r w:rsidRPr="006233D2">
        <w:rPr>
          <w:position w:val="-24"/>
          <w:lang w:eastAsia="ja-JP"/>
        </w:rPr>
        <w:object w:dxaOrig="2600" w:dyaOrig="639" w14:anchorId="7F666747">
          <v:shape id="_x0000_i1065" type="#_x0000_t75" style="width:129.5pt;height:31.7pt" o:ole="">
            <v:imagedata r:id="rId116" o:title=""/>
          </v:shape>
          <o:OLEObject Type="Embed" ProgID="Equation.3" ShapeID="_x0000_i1065" DrawAspect="Content" ObjectID="_1754815870" r:id="rId117"/>
        </w:object>
      </w:r>
      <w:r w:rsidRPr="006233D2">
        <w:rPr>
          <w:lang w:eastAsia="ja-JP"/>
        </w:rPr>
        <w:tab/>
        <w:t>(36)</w:t>
      </w:r>
    </w:p>
    <w:p w14:paraId="6ED52917" w14:textId="77777777" w:rsidR="003D29A9" w:rsidRPr="006233D2" w:rsidRDefault="003D29A9" w:rsidP="003D29A9">
      <w:pPr>
        <w:pStyle w:val="Equation"/>
        <w:rPr>
          <w:lang w:eastAsia="ja-JP"/>
        </w:rPr>
      </w:pPr>
      <w:r w:rsidRPr="006233D2">
        <w:rPr>
          <w:lang w:eastAsia="ja-JP"/>
        </w:rPr>
        <w:tab/>
      </w:r>
      <w:r w:rsidRPr="006233D2">
        <w:rPr>
          <w:lang w:eastAsia="ja-JP"/>
        </w:rPr>
        <w:tab/>
      </w:r>
      <w:r w:rsidRPr="006233D2">
        <w:rPr>
          <w:position w:val="-24"/>
          <w:lang w:eastAsia="ja-JP"/>
        </w:rPr>
        <w:object w:dxaOrig="2780" w:dyaOrig="620" w14:anchorId="16950A81">
          <v:shape id="_x0000_i1066" type="#_x0000_t75" style="width:137.55pt;height:30.65pt" o:ole="">
            <v:imagedata r:id="rId118" o:title=""/>
          </v:shape>
          <o:OLEObject Type="Embed" ProgID="Equation.3" ShapeID="_x0000_i1066" DrawAspect="Content" ObjectID="_1754815871" r:id="rId119"/>
        </w:object>
      </w:r>
      <w:r w:rsidRPr="006233D2">
        <w:rPr>
          <w:lang w:eastAsia="ja-JP"/>
        </w:rPr>
        <w:tab/>
        <w:t>(37)</w:t>
      </w:r>
    </w:p>
    <w:p w14:paraId="02965C6F" w14:textId="77777777" w:rsidR="003D29A9" w:rsidRPr="006233D2" w:rsidRDefault="003D29A9" w:rsidP="003D29A9">
      <w:pPr>
        <w:pStyle w:val="enumlev1"/>
        <w:rPr>
          <w:lang w:eastAsia="ja-JP"/>
        </w:rPr>
      </w:pPr>
      <w:r w:rsidRPr="006233D2">
        <w:rPr>
          <w:i/>
          <w:lang w:eastAsia="ja-JP"/>
        </w:rPr>
        <w:tab/>
        <w:t>h</w:t>
      </w:r>
      <w:r w:rsidRPr="006233D2">
        <w:rPr>
          <w:i/>
          <w:iCs/>
          <w:vertAlign w:val="subscript"/>
          <w:lang w:eastAsia="ja-JP"/>
        </w:rPr>
        <w:t>BS</w:t>
      </w:r>
      <w:r w:rsidRPr="006233D2">
        <w:rPr>
          <w:lang w:eastAsia="ja-JP"/>
        </w:rPr>
        <w:t xml:space="preserve">, </w:t>
      </w:r>
      <w:r w:rsidRPr="006233D2">
        <w:rPr>
          <w:i/>
          <w:lang w:eastAsia="ja-JP"/>
        </w:rPr>
        <w:t>h</w:t>
      </w:r>
      <w:r w:rsidRPr="006233D2">
        <w:rPr>
          <w:i/>
          <w:iCs/>
          <w:vertAlign w:val="subscript"/>
          <w:lang w:eastAsia="ja-JP"/>
        </w:rPr>
        <w:t>b</w:t>
      </w:r>
      <w:r w:rsidRPr="006233D2">
        <w:rPr>
          <w:lang w:eastAsia="ja-JP"/>
        </w:rPr>
        <w:t xml:space="preserve">, and </w:t>
      </w:r>
      <w:r w:rsidRPr="006233D2">
        <w:rPr>
          <w:i/>
          <w:lang w:eastAsia="ja-JP"/>
        </w:rPr>
        <w:t>w</w:t>
      </w:r>
      <w:r w:rsidRPr="006233D2">
        <w:rPr>
          <w:lang w:eastAsia="ja-JP"/>
        </w:rPr>
        <w:t xml:space="preserve"> are defined in § 2.4, and are shown in Fig. 12.</w:t>
      </w:r>
    </w:p>
    <w:p w14:paraId="5D64B237" w14:textId="77777777" w:rsidR="003D29A9" w:rsidRPr="006233D2" w:rsidRDefault="003D29A9" w:rsidP="003D29A9">
      <w:pPr>
        <w:pStyle w:val="enumlev1"/>
        <w:rPr>
          <w:lang w:eastAsia="ja-JP"/>
        </w:rPr>
      </w:pPr>
      <w:r w:rsidRPr="006233D2">
        <w:rPr>
          <w:lang w:eastAsia="ja-JP"/>
        </w:rPr>
        <w:t>3)</w:t>
      </w:r>
      <w:r w:rsidRPr="006233D2">
        <w:rPr>
          <w:lang w:eastAsia="ja-JP"/>
        </w:rPr>
        <w:tab/>
        <w:t xml:space="preserve">Basic transmission loss calculation when SS antenna height is </w:t>
      </w:r>
      <w:r w:rsidRPr="006233D2">
        <w:rPr>
          <w:i/>
          <w:lang w:eastAsia="ja-JP"/>
        </w:rPr>
        <w:t>h</w:t>
      </w:r>
      <w:r w:rsidRPr="006233D2">
        <w:rPr>
          <w:i/>
          <w:iCs/>
          <w:vertAlign w:val="subscript"/>
          <w:lang w:eastAsia="ja-JP"/>
        </w:rPr>
        <w:t>ss</w:t>
      </w:r>
      <w:r w:rsidRPr="00D30BF5">
        <w:rPr>
          <w:lang w:eastAsia="ja-JP"/>
        </w:rPr>
        <w:t xml:space="preserve">, </w:t>
      </w:r>
      <w:r w:rsidRPr="006233D2">
        <w:rPr>
          <w:i/>
          <w:lang w:eastAsia="ja-JP"/>
        </w:rPr>
        <w:t>L</w:t>
      </w:r>
      <w:r w:rsidRPr="006233D2">
        <w:rPr>
          <w:lang w:eastAsia="ja-JP"/>
        </w:rPr>
        <w:t>(</w:t>
      </w:r>
      <w:r w:rsidRPr="006233D2">
        <w:rPr>
          <w:i/>
          <w:lang w:eastAsia="ja-JP"/>
        </w:rPr>
        <w:t>h</w:t>
      </w:r>
      <w:r w:rsidRPr="006233D2">
        <w:rPr>
          <w:i/>
          <w:iCs/>
          <w:vertAlign w:val="subscript"/>
          <w:lang w:eastAsia="ja-JP"/>
        </w:rPr>
        <w:t>ss</w:t>
      </w:r>
      <w:r w:rsidRPr="006233D2">
        <w:rPr>
          <w:lang w:eastAsia="ja-JP"/>
        </w:rPr>
        <w:t>),</w:t>
      </w:r>
    </w:p>
    <w:p w14:paraId="7B15C20B" w14:textId="77777777" w:rsidR="003D29A9" w:rsidRPr="006233D2" w:rsidRDefault="003D29A9" w:rsidP="003D29A9">
      <w:pPr>
        <w:pStyle w:val="Equation"/>
        <w:rPr>
          <w:lang w:eastAsia="ja-JP"/>
        </w:rPr>
      </w:pPr>
      <w:r w:rsidRPr="006233D2">
        <w:rPr>
          <w:lang w:eastAsia="ja-JP"/>
        </w:rPr>
        <w:tab/>
      </w:r>
      <w:r w:rsidRPr="006233D2">
        <w:rPr>
          <w:lang w:eastAsia="ja-JP"/>
        </w:rPr>
        <w:tab/>
      </w:r>
      <w:r w:rsidRPr="006233D2">
        <w:rPr>
          <w:position w:val="-12"/>
          <w:lang w:eastAsia="ja-JP"/>
        </w:rPr>
        <w:object w:dxaOrig="4099" w:dyaOrig="360" w14:anchorId="6EC0A624">
          <v:shape id="_x0000_i1067" type="#_x0000_t75" style="width:204.7pt;height:18.25pt" o:ole="">
            <v:imagedata r:id="rId120" o:title=""/>
          </v:shape>
          <o:OLEObject Type="Embed" ProgID="Equation.3" ShapeID="_x0000_i1067" DrawAspect="Content" ObjectID="_1754815872" r:id="rId121"/>
        </w:object>
      </w:r>
      <w:r w:rsidRPr="006233D2">
        <w:rPr>
          <w:lang w:eastAsia="ja-JP"/>
        </w:rPr>
        <w:tab/>
        <w:t>(38)</w:t>
      </w:r>
    </w:p>
    <w:p w14:paraId="0CC21D94" w14:textId="77777777" w:rsidR="003D29A9" w:rsidRPr="006233D2" w:rsidRDefault="003D29A9" w:rsidP="00933711">
      <w:pPr>
        <w:pStyle w:val="FigureNo"/>
        <w:rPr>
          <w:lang w:eastAsia="ja-JP"/>
        </w:rPr>
      </w:pPr>
      <w:r w:rsidRPr="006233D2">
        <w:rPr>
          <w:rFonts w:eastAsia="MS Gothic"/>
        </w:rPr>
        <w:t>FIGURE</w:t>
      </w:r>
      <w:r w:rsidRPr="006233D2">
        <w:rPr>
          <w:rFonts w:eastAsia="MS Gothic"/>
          <w:lang w:eastAsia="ja-JP"/>
        </w:rPr>
        <w:t xml:space="preserve"> 1</w:t>
      </w:r>
      <w:r w:rsidRPr="006233D2">
        <w:rPr>
          <w:lang w:eastAsia="ja-JP"/>
        </w:rPr>
        <w:t>2</w:t>
      </w:r>
    </w:p>
    <w:p w14:paraId="0DF57ABB" w14:textId="77777777" w:rsidR="003D29A9" w:rsidRPr="006233D2" w:rsidRDefault="003D29A9" w:rsidP="00933711">
      <w:pPr>
        <w:pStyle w:val="Figuretitle"/>
        <w:rPr>
          <w:lang w:eastAsia="ja-JP"/>
        </w:rPr>
      </w:pPr>
      <w:r w:rsidRPr="006233D2">
        <w:rPr>
          <w:lang w:eastAsia="ja-JP"/>
        </w:rPr>
        <w:t xml:space="preserve">Considered propagation model and </w:t>
      </w:r>
      <w:proofErr w:type="gramStart"/>
      <w:r w:rsidRPr="006233D2">
        <w:rPr>
          <w:lang w:eastAsia="ja-JP"/>
        </w:rPr>
        <w:t>variables</w:t>
      </w:r>
      <w:proofErr w:type="gramEnd"/>
    </w:p>
    <w:p w14:paraId="1D7201BF" w14:textId="2FDEA7AC" w:rsidR="003D29A9" w:rsidRPr="006233D2" w:rsidRDefault="001E0D28" w:rsidP="00933711">
      <w:pPr>
        <w:pStyle w:val="Figure"/>
        <w:rPr>
          <w:lang w:eastAsia="ja-JP"/>
        </w:rPr>
      </w:pPr>
      <w:r>
        <w:rPr>
          <w:noProof/>
          <w:lang w:eastAsia="ja-JP"/>
        </w:rPr>
        <w:drawing>
          <wp:inline distT="0" distB="0" distL="0" distR="0" wp14:anchorId="0BD33779" wp14:editId="6D5F04D4">
            <wp:extent cx="4127000" cy="2215901"/>
            <wp:effectExtent l="0" t="0" r="6985" b="0"/>
            <wp:docPr id="19" name="Picture 19" descr="A diagram of a line of s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line of sight&#10;&#10;Description automatically generated"/>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4127000" cy="2215901"/>
                    </a:xfrm>
                    <a:prstGeom prst="rect">
                      <a:avLst/>
                    </a:prstGeom>
                  </pic:spPr>
                </pic:pic>
              </a:graphicData>
            </a:graphic>
          </wp:inline>
        </w:drawing>
      </w:r>
    </w:p>
    <w:p w14:paraId="39B9BD80" w14:textId="77777777" w:rsidR="003D29A9" w:rsidRPr="006233D2" w:rsidRDefault="003D29A9" w:rsidP="003D29A9">
      <w:pPr>
        <w:pStyle w:val="Heading2"/>
      </w:pPr>
      <w:bookmarkStart w:id="47" w:name="_Toc440711160"/>
      <w:bookmarkStart w:id="48" w:name="_Toc107990098"/>
      <w:bookmarkStart w:id="49" w:name="_Toc115577265"/>
      <w:bookmarkStart w:id="50" w:name="_Toc142547009"/>
      <w:r w:rsidRPr="006233D2">
        <w:t>2.6</w:t>
      </w:r>
      <w:r w:rsidRPr="006233D2">
        <w:tab/>
      </w:r>
      <w:bookmarkEnd w:id="47"/>
      <w:r w:rsidRPr="006233D2">
        <w:t>General advice</w:t>
      </w:r>
      <w:bookmarkEnd w:id="48"/>
      <w:bookmarkEnd w:id="49"/>
      <w:bookmarkEnd w:id="50"/>
    </w:p>
    <w:p w14:paraId="25A7AB6C" w14:textId="77777777" w:rsidR="003D29A9" w:rsidRPr="006233D2" w:rsidRDefault="003D29A9" w:rsidP="003D29A9">
      <w:pPr>
        <w:keepNext/>
        <w:keepLines/>
      </w:pPr>
      <w:r w:rsidRPr="006233D2">
        <w:t xml:space="preserve">Some general trends have been noted based on several databases from Northern Europe. Ray tracing has been used to calculate coverage (based on the level of building and vegetation blockage between </w:t>
      </w:r>
      <w:r w:rsidRPr="0090494C">
        <w:rPr>
          <w:spacing w:val="-4"/>
        </w:rPr>
        <w:t>the base station and the user premises) as a function of transmitter and receiver antenna heights, the advantage of multiple server diversity, and the significance of vegetation blockage. General points are:</w:t>
      </w:r>
    </w:p>
    <w:p w14:paraId="2C68127F" w14:textId="77777777" w:rsidR="003D29A9" w:rsidRPr="006233D2" w:rsidRDefault="003D29A9" w:rsidP="003D29A9">
      <w:pPr>
        <w:pStyle w:val="enumlev1"/>
      </w:pPr>
      <w:r w:rsidRPr="006233D2">
        <w:t>–</w:t>
      </w:r>
      <w:r w:rsidRPr="006233D2">
        <w:tab/>
      </w:r>
      <w:r w:rsidRPr="006233D2">
        <w:rPr>
          <w:lang w:eastAsia="ja-JP"/>
        </w:rPr>
        <w:t>Coverage</w:t>
      </w:r>
      <w:r w:rsidRPr="006233D2">
        <w:t xml:space="preserve"> can be very site-specific, especially if topographic features or exceptional building blockage near the transmitter occur. However, investigations at several different </w:t>
      </w:r>
      <w:r w:rsidRPr="006233D2">
        <w:rPr>
          <w:lang w:eastAsia="ja-JP"/>
        </w:rPr>
        <w:t>urban</w:t>
      </w:r>
      <w:r w:rsidRPr="006233D2">
        <w:t>/suburban sites gave coverage figures of 40</w:t>
      </w:r>
      <w:r w:rsidRPr="006233D2">
        <w:noBreakHyphen/>
        <w:t>60% for a 2 km cell from a 30 m transmitter mast.</w:t>
      </w:r>
    </w:p>
    <w:p w14:paraId="2F9A57D2" w14:textId="77777777" w:rsidR="003D29A9" w:rsidRPr="006233D2" w:rsidRDefault="003D29A9" w:rsidP="003D29A9">
      <w:pPr>
        <w:pStyle w:val="enumlev1"/>
      </w:pPr>
      <w:r w:rsidRPr="006233D2">
        <w:t>–</w:t>
      </w:r>
      <w:r w:rsidRPr="006233D2">
        <w:tab/>
      </w:r>
      <w:r w:rsidRPr="006233D2">
        <w:rPr>
          <w:lang w:eastAsia="ja-JP"/>
        </w:rPr>
        <w:t>Coverage</w:t>
      </w:r>
      <w:r w:rsidRPr="006233D2">
        <w:t xml:space="preserve"> </w:t>
      </w:r>
      <w:r w:rsidRPr="006233D2">
        <w:rPr>
          <w:lang w:eastAsia="ja-JP"/>
        </w:rPr>
        <w:t>increases</w:t>
      </w:r>
      <w:r w:rsidRPr="006233D2">
        <w:t xml:space="preserve"> by 1-2% for each metre of base station mast height increase.</w:t>
      </w:r>
    </w:p>
    <w:p w14:paraId="4F27EA48" w14:textId="77777777" w:rsidR="003D29A9" w:rsidRPr="006233D2" w:rsidRDefault="003D29A9" w:rsidP="003D29A9">
      <w:pPr>
        <w:pStyle w:val="enumlev1"/>
      </w:pPr>
      <w:r w:rsidRPr="006233D2">
        <w:t>–</w:t>
      </w:r>
      <w:r w:rsidRPr="006233D2">
        <w:tab/>
      </w:r>
      <w:r w:rsidRPr="006233D2">
        <w:rPr>
          <w:lang w:eastAsia="ja-JP"/>
        </w:rPr>
        <w:t>Coverage</w:t>
      </w:r>
      <w:r w:rsidRPr="006233D2">
        <w:t xml:space="preserve"> </w:t>
      </w:r>
      <w:r w:rsidRPr="006233D2">
        <w:rPr>
          <w:lang w:eastAsia="ja-JP"/>
        </w:rPr>
        <w:t>increases</w:t>
      </w:r>
      <w:r w:rsidRPr="006233D2">
        <w:t xml:space="preserve"> by 3-4% for each metre of user premises mast height increase.</w:t>
      </w:r>
    </w:p>
    <w:p w14:paraId="4953A193" w14:textId="77777777" w:rsidR="003D29A9" w:rsidRPr="006233D2" w:rsidRDefault="003D29A9" w:rsidP="003D29A9">
      <w:pPr>
        <w:pStyle w:val="enumlev1"/>
      </w:pPr>
      <w:r w:rsidRPr="006233D2">
        <w:t>–</w:t>
      </w:r>
      <w:r w:rsidRPr="006233D2">
        <w:tab/>
        <w:t xml:space="preserve">A cell architecture that allows receivers to select from more than a single base station </w:t>
      </w:r>
      <w:r w:rsidRPr="006233D2">
        <w:rPr>
          <w:lang w:eastAsia="ja-JP"/>
        </w:rPr>
        <w:t>provides</w:t>
      </w:r>
      <w:r w:rsidRPr="006233D2">
        <w:t xml:space="preserve"> a significant increase in coverage. For example, for 30 m transmitter antenna heights, the coverage in a 2 km cell increased from 44% for a single base station to 80% for two stations and 90% for four stations, even though the base stations were not specially selected to have good individual visibility.</w:t>
      </w:r>
    </w:p>
    <w:p w14:paraId="286A60F1" w14:textId="77777777" w:rsidR="003D29A9" w:rsidRPr="006233D2" w:rsidRDefault="003D29A9" w:rsidP="003D29A9">
      <w:pPr>
        <w:pStyle w:val="Heading1"/>
      </w:pPr>
      <w:bookmarkStart w:id="51" w:name="_Toc107990099"/>
      <w:bookmarkStart w:id="52" w:name="_Toc115577266"/>
      <w:bookmarkStart w:id="53" w:name="_Toc142547010"/>
      <w:r w:rsidRPr="006233D2">
        <w:lastRenderedPageBreak/>
        <w:t>3</w:t>
      </w:r>
      <w:r w:rsidRPr="006233D2">
        <w:tab/>
        <w:t>Effects of precipitation on availability</w:t>
      </w:r>
      <w:bookmarkEnd w:id="51"/>
      <w:bookmarkEnd w:id="52"/>
      <w:bookmarkEnd w:id="53"/>
    </w:p>
    <w:p w14:paraId="1415BD8B" w14:textId="77777777" w:rsidR="003D29A9" w:rsidRPr="006233D2" w:rsidRDefault="003D29A9" w:rsidP="003D29A9">
      <w:r w:rsidRPr="006233D2">
        <w:t xml:space="preserve">Once it has been established that a user has an unobstructed LoS to the base station with an adequate free-space system margin, it is then necessary to calculate the percentage of the time that the service will be available when precipitation effects are </w:t>
      </w:r>
      <w:proofErr w:type="gramStart"/>
      <w:r w:rsidRPr="006233D2">
        <w:t>taken into account</w:t>
      </w:r>
      <w:proofErr w:type="gramEnd"/>
      <w:r w:rsidRPr="006233D2">
        <w:t>.</w:t>
      </w:r>
    </w:p>
    <w:p w14:paraId="2115359F" w14:textId="14F13DC6" w:rsidR="003D29A9" w:rsidRPr="006233D2" w:rsidRDefault="003D29A9" w:rsidP="003D29A9">
      <w:r w:rsidRPr="006233D2">
        <w:t xml:space="preserve">For any link in the service area of the base stations the availability under precipitation conditions can be estimated using the methods in </w:t>
      </w:r>
      <w:r w:rsidR="00AA61E7" w:rsidRPr="00AA61E7">
        <w:rPr>
          <w:szCs w:val="24"/>
        </w:rPr>
        <w:t xml:space="preserve">Recommendation </w:t>
      </w:r>
      <w:hyperlink r:id="rId123" w:history="1">
        <w:r w:rsidR="00AA61E7" w:rsidRPr="00AA61E7">
          <w:rPr>
            <w:rStyle w:val="Hyperlink"/>
            <w:rFonts w:eastAsia="MS Mincho"/>
            <w:color w:val="auto"/>
            <w:szCs w:val="24"/>
            <w:u w:val="none"/>
          </w:rPr>
          <w:t>ITU</w:t>
        </w:r>
        <w:r w:rsidR="00AA61E7" w:rsidRPr="00AA61E7">
          <w:rPr>
            <w:rStyle w:val="Hyperlink"/>
            <w:rFonts w:eastAsia="MS Mincho"/>
            <w:color w:val="auto"/>
            <w:szCs w:val="24"/>
            <w:u w:val="none"/>
          </w:rPr>
          <w:noBreakHyphen/>
          <w:t>R P.530</w:t>
        </w:r>
      </w:hyperlink>
      <w:r w:rsidRPr="006233D2">
        <w:t>.</w:t>
      </w:r>
    </w:p>
    <w:p w14:paraId="45B6CA1C" w14:textId="77777777" w:rsidR="003D29A9" w:rsidRPr="006233D2" w:rsidRDefault="003D29A9" w:rsidP="003D29A9">
      <w:pPr>
        <w:pStyle w:val="Heading2"/>
      </w:pPr>
      <w:bookmarkStart w:id="54" w:name="_Toc107990100"/>
      <w:bookmarkStart w:id="55" w:name="_Toc115577267"/>
      <w:bookmarkStart w:id="56" w:name="_Toc142547011"/>
      <w:r w:rsidRPr="006233D2">
        <w:t>3.1</w:t>
      </w:r>
      <w:r w:rsidRPr="006233D2">
        <w:tab/>
        <w:t>Simultaneous area coverage</w:t>
      </w:r>
      <w:bookmarkEnd w:id="54"/>
      <w:bookmarkEnd w:id="55"/>
      <w:bookmarkEnd w:id="56"/>
    </w:p>
    <w:p w14:paraId="10747A9A" w14:textId="0ACCCB46" w:rsidR="003D29A9" w:rsidRPr="006233D2" w:rsidRDefault="003D29A9" w:rsidP="003D29A9">
      <w:r w:rsidRPr="006233D2">
        <w:t xml:space="preserve">Since rain is non-uniform in two dimensions horizontally, the one-dimensional model of </w:t>
      </w:r>
      <w:r w:rsidR="00AA61E7" w:rsidRPr="00AA61E7">
        <w:rPr>
          <w:szCs w:val="24"/>
        </w:rPr>
        <w:t xml:space="preserve">Recommendation </w:t>
      </w:r>
      <w:hyperlink r:id="rId124" w:history="1">
        <w:r w:rsidR="00AA61E7" w:rsidRPr="00AA61E7">
          <w:rPr>
            <w:rStyle w:val="Hyperlink"/>
            <w:rFonts w:eastAsia="MS Mincho"/>
            <w:color w:val="auto"/>
            <w:szCs w:val="24"/>
            <w:u w:val="none"/>
          </w:rPr>
          <w:t>ITU</w:t>
        </w:r>
        <w:r w:rsidR="00AA61E7" w:rsidRPr="00AA61E7">
          <w:rPr>
            <w:rStyle w:val="Hyperlink"/>
            <w:rFonts w:eastAsia="MS Mincho"/>
            <w:color w:val="auto"/>
            <w:szCs w:val="24"/>
            <w:u w:val="none"/>
          </w:rPr>
          <w:noBreakHyphen/>
          <w:t>R P.530</w:t>
        </w:r>
      </w:hyperlink>
      <w:r w:rsidRPr="006233D2">
        <w:t xml:space="preserve"> for non-uniform rain on point-to-point links cannot be applied to point-to-area situations. This two-dimensional non-uniformity can be </w:t>
      </w:r>
      <w:proofErr w:type="gramStart"/>
      <w:r w:rsidRPr="006233D2">
        <w:t>taken into account</w:t>
      </w:r>
      <w:proofErr w:type="gramEnd"/>
      <w:r w:rsidRPr="006233D2">
        <w:t xml:space="preserve"> by applying an average rainfall rate distribution for the rain cell under investigation. With a centrally</w:t>
      </w:r>
      <w:r w:rsidRPr="006233D2">
        <w:noBreakHyphen/>
        <w:t xml:space="preserve">fed cell size of radius </w:t>
      </w:r>
      <w:r w:rsidRPr="006233D2">
        <w:rPr>
          <w:i/>
        </w:rPr>
        <w:t>L</w:t>
      </w:r>
      <w:r w:rsidRPr="006233D2">
        <w:t>, the illustration in Fig. 13 indicates the equivalent area determined by the radius </w:t>
      </w:r>
      <w:r w:rsidRPr="006233D2">
        <w:rPr>
          <w:i/>
        </w:rPr>
        <w:t>d</w:t>
      </w:r>
      <w:r w:rsidRPr="006233D2">
        <w:rPr>
          <w:vertAlign w:val="subscript"/>
        </w:rPr>
        <w:t>0</w:t>
      </w:r>
      <w:r w:rsidRPr="006233D2">
        <w:t xml:space="preserve"> covered at the chosen percentage of time.</w:t>
      </w:r>
    </w:p>
    <w:p w14:paraId="5F902509" w14:textId="77777777" w:rsidR="003D29A9" w:rsidRPr="006233D2" w:rsidRDefault="003D29A9" w:rsidP="003D29A9">
      <w:pPr>
        <w:pStyle w:val="FigureNo"/>
      </w:pPr>
      <w:r w:rsidRPr="006233D2">
        <w:t>FIGURE 13</w:t>
      </w:r>
    </w:p>
    <w:p w14:paraId="37E9A1DD" w14:textId="77777777" w:rsidR="003D29A9" w:rsidRPr="006233D2" w:rsidRDefault="003D29A9" w:rsidP="00933711">
      <w:pPr>
        <w:pStyle w:val="Figuretitle"/>
      </w:pPr>
      <w:r w:rsidRPr="006233D2">
        <w:t xml:space="preserve">Diagram of the </w:t>
      </w:r>
      <w:proofErr w:type="gramStart"/>
      <w:r w:rsidRPr="006233D2">
        <w:t>centrally-fed</w:t>
      </w:r>
      <w:proofErr w:type="gramEnd"/>
      <w:r w:rsidRPr="006233D2">
        <w:t xml:space="preserve"> cell </w:t>
      </w:r>
      <w:r w:rsidRPr="00933711">
        <w:t>showing</w:t>
      </w:r>
      <w:r w:rsidRPr="006233D2">
        <w:t xml:space="preserve"> the radius of the</w:t>
      </w:r>
      <w:r w:rsidRPr="006233D2">
        <w:br/>
        <w:t>equivalent coverage area under rain conditions</w:t>
      </w:r>
    </w:p>
    <w:p w14:paraId="18F35BBA" w14:textId="79656DA6" w:rsidR="003D29A9" w:rsidRPr="006233D2" w:rsidRDefault="001E0D28" w:rsidP="003D29A9">
      <w:pPr>
        <w:pStyle w:val="Figure"/>
      </w:pPr>
      <w:r>
        <w:rPr>
          <w:noProof/>
        </w:rPr>
        <w:drawing>
          <wp:inline distT="0" distB="0" distL="0" distR="0" wp14:anchorId="432C8126" wp14:editId="24343FF9">
            <wp:extent cx="2791974" cy="2703582"/>
            <wp:effectExtent l="0" t="0" r="8890" b="1905"/>
            <wp:docPr id="20" name="Picture 20" descr="A diagram of a base s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of a base station&#10;&#10;Description automatically generated"/>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791974" cy="2703582"/>
                    </a:xfrm>
                    <a:prstGeom prst="rect">
                      <a:avLst/>
                    </a:prstGeom>
                  </pic:spPr>
                </pic:pic>
              </a:graphicData>
            </a:graphic>
          </wp:inline>
        </w:drawing>
      </w:r>
    </w:p>
    <w:p w14:paraId="4B12AA23" w14:textId="77777777" w:rsidR="003D29A9" w:rsidRPr="006233D2" w:rsidRDefault="003D29A9" w:rsidP="0090494C">
      <w:pPr>
        <w:pStyle w:val="Normalaftertitle"/>
      </w:pPr>
      <w:r w:rsidRPr="006233D2">
        <w:t>A procedure to predict area coverage has been developed, based on radar measurements from the United Kingdom of rainfall over a two-year period.</w:t>
      </w:r>
    </w:p>
    <w:p w14:paraId="2615EA11" w14:textId="77777777" w:rsidR="003D29A9" w:rsidRPr="006233D2" w:rsidRDefault="003D29A9" w:rsidP="003D29A9">
      <w:r w:rsidRPr="006233D2">
        <w:t xml:space="preserve">For a </w:t>
      </w:r>
      <w:proofErr w:type="gramStart"/>
      <w:r w:rsidRPr="00626F27">
        <w:rPr>
          <w:iCs/>
        </w:rPr>
        <w:t>centrally-fed</w:t>
      </w:r>
      <w:proofErr w:type="gramEnd"/>
      <w:r w:rsidRPr="006233D2">
        <w:t xml:space="preserve"> cell with radius</w:t>
      </w:r>
      <w:r w:rsidRPr="006233D2">
        <w:rPr>
          <w:i/>
        </w:rPr>
        <w:t xml:space="preserve"> L</w:t>
      </w:r>
      <w:r w:rsidRPr="006233D2">
        <w:t xml:space="preserve"> (km) and system fade margin </w:t>
      </w:r>
      <w:r w:rsidRPr="006233D2">
        <w:rPr>
          <w:i/>
        </w:rPr>
        <w:t>F</w:t>
      </w:r>
      <w:r w:rsidRPr="006233D2">
        <w:t xml:space="preserve"> (dB) at the edge:</w:t>
      </w:r>
    </w:p>
    <w:p w14:paraId="31C1507D" w14:textId="115EDB5C" w:rsidR="003D29A9" w:rsidRPr="006233D2" w:rsidRDefault="003D29A9" w:rsidP="003D29A9">
      <w:r w:rsidRPr="006233D2">
        <w:rPr>
          <w:i/>
          <w:iCs/>
        </w:rPr>
        <w:t>Step 1</w:t>
      </w:r>
      <w:r w:rsidRPr="006233D2">
        <w:t xml:space="preserve">: Obtain the area-averaged rainfall rate </w:t>
      </w:r>
      <w:r w:rsidRPr="006233D2">
        <w:rPr>
          <w:i/>
        </w:rPr>
        <w:t>R</w:t>
      </w:r>
      <w:r w:rsidRPr="006233D2">
        <w:rPr>
          <w:i/>
          <w:iCs/>
          <w:vertAlign w:val="subscript"/>
        </w:rPr>
        <w:t>a</w:t>
      </w:r>
      <w:r w:rsidRPr="006233D2">
        <w:rPr>
          <w:rFonts w:ascii="Tms Rmn" w:hAnsi="Tms Rmn"/>
          <w:sz w:val="12"/>
        </w:rPr>
        <w:t> </w:t>
      </w:r>
      <w:r w:rsidRPr="006233D2">
        <w:t>(</w:t>
      </w:r>
      <w:r w:rsidRPr="006233D2">
        <w:rPr>
          <w:i/>
        </w:rPr>
        <w:t>p</w:t>
      </w:r>
      <w:r w:rsidRPr="006233D2">
        <w:t xml:space="preserve">) exceeded for </w:t>
      </w:r>
      <w:r w:rsidRPr="006233D2">
        <w:rPr>
          <w:i/>
        </w:rPr>
        <w:t>p</w:t>
      </w:r>
      <w:r w:rsidRPr="006233D2">
        <w:t xml:space="preserve">% of the time from where </w:t>
      </w:r>
      <w:r w:rsidRPr="006233D2">
        <w:rPr>
          <w:i/>
          <w:iCs/>
        </w:rPr>
        <w:t>R</w:t>
      </w:r>
      <w:r w:rsidRPr="006233D2">
        <w:t xml:space="preserve"> is the point rainfall rate for the area.</w:t>
      </w:r>
    </w:p>
    <w:p w14:paraId="60399BBB" w14:textId="77777777" w:rsidR="003D29A9" w:rsidRPr="006233D2" w:rsidRDefault="003D29A9" w:rsidP="003D29A9">
      <w:pPr>
        <w:keepNext/>
        <w:keepLines/>
        <w:spacing w:before="0"/>
        <w:rPr>
          <w:sz w:val="16"/>
        </w:rPr>
      </w:pPr>
    </w:p>
    <w:p w14:paraId="1D184A59" w14:textId="77777777" w:rsidR="003D29A9" w:rsidRPr="006233D2" w:rsidRDefault="003D29A9" w:rsidP="003D29A9">
      <w:pPr>
        <w:pStyle w:val="Equation"/>
      </w:pPr>
      <w:r w:rsidRPr="006233D2">
        <w:tab/>
      </w:r>
      <w:r w:rsidRPr="006233D2">
        <w:tab/>
      </w:r>
      <w:r w:rsidRPr="006233D2">
        <w:rPr>
          <w:position w:val="-12"/>
        </w:rPr>
        <w:object w:dxaOrig="2920" w:dyaOrig="460" w14:anchorId="6FB2A484">
          <v:shape id="_x0000_i1068" type="#_x0000_t75" style="width:146.7pt;height:22.05pt" o:ole="">
            <v:imagedata r:id="rId126" o:title=""/>
          </v:shape>
          <o:OLEObject Type="Embed" ProgID="Equation.3" ShapeID="_x0000_i1068" DrawAspect="Content" ObjectID="_1754815873" r:id="rId127"/>
        </w:object>
      </w:r>
      <w:r w:rsidRPr="006233D2">
        <w:tab/>
        <w:t>(39)</w:t>
      </w:r>
    </w:p>
    <w:p w14:paraId="47E90402" w14:textId="77777777" w:rsidR="003D29A9" w:rsidRPr="006233D2" w:rsidRDefault="003D29A9" w:rsidP="003D29A9">
      <w:pPr>
        <w:keepNext/>
        <w:keepLines/>
        <w:spacing w:before="0"/>
        <w:rPr>
          <w:sz w:val="16"/>
        </w:rPr>
      </w:pPr>
    </w:p>
    <w:p w14:paraId="514BAC19" w14:textId="77777777" w:rsidR="003D29A9" w:rsidRPr="006233D2" w:rsidRDefault="003D29A9" w:rsidP="003D29A9">
      <w:r w:rsidRPr="006233D2">
        <w:t xml:space="preserve">An example of this parameter is given in Table 3 for radar-based data obtained in the United Kingdom. With respect to the point rainfall </w:t>
      </w:r>
      <w:proofErr w:type="gramStart"/>
      <w:r w:rsidRPr="006233D2">
        <w:t>rate</w:t>
      </w:r>
      <w:proofErr w:type="gramEnd"/>
      <w:r w:rsidRPr="006233D2">
        <w:t xml:space="preserve"> it can be noted that the area-averaged rainfall rate is reduced very little at the 0.1% exceedance level, by about one third at the 0.01% level and by about one half at the 0.001% level for a circular area within 2.5 km radius.</w:t>
      </w:r>
    </w:p>
    <w:p w14:paraId="5F162015" w14:textId="7A646DA9" w:rsidR="003D29A9" w:rsidRPr="006233D2" w:rsidRDefault="003D29A9" w:rsidP="003D29A9">
      <w:r w:rsidRPr="006233D2">
        <w:rPr>
          <w:i/>
          <w:iCs/>
        </w:rPr>
        <w:lastRenderedPageBreak/>
        <w:t>Step 2</w:t>
      </w:r>
      <w:r w:rsidRPr="006233D2">
        <w:t xml:space="preserve">: Find the cut-off distance </w:t>
      </w:r>
      <w:r w:rsidRPr="006233D2">
        <w:rPr>
          <w:i/>
        </w:rPr>
        <w:t>d</w:t>
      </w:r>
      <w:r w:rsidRPr="006233D2">
        <w:rPr>
          <w:vertAlign w:val="subscript"/>
        </w:rPr>
        <w:t>0</w:t>
      </w:r>
      <w:r w:rsidRPr="006233D2">
        <w:t xml:space="preserve"> for </w:t>
      </w:r>
      <w:r w:rsidRPr="006233D2">
        <w:rPr>
          <w:i/>
        </w:rPr>
        <w:t>p</w:t>
      </w:r>
      <w:r w:rsidRPr="006233D2">
        <w:t xml:space="preserve">% of an average year by solving equation (39) for </w:t>
      </w:r>
      <w:r w:rsidRPr="006233D2">
        <w:rPr>
          <w:i/>
        </w:rPr>
        <w:t xml:space="preserve">d </w:t>
      </w:r>
      <w:r w:rsidRPr="006233D2">
        <w:t>numerically.</w:t>
      </w:r>
    </w:p>
    <w:p w14:paraId="6ED9C022" w14:textId="77777777" w:rsidR="003D29A9" w:rsidRPr="006233D2" w:rsidRDefault="003D29A9" w:rsidP="003D29A9">
      <w:pPr>
        <w:keepNext/>
        <w:keepLines/>
        <w:spacing w:before="0"/>
        <w:rPr>
          <w:sz w:val="16"/>
        </w:rPr>
      </w:pPr>
    </w:p>
    <w:p w14:paraId="32ACD7E1" w14:textId="78CADB67" w:rsidR="003D29A9" w:rsidRPr="006233D2" w:rsidRDefault="003D29A9" w:rsidP="003D29A9">
      <w:pPr>
        <w:pStyle w:val="Equation"/>
      </w:pPr>
      <w:r w:rsidRPr="006233D2">
        <w:tab/>
      </w:r>
      <w:r w:rsidRPr="006233D2">
        <w:tab/>
      </w:r>
      <w:r w:rsidR="00E56E61" w:rsidRPr="006233D2">
        <w:rPr>
          <w:position w:val="-12"/>
        </w:rPr>
        <w:object w:dxaOrig="6900" w:dyaOrig="440" w14:anchorId="335E5C75">
          <v:shape id="_x0000_i1069" type="#_x0000_t75" style="width:339.6pt;height:22.55pt" o:ole="">
            <v:imagedata r:id="rId128" o:title=""/>
          </v:shape>
          <o:OLEObject Type="Embed" ProgID="Equation.3" ShapeID="_x0000_i1069" DrawAspect="Content" ObjectID="_1754815874" r:id="rId129"/>
        </w:object>
      </w:r>
      <w:r w:rsidRPr="006233D2">
        <w:tab/>
        <w:t>(40)</w:t>
      </w:r>
    </w:p>
    <w:p w14:paraId="2BE2B293" w14:textId="77777777" w:rsidR="003D29A9" w:rsidRPr="006233D2" w:rsidRDefault="003D29A9" w:rsidP="003D29A9">
      <w:r w:rsidRPr="006233D2">
        <w:t xml:space="preserve">where </w:t>
      </w:r>
      <w:r w:rsidRPr="006233D2">
        <w:rPr>
          <w:i/>
        </w:rPr>
        <w:t>k</w:t>
      </w:r>
      <w:r w:rsidRPr="006233D2">
        <w:t xml:space="preserve"> and </w:t>
      </w:r>
      <w:r w:rsidRPr="006233D2">
        <w:rPr>
          <w:rFonts w:ascii="Symbol" w:hAnsi="Symbol"/>
          <w:iCs/>
        </w:rPr>
        <w:t></w:t>
      </w:r>
      <w:r w:rsidRPr="006233D2">
        <w:t xml:space="preserve"> are parameters determining the specific rain attenuation found in Recommendation ITU</w:t>
      </w:r>
      <w:r w:rsidRPr="006233D2">
        <w:noBreakHyphen/>
        <w:t>R P.838. The term (1.5 + (1.1 (2</w:t>
      </w:r>
      <w:r w:rsidRPr="006233D2">
        <w:rPr>
          <w:i/>
          <w:iCs/>
        </w:rPr>
        <w:t>d</w:t>
      </w:r>
      <w:r w:rsidRPr="006233D2">
        <w:rPr>
          <w:vertAlign w:val="superscript"/>
        </w:rPr>
        <w:t>−0.04</w:t>
      </w:r>
      <w:r w:rsidRPr="006233D2">
        <w:t> − 2.25)) </w:t>
      </w:r>
      <w:proofErr w:type="gramStart"/>
      <w:r w:rsidRPr="006233D2">
        <w:t>log(</w:t>
      </w:r>
      <w:proofErr w:type="gramEnd"/>
      <w:r w:rsidRPr="006233D2">
        <w:rPr>
          <w:i/>
          <w:iCs/>
        </w:rPr>
        <w:t>R</w:t>
      </w:r>
      <w:r w:rsidRPr="006233D2">
        <w:rPr>
          <w:i/>
          <w:iCs/>
          <w:vertAlign w:val="subscript"/>
        </w:rPr>
        <w:t>a</w:t>
      </w:r>
      <w:r w:rsidRPr="006233D2">
        <w:t>(</w:t>
      </w:r>
      <w:r w:rsidRPr="006233D2">
        <w:rPr>
          <w:i/>
          <w:iCs/>
        </w:rPr>
        <w:t>p</w:t>
      </w:r>
      <w:r w:rsidRPr="006233D2">
        <w:t>))) represents the path reduction factor applicable for the area calculations.</w:t>
      </w:r>
    </w:p>
    <w:p w14:paraId="32E97118" w14:textId="0520A3AE" w:rsidR="003D29A9" w:rsidRPr="006233D2" w:rsidRDefault="003D29A9" w:rsidP="003D29A9">
      <w:r w:rsidRPr="006233D2">
        <w:rPr>
          <w:i/>
          <w:iCs/>
        </w:rPr>
        <w:t>Step 3</w:t>
      </w:r>
      <w:r w:rsidRPr="006233D2">
        <w:t xml:space="preserve">: For the cut off distance </w:t>
      </w:r>
      <w:r w:rsidRPr="006233D2">
        <w:rPr>
          <w:i/>
        </w:rPr>
        <w:t>d</w:t>
      </w:r>
      <w:r w:rsidRPr="006233D2">
        <w:rPr>
          <w:vertAlign w:val="subscript"/>
        </w:rPr>
        <w:t>0</w:t>
      </w:r>
      <w:r w:rsidRPr="006233D2">
        <w:t> </w:t>
      </w:r>
      <w:r w:rsidRPr="006233D2">
        <w:rPr>
          <w:rFonts w:ascii="Symbol" w:hAnsi="Symbol"/>
        </w:rPr>
        <w:t></w:t>
      </w:r>
      <w:r w:rsidRPr="006233D2">
        <w:rPr>
          <w:rFonts w:ascii="Tms Rmn" w:hAnsi="Tms Rmn"/>
          <w:sz w:val="12"/>
        </w:rPr>
        <w:t> </w:t>
      </w:r>
      <w:r w:rsidRPr="006233D2">
        <w:t>(</w:t>
      </w:r>
      <w:r w:rsidRPr="006233D2">
        <w:rPr>
          <w:i/>
        </w:rPr>
        <w:t>L</w:t>
      </w:r>
      <w:r w:rsidRPr="006233D2">
        <w:t>, </w:t>
      </w:r>
      <w:r w:rsidRPr="006233D2">
        <w:rPr>
          <w:i/>
        </w:rPr>
        <w:t>p</w:t>
      </w:r>
      <w:r w:rsidRPr="006233D2">
        <w:t>, </w:t>
      </w:r>
      <w:r w:rsidRPr="006233D2">
        <w:rPr>
          <w:i/>
        </w:rPr>
        <w:t>F</w:t>
      </w:r>
      <w:r w:rsidRPr="006233D2">
        <w:t>), the area coverage for this cell is:</w:t>
      </w:r>
    </w:p>
    <w:p w14:paraId="40A46855" w14:textId="77777777" w:rsidR="003D29A9" w:rsidRPr="006233D2" w:rsidRDefault="003D29A9" w:rsidP="003D29A9">
      <w:pPr>
        <w:keepNext/>
        <w:keepLines/>
        <w:spacing w:before="0"/>
        <w:rPr>
          <w:sz w:val="16"/>
        </w:rPr>
      </w:pPr>
    </w:p>
    <w:p w14:paraId="7E434AB5" w14:textId="707DBD93" w:rsidR="003D29A9" w:rsidRPr="006233D2" w:rsidRDefault="00626F27" w:rsidP="003D29A9">
      <w:pPr>
        <w:pStyle w:val="Equation"/>
      </w:pPr>
      <w:r>
        <w:tab/>
      </w:r>
      <w:r w:rsidR="003D29A9" w:rsidRPr="006233D2">
        <w:tab/>
      </w:r>
      <m:oMath>
        <m:r>
          <w:rPr>
            <w:rFonts w:ascii="Cambria Math" w:hAnsi="Cambria Math"/>
          </w:rPr>
          <m:t>C</m:t>
        </m:r>
        <m:d>
          <m:dPr>
            <m:ctrlPr>
              <w:rPr>
                <w:rFonts w:ascii="Cambria Math" w:hAnsi="Cambria Math"/>
                <w:i/>
              </w:rPr>
            </m:ctrlPr>
          </m:dPr>
          <m:e>
            <m:r>
              <w:rPr>
                <w:rFonts w:ascii="Cambria Math" w:hAnsi="Cambria Math"/>
              </w:rPr>
              <m:t>L,p,F</m:t>
            </m:r>
          </m:e>
        </m:d>
        <m:r>
          <w:rPr>
            <w:rFonts w:ascii="Cambria Math" w:hAnsi="Cambria Math"/>
          </w:rPr>
          <m:t>=100</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0</m:t>
                        </m:r>
                      </m:sub>
                    </m:sSub>
                  </m:num>
                  <m:den>
                    <m:r>
                      <w:rPr>
                        <w:rFonts w:ascii="Cambria Math" w:hAnsi="Cambria Math"/>
                      </w:rPr>
                      <m:t>L</m:t>
                    </m:r>
                  </m:den>
                </m:f>
              </m:e>
            </m:d>
          </m:e>
          <m:sup>
            <m:r>
              <w:rPr>
                <w:rFonts w:ascii="Cambria Math" w:hAnsi="Cambria Math"/>
              </w:rPr>
              <m:t>2</m:t>
            </m:r>
          </m:sup>
        </m:sSup>
        <m:r>
          <w:rPr>
            <w:rFonts w:ascii="Cambria Math" w:hAnsi="Cambria Math"/>
          </w:rPr>
          <m:t xml:space="preserve">                  %</m:t>
        </m:r>
      </m:oMath>
      <w:r w:rsidR="003D29A9" w:rsidRPr="006233D2">
        <w:tab/>
        <w:t>(41)</w:t>
      </w:r>
    </w:p>
    <w:p w14:paraId="76960D0B" w14:textId="77777777" w:rsidR="003D29A9" w:rsidRPr="006233D2" w:rsidRDefault="003D29A9" w:rsidP="003D29A9">
      <w:pPr>
        <w:keepNext/>
        <w:keepLines/>
        <w:spacing w:before="0"/>
        <w:rPr>
          <w:sz w:val="16"/>
        </w:rPr>
      </w:pPr>
    </w:p>
    <w:p w14:paraId="757F529C" w14:textId="211E86A0" w:rsidR="003D29A9" w:rsidRPr="006233D2" w:rsidRDefault="003D29A9" w:rsidP="003D29A9">
      <w:r w:rsidRPr="006233D2">
        <w:t>In Fig. 14 the results of the procedure given by equations (39), (40) and (41) are shown for two centrally fed cells of 2.5</w:t>
      </w:r>
      <w:r w:rsidR="0090494C">
        <w:t> </w:t>
      </w:r>
      <w:r w:rsidR="0090494C" w:rsidRPr="006233D2">
        <w:t>km</w:t>
      </w:r>
      <w:r w:rsidRPr="006233D2">
        <w:t xml:space="preserve"> and 5 km radius and for two systems, using vertical polarization at 42 GHz, with 10</w:t>
      </w:r>
      <w:r w:rsidR="0090494C">
        <w:t> </w:t>
      </w:r>
      <w:r w:rsidR="0090494C" w:rsidRPr="006233D2">
        <w:t>dB</w:t>
      </w:r>
      <w:r w:rsidRPr="006233D2">
        <w:t xml:space="preserve"> and 15 dB rain attenuation margin at the edge of the cell. Here it is also assumed that the transmitter antenna gain is equal for all users. Free-space loss is </w:t>
      </w:r>
      <w:proofErr w:type="gramStart"/>
      <w:r w:rsidRPr="006233D2">
        <w:t>taken into account</w:t>
      </w:r>
      <w:proofErr w:type="gramEnd"/>
      <w:r w:rsidRPr="006233D2">
        <w:t xml:space="preserve"> in the calculations (equation (40)).</w:t>
      </w:r>
    </w:p>
    <w:p w14:paraId="30910F01" w14:textId="77777777" w:rsidR="003D29A9" w:rsidRPr="006233D2" w:rsidRDefault="003D29A9" w:rsidP="003D29A9">
      <w:pPr>
        <w:pStyle w:val="TableNo"/>
      </w:pPr>
      <w:r w:rsidRPr="006233D2">
        <w:t>TABLE 3</w:t>
      </w:r>
    </w:p>
    <w:p w14:paraId="47F9553B" w14:textId="77777777" w:rsidR="003D29A9" w:rsidRPr="006233D2" w:rsidRDefault="003D29A9" w:rsidP="003D29A9">
      <w:pPr>
        <w:pStyle w:val="Tabletitle"/>
      </w:pPr>
      <w:r w:rsidRPr="006233D2">
        <w:t>Point and area average rainfall rate obtained from a</w:t>
      </w:r>
      <w:r w:rsidRPr="006233D2">
        <w:br/>
        <w:t>two-year radar data set in the United Kingdom</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09"/>
        <w:gridCol w:w="2410"/>
        <w:gridCol w:w="2410"/>
        <w:gridCol w:w="2410"/>
      </w:tblGrid>
      <w:tr w:rsidR="003D29A9" w:rsidRPr="006233D2" w14:paraId="4584C48D" w14:textId="77777777" w:rsidTr="0090494C">
        <w:trPr>
          <w:jc w:val="center"/>
        </w:trPr>
        <w:tc>
          <w:tcPr>
            <w:tcW w:w="2268" w:type="dxa"/>
            <w:vMerge w:val="restart"/>
            <w:vAlign w:val="center"/>
          </w:tcPr>
          <w:p w14:paraId="4347974B" w14:textId="77777777" w:rsidR="003D29A9" w:rsidRPr="006233D2" w:rsidRDefault="003D29A9" w:rsidP="00D241B0">
            <w:pPr>
              <w:pStyle w:val="Tablehead"/>
            </w:pPr>
            <w:r w:rsidRPr="006233D2">
              <w:t>Percentage</w:t>
            </w:r>
            <w:r w:rsidRPr="006233D2">
              <w:br/>
              <w:t xml:space="preserve">of </w:t>
            </w:r>
            <w:r w:rsidRPr="006233D2">
              <w:rPr>
                <w:bCs/>
              </w:rPr>
              <w:t>time</w:t>
            </w:r>
          </w:p>
        </w:tc>
        <w:tc>
          <w:tcPr>
            <w:tcW w:w="2268" w:type="dxa"/>
            <w:vMerge w:val="restart"/>
            <w:vAlign w:val="center"/>
          </w:tcPr>
          <w:p w14:paraId="2C83F070" w14:textId="77777777" w:rsidR="003D29A9" w:rsidRPr="006233D2" w:rsidRDefault="003D29A9" w:rsidP="00D241B0">
            <w:pPr>
              <w:pStyle w:val="Tablehead"/>
            </w:pPr>
            <w:r w:rsidRPr="006233D2">
              <w:t xml:space="preserve">Point rainfall rate, </w:t>
            </w:r>
            <w:r w:rsidRPr="006233D2">
              <w:rPr>
                <w:i/>
                <w:iCs/>
              </w:rPr>
              <w:t>R</w:t>
            </w:r>
            <w:r w:rsidRPr="006233D2">
              <w:br/>
              <w:t>(mm/h)</w:t>
            </w:r>
          </w:p>
        </w:tc>
        <w:tc>
          <w:tcPr>
            <w:tcW w:w="2268" w:type="dxa"/>
            <w:gridSpan w:val="2"/>
          </w:tcPr>
          <w:p w14:paraId="5CABCA82" w14:textId="77777777" w:rsidR="003D29A9" w:rsidRPr="006233D2" w:rsidRDefault="003D29A9" w:rsidP="00D241B0">
            <w:pPr>
              <w:pStyle w:val="Tablehead"/>
            </w:pPr>
            <w:r w:rsidRPr="006233D2">
              <w:t xml:space="preserve">Area-averaged </w:t>
            </w:r>
            <w:r w:rsidRPr="006233D2">
              <w:rPr>
                <w:i/>
                <w:iCs/>
              </w:rPr>
              <w:t>R</w:t>
            </w:r>
            <w:r w:rsidRPr="006233D2">
              <w:rPr>
                <w:i/>
                <w:iCs/>
              </w:rPr>
              <w:br/>
            </w:r>
            <w:r w:rsidRPr="006233D2">
              <w:t>(mm/h)</w:t>
            </w:r>
          </w:p>
        </w:tc>
      </w:tr>
      <w:tr w:rsidR="003D29A9" w:rsidRPr="006233D2" w14:paraId="561EF6E7" w14:textId="77777777" w:rsidTr="0090494C">
        <w:trPr>
          <w:jc w:val="center"/>
        </w:trPr>
        <w:tc>
          <w:tcPr>
            <w:tcW w:w="2268" w:type="dxa"/>
            <w:vMerge/>
          </w:tcPr>
          <w:p w14:paraId="11754192" w14:textId="77777777" w:rsidR="003D29A9" w:rsidRPr="006233D2" w:rsidRDefault="003D29A9" w:rsidP="00D241B0">
            <w:pPr>
              <w:pStyle w:val="Tablehead"/>
            </w:pPr>
          </w:p>
        </w:tc>
        <w:tc>
          <w:tcPr>
            <w:tcW w:w="2268" w:type="dxa"/>
            <w:vMerge/>
          </w:tcPr>
          <w:p w14:paraId="5A614A8A" w14:textId="77777777" w:rsidR="003D29A9" w:rsidRPr="006233D2" w:rsidRDefault="003D29A9" w:rsidP="00D241B0">
            <w:pPr>
              <w:pStyle w:val="Tablehead"/>
            </w:pPr>
          </w:p>
        </w:tc>
        <w:tc>
          <w:tcPr>
            <w:tcW w:w="2268" w:type="dxa"/>
          </w:tcPr>
          <w:p w14:paraId="61757B6E" w14:textId="77777777" w:rsidR="003D29A9" w:rsidRPr="006233D2" w:rsidRDefault="003D29A9" w:rsidP="00D241B0">
            <w:pPr>
              <w:pStyle w:val="Tablehead"/>
            </w:pPr>
            <w:r w:rsidRPr="006233D2">
              <w:t>Radius = 2.5 km</w:t>
            </w:r>
          </w:p>
        </w:tc>
        <w:tc>
          <w:tcPr>
            <w:tcW w:w="2268" w:type="dxa"/>
          </w:tcPr>
          <w:p w14:paraId="730D08FE" w14:textId="77777777" w:rsidR="003D29A9" w:rsidRPr="006233D2" w:rsidRDefault="003D29A9" w:rsidP="00D241B0">
            <w:pPr>
              <w:pStyle w:val="Tablehead"/>
            </w:pPr>
            <w:r w:rsidRPr="006233D2">
              <w:t>Radius = 5 km</w:t>
            </w:r>
          </w:p>
        </w:tc>
      </w:tr>
      <w:tr w:rsidR="003D29A9" w:rsidRPr="006233D2" w14:paraId="2CD89B6F" w14:textId="77777777" w:rsidTr="0090494C">
        <w:trPr>
          <w:jc w:val="center"/>
        </w:trPr>
        <w:tc>
          <w:tcPr>
            <w:tcW w:w="2268" w:type="dxa"/>
          </w:tcPr>
          <w:p w14:paraId="7CF2D4DB" w14:textId="77777777" w:rsidR="003D29A9" w:rsidRPr="006233D2" w:rsidRDefault="003D29A9" w:rsidP="00D241B0">
            <w:pPr>
              <w:pStyle w:val="Tabletext"/>
              <w:jc w:val="center"/>
            </w:pPr>
            <w:r w:rsidRPr="006233D2">
              <w:t>0.001</w:t>
            </w:r>
          </w:p>
        </w:tc>
        <w:tc>
          <w:tcPr>
            <w:tcW w:w="2268" w:type="dxa"/>
          </w:tcPr>
          <w:p w14:paraId="0ADCC6B4" w14:textId="77777777" w:rsidR="003D29A9" w:rsidRPr="006233D2" w:rsidRDefault="003D29A9" w:rsidP="00D241B0">
            <w:pPr>
              <w:pStyle w:val="Tabletext"/>
              <w:jc w:val="center"/>
            </w:pPr>
            <w:r w:rsidRPr="006233D2">
              <w:t>65.6</w:t>
            </w:r>
          </w:p>
        </w:tc>
        <w:tc>
          <w:tcPr>
            <w:tcW w:w="2268" w:type="dxa"/>
          </w:tcPr>
          <w:p w14:paraId="52BFA5A8" w14:textId="77777777" w:rsidR="003D29A9" w:rsidRPr="006233D2" w:rsidRDefault="003D29A9" w:rsidP="00D241B0">
            <w:pPr>
              <w:pStyle w:val="Tabletext"/>
              <w:jc w:val="center"/>
            </w:pPr>
            <w:r w:rsidRPr="006233D2">
              <w:t>36.0</w:t>
            </w:r>
          </w:p>
        </w:tc>
        <w:tc>
          <w:tcPr>
            <w:tcW w:w="2268" w:type="dxa"/>
          </w:tcPr>
          <w:p w14:paraId="1D42F5B3" w14:textId="77777777" w:rsidR="003D29A9" w:rsidRPr="006233D2" w:rsidRDefault="003D29A9" w:rsidP="00D241B0">
            <w:pPr>
              <w:pStyle w:val="Tabletext"/>
              <w:jc w:val="center"/>
            </w:pPr>
            <w:r w:rsidRPr="006233D2">
              <w:t>33.0</w:t>
            </w:r>
          </w:p>
        </w:tc>
      </w:tr>
      <w:tr w:rsidR="003D29A9" w:rsidRPr="006233D2" w14:paraId="7A43A88A" w14:textId="77777777" w:rsidTr="0090494C">
        <w:trPr>
          <w:jc w:val="center"/>
        </w:trPr>
        <w:tc>
          <w:tcPr>
            <w:tcW w:w="2268" w:type="dxa"/>
          </w:tcPr>
          <w:p w14:paraId="0CCFCF23" w14:textId="77777777" w:rsidR="003D29A9" w:rsidRPr="006233D2" w:rsidRDefault="003D29A9" w:rsidP="00D241B0">
            <w:pPr>
              <w:pStyle w:val="Tabletext"/>
              <w:jc w:val="center"/>
            </w:pPr>
            <w:r w:rsidRPr="006233D2">
              <w:t>0.003</w:t>
            </w:r>
          </w:p>
        </w:tc>
        <w:tc>
          <w:tcPr>
            <w:tcW w:w="2268" w:type="dxa"/>
          </w:tcPr>
          <w:p w14:paraId="1B4A3514" w14:textId="77777777" w:rsidR="003D29A9" w:rsidRPr="006233D2" w:rsidRDefault="003D29A9" w:rsidP="00D241B0">
            <w:pPr>
              <w:pStyle w:val="Tabletext"/>
              <w:jc w:val="center"/>
            </w:pPr>
            <w:r w:rsidRPr="006233D2">
              <w:t>46.2</w:t>
            </w:r>
          </w:p>
        </w:tc>
        <w:tc>
          <w:tcPr>
            <w:tcW w:w="2268" w:type="dxa"/>
          </w:tcPr>
          <w:p w14:paraId="08E2FF0F" w14:textId="77777777" w:rsidR="003D29A9" w:rsidRPr="006233D2" w:rsidRDefault="003D29A9" w:rsidP="00D241B0">
            <w:pPr>
              <w:pStyle w:val="Tabletext"/>
              <w:jc w:val="center"/>
            </w:pPr>
            <w:r w:rsidRPr="006233D2">
              <w:t>29.0</w:t>
            </w:r>
          </w:p>
        </w:tc>
        <w:tc>
          <w:tcPr>
            <w:tcW w:w="2268" w:type="dxa"/>
          </w:tcPr>
          <w:p w14:paraId="075F9E2C" w14:textId="77777777" w:rsidR="003D29A9" w:rsidRPr="006233D2" w:rsidRDefault="003D29A9" w:rsidP="00D241B0">
            <w:pPr>
              <w:pStyle w:val="Tabletext"/>
              <w:jc w:val="center"/>
            </w:pPr>
            <w:r w:rsidRPr="006233D2">
              <w:t>23.4</w:t>
            </w:r>
          </w:p>
        </w:tc>
      </w:tr>
      <w:tr w:rsidR="003D29A9" w:rsidRPr="006233D2" w14:paraId="34511D96" w14:textId="77777777" w:rsidTr="0090494C">
        <w:trPr>
          <w:jc w:val="center"/>
        </w:trPr>
        <w:tc>
          <w:tcPr>
            <w:tcW w:w="2268" w:type="dxa"/>
          </w:tcPr>
          <w:p w14:paraId="10A5BCEF" w14:textId="77777777" w:rsidR="003D29A9" w:rsidRPr="006233D2" w:rsidRDefault="003D29A9" w:rsidP="00D241B0">
            <w:pPr>
              <w:pStyle w:val="Tabletext"/>
              <w:jc w:val="center"/>
            </w:pPr>
            <w:r w:rsidRPr="006233D2">
              <w:t>0.01</w:t>
            </w:r>
          </w:p>
        </w:tc>
        <w:tc>
          <w:tcPr>
            <w:tcW w:w="2268" w:type="dxa"/>
          </w:tcPr>
          <w:p w14:paraId="414DC79C" w14:textId="77777777" w:rsidR="003D29A9" w:rsidRPr="006233D2" w:rsidRDefault="003D29A9" w:rsidP="00D241B0">
            <w:pPr>
              <w:pStyle w:val="Tabletext"/>
              <w:jc w:val="center"/>
            </w:pPr>
            <w:r w:rsidRPr="006233D2">
              <w:t>29.9</w:t>
            </w:r>
          </w:p>
        </w:tc>
        <w:tc>
          <w:tcPr>
            <w:tcW w:w="2268" w:type="dxa"/>
          </w:tcPr>
          <w:p w14:paraId="5FEF7AA5" w14:textId="77777777" w:rsidR="003D29A9" w:rsidRPr="006233D2" w:rsidRDefault="003D29A9" w:rsidP="00D241B0">
            <w:pPr>
              <w:pStyle w:val="Tabletext"/>
              <w:jc w:val="center"/>
            </w:pPr>
            <w:r w:rsidRPr="006233D2">
              <w:t>19.4</w:t>
            </w:r>
          </w:p>
        </w:tc>
        <w:tc>
          <w:tcPr>
            <w:tcW w:w="2268" w:type="dxa"/>
          </w:tcPr>
          <w:p w14:paraId="0140F705" w14:textId="77777777" w:rsidR="003D29A9" w:rsidRPr="006233D2" w:rsidRDefault="003D29A9" w:rsidP="00D241B0">
            <w:pPr>
              <w:pStyle w:val="Tabletext"/>
              <w:jc w:val="center"/>
            </w:pPr>
            <w:r w:rsidRPr="006233D2">
              <w:t>17.1</w:t>
            </w:r>
          </w:p>
        </w:tc>
      </w:tr>
      <w:tr w:rsidR="003D29A9" w:rsidRPr="006233D2" w14:paraId="15AC235D" w14:textId="77777777" w:rsidTr="0090494C">
        <w:trPr>
          <w:jc w:val="center"/>
        </w:trPr>
        <w:tc>
          <w:tcPr>
            <w:tcW w:w="2268" w:type="dxa"/>
          </w:tcPr>
          <w:p w14:paraId="26E8C1C3" w14:textId="77777777" w:rsidR="003D29A9" w:rsidRPr="006233D2" w:rsidRDefault="003D29A9" w:rsidP="00D241B0">
            <w:pPr>
              <w:pStyle w:val="Tabletext"/>
              <w:jc w:val="center"/>
            </w:pPr>
            <w:r w:rsidRPr="006233D2">
              <w:t>0.03</w:t>
            </w:r>
          </w:p>
        </w:tc>
        <w:tc>
          <w:tcPr>
            <w:tcW w:w="2268" w:type="dxa"/>
          </w:tcPr>
          <w:p w14:paraId="4A5E12A5" w14:textId="77777777" w:rsidR="003D29A9" w:rsidRPr="006233D2" w:rsidRDefault="003D29A9" w:rsidP="00D241B0">
            <w:pPr>
              <w:pStyle w:val="Tabletext"/>
              <w:jc w:val="center"/>
            </w:pPr>
            <w:r w:rsidRPr="006233D2">
              <w:t>18.1</w:t>
            </w:r>
          </w:p>
        </w:tc>
        <w:tc>
          <w:tcPr>
            <w:tcW w:w="2268" w:type="dxa"/>
          </w:tcPr>
          <w:p w14:paraId="15FE1A00" w14:textId="77777777" w:rsidR="003D29A9" w:rsidRPr="006233D2" w:rsidRDefault="003D29A9" w:rsidP="00D241B0">
            <w:pPr>
              <w:pStyle w:val="Tabletext"/>
              <w:jc w:val="center"/>
            </w:pPr>
            <w:r w:rsidRPr="006233D2">
              <w:t>16.3</w:t>
            </w:r>
          </w:p>
        </w:tc>
        <w:tc>
          <w:tcPr>
            <w:tcW w:w="2268" w:type="dxa"/>
          </w:tcPr>
          <w:p w14:paraId="503829E5" w14:textId="77777777" w:rsidR="003D29A9" w:rsidRPr="006233D2" w:rsidRDefault="003D29A9" w:rsidP="00D241B0">
            <w:pPr>
              <w:pStyle w:val="Tabletext"/>
              <w:jc w:val="center"/>
            </w:pPr>
            <w:r w:rsidRPr="006233D2">
              <w:t>12.6</w:t>
            </w:r>
          </w:p>
        </w:tc>
      </w:tr>
      <w:tr w:rsidR="003D29A9" w:rsidRPr="006233D2" w14:paraId="2DEC1A46" w14:textId="77777777" w:rsidTr="0090494C">
        <w:trPr>
          <w:jc w:val="center"/>
        </w:trPr>
        <w:tc>
          <w:tcPr>
            <w:tcW w:w="2268" w:type="dxa"/>
          </w:tcPr>
          <w:p w14:paraId="07D57337" w14:textId="77777777" w:rsidR="003D29A9" w:rsidRPr="006233D2" w:rsidRDefault="003D29A9" w:rsidP="00D241B0">
            <w:pPr>
              <w:pStyle w:val="Tabletext"/>
              <w:jc w:val="center"/>
            </w:pPr>
            <w:r w:rsidRPr="006233D2">
              <w:t>0.1</w:t>
            </w:r>
          </w:p>
        </w:tc>
        <w:tc>
          <w:tcPr>
            <w:tcW w:w="2268" w:type="dxa"/>
          </w:tcPr>
          <w:p w14:paraId="22B1C2F3" w14:textId="77777777" w:rsidR="003D29A9" w:rsidRPr="006233D2" w:rsidRDefault="003D29A9" w:rsidP="00D241B0">
            <w:pPr>
              <w:pStyle w:val="Tabletext"/>
              <w:jc w:val="center"/>
            </w:pPr>
            <w:r w:rsidRPr="006233D2">
              <w:t>9.8</w:t>
            </w:r>
          </w:p>
        </w:tc>
        <w:tc>
          <w:tcPr>
            <w:tcW w:w="2268" w:type="dxa"/>
          </w:tcPr>
          <w:p w14:paraId="1890A013" w14:textId="77777777" w:rsidR="003D29A9" w:rsidRPr="006233D2" w:rsidRDefault="003D29A9" w:rsidP="00D241B0">
            <w:pPr>
              <w:pStyle w:val="Tabletext"/>
              <w:jc w:val="center"/>
            </w:pPr>
            <w:r w:rsidRPr="006233D2">
              <w:t>9.5</w:t>
            </w:r>
          </w:p>
        </w:tc>
        <w:tc>
          <w:tcPr>
            <w:tcW w:w="2268" w:type="dxa"/>
          </w:tcPr>
          <w:p w14:paraId="7F59AA6D" w14:textId="77777777" w:rsidR="003D29A9" w:rsidRPr="006233D2" w:rsidRDefault="003D29A9" w:rsidP="00D241B0">
            <w:pPr>
              <w:pStyle w:val="Tabletext"/>
              <w:jc w:val="center"/>
            </w:pPr>
            <w:r w:rsidRPr="006233D2">
              <w:t>8.5</w:t>
            </w:r>
          </w:p>
        </w:tc>
      </w:tr>
      <w:tr w:rsidR="003D29A9" w:rsidRPr="006233D2" w14:paraId="51ED29B4" w14:textId="77777777" w:rsidTr="0090494C">
        <w:trPr>
          <w:jc w:val="center"/>
        </w:trPr>
        <w:tc>
          <w:tcPr>
            <w:tcW w:w="2268" w:type="dxa"/>
          </w:tcPr>
          <w:p w14:paraId="55B8C0E0" w14:textId="77777777" w:rsidR="003D29A9" w:rsidRPr="006233D2" w:rsidRDefault="003D29A9" w:rsidP="00D241B0">
            <w:pPr>
              <w:pStyle w:val="Tabletext"/>
              <w:jc w:val="center"/>
            </w:pPr>
            <w:r w:rsidRPr="006233D2">
              <w:t>0.3</w:t>
            </w:r>
          </w:p>
        </w:tc>
        <w:tc>
          <w:tcPr>
            <w:tcW w:w="2268" w:type="dxa"/>
          </w:tcPr>
          <w:p w14:paraId="2BCC3C39" w14:textId="77777777" w:rsidR="003D29A9" w:rsidRPr="006233D2" w:rsidRDefault="003D29A9" w:rsidP="00D241B0">
            <w:pPr>
              <w:pStyle w:val="Tabletext"/>
              <w:jc w:val="center"/>
            </w:pPr>
            <w:r w:rsidRPr="006233D2">
              <w:t>5.0</w:t>
            </w:r>
          </w:p>
        </w:tc>
        <w:tc>
          <w:tcPr>
            <w:tcW w:w="2268" w:type="dxa"/>
          </w:tcPr>
          <w:p w14:paraId="552F314B" w14:textId="77777777" w:rsidR="003D29A9" w:rsidRPr="006233D2" w:rsidRDefault="003D29A9" w:rsidP="00D241B0">
            <w:pPr>
              <w:pStyle w:val="Tabletext"/>
              <w:jc w:val="center"/>
            </w:pPr>
            <w:r w:rsidRPr="006233D2">
              <w:t>4.9</w:t>
            </w:r>
          </w:p>
        </w:tc>
        <w:tc>
          <w:tcPr>
            <w:tcW w:w="2268" w:type="dxa"/>
          </w:tcPr>
          <w:p w14:paraId="0E82FB3E" w14:textId="77777777" w:rsidR="003D29A9" w:rsidRPr="006233D2" w:rsidRDefault="003D29A9" w:rsidP="00D241B0">
            <w:pPr>
              <w:pStyle w:val="Tabletext"/>
              <w:jc w:val="center"/>
            </w:pPr>
            <w:r w:rsidRPr="006233D2">
              <w:t>4.8</w:t>
            </w:r>
          </w:p>
        </w:tc>
      </w:tr>
      <w:tr w:rsidR="003D29A9" w:rsidRPr="006233D2" w14:paraId="07671E20" w14:textId="77777777" w:rsidTr="0090494C">
        <w:trPr>
          <w:jc w:val="center"/>
        </w:trPr>
        <w:tc>
          <w:tcPr>
            <w:tcW w:w="2268" w:type="dxa"/>
          </w:tcPr>
          <w:p w14:paraId="1265B05E" w14:textId="77777777" w:rsidR="003D29A9" w:rsidRPr="006233D2" w:rsidRDefault="003D29A9" w:rsidP="00D241B0">
            <w:pPr>
              <w:pStyle w:val="Tabletext"/>
              <w:jc w:val="center"/>
            </w:pPr>
            <w:r w:rsidRPr="006233D2">
              <w:t>1</w:t>
            </w:r>
          </w:p>
        </w:tc>
        <w:tc>
          <w:tcPr>
            <w:tcW w:w="2268" w:type="dxa"/>
          </w:tcPr>
          <w:p w14:paraId="622BAEAF" w14:textId="77777777" w:rsidR="003D29A9" w:rsidRPr="006233D2" w:rsidRDefault="003D29A9" w:rsidP="00D241B0">
            <w:pPr>
              <w:pStyle w:val="Tabletext"/>
              <w:jc w:val="center"/>
            </w:pPr>
            <w:r w:rsidRPr="006233D2">
              <w:t>2.0</w:t>
            </w:r>
          </w:p>
        </w:tc>
        <w:tc>
          <w:tcPr>
            <w:tcW w:w="2268" w:type="dxa"/>
          </w:tcPr>
          <w:p w14:paraId="40D953AE" w14:textId="77777777" w:rsidR="003D29A9" w:rsidRPr="006233D2" w:rsidRDefault="003D29A9" w:rsidP="00D241B0">
            <w:pPr>
              <w:pStyle w:val="Tabletext"/>
              <w:jc w:val="center"/>
            </w:pPr>
            <w:r w:rsidRPr="006233D2">
              <w:t>2.1</w:t>
            </w:r>
          </w:p>
        </w:tc>
        <w:tc>
          <w:tcPr>
            <w:tcW w:w="2268" w:type="dxa"/>
          </w:tcPr>
          <w:p w14:paraId="6C6C0776" w14:textId="77777777" w:rsidR="003D29A9" w:rsidRPr="006233D2" w:rsidRDefault="003D29A9" w:rsidP="00D241B0">
            <w:pPr>
              <w:pStyle w:val="Tabletext"/>
              <w:jc w:val="center"/>
            </w:pPr>
            <w:r w:rsidRPr="006233D2">
              <w:t>2.1</w:t>
            </w:r>
          </w:p>
        </w:tc>
      </w:tr>
    </w:tbl>
    <w:p w14:paraId="19FB669A" w14:textId="77777777" w:rsidR="003D29A9" w:rsidRPr="006233D2" w:rsidRDefault="003D29A9" w:rsidP="003D29A9">
      <w:pPr>
        <w:pStyle w:val="Tablefin"/>
      </w:pPr>
    </w:p>
    <w:p w14:paraId="5C9BE587" w14:textId="77777777" w:rsidR="003D29A9" w:rsidRPr="006233D2" w:rsidRDefault="003D29A9" w:rsidP="003D29A9">
      <w:pPr>
        <w:pStyle w:val="FigureNo"/>
      </w:pPr>
      <w:r w:rsidRPr="006233D2">
        <w:lastRenderedPageBreak/>
        <w:t>FIGURE 14</w:t>
      </w:r>
    </w:p>
    <w:p w14:paraId="63C16619" w14:textId="77777777" w:rsidR="003D29A9" w:rsidRPr="006233D2" w:rsidRDefault="003D29A9" w:rsidP="003D29A9">
      <w:pPr>
        <w:pStyle w:val="Figuretitle"/>
      </w:pPr>
      <w:r w:rsidRPr="006233D2">
        <w:t>Application of the procedure at the location, 1.5</w:t>
      </w:r>
      <w:r w:rsidRPr="006233D2">
        <w:sym w:font="Symbol" w:char="F0B0"/>
      </w:r>
      <w:r w:rsidRPr="006233D2">
        <w:t xml:space="preserve"> West, 51</w:t>
      </w:r>
      <w:r w:rsidRPr="006233D2">
        <w:sym w:font="Symbol" w:char="F0B0"/>
      </w:r>
      <w:r w:rsidRPr="006233D2">
        <w:t xml:space="preserve"> North</w:t>
      </w:r>
    </w:p>
    <w:p w14:paraId="0D76C92B" w14:textId="5EB90C15" w:rsidR="003D29A9" w:rsidRPr="006233D2" w:rsidRDefault="001E0D28" w:rsidP="003D29A9">
      <w:pPr>
        <w:pStyle w:val="Figure"/>
      </w:pPr>
      <w:r>
        <w:rPr>
          <w:noProof/>
        </w:rPr>
        <w:drawing>
          <wp:inline distT="0" distB="0" distL="0" distR="0" wp14:anchorId="7C117A69" wp14:editId="1B90E818">
            <wp:extent cx="5169419" cy="5458979"/>
            <wp:effectExtent l="0" t="0" r="0" b="8890"/>
            <wp:docPr id="21" name="Picture 21" descr="A graph of a number of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aph of a number of numbers&#10;&#10;Description automatically generated"/>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169419" cy="5458979"/>
                    </a:xfrm>
                    <a:prstGeom prst="rect">
                      <a:avLst/>
                    </a:prstGeom>
                  </pic:spPr>
                </pic:pic>
              </a:graphicData>
            </a:graphic>
          </wp:inline>
        </w:drawing>
      </w:r>
    </w:p>
    <w:p w14:paraId="2110224E" w14:textId="77777777" w:rsidR="003D29A9" w:rsidRPr="006233D2" w:rsidRDefault="003D29A9" w:rsidP="003D29A9">
      <w:pPr>
        <w:pStyle w:val="Heading2"/>
      </w:pPr>
      <w:bookmarkStart w:id="57" w:name="_Toc142547012"/>
      <w:bookmarkStart w:id="58" w:name="_Toc107990101"/>
      <w:bookmarkStart w:id="59" w:name="_Toc115577268"/>
      <w:r w:rsidRPr="006233D2">
        <w:t>3.2</w:t>
      </w:r>
      <w:r w:rsidRPr="006233D2">
        <w:tab/>
        <w:t>Route diversity improvement</w:t>
      </w:r>
      <w:bookmarkEnd w:id="57"/>
    </w:p>
    <w:p w14:paraId="0300E035" w14:textId="77777777" w:rsidR="003D29A9" w:rsidRPr="006233D2" w:rsidRDefault="003D29A9" w:rsidP="003D29A9">
      <w:r w:rsidRPr="006233D2">
        <w:t xml:space="preserve">Precipitation varies considerably in time and in space both vertically and horizontally. For a single link between two terminals, this variability is reflected in the current modelling </w:t>
      </w:r>
      <w:proofErr w:type="gramStart"/>
      <w:r w:rsidRPr="006233D2">
        <w:t>e.g.</w:t>
      </w:r>
      <w:proofErr w:type="gramEnd"/>
      <w:r w:rsidRPr="006233D2">
        <w:t> by using an effective path length. Assume that a user can connect to two or more base stations at any instant of the time. This section describes how much the availability will be improved if such a system is installed.</w:t>
      </w:r>
    </w:p>
    <w:p w14:paraId="53A60ADF" w14:textId="77777777" w:rsidR="003D29A9" w:rsidRPr="006233D2" w:rsidRDefault="003D29A9" w:rsidP="003D29A9">
      <w:r w:rsidRPr="006233D2">
        <w:t xml:space="preserve">A common node star-like network consisting of two transmitters and one receiver taking the two path lengths to be the same is assumed, where angle separation </w:t>
      </w:r>
      <w:r w:rsidRPr="006233D2">
        <w:rPr>
          <w:iCs/>
        </w:rPr>
        <w:t>φ</w:t>
      </w:r>
      <w:r w:rsidRPr="006233D2">
        <w:t xml:space="preserve"> ranges from 0</w:t>
      </w:r>
      <w:r w:rsidRPr="006233D2">
        <w:rPr>
          <w:rFonts w:ascii="Symbol" w:hAnsi="Symbol"/>
        </w:rPr>
        <w:t></w:t>
      </w:r>
      <w:r w:rsidRPr="006233D2">
        <w:t xml:space="preserve"> to 360</w:t>
      </w:r>
      <w:r w:rsidRPr="006233D2">
        <w:rPr>
          <w:rFonts w:ascii="Symbol" w:hAnsi="Symbol"/>
        </w:rPr>
        <w:t></w:t>
      </w:r>
      <w:r w:rsidRPr="006233D2">
        <w:t>.</w:t>
      </w:r>
    </w:p>
    <w:p w14:paraId="23FC0101" w14:textId="77777777" w:rsidR="003D29A9" w:rsidRPr="006233D2" w:rsidRDefault="003D29A9" w:rsidP="003D29A9">
      <w:r w:rsidRPr="006233D2">
        <w:t xml:space="preserve">Because rain is horizontally non-uniform, the attenuation statistics for the single path and the two diversity paths are different. Figure 15 shows typical path attenuation statistics for an unprotected path and the combined diversity paths. The improvement due to the angle separation, which can be expressed as the diversity improvement </w:t>
      </w:r>
      <w:r w:rsidRPr="006233D2">
        <w:rPr>
          <w:i/>
        </w:rPr>
        <w:t>I</w:t>
      </w:r>
      <w:r w:rsidRPr="006233D2">
        <w:t>(</w:t>
      </w:r>
      <w:r w:rsidRPr="006233D2">
        <w:rPr>
          <w:i/>
        </w:rPr>
        <w:t>A</w:t>
      </w:r>
      <w:r w:rsidRPr="006233D2">
        <w:rPr>
          <w:i/>
          <w:vertAlign w:val="subscript"/>
        </w:rPr>
        <w:t>i</w:t>
      </w:r>
      <w:r w:rsidRPr="006233D2">
        <w:t xml:space="preserve">) or the diversity gain </w:t>
      </w:r>
      <w:r w:rsidRPr="006233D2">
        <w:rPr>
          <w:i/>
        </w:rPr>
        <w:t>G</w:t>
      </w:r>
      <w:r w:rsidRPr="006233D2">
        <w:t>(</w:t>
      </w:r>
      <w:r w:rsidRPr="006233D2">
        <w:rPr>
          <w:i/>
        </w:rPr>
        <w:t>A</w:t>
      </w:r>
      <w:r w:rsidRPr="006233D2">
        <w:rPr>
          <w:i/>
          <w:vertAlign w:val="subscript"/>
        </w:rPr>
        <w:t>i</w:t>
      </w:r>
      <w:r w:rsidRPr="006233D2">
        <w:t xml:space="preserve">), with reference to one of the two alternative paths </w:t>
      </w:r>
      <w:r w:rsidRPr="006233D2">
        <w:rPr>
          <w:i/>
        </w:rPr>
        <w:t>i</w:t>
      </w:r>
      <w:r w:rsidRPr="006233D2">
        <w:t>=1,2 (unbalanced diversity configuration), is defined as:</w:t>
      </w:r>
    </w:p>
    <w:p w14:paraId="15BF54BD" w14:textId="77777777" w:rsidR="003D29A9" w:rsidRPr="006233D2" w:rsidRDefault="003D29A9" w:rsidP="003D29A9">
      <w:pPr>
        <w:pStyle w:val="Equation"/>
      </w:pPr>
      <w:r w:rsidRPr="006233D2">
        <w:lastRenderedPageBreak/>
        <w:tab/>
      </w:r>
      <w:r w:rsidRPr="006233D2">
        <w:tab/>
      </w:r>
      <w:r w:rsidRPr="006233D2">
        <w:rPr>
          <w:position w:val="-30"/>
        </w:rPr>
        <w:object w:dxaOrig="1540" w:dyaOrig="700" w14:anchorId="17E8F7B7">
          <v:shape id="_x0000_i1070" type="#_x0000_t75" style="width:76.85pt;height:34.4pt" o:ole="">
            <v:imagedata r:id="rId131" o:title=""/>
          </v:shape>
          <o:OLEObject Type="Embed" ProgID="Equation.3" ShapeID="_x0000_i1070" DrawAspect="Content" ObjectID="_1754815875" r:id="rId132"/>
        </w:object>
      </w:r>
      <w:proofErr w:type="gramStart"/>
      <w:r w:rsidRPr="006233D2">
        <w:t xml:space="preserve">,   </w:t>
      </w:r>
      <w:proofErr w:type="gramEnd"/>
      <w:r w:rsidRPr="006233D2">
        <w:t xml:space="preserve">           </w:t>
      </w:r>
      <w:r w:rsidRPr="006233D2">
        <w:rPr>
          <w:i/>
        </w:rPr>
        <w:t>i </w:t>
      </w:r>
      <w:r w:rsidRPr="006233D2">
        <w:t>= 1,2</w:t>
      </w:r>
      <w:r w:rsidRPr="006233D2">
        <w:tab/>
        <w:t>(42)</w:t>
      </w:r>
    </w:p>
    <w:p w14:paraId="6822942D" w14:textId="77777777" w:rsidR="003D29A9" w:rsidRPr="006233D2" w:rsidRDefault="003D29A9" w:rsidP="003D29A9">
      <w:pPr>
        <w:pStyle w:val="Equation"/>
      </w:pPr>
      <w:r w:rsidRPr="006233D2">
        <w:tab/>
      </w:r>
      <w:r w:rsidRPr="006233D2">
        <w:tab/>
      </w:r>
      <w:r w:rsidRPr="006233D2">
        <w:rPr>
          <w:position w:val="-12"/>
        </w:rPr>
        <w:object w:dxaOrig="2079" w:dyaOrig="360" w14:anchorId="5F73F315">
          <v:shape id="_x0000_i1071" type="#_x0000_t75" style="width:104.8pt;height:18.25pt" o:ole="">
            <v:imagedata r:id="rId133" o:title=""/>
          </v:shape>
          <o:OLEObject Type="Embed" ProgID="Equation.3" ShapeID="_x0000_i1071" DrawAspect="Content" ObjectID="_1754815876" r:id="rId134"/>
        </w:object>
      </w:r>
      <w:proofErr w:type="gramStart"/>
      <w:r w:rsidRPr="006233D2">
        <w:t xml:space="preserve">,   </w:t>
      </w:r>
      <w:proofErr w:type="gramEnd"/>
      <w:r w:rsidRPr="006233D2">
        <w:t xml:space="preserve">           </w:t>
      </w:r>
      <w:r w:rsidRPr="006233D2">
        <w:rPr>
          <w:i/>
        </w:rPr>
        <w:t>i </w:t>
      </w:r>
      <w:r w:rsidRPr="006233D2">
        <w:t> 1,2</w:t>
      </w:r>
      <w:r w:rsidRPr="006233D2">
        <w:tab/>
        <w:t>(43)</w:t>
      </w:r>
    </w:p>
    <w:p w14:paraId="119B610F" w14:textId="77777777" w:rsidR="003D29A9" w:rsidRPr="006233D2" w:rsidRDefault="003D29A9" w:rsidP="003D29A9">
      <w:pPr>
        <w:keepNext/>
        <w:keepLines/>
        <w:spacing w:before="0"/>
        <w:rPr>
          <w:sz w:val="16"/>
        </w:rPr>
      </w:pPr>
    </w:p>
    <w:p w14:paraId="10E746B5" w14:textId="77777777" w:rsidR="003D29A9" w:rsidRPr="006233D2" w:rsidRDefault="003D29A9" w:rsidP="003D29A9">
      <w:r w:rsidRPr="006233D2">
        <w:t xml:space="preserve">where </w:t>
      </w:r>
      <w:r w:rsidRPr="006233D2">
        <w:rPr>
          <w:i/>
        </w:rPr>
        <w:t>P</w:t>
      </w:r>
      <w:r w:rsidRPr="006233D2">
        <w:rPr>
          <w:i/>
          <w:iCs/>
          <w:vertAlign w:val="subscript"/>
        </w:rPr>
        <w:t>d</w:t>
      </w:r>
      <w:r w:rsidRPr="006233D2">
        <w:rPr>
          <w:rFonts w:ascii="Tms Rmn" w:hAnsi="Tms Rmn"/>
          <w:i/>
          <w:iCs/>
          <w:vertAlign w:val="subscript"/>
        </w:rPr>
        <w:t> </w:t>
      </w:r>
      <w:r w:rsidRPr="006233D2">
        <w:t>(</w:t>
      </w:r>
      <w:r w:rsidRPr="006233D2">
        <w:rPr>
          <w:i/>
        </w:rPr>
        <w:t>A</w:t>
      </w:r>
      <w:r w:rsidRPr="006233D2">
        <w:rPr>
          <w:i/>
          <w:vertAlign w:val="subscript"/>
        </w:rPr>
        <w:t>i</w:t>
      </w:r>
      <w:r w:rsidRPr="006233D2">
        <w:t xml:space="preserve">) is the percentage of time in the combined diversity path with a fade depth larger than </w:t>
      </w:r>
      <w:r w:rsidRPr="006233D2">
        <w:rPr>
          <w:i/>
        </w:rPr>
        <w:t>A</w:t>
      </w:r>
      <w:r w:rsidRPr="006233D2">
        <w:rPr>
          <w:i/>
          <w:vertAlign w:val="subscript"/>
        </w:rPr>
        <w:t>i</w:t>
      </w:r>
      <w:r w:rsidRPr="006233D2">
        <w:t xml:space="preserve"> and </w:t>
      </w:r>
      <w:r w:rsidRPr="006233D2">
        <w:rPr>
          <w:i/>
        </w:rPr>
        <w:t>P</w:t>
      </w:r>
      <w:r w:rsidRPr="006233D2">
        <w:t>(</w:t>
      </w:r>
      <w:r w:rsidRPr="006233D2">
        <w:rPr>
          <w:i/>
        </w:rPr>
        <w:t>A</w:t>
      </w:r>
      <w:r w:rsidRPr="006233D2">
        <w:rPr>
          <w:i/>
          <w:vertAlign w:val="subscript"/>
        </w:rPr>
        <w:t>i</w:t>
      </w:r>
      <w:r w:rsidRPr="006233D2">
        <w:t xml:space="preserve">) is the time percentage for the unprotected path. Similarly, </w:t>
      </w:r>
      <w:r w:rsidRPr="006233D2">
        <w:rPr>
          <w:i/>
        </w:rPr>
        <w:t>A</w:t>
      </w:r>
      <w:r w:rsidRPr="006233D2">
        <w:rPr>
          <w:i/>
          <w:iCs/>
          <w:vertAlign w:val="subscript"/>
        </w:rPr>
        <w:t>d</w:t>
      </w:r>
      <w:r w:rsidRPr="006233D2">
        <w:rPr>
          <w:rFonts w:ascii="Tms Rmn" w:hAnsi="Tms Rmn"/>
          <w:i/>
          <w:iCs/>
          <w:vertAlign w:val="subscript"/>
        </w:rPr>
        <w:t> </w:t>
      </w:r>
      <w:r w:rsidRPr="006233D2">
        <w:t>(</w:t>
      </w:r>
      <w:r w:rsidRPr="006233D2">
        <w:rPr>
          <w:i/>
        </w:rPr>
        <w:t>t</w:t>
      </w:r>
      <w:r w:rsidRPr="006233D2">
        <w:t xml:space="preserve">) is the fade depth in the combined diversity path occurring in time percentage </w:t>
      </w:r>
      <w:r w:rsidRPr="006233D2">
        <w:rPr>
          <w:i/>
        </w:rPr>
        <w:t>t</w:t>
      </w:r>
      <w:r w:rsidRPr="006233D2">
        <w:t xml:space="preserve"> and </w:t>
      </w:r>
      <w:r w:rsidRPr="006233D2">
        <w:rPr>
          <w:i/>
        </w:rPr>
        <w:t>A</w:t>
      </w:r>
      <w:r w:rsidRPr="006233D2">
        <w:t>(</w:t>
      </w:r>
      <w:r w:rsidRPr="006233D2">
        <w:rPr>
          <w:i/>
        </w:rPr>
        <w:t>t</w:t>
      </w:r>
      <w:r w:rsidRPr="006233D2">
        <w:t>) is for the unprotected path.</w:t>
      </w:r>
    </w:p>
    <w:p w14:paraId="13904175" w14:textId="77777777" w:rsidR="003D29A9" w:rsidRPr="006233D2" w:rsidRDefault="003D29A9" w:rsidP="003D29A9">
      <w:pPr>
        <w:pStyle w:val="FigureNo"/>
      </w:pPr>
      <w:r w:rsidRPr="006233D2">
        <w:t>Figure 15</w:t>
      </w:r>
    </w:p>
    <w:p w14:paraId="202BE5B8" w14:textId="77777777" w:rsidR="003D29A9" w:rsidRPr="006233D2" w:rsidRDefault="003D29A9" w:rsidP="003D29A9">
      <w:pPr>
        <w:pStyle w:val="Figuretitle"/>
      </w:pPr>
      <w:r w:rsidRPr="006233D2">
        <w:t>Example of attenuation statistics of path-angle diversity</w:t>
      </w:r>
    </w:p>
    <w:p w14:paraId="4F1890DF" w14:textId="4D23CD26" w:rsidR="003D29A9" w:rsidRPr="006233D2" w:rsidRDefault="001E0D28" w:rsidP="003D29A9">
      <w:pPr>
        <w:pStyle w:val="Figure"/>
      </w:pPr>
      <w:r>
        <w:rPr>
          <w:noProof/>
        </w:rPr>
        <w:drawing>
          <wp:inline distT="0" distB="0" distL="0" distR="0" wp14:anchorId="71820FBC" wp14:editId="1C4F74DD">
            <wp:extent cx="3386335" cy="2703582"/>
            <wp:effectExtent l="0" t="0" r="5080" b="1905"/>
            <wp:docPr id="23" name="Picture 23" descr="A line graph with a lin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line graph with a line in the middle&#10;&#10;Description automatically generated"/>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386335" cy="2703582"/>
                    </a:xfrm>
                    <a:prstGeom prst="rect">
                      <a:avLst/>
                    </a:prstGeom>
                  </pic:spPr>
                </pic:pic>
              </a:graphicData>
            </a:graphic>
          </wp:inline>
        </w:drawing>
      </w:r>
    </w:p>
    <w:p w14:paraId="7C7A8A5B" w14:textId="77777777" w:rsidR="003D29A9" w:rsidRPr="006233D2" w:rsidRDefault="003D29A9" w:rsidP="00E717AA">
      <w:pPr>
        <w:pStyle w:val="Normalaftertitle"/>
      </w:pPr>
      <w:r w:rsidRPr="006233D2">
        <w:t xml:space="preserve">The necessary steps for deriving the diversity improvement </w:t>
      </w:r>
      <w:r w:rsidRPr="006233D2">
        <w:rPr>
          <w:i/>
        </w:rPr>
        <w:t>I</w:t>
      </w:r>
      <w:r w:rsidRPr="006233D2">
        <w:t xml:space="preserve"> and the diversity gain </w:t>
      </w:r>
      <w:r w:rsidRPr="006233D2">
        <w:rPr>
          <w:i/>
          <w:iCs/>
        </w:rPr>
        <w:t>G</w:t>
      </w:r>
      <w:r w:rsidRPr="006233D2">
        <w:t xml:space="preserve"> are the following: </w:t>
      </w:r>
    </w:p>
    <w:p w14:paraId="041AD2FA" w14:textId="77777777" w:rsidR="003D29A9" w:rsidRPr="006233D2" w:rsidRDefault="003D29A9" w:rsidP="003D29A9">
      <w:r w:rsidRPr="006233D2">
        <w:rPr>
          <w:i/>
          <w:iCs/>
        </w:rPr>
        <w:t>Step 1</w:t>
      </w:r>
      <w:r w:rsidRPr="006233D2">
        <w:t xml:space="preserve">: Approximate the annual distribution of rain attenuation </w:t>
      </w:r>
      <w:r w:rsidRPr="006233D2">
        <w:rPr>
          <w:i/>
        </w:rPr>
        <w:t>A</w:t>
      </w:r>
      <w:r w:rsidRPr="006233D2">
        <w:rPr>
          <w:i/>
          <w:vertAlign w:val="subscript"/>
        </w:rPr>
        <w:t>i</w:t>
      </w:r>
      <w:r w:rsidRPr="006233D2">
        <w:t xml:space="preserve"> (dB) over each path </w:t>
      </w:r>
      <w:r w:rsidRPr="006233D2">
        <w:rPr>
          <w:i/>
        </w:rPr>
        <w:t xml:space="preserve">i </w:t>
      </w:r>
      <w:r w:rsidRPr="006233D2">
        <w:t>= 1,2 by employing the lognormal distribution</w:t>
      </w:r>
      <w:r w:rsidRPr="006233D2">
        <w:rPr>
          <w:lang w:eastAsia="el-GR"/>
        </w:rPr>
        <w:t>:</w:t>
      </w:r>
    </w:p>
    <w:p w14:paraId="141C757F" w14:textId="77777777" w:rsidR="003D29A9" w:rsidRPr="006233D2" w:rsidRDefault="003D29A9" w:rsidP="003D29A9">
      <w:pPr>
        <w:pStyle w:val="Equation"/>
        <w:rPr>
          <w:lang w:eastAsia="el-GR"/>
        </w:rPr>
      </w:pPr>
      <w:r w:rsidRPr="006233D2">
        <w:rPr>
          <w:lang w:eastAsia="el-GR"/>
        </w:rPr>
        <w:tab/>
      </w:r>
      <w:r w:rsidRPr="006233D2">
        <w:rPr>
          <w:lang w:eastAsia="el-GR"/>
        </w:rPr>
        <w:tab/>
      </w:r>
      <w:r w:rsidRPr="006233D2">
        <w:rPr>
          <w:position w:val="-34"/>
          <w:lang w:eastAsia="el-GR"/>
        </w:rPr>
        <w:object w:dxaOrig="2920" w:dyaOrig="800" w14:anchorId="7E415108">
          <v:shape id="_x0000_i1072" type="#_x0000_t75" style="width:146.7pt;height:40.3pt" o:ole="">
            <v:imagedata r:id="rId136" o:title=""/>
          </v:shape>
          <o:OLEObject Type="Embed" ProgID="Equation.3" ShapeID="_x0000_i1072" DrawAspect="Content" ObjectID="_1754815877" r:id="rId137"/>
        </w:object>
      </w:r>
      <w:r w:rsidRPr="006233D2">
        <w:rPr>
          <w:lang w:eastAsia="el-GR"/>
        </w:rPr>
        <w:tab/>
        <w:t>(44)</w:t>
      </w:r>
    </w:p>
    <w:p w14:paraId="22D45737" w14:textId="1A0ADF52" w:rsidR="003D29A9" w:rsidRPr="006233D2" w:rsidRDefault="003D29A9" w:rsidP="003D29A9">
      <w:r w:rsidRPr="006233D2">
        <w:rPr>
          <w:lang w:eastAsia="el-GR"/>
        </w:rPr>
        <w:t>where erfc(</w:t>
      </w:r>
      <w:r w:rsidRPr="006233D2">
        <w:rPr>
          <w:i/>
          <w:lang w:eastAsia="el-GR"/>
        </w:rPr>
        <w:t>x</w:t>
      </w:r>
      <w:r w:rsidRPr="006233D2">
        <w:rPr>
          <w:lang w:eastAsia="el-GR"/>
        </w:rPr>
        <w:t>)=</w:t>
      </w:r>
      <w:r w:rsidRPr="006233D2">
        <w:rPr>
          <w:position w:val="-22"/>
          <w:lang w:eastAsia="el-GR"/>
        </w:rPr>
        <w:object w:dxaOrig="1560" w:dyaOrig="560" w14:anchorId="2ACE8908">
          <v:shape id="_x0000_i1073" type="#_x0000_t75" style="width:78.45pt;height:29pt" o:ole="">
            <v:imagedata r:id="rId138" o:title=""/>
          </v:shape>
          <o:OLEObject Type="Embed" ProgID="Equation.3" ShapeID="_x0000_i1073" DrawAspect="Content" ObjectID="_1754815878" r:id="rId139"/>
        </w:object>
      </w:r>
      <w:r w:rsidRPr="006233D2">
        <w:rPr>
          <w:lang w:eastAsia="el-GR"/>
        </w:rPr>
        <w:t xml:space="preserve"> is the complementary error function. To calculate </w:t>
      </w:r>
      <w:r w:rsidRPr="006233D2">
        <w:rPr>
          <w:i/>
          <w:lang w:eastAsia="el-GR"/>
        </w:rPr>
        <w:t>A</w:t>
      </w:r>
      <w:r w:rsidRPr="006233D2">
        <w:rPr>
          <w:i/>
          <w:vertAlign w:val="subscript"/>
          <w:lang w:eastAsia="el-GR"/>
        </w:rPr>
        <w:t>mi</w:t>
      </w:r>
      <w:r w:rsidRPr="006233D2">
        <w:rPr>
          <w:lang w:eastAsia="el-GR"/>
        </w:rPr>
        <w:t xml:space="preserve"> and </w:t>
      </w:r>
      <w:r w:rsidRPr="006233D2">
        <w:rPr>
          <w:i/>
          <w:lang w:eastAsia="el-GR"/>
        </w:rPr>
        <w:t>S</w:t>
      </w:r>
      <w:r w:rsidRPr="006233D2">
        <w:rPr>
          <w:i/>
          <w:vertAlign w:val="subscript"/>
          <w:lang w:eastAsia="el-GR"/>
        </w:rPr>
        <w:t>ai</w:t>
      </w:r>
      <w:r w:rsidRPr="006233D2">
        <w:rPr>
          <w:lang w:eastAsia="el-GR"/>
        </w:rPr>
        <w:t xml:space="preserve">, a fitting procedure over either available local measurements or the rain attenuation distribution in </w:t>
      </w:r>
      <w:r w:rsidRPr="006233D2">
        <w:t xml:space="preserve">§ 2.4.1 of </w:t>
      </w:r>
      <w:r w:rsidR="00AA61E7" w:rsidRPr="00AA61E7">
        <w:rPr>
          <w:szCs w:val="24"/>
        </w:rPr>
        <w:t xml:space="preserve">Recommendation </w:t>
      </w:r>
      <w:hyperlink r:id="rId140" w:history="1">
        <w:r w:rsidR="00AA61E7" w:rsidRPr="00AA61E7">
          <w:rPr>
            <w:rStyle w:val="Hyperlink"/>
            <w:rFonts w:eastAsia="MS Mincho"/>
            <w:color w:val="auto"/>
            <w:szCs w:val="24"/>
            <w:u w:val="none"/>
          </w:rPr>
          <w:t>ITU</w:t>
        </w:r>
        <w:r w:rsidR="00AA61E7" w:rsidRPr="00AA61E7">
          <w:rPr>
            <w:rStyle w:val="Hyperlink"/>
            <w:rFonts w:eastAsia="MS Mincho"/>
            <w:color w:val="auto"/>
            <w:szCs w:val="24"/>
            <w:u w:val="none"/>
          </w:rPr>
          <w:noBreakHyphen/>
          <w:t>R P.530</w:t>
        </w:r>
      </w:hyperlink>
      <w:r w:rsidRPr="006233D2">
        <w:t xml:space="preserve"> is recommended. This procedure is detailed in Annex 2 of </w:t>
      </w:r>
      <w:r w:rsidR="00AA61E7" w:rsidRPr="00AA61E7">
        <w:rPr>
          <w:szCs w:val="24"/>
        </w:rPr>
        <w:t xml:space="preserve">Recommendation </w:t>
      </w:r>
      <w:hyperlink r:id="rId141" w:history="1">
        <w:r w:rsidR="00AA61E7" w:rsidRPr="00AA61E7">
          <w:rPr>
            <w:rStyle w:val="Hyperlink"/>
            <w:rFonts w:eastAsia="MS Mincho"/>
            <w:color w:val="auto"/>
            <w:szCs w:val="24"/>
            <w:u w:val="none"/>
          </w:rPr>
          <w:t>ITU</w:t>
        </w:r>
        <w:r w:rsidR="00AA61E7" w:rsidRPr="00AA61E7">
          <w:rPr>
            <w:rStyle w:val="Hyperlink"/>
            <w:rFonts w:eastAsia="MS Mincho"/>
            <w:color w:val="auto"/>
            <w:szCs w:val="24"/>
            <w:u w:val="none"/>
          </w:rPr>
          <w:noBreakHyphen/>
          <w:t>R P.1057</w:t>
        </w:r>
      </w:hyperlink>
      <w:r w:rsidRPr="006233D2">
        <w:t>.</w:t>
      </w:r>
    </w:p>
    <w:p w14:paraId="472296CC" w14:textId="77777777" w:rsidR="003D29A9" w:rsidRPr="006233D2" w:rsidRDefault="003D29A9" w:rsidP="003D29A9">
      <w:pPr>
        <w:rPr>
          <w:lang w:eastAsia="el-GR"/>
        </w:rPr>
      </w:pPr>
      <w:r w:rsidRPr="006233D2">
        <w:rPr>
          <w:i/>
        </w:rPr>
        <w:t>Step 2</w:t>
      </w:r>
      <w:r w:rsidRPr="006233D2">
        <w:rPr>
          <w:iCs/>
        </w:rPr>
        <w:t>:</w:t>
      </w:r>
      <w:r w:rsidRPr="006233D2">
        <w:t xml:space="preserve"> Determine the rain inhomogeneity </w:t>
      </w:r>
      <w:r w:rsidRPr="006233D2">
        <w:rPr>
          <w:lang w:eastAsia="el-GR"/>
        </w:rPr>
        <w:t xml:space="preserve">constant </w:t>
      </w:r>
      <w:r w:rsidRPr="006233D2">
        <w:rPr>
          <w:i/>
          <w:lang w:eastAsia="el-GR"/>
        </w:rPr>
        <w:t>D</w:t>
      </w:r>
      <w:r w:rsidRPr="006233D2">
        <w:rPr>
          <w:i/>
          <w:vertAlign w:val="subscript"/>
          <w:lang w:eastAsia="el-GR"/>
        </w:rPr>
        <w:t>r</w:t>
      </w:r>
      <w:r w:rsidRPr="006233D2">
        <w:rPr>
          <w:lang w:eastAsia="el-GR"/>
        </w:rPr>
        <w:t xml:space="preserve">, that is the distance in km the correlation coefficient becomes equal to </w:t>
      </w:r>
      <w:r w:rsidRPr="006233D2">
        <w:rPr>
          <w:position w:val="-10"/>
          <w:lang w:eastAsia="el-GR"/>
        </w:rPr>
        <w:object w:dxaOrig="600" w:dyaOrig="380" w14:anchorId="506BCBC0">
          <v:shape id="_x0000_i1074" type="#_x0000_t75" style="width:30.65pt;height:17.75pt" o:ole="">
            <v:imagedata r:id="rId142" o:title=""/>
          </v:shape>
          <o:OLEObject Type="Embed" ProgID="Equation.3" ShapeID="_x0000_i1074" DrawAspect="Content" ObjectID="_1754815879" r:id="rId143"/>
        </w:object>
      </w:r>
      <w:r w:rsidRPr="006233D2">
        <w:rPr>
          <w:lang w:eastAsia="el-GR"/>
        </w:rPr>
        <w:t xml:space="preserve">. A simple rule for calculating </w:t>
      </w:r>
      <w:r w:rsidRPr="006233D2">
        <w:rPr>
          <w:i/>
          <w:lang w:eastAsia="el-GR"/>
        </w:rPr>
        <w:t>D</w:t>
      </w:r>
      <w:r w:rsidRPr="006233D2">
        <w:rPr>
          <w:i/>
          <w:vertAlign w:val="subscript"/>
          <w:lang w:eastAsia="el-GR"/>
        </w:rPr>
        <w:t>r</w:t>
      </w:r>
      <w:r w:rsidRPr="006233D2">
        <w:rPr>
          <w:lang w:eastAsia="el-GR"/>
        </w:rPr>
        <w:t xml:space="preserve"> depends on the absolute latitude |</w:t>
      </w:r>
      <w:r w:rsidRPr="006233D2">
        <w:rPr>
          <w:i/>
          <w:lang w:eastAsia="el-GR"/>
        </w:rPr>
        <w:t>lat</w:t>
      </w:r>
      <w:r w:rsidRPr="006233D2">
        <w:rPr>
          <w:lang w:eastAsia="el-GR"/>
        </w:rPr>
        <w:t>| of the location:</w:t>
      </w:r>
    </w:p>
    <w:p w14:paraId="14FFE455" w14:textId="77777777" w:rsidR="003D29A9" w:rsidRPr="006233D2" w:rsidRDefault="003D29A9" w:rsidP="003D29A9">
      <w:pPr>
        <w:pStyle w:val="Equation"/>
        <w:rPr>
          <w:lang w:eastAsia="el-GR"/>
        </w:rPr>
      </w:pPr>
      <w:r w:rsidRPr="006233D2">
        <w:rPr>
          <w:lang w:eastAsia="el-GR"/>
        </w:rPr>
        <w:tab/>
      </w:r>
      <w:r w:rsidRPr="006233D2">
        <w:rPr>
          <w:lang w:eastAsia="el-GR"/>
        </w:rPr>
        <w:tab/>
      </w:r>
      <w:r w:rsidRPr="006233D2">
        <w:rPr>
          <w:position w:val="-16"/>
          <w:lang w:eastAsia="el-GR"/>
        </w:rPr>
        <w:object w:dxaOrig="4140" w:dyaOrig="440" w14:anchorId="52746867">
          <v:shape id="_x0000_i1075" type="#_x0000_t75" style="width:207.4pt;height:21.5pt" o:ole="">
            <v:imagedata r:id="rId144" o:title=""/>
          </v:shape>
          <o:OLEObject Type="Embed" ProgID="Equation.DSMT4" ShapeID="_x0000_i1075" DrawAspect="Content" ObjectID="_1754815880" r:id="rId145"/>
        </w:object>
      </w:r>
      <w:r w:rsidRPr="006233D2">
        <w:rPr>
          <w:lang w:eastAsia="el-GR"/>
        </w:rPr>
        <w:tab/>
        <w:t>(45)</w:t>
      </w:r>
    </w:p>
    <w:p w14:paraId="37E74AA6" w14:textId="77777777" w:rsidR="003D29A9" w:rsidRPr="006233D2" w:rsidRDefault="003D29A9" w:rsidP="003D29A9">
      <w:r w:rsidRPr="006233D2">
        <w:rPr>
          <w:i/>
          <w:lang w:eastAsia="el-GR"/>
        </w:rPr>
        <w:t>Step 3</w:t>
      </w:r>
      <w:r w:rsidRPr="006233D2">
        <w:rPr>
          <w:iCs/>
          <w:lang w:eastAsia="el-GR"/>
        </w:rPr>
        <w:t>:</w:t>
      </w:r>
      <w:r w:rsidRPr="006233D2">
        <w:rPr>
          <w:lang w:eastAsia="el-GR"/>
        </w:rPr>
        <w:t xml:space="preserve"> Determine the characteristic distance of the rainfall area as </w:t>
      </w:r>
      <w:r w:rsidRPr="006233D2">
        <w:rPr>
          <w:i/>
          <w:lang w:eastAsia="el-GR"/>
        </w:rPr>
        <w:t>D</w:t>
      </w:r>
      <w:r w:rsidRPr="006233D2">
        <w:rPr>
          <w:i/>
          <w:vertAlign w:val="subscript"/>
          <w:lang w:eastAsia="el-GR"/>
        </w:rPr>
        <w:t>c</w:t>
      </w:r>
      <w:r w:rsidRPr="00A942F7">
        <w:rPr>
          <w:i/>
          <w:lang w:eastAsia="el-GR"/>
        </w:rPr>
        <w:t> </w:t>
      </w:r>
      <w:r w:rsidRPr="006233D2">
        <w:rPr>
          <w:lang w:eastAsia="el-GR"/>
        </w:rPr>
        <w:t>= 20x</w:t>
      </w:r>
      <w:r w:rsidRPr="006233D2">
        <w:rPr>
          <w:i/>
          <w:lang w:eastAsia="el-GR"/>
        </w:rPr>
        <w:t xml:space="preserve"> D</w:t>
      </w:r>
      <w:r w:rsidRPr="006233D2">
        <w:rPr>
          <w:i/>
          <w:vertAlign w:val="subscript"/>
          <w:lang w:eastAsia="el-GR"/>
        </w:rPr>
        <w:t>r</w:t>
      </w:r>
      <w:r w:rsidRPr="006233D2">
        <w:rPr>
          <w:lang w:eastAsia="el-GR"/>
        </w:rPr>
        <w:t>.</w:t>
      </w:r>
    </w:p>
    <w:p w14:paraId="3F279DDE" w14:textId="77777777" w:rsidR="003D29A9" w:rsidRPr="006233D2" w:rsidRDefault="003D29A9" w:rsidP="003D29A9">
      <w:r w:rsidRPr="006233D2">
        <w:rPr>
          <w:i/>
        </w:rPr>
        <w:t>Step 4</w:t>
      </w:r>
      <w:r w:rsidRPr="006233D2">
        <w:rPr>
          <w:iCs/>
        </w:rPr>
        <w:t>:</w:t>
      </w:r>
      <w:r w:rsidRPr="006233D2">
        <w:t xml:space="preserve"> Evaluate the spatial parameter </w:t>
      </w:r>
      <w:r w:rsidRPr="006233D2">
        <w:rPr>
          <w:i/>
        </w:rPr>
        <w:t>H</w:t>
      </w:r>
      <w:r w:rsidRPr="006233D2">
        <w:rPr>
          <w:i/>
          <w:vertAlign w:val="subscript"/>
        </w:rPr>
        <w:t>i</w:t>
      </w:r>
      <w:r w:rsidRPr="006233D2">
        <w:t xml:space="preserve">, </w:t>
      </w:r>
      <w:r w:rsidRPr="006233D2">
        <w:rPr>
          <w:i/>
        </w:rPr>
        <w:t>i </w:t>
      </w:r>
      <w:r w:rsidRPr="006233D2">
        <w:t xml:space="preserve">= 1,2, over each of the alternative path of length </w:t>
      </w:r>
      <w:r w:rsidRPr="006233D2">
        <w:rPr>
          <w:i/>
        </w:rPr>
        <w:t>L</w:t>
      </w:r>
      <w:r w:rsidRPr="006233D2">
        <w:rPr>
          <w:i/>
          <w:vertAlign w:val="subscript"/>
        </w:rPr>
        <w:t>i</w:t>
      </w:r>
      <w:r w:rsidRPr="006233D2">
        <w:t>:</w:t>
      </w:r>
    </w:p>
    <w:p w14:paraId="6DE02623" w14:textId="77777777" w:rsidR="003D29A9" w:rsidRPr="006233D2" w:rsidRDefault="003D29A9" w:rsidP="003D29A9">
      <w:pPr>
        <w:pStyle w:val="Equation"/>
        <w:rPr>
          <w:lang w:eastAsia="el-GR"/>
        </w:rPr>
      </w:pPr>
      <w:r w:rsidRPr="006233D2">
        <w:rPr>
          <w:lang w:eastAsia="el-GR"/>
        </w:rPr>
        <w:lastRenderedPageBreak/>
        <w:tab/>
      </w:r>
      <w:r w:rsidRPr="006233D2">
        <w:rPr>
          <w:lang w:eastAsia="el-GR"/>
        </w:rPr>
        <w:tab/>
      </w:r>
      <w:r w:rsidRPr="006233D2">
        <w:rPr>
          <w:position w:val="-26"/>
          <w:lang w:eastAsia="el-GR"/>
        </w:rPr>
        <w:object w:dxaOrig="5080" w:dyaOrig="639" w14:anchorId="56D62796">
          <v:shape id="_x0000_i1076" type="#_x0000_t75" style="width:254.7pt;height:31.7pt" o:ole="">
            <v:imagedata r:id="rId146" o:title=""/>
          </v:shape>
          <o:OLEObject Type="Embed" ProgID="Equation.DSMT4" ShapeID="_x0000_i1076" DrawAspect="Content" ObjectID="_1754815881" r:id="rId147"/>
        </w:object>
      </w:r>
      <w:proofErr w:type="gramStart"/>
      <w:r w:rsidRPr="006233D2">
        <w:rPr>
          <w:lang w:eastAsia="el-GR"/>
        </w:rPr>
        <w:t xml:space="preserve">,   </w:t>
      </w:r>
      <w:proofErr w:type="gramEnd"/>
      <w:r w:rsidRPr="006233D2">
        <w:rPr>
          <w:position w:val="-10"/>
          <w:lang w:eastAsia="el-GR"/>
        </w:rPr>
        <w:object w:dxaOrig="660" w:dyaOrig="320" w14:anchorId="70B97C1B">
          <v:shape id="_x0000_i1077" type="#_x0000_t75" style="width:31.7pt;height:15.6pt" o:ole="">
            <v:imagedata r:id="rId148" o:title=""/>
          </v:shape>
          <o:OLEObject Type="Embed" ProgID="Equation.3" ShapeID="_x0000_i1077" DrawAspect="Content" ObjectID="_1754815882" r:id="rId149"/>
        </w:object>
      </w:r>
      <w:r w:rsidRPr="006233D2">
        <w:rPr>
          <w:lang w:eastAsia="el-GR"/>
        </w:rPr>
        <w:tab/>
        <w:t>(46)</w:t>
      </w:r>
    </w:p>
    <w:p w14:paraId="4B23FA69" w14:textId="0364E304" w:rsidR="003D29A9" w:rsidRPr="00E717AA" w:rsidRDefault="003D29A9" w:rsidP="003D29A9">
      <w:pPr>
        <w:rPr>
          <w:spacing w:val="-6"/>
        </w:rPr>
      </w:pPr>
      <w:r w:rsidRPr="00E717AA">
        <w:rPr>
          <w:i/>
          <w:spacing w:val="-6"/>
        </w:rPr>
        <w:t>Step 5</w:t>
      </w:r>
      <w:r w:rsidRPr="00E717AA">
        <w:rPr>
          <w:iCs/>
          <w:spacing w:val="-6"/>
        </w:rPr>
        <w:t>:</w:t>
      </w:r>
      <w:r w:rsidRPr="00E717AA">
        <w:rPr>
          <w:spacing w:val="-6"/>
        </w:rPr>
        <w:t xml:space="preserve"> Employ a numerical integration method to evaluate the spatial parameter </w:t>
      </w:r>
      <w:r w:rsidRPr="00E717AA">
        <w:rPr>
          <w:i/>
          <w:spacing w:val="-6"/>
        </w:rPr>
        <w:t>H</w:t>
      </w:r>
      <w:r w:rsidRPr="00E717AA">
        <w:rPr>
          <w:spacing w:val="-6"/>
          <w:vertAlign w:val="subscript"/>
        </w:rPr>
        <w:t>12</w:t>
      </w:r>
      <w:r w:rsidRPr="00E717AA">
        <w:rPr>
          <w:spacing w:val="-6"/>
        </w:rPr>
        <w:t xml:space="preserve"> between the</w:t>
      </w:r>
      <w:r w:rsidR="00E717AA" w:rsidRPr="00E717AA">
        <w:rPr>
          <w:spacing w:val="-6"/>
        </w:rPr>
        <w:t> </w:t>
      </w:r>
      <w:r w:rsidRPr="00E717AA">
        <w:rPr>
          <w:spacing w:val="-6"/>
        </w:rPr>
        <w:t>two</w:t>
      </w:r>
      <w:r w:rsidR="00E717AA" w:rsidRPr="00E717AA">
        <w:rPr>
          <w:spacing w:val="-6"/>
        </w:rPr>
        <w:t> </w:t>
      </w:r>
      <w:r w:rsidRPr="00E717AA">
        <w:rPr>
          <w:spacing w:val="-6"/>
        </w:rPr>
        <w:t>paths:</w:t>
      </w:r>
    </w:p>
    <w:p w14:paraId="3E4A64FD" w14:textId="77777777" w:rsidR="003D29A9" w:rsidRPr="006233D2" w:rsidRDefault="003D29A9" w:rsidP="003D29A9">
      <w:pPr>
        <w:keepNext/>
        <w:keepLines/>
        <w:spacing w:before="0"/>
        <w:rPr>
          <w:sz w:val="16"/>
        </w:rPr>
      </w:pPr>
    </w:p>
    <w:p w14:paraId="47110564" w14:textId="77777777" w:rsidR="003D29A9" w:rsidRPr="006233D2" w:rsidRDefault="003D29A9" w:rsidP="003D29A9">
      <w:pPr>
        <w:pStyle w:val="Equation"/>
        <w:rPr>
          <w:lang w:eastAsia="el-GR"/>
        </w:rPr>
      </w:pPr>
      <w:r w:rsidRPr="006233D2">
        <w:rPr>
          <w:lang w:eastAsia="el-GR"/>
        </w:rPr>
        <w:tab/>
      </w:r>
      <w:r w:rsidRPr="006233D2">
        <w:rPr>
          <w:lang w:eastAsia="el-GR"/>
        </w:rPr>
        <w:tab/>
      </w:r>
      <w:r w:rsidRPr="006233D2">
        <w:rPr>
          <w:position w:val="-32"/>
          <w:lang w:eastAsia="el-GR"/>
        </w:rPr>
        <w:object w:dxaOrig="2240" w:dyaOrig="760" w14:anchorId="16DB171D">
          <v:shape id="_x0000_i1078" type="#_x0000_t75" style="width:109.6pt;height:38.7pt" o:ole="">
            <v:imagedata r:id="rId150" o:title=""/>
          </v:shape>
          <o:OLEObject Type="Embed" ProgID="Equation.3" ShapeID="_x0000_i1078" DrawAspect="Content" ObjectID="_1754815883" r:id="rId151"/>
        </w:object>
      </w:r>
      <w:r w:rsidRPr="006233D2">
        <w:rPr>
          <w:lang w:eastAsia="el-GR"/>
        </w:rPr>
        <w:tab/>
        <w:t>(47)</w:t>
      </w:r>
    </w:p>
    <w:p w14:paraId="7308B21B" w14:textId="77777777" w:rsidR="003D29A9" w:rsidRPr="006233D2" w:rsidRDefault="003D29A9" w:rsidP="003D29A9">
      <w:r w:rsidRPr="006233D2">
        <w:t>where:</w:t>
      </w:r>
    </w:p>
    <w:p w14:paraId="2FA59B6A" w14:textId="04F2B885" w:rsidR="003D29A9" w:rsidRPr="006233D2" w:rsidRDefault="003D29A9" w:rsidP="003D29A9">
      <w:pPr>
        <w:pStyle w:val="Equation"/>
      </w:pPr>
      <w:r w:rsidRPr="006233D2">
        <w:tab/>
      </w:r>
      <w:r w:rsidRPr="006233D2">
        <w:tab/>
      </w:r>
      <w:r w:rsidR="00626F27" w:rsidRPr="006233D2">
        <w:rPr>
          <w:position w:val="-74"/>
        </w:rPr>
        <w:object w:dxaOrig="3060" w:dyaOrig="1600" w14:anchorId="6E127E63">
          <v:shape id="_x0000_i1079" type="#_x0000_t75" style="width:141.3pt;height:74.7pt" o:ole="">
            <v:imagedata r:id="rId152" o:title=""/>
          </v:shape>
          <o:OLEObject Type="Embed" ProgID="Equation.3" ShapeID="_x0000_i1079" DrawAspect="Content" ObjectID="_1754815884" r:id="rId153"/>
        </w:object>
      </w:r>
      <w:r w:rsidRPr="006233D2">
        <w:tab/>
        <w:t>(48)</w:t>
      </w:r>
    </w:p>
    <w:p w14:paraId="7F47F0AB" w14:textId="77777777" w:rsidR="003D29A9" w:rsidRPr="006233D2" w:rsidRDefault="003D29A9" w:rsidP="003D29A9">
      <w:pPr>
        <w:keepNext/>
        <w:keepLines/>
        <w:spacing w:before="0"/>
        <w:rPr>
          <w:sz w:val="16"/>
          <w:lang w:eastAsia="el-GR"/>
        </w:rPr>
      </w:pPr>
    </w:p>
    <w:p w14:paraId="05E8D50C" w14:textId="77777777" w:rsidR="003D29A9" w:rsidRPr="006233D2" w:rsidRDefault="003D29A9" w:rsidP="003D29A9">
      <w:r w:rsidRPr="006233D2">
        <w:t xml:space="preserve">and the distance of two points of the alternative paths forming an angle </w:t>
      </w:r>
      <w:r w:rsidRPr="006233D2">
        <w:rPr>
          <w:iCs/>
        </w:rPr>
        <w:t>φ</w:t>
      </w:r>
      <w:r w:rsidRPr="006233D2">
        <w:t xml:space="preserve"> is given by:</w:t>
      </w:r>
    </w:p>
    <w:p w14:paraId="5041E9D3" w14:textId="77777777" w:rsidR="003D29A9" w:rsidRPr="006233D2" w:rsidRDefault="003D29A9" w:rsidP="003D29A9">
      <w:pPr>
        <w:keepNext/>
        <w:keepLines/>
        <w:spacing w:before="0"/>
        <w:rPr>
          <w:sz w:val="16"/>
        </w:rPr>
      </w:pPr>
    </w:p>
    <w:p w14:paraId="0BB433E6" w14:textId="32FDB0B8" w:rsidR="003D29A9" w:rsidRPr="006233D2" w:rsidRDefault="003D29A9" w:rsidP="003D29A9">
      <w:pPr>
        <w:pStyle w:val="Equation"/>
        <w:rPr>
          <w:lang w:eastAsia="el-GR"/>
        </w:rPr>
      </w:pPr>
      <w:r w:rsidRPr="006233D2">
        <w:rPr>
          <w:lang w:eastAsia="el-GR"/>
        </w:rPr>
        <w:tab/>
      </w:r>
      <w:r w:rsidR="00E56E61">
        <w:rPr>
          <w:lang w:eastAsia="el-GR"/>
        </w:rPr>
        <w:tab/>
      </w:r>
      <m:oMath>
        <m:sSup>
          <m:sSupPr>
            <m:ctrlPr>
              <w:rPr>
                <w:rFonts w:ascii="Cambria Math" w:hAnsi="Cambria Math"/>
                <w:i/>
                <w:lang w:eastAsia="el-GR"/>
              </w:rPr>
            </m:ctrlPr>
          </m:sSupPr>
          <m:e>
            <m:r>
              <w:rPr>
                <w:rFonts w:ascii="Cambria Math" w:hAnsi="Cambria Math"/>
                <w:lang w:eastAsia="el-GR"/>
              </w:rPr>
              <m:t>d</m:t>
            </m:r>
          </m:e>
          <m:sup>
            <m:r>
              <w:rPr>
                <w:rFonts w:ascii="Cambria Math" w:hAnsi="Cambria Math"/>
                <w:lang w:eastAsia="el-GR"/>
              </w:rPr>
              <m:t>2</m:t>
            </m:r>
          </m:sup>
        </m:sSup>
        <m:r>
          <w:rPr>
            <w:rFonts w:ascii="Cambria Math" w:hAnsi="Cambria Math"/>
            <w:lang w:eastAsia="el-GR"/>
          </w:rPr>
          <m:t>=</m:t>
        </m:r>
        <m:sSubSup>
          <m:sSubSupPr>
            <m:ctrlPr>
              <w:rPr>
                <w:rFonts w:ascii="Cambria Math" w:hAnsi="Cambria Math"/>
                <w:i/>
                <w:lang w:eastAsia="el-GR"/>
              </w:rPr>
            </m:ctrlPr>
          </m:sSubSupPr>
          <m:e>
            <m:r>
              <w:rPr>
                <w:rFonts w:ascii="Cambria Math" w:hAnsi="Cambria Math"/>
                <w:lang w:eastAsia="el-GR"/>
              </w:rPr>
              <m:t>l</m:t>
            </m:r>
          </m:e>
          <m:sub>
            <m:r>
              <w:rPr>
                <w:rFonts w:ascii="Cambria Math" w:hAnsi="Cambria Math"/>
                <w:lang w:eastAsia="el-GR"/>
              </w:rPr>
              <m:t>1</m:t>
            </m:r>
          </m:sub>
          <m:sup>
            <m:r>
              <w:rPr>
                <w:rFonts w:ascii="Cambria Math" w:hAnsi="Cambria Math"/>
                <w:lang w:eastAsia="el-GR"/>
              </w:rPr>
              <m:t>2</m:t>
            </m:r>
          </m:sup>
        </m:sSubSup>
        <m:r>
          <w:rPr>
            <w:rFonts w:ascii="Cambria Math" w:hAnsi="Cambria Math"/>
            <w:lang w:eastAsia="el-GR"/>
          </w:rPr>
          <m:t>+</m:t>
        </m:r>
        <m:sSubSup>
          <m:sSubSupPr>
            <m:ctrlPr>
              <w:rPr>
                <w:rFonts w:ascii="Cambria Math" w:hAnsi="Cambria Math"/>
                <w:i/>
                <w:lang w:eastAsia="el-GR"/>
              </w:rPr>
            </m:ctrlPr>
          </m:sSubSupPr>
          <m:e>
            <m:r>
              <w:rPr>
                <w:rFonts w:ascii="Cambria Math" w:hAnsi="Cambria Math"/>
                <w:lang w:eastAsia="el-GR"/>
              </w:rPr>
              <m:t>l</m:t>
            </m:r>
          </m:e>
          <m:sub>
            <m:r>
              <w:rPr>
                <w:rFonts w:ascii="Cambria Math" w:hAnsi="Cambria Math"/>
                <w:lang w:eastAsia="el-GR"/>
              </w:rPr>
              <m:t>2</m:t>
            </m:r>
          </m:sub>
          <m:sup>
            <m:r>
              <w:rPr>
                <w:rFonts w:ascii="Cambria Math" w:hAnsi="Cambria Math"/>
                <w:lang w:eastAsia="el-GR"/>
              </w:rPr>
              <m:t>2</m:t>
            </m:r>
          </m:sup>
        </m:sSubSup>
        <m:r>
          <w:rPr>
            <w:rFonts w:ascii="Cambria Math" w:hAnsi="Cambria Math"/>
            <w:lang w:eastAsia="el-GR"/>
          </w:rPr>
          <m:t>-2</m:t>
        </m:r>
        <m:sSub>
          <m:sSubPr>
            <m:ctrlPr>
              <w:rPr>
                <w:rFonts w:ascii="Cambria Math" w:hAnsi="Cambria Math"/>
                <w:i/>
                <w:lang w:eastAsia="el-GR"/>
              </w:rPr>
            </m:ctrlPr>
          </m:sSubPr>
          <m:e>
            <m:r>
              <w:rPr>
                <w:rFonts w:ascii="Cambria Math" w:hAnsi="Cambria Math"/>
                <w:lang w:eastAsia="el-GR"/>
              </w:rPr>
              <m:t>l</m:t>
            </m:r>
          </m:e>
          <m:sub>
            <m:r>
              <w:rPr>
                <w:rFonts w:ascii="Cambria Math" w:hAnsi="Cambria Math"/>
                <w:lang w:eastAsia="el-GR"/>
              </w:rPr>
              <m:t>1</m:t>
            </m:r>
          </m:sub>
        </m:sSub>
        <m:sSub>
          <m:sSubPr>
            <m:ctrlPr>
              <w:rPr>
                <w:rFonts w:ascii="Cambria Math" w:hAnsi="Cambria Math"/>
                <w:i/>
                <w:lang w:eastAsia="el-GR"/>
              </w:rPr>
            </m:ctrlPr>
          </m:sSubPr>
          <m:e>
            <m:r>
              <w:rPr>
                <w:rFonts w:ascii="Cambria Math" w:hAnsi="Cambria Math"/>
                <w:lang w:eastAsia="el-GR"/>
              </w:rPr>
              <m:t>l</m:t>
            </m:r>
          </m:e>
          <m:sub>
            <m:r>
              <w:rPr>
                <w:rFonts w:ascii="Cambria Math" w:hAnsi="Cambria Math"/>
                <w:lang w:eastAsia="el-GR"/>
              </w:rPr>
              <m:t>2</m:t>
            </m:r>
          </m:sub>
        </m:sSub>
        <m:func>
          <m:funcPr>
            <m:ctrlPr>
              <w:rPr>
                <w:rFonts w:ascii="Cambria Math" w:hAnsi="Cambria Math"/>
                <w:i/>
                <w:lang w:eastAsia="el-GR"/>
              </w:rPr>
            </m:ctrlPr>
          </m:funcPr>
          <m:fName>
            <m:r>
              <m:rPr>
                <m:sty m:val="p"/>
              </m:rPr>
              <w:rPr>
                <w:rFonts w:ascii="Cambria Math" w:hAnsi="Cambria Math"/>
                <w:lang w:eastAsia="el-GR"/>
              </w:rPr>
              <m:t>cos</m:t>
            </m:r>
          </m:fName>
          <m:e>
            <m:r>
              <m:rPr>
                <m:sty m:val="p"/>
              </m:rPr>
              <w:rPr>
                <w:rFonts w:ascii="Cambria Math" w:hAnsi="Cambria Math"/>
                <w:lang w:eastAsia="el-GR"/>
              </w:rPr>
              <m:t>φ</m:t>
            </m:r>
          </m:e>
        </m:func>
        <m:r>
          <w:rPr>
            <w:rFonts w:ascii="Cambria Math" w:hAnsi="Cambria Math"/>
            <w:lang w:eastAsia="el-GR"/>
          </w:rPr>
          <m:t>, 0&lt;</m:t>
        </m:r>
        <m:sSub>
          <m:sSubPr>
            <m:ctrlPr>
              <w:rPr>
                <w:rFonts w:ascii="Cambria Math" w:hAnsi="Cambria Math"/>
                <w:i/>
                <w:lang w:eastAsia="el-GR"/>
              </w:rPr>
            </m:ctrlPr>
          </m:sSubPr>
          <m:e>
            <m:r>
              <w:rPr>
                <w:rFonts w:ascii="Cambria Math" w:hAnsi="Cambria Math"/>
                <w:lang w:eastAsia="el-GR"/>
              </w:rPr>
              <m:t>l</m:t>
            </m:r>
          </m:e>
          <m:sub>
            <m:r>
              <w:rPr>
                <w:rFonts w:ascii="Cambria Math" w:hAnsi="Cambria Math"/>
                <w:lang w:eastAsia="el-GR"/>
              </w:rPr>
              <m:t>1</m:t>
            </m:r>
          </m:sub>
        </m:sSub>
        <m:r>
          <w:rPr>
            <w:rFonts w:ascii="Cambria Math" w:hAnsi="Cambria Math"/>
            <w:lang w:eastAsia="el-GR"/>
          </w:rPr>
          <m:t>≤</m:t>
        </m:r>
        <m:sSub>
          <m:sSubPr>
            <m:ctrlPr>
              <w:rPr>
                <w:rFonts w:ascii="Cambria Math" w:hAnsi="Cambria Math"/>
                <w:i/>
                <w:lang w:eastAsia="el-GR"/>
              </w:rPr>
            </m:ctrlPr>
          </m:sSubPr>
          <m:e>
            <m:r>
              <w:rPr>
                <w:rFonts w:ascii="Cambria Math" w:hAnsi="Cambria Math"/>
                <w:lang w:eastAsia="el-GR"/>
              </w:rPr>
              <m:t>L</m:t>
            </m:r>
          </m:e>
          <m:sub>
            <m:r>
              <w:rPr>
                <w:rFonts w:ascii="Cambria Math" w:hAnsi="Cambria Math"/>
                <w:lang w:eastAsia="el-GR"/>
              </w:rPr>
              <m:t>1</m:t>
            </m:r>
          </m:sub>
        </m:sSub>
        <m:r>
          <w:rPr>
            <w:rFonts w:ascii="Cambria Math" w:hAnsi="Cambria Math"/>
            <w:lang w:eastAsia="el-GR"/>
          </w:rPr>
          <m:t xml:space="preserve"> , 0&lt;</m:t>
        </m:r>
        <m:sSub>
          <m:sSubPr>
            <m:ctrlPr>
              <w:rPr>
                <w:rFonts w:ascii="Cambria Math" w:hAnsi="Cambria Math"/>
                <w:i/>
                <w:lang w:eastAsia="el-GR"/>
              </w:rPr>
            </m:ctrlPr>
          </m:sSubPr>
          <m:e>
            <m:r>
              <w:rPr>
                <w:rFonts w:ascii="Cambria Math" w:hAnsi="Cambria Math"/>
                <w:lang w:eastAsia="el-GR"/>
              </w:rPr>
              <m:t>l</m:t>
            </m:r>
          </m:e>
          <m:sub>
            <m:r>
              <w:rPr>
                <w:rFonts w:ascii="Cambria Math" w:hAnsi="Cambria Math"/>
                <w:lang w:eastAsia="el-GR"/>
              </w:rPr>
              <m:t>2</m:t>
            </m:r>
          </m:sub>
        </m:sSub>
        <m:r>
          <w:rPr>
            <w:rFonts w:ascii="Cambria Math" w:hAnsi="Cambria Math"/>
            <w:lang w:eastAsia="el-GR"/>
          </w:rPr>
          <m:t>≤</m:t>
        </m:r>
        <m:sSub>
          <m:sSubPr>
            <m:ctrlPr>
              <w:rPr>
                <w:rFonts w:ascii="Cambria Math" w:hAnsi="Cambria Math"/>
                <w:i/>
                <w:lang w:eastAsia="el-GR"/>
              </w:rPr>
            </m:ctrlPr>
          </m:sSubPr>
          <m:e>
            <m:r>
              <w:rPr>
                <w:rFonts w:ascii="Cambria Math" w:hAnsi="Cambria Math"/>
                <w:lang w:eastAsia="el-GR"/>
              </w:rPr>
              <m:t>L</m:t>
            </m:r>
          </m:e>
          <m:sub>
            <m:r>
              <w:rPr>
                <w:rFonts w:ascii="Cambria Math" w:hAnsi="Cambria Math"/>
                <w:lang w:eastAsia="el-GR"/>
              </w:rPr>
              <m:t>2</m:t>
            </m:r>
          </m:sub>
        </m:sSub>
      </m:oMath>
      <w:r w:rsidRPr="006233D2">
        <w:rPr>
          <w:lang w:eastAsia="el-GR"/>
        </w:rPr>
        <w:tab/>
        <w:t>(49)</w:t>
      </w:r>
    </w:p>
    <w:p w14:paraId="1B37B5C8" w14:textId="77777777" w:rsidR="003D29A9" w:rsidRPr="006233D2" w:rsidRDefault="003D29A9" w:rsidP="003D29A9">
      <w:pPr>
        <w:keepNext/>
        <w:keepLines/>
        <w:spacing w:before="0"/>
        <w:rPr>
          <w:sz w:val="16"/>
        </w:rPr>
      </w:pPr>
    </w:p>
    <w:p w14:paraId="4345681D" w14:textId="77777777" w:rsidR="003D29A9" w:rsidRPr="006233D2" w:rsidRDefault="003D29A9" w:rsidP="003D29A9">
      <w:r w:rsidRPr="006233D2">
        <w:rPr>
          <w:i/>
        </w:rPr>
        <w:t>Step 6</w:t>
      </w:r>
      <w:r w:rsidRPr="006233D2">
        <w:rPr>
          <w:iCs/>
        </w:rPr>
        <w:t>:</w:t>
      </w:r>
      <w:r w:rsidRPr="006233D2">
        <w:t xml:space="preserve"> Calculate the correlation coefficient of rain attenuation:</w:t>
      </w:r>
    </w:p>
    <w:p w14:paraId="58B7EBB0" w14:textId="77777777" w:rsidR="003D29A9" w:rsidRPr="006233D2" w:rsidRDefault="003D29A9" w:rsidP="003D29A9">
      <w:pPr>
        <w:keepNext/>
        <w:keepLines/>
        <w:spacing w:before="0"/>
        <w:rPr>
          <w:sz w:val="16"/>
        </w:rPr>
      </w:pPr>
    </w:p>
    <w:p w14:paraId="22D99FE6" w14:textId="77777777" w:rsidR="003D29A9" w:rsidRPr="006233D2" w:rsidRDefault="003D29A9" w:rsidP="003D29A9">
      <w:pPr>
        <w:pStyle w:val="Equation"/>
        <w:rPr>
          <w:lang w:eastAsia="el-GR"/>
        </w:rPr>
      </w:pPr>
      <w:r w:rsidRPr="006233D2">
        <w:rPr>
          <w:lang w:eastAsia="el-GR"/>
        </w:rPr>
        <w:tab/>
      </w:r>
      <w:r w:rsidRPr="006233D2">
        <w:rPr>
          <w:lang w:eastAsia="el-GR"/>
        </w:rPr>
        <w:tab/>
      </w:r>
      <w:r w:rsidRPr="006233D2">
        <w:rPr>
          <w:position w:val="-36"/>
          <w:lang w:eastAsia="el-GR"/>
        </w:rPr>
        <w:object w:dxaOrig="4780" w:dyaOrig="840" w14:anchorId="7F3FEC0D">
          <v:shape id="_x0000_i1080" type="#_x0000_t75" style="width:238.05pt;height:41.35pt" o:ole="">
            <v:imagedata r:id="rId154" o:title=""/>
          </v:shape>
          <o:OLEObject Type="Embed" ProgID="Equation.3" ShapeID="_x0000_i1080" DrawAspect="Content" ObjectID="_1754815885" r:id="rId155"/>
        </w:object>
      </w:r>
      <w:r w:rsidRPr="006233D2">
        <w:rPr>
          <w:lang w:eastAsia="el-GR"/>
        </w:rPr>
        <w:tab/>
        <w:t>(50)</w:t>
      </w:r>
    </w:p>
    <w:p w14:paraId="11D7EFAF" w14:textId="77777777" w:rsidR="003D29A9" w:rsidRPr="006233D2" w:rsidRDefault="003D29A9" w:rsidP="003D29A9">
      <w:pPr>
        <w:keepNext/>
        <w:keepLines/>
        <w:spacing w:before="0"/>
        <w:rPr>
          <w:sz w:val="16"/>
        </w:rPr>
      </w:pPr>
    </w:p>
    <w:p w14:paraId="2412B7BC" w14:textId="77777777" w:rsidR="003D29A9" w:rsidRPr="006233D2" w:rsidRDefault="003D29A9" w:rsidP="003D29A9">
      <w:r w:rsidRPr="006233D2">
        <w:rPr>
          <w:i/>
        </w:rPr>
        <w:t>Step 7</w:t>
      </w:r>
      <w:r w:rsidRPr="006233D2">
        <w:rPr>
          <w:iCs/>
        </w:rPr>
        <w:t>:</w:t>
      </w:r>
      <w:r w:rsidRPr="006233D2">
        <w:t xml:space="preserve"> The joint probability of the combined (unbalanced) diversity configuration exceeding a fade depth of </w:t>
      </w:r>
      <w:r w:rsidRPr="006233D2">
        <w:rPr>
          <w:i/>
        </w:rPr>
        <w:t>A</w:t>
      </w:r>
      <w:r w:rsidRPr="006233D2">
        <w:rPr>
          <w:i/>
          <w:vertAlign w:val="subscript"/>
        </w:rPr>
        <w:t>i</w:t>
      </w:r>
      <w:r w:rsidRPr="006233D2">
        <w:t xml:space="preserve"> is given by:</w:t>
      </w:r>
    </w:p>
    <w:p w14:paraId="7D1F72BF" w14:textId="77777777" w:rsidR="003D29A9" w:rsidRPr="006233D2" w:rsidRDefault="003D29A9" w:rsidP="003D29A9">
      <w:pPr>
        <w:keepNext/>
        <w:keepLines/>
        <w:spacing w:before="0"/>
        <w:rPr>
          <w:sz w:val="16"/>
        </w:rPr>
      </w:pPr>
    </w:p>
    <w:p w14:paraId="3A820638" w14:textId="77777777" w:rsidR="003D29A9" w:rsidRPr="006233D2" w:rsidRDefault="003D29A9" w:rsidP="003D29A9">
      <w:pPr>
        <w:pStyle w:val="Equation"/>
        <w:rPr>
          <w:lang w:eastAsia="el-GR"/>
        </w:rPr>
      </w:pPr>
      <w:r w:rsidRPr="006233D2">
        <w:rPr>
          <w:lang w:eastAsia="el-GR"/>
        </w:rPr>
        <w:tab/>
      </w:r>
      <w:r w:rsidRPr="006233D2">
        <w:rPr>
          <w:lang w:eastAsia="el-GR"/>
        </w:rPr>
        <w:tab/>
      </w:r>
      <w:r w:rsidRPr="006233D2">
        <w:rPr>
          <w:position w:val="-38"/>
          <w:lang w:eastAsia="el-GR"/>
        </w:rPr>
        <w:object w:dxaOrig="4819" w:dyaOrig="880" w14:anchorId="524FB212">
          <v:shape id="_x0000_i1081" type="#_x0000_t75" style="width:241.8pt;height:44.05pt" o:ole="">
            <v:imagedata r:id="rId156" o:title=""/>
          </v:shape>
          <o:OLEObject Type="Embed" ProgID="Equation.3" ShapeID="_x0000_i1081" DrawAspect="Content" ObjectID="_1754815886" r:id="rId157"/>
        </w:object>
      </w:r>
      <w:r w:rsidRPr="006233D2">
        <w:rPr>
          <w:lang w:eastAsia="el-GR"/>
        </w:rPr>
        <w:tab/>
        <w:t>(51)</w:t>
      </w:r>
    </w:p>
    <w:p w14:paraId="29355D80" w14:textId="77777777" w:rsidR="003D29A9" w:rsidRPr="006233D2" w:rsidRDefault="003D29A9" w:rsidP="003D29A9">
      <w:r w:rsidRPr="006233D2">
        <w:t>where:</w:t>
      </w:r>
    </w:p>
    <w:p w14:paraId="7F50B217" w14:textId="77777777" w:rsidR="003D29A9" w:rsidRPr="006233D2" w:rsidRDefault="003D29A9" w:rsidP="003D29A9">
      <w:pPr>
        <w:pStyle w:val="Equation"/>
        <w:rPr>
          <w:lang w:eastAsia="el-GR"/>
        </w:rPr>
      </w:pPr>
      <w:r w:rsidRPr="006233D2">
        <w:rPr>
          <w:lang w:eastAsia="el-GR"/>
        </w:rPr>
        <w:tab/>
      </w:r>
      <w:r w:rsidRPr="006233D2">
        <w:rPr>
          <w:lang w:eastAsia="el-GR"/>
        </w:rPr>
        <w:tab/>
      </w:r>
      <w:r w:rsidRPr="006233D2">
        <w:rPr>
          <w:position w:val="-30"/>
          <w:lang w:eastAsia="el-GR"/>
        </w:rPr>
        <w:object w:dxaOrig="1740" w:dyaOrig="680" w14:anchorId="566F4669">
          <v:shape id="_x0000_i1082" type="#_x0000_t75" style="width:87.6pt;height:33.85pt" o:ole="">
            <v:imagedata r:id="rId158" o:title=""/>
          </v:shape>
          <o:OLEObject Type="Embed" ProgID="Equation.3" ShapeID="_x0000_i1082" DrawAspect="Content" ObjectID="_1754815887" r:id="rId159"/>
        </w:object>
      </w:r>
      <w:r w:rsidRPr="006233D2">
        <w:rPr>
          <w:lang w:eastAsia="el-GR"/>
        </w:rPr>
        <w:t xml:space="preserve">, </w:t>
      </w:r>
      <w:r w:rsidRPr="006233D2">
        <w:rPr>
          <w:position w:val="-10"/>
          <w:lang w:eastAsia="el-GR"/>
        </w:rPr>
        <w:object w:dxaOrig="660" w:dyaOrig="320" w14:anchorId="05ED1D3D">
          <v:shape id="_x0000_i1083" type="#_x0000_t75" style="width:31.7pt;height:15.6pt" o:ole="">
            <v:imagedata r:id="rId160" o:title=""/>
          </v:shape>
          <o:OLEObject Type="Embed" ProgID="Equation.3" ShapeID="_x0000_i1083" DrawAspect="Content" ObjectID="_1754815888" r:id="rId161"/>
        </w:object>
      </w:r>
      <w:r w:rsidRPr="006233D2">
        <w:rPr>
          <w:lang w:eastAsia="el-GR"/>
        </w:rPr>
        <w:tab/>
        <w:t>(52)</w:t>
      </w:r>
    </w:p>
    <w:p w14:paraId="55CD1E35" w14:textId="77777777" w:rsidR="003D29A9" w:rsidRPr="006233D2" w:rsidRDefault="003D29A9" w:rsidP="003D29A9">
      <w:pPr>
        <w:keepNext/>
        <w:keepLines/>
        <w:spacing w:before="0"/>
        <w:rPr>
          <w:sz w:val="16"/>
        </w:rPr>
      </w:pPr>
    </w:p>
    <w:p w14:paraId="390CA8DA" w14:textId="77777777" w:rsidR="003D29A9" w:rsidRPr="006233D2" w:rsidRDefault="003D29A9" w:rsidP="003D29A9">
      <w:r w:rsidRPr="006233D2">
        <w:rPr>
          <w:i/>
        </w:rPr>
        <w:t>Step 8</w:t>
      </w:r>
      <w:r w:rsidRPr="006233D2">
        <w:rPr>
          <w:iCs/>
        </w:rPr>
        <w:t>:</w:t>
      </w:r>
      <w:r w:rsidRPr="006233D2">
        <w:t xml:space="preserve"> The diversity improvement </w:t>
      </w:r>
      <w:r w:rsidRPr="006233D2">
        <w:rPr>
          <w:i/>
        </w:rPr>
        <w:t>I</w:t>
      </w:r>
      <w:r w:rsidRPr="006233D2">
        <w:t xml:space="preserve"> at the reference attenuation level </w:t>
      </w:r>
      <w:r w:rsidRPr="006233D2">
        <w:rPr>
          <w:i/>
        </w:rPr>
        <w:t>A</w:t>
      </w:r>
      <w:r w:rsidRPr="006233D2">
        <w:rPr>
          <w:i/>
          <w:vertAlign w:val="subscript"/>
        </w:rPr>
        <w:t>i</w:t>
      </w:r>
      <w:r w:rsidRPr="006233D2">
        <w:t xml:space="preserve"> is obtained based on the definition given in equation (42).</w:t>
      </w:r>
    </w:p>
    <w:p w14:paraId="35B6859E" w14:textId="77777777" w:rsidR="003D29A9" w:rsidRPr="006233D2" w:rsidRDefault="003D29A9" w:rsidP="003D29A9">
      <w:r w:rsidRPr="006233D2">
        <w:rPr>
          <w:i/>
          <w:iCs/>
        </w:rPr>
        <w:t>Step 9</w:t>
      </w:r>
      <w:r w:rsidRPr="006233D2">
        <w:t xml:space="preserve">: The diversity gain </w:t>
      </w:r>
      <w:r w:rsidRPr="006233D2">
        <w:rPr>
          <w:i/>
        </w:rPr>
        <w:t>G</w:t>
      </w:r>
      <w:r w:rsidRPr="006233D2">
        <w:t xml:space="preserve"> at the reference percentage </w:t>
      </w:r>
      <w:r w:rsidRPr="006233D2">
        <w:rPr>
          <w:i/>
        </w:rPr>
        <w:t>t</w:t>
      </w:r>
      <w:r w:rsidRPr="006233D2">
        <w:t xml:space="preserve"> is obtained based on the definition given in equation (43), after reversing equations (44) and (51) (see Note 1).</w:t>
      </w:r>
    </w:p>
    <w:p w14:paraId="3630D0BF" w14:textId="77777777" w:rsidR="003D29A9" w:rsidRPr="006233D2" w:rsidRDefault="003D29A9" w:rsidP="003D29A9">
      <w:pPr>
        <w:pStyle w:val="Note"/>
      </w:pPr>
      <w:r w:rsidRPr="006233D2">
        <w:t>NOTE 1 – For reversing equation (51), numerical analysis must be applied.</w:t>
      </w:r>
    </w:p>
    <w:p w14:paraId="09C4FAC5" w14:textId="77777777" w:rsidR="003D29A9" w:rsidRPr="006233D2" w:rsidRDefault="003D29A9" w:rsidP="003D29A9">
      <w:pPr>
        <w:pStyle w:val="Heading1"/>
      </w:pPr>
      <w:bookmarkStart w:id="60" w:name="_Toc107990102"/>
      <w:bookmarkStart w:id="61" w:name="_Toc115577269"/>
      <w:bookmarkStart w:id="62" w:name="_Toc142547013"/>
      <w:bookmarkEnd w:id="58"/>
      <w:bookmarkEnd w:id="59"/>
      <w:r w:rsidRPr="006233D2">
        <w:t>4</w:t>
      </w:r>
      <w:r w:rsidRPr="006233D2">
        <w:tab/>
        <w:t>Propagation channel distortion</w:t>
      </w:r>
      <w:bookmarkEnd w:id="60"/>
      <w:bookmarkEnd w:id="61"/>
      <w:bookmarkEnd w:id="62"/>
    </w:p>
    <w:p w14:paraId="64D500B3" w14:textId="77777777" w:rsidR="003D29A9" w:rsidRPr="006233D2" w:rsidRDefault="003D29A9" w:rsidP="003D29A9">
      <w:r w:rsidRPr="006233D2">
        <w:t xml:space="preserve">In this section, the instantaneous effects of vegetation dynamics and building and terrain multipath on the propagation channel are considered. Because of the sparse data currently available, the results from available measurements are given for guidance. Information on signal variability, the standard </w:t>
      </w:r>
      <w:r w:rsidRPr="00E717AA">
        <w:rPr>
          <w:spacing w:val="-4"/>
        </w:rPr>
        <w:t>deviation, for propagation through moving vegetation can be found in Recommendation ITU</w:t>
      </w:r>
      <w:r w:rsidRPr="00E717AA">
        <w:rPr>
          <w:spacing w:val="-4"/>
        </w:rPr>
        <w:noBreakHyphen/>
        <w:t>R P.833.</w:t>
      </w:r>
    </w:p>
    <w:p w14:paraId="5A88C883" w14:textId="77777777" w:rsidR="003D29A9" w:rsidRPr="006233D2" w:rsidRDefault="003D29A9" w:rsidP="003D29A9">
      <w:pPr>
        <w:pStyle w:val="Heading2"/>
      </w:pPr>
      <w:bookmarkStart w:id="63" w:name="_972825124"/>
      <w:bookmarkStart w:id="64" w:name="_972825178"/>
      <w:bookmarkStart w:id="65" w:name="_Toc107990103"/>
      <w:bookmarkStart w:id="66" w:name="_Toc115577270"/>
      <w:bookmarkStart w:id="67" w:name="_Toc142547014"/>
      <w:bookmarkEnd w:id="63"/>
      <w:bookmarkEnd w:id="64"/>
      <w:r w:rsidRPr="006233D2">
        <w:lastRenderedPageBreak/>
        <w:t>4.1</w:t>
      </w:r>
      <w:r w:rsidRPr="006233D2">
        <w:tab/>
        <w:t>Frequency selective vegetation attenuation</w:t>
      </w:r>
      <w:bookmarkEnd w:id="65"/>
      <w:bookmarkEnd w:id="66"/>
      <w:bookmarkEnd w:id="67"/>
      <w:r w:rsidRPr="006233D2">
        <w:t xml:space="preserve"> </w:t>
      </w:r>
    </w:p>
    <w:p w14:paraId="4C814299" w14:textId="77777777" w:rsidR="003D29A9" w:rsidRPr="006233D2" w:rsidRDefault="003D29A9" w:rsidP="003D29A9">
      <w:r w:rsidRPr="006233D2">
        <w:t>Measurements with a filter bank on a 34 MHz bandwidth transmission have been performed to investigate the possible occurrence of frequency selective fading across the channel. The filter bank consisted of eight channels of 1.6 MHz bandwidth (–3 dB) separated by 3 MHz and placed in the middle of the channel.</w:t>
      </w:r>
    </w:p>
    <w:p w14:paraId="15E4CED6" w14:textId="77777777" w:rsidR="003D29A9" w:rsidRPr="006233D2" w:rsidRDefault="003D29A9" w:rsidP="003D29A9">
      <w:r w:rsidRPr="006233D2">
        <w:t xml:space="preserve">The measurement was performed behind a birch tree at </w:t>
      </w:r>
      <w:proofErr w:type="gramStart"/>
      <w:r w:rsidRPr="006233D2">
        <w:t>a distance of 15</w:t>
      </w:r>
      <w:proofErr w:type="gramEnd"/>
      <w:r w:rsidRPr="006233D2">
        <w:t> m. The sampling interval was 100 ms. Since there was no wind during the measurement period, windy conditions were simulated using ropes tied to the tree. Figure 16 shows a comparison of the signal level of the channels during very windy conditions. The small level of variation seen across the channel suggests that there is no major frequency selective fading. The time variation of the signal level might therefore be due to variation in obstruction or in the density of branches and leaves in between the receiver and the transmitter, or, due to multipath where the propagation time differences are very small.</w:t>
      </w:r>
    </w:p>
    <w:p w14:paraId="05DFA6C3" w14:textId="1DCB5A97" w:rsidR="003D29A9" w:rsidRPr="006233D2" w:rsidRDefault="003D29A9" w:rsidP="003D29A9">
      <w:r w:rsidRPr="006233D2">
        <w:t xml:space="preserve">To further test the observations an experiment was set up using a </w:t>
      </w:r>
      <w:bookmarkStart w:id="68" w:name="_Hlk136390921"/>
      <w:r w:rsidRPr="006233D2">
        <w:t>maximum power combiner</w:t>
      </w:r>
      <w:bookmarkEnd w:id="68"/>
      <w:r w:rsidRPr="006233D2">
        <w:t xml:space="preserve"> (MPC) and two individual antennas separated by 72 cm. A </w:t>
      </w:r>
      <w:bookmarkStart w:id="69" w:name="_Hlk136390962"/>
      <w:r w:rsidRPr="006233D2">
        <w:t>Moving Pictures Experts Group-2</w:t>
      </w:r>
      <w:bookmarkEnd w:id="69"/>
      <w:r w:rsidRPr="006233D2">
        <w:t xml:space="preserve"> (MPEG-2) TV test transmission was made at 42 GHz using the </w:t>
      </w:r>
      <w:bookmarkStart w:id="70" w:name="_Hlk136390990"/>
      <w:r w:rsidRPr="006233D2">
        <w:t>satellite digital video broadcasting</w:t>
      </w:r>
      <w:bookmarkEnd w:id="70"/>
      <w:r w:rsidRPr="006233D2">
        <w:t xml:space="preserve"> (DVB-S) format </w:t>
      </w:r>
      <w:bookmarkStart w:id="71" w:name="_Hlk136391024"/>
      <w:r w:rsidRPr="006233D2">
        <w:t>quadrature phase shift keying</w:t>
      </w:r>
      <w:bookmarkEnd w:id="71"/>
      <w:r w:rsidRPr="006233D2">
        <w:t xml:space="preserve"> (QPSK) 1/2 rate </w:t>
      </w:r>
      <w:bookmarkStart w:id="72" w:name="_Hlk136391054"/>
      <w:r w:rsidRPr="006233D2">
        <w:t>forward error correction</w:t>
      </w:r>
      <w:bookmarkEnd w:id="72"/>
      <w:r w:rsidRPr="006233D2">
        <w:t xml:space="preserve"> (FEC). The signals from each antenna as well as the combined signals through the maximum power combiner were fed into three DVB-S set-top boxes and video monitors. The geometry was arranged so that both antennas received signals through moving tree branches. Both single antenna DVB-S systems suffered regular packet loss. The packet loss rate was too severe to be corrected by the decoder causing frequent loss of video. Conversely the maximum power combined signal suffered much lower packet losses and the MPEG</w:t>
      </w:r>
      <w:r w:rsidR="00E717AA">
        <w:noBreakHyphen/>
      </w:r>
      <w:r w:rsidRPr="006233D2">
        <w:t xml:space="preserve">2 decoder was therefore able to </w:t>
      </w:r>
      <w:proofErr w:type="gramStart"/>
      <w:r w:rsidRPr="006233D2">
        <w:t>compensate</w:t>
      </w:r>
      <w:proofErr w:type="gramEnd"/>
      <w:r w:rsidRPr="006233D2">
        <w:t xml:space="preserve"> and the video remained stable.</w:t>
      </w:r>
    </w:p>
    <w:p w14:paraId="700D3119" w14:textId="77777777" w:rsidR="003D29A9" w:rsidRPr="006233D2" w:rsidRDefault="003D29A9" w:rsidP="003D29A9">
      <w:pPr>
        <w:pStyle w:val="FigureNo"/>
      </w:pPr>
      <w:r w:rsidRPr="006233D2">
        <w:t>Figure 16</w:t>
      </w:r>
    </w:p>
    <w:p w14:paraId="45217701" w14:textId="77777777" w:rsidR="003D29A9" w:rsidRPr="006233D2" w:rsidRDefault="003D29A9" w:rsidP="003D29A9">
      <w:pPr>
        <w:pStyle w:val="Figuretitle"/>
      </w:pPr>
      <w:r w:rsidRPr="006233D2">
        <w:t>Comparison of the signal level of the channels during very windy conditions</w:t>
      </w:r>
    </w:p>
    <w:p w14:paraId="2FDF42FF" w14:textId="34BABEC1" w:rsidR="003D29A9" w:rsidRPr="006233D2" w:rsidRDefault="00AA61E7" w:rsidP="003D29A9">
      <w:pPr>
        <w:pStyle w:val="Figure"/>
      </w:pPr>
      <w:r>
        <w:rPr>
          <w:noProof/>
        </w:rPr>
        <w:drawing>
          <wp:inline distT="0" distB="0" distL="0" distR="0" wp14:anchorId="7B34B505" wp14:editId="010E3BC4">
            <wp:extent cx="3584455" cy="3279655"/>
            <wp:effectExtent l="0" t="0" r="0" b="0"/>
            <wp:docPr id="24" name="Picture 24"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aph of a graph&#10;&#10;Description automatically generated"/>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3584455" cy="3279655"/>
                    </a:xfrm>
                    <a:prstGeom prst="rect">
                      <a:avLst/>
                    </a:prstGeom>
                  </pic:spPr>
                </pic:pic>
              </a:graphicData>
            </a:graphic>
          </wp:inline>
        </w:drawing>
      </w:r>
    </w:p>
    <w:p w14:paraId="2319FE1D" w14:textId="77777777" w:rsidR="003D29A9" w:rsidRPr="006233D2" w:rsidRDefault="003D29A9" w:rsidP="003D29A9">
      <w:pPr>
        <w:pStyle w:val="Heading2"/>
      </w:pPr>
      <w:bookmarkStart w:id="73" w:name="_Toc107990104"/>
      <w:bookmarkStart w:id="74" w:name="_Toc115577271"/>
      <w:bookmarkStart w:id="75" w:name="_Toc142547015"/>
      <w:bookmarkStart w:id="76" w:name="_Toc440711197"/>
      <w:r w:rsidRPr="006233D2">
        <w:lastRenderedPageBreak/>
        <w:t>4.2</w:t>
      </w:r>
      <w:r w:rsidRPr="006233D2">
        <w:tab/>
        <w:t>Multipath from reflections</w:t>
      </w:r>
      <w:bookmarkEnd w:id="73"/>
      <w:bookmarkEnd w:id="74"/>
      <w:bookmarkEnd w:id="75"/>
    </w:p>
    <w:p w14:paraId="37367155" w14:textId="77777777" w:rsidR="003D29A9" w:rsidRPr="006233D2" w:rsidRDefault="003D29A9" w:rsidP="003D29A9">
      <w:pPr>
        <w:pStyle w:val="Heading3"/>
      </w:pPr>
      <w:r w:rsidRPr="006233D2">
        <w:t>4.2.1</w:t>
      </w:r>
      <w:r w:rsidRPr="006233D2">
        <w:tab/>
        <w:t xml:space="preserve">Results from </w:t>
      </w:r>
      <w:proofErr w:type="gramStart"/>
      <w:r w:rsidRPr="006233D2">
        <w:t>ray-tracing</w:t>
      </w:r>
      <w:bookmarkEnd w:id="76"/>
      <w:proofErr w:type="gramEnd"/>
    </w:p>
    <w:p w14:paraId="3EA698B4" w14:textId="77777777" w:rsidR="003D29A9" w:rsidRPr="006233D2" w:rsidRDefault="003D29A9" w:rsidP="003D29A9">
      <w:r w:rsidRPr="006233D2">
        <w:t xml:space="preserve">Ray-trace simulations have shown that the multipath problem appears to be slight in the conditions under which the system will be operating. The very narrow receiver antenna beamwidth causes </w:t>
      </w:r>
      <w:proofErr w:type="gramStart"/>
      <w:r w:rsidRPr="006233D2">
        <w:t>the majority of</w:t>
      </w:r>
      <w:proofErr w:type="gramEnd"/>
      <w:r w:rsidRPr="006233D2">
        <w:t xml:space="preserve"> multipath signals to be very heavily attenuated. Only the very shallow grazing rays from nearby rooftops and the ground enter the receiver with an appreciable magnitude. A consequence of this is that the delay-spread values found from simulations are very low.</w:t>
      </w:r>
    </w:p>
    <w:p w14:paraId="183D0E87" w14:textId="77777777" w:rsidR="003D29A9" w:rsidRPr="006233D2" w:rsidRDefault="003D29A9" w:rsidP="003D29A9">
      <w:r w:rsidRPr="006233D2">
        <w:t>Diffracted rays have not been considered during ray-trace simulations, but earlier work found that there were very few positions which were able to make use of diffracted rays and consequently, there are likely to be few locations where the diffracted rays are a major source of interference.</w:t>
      </w:r>
    </w:p>
    <w:p w14:paraId="79632269" w14:textId="77777777" w:rsidR="003D29A9" w:rsidRPr="006233D2" w:rsidRDefault="003D29A9" w:rsidP="003D29A9">
      <w:r w:rsidRPr="006233D2">
        <w:t xml:space="preserve">Example ray-trace calculations of the delay spread for the receiver locations using a large database (from Oxford in the United Kingdom) show extremely small values, owing to the very low levels of multipath. The average r.m.s. delay spread was found to be around 0.01 ns which corresponds roughly to a coherence bandwidth of 15 GHz. This should not cause any problems to a broadband radio access system. It is unlikely that the true r.m.s. delay spread is as low as this </w:t>
      </w:r>
      <w:proofErr w:type="gramStart"/>
      <w:r w:rsidRPr="006233D2">
        <w:t>in reality due</w:t>
      </w:r>
      <w:proofErr w:type="gramEnd"/>
      <w:r w:rsidRPr="006233D2">
        <w:t xml:space="preserve"> to the diffracted rays mentioned above, but a coherence bandwidth of up to 5 GHz may still be realistic. The standard deviation of r.m.s. delay-spread is around 0.01 ns.</w:t>
      </w:r>
    </w:p>
    <w:p w14:paraId="6B2C2063" w14:textId="77777777" w:rsidR="003D29A9" w:rsidRPr="006233D2" w:rsidRDefault="003D29A9" w:rsidP="003D29A9">
      <w:pPr>
        <w:pStyle w:val="Heading3"/>
      </w:pPr>
      <w:bookmarkStart w:id="77" w:name="_Toc440711198"/>
      <w:r w:rsidRPr="006233D2">
        <w:t>4.2.2</w:t>
      </w:r>
      <w:r w:rsidRPr="006233D2">
        <w:tab/>
        <w:t>Results from measurements</w:t>
      </w:r>
      <w:bookmarkEnd w:id="77"/>
    </w:p>
    <w:p w14:paraId="16E354C1" w14:textId="77777777" w:rsidR="003D29A9" w:rsidRPr="006233D2" w:rsidRDefault="003D29A9" w:rsidP="003D29A9">
      <w:r w:rsidRPr="006233D2">
        <w:t>Building reflections may be regarded both as a possibility of shadow area fill-in and as harmful multipath. Some observations using an 80 MHz frequency sweep showed that a 9% increase in the number of locations receiving an adequate signal for coverage could be obtained by the inclusion of reflected signals. However, one should note that there are several problems in using reflected signals to provide a service. Firstly, the signal must be stable, which means that the signal incident upon the reflecting object must be a LoS path. If any part of the path is through vegetation or across a path likely to be blocked by moving traffic, the resulting signal will exhibit time variability. Secondly, the reflecting object itself must be permanent and stable.</w:t>
      </w:r>
    </w:p>
    <w:p w14:paraId="2A371B0D" w14:textId="77777777" w:rsidR="003D29A9" w:rsidRPr="006233D2" w:rsidRDefault="003D29A9" w:rsidP="003D29A9">
      <w:r w:rsidRPr="006233D2">
        <w:t>The extent and roughness of the reflecting building surface has a dramatic effect on the frequency response of the channel. Figure 17 shows the measured channel response of three different reflected signals: one from a factory window, one from the chimney of a terraced house (including a mounted Yagi TV aerial) and one reflected by the corrugated metal wall of a large retail building. It should be noted for the latter building that the corrugated wall gave an extended reflection in angle rather than a single specular reflection. The distance of the sites from the transmitter were 1.34 km, 1.57 </w:t>
      </w:r>
      <w:proofErr w:type="gramStart"/>
      <w:r w:rsidRPr="006233D2">
        <w:t>km</w:t>
      </w:r>
      <w:proofErr w:type="gramEnd"/>
      <w:r w:rsidRPr="006233D2">
        <w:t xml:space="preserve"> and 616 m respectively.</w:t>
      </w:r>
    </w:p>
    <w:p w14:paraId="1F157846" w14:textId="77777777" w:rsidR="003D29A9" w:rsidRPr="006233D2" w:rsidRDefault="003D29A9" w:rsidP="003D29A9">
      <w:pPr>
        <w:pStyle w:val="FigureNo"/>
      </w:pPr>
      <w:r w:rsidRPr="006233D2">
        <w:lastRenderedPageBreak/>
        <w:t>FIGURE 17</w:t>
      </w:r>
    </w:p>
    <w:p w14:paraId="15B3D1E6" w14:textId="77777777" w:rsidR="003D29A9" w:rsidRPr="006233D2" w:rsidRDefault="003D29A9" w:rsidP="003D29A9">
      <w:pPr>
        <w:pStyle w:val="Figuretitle"/>
      </w:pPr>
      <w:r w:rsidRPr="006233D2">
        <w:t>Frequency response for measured reflections at three different locations</w:t>
      </w:r>
    </w:p>
    <w:p w14:paraId="2E882E6F" w14:textId="292E089B" w:rsidR="003D29A9" w:rsidRPr="006233D2" w:rsidRDefault="00AA61E7" w:rsidP="003D29A9">
      <w:pPr>
        <w:pStyle w:val="Figure"/>
      </w:pPr>
      <w:r>
        <w:rPr>
          <w:noProof/>
        </w:rPr>
        <w:drawing>
          <wp:inline distT="0" distB="0" distL="0" distR="0" wp14:anchorId="660CED4F" wp14:editId="103F68DE">
            <wp:extent cx="5151130" cy="3624079"/>
            <wp:effectExtent l="0" t="0" r="0" b="0"/>
            <wp:docPr id="26" name="Picture 26" descr="A graph of a computer generated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aph of a computer generated graph&#10;&#10;Description automatically generated"/>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5151130" cy="3624079"/>
                    </a:xfrm>
                    <a:prstGeom prst="rect">
                      <a:avLst/>
                    </a:prstGeom>
                  </pic:spPr>
                </pic:pic>
              </a:graphicData>
            </a:graphic>
          </wp:inline>
        </w:drawing>
      </w:r>
    </w:p>
    <w:p w14:paraId="396A35E9" w14:textId="01B04E7A" w:rsidR="003D29A9" w:rsidRPr="006233D2" w:rsidRDefault="003D29A9" w:rsidP="00E717AA">
      <w:pPr>
        <w:pStyle w:val="Normalaftertitle"/>
      </w:pPr>
      <w:r w:rsidRPr="006233D2">
        <w:t>One can see that the factory window gives a reasonably flat frequency response, since it behaves as a flat mirror and consists of only a single specular component. However, the corrugated wall and chimney show a distinct ripple, corresponding to path length differences (assuming a two-ray model) of 6 m and 60 m, respectively. For the chimney reflection, this large path length may be due to the combination of the reflection from another object some 30 m or so behind the chimney. For the case of the corrugated wall, the 6</w:t>
      </w:r>
      <w:r w:rsidR="00626F27">
        <w:t>-</w:t>
      </w:r>
      <w:r w:rsidRPr="006233D2">
        <w:t>m</w:t>
      </w:r>
      <w:r w:rsidR="00626F27">
        <w:t>entre</w:t>
      </w:r>
      <w:r w:rsidRPr="006233D2">
        <w:t xml:space="preserve"> path length difference is achievable from different parts of the wall itself, since the whole building could contribute reflected signals, not just the small specular region.</w:t>
      </w:r>
    </w:p>
    <w:p w14:paraId="3AA30077" w14:textId="77777777" w:rsidR="003D29A9" w:rsidRPr="006233D2" w:rsidRDefault="003D29A9" w:rsidP="003D29A9">
      <w:r w:rsidRPr="006233D2">
        <w:t>Wideband spectrum measurements were carried out in a suburban area in both the 5 GHz and 25 GHz bands. The occupied frequency band of the transmission spectrum is 26 MHz and the 10 MHz range of the center part of the spectrum is almost flat. In each spectrum, the maximum in</w:t>
      </w:r>
      <w:r w:rsidRPr="006233D2">
        <w:noBreakHyphen/>
        <w:t>band amplitude dispersion can be calculated from the maximum level and the minimum level in the 10 MHz range of the center part of the spectrum. Assuming a two-wave interference model, the ratio (</w:t>
      </w:r>
      <w:r w:rsidRPr="006233D2">
        <w:rPr>
          <w:i/>
          <w:iCs/>
        </w:rPr>
        <w:t>D</w:t>
      </w:r>
      <w:r w:rsidRPr="006233D2">
        <w:t>/</w:t>
      </w:r>
      <w:r w:rsidRPr="006233D2">
        <w:rPr>
          <w:i/>
          <w:iCs/>
        </w:rPr>
        <w:t>U</w:t>
      </w:r>
      <w:r w:rsidRPr="006233D2">
        <w:t xml:space="preserve">) of the D-wave such as a direct wave and the U-wave such as reflected wave is an important factor in evaluating the in-band amplitude dispersion. The in-band amplitude dispersion at a terminal is affected by the shadowing caused by obstacles such as the surrounding houses and trees. Assuming that the level of the U-wave is constant, it can be said that the </w:t>
      </w:r>
      <w:r w:rsidRPr="006233D2">
        <w:rPr>
          <w:i/>
          <w:iCs/>
        </w:rPr>
        <w:t>D</w:t>
      </w:r>
      <w:r w:rsidRPr="006233D2">
        <w:t>/</w:t>
      </w:r>
      <w:r w:rsidRPr="006233D2">
        <w:rPr>
          <w:i/>
          <w:iCs/>
        </w:rPr>
        <w:t>U</w:t>
      </w:r>
      <w:r w:rsidRPr="006233D2">
        <w:t xml:space="preserve"> value of the propagation path is 20-30 dB. This indicates that if we use a terminal antenna with an antenna gain of approximately 15 dBi and obtain a shadowing of greater than 20 dB, the in-band amplitude variation has a harmful dispersion. The gain of the directional antenna affects the level of suppression of the interference waves. The </w:t>
      </w:r>
      <w:r w:rsidRPr="006233D2">
        <w:rPr>
          <w:i/>
          <w:iCs/>
        </w:rPr>
        <w:t>D</w:t>
      </w:r>
      <w:r w:rsidRPr="006233D2">
        <w:t>/</w:t>
      </w:r>
      <w:r w:rsidRPr="006233D2">
        <w:rPr>
          <w:i/>
          <w:iCs/>
        </w:rPr>
        <w:t>U</w:t>
      </w:r>
      <w:r w:rsidRPr="006233D2">
        <w:t xml:space="preserve"> value can be assumed to be 50 dB for an antenna with the gain for 32 dBi and 30 dB for an antenna with the gain for 12 dBi. The difference in the gains of the two antennas corresponds to the difference in the above </w:t>
      </w:r>
      <w:r w:rsidRPr="006233D2">
        <w:rPr>
          <w:i/>
          <w:iCs/>
        </w:rPr>
        <w:t>D</w:t>
      </w:r>
      <w:r w:rsidRPr="006233D2">
        <w:t>/</w:t>
      </w:r>
      <w:r w:rsidRPr="006233D2">
        <w:rPr>
          <w:i/>
          <w:iCs/>
        </w:rPr>
        <w:t>U</w:t>
      </w:r>
      <w:r w:rsidRPr="006233D2">
        <w:t xml:space="preserve"> values.</w:t>
      </w:r>
    </w:p>
    <w:p w14:paraId="1A55A063" w14:textId="55C0902D" w:rsidR="003D29A9" w:rsidRPr="006233D2" w:rsidRDefault="003D29A9" w:rsidP="003D29A9">
      <w:r w:rsidRPr="006233D2">
        <w:t xml:space="preserve">Frequency sweep measurements using a vertically polarized 26 GHz signal taken with reflection </w:t>
      </w:r>
      <w:r w:rsidRPr="00ED05B4">
        <w:t>angles in the range of 87.5</w:t>
      </w:r>
      <w:r w:rsidRPr="00ED05B4">
        <w:rPr>
          <w:rFonts w:ascii="Symbol" w:hAnsi="Symbol"/>
        </w:rPr>
        <w:t></w:t>
      </w:r>
      <w:r w:rsidRPr="00ED05B4">
        <w:t xml:space="preserve"> to 89 (</w:t>
      </w:r>
      <w:proofErr w:type="gramStart"/>
      <w:r w:rsidRPr="00ED05B4">
        <w:t>i.e.</w:t>
      </w:r>
      <w:proofErr w:type="gramEnd"/>
      <w:r w:rsidRPr="00ED05B4">
        <w:t xml:space="preserve"> nearly normal to the wall surface) showed a median attenuation</w:t>
      </w:r>
      <w:r w:rsidRPr="006233D2">
        <w:t xml:space="preserve"> of 7.5 dB. The transmitter and receiver were co-located. The distances to the walls ranged from 37 m </w:t>
      </w:r>
      <w:r w:rsidRPr="006233D2">
        <w:lastRenderedPageBreak/>
        <w:t xml:space="preserve">to 402 m. Four buildings were used where the wall surface consisted of glass, tile, and metal with unevenness ranging from 3 cm to 75 cm. Note that the electric field vector was parallel to the walls. A cumulative distribution of the reflection loss is shown in Fig. 18. The standard deviation of the discrepancy of the measurements relative to the Rayleigh distributions was found to be </w:t>
      </w:r>
      <w:r w:rsidRPr="006233D2">
        <w:sym w:font="Symbol" w:char="F073"/>
      </w:r>
      <w:r w:rsidRPr="006233D2">
        <w:t xml:space="preserve"> = 0.53</w:t>
      </w:r>
      <w:r w:rsidR="00E717AA">
        <w:t> </w:t>
      </w:r>
      <w:r w:rsidRPr="006233D2">
        <w:t>dB.</w:t>
      </w:r>
    </w:p>
    <w:p w14:paraId="61F6B08F" w14:textId="77777777" w:rsidR="003D29A9" w:rsidRPr="006233D2" w:rsidRDefault="003D29A9" w:rsidP="003D29A9">
      <w:pPr>
        <w:pStyle w:val="FigureNo"/>
      </w:pPr>
      <w:r w:rsidRPr="006233D2">
        <w:t>Figure 18</w:t>
      </w:r>
    </w:p>
    <w:p w14:paraId="4FE03970" w14:textId="77777777" w:rsidR="003D29A9" w:rsidRPr="006233D2" w:rsidRDefault="003D29A9" w:rsidP="003D29A9">
      <w:pPr>
        <w:pStyle w:val="Figuretitle"/>
      </w:pPr>
      <w:r w:rsidRPr="006233D2">
        <w:t>Cumulative distribution of measured building wall reflection loss at 26 GHz</w:t>
      </w:r>
    </w:p>
    <w:p w14:paraId="68084F35" w14:textId="03839802" w:rsidR="003D29A9" w:rsidRPr="006233D2" w:rsidRDefault="00AA61E7" w:rsidP="003D29A9">
      <w:pPr>
        <w:pStyle w:val="Figure"/>
      </w:pPr>
      <w:r>
        <w:rPr>
          <w:noProof/>
        </w:rPr>
        <w:drawing>
          <wp:inline distT="0" distB="0" distL="0" distR="0" wp14:anchorId="6A6B2458" wp14:editId="7B4C4EEE">
            <wp:extent cx="3639319" cy="2377445"/>
            <wp:effectExtent l="0" t="0" r="0" b="3810"/>
            <wp:docPr id="27" name="Picture 27" descr="A graph showing reflection of a reflection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aph showing reflection of a reflection of a building&#10;&#10;Description automatically generated"/>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3639319" cy="2377445"/>
                    </a:xfrm>
                    <a:prstGeom prst="rect">
                      <a:avLst/>
                    </a:prstGeom>
                  </pic:spPr>
                </pic:pic>
              </a:graphicData>
            </a:graphic>
          </wp:inline>
        </w:drawing>
      </w:r>
    </w:p>
    <w:p w14:paraId="21D39612" w14:textId="77777777" w:rsidR="003D29A9" w:rsidRPr="006233D2" w:rsidRDefault="003D29A9" w:rsidP="003D29A9">
      <w:pPr>
        <w:pStyle w:val="Heading1"/>
      </w:pPr>
      <w:bookmarkStart w:id="78" w:name="_Toc107990105"/>
      <w:bookmarkStart w:id="79" w:name="_Toc115577272"/>
      <w:bookmarkStart w:id="80" w:name="_Toc142547016"/>
      <w:r w:rsidRPr="006233D2">
        <w:t>5</w:t>
      </w:r>
      <w:r w:rsidRPr="006233D2">
        <w:tab/>
        <w:t>Interference</w:t>
      </w:r>
      <w:bookmarkEnd w:id="78"/>
      <w:bookmarkEnd w:id="79"/>
      <w:bookmarkEnd w:id="80"/>
    </w:p>
    <w:p w14:paraId="4D310701" w14:textId="77777777" w:rsidR="003D29A9" w:rsidRPr="006233D2" w:rsidRDefault="003D29A9" w:rsidP="003D29A9">
      <w:r w:rsidRPr="006233D2">
        <w:t xml:space="preserve">Cellular radio systems are designed such that there is a trade-off between the frequency reuse pattern and the </w:t>
      </w:r>
      <w:bookmarkStart w:id="81" w:name="_Hlk136391213"/>
      <w:r w:rsidRPr="006233D2">
        <w:t>carrier to interference ratio</w:t>
      </w:r>
      <w:bookmarkEnd w:id="81"/>
      <w:r w:rsidRPr="006233D2">
        <w:t xml:space="preserve">, </w:t>
      </w:r>
      <w:r w:rsidRPr="006233D2">
        <w:rPr>
          <w:i/>
          <w:iCs/>
        </w:rPr>
        <w:t>C</w:t>
      </w:r>
      <w:r w:rsidRPr="006233D2">
        <w:t>/</w:t>
      </w:r>
      <w:r w:rsidRPr="006233D2">
        <w:rPr>
          <w:i/>
          <w:iCs/>
        </w:rPr>
        <w:t>I</w:t>
      </w:r>
      <w:r w:rsidRPr="006233D2">
        <w:t xml:space="preserve">. A minimum </w:t>
      </w:r>
      <w:r w:rsidRPr="006233D2">
        <w:rPr>
          <w:i/>
          <w:iCs/>
        </w:rPr>
        <w:t>C</w:t>
      </w:r>
      <w:r w:rsidRPr="006233D2">
        <w:t>/</w:t>
      </w:r>
      <w:proofErr w:type="gramStart"/>
      <w:r w:rsidRPr="006233D2">
        <w:rPr>
          <w:i/>
          <w:iCs/>
        </w:rPr>
        <w:t>I</w:t>
      </w:r>
      <w:proofErr w:type="gramEnd"/>
      <w:r w:rsidRPr="006233D2">
        <w:t xml:space="preserve"> might be necessary for a certain system to operate satisfactory, i.e. according to specified performance.</w:t>
      </w:r>
    </w:p>
    <w:p w14:paraId="6CE6A2BA" w14:textId="77777777" w:rsidR="003D29A9" w:rsidRPr="006233D2" w:rsidRDefault="003D29A9" w:rsidP="003D29A9">
      <w:r w:rsidRPr="006233D2">
        <w:t xml:space="preserve">Given the minimum </w:t>
      </w:r>
      <w:r w:rsidRPr="006233D2">
        <w:rPr>
          <w:i/>
          <w:iCs/>
        </w:rPr>
        <w:t>C</w:t>
      </w:r>
      <w:r w:rsidRPr="006233D2">
        <w:t>/</w:t>
      </w:r>
      <w:r w:rsidRPr="006233D2">
        <w:rPr>
          <w:i/>
          <w:iCs/>
        </w:rPr>
        <w:t>I</w:t>
      </w:r>
      <w:r w:rsidRPr="006233D2">
        <w:t xml:space="preserve"> required it becomes easy to issue a regular frequency reuse pattern that satisfies the requirement. However, terrain features should be </w:t>
      </w:r>
      <w:proofErr w:type="gramStart"/>
      <w:r w:rsidRPr="006233D2">
        <w:t>taken into account</w:t>
      </w:r>
      <w:proofErr w:type="gramEnd"/>
      <w:r w:rsidRPr="006233D2">
        <w:t xml:space="preserve"> and the suitable base station location should be selected with care to achieve the wanted performance of the radio access system.</w:t>
      </w:r>
    </w:p>
    <w:p w14:paraId="66FDB2F4" w14:textId="73F994A8" w:rsidR="003D29A9" w:rsidRPr="006233D2" w:rsidRDefault="003D29A9" w:rsidP="003D29A9">
      <w:r w:rsidRPr="006233D2">
        <w:t xml:space="preserve">In most cases, only a few users will be affected due to their narrow beam terminal antennas. The beamwidths are of the order of 2 to </w:t>
      </w:r>
      <w:r>
        <w:t>3 degrees</w:t>
      </w:r>
      <w:r w:rsidRPr="006233D2">
        <w:t xml:space="preserve">. For users that can be affected, the models in </w:t>
      </w:r>
      <w:r w:rsidR="00AA61E7" w:rsidRPr="00241943">
        <w:rPr>
          <w:szCs w:val="24"/>
        </w:rPr>
        <w:t xml:space="preserve">Recommendation </w:t>
      </w:r>
      <w:hyperlink r:id="rId165" w:history="1">
        <w:r w:rsidR="00AA61E7" w:rsidRPr="00241943">
          <w:rPr>
            <w:rStyle w:val="Hyperlink"/>
            <w:rFonts w:eastAsia="MS Mincho"/>
            <w:color w:val="auto"/>
            <w:szCs w:val="24"/>
            <w:u w:val="none"/>
          </w:rPr>
          <w:t>ITU</w:t>
        </w:r>
        <w:r w:rsidR="00AA61E7" w:rsidRPr="00241943">
          <w:rPr>
            <w:rStyle w:val="Hyperlink"/>
            <w:rFonts w:eastAsia="MS Mincho"/>
            <w:color w:val="auto"/>
            <w:szCs w:val="24"/>
            <w:u w:val="none"/>
          </w:rPr>
          <w:noBreakHyphen/>
          <w:t>R P.</w:t>
        </w:r>
        <w:r w:rsidR="00AA61E7" w:rsidRPr="00241943">
          <w:rPr>
            <w:rStyle w:val="Hyperlink"/>
            <w:rFonts w:eastAsia="MS Mincho"/>
            <w:color w:val="auto"/>
            <w:szCs w:val="24"/>
            <w:u w:val="none"/>
            <w:lang w:eastAsia="ja-JP"/>
          </w:rPr>
          <w:t>452</w:t>
        </w:r>
      </w:hyperlink>
      <w:r w:rsidRPr="006233D2">
        <w:t xml:space="preserve"> and </w:t>
      </w:r>
      <w:hyperlink r:id="rId166" w:history="1">
        <w:r w:rsidR="00AA61E7" w:rsidRPr="00AA61E7">
          <w:rPr>
            <w:rStyle w:val="Hyperlink"/>
            <w:rFonts w:eastAsia="MS Mincho"/>
            <w:color w:val="auto"/>
            <w:szCs w:val="24"/>
            <w:u w:val="none"/>
          </w:rPr>
          <w:t>ITU</w:t>
        </w:r>
        <w:r w:rsidR="00AA61E7" w:rsidRPr="00AA61E7">
          <w:rPr>
            <w:rStyle w:val="Hyperlink"/>
            <w:rFonts w:eastAsia="MS Mincho"/>
            <w:color w:val="auto"/>
            <w:szCs w:val="24"/>
            <w:u w:val="none"/>
          </w:rPr>
          <w:noBreakHyphen/>
          <w:t>R P.530</w:t>
        </w:r>
      </w:hyperlink>
      <w:r w:rsidRPr="006233D2">
        <w:t xml:space="preserve"> can be used to estimate the percentage of time that harmful non-LoS and LoS enhanced signals, respectively, arise from the interfering base station. However, no data are available above 37 GHz to support the predicted values.</w:t>
      </w:r>
    </w:p>
    <w:p w14:paraId="2DC71E5F" w14:textId="77777777" w:rsidR="003D29A9" w:rsidRPr="006233D2" w:rsidRDefault="003D29A9" w:rsidP="003D29A9">
      <w:r w:rsidRPr="006233D2">
        <w:t>An assessment of the problem of interference was made by using the data from 111 locations studied in an area coverage measurement campaign in the United Kingdom. A second transmitter was considered as a potential interference source. In the whole dataset, only one position showed a signal from the unwanted transmitter above the noise threshold within the beamwidth of the antenna pointed at the wanted transmitter, and even then, the wanted to unwanted signal ratio was found to be 15 dB. This would seem to confirm the fact that inter-cell interference is likely to be of little significance due to the narrow beamwidth of the receiver antennas.</w:t>
      </w:r>
    </w:p>
    <w:p w14:paraId="4C560A04" w14:textId="77777777" w:rsidR="003D29A9" w:rsidRPr="006233D2" w:rsidRDefault="003D29A9" w:rsidP="003D29A9">
      <w:pPr>
        <w:pStyle w:val="Reasons"/>
      </w:pPr>
    </w:p>
    <w:p w14:paraId="2433C688" w14:textId="77777777" w:rsidR="00B874C6" w:rsidRPr="00BF487A" w:rsidRDefault="00B874C6" w:rsidP="00B874C6">
      <w:pPr>
        <w:pStyle w:val="Line"/>
      </w:pPr>
    </w:p>
    <w:sectPr w:rsidR="00B874C6" w:rsidRPr="00BF487A" w:rsidSect="007565CC">
      <w:footerReference w:type="default" r:id="rId167"/>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8F9DC" w14:textId="77777777" w:rsidR="006A1B09" w:rsidRDefault="006A1B09">
      <w:r>
        <w:separator/>
      </w:r>
    </w:p>
  </w:endnote>
  <w:endnote w:type="continuationSeparator" w:id="0">
    <w:p w14:paraId="40D02ABF" w14:textId="77777777" w:rsidR="006A1B09" w:rsidRDefault="006A1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804020202020204"/>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796D8" w14:textId="77777777" w:rsidR="00301DB3" w:rsidRDefault="00301DB3">
    <w:pPr>
      <w:pStyle w:val="Footer"/>
    </w:pPr>
    <w:r>
      <w:drawing>
        <wp:anchor distT="0" distB="0" distL="0" distR="0" simplePos="0" relativeHeight="251656192" behindDoc="0" locked="0" layoutInCell="1" allowOverlap="1" wp14:anchorId="214E39DD" wp14:editId="510E9FC9">
          <wp:simplePos x="0" y="0"/>
          <wp:positionH relativeFrom="page">
            <wp:posOffset>6346209</wp:posOffset>
          </wp:positionH>
          <wp:positionV relativeFrom="page">
            <wp:posOffset>9501505</wp:posOffset>
          </wp:positionV>
          <wp:extent cx="738000" cy="813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E6F75"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413E3" w14:textId="77777777" w:rsidR="006A1B09" w:rsidRDefault="006A1B09">
      <w:r>
        <w:separator/>
      </w:r>
    </w:p>
  </w:footnote>
  <w:footnote w:type="continuationSeparator" w:id="0">
    <w:p w14:paraId="2FF98F93" w14:textId="77777777" w:rsidR="006A1B09" w:rsidRDefault="006A1B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5C8D3"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5B0371" w:rsidRPr="00A239D1" w14:paraId="6337EA3E" w14:textId="77777777" w:rsidTr="0019307B">
      <w:tc>
        <w:tcPr>
          <w:tcW w:w="4634" w:type="dxa"/>
          <w:vAlign w:val="center"/>
        </w:tcPr>
        <w:p w14:paraId="35E9D1BA"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61F8B82"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4A316407" w14:textId="77777777" w:rsidTr="0019307B">
      <w:tc>
        <w:tcPr>
          <w:tcW w:w="4634" w:type="dxa"/>
          <w:vAlign w:val="center"/>
        </w:tcPr>
        <w:p w14:paraId="73223B90"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w:t>
          </w:r>
          <w:r w:rsidR="004A6FEB" w:rsidRPr="00260B24">
            <w:rPr>
              <w:rFonts w:asciiTheme="minorBidi" w:hAnsiTheme="minorBidi"/>
              <w:spacing w:val="4"/>
              <w:szCs w:val="24"/>
            </w:rPr>
            <w:t>s</w:t>
          </w:r>
        </w:p>
      </w:tc>
      <w:tc>
        <w:tcPr>
          <w:tcW w:w="5998" w:type="dxa"/>
          <w:vAlign w:val="center"/>
        </w:tcPr>
        <w:p w14:paraId="03540ADD"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63D72CAC"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3465D703" wp14:editId="41F67052">
          <wp:simplePos x="0" y="0"/>
          <wp:positionH relativeFrom="column">
            <wp:posOffset>-358302</wp:posOffset>
          </wp:positionH>
          <wp:positionV relativeFrom="paragraph">
            <wp:posOffset>-534670</wp:posOffset>
          </wp:positionV>
          <wp:extent cx="1945758" cy="41461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263FD8A6" wp14:editId="7A67307E">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BC96C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50D9A1F1"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63BC49F5" wp14:editId="496E2354">
              <wp:simplePos x="0" y="0"/>
              <wp:positionH relativeFrom="page">
                <wp:posOffset>0</wp:posOffset>
              </wp:positionH>
              <wp:positionV relativeFrom="page">
                <wp:posOffset>1196340</wp:posOffset>
              </wp:positionV>
              <wp:extent cx="7560310" cy="236220"/>
              <wp:effectExtent l="9525" t="5715" r="12065" b="5715"/>
              <wp:wrapNone/>
              <wp:docPr id="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B4BFB" id="docshapegroup6" o:spid="_x0000_s1026"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16C23" w14:textId="0AEEBA83"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ED05B4">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660354">
      <w:rPr>
        <w:b/>
        <w:bCs/>
        <w:noProof/>
        <w:lang w:val="en-US"/>
      </w:rPr>
      <w:t>ITU-R  P.1410-6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A07EF" w14:textId="7E81EA7F"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ED05B4">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660354">
      <w:rPr>
        <w:b/>
        <w:bCs/>
        <w:noProof/>
      </w:rPr>
      <w:t>ITU-R  P.1410-6</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0A7DC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num w:numId="1" w16cid:durableId="144908356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109">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B09"/>
    <w:rsid w:val="00013002"/>
    <w:rsid w:val="00036EE3"/>
    <w:rsid w:val="00072484"/>
    <w:rsid w:val="00091846"/>
    <w:rsid w:val="00095530"/>
    <w:rsid w:val="00096612"/>
    <w:rsid w:val="000A0CB5"/>
    <w:rsid w:val="000B1B2B"/>
    <w:rsid w:val="000B7683"/>
    <w:rsid w:val="000C1648"/>
    <w:rsid w:val="000C3965"/>
    <w:rsid w:val="000D0677"/>
    <w:rsid w:val="000E0548"/>
    <w:rsid w:val="000E6A6E"/>
    <w:rsid w:val="00102934"/>
    <w:rsid w:val="00147110"/>
    <w:rsid w:val="001511A6"/>
    <w:rsid w:val="00155C27"/>
    <w:rsid w:val="00171C4D"/>
    <w:rsid w:val="0019307B"/>
    <w:rsid w:val="001B0927"/>
    <w:rsid w:val="001B164E"/>
    <w:rsid w:val="001B7886"/>
    <w:rsid w:val="001D1CAB"/>
    <w:rsid w:val="001E0D28"/>
    <w:rsid w:val="001F38BB"/>
    <w:rsid w:val="002058CE"/>
    <w:rsid w:val="002165F1"/>
    <w:rsid w:val="00233211"/>
    <w:rsid w:val="00241943"/>
    <w:rsid w:val="00260B24"/>
    <w:rsid w:val="0027411A"/>
    <w:rsid w:val="00276D21"/>
    <w:rsid w:val="002866AA"/>
    <w:rsid w:val="00296D7F"/>
    <w:rsid w:val="002A5D45"/>
    <w:rsid w:val="002B3CF6"/>
    <w:rsid w:val="002C768A"/>
    <w:rsid w:val="002D0BD7"/>
    <w:rsid w:val="002D76C4"/>
    <w:rsid w:val="002F5199"/>
    <w:rsid w:val="00301DB3"/>
    <w:rsid w:val="00305119"/>
    <w:rsid w:val="003157F1"/>
    <w:rsid w:val="00356B5D"/>
    <w:rsid w:val="00357707"/>
    <w:rsid w:val="0036528E"/>
    <w:rsid w:val="0036627C"/>
    <w:rsid w:val="0036743B"/>
    <w:rsid w:val="0037469F"/>
    <w:rsid w:val="003D29A9"/>
    <w:rsid w:val="003E5516"/>
    <w:rsid w:val="003F4B75"/>
    <w:rsid w:val="00420DFD"/>
    <w:rsid w:val="00425BC7"/>
    <w:rsid w:val="00437A76"/>
    <w:rsid w:val="004604B2"/>
    <w:rsid w:val="00470E28"/>
    <w:rsid w:val="0047379B"/>
    <w:rsid w:val="00477A11"/>
    <w:rsid w:val="004842E2"/>
    <w:rsid w:val="00486EB3"/>
    <w:rsid w:val="004934C5"/>
    <w:rsid w:val="004A6FEB"/>
    <w:rsid w:val="004E61FF"/>
    <w:rsid w:val="00512A4E"/>
    <w:rsid w:val="005373E0"/>
    <w:rsid w:val="00556548"/>
    <w:rsid w:val="00566464"/>
    <w:rsid w:val="00571B1C"/>
    <w:rsid w:val="00576D47"/>
    <w:rsid w:val="00586EF8"/>
    <w:rsid w:val="005B0371"/>
    <w:rsid w:val="005B49AB"/>
    <w:rsid w:val="005B50E7"/>
    <w:rsid w:val="005C3D29"/>
    <w:rsid w:val="005C4BAB"/>
    <w:rsid w:val="005E12A5"/>
    <w:rsid w:val="005E69F0"/>
    <w:rsid w:val="005E7B4F"/>
    <w:rsid w:val="005F003B"/>
    <w:rsid w:val="00601882"/>
    <w:rsid w:val="00607D68"/>
    <w:rsid w:val="00613212"/>
    <w:rsid w:val="006149B1"/>
    <w:rsid w:val="00626F27"/>
    <w:rsid w:val="00640332"/>
    <w:rsid w:val="00660354"/>
    <w:rsid w:val="00667EA7"/>
    <w:rsid w:val="00680D2B"/>
    <w:rsid w:val="00681B32"/>
    <w:rsid w:val="00697887"/>
    <w:rsid w:val="006A1B09"/>
    <w:rsid w:val="006A4D13"/>
    <w:rsid w:val="006B1D2B"/>
    <w:rsid w:val="006C37D5"/>
    <w:rsid w:val="006E1131"/>
    <w:rsid w:val="006E2037"/>
    <w:rsid w:val="006E6199"/>
    <w:rsid w:val="006F143F"/>
    <w:rsid w:val="006F4C7C"/>
    <w:rsid w:val="00701AE0"/>
    <w:rsid w:val="00712870"/>
    <w:rsid w:val="00714AC0"/>
    <w:rsid w:val="0074147D"/>
    <w:rsid w:val="00743D85"/>
    <w:rsid w:val="00744F8B"/>
    <w:rsid w:val="00753CF4"/>
    <w:rsid w:val="007565CC"/>
    <w:rsid w:val="00763B9A"/>
    <w:rsid w:val="007A6AA8"/>
    <w:rsid w:val="007B1357"/>
    <w:rsid w:val="007F3D3E"/>
    <w:rsid w:val="00816944"/>
    <w:rsid w:val="008310C9"/>
    <w:rsid w:val="008335F0"/>
    <w:rsid w:val="00853CC5"/>
    <w:rsid w:val="00877E6E"/>
    <w:rsid w:val="00892AAB"/>
    <w:rsid w:val="008B083A"/>
    <w:rsid w:val="008C7848"/>
    <w:rsid w:val="0090494C"/>
    <w:rsid w:val="00906589"/>
    <w:rsid w:val="00906AD6"/>
    <w:rsid w:val="00917AF2"/>
    <w:rsid w:val="00920B16"/>
    <w:rsid w:val="0092418A"/>
    <w:rsid w:val="00933711"/>
    <w:rsid w:val="00934ED7"/>
    <w:rsid w:val="009439A5"/>
    <w:rsid w:val="00944BCA"/>
    <w:rsid w:val="009541C7"/>
    <w:rsid w:val="009543C3"/>
    <w:rsid w:val="00966E1B"/>
    <w:rsid w:val="00972F51"/>
    <w:rsid w:val="00984A02"/>
    <w:rsid w:val="009947C0"/>
    <w:rsid w:val="009A4039"/>
    <w:rsid w:val="009A41F9"/>
    <w:rsid w:val="009F2D2C"/>
    <w:rsid w:val="009F5580"/>
    <w:rsid w:val="00A239D1"/>
    <w:rsid w:val="00A31928"/>
    <w:rsid w:val="00A3435A"/>
    <w:rsid w:val="00A507D4"/>
    <w:rsid w:val="00A62A14"/>
    <w:rsid w:val="00A6617B"/>
    <w:rsid w:val="00A71FE5"/>
    <w:rsid w:val="00A7534B"/>
    <w:rsid w:val="00A86DD2"/>
    <w:rsid w:val="00A936CB"/>
    <w:rsid w:val="00A971A1"/>
    <w:rsid w:val="00AA0D99"/>
    <w:rsid w:val="00AA3AD8"/>
    <w:rsid w:val="00AA61E7"/>
    <w:rsid w:val="00AB0DC8"/>
    <w:rsid w:val="00AB405C"/>
    <w:rsid w:val="00AC015D"/>
    <w:rsid w:val="00AF4C24"/>
    <w:rsid w:val="00AF5326"/>
    <w:rsid w:val="00B019A2"/>
    <w:rsid w:val="00B0286E"/>
    <w:rsid w:val="00B033C8"/>
    <w:rsid w:val="00B33425"/>
    <w:rsid w:val="00B42334"/>
    <w:rsid w:val="00B44E24"/>
    <w:rsid w:val="00B51DD9"/>
    <w:rsid w:val="00B54ECC"/>
    <w:rsid w:val="00B575FF"/>
    <w:rsid w:val="00B60AC0"/>
    <w:rsid w:val="00B714F3"/>
    <w:rsid w:val="00B75A52"/>
    <w:rsid w:val="00B874C6"/>
    <w:rsid w:val="00B87B6B"/>
    <w:rsid w:val="00B9169E"/>
    <w:rsid w:val="00BC5D77"/>
    <w:rsid w:val="00BD15D1"/>
    <w:rsid w:val="00BF487A"/>
    <w:rsid w:val="00BF5544"/>
    <w:rsid w:val="00BF732B"/>
    <w:rsid w:val="00C001BD"/>
    <w:rsid w:val="00C15F3E"/>
    <w:rsid w:val="00C46BD9"/>
    <w:rsid w:val="00C55258"/>
    <w:rsid w:val="00C73560"/>
    <w:rsid w:val="00C84DB7"/>
    <w:rsid w:val="00C87A35"/>
    <w:rsid w:val="00C95261"/>
    <w:rsid w:val="00CB0E22"/>
    <w:rsid w:val="00CB0F14"/>
    <w:rsid w:val="00CD659B"/>
    <w:rsid w:val="00CE0A43"/>
    <w:rsid w:val="00D00118"/>
    <w:rsid w:val="00D16749"/>
    <w:rsid w:val="00D54629"/>
    <w:rsid w:val="00D61962"/>
    <w:rsid w:val="00D725B0"/>
    <w:rsid w:val="00D72623"/>
    <w:rsid w:val="00D83556"/>
    <w:rsid w:val="00DA11DB"/>
    <w:rsid w:val="00DD6D24"/>
    <w:rsid w:val="00DE5556"/>
    <w:rsid w:val="00DE597E"/>
    <w:rsid w:val="00DF4176"/>
    <w:rsid w:val="00E0095C"/>
    <w:rsid w:val="00E17240"/>
    <w:rsid w:val="00E56E61"/>
    <w:rsid w:val="00E717AA"/>
    <w:rsid w:val="00E74595"/>
    <w:rsid w:val="00E77485"/>
    <w:rsid w:val="00EA306D"/>
    <w:rsid w:val="00EB1CB6"/>
    <w:rsid w:val="00EB7C57"/>
    <w:rsid w:val="00ED05B4"/>
    <w:rsid w:val="00ED2695"/>
    <w:rsid w:val="00EE04BA"/>
    <w:rsid w:val="00EE47C4"/>
    <w:rsid w:val="00F30C9B"/>
    <w:rsid w:val="00F354B1"/>
    <w:rsid w:val="00F354D7"/>
    <w:rsid w:val="00F473DF"/>
    <w:rsid w:val="00F6343F"/>
    <w:rsid w:val="00F72776"/>
    <w:rsid w:val="00F87487"/>
    <w:rsid w:val="00F92A40"/>
    <w:rsid w:val="00FA7ED3"/>
    <w:rsid w:val="00FB0E4E"/>
    <w:rsid w:val="00FE6B04"/>
    <w:rsid w:val="00FE79FE"/>
    <w:rsid w:val="00FF2B94"/>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109">
      <o:colormru v:ext="edit" colors="#d62a47,#f8f8f8"/>
    </o:shapedefaults>
    <o:shapelayout v:ext="edit">
      <o:idmap v:ext="edit" data="2"/>
    </o:shapelayout>
  </w:shapeDefaults>
  <w:decimalSymbol w:val="."/>
  <w:listSeparator w:val=","/>
  <w14:docId w14:val="6E157A75"/>
  <w15:docId w15:val="{20159ABF-5DE8-4D18-8BA1-3DD420B35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25B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D725B0"/>
    <w:pPr>
      <w:keepNext/>
      <w:keepLines/>
      <w:spacing w:before="480"/>
      <w:ind w:left="794" w:hanging="794"/>
      <w:outlineLvl w:val="0"/>
    </w:pPr>
    <w:rPr>
      <w:b/>
    </w:rPr>
  </w:style>
  <w:style w:type="paragraph" w:styleId="Heading2">
    <w:name w:val="heading 2"/>
    <w:basedOn w:val="Heading1"/>
    <w:next w:val="Normal"/>
    <w:link w:val="Heading2Char"/>
    <w:qFormat/>
    <w:rsid w:val="00D725B0"/>
    <w:pPr>
      <w:spacing w:before="320"/>
      <w:outlineLvl w:val="1"/>
    </w:pPr>
  </w:style>
  <w:style w:type="paragraph" w:styleId="Heading3">
    <w:name w:val="heading 3"/>
    <w:basedOn w:val="Heading1"/>
    <w:next w:val="Normal"/>
    <w:link w:val="Heading3Char"/>
    <w:qFormat/>
    <w:rsid w:val="00D725B0"/>
    <w:pPr>
      <w:spacing w:before="200"/>
      <w:outlineLvl w:val="2"/>
    </w:pPr>
  </w:style>
  <w:style w:type="paragraph" w:styleId="Heading4">
    <w:name w:val="heading 4"/>
    <w:basedOn w:val="Heading3"/>
    <w:next w:val="Normal"/>
    <w:link w:val="Heading4Char"/>
    <w:qFormat/>
    <w:rsid w:val="00D725B0"/>
    <w:pPr>
      <w:tabs>
        <w:tab w:val="clear" w:pos="794"/>
        <w:tab w:val="left" w:pos="992"/>
      </w:tabs>
      <w:ind w:left="992" w:hanging="992"/>
      <w:outlineLvl w:val="3"/>
    </w:pPr>
  </w:style>
  <w:style w:type="paragraph" w:styleId="Heading5">
    <w:name w:val="heading 5"/>
    <w:basedOn w:val="Heading4"/>
    <w:next w:val="Normal"/>
    <w:link w:val="Heading5Char"/>
    <w:qFormat/>
    <w:rsid w:val="00D725B0"/>
    <w:pPr>
      <w:outlineLvl w:val="4"/>
    </w:pPr>
  </w:style>
  <w:style w:type="paragraph" w:styleId="Heading6">
    <w:name w:val="heading 6"/>
    <w:basedOn w:val="Heading4"/>
    <w:next w:val="Normal"/>
    <w:link w:val="Heading6Char"/>
    <w:qFormat/>
    <w:rsid w:val="00D725B0"/>
    <w:pPr>
      <w:tabs>
        <w:tab w:val="clear" w:pos="992"/>
        <w:tab w:val="clear" w:pos="1191"/>
      </w:tabs>
      <w:ind w:left="1588" w:hanging="1588"/>
      <w:outlineLvl w:val="5"/>
    </w:pPr>
  </w:style>
  <w:style w:type="paragraph" w:styleId="Heading7">
    <w:name w:val="heading 7"/>
    <w:basedOn w:val="Heading6"/>
    <w:next w:val="Normal"/>
    <w:link w:val="Heading7Char"/>
    <w:qFormat/>
    <w:rsid w:val="00D725B0"/>
    <w:pPr>
      <w:outlineLvl w:val="6"/>
    </w:pPr>
  </w:style>
  <w:style w:type="paragraph" w:styleId="Heading8">
    <w:name w:val="heading 8"/>
    <w:basedOn w:val="Heading6"/>
    <w:next w:val="Normal"/>
    <w:link w:val="Heading8Char"/>
    <w:qFormat/>
    <w:rsid w:val="00D725B0"/>
    <w:pPr>
      <w:outlineLvl w:val="7"/>
    </w:pPr>
  </w:style>
  <w:style w:type="paragraph" w:styleId="Heading9">
    <w:name w:val="heading 9"/>
    <w:basedOn w:val="Heading6"/>
    <w:next w:val="Normal"/>
    <w:link w:val="Heading9Char"/>
    <w:qFormat/>
    <w:rsid w:val="00D725B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725B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D725B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725B0"/>
  </w:style>
  <w:style w:type="paragraph" w:customStyle="1" w:styleId="Headingb">
    <w:name w:val="Heading_b"/>
    <w:basedOn w:val="Heading3"/>
    <w:next w:val="Normal"/>
    <w:link w:val="HeadingbChar"/>
    <w:rsid w:val="00D725B0"/>
    <w:pPr>
      <w:spacing w:before="160"/>
      <w:ind w:left="0" w:firstLine="0"/>
      <w:outlineLvl w:val="9"/>
    </w:pPr>
  </w:style>
  <w:style w:type="paragraph" w:customStyle="1" w:styleId="Headingi">
    <w:name w:val="Heading_i"/>
    <w:basedOn w:val="Heading3"/>
    <w:next w:val="Normal"/>
    <w:link w:val="HeadingiChar"/>
    <w:rsid w:val="00D725B0"/>
    <w:pPr>
      <w:spacing w:before="160"/>
      <w:ind w:left="0" w:firstLine="0"/>
    </w:pPr>
    <w:rPr>
      <w:b w:val="0"/>
      <w:i/>
    </w:rPr>
  </w:style>
  <w:style w:type="character" w:customStyle="1" w:styleId="href">
    <w:name w:val="href"/>
    <w:basedOn w:val="DefaultParagraphFont"/>
    <w:rsid w:val="00D725B0"/>
  </w:style>
  <w:style w:type="paragraph" w:customStyle="1" w:styleId="AnnexNoTitle">
    <w:name w:val="Annex_NoTitle"/>
    <w:basedOn w:val="Normal"/>
    <w:next w:val="Normalaftertitle"/>
    <w:rsid w:val="00241943"/>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D725B0"/>
    <w:pPr>
      <w:spacing w:before="320"/>
    </w:pPr>
  </w:style>
  <w:style w:type="paragraph" w:customStyle="1" w:styleId="enumlev2">
    <w:name w:val="enumlev2"/>
    <w:basedOn w:val="enumlev1"/>
    <w:rsid w:val="00D725B0"/>
    <w:pPr>
      <w:ind w:left="1191" w:hanging="397"/>
    </w:pPr>
  </w:style>
  <w:style w:type="paragraph" w:customStyle="1" w:styleId="enumlev1">
    <w:name w:val="enumlev1"/>
    <w:basedOn w:val="Normal"/>
    <w:link w:val="enumlev1Char"/>
    <w:rsid w:val="00D725B0"/>
    <w:pPr>
      <w:spacing w:before="80"/>
      <w:ind w:left="794" w:hanging="794"/>
    </w:pPr>
  </w:style>
  <w:style w:type="paragraph" w:customStyle="1" w:styleId="enumlev3">
    <w:name w:val="enumlev3"/>
    <w:basedOn w:val="enumlev2"/>
    <w:rsid w:val="00D725B0"/>
    <w:pPr>
      <w:ind w:left="1588"/>
    </w:pPr>
  </w:style>
  <w:style w:type="paragraph" w:customStyle="1" w:styleId="Note">
    <w:name w:val="Note"/>
    <w:basedOn w:val="Normal"/>
    <w:link w:val="NoteChar"/>
    <w:rsid w:val="00D725B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725B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D725B0"/>
    <w:pPr>
      <w:keepNext/>
      <w:keepLines/>
      <w:spacing w:before="240"/>
      <w:jc w:val="center"/>
    </w:pPr>
    <w:rPr>
      <w:b/>
      <w:sz w:val="28"/>
    </w:rPr>
  </w:style>
  <w:style w:type="paragraph" w:customStyle="1" w:styleId="Recref">
    <w:name w:val="Rec_ref"/>
    <w:basedOn w:val="Normal"/>
    <w:next w:val="Recdate"/>
    <w:rsid w:val="00D725B0"/>
    <w:pPr>
      <w:jc w:val="center"/>
    </w:pPr>
  </w:style>
  <w:style w:type="paragraph" w:customStyle="1" w:styleId="Recdate">
    <w:name w:val="Rec_date"/>
    <w:basedOn w:val="Recref"/>
    <w:next w:val="Normalaftertitle"/>
    <w:rsid w:val="00D725B0"/>
    <w:pPr>
      <w:jc w:val="right"/>
    </w:pPr>
  </w:style>
  <w:style w:type="paragraph" w:customStyle="1" w:styleId="HeadingSum">
    <w:name w:val="Heading_Sum"/>
    <w:basedOn w:val="Headingb"/>
    <w:next w:val="Normal"/>
    <w:autoRedefine/>
    <w:rsid w:val="00D725B0"/>
    <w:pPr>
      <w:spacing w:before="240"/>
    </w:pPr>
    <w:rPr>
      <w:sz w:val="22"/>
      <w:lang w:val="es-ES_tradnl"/>
    </w:rPr>
  </w:style>
  <w:style w:type="paragraph" w:customStyle="1" w:styleId="AppendixNoTitle">
    <w:name w:val="Appendix_NoTitle"/>
    <w:basedOn w:val="AnnexNoTitle"/>
    <w:next w:val="Normal"/>
    <w:rsid w:val="00D725B0"/>
  </w:style>
  <w:style w:type="paragraph" w:customStyle="1" w:styleId="Tablefin">
    <w:name w:val="Table_fin"/>
    <w:basedOn w:val="Normal"/>
    <w:next w:val="Normal"/>
    <w:rsid w:val="00D725B0"/>
    <w:pPr>
      <w:spacing w:before="0"/>
    </w:pPr>
    <w:rPr>
      <w:sz w:val="20"/>
    </w:rPr>
  </w:style>
  <w:style w:type="paragraph" w:customStyle="1" w:styleId="Tablehead">
    <w:name w:val="Table_head"/>
    <w:basedOn w:val="Normal"/>
    <w:next w:val="Normal"/>
    <w:link w:val="TableheadChar"/>
    <w:rsid w:val="00D725B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725B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725B0"/>
    <w:pPr>
      <w:keepNext/>
      <w:spacing w:before="360" w:after="120"/>
      <w:jc w:val="center"/>
    </w:pPr>
  </w:style>
  <w:style w:type="paragraph" w:customStyle="1" w:styleId="Tabletext">
    <w:name w:val="Table_text"/>
    <w:basedOn w:val="Normal"/>
    <w:link w:val="TabletextChar"/>
    <w:rsid w:val="00D725B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725B0"/>
    <w:pPr>
      <w:tabs>
        <w:tab w:val="clear" w:pos="1191"/>
        <w:tab w:val="clear" w:pos="1588"/>
        <w:tab w:val="clear" w:pos="1985"/>
        <w:tab w:val="center" w:pos="4820"/>
        <w:tab w:val="right" w:pos="9639"/>
      </w:tabs>
    </w:pPr>
  </w:style>
  <w:style w:type="paragraph" w:customStyle="1" w:styleId="Equationlegend">
    <w:name w:val="Equation_legend"/>
    <w:basedOn w:val="NormalIndent"/>
    <w:rsid w:val="00D725B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D725B0"/>
    <w:pPr>
      <w:ind w:left="794"/>
    </w:pPr>
  </w:style>
  <w:style w:type="paragraph" w:customStyle="1" w:styleId="Figurelegend">
    <w:name w:val="Figure_legend"/>
    <w:basedOn w:val="Normal"/>
    <w:rsid w:val="00D725B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725B0"/>
    <w:pPr>
      <w:keepNext/>
      <w:keepLines/>
      <w:spacing w:before="480" w:after="80"/>
      <w:jc w:val="center"/>
    </w:pPr>
    <w:rPr>
      <w:caps/>
      <w:sz w:val="18"/>
    </w:rPr>
  </w:style>
  <w:style w:type="paragraph" w:customStyle="1" w:styleId="Figuretitle">
    <w:name w:val="Figure_title"/>
    <w:basedOn w:val="Normal"/>
    <w:next w:val="Figure"/>
    <w:link w:val="FiguretitleChar"/>
    <w:rsid w:val="00D725B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D725B0"/>
    <w:pPr>
      <w:keepNext w:val="0"/>
      <w:spacing w:before="0" w:after="240"/>
    </w:pPr>
  </w:style>
  <w:style w:type="paragraph" w:customStyle="1" w:styleId="tocpart">
    <w:name w:val="tocpart"/>
    <w:basedOn w:val="Normal"/>
    <w:rsid w:val="00D725B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725B0"/>
    <w:pPr>
      <w:keepNext/>
      <w:keepLines/>
      <w:spacing w:before="480"/>
      <w:jc w:val="center"/>
    </w:pPr>
    <w:rPr>
      <w:sz w:val="28"/>
    </w:rPr>
  </w:style>
  <w:style w:type="paragraph" w:customStyle="1" w:styleId="Arttitle">
    <w:name w:val="Art_title"/>
    <w:basedOn w:val="Normal"/>
    <w:next w:val="Normalaftertitle"/>
    <w:link w:val="ArttitleChar"/>
    <w:rsid w:val="00D725B0"/>
    <w:pPr>
      <w:keepNext/>
      <w:keepLines/>
      <w:spacing w:before="240"/>
      <w:jc w:val="center"/>
    </w:pPr>
    <w:rPr>
      <w:b/>
      <w:sz w:val="28"/>
    </w:rPr>
  </w:style>
  <w:style w:type="paragraph" w:customStyle="1" w:styleId="Blanc">
    <w:name w:val="Blanc"/>
    <w:basedOn w:val="Normal"/>
    <w:next w:val="Tabletext"/>
    <w:rsid w:val="00D725B0"/>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D725B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725B0"/>
    <w:pPr>
      <w:keepNext/>
      <w:keepLines/>
      <w:spacing w:before="160"/>
      <w:ind w:left="794"/>
    </w:pPr>
    <w:rPr>
      <w:i/>
    </w:rPr>
  </w:style>
  <w:style w:type="paragraph" w:customStyle="1" w:styleId="ChapNo">
    <w:name w:val="Chap_No"/>
    <w:basedOn w:val="ArtNo"/>
    <w:next w:val="Chaptitle"/>
    <w:rsid w:val="00D725B0"/>
    <w:rPr>
      <w:b/>
    </w:rPr>
  </w:style>
  <w:style w:type="paragraph" w:customStyle="1" w:styleId="Chaptitle">
    <w:name w:val="Chap_title"/>
    <w:basedOn w:val="Arttitle"/>
    <w:next w:val="Normalaftertitle"/>
    <w:rsid w:val="00D725B0"/>
  </w:style>
  <w:style w:type="character" w:styleId="FootnoteReference">
    <w:name w:val="footnote reference"/>
    <w:basedOn w:val="DefaultParagraphFont"/>
    <w:rsid w:val="00D725B0"/>
    <w:rPr>
      <w:position w:val="6"/>
      <w:sz w:val="18"/>
    </w:rPr>
  </w:style>
  <w:style w:type="paragraph" w:styleId="FootnoteText">
    <w:name w:val="footnote text"/>
    <w:basedOn w:val="Normal"/>
    <w:link w:val="FootnoteTextChar"/>
    <w:rsid w:val="00D725B0"/>
    <w:pPr>
      <w:keepLines/>
      <w:tabs>
        <w:tab w:val="left" w:pos="255"/>
      </w:tabs>
      <w:ind w:left="255" w:hanging="255"/>
    </w:pPr>
    <w:rPr>
      <w:sz w:val="22"/>
    </w:rPr>
  </w:style>
  <w:style w:type="paragraph" w:styleId="Index1">
    <w:name w:val="index 1"/>
    <w:basedOn w:val="Normal"/>
    <w:next w:val="Normal"/>
    <w:rsid w:val="00D725B0"/>
  </w:style>
  <w:style w:type="paragraph" w:styleId="Index2">
    <w:name w:val="index 2"/>
    <w:basedOn w:val="Normal"/>
    <w:next w:val="Normal"/>
    <w:rsid w:val="00D725B0"/>
    <w:pPr>
      <w:ind w:left="283"/>
    </w:pPr>
  </w:style>
  <w:style w:type="paragraph" w:styleId="Index3">
    <w:name w:val="index 3"/>
    <w:basedOn w:val="Normal"/>
    <w:next w:val="Normal"/>
    <w:rsid w:val="00D725B0"/>
    <w:pPr>
      <w:ind w:left="566"/>
    </w:pPr>
  </w:style>
  <w:style w:type="paragraph" w:styleId="IndexHeading">
    <w:name w:val="index heading"/>
    <w:basedOn w:val="Normal"/>
    <w:next w:val="Index1"/>
    <w:rsid w:val="00D725B0"/>
  </w:style>
  <w:style w:type="paragraph" w:customStyle="1" w:styleId="Line">
    <w:name w:val="Line"/>
    <w:basedOn w:val="Normal"/>
    <w:next w:val="Normal"/>
    <w:rsid w:val="00D725B0"/>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D725B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725B0"/>
  </w:style>
  <w:style w:type="paragraph" w:customStyle="1" w:styleId="Partref">
    <w:name w:val="Part_ref"/>
    <w:basedOn w:val="Normal"/>
    <w:next w:val="Normal"/>
    <w:rsid w:val="00D725B0"/>
    <w:pPr>
      <w:keepNext/>
      <w:keepLines/>
      <w:spacing w:after="280"/>
      <w:jc w:val="center"/>
    </w:pPr>
  </w:style>
  <w:style w:type="paragraph" w:customStyle="1" w:styleId="Parttitle">
    <w:name w:val="Part_title"/>
    <w:basedOn w:val="Normal"/>
    <w:next w:val="Normalaftertitle"/>
    <w:rsid w:val="00D725B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725B0"/>
  </w:style>
  <w:style w:type="paragraph" w:customStyle="1" w:styleId="QuestionNo">
    <w:name w:val="Question_No"/>
    <w:basedOn w:val="RecNo"/>
    <w:next w:val="Normal"/>
    <w:rsid w:val="00D725B0"/>
  </w:style>
  <w:style w:type="paragraph" w:customStyle="1" w:styleId="Questionref">
    <w:name w:val="Question_ref"/>
    <w:basedOn w:val="Recref"/>
    <w:next w:val="Questiondate"/>
    <w:rsid w:val="00D725B0"/>
  </w:style>
  <w:style w:type="paragraph" w:customStyle="1" w:styleId="Questiontitle">
    <w:name w:val="Question_title"/>
    <w:basedOn w:val="Normal"/>
    <w:next w:val="Questionref"/>
    <w:rsid w:val="00D725B0"/>
  </w:style>
  <w:style w:type="paragraph" w:customStyle="1" w:styleId="Reftext">
    <w:name w:val="Ref_text"/>
    <w:basedOn w:val="Normal"/>
    <w:rsid w:val="00D725B0"/>
    <w:pPr>
      <w:ind w:left="794" w:hanging="794"/>
    </w:pPr>
    <w:rPr>
      <w:sz w:val="22"/>
    </w:rPr>
  </w:style>
  <w:style w:type="paragraph" w:customStyle="1" w:styleId="Reftitle">
    <w:name w:val="Ref_title"/>
    <w:basedOn w:val="Normal"/>
    <w:next w:val="Reftext"/>
    <w:rsid w:val="00D725B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25B0"/>
  </w:style>
  <w:style w:type="paragraph" w:customStyle="1" w:styleId="RepNo">
    <w:name w:val="Rep_No"/>
    <w:basedOn w:val="RecNo"/>
    <w:next w:val="Reptitle"/>
    <w:rsid w:val="00D725B0"/>
  </w:style>
  <w:style w:type="paragraph" w:customStyle="1" w:styleId="Reptitle">
    <w:name w:val="Rep_title"/>
    <w:basedOn w:val="Rectitle"/>
    <w:next w:val="Repref"/>
    <w:rsid w:val="00D725B0"/>
  </w:style>
  <w:style w:type="paragraph" w:customStyle="1" w:styleId="Repref">
    <w:name w:val="Rep_ref"/>
    <w:basedOn w:val="Recref"/>
    <w:next w:val="Repdate"/>
    <w:rsid w:val="00D725B0"/>
  </w:style>
  <w:style w:type="paragraph" w:customStyle="1" w:styleId="Resdate">
    <w:name w:val="Res_date"/>
    <w:basedOn w:val="Recdate"/>
    <w:next w:val="Normalaftertitle"/>
    <w:rsid w:val="00D725B0"/>
  </w:style>
  <w:style w:type="paragraph" w:customStyle="1" w:styleId="ResNo">
    <w:name w:val="Res_No"/>
    <w:basedOn w:val="RecNo"/>
    <w:next w:val="Restitle"/>
    <w:rsid w:val="00D725B0"/>
  </w:style>
  <w:style w:type="paragraph" w:customStyle="1" w:styleId="Restitle">
    <w:name w:val="Res_title"/>
    <w:basedOn w:val="Normal"/>
    <w:next w:val="Resref"/>
    <w:link w:val="RestitleChar"/>
    <w:rsid w:val="00D725B0"/>
    <w:pPr>
      <w:spacing w:before="240"/>
      <w:jc w:val="center"/>
    </w:pPr>
    <w:rPr>
      <w:b/>
      <w:sz w:val="28"/>
    </w:rPr>
  </w:style>
  <w:style w:type="paragraph" w:customStyle="1" w:styleId="Resref">
    <w:name w:val="Res_ref"/>
    <w:basedOn w:val="Recref"/>
    <w:next w:val="Resdate"/>
    <w:rsid w:val="00D725B0"/>
  </w:style>
  <w:style w:type="paragraph" w:customStyle="1" w:styleId="SectionNo">
    <w:name w:val="Section_No"/>
    <w:basedOn w:val="Normal"/>
    <w:next w:val="Normal"/>
    <w:rsid w:val="00D725B0"/>
  </w:style>
  <w:style w:type="paragraph" w:customStyle="1" w:styleId="Sectiontitle">
    <w:name w:val="Section_title"/>
    <w:basedOn w:val="Normal"/>
    <w:next w:val="Normalaftertitle"/>
    <w:rsid w:val="00D725B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25B0"/>
    <w:pPr>
      <w:tabs>
        <w:tab w:val="clear" w:pos="794"/>
        <w:tab w:val="clear" w:pos="1191"/>
        <w:tab w:val="clear" w:pos="1588"/>
        <w:tab w:val="clear" w:pos="1985"/>
        <w:tab w:val="right" w:pos="9611"/>
      </w:tabs>
    </w:pPr>
    <w:rPr>
      <w:i/>
    </w:rPr>
  </w:style>
  <w:style w:type="paragraph" w:styleId="TOC1">
    <w:name w:val="toc 1"/>
    <w:basedOn w:val="Normal"/>
    <w:uiPriority w:val="39"/>
    <w:rsid w:val="00D725B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D725B0"/>
    <w:pPr>
      <w:tabs>
        <w:tab w:val="clear" w:pos="567"/>
        <w:tab w:val="left" w:pos="1276"/>
      </w:tabs>
      <w:spacing w:before="160"/>
      <w:ind w:left="1276" w:hanging="709"/>
    </w:pPr>
  </w:style>
  <w:style w:type="paragraph" w:styleId="TOC3">
    <w:name w:val="toc 3"/>
    <w:basedOn w:val="TOC2"/>
    <w:rsid w:val="00D725B0"/>
    <w:pPr>
      <w:tabs>
        <w:tab w:val="clear" w:pos="1276"/>
        <w:tab w:val="left" w:pos="2155"/>
      </w:tabs>
      <w:ind w:left="2155" w:hanging="879"/>
    </w:pPr>
  </w:style>
  <w:style w:type="paragraph" w:styleId="TOC4">
    <w:name w:val="toc 4"/>
    <w:basedOn w:val="TOC3"/>
    <w:rsid w:val="00D725B0"/>
    <w:pPr>
      <w:tabs>
        <w:tab w:val="left" w:pos="3261"/>
      </w:tabs>
      <w:spacing w:before="80"/>
      <w:ind w:left="3261" w:hanging="993"/>
    </w:pPr>
  </w:style>
  <w:style w:type="paragraph" w:styleId="TOC5">
    <w:name w:val="toc 5"/>
    <w:basedOn w:val="TOC4"/>
    <w:rsid w:val="00D725B0"/>
  </w:style>
  <w:style w:type="paragraph" w:styleId="TOC6">
    <w:name w:val="toc 6"/>
    <w:basedOn w:val="TOC4"/>
    <w:rsid w:val="00D725B0"/>
  </w:style>
  <w:style w:type="paragraph" w:styleId="TOC7">
    <w:name w:val="toc 7"/>
    <w:basedOn w:val="TOC4"/>
    <w:rsid w:val="00D725B0"/>
  </w:style>
  <w:style w:type="paragraph" w:styleId="TOC8">
    <w:name w:val="toc 8"/>
    <w:basedOn w:val="TOC4"/>
    <w:rsid w:val="00D725B0"/>
  </w:style>
  <w:style w:type="paragraph" w:customStyle="1" w:styleId="Annexref">
    <w:name w:val="Annex_ref"/>
    <w:basedOn w:val="Normal"/>
    <w:next w:val="Normalaftertitle"/>
    <w:rsid w:val="00D725B0"/>
    <w:pPr>
      <w:keepNext/>
      <w:keepLines/>
      <w:spacing w:after="280"/>
      <w:jc w:val="center"/>
    </w:pPr>
  </w:style>
  <w:style w:type="paragraph" w:customStyle="1" w:styleId="Appendixref">
    <w:name w:val="Appendix_ref"/>
    <w:basedOn w:val="Annexref"/>
    <w:next w:val="Normalaftertitle"/>
    <w:rsid w:val="00D725B0"/>
  </w:style>
  <w:style w:type="paragraph" w:customStyle="1" w:styleId="Tabletitle">
    <w:name w:val="Table_title"/>
    <w:basedOn w:val="Normal"/>
    <w:next w:val="Tablehead"/>
    <w:link w:val="TabletitleChar"/>
    <w:rsid w:val="00D725B0"/>
    <w:pPr>
      <w:keepNext/>
      <w:spacing w:before="0" w:after="120"/>
      <w:jc w:val="center"/>
    </w:pPr>
    <w:rPr>
      <w:b/>
    </w:rPr>
  </w:style>
  <w:style w:type="paragraph" w:customStyle="1" w:styleId="Summary">
    <w:name w:val="Summary"/>
    <w:basedOn w:val="Normal"/>
    <w:next w:val="Normalaftertitle"/>
    <w:autoRedefine/>
    <w:rsid w:val="00D725B0"/>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D725B0"/>
    <w:pPr>
      <w:ind w:left="-85" w:firstLine="0"/>
    </w:pPr>
    <w:rPr>
      <w:lang w:val="en-US"/>
    </w:rPr>
  </w:style>
  <w:style w:type="character" w:customStyle="1" w:styleId="HeaderChar">
    <w:name w:val="Header Char"/>
    <w:basedOn w:val="DefaultParagraphFont"/>
    <w:link w:val="Header"/>
    <w:rsid w:val="00EE47C4"/>
    <w:rPr>
      <w:sz w:val="24"/>
      <w:lang w:val="en-GB" w:eastAsia="en-US"/>
    </w:rPr>
  </w:style>
  <w:style w:type="table" w:styleId="TableGrid">
    <w:name w:val="Table Grid"/>
    <w:basedOn w:val="TableNormal"/>
    <w:qFormat/>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3D29A9"/>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rPr>
  </w:style>
  <w:style w:type="character" w:styleId="EndnoteReference">
    <w:name w:val="endnote reference"/>
    <w:basedOn w:val="DefaultParagraphFont"/>
    <w:rsid w:val="003D29A9"/>
    <w:rPr>
      <w:vertAlign w:val="superscript"/>
    </w:rPr>
  </w:style>
  <w:style w:type="paragraph" w:customStyle="1" w:styleId="Figurewithouttitle">
    <w:name w:val="Figure_without_title"/>
    <w:basedOn w:val="FigureNo"/>
    <w:next w:val="Normal"/>
    <w:rsid w:val="003D29A9"/>
    <w:pPr>
      <w:keepNext w:val="0"/>
      <w:tabs>
        <w:tab w:val="clear" w:pos="794"/>
        <w:tab w:val="clear" w:pos="1191"/>
        <w:tab w:val="clear" w:pos="1588"/>
        <w:tab w:val="clear" w:pos="1985"/>
        <w:tab w:val="left" w:pos="1134"/>
        <w:tab w:val="left" w:pos="1871"/>
        <w:tab w:val="left" w:pos="2268"/>
      </w:tabs>
      <w:spacing w:after="120"/>
    </w:pPr>
    <w:rPr>
      <w:rFonts w:eastAsia="MS Mincho"/>
      <w:sz w:val="20"/>
    </w:rPr>
  </w:style>
  <w:style w:type="paragraph" w:customStyle="1" w:styleId="FirstFooter">
    <w:name w:val="FirstFooter"/>
    <w:basedOn w:val="Footer"/>
    <w:rsid w:val="003D29A9"/>
    <w:pPr>
      <w:overflowPunct/>
      <w:autoSpaceDE/>
      <w:autoSpaceDN/>
      <w:adjustRightInd/>
      <w:spacing w:before="40"/>
      <w:jc w:val="left"/>
      <w:textAlignment w:val="auto"/>
    </w:pPr>
    <w:rPr>
      <w:rFonts w:eastAsia="MS Mincho"/>
      <w:noProof w:val="0"/>
      <w:sz w:val="16"/>
    </w:rPr>
  </w:style>
  <w:style w:type="paragraph" w:customStyle="1" w:styleId="Source">
    <w:name w:val="Source"/>
    <w:basedOn w:val="Normal"/>
    <w:next w:val="Normal"/>
    <w:link w:val="SourceChar"/>
    <w:rsid w:val="003D29A9"/>
    <w:pPr>
      <w:tabs>
        <w:tab w:val="clear" w:pos="794"/>
        <w:tab w:val="clear" w:pos="1191"/>
        <w:tab w:val="clear" w:pos="1588"/>
        <w:tab w:val="clear" w:pos="1985"/>
        <w:tab w:val="left" w:pos="1134"/>
        <w:tab w:val="left" w:pos="1871"/>
        <w:tab w:val="left" w:pos="2268"/>
      </w:tabs>
      <w:spacing w:before="840"/>
      <w:jc w:val="center"/>
    </w:pPr>
    <w:rPr>
      <w:rFonts w:eastAsia="MS Mincho"/>
      <w:b/>
      <w:sz w:val="28"/>
    </w:rPr>
  </w:style>
  <w:style w:type="paragraph" w:customStyle="1" w:styleId="SpecialFooter">
    <w:name w:val="Special Footer"/>
    <w:basedOn w:val="Footer"/>
    <w:rsid w:val="003D29A9"/>
    <w:pPr>
      <w:tabs>
        <w:tab w:val="left" w:pos="567"/>
        <w:tab w:val="left" w:pos="1134"/>
        <w:tab w:val="left" w:pos="1701"/>
        <w:tab w:val="left" w:pos="2268"/>
        <w:tab w:val="left" w:pos="2835"/>
        <w:tab w:val="left" w:pos="5954"/>
        <w:tab w:val="right" w:pos="9639"/>
      </w:tabs>
    </w:pPr>
    <w:rPr>
      <w:rFonts w:eastAsia="MS Mincho"/>
      <w:noProof w:val="0"/>
      <w:sz w:val="16"/>
    </w:rPr>
  </w:style>
  <w:style w:type="paragraph" w:customStyle="1" w:styleId="Tableref">
    <w:name w:val="Table_ref"/>
    <w:basedOn w:val="Normal"/>
    <w:next w:val="Normal"/>
    <w:rsid w:val="003D29A9"/>
    <w:pPr>
      <w:keepNext/>
      <w:tabs>
        <w:tab w:val="clear" w:pos="794"/>
        <w:tab w:val="clear" w:pos="1191"/>
        <w:tab w:val="clear" w:pos="1588"/>
        <w:tab w:val="clear" w:pos="1985"/>
        <w:tab w:val="left" w:pos="1134"/>
        <w:tab w:val="left" w:pos="1871"/>
        <w:tab w:val="left" w:pos="2268"/>
      </w:tabs>
      <w:spacing w:before="560"/>
      <w:jc w:val="center"/>
    </w:pPr>
    <w:rPr>
      <w:rFonts w:eastAsia="MS Mincho"/>
      <w:sz w:val="20"/>
    </w:rPr>
  </w:style>
  <w:style w:type="paragraph" w:customStyle="1" w:styleId="Title1">
    <w:name w:val="Title 1"/>
    <w:basedOn w:val="Source"/>
    <w:next w:val="Normal"/>
    <w:link w:val="Title1Char"/>
    <w:rsid w:val="003D29A9"/>
    <w:pPr>
      <w:tabs>
        <w:tab w:val="left" w:pos="567"/>
        <w:tab w:val="left" w:pos="1701"/>
        <w:tab w:val="left" w:pos="2835"/>
      </w:tabs>
      <w:spacing w:before="240"/>
    </w:pPr>
    <w:rPr>
      <w:b w:val="0"/>
      <w:caps/>
    </w:rPr>
  </w:style>
  <w:style w:type="paragraph" w:customStyle="1" w:styleId="Title2">
    <w:name w:val="Title 2"/>
    <w:basedOn w:val="Source"/>
    <w:next w:val="Normal"/>
    <w:rsid w:val="003D29A9"/>
    <w:pPr>
      <w:overflowPunct/>
      <w:autoSpaceDE/>
      <w:autoSpaceDN/>
      <w:adjustRightInd/>
      <w:spacing w:before="480"/>
      <w:textAlignment w:val="auto"/>
    </w:pPr>
    <w:rPr>
      <w:b w:val="0"/>
      <w:caps/>
    </w:rPr>
  </w:style>
  <w:style w:type="paragraph" w:customStyle="1" w:styleId="Title3">
    <w:name w:val="Title 3"/>
    <w:basedOn w:val="Title2"/>
    <w:next w:val="Normal"/>
    <w:rsid w:val="003D29A9"/>
    <w:pPr>
      <w:spacing w:before="240"/>
    </w:pPr>
    <w:rPr>
      <w:caps w:val="0"/>
    </w:rPr>
  </w:style>
  <w:style w:type="paragraph" w:customStyle="1" w:styleId="Title4">
    <w:name w:val="Title 4"/>
    <w:basedOn w:val="Title3"/>
    <w:next w:val="Heading1"/>
    <w:rsid w:val="003D29A9"/>
    <w:rPr>
      <w:b/>
    </w:rPr>
  </w:style>
  <w:style w:type="character" w:customStyle="1" w:styleId="Appdef">
    <w:name w:val="App_def"/>
    <w:basedOn w:val="DefaultParagraphFont"/>
    <w:rsid w:val="003D29A9"/>
    <w:rPr>
      <w:rFonts w:ascii="Times New Roman" w:hAnsi="Times New Roman"/>
      <w:b/>
    </w:rPr>
  </w:style>
  <w:style w:type="character" w:customStyle="1" w:styleId="Appref">
    <w:name w:val="App_ref"/>
    <w:basedOn w:val="DefaultParagraphFont"/>
    <w:rsid w:val="003D29A9"/>
  </w:style>
  <w:style w:type="character" w:customStyle="1" w:styleId="Artdef">
    <w:name w:val="Art_def"/>
    <w:basedOn w:val="DefaultParagraphFont"/>
    <w:rsid w:val="003D29A9"/>
    <w:rPr>
      <w:rFonts w:ascii="Times New Roman" w:hAnsi="Times New Roman"/>
      <w:b/>
    </w:rPr>
  </w:style>
  <w:style w:type="character" w:customStyle="1" w:styleId="Artref">
    <w:name w:val="Art_ref"/>
    <w:basedOn w:val="DefaultParagraphFont"/>
    <w:rsid w:val="003D29A9"/>
  </w:style>
  <w:style w:type="character" w:customStyle="1" w:styleId="Tablefreq">
    <w:name w:val="Table_freq"/>
    <w:basedOn w:val="DefaultParagraphFont"/>
    <w:rsid w:val="003D29A9"/>
    <w:rPr>
      <w:b/>
      <w:color w:val="auto"/>
      <w:sz w:val="20"/>
    </w:rPr>
  </w:style>
  <w:style w:type="paragraph" w:customStyle="1" w:styleId="Formal">
    <w:name w:val="Formal"/>
    <w:basedOn w:val="ASN1"/>
    <w:rsid w:val="003D29A9"/>
    <w:pPr>
      <w:tabs>
        <w:tab w:val="left" w:pos="1871"/>
      </w:tabs>
      <w:jc w:val="left"/>
    </w:pPr>
    <w:rPr>
      <w:rFonts w:ascii="Times New Roman Bold" w:eastAsia="MS Mincho" w:hAnsi="Times New Roman Bold"/>
      <w:b w:val="0"/>
    </w:rPr>
  </w:style>
  <w:style w:type="paragraph" w:customStyle="1" w:styleId="Section1">
    <w:name w:val="Section_1"/>
    <w:basedOn w:val="Normal"/>
    <w:rsid w:val="003D29A9"/>
    <w:pPr>
      <w:tabs>
        <w:tab w:val="clear" w:pos="794"/>
        <w:tab w:val="clear" w:pos="1191"/>
        <w:tab w:val="clear" w:pos="1588"/>
        <w:tab w:val="clear" w:pos="1985"/>
        <w:tab w:val="center" w:pos="4820"/>
      </w:tabs>
      <w:spacing w:before="360"/>
      <w:jc w:val="center"/>
    </w:pPr>
    <w:rPr>
      <w:rFonts w:eastAsia="MS Mincho"/>
      <w:b/>
    </w:rPr>
  </w:style>
  <w:style w:type="paragraph" w:customStyle="1" w:styleId="Section2">
    <w:name w:val="Section_2"/>
    <w:basedOn w:val="Section1"/>
    <w:rsid w:val="003D29A9"/>
    <w:rPr>
      <w:b w:val="0"/>
      <w:i/>
    </w:rPr>
  </w:style>
  <w:style w:type="paragraph" w:customStyle="1" w:styleId="AnnexNo">
    <w:name w:val="Annex_No"/>
    <w:basedOn w:val="Normal"/>
    <w:next w:val="Normal"/>
    <w:link w:val="AnnexNoChar"/>
    <w:rsid w:val="003D29A9"/>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rPr>
  </w:style>
  <w:style w:type="paragraph" w:customStyle="1" w:styleId="Annextitle">
    <w:name w:val="Annex_title"/>
    <w:basedOn w:val="Normal"/>
    <w:next w:val="Normal"/>
    <w:rsid w:val="003D29A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rPr>
  </w:style>
  <w:style w:type="paragraph" w:customStyle="1" w:styleId="AppendixNo">
    <w:name w:val="Appendix_No"/>
    <w:basedOn w:val="AnnexNo"/>
    <w:next w:val="Annexref"/>
    <w:rsid w:val="003D29A9"/>
  </w:style>
  <w:style w:type="paragraph" w:customStyle="1" w:styleId="Appendixtitle">
    <w:name w:val="Appendix_title"/>
    <w:basedOn w:val="Annextitle"/>
    <w:next w:val="Normal"/>
    <w:rsid w:val="003D29A9"/>
  </w:style>
  <w:style w:type="paragraph" w:customStyle="1" w:styleId="Border">
    <w:name w:val="Border"/>
    <w:basedOn w:val="Normal"/>
    <w:rsid w:val="003D29A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rPr>
  </w:style>
  <w:style w:type="paragraph" w:styleId="Index4">
    <w:name w:val="index 4"/>
    <w:basedOn w:val="Normal"/>
    <w:next w:val="Normal"/>
    <w:rsid w:val="003D29A9"/>
    <w:pPr>
      <w:tabs>
        <w:tab w:val="clear" w:pos="794"/>
        <w:tab w:val="clear" w:pos="1191"/>
        <w:tab w:val="clear" w:pos="1588"/>
        <w:tab w:val="clear" w:pos="1985"/>
        <w:tab w:val="left" w:pos="1134"/>
        <w:tab w:val="left" w:pos="1871"/>
        <w:tab w:val="left" w:pos="2268"/>
      </w:tabs>
      <w:ind w:left="849"/>
      <w:jc w:val="left"/>
    </w:pPr>
    <w:rPr>
      <w:rFonts w:eastAsia="MS Mincho"/>
    </w:rPr>
  </w:style>
  <w:style w:type="paragraph" w:styleId="Index5">
    <w:name w:val="index 5"/>
    <w:basedOn w:val="Normal"/>
    <w:next w:val="Normal"/>
    <w:rsid w:val="003D29A9"/>
    <w:pPr>
      <w:tabs>
        <w:tab w:val="clear" w:pos="794"/>
        <w:tab w:val="clear" w:pos="1191"/>
        <w:tab w:val="clear" w:pos="1588"/>
        <w:tab w:val="clear" w:pos="1985"/>
        <w:tab w:val="left" w:pos="1134"/>
        <w:tab w:val="left" w:pos="1871"/>
        <w:tab w:val="left" w:pos="2268"/>
      </w:tabs>
      <w:ind w:left="1132"/>
      <w:jc w:val="left"/>
    </w:pPr>
    <w:rPr>
      <w:rFonts w:eastAsia="MS Mincho"/>
    </w:rPr>
  </w:style>
  <w:style w:type="paragraph" w:styleId="Index6">
    <w:name w:val="index 6"/>
    <w:basedOn w:val="Normal"/>
    <w:next w:val="Normal"/>
    <w:rsid w:val="003D29A9"/>
    <w:pPr>
      <w:tabs>
        <w:tab w:val="clear" w:pos="794"/>
        <w:tab w:val="clear" w:pos="1191"/>
        <w:tab w:val="clear" w:pos="1588"/>
        <w:tab w:val="clear" w:pos="1985"/>
        <w:tab w:val="left" w:pos="1134"/>
        <w:tab w:val="left" w:pos="1871"/>
        <w:tab w:val="left" w:pos="2268"/>
      </w:tabs>
      <w:ind w:left="1415"/>
      <w:jc w:val="left"/>
    </w:pPr>
    <w:rPr>
      <w:rFonts w:eastAsia="MS Mincho"/>
    </w:rPr>
  </w:style>
  <w:style w:type="paragraph" w:styleId="Index7">
    <w:name w:val="index 7"/>
    <w:basedOn w:val="Normal"/>
    <w:next w:val="Normal"/>
    <w:rsid w:val="003D29A9"/>
    <w:pPr>
      <w:tabs>
        <w:tab w:val="clear" w:pos="794"/>
        <w:tab w:val="clear" w:pos="1191"/>
        <w:tab w:val="clear" w:pos="1588"/>
        <w:tab w:val="clear" w:pos="1985"/>
        <w:tab w:val="left" w:pos="1134"/>
        <w:tab w:val="left" w:pos="1871"/>
        <w:tab w:val="left" w:pos="2268"/>
      </w:tabs>
      <w:ind w:left="1698"/>
      <w:jc w:val="left"/>
    </w:pPr>
    <w:rPr>
      <w:rFonts w:eastAsia="MS Mincho"/>
    </w:rPr>
  </w:style>
  <w:style w:type="character" w:styleId="LineNumber">
    <w:name w:val="line number"/>
    <w:basedOn w:val="DefaultParagraphFont"/>
    <w:rsid w:val="003D29A9"/>
  </w:style>
  <w:style w:type="paragraph" w:customStyle="1" w:styleId="Normalaftertitle0">
    <w:name w:val="Normal after title"/>
    <w:basedOn w:val="Normal"/>
    <w:next w:val="Normal"/>
    <w:rsid w:val="003D29A9"/>
    <w:pPr>
      <w:tabs>
        <w:tab w:val="clear" w:pos="794"/>
        <w:tab w:val="clear" w:pos="1191"/>
        <w:tab w:val="clear" w:pos="1588"/>
        <w:tab w:val="clear" w:pos="1985"/>
        <w:tab w:val="left" w:pos="1134"/>
        <w:tab w:val="left" w:pos="1871"/>
        <w:tab w:val="left" w:pos="2268"/>
      </w:tabs>
      <w:spacing w:before="280"/>
      <w:jc w:val="left"/>
    </w:pPr>
    <w:rPr>
      <w:rFonts w:eastAsia="MS Mincho"/>
    </w:rPr>
  </w:style>
  <w:style w:type="paragraph" w:customStyle="1" w:styleId="Proposal">
    <w:name w:val="Proposal"/>
    <w:basedOn w:val="Normal"/>
    <w:next w:val="Normal"/>
    <w:rsid w:val="003D29A9"/>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rPr>
  </w:style>
  <w:style w:type="paragraph" w:customStyle="1" w:styleId="Reasons">
    <w:name w:val="Reasons"/>
    <w:basedOn w:val="Normal"/>
    <w:qFormat/>
    <w:rsid w:val="003D29A9"/>
    <w:pPr>
      <w:tabs>
        <w:tab w:val="clear" w:pos="794"/>
        <w:tab w:val="clear" w:pos="1191"/>
        <w:tab w:val="left" w:pos="1134"/>
      </w:tabs>
      <w:jc w:val="left"/>
    </w:pPr>
    <w:rPr>
      <w:rFonts w:eastAsia="MS Mincho"/>
    </w:rPr>
  </w:style>
  <w:style w:type="paragraph" w:customStyle="1" w:styleId="Section3">
    <w:name w:val="Section_3"/>
    <w:basedOn w:val="Section1"/>
    <w:rsid w:val="003D29A9"/>
    <w:rPr>
      <w:b w:val="0"/>
    </w:rPr>
  </w:style>
  <w:style w:type="paragraph" w:customStyle="1" w:styleId="TableTextS5">
    <w:name w:val="Table_TextS5"/>
    <w:basedOn w:val="Normal"/>
    <w:rsid w:val="003D29A9"/>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rPr>
  </w:style>
  <w:style w:type="paragraph" w:customStyle="1" w:styleId="Agendaitem">
    <w:name w:val="Agenda_item"/>
    <w:basedOn w:val="Normal"/>
    <w:next w:val="Normal"/>
    <w:qFormat/>
    <w:rsid w:val="003D29A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3D29A9"/>
    <w:pPr>
      <w:tabs>
        <w:tab w:val="clear" w:pos="794"/>
        <w:tab w:val="clear" w:pos="1191"/>
        <w:tab w:val="clear" w:pos="1588"/>
        <w:tab w:val="clear" w:pos="1985"/>
        <w:tab w:val="left" w:pos="1134"/>
        <w:tab w:val="left" w:pos="1871"/>
        <w:tab w:val="left" w:pos="2268"/>
      </w:tabs>
    </w:pPr>
    <w:rPr>
      <w:rFonts w:eastAsia="MS Mincho"/>
      <w:caps/>
    </w:rPr>
  </w:style>
  <w:style w:type="paragraph" w:customStyle="1" w:styleId="AppArttitle">
    <w:name w:val="App_Art_title"/>
    <w:basedOn w:val="Arttitle"/>
    <w:qFormat/>
    <w:rsid w:val="003D29A9"/>
    <w:pPr>
      <w:tabs>
        <w:tab w:val="clear" w:pos="794"/>
        <w:tab w:val="clear" w:pos="1191"/>
        <w:tab w:val="clear" w:pos="1588"/>
        <w:tab w:val="clear" w:pos="1985"/>
        <w:tab w:val="left" w:pos="1134"/>
        <w:tab w:val="left" w:pos="1871"/>
        <w:tab w:val="left" w:pos="2268"/>
      </w:tabs>
    </w:pPr>
    <w:rPr>
      <w:rFonts w:eastAsia="MS Mincho"/>
    </w:rPr>
  </w:style>
  <w:style w:type="paragraph" w:customStyle="1" w:styleId="ApptoAnnex">
    <w:name w:val="App_to_Annex"/>
    <w:basedOn w:val="AppendixNo"/>
    <w:next w:val="Normal"/>
    <w:qFormat/>
    <w:rsid w:val="003D29A9"/>
  </w:style>
  <w:style w:type="paragraph" w:customStyle="1" w:styleId="Committee">
    <w:name w:val="Committee"/>
    <w:basedOn w:val="Normal"/>
    <w:qFormat/>
    <w:rsid w:val="003D29A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rPr>
  </w:style>
  <w:style w:type="character" w:customStyle="1" w:styleId="FooterChar">
    <w:name w:val="Footer Char"/>
    <w:basedOn w:val="DefaultParagraphFont"/>
    <w:link w:val="Footer"/>
    <w:rsid w:val="003D29A9"/>
    <w:rPr>
      <w:noProof/>
      <w:sz w:val="18"/>
      <w:lang w:val="en-GB" w:eastAsia="en-US"/>
    </w:rPr>
  </w:style>
  <w:style w:type="character" w:customStyle="1" w:styleId="FootnoteTextChar">
    <w:name w:val="Footnote Text Char"/>
    <w:basedOn w:val="DefaultParagraphFont"/>
    <w:link w:val="FootnoteText"/>
    <w:rsid w:val="003D29A9"/>
    <w:rPr>
      <w:sz w:val="22"/>
      <w:lang w:val="en-GB" w:eastAsia="en-US"/>
    </w:rPr>
  </w:style>
  <w:style w:type="paragraph" w:customStyle="1" w:styleId="Normalend">
    <w:name w:val="Normal_end"/>
    <w:basedOn w:val="Normal"/>
    <w:next w:val="Normal"/>
    <w:qFormat/>
    <w:rsid w:val="003D29A9"/>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3D29A9"/>
  </w:style>
  <w:style w:type="paragraph" w:customStyle="1" w:styleId="Subsection1">
    <w:name w:val="Subsection_1"/>
    <w:basedOn w:val="Section1"/>
    <w:next w:val="Normalaftertitle0"/>
    <w:qFormat/>
    <w:rsid w:val="003D29A9"/>
  </w:style>
  <w:style w:type="paragraph" w:customStyle="1" w:styleId="Volumetitle">
    <w:name w:val="Volume_title"/>
    <w:basedOn w:val="Normal"/>
    <w:qFormat/>
    <w:rsid w:val="003D29A9"/>
    <w:pPr>
      <w:tabs>
        <w:tab w:val="clear" w:pos="794"/>
        <w:tab w:val="clear" w:pos="1191"/>
        <w:tab w:val="clear" w:pos="1588"/>
        <w:tab w:val="clear" w:pos="1985"/>
        <w:tab w:val="left" w:pos="1134"/>
        <w:tab w:val="left" w:pos="1871"/>
        <w:tab w:val="left" w:pos="2268"/>
      </w:tabs>
      <w:jc w:val="center"/>
    </w:pPr>
    <w:rPr>
      <w:rFonts w:eastAsia="MS Mincho"/>
      <w:b/>
      <w:bCs/>
      <w:sz w:val="28"/>
      <w:szCs w:val="28"/>
    </w:rPr>
  </w:style>
  <w:style w:type="paragraph" w:customStyle="1" w:styleId="Headingsplit">
    <w:name w:val="Heading_split"/>
    <w:basedOn w:val="Headingi"/>
    <w:qFormat/>
    <w:rsid w:val="003D29A9"/>
    <w:pPr>
      <w:keepNext w:val="0"/>
      <w:keepLines w:val="0"/>
      <w:tabs>
        <w:tab w:val="clear" w:pos="794"/>
        <w:tab w:val="clear" w:pos="1191"/>
        <w:tab w:val="clear" w:pos="1588"/>
        <w:tab w:val="clear" w:pos="1985"/>
        <w:tab w:val="left" w:pos="1134"/>
        <w:tab w:val="left" w:pos="1871"/>
        <w:tab w:val="left" w:pos="2268"/>
      </w:tabs>
      <w:jc w:val="left"/>
      <w:outlineLvl w:val="9"/>
    </w:pPr>
    <w:rPr>
      <w:rFonts w:eastAsia="MS Mincho"/>
      <w:lang w:val="en-US"/>
    </w:rPr>
  </w:style>
  <w:style w:type="paragraph" w:customStyle="1" w:styleId="Normalsplit">
    <w:name w:val="Normal_split"/>
    <w:basedOn w:val="Normal"/>
    <w:qFormat/>
    <w:rsid w:val="003D29A9"/>
    <w:pPr>
      <w:tabs>
        <w:tab w:val="clear" w:pos="794"/>
        <w:tab w:val="clear" w:pos="1191"/>
        <w:tab w:val="clear" w:pos="1588"/>
        <w:tab w:val="clear" w:pos="1985"/>
        <w:tab w:val="left" w:pos="1134"/>
        <w:tab w:val="left" w:pos="1871"/>
        <w:tab w:val="left" w:pos="2268"/>
      </w:tabs>
      <w:jc w:val="left"/>
    </w:pPr>
    <w:rPr>
      <w:rFonts w:eastAsia="MS Mincho"/>
    </w:rPr>
  </w:style>
  <w:style w:type="character" w:customStyle="1" w:styleId="Provsplit">
    <w:name w:val="Prov_split"/>
    <w:basedOn w:val="DefaultParagraphFont"/>
    <w:qFormat/>
    <w:rsid w:val="003D29A9"/>
    <w:rPr>
      <w:rFonts w:ascii="Times New Roman" w:hAnsi="Times New Roman"/>
      <w:b w:val="0"/>
    </w:rPr>
  </w:style>
  <w:style w:type="paragraph" w:customStyle="1" w:styleId="Tablesplit">
    <w:name w:val="Table_split"/>
    <w:basedOn w:val="Tabletext"/>
    <w:qFormat/>
    <w:rsid w:val="003D29A9"/>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MS Mincho"/>
      <w:b/>
      <w:sz w:val="20"/>
    </w:rPr>
  </w:style>
  <w:style w:type="character" w:customStyle="1" w:styleId="RectitleChar">
    <w:name w:val="Rec_title Char"/>
    <w:basedOn w:val="DefaultParagraphFont"/>
    <w:link w:val="Rectitle"/>
    <w:locked/>
    <w:rsid w:val="003D29A9"/>
    <w:rPr>
      <w:b/>
      <w:sz w:val="28"/>
      <w:lang w:val="en-GB" w:eastAsia="en-US"/>
    </w:rPr>
  </w:style>
  <w:style w:type="character" w:customStyle="1" w:styleId="Heading1Char">
    <w:name w:val="Heading 1 Char"/>
    <w:basedOn w:val="DefaultParagraphFont"/>
    <w:link w:val="Heading1"/>
    <w:rsid w:val="003D29A9"/>
    <w:rPr>
      <w:b/>
      <w:sz w:val="24"/>
      <w:lang w:val="en-GB" w:eastAsia="en-US"/>
    </w:rPr>
  </w:style>
  <w:style w:type="character" w:customStyle="1" w:styleId="Heading2Char">
    <w:name w:val="Heading 2 Char"/>
    <w:basedOn w:val="DefaultParagraphFont"/>
    <w:link w:val="Heading2"/>
    <w:rsid w:val="003D29A9"/>
    <w:rPr>
      <w:b/>
      <w:sz w:val="24"/>
      <w:lang w:val="en-GB" w:eastAsia="en-US"/>
    </w:rPr>
  </w:style>
  <w:style w:type="character" w:customStyle="1" w:styleId="Heading3Char">
    <w:name w:val="Heading 3 Char"/>
    <w:basedOn w:val="DefaultParagraphFont"/>
    <w:link w:val="Heading3"/>
    <w:rsid w:val="003D29A9"/>
    <w:rPr>
      <w:b/>
      <w:sz w:val="24"/>
      <w:lang w:val="en-GB" w:eastAsia="en-US"/>
    </w:rPr>
  </w:style>
  <w:style w:type="character" w:customStyle="1" w:styleId="Heading4Char">
    <w:name w:val="Heading 4 Char"/>
    <w:basedOn w:val="DefaultParagraphFont"/>
    <w:link w:val="Heading4"/>
    <w:rsid w:val="003D29A9"/>
    <w:rPr>
      <w:b/>
      <w:sz w:val="24"/>
      <w:lang w:val="en-GB" w:eastAsia="en-US"/>
    </w:rPr>
  </w:style>
  <w:style w:type="character" w:customStyle="1" w:styleId="Heading5Char">
    <w:name w:val="Heading 5 Char"/>
    <w:basedOn w:val="DefaultParagraphFont"/>
    <w:link w:val="Heading5"/>
    <w:rsid w:val="003D29A9"/>
    <w:rPr>
      <w:b/>
      <w:sz w:val="24"/>
      <w:lang w:val="en-GB" w:eastAsia="en-US"/>
    </w:rPr>
  </w:style>
  <w:style w:type="character" w:customStyle="1" w:styleId="Heading6Char">
    <w:name w:val="Heading 6 Char"/>
    <w:basedOn w:val="DefaultParagraphFont"/>
    <w:link w:val="Heading6"/>
    <w:rsid w:val="003D29A9"/>
    <w:rPr>
      <w:b/>
      <w:sz w:val="24"/>
      <w:lang w:val="en-GB" w:eastAsia="en-US"/>
    </w:rPr>
  </w:style>
  <w:style w:type="character" w:customStyle="1" w:styleId="Heading7Char">
    <w:name w:val="Heading 7 Char"/>
    <w:basedOn w:val="DefaultParagraphFont"/>
    <w:link w:val="Heading7"/>
    <w:rsid w:val="003D29A9"/>
    <w:rPr>
      <w:b/>
      <w:sz w:val="24"/>
      <w:lang w:val="en-GB" w:eastAsia="en-US"/>
    </w:rPr>
  </w:style>
  <w:style w:type="character" w:customStyle="1" w:styleId="Heading8Char">
    <w:name w:val="Heading 8 Char"/>
    <w:basedOn w:val="DefaultParagraphFont"/>
    <w:link w:val="Heading8"/>
    <w:rsid w:val="003D29A9"/>
    <w:rPr>
      <w:b/>
      <w:sz w:val="24"/>
      <w:lang w:val="en-GB" w:eastAsia="en-US"/>
    </w:rPr>
  </w:style>
  <w:style w:type="character" w:customStyle="1" w:styleId="Heading9Char">
    <w:name w:val="Heading 9 Char"/>
    <w:basedOn w:val="DefaultParagraphFont"/>
    <w:link w:val="Heading9"/>
    <w:rsid w:val="003D29A9"/>
    <w:rPr>
      <w:b/>
      <w:sz w:val="24"/>
      <w:lang w:val="en-GB" w:eastAsia="en-US"/>
    </w:rPr>
  </w:style>
  <w:style w:type="paragraph" w:styleId="BalloonText">
    <w:name w:val="Balloon Text"/>
    <w:basedOn w:val="Normal"/>
    <w:link w:val="BalloonTextChar"/>
    <w:unhideWhenUsed/>
    <w:rsid w:val="003D29A9"/>
    <w:pPr>
      <w:tabs>
        <w:tab w:val="clear" w:pos="794"/>
        <w:tab w:val="clear" w:pos="1191"/>
        <w:tab w:val="clear" w:pos="1588"/>
        <w:tab w:val="clear" w:pos="1985"/>
        <w:tab w:val="left" w:pos="1134"/>
        <w:tab w:val="left" w:pos="1871"/>
        <w:tab w:val="left" w:pos="2268"/>
      </w:tabs>
      <w:spacing w:before="0"/>
      <w:jc w:val="left"/>
    </w:pPr>
    <w:rPr>
      <w:rFonts w:ascii="Gulim" w:eastAsia="Gulim"/>
      <w:sz w:val="18"/>
      <w:szCs w:val="18"/>
    </w:rPr>
  </w:style>
  <w:style w:type="character" w:customStyle="1" w:styleId="BalloonTextChar">
    <w:name w:val="Balloon Text Char"/>
    <w:basedOn w:val="DefaultParagraphFont"/>
    <w:link w:val="BalloonText"/>
    <w:rsid w:val="003D29A9"/>
    <w:rPr>
      <w:rFonts w:ascii="Gulim" w:eastAsia="Gulim"/>
      <w:sz w:val="18"/>
      <w:szCs w:val="18"/>
      <w:lang w:val="en-GB" w:eastAsia="en-US"/>
    </w:rPr>
  </w:style>
  <w:style w:type="character" w:customStyle="1" w:styleId="SourceChar">
    <w:name w:val="Source Char"/>
    <w:basedOn w:val="DefaultParagraphFont"/>
    <w:link w:val="Source"/>
    <w:rsid w:val="003D29A9"/>
    <w:rPr>
      <w:rFonts w:eastAsia="MS Mincho"/>
      <w:b/>
      <w:sz w:val="28"/>
      <w:lang w:val="en-GB" w:eastAsia="en-US"/>
    </w:rPr>
  </w:style>
  <w:style w:type="character" w:customStyle="1" w:styleId="Title1Char">
    <w:name w:val="Title 1 Char"/>
    <w:link w:val="Title1"/>
    <w:locked/>
    <w:rsid w:val="003D29A9"/>
    <w:rPr>
      <w:rFonts w:eastAsia="MS Mincho"/>
      <w:caps/>
      <w:sz w:val="28"/>
      <w:lang w:val="en-GB" w:eastAsia="en-US"/>
    </w:rPr>
  </w:style>
  <w:style w:type="character" w:customStyle="1" w:styleId="HeadingbChar">
    <w:name w:val="Heading_b Char"/>
    <w:link w:val="Headingb"/>
    <w:locked/>
    <w:rsid w:val="003D29A9"/>
    <w:rPr>
      <w:b/>
      <w:sz w:val="24"/>
      <w:lang w:val="en-GB" w:eastAsia="en-US"/>
    </w:rPr>
  </w:style>
  <w:style w:type="character" w:customStyle="1" w:styleId="TableheadChar">
    <w:name w:val="Table_head Char"/>
    <w:link w:val="Tablehead"/>
    <w:locked/>
    <w:rsid w:val="003D29A9"/>
    <w:rPr>
      <w:b/>
      <w:sz w:val="22"/>
      <w:lang w:val="en-GB" w:eastAsia="en-US"/>
    </w:rPr>
  </w:style>
  <w:style w:type="character" w:customStyle="1" w:styleId="TableNoChar">
    <w:name w:val="Table_No Char"/>
    <w:link w:val="TableNo"/>
    <w:rsid w:val="003D29A9"/>
    <w:rPr>
      <w:sz w:val="24"/>
      <w:lang w:val="en-GB" w:eastAsia="en-US"/>
    </w:rPr>
  </w:style>
  <w:style w:type="character" w:customStyle="1" w:styleId="TabletextChar">
    <w:name w:val="Table_text Char"/>
    <w:link w:val="Tabletext"/>
    <w:locked/>
    <w:rsid w:val="003D29A9"/>
    <w:rPr>
      <w:sz w:val="22"/>
      <w:lang w:val="en-GB" w:eastAsia="en-US"/>
    </w:rPr>
  </w:style>
  <w:style w:type="character" w:customStyle="1" w:styleId="TabletitleChar">
    <w:name w:val="Table_title Char"/>
    <w:link w:val="Tabletitle"/>
    <w:qFormat/>
    <w:rsid w:val="003D29A9"/>
    <w:rPr>
      <w:b/>
      <w:sz w:val="24"/>
      <w:lang w:val="en-GB" w:eastAsia="en-US"/>
    </w:rPr>
  </w:style>
  <w:style w:type="paragraph" w:styleId="ListParagraph">
    <w:name w:val="List Paragraph"/>
    <w:basedOn w:val="Normal"/>
    <w:link w:val="ListParagraphChar"/>
    <w:uiPriority w:val="34"/>
    <w:qFormat/>
    <w:rsid w:val="003D29A9"/>
    <w:pPr>
      <w:tabs>
        <w:tab w:val="clear" w:pos="794"/>
        <w:tab w:val="clear" w:pos="1191"/>
        <w:tab w:val="clear" w:pos="1588"/>
        <w:tab w:val="clear" w:pos="1985"/>
        <w:tab w:val="left" w:pos="1134"/>
        <w:tab w:val="left" w:pos="1871"/>
        <w:tab w:val="left" w:pos="2268"/>
      </w:tabs>
      <w:ind w:left="720"/>
      <w:contextualSpacing/>
      <w:jc w:val="left"/>
    </w:pPr>
    <w:rPr>
      <w:rFonts w:eastAsia="Batang"/>
    </w:rPr>
  </w:style>
  <w:style w:type="character" w:customStyle="1" w:styleId="enumlev1Char">
    <w:name w:val="enumlev1 Char"/>
    <w:link w:val="enumlev1"/>
    <w:rsid w:val="003D29A9"/>
    <w:rPr>
      <w:sz w:val="24"/>
      <w:lang w:val="en-GB" w:eastAsia="en-US"/>
    </w:rPr>
  </w:style>
  <w:style w:type="character" w:customStyle="1" w:styleId="FigureChar">
    <w:name w:val="Figure Char"/>
    <w:aliases w:val="fig Char"/>
    <w:link w:val="Figure"/>
    <w:rsid w:val="003D29A9"/>
    <w:rPr>
      <w:caps/>
      <w:sz w:val="18"/>
      <w:lang w:val="en-GB" w:eastAsia="en-US"/>
    </w:rPr>
  </w:style>
  <w:style w:type="character" w:customStyle="1" w:styleId="FiguretitleChar">
    <w:name w:val="Figure_title Char"/>
    <w:link w:val="Figuretitle"/>
    <w:rsid w:val="003D29A9"/>
    <w:rPr>
      <w:rFonts w:ascii="Times New Roman Bold" w:hAnsi="Times New Roman Bold"/>
      <w:b/>
      <w:sz w:val="18"/>
      <w:lang w:val="en-GB" w:eastAsia="en-US"/>
    </w:rPr>
  </w:style>
  <w:style w:type="character" w:customStyle="1" w:styleId="FigureNo0">
    <w:name w:val="Figure_No (文字)"/>
    <w:link w:val="FigureNo"/>
    <w:rsid w:val="003D29A9"/>
    <w:rPr>
      <w:caps/>
      <w:sz w:val="18"/>
      <w:lang w:val="en-GB" w:eastAsia="en-US"/>
    </w:rPr>
  </w:style>
  <w:style w:type="character" w:customStyle="1" w:styleId="TablelegendChar">
    <w:name w:val="Table_legend Char"/>
    <w:link w:val="Tablelegend"/>
    <w:locked/>
    <w:rsid w:val="003D29A9"/>
    <w:rPr>
      <w:sz w:val="22"/>
      <w:lang w:val="en-GB" w:eastAsia="en-US"/>
    </w:rPr>
  </w:style>
  <w:style w:type="paragraph" w:styleId="Title">
    <w:name w:val="Title"/>
    <w:basedOn w:val="Normal"/>
    <w:link w:val="TitleChar"/>
    <w:uiPriority w:val="99"/>
    <w:qFormat/>
    <w:rsid w:val="003D29A9"/>
    <w:pPr>
      <w:tabs>
        <w:tab w:val="clear" w:pos="794"/>
        <w:tab w:val="clear" w:pos="1191"/>
        <w:tab w:val="clear" w:pos="1588"/>
        <w:tab w:val="clear" w:pos="1985"/>
      </w:tabs>
      <w:overflowPunct/>
      <w:autoSpaceDE/>
      <w:autoSpaceDN/>
      <w:adjustRightInd/>
      <w:spacing w:before="0"/>
      <w:jc w:val="center"/>
      <w:textAlignment w:val="auto"/>
    </w:pPr>
    <w:rPr>
      <w:rFonts w:eastAsia="MS Mincho"/>
      <w:b/>
      <w:bCs/>
      <w:szCs w:val="24"/>
      <w:lang w:val="en-US"/>
    </w:rPr>
  </w:style>
  <w:style w:type="character" w:customStyle="1" w:styleId="TitleChar">
    <w:name w:val="Title Char"/>
    <w:basedOn w:val="DefaultParagraphFont"/>
    <w:link w:val="Title"/>
    <w:uiPriority w:val="99"/>
    <w:rsid w:val="003D29A9"/>
    <w:rPr>
      <w:rFonts w:eastAsia="MS Mincho"/>
      <w:b/>
      <w:bCs/>
      <w:sz w:val="24"/>
      <w:szCs w:val="24"/>
      <w:lang w:eastAsia="en-US"/>
    </w:rPr>
  </w:style>
  <w:style w:type="character" w:styleId="FollowedHyperlink">
    <w:name w:val="FollowedHyperlink"/>
    <w:basedOn w:val="DefaultParagraphFont"/>
    <w:uiPriority w:val="99"/>
    <w:rsid w:val="003D29A9"/>
    <w:rPr>
      <w:rFonts w:cs="Times New Roman"/>
      <w:color w:val="800080"/>
      <w:u w:val="single"/>
    </w:rPr>
  </w:style>
  <w:style w:type="paragraph" w:styleId="BodyText">
    <w:name w:val="Body Text"/>
    <w:basedOn w:val="Normal"/>
    <w:link w:val="BodyTextChar"/>
    <w:uiPriority w:val="99"/>
    <w:rsid w:val="003D29A9"/>
    <w:pPr>
      <w:tabs>
        <w:tab w:val="clear" w:pos="794"/>
        <w:tab w:val="clear" w:pos="1191"/>
        <w:tab w:val="clear" w:pos="1588"/>
        <w:tab w:val="clear" w:pos="1985"/>
      </w:tabs>
      <w:overflowPunct/>
      <w:autoSpaceDE/>
      <w:autoSpaceDN/>
      <w:adjustRightInd/>
      <w:spacing w:before="0"/>
      <w:jc w:val="left"/>
      <w:textAlignment w:val="auto"/>
    </w:pPr>
    <w:rPr>
      <w:rFonts w:eastAsia="MS Mincho"/>
      <w:b/>
      <w:bCs/>
      <w:szCs w:val="24"/>
      <w:lang w:val="en-US"/>
    </w:rPr>
  </w:style>
  <w:style w:type="character" w:customStyle="1" w:styleId="BodyTextChar">
    <w:name w:val="Body Text Char"/>
    <w:basedOn w:val="DefaultParagraphFont"/>
    <w:link w:val="BodyText"/>
    <w:uiPriority w:val="99"/>
    <w:rsid w:val="003D29A9"/>
    <w:rPr>
      <w:rFonts w:eastAsia="MS Mincho"/>
      <w:b/>
      <w:bCs/>
      <w:sz w:val="24"/>
      <w:szCs w:val="24"/>
      <w:lang w:eastAsia="en-US"/>
    </w:rPr>
  </w:style>
  <w:style w:type="paragraph" w:styleId="Subtitle">
    <w:name w:val="Subtitle"/>
    <w:basedOn w:val="Normal"/>
    <w:link w:val="SubtitleChar"/>
    <w:uiPriority w:val="99"/>
    <w:qFormat/>
    <w:rsid w:val="003D29A9"/>
    <w:pPr>
      <w:tabs>
        <w:tab w:val="clear" w:pos="794"/>
        <w:tab w:val="clear" w:pos="1191"/>
        <w:tab w:val="clear" w:pos="1588"/>
        <w:tab w:val="clear" w:pos="1985"/>
      </w:tabs>
      <w:overflowPunct/>
      <w:autoSpaceDE/>
      <w:autoSpaceDN/>
      <w:adjustRightInd/>
      <w:spacing w:before="0"/>
      <w:jc w:val="left"/>
      <w:textAlignment w:val="auto"/>
    </w:pPr>
    <w:rPr>
      <w:rFonts w:eastAsia="MS Mincho"/>
      <w:szCs w:val="24"/>
      <w:u w:val="single"/>
      <w:lang w:val="en-US"/>
    </w:rPr>
  </w:style>
  <w:style w:type="character" w:customStyle="1" w:styleId="SubtitleChar">
    <w:name w:val="Subtitle Char"/>
    <w:basedOn w:val="DefaultParagraphFont"/>
    <w:link w:val="Subtitle"/>
    <w:uiPriority w:val="99"/>
    <w:rsid w:val="003D29A9"/>
    <w:rPr>
      <w:rFonts w:eastAsia="MS Mincho"/>
      <w:sz w:val="24"/>
      <w:szCs w:val="24"/>
      <w:u w:val="single"/>
      <w:lang w:eastAsia="en-US"/>
    </w:rPr>
  </w:style>
  <w:style w:type="paragraph" w:styleId="BlockText">
    <w:name w:val="Block Text"/>
    <w:basedOn w:val="Normal"/>
    <w:uiPriority w:val="99"/>
    <w:rsid w:val="003D29A9"/>
    <w:pPr>
      <w:tabs>
        <w:tab w:val="clear" w:pos="794"/>
        <w:tab w:val="clear" w:pos="1191"/>
        <w:tab w:val="clear" w:pos="1588"/>
        <w:tab w:val="clear" w:pos="1985"/>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paragraph" w:styleId="BodyText2">
    <w:name w:val="Body Text 2"/>
    <w:basedOn w:val="Normal"/>
    <w:link w:val="BodyText2Char"/>
    <w:uiPriority w:val="99"/>
    <w:rsid w:val="003D29A9"/>
    <w:pPr>
      <w:tabs>
        <w:tab w:val="clear" w:pos="794"/>
        <w:tab w:val="clear" w:pos="1191"/>
        <w:tab w:val="clear" w:pos="1588"/>
        <w:tab w:val="clear" w:pos="1985"/>
        <w:tab w:val="left" w:pos="1080"/>
      </w:tabs>
      <w:overflowPunct/>
      <w:autoSpaceDE/>
      <w:autoSpaceDN/>
      <w:adjustRightInd/>
      <w:spacing w:before="0"/>
      <w:jc w:val="left"/>
      <w:textAlignment w:val="auto"/>
    </w:pPr>
    <w:rPr>
      <w:rFonts w:ascii="Arial" w:eastAsia="MS Mincho" w:hAnsi="Arial" w:cs="Arial"/>
      <w:sz w:val="22"/>
      <w:szCs w:val="24"/>
      <w:lang w:val="en-US"/>
    </w:rPr>
  </w:style>
  <w:style w:type="character" w:customStyle="1" w:styleId="BodyText2Char">
    <w:name w:val="Body Text 2 Char"/>
    <w:basedOn w:val="DefaultParagraphFont"/>
    <w:link w:val="BodyText2"/>
    <w:uiPriority w:val="99"/>
    <w:rsid w:val="003D29A9"/>
    <w:rPr>
      <w:rFonts w:ascii="Arial" w:eastAsia="MS Mincho" w:hAnsi="Arial" w:cs="Arial"/>
      <w:sz w:val="22"/>
      <w:szCs w:val="24"/>
      <w:lang w:eastAsia="en-US"/>
    </w:rPr>
  </w:style>
  <w:style w:type="paragraph" w:styleId="NormalWeb">
    <w:name w:val="Normal (Web)"/>
    <w:basedOn w:val="Normal"/>
    <w:uiPriority w:val="99"/>
    <w:qFormat/>
    <w:rsid w:val="003D29A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styleId="CommentReference">
    <w:name w:val="annotation reference"/>
    <w:basedOn w:val="DefaultParagraphFont"/>
    <w:rsid w:val="003D29A9"/>
    <w:rPr>
      <w:rFonts w:cs="Times New Roman"/>
      <w:sz w:val="16"/>
      <w:szCs w:val="16"/>
    </w:rPr>
  </w:style>
  <w:style w:type="paragraph" w:styleId="CommentText">
    <w:name w:val="annotation text"/>
    <w:basedOn w:val="Normal"/>
    <w:link w:val="CommentTextChar"/>
    <w:rsid w:val="003D29A9"/>
    <w:pPr>
      <w:tabs>
        <w:tab w:val="clear" w:pos="794"/>
        <w:tab w:val="clear" w:pos="1191"/>
        <w:tab w:val="clear" w:pos="1588"/>
        <w:tab w:val="clear" w:pos="1985"/>
      </w:tabs>
      <w:overflowPunct/>
      <w:autoSpaceDE/>
      <w:autoSpaceDN/>
      <w:adjustRightInd/>
      <w:spacing w:before="0"/>
      <w:jc w:val="left"/>
      <w:textAlignment w:val="auto"/>
    </w:pPr>
    <w:rPr>
      <w:rFonts w:eastAsia="MS Mincho"/>
      <w:sz w:val="20"/>
      <w:lang w:val="en-US"/>
    </w:rPr>
  </w:style>
  <w:style w:type="character" w:customStyle="1" w:styleId="CommentTextChar">
    <w:name w:val="Comment Text Char"/>
    <w:basedOn w:val="DefaultParagraphFont"/>
    <w:link w:val="CommentText"/>
    <w:rsid w:val="003D29A9"/>
    <w:rPr>
      <w:rFonts w:eastAsia="MS Mincho"/>
      <w:lang w:eastAsia="en-US"/>
    </w:rPr>
  </w:style>
  <w:style w:type="paragraph" w:styleId="BodyText3">
    <w:name w:val="Body Text 3"/>
    <w:basedOn w:val="Normal"/>
    <w:link w:val="BodyText3Char"/>
    <w:uiPriority w:val="99"/>
    <w:rsid w:val="003D29A9"/>
    <w:pPr>
      <w:tabs>
        <w:tab w:val="clear" w:pos="794"/>
        <w:tab w:val="clear" w:pos="1191"/>
        <w:tab w:val="clear" w:pos="1588"/>
        <w:tab w:val="clear" w:pos="1985"/>
      </w:tabs>
      <w:overflowPunct/>
      <w:autoSpaceDE/>
      <w:autoSpaceDN/>
      <w:adjustRightInd/>
      <w:spacing w:before="0"/>
      <w:jc w:val="left"/>
      <w:textAlignment w:val="auto"/>
    </w:pPr>
    <w:rPr>
      <w:rFonts w:ascii="Arial" w:eastAsia="MS Mincho" w:hAnsi="Arial" w:cs="Arial"/>
      <w:color w:val="00FF00"/>
      <w:sz w:val="22"/>
      <w:szCs w:val="24"/>
      <w:lang w:val="en-US"/>
    </w:rPr>
  </w:style>
  <w:style w:type="character" w:customStyle="1" w:styleId="BodyText3Char">
    <w:name w:val="Body Text 3 Char"/>
    <w:basedOn w:val="DefaultParagraphFont"/>
    <w:link w:val="BodyText3"/>
    <w:uiPriority w:val="99"/>
    <w:rsid w:val="003D29A9"/>
    <w:rPr>
      <w:rFonts w:ascii="Arial" w:eastAsia="MS Mincho" w:hAnsi="Arial" w:cs="Arial"/>
      <w:color w:val="00FF00"/>
      <w:sz w:val="22"/>
      <w:szCs w:val="24"/>
      <w:lang w:eastAsia="en-US"/>
    </w:rPr>
  </w:style>
  <w:style w:type="paragraph" w:styleId="BodyTextIndent">
    <w:name w:val="Body Text Indent"/>
    <w:basedOn w:val="Normal"/>
    <w:link w:val="BodyTextIndentChar"/>
    <w:uiPriority w:val="99"/>
    <w:rsid w:val="003D29A9"/>
    <w:pPr>
      <w:tabs>
        <w:tab w:val="clear" w:pos="794"/>
        <w:tab w:val="clear" w:pos="1191"/>
        <w:tab w:val="clear" w:pos="1588"/>
        <w:tab w:val="clear" w:pos="1985"/>
      </w:tabs>
      <w:overflowPunct/>
      <w:autoSpaceDE/>
      <w:autoSpaceDN/>
      <w:adjustRightInd/>
      <w:spacing w:before="0"/>
      <w:ind w:firstLine="720"/>
      <w:jc w:val="left"/>
      <w:textAlignment w:val="auto"/>
    </w:pPr>
    <w:rPr>
      <w:rFonts w:ascii="Arial" w:eastAsia="MS Mincho" w:hAnsi="Arial" w:cs="Arial"/>
      <w:sz w:val="22"/>
      <w:szCs w:val="24"/>
      <w:lang w:val="en-US"/>
    </w:rPr>
  </w:style>
  <w:style w:type="character" w:customStyle="1" w:styleId="BodyTextIndentChar">
    <w:name w:val="Body Text Indent Char"/>
    <w:basedOn w:val="DefaultParagraphFont"/>
    <w:link w:val="BodyTextIndent"/>
    <w:uiPriority w:val="99"/>
    <w:rsid w:val="003D29A9"/>
    <w:rPr>
      <w:rFonts w:ascii="Arial" w:eastAsia="MS Mincho" w:hAnsi="Arial" w:cs="Arial"/>
      <w:sz w:val="22"/>
      <w:szCs w:val="24"/>
      <w:lang w:eastAsia="en-US"/>
    </w:rPr>
  </w:style>
  <w:style w:type="paragraph" w:styleId="BodyTextIndent2">
    <w:name w:val="Body Text Indent 2"/>
    <w:basedOn w:val="Normal"/>
    <w:link w:val="BodyTextIndent2Char"/>
    <w:uiPriority w:val="99"/>
    <w:rsid w:val="003D29A9"/>
    <w:pPr>
      <w:tabs>
        <w:tab w:val="clear" w:pos="794"/>
        <w:tab w:val="clear" w:pos="1191"/>
        <w:tab w:val="clear" w:pos="1588"/>
        <w:tab w:val="clear" w:pos="1985"/>
      </w:tabs>
      <w:overflowPunct/>
      <w:spacing w:before="0"/>
      <w:ind w:left="180"/>
      <w:jc w:val="left"/>
      <w:textAlignment w:val="auto"/>
    </w:pPr>
    <w:rPr>
      <w:rFonts w:eastAsia="MS Mincho"/>
      <w:szCs w:val="24"/>
      <w:lang w:val="en-US"/>
    </w:rPr>
  </w:style>
  <w:style w:type="character" w:customStyle="1" w:styleId="BodyTextIndent2Char">
    <w:name w:val="Body Text Indent 2 Char"/>
    <w:basedOn w:val="DefaultParagraphFont"/>
    <w:link w:val="BodyTextIndent2"/>
    <w:uiPriority w:val="99"/>
    <w:rsid w:val="003D29A9"/>
    <w:rPr>
      <w:rFonts w:eastAsia="MS Mincho"/>
      <w:sz w:val="24"/>
      <w:szCs w:val="24"/>
      <w:lang w:eastAsia="en-US"/>
    </w:rPr>
  </w:style>
  <w:style w:type="character" w:customStyle="1" w:styleId="NormalaftertitleChar">
    <w:name w:val="Normal_after_title Char"/>
    <w:basedOn w:val="DefaultParagraphFont"/>
    <w:link w:val="Normalaftertitle"/>
    <w:locked/>
    <w:rsid w:val="003D29A9"/>
    <w:rPr>
      <w:sz w:val="24"/>
      <w:lang w:val="en-GB" w:eastAsia="en-US"/>
    </w:rPr>
  </w:style>
  <w:style w:type="character" w:customStyle="1" w:styleId="NoteChar">
    <w:name w:val="Note Char"/>
    <w:basedOn w:val="DefaultParagraphFont"/>
    <w:link w:val="Note"/>
    <w:locked/>
    <w:rsid w:val="003D29A9"/>
    <w:rPr>
      <w:sz w:val="22"/>
      <w:lang w:val="en-GB" w:eastAsia="en-US"/>
    </w:rPr>
  </w:style>
  <w:style w:type="paragraph" w:customStyle="1" w:styleId="TableTitle0">
    <w:name w:val="Table_Title"/>
    <w:basedOn w:val="Normal"/>
    <w:next w:val="Normal"/>
    <w:uiPriority w:val="99"/>
    <w:rsid w:val="003D29A9"/>
    <w:pPr>
      <w:keepNext/>
      <w:tabs>
        <w:tab w:val="clear" w:pos="794"/>
        <w:tab w:val="clear" w:pos="1191"/>
        <w:tab w:val="clear" w:pos="1588"/>
        <w:tab w:val="clear" w:pos="1985"/>
      </w:tabs>
      <w:spacing w:before="0" w:after="113"/>
      <w:jc w:val="center"/>
    </w:pPr>
    <w:rPr>
      <w:rFonts w:eastAsia="MS Mincho"/>
      <w:b/>
      <w:sz w:val="18"/>
    </w:rPr>
  </w:style>
  <w:style w:type="paragraph" w:styleId="BodyTextIndent3">
    <w:name w:val="Body Text Indent 3"/>
    <w:basedOn w:val="Normal"/>
    <w:link w:val="BodyTextIndent3Char"/>
    <w:uiPriority w:val="99"/>
    <w:rsid w:val="003D29A9"/>
    <w:pPr>
      <w:widowControl w:val="0"/>
      <w:tabs>
        <w:tab w:val="clear" w:pos="794"/>
        <w:tab w:val="clear" w:pos="1191"/>
        <w:tab w:val="clear" w:pos="1588"/>
        <w:tab w:val="clear" w:pos="1985"/>
      </w:tabs>
      <w:overflowPunct/>
      <w:autoSpaceDE/>
      <w:autoSpaceDN/>
      <w:adjustRightInd/>
      <w:spacing w:before="0"/>
      <w:ind w:left="525" w:hangingChars="250" w:hanging="525"/>
      <w:textAlignment w:val="auto"/>
    </w:pPr>
    <w:rPr>
      <w:rFonts w:ascii="Century" w:eastAsia="MS Mincho" w:hAnsi="Century"/>
      <w:kern w:val="2"/>
      <w:sz w:val="21"/>
      <w:szCs w:val="24"/>
      <w:lang w:val="en-US" w:eastAsia="ja-JP"/>
    </w:rPr>
  </w:style>
  <w:style w:type="character" w:customStyle="1" w:styleId="BodyTextIndent3Char">
    <w:name w:val="Body Text Indent 3 Char"/>
    <w:basedOn w:val="DefaultParagraphFont"/>
    <w:link w:val="BodyTextIndent3"/>
    <w:uiPriority w:val="99"/>
    <w:rsid w:val="003D29A9"/>
    <w:rPr>
      <w:rFonts w:ascii="Century" w:eastAsia="MS Mincho" w:hAnsi="Century"/>
      <w:kern w:val="2"/>
      <w:sz w:val="21"/>
      <w:szCs w:val="24"/>
      <w:lang w:eastAsia="ja-JP"/>
    </w:rPr>
  </w:style>
  <w:style w:type="paragraph" w:styleId="CommentSubject">
    <w:name w:val="annotation subject"/>
    <w:basedOn w:val="CommentText"/>
    <w:next w:val="CommentText"/>
    <w:link w:val="CommentSubjectChar"/>
    <w:rsid w:val="003D29A9"/>
    <w:pPr>
      <w:tabs>
        <w:tab w:val="left" w:pos="1134"/>
        <w:tab w:val="left" w:pos="1871"/>
        <w:tab w:val="left" w:pos="2268"/>
      </w:tabs>
      <w:overflowPunct w:val="0"/>
      <w:autoSpaceDE w:val="0"/>
      <w:autoSpaceDN w:val="0"/>
      <w:adjustRightInd w:val="0"/>
      <w:spacing w:before="120"/>
      <w:textAlignment w:val="baseline"/>
    </w:pPr>
    <w:rPr>
      <w:b/>
      <w:bCs/>
      <w:lang w:val="en-GB"/>
    </w:rPr>
  </w:style>
  <w:style w:type="character" w:customStyle="1" w:styleId="CommentSubjectChar">
    <w:name w:val="Comment Subject Char"/>
    <w:basedOn w:val="CommentTextChar"/>
    <w:link w:val="CommentSubject"/>
    <w:rsid w:val="003D29A9"/>
    <w:rPr>
      <w:rFonts w:eastAsia="MS Mincho"/>
      <w:b/>
      <w:bCs/>
      <w:lang w:val="en-GB" w:eastAsia="en-US"/>
    </w:rPr>
  </w:style>
  <w:style w:type="paragraph" w:styleId="PlainText">
    <w:name w:val="Plain Text"/>
    <w:basedOn w:val="Normal"/>
    <w:link w:val="PlainTextChar"/>
    <w:uiPriority w:val="99"/>
    <w:rsid w:val="003D29A9"/>
    <w:pPr>
      <w:tabs>
        <w:tab w:val="clear" w:pos="794"/>
        <w:tab w:val="clear" w:pos="1191"/>
        <w:tab w:val="clear" w:pos="1588"/>
        <w:tab w:val="clear" w:pos="1985"/>
      </w:tabs>
      <w:spacing w:before="0"/>
      <w:jc w:val="left"/>
    </w:pPr>
    <w:rPr>
      <w:rFonts w:ascii="Courier New" w:eastAsia="MS Mincho" w:hAnsi="Courier New"/>
      <w:sz w:val="20"/>
      <w:lang w:val="en-US"/>
    </w:rPr>
  </w:style>
  <w:style w:type="character" w:customStyle="1" w:styleId="PlainTextChar">
    <w:name w:val="Plain Text Char"/>
    <w:basedOn w:val="DefaultParagraphFont"/>
    <w:link w:val="PlainText"/>
    <w:uiPriority w:val="99"/>
    <w:rsid w:val="003D29A9"/>
    <w:rPr>
      <w:rFonts w:ascii="Courier New" w:eastAsia="MS Mincho" w:hAnsi="Courier New"/>
      <w:lang w:eastAsia="en-US"/>
    </w:rPr>
  </w:style>
  <w:style w:type="character" w:styleId="Strong">
    <w:name w:val="Strong"/>
    <w:uiPriority w:val="99"/>
    <w:qFormat/>
    <w:rsid w:val="003D29A9"/>
    <w:rPr>
      <w:rFonts w:cs="Times New Roman"/>
      <w:b/>
      <w:bCs/>
    </w:rPr>
  </w:style>
  <w:style w:type="paragraph" w:styleId="Date">
    <w:name w:val="Date"/>
    <w:basedOn w:val="Normal"/>
    <w:next w:val="Normal"/>
    <w:link w:val="DateChar"/>
    <w:uiPriority w:val="99"/>
    <w:rsid w:val="003D29A9"/>
    <w:pPr>
      <w:jc w:val="left"/>
    </w:pPr>
    <w:rPr>
      <w:rFonts w:eastAsia="MS Mincho"/>
    </w:rPr>
  </w:style>
  <w:style w:type="character" w:customStyle="1" w:styleId="DateChar">
    <w:name w:val="Date Char"/>
    <w:basedOn w:val="DefaultParagraphFont"/>
    <w:link w:val="Date"/>
    <w:uiPriority w:val="99"/>
    <w:rsid w:val="003D29A9"/>
    <w:rPr>
      <w:rFonts w:eastAsia="MS Mincho"/>
      <w:sz w:val="24"/>
      <w:lang w:val="en-GB" w:eastAsia="en-US"/>
    </w:rPr>
  </w:style>
  <w:style w:type="paragraph" w:styleId="HTMLPreformatted">
    <w:name w:val="HTML Preformatted"/>
    <w:basedOn w:val="Normal"/>
    <w:link w:val="HTMLPreformattedChar"/>
    <w:uiPriority w:val="99"/>
    <w:rsid w:val="003D29A9"/>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MS Gothic" w:eastAsia="MS Gothic" w:hAnsi="MS Gothic" w:cs="MS Gothic"/>
      <w:szCs w:val="24"/>
      <w:lang w:val="en-US" w:eastAsia="ja-JP"/>
    </w:rPr>
  </w:style>
  <w:style w:type="character" w:customStyle="1" w:styleId="HTMLPreformattedChar">
    <w:name w:val="HTML Preformatted Char"/>
    <w:basedOn w:val="DefaultParagraphFont"/>
    <w:link w:val="HTMLPreformatted"/>
    <w:uiPriority w:val="99"/>
    <w:rsid w:val="003D29A9"/>
    <w:rPr>
      <w:rFonts w:ascii="MS Gothic" w:eastAsia="MS Gothic" w:hAnsi="MS Gothic" w:cs="MS Gothic"/>
      <w:sz w:val="24"/>
      <w:szCs w:val="24"/>
      <w:lang w:eastAsia="ja-JP"/>
    </w:rPr>
  </w:style>
  <w:style w:type="paragraph" w:styleId="TOC9">
    <w:name w:val="toc 9"/>
    <w:basedOn w:val="Normal"/>
    <w:next w:val="Normal"/>
    <w:uiPriority w:val="39"/>
    <w:rsid w:val="003D29A9"/>
    <w:pPr>
      <w:tabs>
        <w:tab w:val="clear" w:pos="794"/>
        <w:tab w:val="clear" w:pos="1191"/>
        <w:tab w:val="clear" w:pos="1588"/>
        <w:tab w:val="clear" w:pos="1985"/>
        <w:tab w:val="right" w:leader="dot" w:pos="8640"/>
      </w:tabs>
      <w:overflowPunct/>
      <w:autoSpaceDE/>
      <w:autoSpaceDN/>
      <w:adjustRightInd/>
      <w:spacing w:before="240"/>
      <w:ind w:left="1600"/>
      <w:textAlignment w:val="auto"/>
    </w:pPr>
    <w:rPr>
      <w:rFonts w:ascii="Times" w:eastAsia="MS Mincho" w:hAnsi="Times"/>
      <w:sz w:val="20"/>
      <w:lang w:val="en-US"/>
    </w:rPr>
  </w:style>
  <w:style w:type="paragraph" w:styleId="DocumentMap">
    <w:name w:val="Document Map"/>
    <w:basedOn w:val="Normal"/>
    <w:link w:val="DocumentMapChar"/>
    <w:uiPriority w:val="99"/>
    <w:rsid w:val="003D29A9"/>
    <w:pPr>
      <w:shd w:val="clear" w:color="auto" w:fill="000080"/>
      <w:tabs>
        <w:tab w:val="clear" w:pos="794"/>
        <w:tab w:val="clear" w:pos="1191"/>
        <w:tab w:val="clear" w:pos="1588"/>
        <w:tab w:val="clear" w:pos="1985"/>
      </w:tabs>
      <w:overflowPunct/>
      <w:autoSpaceDE/>
      <w:autoSpaceDN/>
      <w:adjustRightInd/>
      <w:spacing w:before="240"/>
      <w:textAlignment w:val="auto"/>
    </w:pPr>
    <w:rPr>
      <w:rFonts w:ascii="Tahoma" w:eastAsia="MS Mincho" w:hAnsi="Tahoma" w:cs="Tahoma"/>
      <w:sz w:val="20"/>
      <w:lang w:val="en-US"/>
    </w:rPr>
  </w:style>
  <w:style w:type="character" w:customStyle="1" w:styleId="DocumentMapChar">
    <w:name w:val="Document Map Char"/>
    <w:basedOn w:val="DefaultParagraphFont"/>
    <w:link w:val="DocumentMap"/>
    <w:uiPriority w:val="99"/>
    <w:rsid w:val="003D29A9"/>
    <w:rPr>
      <w:rFonts w:ascii="Tahoma" w:eastAsia="MS Mincho" w:hAnsi="Tahoma" w:cs="Tahoma"/>
      <w:shd w:val="clear" w:color="auto" w:fill="000080"/>
      <w:lang w:eastAsia="en-US"/>
    </w:rPr>
  </w:style>
  <w:style w:type="paragraph" w:styleId="Caption">
    <w:name w:val="caption"/>
    <w:aliases w:val="cap,cap1,cap2,cap11,Caption Char,Caption Char1 Char,cap Char Char1,Caption Char Char1 Char,cap Char2"/>
    <w:basedOn w:val="Normal"/>
    <w:next w:val="Normal"/>
    <w:link w:val="CaptionChar1"/>
    <w:qFormat/>
    <w:rsid w:val="003D29A9"/>
    <w:pPr>
      <w:tabs>
        <w:tab w:val="clear" w:pos="794"/>
        <w:tab w:val="clear" w:pos="1191"/>
        <w:tab w:val="clear" w:pos="1588"/>
        <w:tab w:val="clear" w:pos="1985"/>
      </w:tabs>
      <w:overflowPunct/>
      <w:autoSpaceDE/>
      <w:autoSpaceDN/>
      <w:adjustRightInd/>
      <w:spacing w:after="120" w:line="240" w:lineRule="atLeast"/>
      <w:jc w:val="center"/>
      <w:textAlignment w:val="auto"/>
    </w:pPr>
    <w:rPr>
      <w:rFonts w:eastAsia="MS Mincho"/>
      <w:i/>
      <w:sz w:val="22"/>
    </w:rPr>
  </w:style>
  <w:style w:type="paragraph" w:customStyle="1" w:styleId="Revision1">
    <w:name w:val="Revision1"/>
    <w:hidden/>
    <w:uiPriority w:val="99"/>
    <w:semiHidden/>
    <w:rsid w:val="003D29A9"/>
    <w:rPr>
      <w:rFonts w:ascii="Times" w:eastAsia="MS Mincho" w:hAnsi="Times"/>
      <w:lang w:eastAsia="en-US"/>
    </w:rPr>
  </w:style>
  <w:style w:type="paragraph" w:styleId="EndnoteText">
    <w:name w:val="endnote text"/>
    <w:basedOn w:val="Normal"/>
    <w:link w:val="EndnoteTextChar"/>
    <w:uiPriority w:val="99"/>
    <w:rsid w:val="003D29A9"/>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character" w:customStyle="1" w:styleId="EndnoteTextChar">
    <w:name w:val="Endnote Text Char"/>
    <w:basedOn w:val="DefaultParagraphFont"/>
    <w:link w:val="EndnoteText"/>
    <w:uiPriority w:val="99"/>
    <w:rsid w:val="003D29A9"/>
    <w:rPr>
      <w:rFonts w:ascii="Times" w:eastAsia="MS Mincho" w:hAnsi="Times"/>
      <w:lang w:eastAsia="en-US"/>
    </w:rPr>
  </w:style>
  <w:style w:type="paragraph" w:styleId="List">
    <w:name w:val="List"/>
    <w:basedOn w:val="Normal"/>
    <w:rsid w:val="003D29A9"/>
    <w:pPr>
      <w:ind w:left="283" w:hanging="283"/>
      <w:jc w:val="left"/>
    </w:pPr>
    <w:rPr>
      <w:rFonts w:eastAsia="MS Mincho"/>
    </w:rPr>
  </w:style>
  <w:style w:type="paragraph" w:styleId="Revision">
    <w:name w:val="Revision"/>
    <w:hidden/>
    <w:uiPriority w:val="99"/>
    <w:rsid w:val="003D29A9"/>
    <w:rPr>
      <w:rFonts w:eastAsia="MS Mincho"/>
      <w:sz w:val="24"/>
      <w:lang w:val="en-GB" w:eastAsia="en-US"/>
    </w:rPr>
  </w:style>
  <w:style w:type="character" w:styleId="Emphasis">
    <w:name w:val="Emphasis"/>
    <w:uiPriority w:val="99"/>
    <w:qFormat/>
    <w:rsid w:val="003D29A9"/>
    <w:rPr>
      <w:rFonts w:cs="Times New Roman"/>
      <w:b/>
      <w:bCs/>
    </w:rPr>
  </w:style>
  <w:style w:type="character" w:customStyle="1" w:styleId="CallChar">
    <w:name w:val="Call Char"/>
    <w:link w:val="Call"/>
    <w:locked/>
    <w:rsid w:val="003D29A9"/>
    <w:rPr>
      <w:i/>
      <w:sz w:val="24"/>
      <w:lang w:val="en-GB" w:eastAsia="en-US"/>
    </w:rPr>
  </w:style>
  <w:style w:type="character" w:customStyle="1" w:styleId="AnnexNoChar">
    <w:name w:val="Annex_No Char"/>
    <w:link w:val="AnnexNo"/>
    <w:locked/>
    <w:rsid w:val="003D29A9"/>
    <w:rPr>
      <w:rFonts w:eastAsia="MS Mincho"/>
      <w:caps/>
      <w:sz w:val="28"/>
      <w:lang w:val="en-GB" w:eastAsia="en-US"/>
    </w:rPr>
  </w:style>
  <w:style w:type="numbering" w:styleId="111111">
    <w:name w:val="Outline List 2"/>
    <w:basedOn w:val="NoList"/>
    <w:uiPriority w:val="99"/>
    <w:unhideWhenUsed/>
    <w:rsid w:val="003D29A9"/>
    <w:pPr>
      <w:numPr>
        <w:numId w:val="1"/>
      </w:numPr>
    </w:pPr>
  </w:style>
  <w:style w:type="character" w:styleId="PlaceholderText">
    <w:name w:val="Placeholder Text"/>
    <w:basedOn w:val="DefaultParagraphFont"/>
    <w:uiPriority w:val="99"/>
    <w:rsid w:val="003D29A9"/>
    <w:rPr>
      <w:color w:val="808080"/>
    </w:rPr>
  </w:style>
  <w:style w:type="character" w:customStyle="1" w:styleId="CaptionChar1">
    <w:name w:val="Caption Char1"/>
    <w:aliases w:val="cap Char,cap1 Char,cap2 Char,cap11 Char,Caption Char Char,Caption Char1 Char Char,cap Char Char1 Char,Caption Char Char1 Char Char,cap Char2 Char"/>
    <w:link w:val="Caption"/>
    <w:rsid w:val="003D29A9"/>
    <w:rPr>
      <w:rFonts w:eastAsia="MS Mincho"/>
      <w:i/>
      <w:sz w:val="22"/>
      <w:lang w:val="en-GB" w:eastAsia="en-US"/>
    </w:rPr>
  </w:style>
  <w:style w:type="character" w:customStyle="1" w:styleId="HeadingiChar">
    <w:name w:val="Heading_i Char"/>
    <w:basedOn w:val="DefaultParagraphFont"/>
    <w:link w:val="Headingi"/>
    <w:locked/>
    <w:rsid w:val="003D29A9"/>
    <w:rPr>
      <w:i/>
      <w:sz w:val="24"/>
      <w:lang w:val="en-GB" w:eastAsia="en-US"/>
    </w:rPr>
  </w:style>
  <w:style w:type="character" w:customStyle="1" w:styleId="ArttitleChar">
    <w:name w:val="Art_title Char"/>
    <w:basedOn w:val="DefaultParagraphFont"/>
    <w:link w:val="Arttitle"/>
    <w:locked/>
    <w:rsid w:val="003D29A9"/>
    <w:rPr>
      <w:b/>
      <w:sz w:val="28"/>
      <w:lang w:val="en-GB" w:eastAsia="en-US"/>
    </w:rPr>
  </w:style>
  <w:style w:type="character" w:customStyle="1" w:styleId="RestitleChar">
    <w:name w:val="Res_title Char"/>
    <w:basedOn w:val="DefaultParagraphFont"/>
    <w:link w:val="Restitle"/>
    <w:locked/>
    <w:rsid w:val="003D29A9"/>
    <w:rPr>
      <w:b/>
      <w:sz w:val="28"/>
      <w:lang w:val="en-GB" w:eastAsia="en-US"/>
    </w:rPr>
  </w:style>
  <w:style w:type="paragraph" w:customStyle="1" w:styleId="1">
    <w:name w:val="変更箇所1"/>
    <w:hidden/>
    <w:semiHidden/>
    <w:rsid w:val="003D29A9"/>
    <w:rPr>
      <w:rFonts w:eastAsia="SimSun"/>
      <w:sz w:val="24"/>
      <w:lang w:val="en-GB" w:eastAsia="en-US"/>
    </w:rPr>
  </w:style>
  <w:style w:type="character" w:customStyle="1" w:styleId="NormalIndentChar">
    <w:name w:val="Normal Indent Char"/>
    <w:basedOn w:val="DefaultParagraphFont"/>
    <w:link w:val="NormalIndent"/>
    <w:rsid w:val="003D29A9"/>
    <w:rPr>
      <w:sz w:val="24"/>
      <w:lang w:val="en-GB" w:eastAsia="en-US"/>
    </w:rPr>
  </w:style>
  <w:style w:type="character" w:customStyle="1" w:styleId="ListParagraphChar">
    <w:name w:val="List Paragraph Char"/>
    <w:basedOn w:val="DefaultParagraphFont"/>
    <w:link w:val="ListParagraph"/>
    <w:uiPriority w:val="34"/>
    <w:rsid w:val="003D29A9"/>
    <w:rPr>
      <w:rFonts w:eastAsia="Batang"/>
      <w:sz w:val="24"/>
      <w:lang w:val="en-GB" w:eastAsia="en-US"/>
    </w:rPr>
  </w:style>
  <w:style w:type="paragraph" w:styleId="BodyTextFirstIndent">
    <w:name w:val="Body Text First Indent"/>
    <w:basedOn w:val="BodyText"/>
    <w:link w:val="BodyTextFirstIndentChar"/>
    <w:rsid w:val="003D29A9"/>
    <w:pPr>
      <w:tabs>
        <w:tab w:val="left" w:pos="1134"/>
        <w:tab w:val="left" w:pos="1871"/>
        <w:tab w:val="left" w:pos="2268"/>
      </w:tabs>
      <w:overflowPunct w:val="0"/>
      <w:autoSpaceDE w:val="0"/>
      <w:autoSpaceDN w:val="0"/>
      <w:adjustRightInd w:val="0"/>
      <w:spacing w:before="120" w:after="120"/>
      <w:ind w:firstLineChars="100" w:firstLine="420"/>
      <w:textAlignment w:val="baseline"/>
    </w:pPr>
    <w:rPr>
      <w:rFonts w:eastAsiaTheme="minorEastAsia"/>
      <w:b w:val="0"/>
      <w:bCs w:val="0"/>
      <w:szCs w:val="20"/>
      <w:lang w:val="en-GB"/>
    </w:rPr>
  </w:style>
  <w:style w:type="character" w:customStyle="1" w:styleId="BodyTextFirstIndentChar">
    <w:name w:val="Body Text First Indent Char"/>
    <w:basedOn w:val="BodyTextChar"/>
    <w:link w:val="BodyTextFirstIndent"/>
    <w:rsid w:val="003D29A9"/>
    <w:rPr>
      <w:rFonts w:eastAsiaTheme="minorEastAsia"/>
      <w:b w:val="0"/>
      <w:bCs w:val="0"/>
      <w:sz w:val="24"/>
      <w:szCs w:val="24"/>
      <w:lang w:val="en-GB" w:eastAsia="en-US"/>
    </w:rPr>
  </w:style>
  <w:style w:type="paragraph" w:customStyle="1" w:styleId="Methodheading1">
    <w:name w:val="Method_heading1"/>
    <w:basedOn w:val="Heading1"/>
    <w:next w:val="Normal"/>
    <w:qFormat/>
    <w:rsid w:val="003D29A9"/>
    <w:pPr>
      <w:tabs>
        <w:tab w:val="clear" w:pos="794"/>
        <w:tab w:val="clear" w:pos="1191"/>
        <w:tab w:val="clear" w:pos="1588"/>
        <w:tab w:val="clear" w:pos="1985"/>
        <w:tab w:val="left" w:pos="1134"/>
        <w:tab w:val="left" w:pos="1871"/>
        <w:tab w:val="left" w:pos="2268"/>
      </w:tabs>
      <w:spacing w:before="280"/>
      <w:ind w:left="1134" w:hanging="1134"/>
      <w:jc w:val="left"/>
    </w:pPr>
    <w:rPr>
      <w:rFonts w:eastAsia="MS Mincho"/>
      <w:sz w:val="28"/>
    </w:rPr>
  </w:style>
  <w:style w:type="paragraph" w:customStyle="1" w:styleId="Methodheading2">
    <w:name w:val="Method_heading2"/>
    <w:basedOn w:val="Heading2"/>
    <w:next w:val="Normal"/>
    <w:qFormat/>
    <w:rsid w:val="003D29A9"/>
    <w:pPr>
      <w:tabs>
        <w:tab w:val="clear" w:pos="794"/>
        <w:tab w:val="clear" w:pos="1191"/>
        <w:tab w:val="clear" w:pos="1588"/>
        <w:tab w:val="clear" w:pos="1985"/>
        <w:tab w:val="left" w:pos="1134"/>
        <w:tab w:val="left" w:pos="1871"/>
        <w:tab w:val="left" w:pos="2268"/>
      </w:tabs>
      <w:spacing w:before="200"/>
      <w:ind w:left="1134" w:hanging="1134"/>
      <w:jc w:val="left"/>
    </w:pPr>
    <w:rPr>
      <w:rFonts w:eastAsia="MS Mincho"/>
    </w:rPr>
  </w:style>
  <w:style w:type="paragraph" w:customStyle="1" w:styleId="Methodheading3">
    <w:name w:val="Method_heading3"/>
    <w:basedOn w:val="Heading3"/>
    <w:next w:val="Normal"/>
    <w:qFormat/>
    <w:rsid w:val="003D29A9"/>
    <w:pPr>
      <w:tabs>
        <w:tab w:val="clear" w:pos="794"/>
        <w:tab w:val="clear" w:pos="1191"/>
        <w:tab w:val="clear" w:pos="1588"/>
        <w:tab w:val="clear" w:pos="1985"/>
        <w:tab w:val="left" w:pos="1871"/>
        <w:tab w:val="left" w:pos="2268"/>
      </w:tabs>
      <w:ind w:left="1134" w:hanging="1134"/>
      <w:jc w:val="left"/>
    </w:pPr>
    <w:rPr>
      <w:rFonts w:eastAsia="MS Mincho"/>
    </w:rPr>
  </w:style>
  <w:style w:type="paragraph" w:customStyle="1" w:styleId="Methodheading4">
    <w:name w:val="Method_heading4"/>
    <w:basedOn w:val="Heading4"/>
    <w:next w:val="Normal"/>
    <w:qFormat/>
    <w:rsid w:val="003D29A9"/>
    <w:pPr>
      <w:tabs>
        <w:tab w:val="clear" w:pos="992"/>
        <w:tab w:val="clear" w:pos="1191"/>
        <w:tab w:val="clear" w:pos="1588"/>
        <w:tab w:val="clear" w:pos="1985"/>
        <w:tab w:val="left" w:pos="1871"/>
        <w:tab w:val="left" w:pos="2268"/>
      </w:tabs>
      <w:ind w:left="1134" w:hanging="1134"/>
      <w:jc w:val="left"/>
    </w:pPr>
    <w:rPr>
      <w:rFonts w:eastAsia="MS Mincho"/>
    </w:rPr>
  </w:style>
  <w:style w:type="paragraph" w:customStyle="1" w:styleId="MethodHeadingb">
    <w:name w:val="Method_Headingb"/>
    <w:basedOn w:val="Headingb"/>
    <w:qFormat/>
    <w:rsid w:val="003D29A9"/>
    <w:pPr>
      <w:tabs>
        <w:tab w:val="clear" w:pos="794"/>
        <w:tab w:val="clear" w:pos="1191"/>
        <w:tab w:val="clear" w:pos="1588"/>
        <w:tab w:val="clear" w:pos="1985"/>
      </w:tabs>
      <w:overflowPunct/>
      <w:autoSpaceDE/>
      <w:autoSpaceDN/>
      <w:adjustRightInd/>
      <w:spacing w:before="0"/>
      <w:jc w:val="left"/>
      <w:textAlignment w:val="auto"/>
    </w:pPr>
    <w:rPr>
      <w:rFonts w:ascii="Times New Roman Bold" w:eastAsia="MS Mincho" w:hAnsi="Times New Roman Bold" w:cs="Times New Roman Bold"/>
    </w:rPr>
  </w:style>
  <w:style w:type="paragraph" w:styleId="TOCHeading">
    <w:name w:val="TOC Heading"/>
    <w:basedOn w:val="Heading1"/>
    <w:next w:val="Normal"/>
    <w:uiPriority w:val="39"/>
    <w:semiHidden/>
    <w:unhideWhenUsed/>
    <w:qFormat/>
    <w:rsid w:val="003D29A9"/>
    <w:pPr>
      <w:tabs>
        <w:tab w:val="clear" w:pos="794"/>
        <w:tab w:val="clear" w:pos="1191"/>
        <w:tab w:val="clear" w:pos="1588"/>
        <w:tab w:val="clear" w:pos="1985"/>
      </w:tabs>
      <w:overflowPunct/>
      <w:autoSpaceDE/>
      <w:autoSpaceDN/>
      <w:adjustRightInd/>
      <w:spacing w:before="240" w:line="256"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customStyle="1" w:styleId="EditorsNote">
    <w:name w:val="EditorsNote"/>
    <w:basedOn w:val="Normal"/>
    <w:rsid w:val="003D29A9"/>
    <w:pPr>
      <w:tabs>
        <w:tab w:val="clear" w:pos="794"/>
        <w:tab w:val="clear" w:pos="1191"/>
        <w:tab w:val="clear" w:pos="1588"/>
        <w:tab w:val="clear" w:pos="1985"/>
        <w:tab w:val="left" w:pos="1134"/>
        <w:tab w:val="left" w:pos="1871"/>
        <w:tab w:val="left" w:pos="2268"/>
      </w:tabs>
      <w:spacing w:before="240" w:after="240"/>
      <w:jc w:val="left"/>
    </w:pPr>
    <w:rPr>
      <w:rFonts w:eastAsia="MS Mincho"/>
      <w:i/>
      <w:iCs/>
    </w:rPr>
  </w:style>
  <w:style w:type="paragraph" w:customStyle="1" w:styleId="Figurewithlegend">
    <w:name w:val="Figure_with_legend"/>
    <w:basedOn w:val="Figure"/>
    <w:rsid w:val="003D29A9"/>
    <w:pPr>
      <w:keepLines w:val="0"/>
      <w:tabs>
        <w:tab w:val="clear" w:pos="794"/>
        <w:tab w:val="clear" w:pos="1191"/>
        <w:tab w:val="clear" w:pos="1588"/>
        <w:tab w:val="clear" w:pos="1985"/>
        <w:tab w:val="left" w:pos="1134"/>
        <w:tab w:val="left" w:pos="1871"/>
        <w:tab w:val="left" w:pos="2268"/>
      </w:tabs>
      <w:spacing w:before="120"/>
    </w:pPr>
    <w:rPr>
      <w:rFonts w:eastAsia="MS Mincho"/>
      <w:caps w:val="0"/>
      <w:noProof/>
      <w:sz w:val="24"/>
      <w:lang w:val="en-US" w:eastAsia="zh-CN"/>
    </w:rPr>
  </w:style>
  <w:style w:type="paragraph" w:styleId="Signature">
    <w:name w:val="Signature"/>
    <w:basedOn w:val="Normal"/>
    <w:link w:val="SignatureChar"/>
    <w:unhideWhenUsed/>
    <w:rsid w:val="003D29A9"/>
    <w:pPr>
      <w:tabs>
        <w:tab w:val="clear" w:pos="794"/>
        <w:tab w:val="clear" w:pos="1191"/>
        <w:tab w:val="clear" w:pos="1588"/>
        <w:tab w:val="clear" w:pos="1985"/>
        <w:tab w:val="center" w:pos="7371"/>
      </w:tabs>
      <w:spacing w:before="600"/>
      <w:jc w:val="left"/>
    </w:pPr>
    <w:rPr>
      <w:rFonts w:eastAsia="MS Mincho"/>
    </w:rPr>
  </w:style>
  <w:style w:type="character" w:customStyle="1" w:styleId="SignatureChar">
    <w:name w:val="Signature Char"/>
    <w:basedOn w:val="DefaultParagraphFont"/>
    <w:link w:val="Signature"/>
    <w:rsid w:val="003D29A9"/>
    <w:rPr>
      <w:rFonts w:eastAsia="MS Mincho"/>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1" Type="http://schemas.openxmlformats.org/officeDocument/2006/relationships/hyperlink" Target="https://www.itu.int/rec/R-REC-P.1057/en" TargetMode="External"/><Relationship Id="rId42" Type="http://schemas.openxmlformats.org/officeDocument/2006/relationships/image" Target="media/image14.wmf"/><Relationship Id="rId63" Type="http://schemas.openxmlformats.org/officeDocument/2006/relationships/image" Target="media/image25.wmf"/><Relationship Id="rId84" Type="http://schemas.openxmlformats.org/officeDocument/2006/relationships/hyperlink" Target="https://www.itu.int/rec/R-REC-P.452/en" TargetMode="External"/><Relationship Id="rId138" Type="http://schemas.openxmlformats.org/officeDocument/2006/relationships/image" Target="media/image65.wmf"/><Relationship Id="rId159" Type="http://schemas.openxmlformats.org/officeDocument/2006/relationships/oleObject" Target="embeddings/oleObject58.bin"/><Relationship Id="rId107" Type="http://schemas.openxmlformats.org/officeDocument/2006/relationships/image" Target="media/image50.wmf"/><Relationship Id="rId11" Type="http://schemas.openxmlformats.org/officeDocument/2006/relationships/hyperlink" Target="http://www.itu.int/ITU-R/go/patents/en" TargetMode="External"/><Relationship Id="rId32" Type="http://schemas.openxmlformats.org/officeDocument/2006/relationships/image" Target="media/image9.wmf"/><Relationship Id="rId53" Type="http://schemas.openxmlformats.org/officeDocument/2006/relationships/oleObject" Target="embeddings/oleObject15.bin"/><Relationship Id="rId74" Type="http://schemas.openxmlformats.org/officeDocument/2006/relationships/image" Target="media/image31.wmf"/><Relationship Id="rId128" Type="http://schemas.openxmlformats.org/officeDocument/2006/relationships/image" Target="media/image59.wmf"/><Relationship Id="rId149" Type="http://schemas.openxmlformats.org/officeDocument/2006/relationships/oleObject" Target="embeddings/oleObject53.bin"/><Relationship Id="rId5" Type="http://schemas.openxmlformats.org/officeDocument/2006/relationships/webSettings" Target="webSettings.xml"/><Relationship Id="rId95" Type="http://schemas.openxmlformats.org/officeDocument/2006/relationships/image" Target="media/image44.wmf"/><Relationship Id="rId160" Type="http://schemas.openxmlformats.org/officeDocument/2006/relationships/image" Target="media/image75.wmf"/><Relationship Id="rId22" Type="http://schemas.openxmlformats.org/officeDocument/2006/relationships/image" Target="media/image3.png"/><Relationship Id="rId43" Type="http://schemas.openxmlformats.org/officeDocument/2006/relationships/oleObject" Target="embeddings/oleObject10.bin"/><Relationship Id="rId64" Type="http://schemas.openxmlformats.org/officeDocument/2006/relationships/oleObject" Target="embeddings/oleObject20.bin"/><Relationship Id="rId118" Type="http://schemas.openxmlformats.org/officeDocument/2006/relationships/image" Target="media/image54.wmf"/><Relationship Id="rId139" Type="http://schemas.openxmlformats.org/officeDocument/2006/relationships/oleObject" Target="embeddings/oleObject49.bin"/><Relationship Id="rId85" Type="http://schemas.openxmlformats.org/officeDocument/2006/relationships/image" Target="media/image37.png"/><Relationship Id="rId150" Type="http://schemas.openxmlformats.org/officeDocument/2006/relationships/image" Target="media/image70.wmf"/><Relationship Id="rId12" Type="http://schemas.openxmlformats.org/officeDocument/2006/relationships/hyperlink" Target="https://www.itu.int/publ/R-REC/en" TargetMode="External"/><Relationship Id="rId33" Type="http://schemas.openxmlformats.org/officeDocument/2006/relationships/oleObject" Target="embeddings/oleObject5.bin"/><Relationship Id="rId108" Type="http://schemas.openxmlformats.org/officeDocument/2006/relationships/oleObject" Target="embeddings/oleObject38.bin"/><Relationship Id="rId129" Type="http://schemas.openxmlformats.org/officeDocument/2006/relationships/oleObject" Target="embeddings/oleObject45.bin"/><Relationship Id="rId54" Type="http://schemas.openxmlformats.org/officeDocument/2006/relationships/image" Target="media/image20.wmf"/><Relationship Id="rId70" Type="http://schemas.openxmlformats.org/officeDocument/2006/relationships/oleObject" Target="embeddings/oleObject23.bin"/><Relationship Id="rId75"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oleObject" Target="embeddings/oleObject32.bin"/><Relationship Id="rId140" Type="http://schemas.openxmlformats.org/officeDocument/2006/relationships/hyperlink" Target="https://www.itu.int/rec/R-REC-P.530/en" TargetMode="External"/><Relationship Id="rId145" Type="http://schemas.openxmlformats.org/officeDocument/2006/relationships/oleObject" Target="embeddings/oleObject51.bin"/><Relationship Id="rId161" Type="http://schemas.openxmlformats.org/officeDocument/2006/relationships/oleObject" Target="embeddings/oleObject59.bin"/><Relationship Id="rId166" Type="http://schemas.openxmlformats.org/officeDocument/2006/relationships/hyperlink" Target="https://www.itu.int/rec/R-REC-P.530/en"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wmf"/><Relationship Id="rId28" Type="http://schemas.openxmlformats.org/officeDocument/2006/relationships/image" Target="media/image7.wmf"/><Relationship Id="rId49" Type="http://schemas.openxmlformats.org/officeDocument/2006/relationships/oleObject" Target="embeddings/oleObject13.bin"/><Relationship Id="rId114" Type="http://schemas.openxmlformats.org/officeDocument/2006/relationships/image" Target="media/image52.wmf"/><Relationship Id="rId119" Type="http://schemas.openxmlformats.org/officeDocument/2006/relationships/oleObject" Target="embeddings/oleObject42.bin"/><Relationship Id="rId44" Type="http://schemas.openxmlformats.org/officeDocument/2006/relationships/image" Target="media/image15.wmf"/><Relationship Id="rId60" Type="http://schemas.openxmlformats.org/officeDocument/2006/relationships/image" Target="media/image23.wmf"/><Relationship Id="rId65" Type="http://schemas.openxmlformats.org/officeDocument/2006/relationships/image" Target="media/image26.wmf"/><Relationship Id="rId81" Type="http://schemas.openxmlformats.org/officeDocument/2006/relationships/image" Target="media/image35.png"/><Relationship Id="rId86" Type="http://schemas.openxmlformats.org/officeDocument/2006/relationships/image" Target="media/image38.png"/><Relationship Id="rId130" Type="http://schemas.openxmlformats.org/officeDocument/2006/relationships/image" Target="media/image60.png"/><Relationship Id="rId135" Type="http://schemas.openxmlformats.org/officeDocument/2006/relationships/image" Target="media/image63.png"/><Relationship Id="rId151" Type="http://schemas.openxmlformats.org/officeDocument/2006/relationships/oleObject" Target="embeddings/oleObject54.bin"/><Relationship Id="rId156" Type="http://schemas.openxmlformats.org/officeDocument/2006/relationships/image" Target="media/image73.wmf"/><Relationship Id="rId13" Type="http://schemas.openxmlformats.org/officeDocument/2006/relationships/header" Target="header3.xml"/><Relationship Id="rId18" Type="http://schemas.openxmlformats.org/officeDocument/2006/relationships/hyperlink" Target="https://www.itu.int/rec/R-REC-P.526/en" TargetMode="External"/><Relationship Id="rId39" Type="http://schemas.openxmlformats.org/officeDocument/2006/relationships/oleObject" Target="embeddings/oleObject8.bin"/><Relationship Id="rId109" Type="http://schemas.openxmlformats.org/officeDocument/2006/relationships/image" Target="media/image51.wmf"/><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6.bin"/><Relationship Id="rId76" Type="http://schemas.openxmlformats.org/officeDocument/2006/relationships/image" Target="media/image32.wmf"/><Relationship Id="rId97" Type="http://schemas.openxmlformats.org/officeDocument/2006/relationships/image" Target="media/image45.wmf"/><Relationship Id="rId104" Type="http://schemas.openxmlformats.org/officeDocument/2006/relationships/oleObject" Target="embeddings/oleObject36.bin"/><Relationship Id="rId120" Type="http://schemas.openxmlformats.org/officeDocument/2006/relationships/image" Target="media/image55.wmf"/><Relationship Id="rId125" Type="http://schemas.openxmlformats.org/officeDocument/2006/relationships/image" Target="media/image57.png"/><Relationship Id="rId141" Type="http://schemas.openxmlformats.org/officeDocument/2006/relationships/hyperlink" Target="https://www.itu.int/rec/R-REC-P.1057/en" TargetMode="External"/><Relationship Id="rId146" Type="http://schemas.openxmlformats.org/officeDocument/2006/relationships/image" Target="media/image68.wmf"/><Relationship Id="rId16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29.png"/><Relationship Id="rId92" Type="http://schemas.openxmlformats.org/officeDocument/2006/relationships/oleObject" Target="embeddings/oleObject30.bin"/><Relationship Id="rId16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oleObject" Target="embeddings/oleObject1.bin"/><Relationship Id="rId40" Type="http://schemas.openxmlformats.org/officeDocument/2006/relationships/image" Target="media/image13.wmf"/><Relationship Id="rId45" Type="http://schemas.openxmlformats.org/officeDocument/2006/relationships/oleObject" Target="embeddings/oleObject11.bin"/><Relationship Id="rId66" Type="http://schemas.openxmlformats.org/officeDocument/2006/relationships/oleObject" Target="embeddings/oleObject21.bin"/><Relationship Id="rId87" Type="http://schemas.openxmlformats.org/officeDocument/2006/relationships/image" Target="media/image39.png"/><Relationship Id="rId110" Type="http://schemas.openxmlformats.org/officeDocument/2006/relationships/oleObject" Target="embeddings/oleObject39.bin"/><Relationship Id="rId115" Type="http://schemas.openxmlformats.org/officeDocument/2006/relationships/oleObject" Target="embeddings/oleObject40.bin"/><Relationship Id="rId131" Type="http://schemas.openxmlformats.org/officeDocument/2006/relationships/image" Target="media/image61.wmf"/><Relationship Id="rId136" Type="http://schemas.openxmlformats.org/officeDocument/2006/relationships/image" Target="media/image64.wmf"/><Relationship Id="rId157" Type="http://schemas.openxmlformats.org/officeDocument/2006/relationships/oleObject" Target="embeddings/oleObject57.bin"/><Relationship Id="rId61" Type="http://schemas.openxmlformats.org/officeDocument/2006/relationships/oleObject" Target="embeddings/oleObject19.bin"/><Relationship Id="rId82" Type="http://schemas.openxmlformats.org/officeDocument/2006/relationships/image" Target="media/image36.wmf"/><Relationship Id="rId152" Type="http://schemas.openxmlformats.org/officeDocument/2006/relationships/image" Target="media/image71.wmf"/><Relationship Id="rId19" Type="http://schemas.openxmlformats.org/officeDocument/2006/relationships/hyperlink" Target="https://www.itu.int/rec/R-REC-P.452/en" TargetMode="External"/><Relationship Id="rId14" Type="http://schemas.openxmlformats.org/officeDocument/2006/relationships/header" Target="header4.xml"/><Relationship Id="rId30" Type="http://schemas.openxmlformats.org/officeDocument/2006/relationships/image" Target="media/image8.wmf"/><Relationship Id="rId35" Type="http://schemas.openxmlformats.org/officeDocument/2006/relationships/oleObject" Target="embeddings/oleObject6.bin"/><Relationship Id="rId56" Type="http://schemas.openxmlformats.org/officeDocument/2006/relationships/image" Target="media/image21.png"/><Relationship Id="rId77" Type="http://schemas.openxmlformats.org/officeDocument/2006/relationships/oleObject" Target="embeddings/oleObject26.bin"/><Relationship Id="rId100" Type="http://schemas.openxmlformats.org/officeDocument/2006/relationships/oleObject" Target="embeddings/oleObject34.bin"/><Relationship Id="rId105" Type="http://schemas.openxmlformats.org/officeDocument/2006/relationships/image" Target="media/image49.wmf"/><Relationship Id="rId126" Type="http://schemas.openxmlformats.org/officeDocument/2006/relationships/image" Target="media/image58.wmf"/><Relationship Id="rId147" Type="http://schemas.openxmlformats.org/officeDocument/2006/relationships/oleObject" Target="embeddings/oleObject52.bin"/><Relationship Id="rId168"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14.bin"/><Relationship Id="rId72" Type="http://schemas.openxmlformats.org/officeDocument/2006/relationships/image" Target="media/image30.wmf"/><Relationship Id="rId93" Type="http://schemas.openxmlformats.org/officeDocument/2006/relationships/image" Target="media/image43.wmf"/><Relationship Id="rId98" Type="http://schemas.openxmlformats.org/officeDocument/2006/relationships/oleObject" Target="embeddings/oleObject33.bin"/><Relationship Id="rId121" Type="http://schemas.openxmlformats.org/officeDocument/2006/relationships/oleObject" Target="embeddings/oleObject43.bin"/><Relationship Id="rId142" Type="http://schemas.openxmlformats.org/officeDocument/2006/relationships/image" Target="media/image66.wmf"/><Relationship Id="rId163" Type="http://schemas.openxmlformats.org/officeDocument/2006/relationships/image" Target="media/image77.png"/><Relationship Id="rId3" Type="http://schemas.openxmlformats.org/officeDocument/2006/relationships/styles" Target="styles.xml"/><Relationship Id="rId25" Type="http://schemas.openxmlformats.org/officeDocument/2006/relationships/image" Target="media/image5.wmf"/><Relationship Id="rId46" Type="http://schemas.openxmlformats.org/officeDocument/2006/relationships/image" Target="media/image16.wmf"/><Relationship Id="rId67" Type="http://schemas.openxmlformats.org/officeDocument/2006/relationships/image" Target="media/image27.wmf"/><Relationship Id="rId116" Type="http://schemas.openxmlformats.org/officeDocument/2006/relationships/image" Target="media/image53.wmf"/><Relationship Id="rId137" Type="http://schemas.openxmlformats.org/officeDocument/2006/relationships/oleObject" Target="embeddings/oleObject48.bin"/><Relationship Id="rId158" Type="http://schemas.openxmlformats.org/officeDocument/2006/relationships/image" Target="media/image74.wmf"/><Relationship Id="rId20" Type="http://schemas.openxmlformats.org/officeDocument/2006/relationships/hyperlink" Target="https://www.itu.int/rec/R-REC-P.530/en" TargetMode="External"/><Relationship Id="rId41" Type="http://schemas.openxmlformats.org/officeDocument/2006/relationships/oleObject" Target="embeddings/oleObject9.bin"/><Relationship Id="rId62" Type="http://schemas.openxmlformats.org/officeDocument/2006/relationships/image" Target="media/image24.png"/><Relationship Id="rId83" Type="http://schemas.openxmlformats.org/officeDocument/2006/relationships/oleObject" Target="embeddings/oleObject28.bin"/><Relationship Id="rId88" Type="http://schemas.openxmlformats.org/officeDocument/2006/relationships/image" Target="media/image40.png"/><Relationship Id="rId111" Type="http://schemas.openxmlformats.org/officeDocument/2006/relationships/hyperlink" Target="https://www.itu.int/rec/R-REC-P.1411/en" TargetMode="External"/><Relationship Id="rId132" Type="http://schemas.openxmlformats.org/officeDocument/2006/relationships/oleObject" Target="embeddings/oleObject46.bin"/><Relationship Id="rId153" Type="http://schemas.openxmlformats.org/officeDocument/2006/relationships/oleObject" Target="embeddings/oleObject55.bin"/><Relationship Id="rId15" Type="http://schemas.openxmlformats.org/officeDocument/2006/relationships/hyperlink" Target="https://www.itu.int/pub/R-QUE-SG03.203" TargetMode="External"/><Relationship Id="rId36" Type="http://schemas.openxmlformats.org/officeDocument/2006/relationships/image" Target="media/image11.wmf"/><Relationship Id="rId57" Type="http://schemas.openxmlformats.org/officeDocument/2006/relationships/image" Target="media/image22.wmf"/><Relationship Id="rId106" Type="http://schemas.openxmlformats.org/officeDocument/2006/relationships/oleObject" Target="embeddings/oleObject37.bin"/><Relationship Id="rId127" Type="http://schemas.openxmlformats.org/officeDocument/2006/relationships/oleObject" Target="embeddings/oleObject44.bin"/><Relationship Id="rId10" Type="http://schemas.openxmlformats.org/officeDocument/2006/relationships/footer" Target="footer1.xml"/><Relationship Id="rId31" Type="http://schemas.openxmlformats.org/officeDocument/2006/relationships/oleObject" Target="embeddings/oleObject4.bin"/><Relationship Id="rId52" Type="http://schemas.openxmlformats.org/officeDocument/2006/relationships/image" Target="media/image19.wmf"/><Relationship Id="rId73" Type="http://schemas.openxmlformats.org/officeDocument/2006/relationships/oleObject" Target="embeddings/oleObject24.bin"/><Relationship Id="rId78" Type="http://schemas.openxmlformats.org/officeDocument/2006/relationships/image" Target="media/image33.wmf"/><Relationship Id="rId94" Type="http://schemas.openxmlformats.org/officeDocument/2006/relationships/oleObject" Target="embeddings/oleObject31.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image" Target="media/image56.png"/><Relationship Id="rId143" Type="http://schemas.openxmlformats.org/officeDocument/2006/relationships/oleObject" Target="embeddings/oleObject50.bin"/><Relationship Id="rId148" Type="http://schemas.openxmlformats.org/officeDocument/2006/relationships/image" Target="media/image69.wmf"/><Relationship Id="rId164" Type="http://schemas.openxmlformats.org/officeDocument/2006/relationships/image" Target="media/image78.png"/><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oleObject" Target="embeddings/oleObject2.bin"/><Relationship Id="rId47" Type="http://schemas.openxmlformats.org/officeDocument/2006/relationships/oleObject" Target="embeddings/oleObject12.bin"/><Relationship Id="rId68" Type="http://schemas.openxmlformats.org/officeDocument/2006/relationships/oleObject" Target="embeddings/oleObject22.bin"/><Relationship Id="rId89" Type="http://schemas.openxmlformats.org/officeDocument/2006/relationships/image" Target="media/image41.wmf"/><Relationship Id="rId112" Type="http://schemas.openxmlformats.org/officeDocument/2006/relationships/hyperlink" Target="https://www.itu.int/rec/R-REC-P.1411/en" TargetMode="External"/><Relationship Id="rId133" Type="http://schemas.openxmlformats.org/officeDocument/2006/relationships/image" Target="media/image62.wmf"/><Relationship Id="rId154" Type="http://schemas.openxmlformats.org/officeDocument/2006/relationships/image" Target="media/image72.wmf"/><Relationship Id="rId16" Type="http://schemas.openxmlformats.org/officeDocument/2006/relationships/hyperlink" Target="https://www.itu.int/rec/R-REC-P.1411/en" TargetMode="External"/><Relationship Id="rId37" Type="http://schemas.openxmlformats.org/officeDocument/2006/relationships/oleObject" Target="embeddings/oleObject7.bin"/><Relationship Id="rId58" Type="http://schemas.openxmlformats.org/officeDocument/2006/relationships/oleObject" Target="embeddings/oleObject17.bin"/><Relationship Id="rId79" Type="http://schemas.openxmlformats.org/officeDocument/2006/relationships/oleObject" Target="embeddings/oleObject27.bin"/><Relationship Id="rId102" Type="http://schemas.openxmlformats.org/officeDocument/2006/relationships/oleObject" Target="embeddings/oleObject35.bin"/><Relationship Id="rId123" Type="http://schemas.openxmlformats.org/officeDocument/2006/relationships/hyperlink" Target="https://www.itu.int/rec/R-REC-P.530/en" TargetMode="External"/><Relationship Id="rId144" Type="http://schemas.openxmlformats.org/officeDocument/2006/relationships/image" Target="media/image67.wmf"/><Relationship Id="rId90" Type="http://schemas.openxmlformats.org/officeDocument/2006/relationships/oleObject" Target="embeddings/oleObject29.bin"/><Relationship Id="rId165" Type="http://schemas.openxmlformats.org/officeDocument/2006/relationships/hyperlink" Target="https://www.itu.int/rec/R-REC-P.452/en" TargetMode="External"/><Relationship Id="rId27" Type="http://schemas.openxmlformats.org/officeDocument/2006/relationships/image" Target="media/image6.png"/><Relationship Id="rId48" Type="http://schemas.openxmlformats.org/officeDocument/2006/relationships/image" Target="media/image17.wmf"/><Relationship Id="rId69" Type="http://schemas.openxmlformats.org/officeDocument/2006/relationships/image" Target="media/image28.wmf"/><Relationship Id="rId113" Type="http://schemas.openxmlformats.org/officeDocument/2006/relationships/hyperlink" Target="https://www.itu.int/rec/R-REC-P.1411/en" TargetMode="External"/><Relationship Id="rId134" Type="http://schemas.openxmlformats.org/officeDocument/2006/relationships/oleObject" Target="embeddings/oleObject47.bin"/><Relationship Id="rId80" Type="http://schemas.openxmlformats.org/officeDocument/2006/relationships/image" Target="media/image34.png"/><Relationship Id="rId155" Type="http://schemas.openxmlformats.org/officeDocument/2006/relationships/oleObject" Target="embeddings/oleObject56.bin"/><Relationship Id="rId17" Type="http://schemas.openxmlformats.org/officeDocument/2006/relationships/hyperlink" Target="https://www.itu.int/rec/R-REC-P.833/en" TargetMode="External"/><Relationship Id="rId38" Type="http://schemas.openxmlformats.org/officeDocument/2006/relationships/image" Target="media/image12.wmf"/><Relationship Id="rId59" Type="http://schemas.openxmlformats.org/officeDocument/2006/relationships/oleObject" Target="embeddings/oleObject18.bin"/><Relationship Id="rId103" Type="http://schemas.openxmlformats.org/officeDocument/2006/relationships/image" Target="media/image48.wmf"/><Relationship Id="rId124" Type="http://schemas.openxmlformats.org/officeDocument/2006/relationships/hyperlink" Target="https://www.itu.int/rec/R-REC-P.530/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DD0748-D8AE-4E43-8B0C-2DBAD541A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278</TotalTime>
  <Pages>37</Pages>
  <Words>10062</Words>
  <Characters>56548</Characters>
  <Application>Microsoft Office Word</Application>
  <DocSecurity>0</DocSecurity>
  <Lines>2174</Lines>
  <Paragraphs>120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66490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P.1410-6 (08/2023) - Propagation data and prediction methods required for the design of terrestrial broadband radio access systems operating in a frequency range from 3 GHz to 60 GHz</dc:title>
  <dc:subject/>
  <dc:creator>Gachet, Christelle</dc:creator>
  <cp:keywords/>
  <dc:description>Edition                       1.11.07      SP_x000d_
corr. editeur: 14.2.08/KJ_x000d_
REV - 18-02-08 - HB_x000d_
Récup + PDF: 2.7.09/KJ</dc:description>
  <cp:lastModifiedBy>Gachet, Christelle</cp:lastModifiedBy>
  <cp:revision>32</cp:revision>
  <cp:lastPrinted>2009-07-08T06:55:00Z</cp:lastPrinted>
  <dcterms:created xsi:type="dcterms:W3CDTF">2023-07-19T12:34:00Z</dcterms:created>
  <dcterms:modified xsi:type="dcterms:W3CDTF">2023-08-29T09:48:00Z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