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1CF0" w14:textId="77777777" w:rsidR="004072C3" w:rsidRPr="000A3FF1" w:rsidRDefault="004072C3" w:rsidP="004072C3">
      <w:pPr>
        <w:rPr>
          <w:lang w:val="fr-FR"/>
        </w:rPr>
      </w:pPr>
    </w:p>
    <w:p w14:paraId="72C5075D" w14:textId="77777777" w:rsidR="004072C3" w:rsidRPr="000A3FF1" w:rsidRDefault="004072C3" w:rsidP="004072C3">
      <w:pPr>
        <w:tabs>
          <w:tab w:val="clear" w:pos="794"/>
          <w:tab w:val="clear" w:pos="1191"/>
          <w:tab w:val="clear" w:pos="1588"/>
          <w:tab w:val="clear" w:pos="1985"/>
        </w:tabs>
        <w:rPr>
          <w:lang w:val="fr-FR"/>
        </w:rPr>
      </w:pPr>
    </w:p>
    <w:p w14:paraId="0BB8755F" w14:textId="1AE3C285" w:rsidR="004072C3" w:rsidRPr="000A3FF1" w:rsidRDefault="004072C3" w:rsidP="004072C3">
      <w:pPr>
        <w:pStyle w:val="CoverNumber"/>
        <w:rPr>
          <w:lang w:val="fr-FR"/>
        </w:rPr>
      </w:pPr>
      <w:bookmarkStart w:id="0" w:name="_Toc219471957"/>
      <w:r w:rsidRPr="000A3FF1">
        <w:rPr>
          <w:lang w:val="fr-FR"/>
        </w:rPr>
        <w:t>Recommandation UIT-R P.</w:t>
      </w:r>
      <w:r w:rsidR="007F12A9" w:rsidRPr="000A3FF1">
        <w:rPr>
          <w:lang w:val="fr-FR"/>
        </w:rPr>
        <w:t>1409-4</w:t>
      </w:r>
      <w:bookmarkEnd w:id="0"/>
    </w:p>
    <w:p w14:paraId="3E7B7748" w14:textId="6D758171" w:rsidR="004072C3" w:rsidRPr="000A3FF1" w:rsidRDefault="004072C3" w:rsidP="004072C3">
      <w:pPr>
        <w:pStyle w:val="CoverDate"/>
        <w:rPr>
          <w:lang w:val="fr-FR"/>
        </w:rPr>
      </w:pPr>
      <w:r w:rsidRPr="000A3FF1">
        <w:rPr>
          <w:lang w:val="fr-FR"/>
        </w:rPr>
        <w:t>(</w:t>
      </w:r>
      <w:r w:rsidR="007F12A9" w:rsidRPr="000A3FF1">
        <w:rPr>
          <w:lang w:val="fr-FR"/>
        </w:rPr>
        <w:t>09</w:t>
      </w:r>
      <w:r w:rsidRPr="000A3FF1">
        <w:rPr>
          <w:lang w:val="fr-FR"/>
        </w:rPr>
        <w:t>/</w:t>
      </w:r>
      <w:r w:rsidR="007F12A9" w:rsidRPr="000A3FF1">
        <w:rPr>
          <w:lang w:val="fr-FR"/>
        </w:rPr>
        <w:t>2025</w:t>
      </w:r>
      <w:r w:rsidRPr="000A3FF1">
        <w:rPr>
          <w:lang w:val="fr-FR"/>
        </w:rPr>
        <w:t>)</w:t>
      </w:r>
    </w:p>
    <w:p w14:paraId="219BE0B9" w14:textId="77777777" w:rsidR="004072C3" w:rsidRPr="000A3FF1" w:rsidRDefault="004072C3" w:rsidP="004072C3">
      <w:pPr>
        <w:pStyle w:val="CoverSeries"/>
        <w:rPr>
          <w:lang w:val="fr-FR"/>
        </w:rPr>
      </w:pPr>
      <w:r w:rsidRPr="000A3FF1">
        <w:rPr>
          <w:lang w:val="fr-FR"/>
        </w:rPr>
        <w:t>Série P: Propagation des ondes radioélectriques</w:t>
      </w:r>
    </w:p>
    <w:p w14:paraId="7408CB55" w14:textId="649EF0DF" w:rsidR="004072C3" w:rsidRPr="000A3FF1" w:rsidRDefault="007F12A9" w:rsidP="004072C3">
      <w:pPr>
        <w:pStyle w:val="CoverTitle"/>
        <w:rPr>
          <w:lang w:val="fr-FR"/>
        </w:rPr>
      </w:pPr>
      <w:r w:rsidRPr="000A3FF1">
        <w:rPr>
          <w:lang w:val="fr-FR"/>
        </w:rPr>
        <w:t>Données de propagation et méthodes de prévision pour les systèmes utilisant des stations placées sur des plates</w:t>
      </w:r>
      <w:r w:rsidRPr="000A3FF1">
        <w:rPr>
          <w:lang w:val="fr-FR"/>
        </w:rPr>
        <w:noBreakHyphen/>
        <w:t>formes à haute altitude et d</w:t>
      </w:r>
      <w:r w:rsidR="000A3FF1">
        <w:rPr>
          <w:lang w:val="fr-FR"/>
        </w:rPr>
        <w:t>'</w:t>
      </w:r>
      <w:r w:rsidRPr="000A3FF1">
        <w:rPr>
          <w:lang w:val="fr-FR"/>
        </w:rPr>
        <w:t>autres stations stratosphériques élevées fonctionnant à des fréquences supérieures à environ 700 MHz</w:t>
      </w:r>
    </w:p>
    <w:p w14:paraId="106D6994" w14:textId="77777777" w:rsidR="004072C3" w:rsidRPr="000A3FF1" w:rsidRDefault="004072C3" w:rsidP="004072C3">
      <w:pPr>
        <w:rPr>
          <w:lang w:val="fr-FR"/>
        </w:rPr>
      </w:pPr>
    </w:p>
    <w:p w14:paraId="5078033E" w14:textId="77777777" w:rsidR="004072C3" w:rsidRPr="000A3FF1" w:rsidRDefault="004072C3" w:rsidP="004072C3">
      <w:pPr>
        <w:rPr>
          <w:lang w:val="fr-FR"/>
        </w:rPr>
      </w:pPr>
    </w:p>
    <w:p w14:paraId="27214F5F" w14:textId="77777777" w:rsidR="004072C3" w:rsidRPr="000A3FF1" w:rsidRDefault="004072C3" w:rsidP="004072C3">
      <w:pPr>
        <w:rPr>
          <w:lang w:val="fr-FR"/>
        </w:rPr>
        <w:sectPr w:rsidR="004072C3" w:rsidRPr="000A3FF1" w:rsidSect="004072C3">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43EEADED" w14:textId="77777777" w:rsidR="004072C3" w:rsidRPr="000A3FF1" w:rsidRDefault="004072C3" w:rsidP="004072C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r w:rsidRPr="000A3FF1">
        <w:rPr>
          <w:bCs/>
          <w:sz w:val="24"/>
          <w:szCs w:val="24"/>
          <w:lang w:val="fr-FR"/>
        </w:rPr>
        <w:lastRenderedPageBreak/>
        <w:t>Avant-propos</w:t>
      </w:r>
    </w:p>
    <w:p w14:paraId="369342B4" w14:textId="2E161CD1" w:rsidR="004072C3" w:rsidRPr="000A3FF1" w:rsidRDefault="004072C3" w:rsidP="004072C3">
      <w:pPr>
        <w:spacing w:before="240"/>
        <w:rPr>
          <w:sz w:val="20"/>
          <w:lang w:val="fr-FR"/>
        </w:rPr>
      </w:pPr>
      <w:r w:rsidRPr="000A3FF1">
        <w:rPr>
          <w:sz w:val="20"/>
          <w:lang w:val="fr-FR"/>
        </w:rPr>
        <w:t>Le rôle du Secteur des radiocommunications est d</w:t>
      </w:r>
      <w:r w:rsidR="000A3FF1">
        <w:rPr>
          <w:sz w:val="20"/>
          <w:lang w:val="fr-FR"/>
        </w:rPr>
        <w:t>'</w:t>
      </w:r>
      <w:r w:rsidRPr="000A3FF1">
        <w:rPr>
          <w:sz w:val="20"/>
          <w:lang w:val="fr-FR"/>
        </w:rPr>
        <w:t>assurer l</w:t>
      </w:r>
      <w:r w:rsidR="000A3FF1">
        <w:rPr>
          <w:sz w:val="20"/>
          <w:lang w:val="fr-FR"/>
        </w:rPr>
        <w:t>'</w:t>
      </w:r>
      <w:r w:rsidRPr="000A3FF1">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4A72B28E" w14:textId="6F29C5AA" w:rsidR="004072C3" w:rsidRPr="000A3FF1" w:rsidRDefault="004072C3" w:rsidP="004072C3">
      <w:pPr>
        <w:rPr>
          <w:sz w:val="20"/>
          <w:lang w:val="fr-FR"/>
        </w:rPr>
      </w:pPr>
      <w:r w:rsidRPr="000A3FF1">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w:t>
      </w:r>
      <w:r w:rsidR="000A3FF1">
        <w:rPr>
          <w:sz w:val="20"/>
          <w:lang w:val="fr-FR"/>
        </w:rPr>
        <w:t>'</w:t>
      </w:r>
      <w:r w:rsidRPr="000A3FF1">
        <w:rPr>
          <w:sz w:val="20"/>
          <w:lang w:val="fr-FR"/>
        </w:rPr>
        <w:t>études.</w:t>
      </w:r>
    </w:p>
    <w:p w14:paraId="2D38D026" w14:textId="77777777" w:rsidR="004072C3" w:rsidRPr="000A3FF1" w:rsidRDefault="004072C3" w:rsidP="004072C3">
      <w:pPr>
        <w:pStyle w:val="Heading1"/>
        <w:spacing w:before="360"/>
        <w:jc w:val="center"/>
        <w:rPr>
          <w:szCs w:val="24"/>
          <w:lang w:val="fr-FR"/>
        </w:rPr>
      </w:pPr>
      <w:bookmarkStart w:id="1" w:name="_Toc219471958"/>
      <w:r w:rsidRPr="000A3FF1">
        <w:rPr>
          <w:bCs/>
          <w:szCs w:val="24"/>
          <w:lang w:val="fr-FR"/>
        </w:rPr>
        <w:t>Droits de propriété intellectuelle</w:t>
      </w:r>
      <w:bookmarkEnd w:id="1"/>
    </w:p>
    <w:p w14:paraId="7795FE1E" w14:textId="7B783187" w:rsidR="004072C3" w:rsidRPr="000A3FF1" w:rsidRDefault="004072C3" w:rsidP="004072C3">
      <w:pPr>
        <w:tabs>
          <w:tab w:val="clear" w:pos="794"/>
          <w:tab w:val="clear" w:pos="1191"/>
          <w:tab w:val="clear" w:pos="1588"/>
          <w:tab w:val="clear" w:pos="1985"/>
        </w:tabs>
        <w:rPr>
          <w:sz w:val="20"/>
          <w:lang w:val="fr-FR"/>
        </w:rPr>
      </w:pPr>
      <w:r w:rsidRPr="000A3FF1">
        <w:rPr>
          <w:sz w:val="20"/>
          <w:lang w:val="fr-FR"/>
        </w:rPr>
        <w:t>L</w:t>
      </w:r>
      <w:r w:rsidR="000A3FF1">
        <w:rPr>
          <w:sz w:val="20"/>
          <w:lang w:val="fr-FR"/>
        </w:rPr>
        <w:t>'</w:t>
      </w:r>
      <w:r w:rsidRPr="000A3FF1">
        <w:rPr>
          <w:sz w:val="20"/>
          <w:lang w:val="fr-FR"/>
        </w:rPr>
        <w:t>UIT attire l</w:t>
      </w:r>
      <w:r w:rsidR="000A3FF1">
        <w:rPr>
          <w:sz w:val="20"/>
          <w:lang w:val="fr-FR"/>
        </w:rPr>
        <w:t>'</w:t>
      </w:r>
      <w:r w:rsidRPr="000A3FF1">
        <w:rPr>
          <w:sz w:val="20"/>
          <w:lang w:val="fr-FR"/>
        </w:rPr>
        <w:t>attention sur la possibilité que l</w:t>
      </w:r>
      <w:r w:rsidR="000A3FF1">
        <w:rPr>
          <w:sz w:val="20"/>
          <w:lang w:val="fr-FR"/>
        </w:rPr>
        <w:t>'</w:t>
      </w:r>
      <w:r w:rsidRPr="000A3FF1">
        <w:rPr>
          <w:sz w:val="20"/>
          <w:lang w:val="fr-FR"/>
        </w:rPr>
        <w:t>application ou la mise en œuvre de la présente Recommandation puisse donner lieu à l</w:t>
      </w:r>
      <w:r w:rsidR="000A3FF1">
        <w:rPr>
          <w:sz w:val="20"/>
          <w:lang w:val="fr-FR"/>
        </w:rPr>
        <w:t>'</w:t>
      </w:r>
      <w:r w:rsidRPr="000A3FF1">
        <w:rPr>
          <w:sz w:val="20"/>
          <w:lang w:val="fr-FR"/>
        </w:rPr>
        <w:t>utilisation d</w:t>
      </w:r>
      <w:r w:rsidR="000A3FF1">
        <w:rPr>
          <w:sz w:val="20"/>
          <w:lang w:val="fr-FR"/>
        </w:rPr>
        <w:t>'</w:t>
      </w:r>
      <w:r w:rsidRPr="000A3FF1">
        <w:rPr>
          <w:sz w:val="20"/>
          <w:lang w:val="fr-FR"/>
        </w:rPr>
        <w:t>un droit de propriété intellectuelle. L</w:t>
      </w:r>
      <w:r w:rsidR="000A3FF1">
        <w:rPr>
          <w:sz w:val="20"/>
          <w:lang w:val="fr-FR"/>
        </w:rPr>
        <w:t>'</w:t>
      </w:r>
      <w:r w:rsidRPr="000A3FF1">
        <w:rPr>
          <w:sz w:val="20"/>
          <w:lang w:val="fr-FR"/>
        </w:rPr>
        <w:t>UIT ne prend pas position en ce qui concerne l</w:t>
      </w:r>
      <w:r w:rsidR="000A3FF1">
        <w:rPr>
          <w:sz w:val="20"/>
          <w:lang w:val="fr-FR"/>
        </w:rPr>
        <w:t>'</w:t>
      </w:r>
      <w:r w:rsidRPr="000A3FF1">
        <w:rPr>
          <w:sz w:val="20"/>
          <w:lang w:val="fr-FR"/>
        </w:rPr>
        <w:t>existence, la validité ou l</w:t>
      </w:r>
      <w:r w:rsidR="000A3FF1">
        <w:rPr>
          <w:sz w:val="20"/>
          <w:lang w:val="fr-FR"/>
        </w:rPr>
        <w:t>'</w:t>
      </w:r>
      <w:r w:rsidRPr="000A3FF1">
        <w:rPr>
          <w:sz w:val="20"/>
          <w:lang w:val="fr-FR"/>
        </w:rPr>
        <w:t>applicabilité des droits de propriété intellectuelle, qu</w:t>
      </w:r>
      <w:r w:rsidR="000A3FF1">
        <w:rPr>
          <w:sz w:val="20"/>
          <w:lang w:val="fr-FR"/>
        </w:rPr>
        <w:t>'</w:t>
      </w:r>
      <w:r w:rsidRPr="000A3FF1">
        <w:rPr>
          <w:sz w:val="20"/>
          <w:lang w:val="fr-FR"/>
        </w:rPr>
        <w:t>ils soient revendiqués par un membre de l</w:t>
      </w:r>
      <w:r w:rsidR="000A3FF1">
        <w:rPr>
          <w:sz w:val="20"/>
          <w:lang w:val="fr-FR"/>
        </w:rPr>
        <w:t>'</w:t>
      </w:r>
      <w:r w:rsidRPr="000A3FF1">
        <w:rPr>
          <w:sz w:val="20"/>
          <w:lang w:val="fr-FR"/>
        </w:rPr>
        <w:t>UIT ou par une tierce partie étrangère à la procédure d</w:t>
      </w:r>
      <w:r w:rsidR="000A3FF1">
        <w:rPr>
          <w:sz w:val="20"/>
          <w:lang w:val="fr-FR"/>
        </w:rPr>
        <w:t>'</w:t>
      </w:r>
      <w:r w:rsidRPr="000A3FF1">
        <w:rPr>
          <w:sz w:val="20"/>
          <w:lang w:val="fr-FR"/>
        </w:rPr>
        <w:t>élaboration des Recommandations.</w:t>
      </w:r>
    </w:p>
    <w:p w14:paraId="5042CD91" w14:textId="40665D1B" w:rsidR="004072C3" w:rsidRPr="000A3FF1" w:rsidRDefault="004072C3" w:rsidP="004072C3">
      <w:pPr>
        <w:tabs>
          <w:tab w:val="clear" w:pos="794"/>
          <w:tab w:val="clear" w:pos="1191"/>
          <w:tab w:val="clear" w:pos="1588"/>
          <w:tab w:val="clear" w:pos="1985"/>
        </w:tabs>
        <w:rPr>
          <w:sz w:val="20"/>
          <w:lang w:val="fr-FR"/>
        </w:rPr>
      </w:pPr>
      <w:r w:rsidRPr="000A3FF1">
        <w:rPr>
          <w:sz w:val="20"/>
          <w:lang w:val="fr-FR"/>
        </w:rPr>
        <w:t>À la date d</w:t>
      </w:r>
      <w:r w:rsidR="000A3FF1">
        <w:rPr>
          <w:sz w:val="20"/>
          <w:lang w:val="fr-FR"/>
        </w:rPr>
        <w:t>'</w:t>
      </w:r>
      <w:r w:rsidRPr="000A3FF1">
        <w:rPr>
          <w:sz w:val="20"/>
          <w:lang w:val="fr-FR"/>
        </w:rPr>
        <w:t>approbation de la présente Recommandation, l</w:t>
      </w:r>
      <w:r w:rsidR="000A3FF1">
        <w:rPr>
          <w:sz w:val="20"/>
          <w:lang w:val="fr-FR"/>
        </w:rPr>
        <w:t>'</w:t>
      </w:r>
      <w:r w:rsidRPr="000A3FF1">
        <w:rPr>
          <w:sz w:val="20"/>
          <w:lang w:val="fr-FR"/>
        </w:rPr>
        <w:t>UIT avait été avisée de l</w:t>
      </w:r>
      <w:r w:rsidR="000A3FF1">
        <w:rPr>
          <w:sz w:val="20"/>
          <w:lang w:val="fr-FR"/>
        </w:rPr>
        <w:t>'</w:t>
      </w:r>
      <w:r w:rsidRPr="000A3FF1">
        <w:rPr>
          <w:sz w:val="20"/>
          <w:lang w:val="fr-FR"/>
        </w:rPr>
        <w:t>existence d</w:t>
      </w:r>
      <w:r w:rsidR="000A3FF1">
        <w:rPr>
          <w:sz w:val="20"/>
          <w:lang w:val="fr-FR"/>
        </w:rPr>
        <w:t>'</w:t>
      </w:r>
      <w:r w:rsidRPr="000A3FF1">
        <w:rPr>
          <w:sz w:val="20"/>
          <w:lang w:val="fr-FR"/>
        </w:rPr>
        <w:t>une propriété intellectuelle, protégée par des brevets, dont l</w:t>
      </w:r>
      <w:r w:rsidR="000A3FF1">
        <w:rPr>
          <w:sz w:val="20"/>
          <w:lang w:val="fr-FR"/>
        </w:rPr>
        <w:t>'</w:t>
      </w:r>
      <w:r w:rsidRPr="000A3FF1">
        <w:rPr>
          <w:sz w:val="20"/>
          <w:lang w:val="fr-FR"/>
        </w:rPr>
        <w:t>acquisition pourrait être requise pour mettre en œuvre la présente Recommandation. Toutefois, comme il ne s</w:t>
      </w:r>
      <w:r w:rsidR="000A3FF1">
        <w:rPr>
          <w:sz w:val="20"/>
          <w:lang w:val="fr-FR"/>
        </w:rPr>
        <w:t>'</w:t>
      </w:r>
      <w:r w:rsidRPr="000A3FF1">
        <w:rPr>
          <w:sz w:val="20"/>
          <w:lang w:val="fr-FR"/>
        </w:rPr>
        <w:t>agit peut-être pas de renseignements les plus récents, il est vivement recommandé aux développeurs de consulter les renseignements pertinents de l</w:t>
      </w:r>
      <w:r w:rsidR="000A3FF1">
        <w:rPr>
          <w:sz w:val="20"/>
          <w:lang w:val="fr-FR"/>
        </w:rPr>
        <w:t>'</w:t>
      </w:r>
      <w:r w:rsidRPr="000A3FF1">
        <w:rPr>
          <w:sz w:val="20"/>
          <w:lang w:val="fr-FR"/>
        </w:rPr>
        <w:t>UIT-R concernant les brevets à l</w:t>
      </w:r>
      <w:r w:rsidR="000A3FF1">
        <w:rPr>
          <w:sz w:val="20"/>
          <w:lang w:val="fr-FR"/>
        </w:rPr>
        <w:t>'</w:t>
      </w:r>
      <w:r w:rsidRPr="000A3FF1">
        <w:rPr>
          <w:sz w:val="20"/>
          <w:lang w:val="fr-FR"/>
        </w:rPr>
        <w:t xml:space="preserve">adresse </w:t>
      </w:r>
      <w:hyperlink r:id="rId11" w:history="1">
        <w:r w:rsidRPr="000A3FF1">
          <w:rPr>
            <w:rStyle w:val="Hyperlink"/>
            <w:sz w:val="20"/>
            <w:lang w:val="fr-FR"/>
          </w:rPr>
          <w:t>https://www.itu.int/en/ITU-R/study-groups/Pages/itu-r-patent-information.aspx</w:t>
        </w:r>
      </w:hyperlink>
      <w:r w:rsidRPr="000A3FF1">
        <w:rPr>
          <w:sz w:val="20"/>
          <w:lang w:val="fr-FR"/>
        </w:rPr>
        <w:t>.</w:t>
      </w:r>
    </w:p>
    <w:p w14:paraId="2DD51981" w14:textId="77777777" w:rsidR="004072C3" w:rsidRPr="000A3FF1" w:rsidRDefault="004072C3" w:rsidP="004072C3">
      <w:pPr>
        <w:spacing w:before="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4072C3" w:rsidRPr="000A3FF1" w14:paraId="1163BFA0" w14:textId="77777777" w:rsidTr="00D00AB3">
        <w:tc>
          <w:tcPr>
            <w:tcW w:w="9609" w:type="dxa"/>
            <w:gridSpan w:val="2"/>
          </w:tcPr>
          <w:p w14:paraId="63403DEE" w14:textId="77777777" w:rsidR="004072C3" w:rsidRPr="000A3FF1" w:rsidRDefault="004072C3" w:rsidP="00D00AB3">
            <w:pPr>
              <w:pStyle w:val="Chaptitle"/>
              <w:keepLines w:val="0"/>
              <w:tabs>
                <w:tab w:val="clear" w:pos="794"/>
                <w:tab w:val="clear" w:pos="1191"/>
                <w:tab w:val="clear" w:pos="1588"/>
                <w:tab w:val="clear" w:pos="1985"/>
              </w:tabs>
              <w:overflowPunct/>
              <w:spacing w:before="140"/>
              <w:textAlignment w:val="auto"/>
              <w:rPr>
                <w:sz w:val="22"/>
                <w:szCs w:val="22"/>
                <w:lang w:val="fr-FR"/>
              </w:rPr>
            </w:pPr>
            <w:r w:rsidRPr="000A3FF1">
              <w:rPr>
                <w:sz w:val="22"/>
                <w:szCs w:val="22"/>
                <w:lang w:val="fr-FR"/>
              </w:rPr>
              <w:t xml:space="preserve">Séries des Recommandations UIT-R </w:t>
            </w:r>
          </w:p>
          <w:p w14:paraId="3294CC06" w14:textId="4B968F06"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0A3FF1">
              <w:rPr>
                <w:b w:val="0"/>
                <w:sz w:val="18"/>
                <w:szCs w:val="18"/>
                <w:lang w:val="fr-FR"/>
              </w:rPr>
              <w:t>(</w:t>
            </w:r>
            <w:r w:rsidR="000A3FF1" w:rsidRPr="000A3FF1">
              <w:rPr>
                <w:b w:val="0"/>
                <w:sz w:val="18"/>
                <w:szCs w:val="18"/>
                <w:lang w:val="fr-FR"/>
              </w:rPr>
              <w:t>Également</w:t>
            </w:r>
            <w:r w:rsidRPr="000A3FF1">
              <w:rPr>
                <w:b w:val="0"/>
                <w:sz w:val="18"/>
                <w:szCs w:val="18"/>
                <w:lang w:val="fr-FR"/>
              </w:rPr>
              <w:t xml:space="preserve"> disponible en ligne: </w:t>
            </w:r>
            <w:hyperlink r:id="rId12" w:history="1">
              <w:r w:rsidRPr="000A3FF1">
                <w:rPr>
                  <w:rStyle w:val="Hyperlink"/>
                  <w:b w:val="0"/>
                  <w:bCs/>
                  <w:sz w:val="18"/>
                  <w:szCs w:val="18"/>
                  <w:lang w:val="fr-FR"/>
                </w:rPr>
                <w:t>https://www.itu.int/publ/R-REC/fr</w:t>
              </w:r>
            </w:hyperlink>
            <w:r w:rsidRPr="000A3FF1">
              <w:rPr>
                <w:b w:val="0"/>
                <w:bCs/>
                <w:sz w:val="18"/>
                <w:szCs w:val="18"/>
                <w:lang w:val="fr-FR"/>
              </w:rPr>
              <w:t>)</w:t>
            </w:r>
          </w:p>
        </w:tc>
      </w:tr>
      <w:tr w:rsidR="004072C3" w:rsidRPr="000A3FF1" w14:paraId="6328B2D9" w14:textId="77777777" w:rsidTr="00D00AB3">
        <w:tc>
          <w:tcPr>
            <w:tcW w:w="1170" w:type="dxa"/>
            <w:tcBorders>
              <w:bottom w:val="nil"/>
            </w:tcBorders>
          </w:tcPr>
          <w:p w14:paraId="3ABB0E81" w14:textId="77777777" w:rsidR="004072C3" w:rsidRPr="000A3FF1" w:rsidRDefault="004072C3" w:rsidP="00D00AB3">
            <w:pPr>
              <w:spacing w:before="90" w:after="100"/>
              <w:ind w:left="57"/>
              <w:rPr>
                <w:b/>
                <w:bCs/>
                <w:sz w:val="20"/>
                <w:lang w:val="fr-FR"/>
              </w:rPr>
            </w:pPr>
            <w:r w:rsidRPr="000A3FF1">
              <w:rPr>
                <w:b/>
                <w:bCs/>
                <w:sz w:val="20"/>
                <w:lang w:val="fr-FR"/>
              </w:rPr>
              <w:t>Séries</w:t>
            </w:r>
          </w:p>
        </w:tc>
        <w:tc>
          <w:tcPr>
            <w:tcW w:w="8439" w:type="dxa"/>
            <w:tcBorders>
              <w:bottom w:val="nil"/>
            </w:tcBorders>
          </w:tcPr>
          <w:p w14:paraId="3528393D"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0A3FF1">
              <w:rPr>
                <w:bCs/>
                <w:sz w:val="20"/>
                <w:lang w:val="fr-FR"/>
              </w:rPr>
              <w:t>Titre</w:t>
            </w:r>
          </w:p>
        </w:tc>
      </w:tr>
      <w:tr w:rsidR="004072C3" w:rsidRPr="000A3FF1" w14:paraId="14381A33" w14:textId="77777777" w:rsidTr="00D00AB3">
        <w:tc>
          <w:tcPr>
            <w:tcW w:w="1170" w:type="dxa"/>
            <w:tcBorders>
              <w:top w:val="nil"/>
              <w:bottom w:val="nil"/>
            </w:tcBorders>
          </w:tcPr>
          <w:p w14:paraId="2B6218EF" w14:textId="77777777" w:rsidR="004072C3" w:rsidRPr="000A3FF1" w:rsidRDefault="004072C3" w:rsidP="00D00AB3">
            <w:pPr>
              <w:spacing w:before="30" w:after="30"/>
              <w:ind w:left="57"/>
              <w:jc w:val="left"/>
              <w:rPr>
                <w:rFonts w:ascii="Times New Roman Bold" w:hAnsi="Times New Roman Bold"/>
                <w:b/>
                <w:bCs/>
                <w:sz w:val="20"/>
                <w:lang w:val="fr-FR"/>
              </w:rPr>
            </w:pPr>
            <w:r w:rsidRPr="000A3FF1">
              <w:rPr>
                <w:rFonts w:ascii="Times New Roman Bold" w:hAnsi="Times New Roman Bold"/>
                <w:b/>
                <w:bCs/>
                <w:sz w:val="20"/>
                <w:lang w:val="fr-FR"/>
              </w:rPr>
              <w:t>BO</w:t>
            </w:r>
          </w:p>
        </w:tc>
        <w:tc>
          <w:tcPr>
            <w:tcW w:w="8439" w:type="dxa"/>
            <w:tcBorders>
              <w:top w:val="nil"/>
              <w:bottom w:val="nil"/>
            </w:tcBorders>
          </w:tcPr>
          <w:p w14:paraId="6D634417"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Diffusion par satellite</w:t>
            </w:r>
          </w:p>
        </w:tc>
      </w:tr>
      <w:tr w:rsidR="004072C3" w:rsidRPr="000A3FF1" w14:paraId="519FD6B8" w14:textId="77777777" w:rsidTr="00D00AB3">
        <w:tc>
          <w:tcPr>
            <w:tcW w:w="1170" w:type="dxa"/>
            <w:tcBorders>
              <w:top w:val="nil"/>
              <w:bottom w:val="nil"/>
            </w:tcBorders>
          </w:tcPr>
          <w:p w14:paraId="4751C31C" w14:textId="77777777" w:rsidR="004072C3" w:rsidRPr="000A3FF1" w:rsidRDefault="004072C3" w:rsidP="00D00AB3">
            <w:pPr>
              <w:spacing w:before="30" w:after="30"/>
              <w:ind w:left="57"/>
              <w:jc w:val="left"/>
              <w:rPr>
                <w:rFonts w:ascii="Times New Roman Bold" w:hAnsi="Times New Roman Bold"/>
                <w:b/>
                <w:bCs/>
                <w:sz w:val="20"/>
                <w:lang w:val="fr-FR"/>
              </w:rPr>
            </w:pPr>
            <w:r w:rsidRPr="000A3FF1">
              <w:rPr>
                <w:rFonts w:ascii="Times New Roman Bold" w:hAnsi="Times New Roman Bold"/>
                <w:b/>
                <w:bCs/>
                <w:sz w:val="20"/>
                <w:lang w:val="fr-FR"/>
              </w:rPr>
              <w:t>BR</w:t>
            </w:r>
          </w:p>
        </w:tc>
        <w:tc>
          <w:tcPr>
            <w:tcW w:w="8439" w:type="dxa"/>
            <w:tcBorders>
              <w:top w:val="nil"/>
              <w:bottom w:val="nil"/>
            </w:tcBorders>
          </w:tcPr>
          <w:p w14:paraId="26B6E5EF" w14:textId="79AAB853"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Enregistrement pour la production, l</w:t>
            </w:r>
            <w:r w:rsidR="000A3FF1">
              <w:rPr>
                <w:b w:val="0"/>
                <w:sz w:val="20"/>
                <w:lang w:val="fr-FR"/>
              </w:rPr>
              <w:t>'</w:t>
            </w:r>
            <w:r w:rsidRPr="000A3FF1">
              <w:rPr>
                <w:b w:val="0"/>
                <w:sz w:val="20"/>
                <w:lang w:val="fr-FR"/>
              </w:rPr>
              <w:t>archivage et la diffusion; films pour la télévision</w:t>
            </w:r>
          </w:p>
        </w:tc>
      </w:tr>
      <w:tr w:rsidR="004072C3" w:rsidRPr="000A3FF1" w14:paraId="7D5AA89C" w14:textId="77777777" w:rsidTr="00D00AB3">
        <w:tc>
          <w:tcPr>
            <w:tcW w:w="1170" w:type="dxa"/>
            <w:tcBorders>
              <w:top w:val="nil"/>
              <w:bottom w:val="nil"/>
            </w:tcBorders>
          </w:tcPr>
          <w:p w14:paraId="7BFD22F6" w14:textId="77777777" w:rsidR="004072C3" w:rsidRPr="000A3FF1" w:rsidRDefault="004072C3" w:rsidP="00D00AB3">
            <w:pPr>
              <w:spacing w:before="30" w:after="30"/>
              <w:ind w:left="57"/>
              <w:jc w:val="left"/>
              <w:rPr>
                <w:b/>
                <w:bCs/>
                <w:sz w:val="20"/>
                <w:lang w:val="fr-FR"/>
              </w:rPr>
            </w:pPr>
            <w:r w:rsidRPr="000A3FF1">
              <w:rPr>
                <w:b/>
                <w:bCs/>
                <w:sz w:val="20"/>
                <w:lang w:val="fr-FR"/>
              </w:rPr>
              <w:t>BS</w:t>
            </w:r>
          </w:p>
        </w:tc>
        <w:tc>
          <w:tcPr>
            <w:tcW w:w="8439" w:type="dxa"/>
            <w:tcBorders>
              <w:top w:val="nil"/>
              <w:bottom w:val="nil"/>
            </w:tcBorders>
          </w:tcPr>
          <w:p w14:paraId="39333A91"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Service de radiodiffusion sonore</w:t>
            </w:r>
          </w:p>
        </w:tc>
      </w:tr>
      <w:tr w:rsidR="004072C3" w:rsidRPr="000A3FF1" w14:paraId="66342198" w14:textId="77777777" w:rsidTr="00D00AB3">
        <w:tc>
          <w:tcPr>
            <w:tcW w:w="1170" w:type="dxa"/>
            <w:tcBorders>
              <w:top w:val="nil"/>
              <w:bottom w:val="nil"/>
            </w:tcBorders>
          </w:tcPr>
          <w:p w14:paraId="1A036402" w14:textId="77777777" w:rsidR="004072C3" w:rsidRPr="000A3FF1" w:rsidRDefault="004072C3" w:rsidP="00D00AB3">
            <w:pPr>
              <w:spacing w:before="30" w:after="30"/>
              <w:ind w:left="57"/>
              <w:jc w:val="left"/>
              <w:rPr>
                <w:b/>
                <w:bCs/>
                <w:sz w:val="20"/>
                <w:lang w:val="fr-FR"/>
              </w:rPr>
            </w:pPr>
            <w:r w:rsidRPr="000A3FF1">
              <w:rPr>
                <w:b/>
                <w:bCs/>
                <w:sz w:val="20"/>
                <w:lang w:val="fr-FR"/>
              </w:rPr>
              <w:t>BT</w:t>
            </w:r>
          </w:p>
        </w:tc>
        <w:tc>
          <w:tcPr>
            <w:tcW w:w="8439" w:type="dxa"/>
            <w:tcBorders>
              <w:top w:val="nil"/>
              <w:bottom w:val="nil"/>
            </w:tcBorders>
          </w:tcPr>
          <w:p w14:paraId="0F20539B"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Service de radiodiffusion télévisuelle</w:t>
            </w:r>
          </w:p>
        </w:tc>
      </w:tr>
      <w:tr w:rsidR="004072C3" w:rsidRPr="000A3FF1" w14:paraId="47133E33" w14:textId="77777777" w:rsidTr="00D00AB3">
        <w:tc>
          <w:tcPr>
            <w:tcW w:w="1170" w:type="dxa"/>
            <w:tcBorders>
              <w:top w:val="nil"/>
              <w:bottom w:val="nil"/>
            </w:tcBorders>
            <w:shd w:val="clear" w:color="auto" w:fill="FFFFFF" w:themeFill="background1"/>
          </w:tcPr>
          <w:p w14:paraId="78F9BE93" w14:textId="77777777" w:rsidR="004072C3" w:rsidRPr="000A3FF1" w:rsidRDefault="004072C3" w:rsidP="00D00AB3">
            <w:pPr>
              <w:spacing w:before="30" w:after="30"/>
              <w:ind w:left="57"/>
              <w:jc w:val="left"/>
              <w:rPr>
                <w:rFonts w:ascii="Times New Roman Bold" w:hAnsi="Times New Roman Bold"/>
                <w:b/>
                <w:bCs/>
                <w:sz w:val="20"/>
                <w:lang w:val="fr-FR"/>
              </w:rPr>
            </w:pPr>
            <w:r w:rsidRPr="000A3FF1">
              <w:rPr>
                <w:rFonts w:ascii="Times New Roman Bold" w:hAnsi="Times New Roman Bold"/>
                <w:b/>
                <w:bCs/>
                <w:sz w:val="20"/>
                <w:lang w:val="fr-FR"/>
              </w:rPr>
              <w:t>F</w:t>
            </w:r>
          </w:p>
        </w:tc>
        <w:tc>
          <w:tcPr>
            <w:tcW w:w="8439" w:type="dxa"/>
            <w:tcBorders>
              <w:top w:val="nil"/>
              <w:bottom w:val="nil"/>
            </w:tcBorders>
            <w:shd w:val="clear" w:color="auto" w:fill="FFFFFF" w:themeFill="background1"/>
          </w:tcPr>
          <w:p w14:paraId="2010FEFF"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Service fixe</w:t>
            </w:r>
          </w:p>
        </w:tc>
      </w:tr>
      <w:tr w:rsidR="004072C3" w:rsidRPr="000A3FF1" w14:paraId="2715BA4A" w14:textId="77777777" w:rsidTr="00D00AB3">
        <w:tc>
          <w:tcPr>
            <w:tcW w:w="1170" w:type="dxa"/>
            <w:tcBorders>
              <w:top w:val="nil"/>
              <w:bottom w:val="nil"/>
            </w:tcBorders>
            <w:shd w:val="clear" w:color="auto" w:fill="FFFFFF" w:themeFill="background1"/>
          </w:tcPr>
          <w:p w14:paraId="484601E5" w14:textId="77777777" w:rsidR="004072C3" w:rsidRPr="000A3FF1" w:rsidRDefault="004072C3" w:rsidP="00D00AB3">
            <w:pPr>
              <w:spacing w:before="30" w:after="30"/>
              <w:ind w:left="57"/>
              <w:jc w:val="left"/>
              <w:rPr>
                <w:b/>
                <w:bCs/>
                <w:sz w:val="20"/>
                <w:lang w:val="fr-FR"/>
              </w:rPr>
            </w:pPr>
            <w:r w:rsidRPr="000A3FF1">
              <w:rPr>
                <w:b/>
                <w:bCs/>
                <w:sz w:val="20"/>
                <w:lang w:val="fr-FR"/>
              </w:rPr>
              <w:t>M</w:t>
            </w:r>
          </w:p>
        </w:tc>
        <w:tc>
          <w:tcPr>
            <w:tcW w:w="8439" w:type="dxa"/>
            <w:tcBorders>
              <w:top w:val="nil"/>
              <w:bottom w:val="nil"/>
            </w:tcBorders>
            <w:shd w:val="clear" w:color="auto" w:fill="FFFFFF" w:themeFill="background1"/>
          </w:tcPr>
          <w:p w14:paraId="40C38017" w14:textId="12CC3D88"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Services mobile, de radiorepérage et d</w:t>
            </w:r>
            <w:r w:rsidR="000A3FF1">
              <w:rPr>
                <w:b w:val="0"/>
                <w:sz w:val="20"/>
                <w:lang w:val="fr-FR"/>
              </w:rPr>
              <w:t>'</w:t>
            </w:r>
            <w:r w:rsidRPr="000A3FF1">
              <w:rPr>
                <w:b w:val="0"/>
                <w:sz w:val="20"/>
                <w:lang w:val="fr-FR"/>
              </w:rPr>
              <w:t>amateur y compris les services par satellite associés</w:t>
            </w:r>
          </w:p>
        </w:tc>
      </w:tr>
      <w:tr w:rsidR="004072C3" w:rsidRPr="000A3FF1" w14:paraId="3218681E" w14:textId="77777777" w:rsidTr="00D00AB3">
        <w:tc>
          <w:tcPr>
            <w:tcW w:w="1170" w:type="dxa"/>
            <w:tcBorders>
              <w:top w:val="nil"/>
              <w:bottom w:val="nil"/>
            </w:tcBorders>
            <w:shd w:val="clear" w:color="auto" w:fill="F3F3F3"/>
          </w:tcPr>
          <w:p w14:paraId="07986AC0" w14:textId="77777777" w:rsidR="004072C3" w:rsidRPr="000A3FF1" w:rsidRDefault="004072C3" w:rsidP="00D00AB3">
            <w:pPr>
              <w:spacing w:before="30" w:after="30"/>
              <w:ind w:left="57"/>
              <w:jc w:val="left"/>
              <w:rPr>
                <w:b/>
                <w:bCs/>
                <w:color w:val="000080"/>
                <w:sz w:val="20"/>
                <w:lang w:val="fr-FR"/>
              </w:rPr>
            </w:pPr>
            <w:r w:rsidRPr="000A3FF1">
              <w:rPr>
                <w:b/>
                <w:bCs/>
                <w:color w:val="000080"/>
                <w:sz w:val="20"/>
                <w:lang w:val="fr-FR"/>
              </w:rPr>
              <w:t>P</w:t>
            </w:r>
          </w:p>
        </w:tc>
        <w:tc>
          <w:tcPr>
            <w:tcW w:w="8439" w:type="dxa"/>
            <w:tcBorders>
              <w:top w:val="nil"/>
              <w:bottom w:val="nil"/>
            </w:tcBorders>
            <w:shd w:val="clear" w:color="auto" w:fill="F3F3F3"/>
          </w:tcPr>
          <w:p w14:paraId="7D43EE42"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fr-FR"/>
              </w:rPr>
            </w:pPr>
            <w:r w:rsidRPr="000A3FF1">
              <w:rPr>
                <w:bCs/>
                <w:color w:val="000080"/>
                <w:sz w:val="20"/>
                <w:lang w:val="fr-FR"/>
              </w:rPr>
              <w:t>Propagation des ondes radioélectriques</w:t>
            </w:r>
          </w:p>
        </w:tc>
      </w:tr>
      <w:tr w:rsidR="004072C3" w:rsidRPr="000A3FF1" w14:paraId="26BD9E1B" w14:textId="77777777" w:rsidTr="00D00AB3">
        <w:tc>
          <w:tcPr>
            <w:tcW w:w="1170" w:type="dxa"/>
            <w:tcBorders>
              <w:top w:val="nil"/>
              <w:bottom w:val="nil"/>
            </w:tcBorders>
          </w:tcPr>
          <w:p w14:paraId="6D5F1067" w14:textId="77777777" w:rsidR="004072C3" w:rsidRPr="000A3FF1" w:rsidRDefault="004072C3" w:rsidP="00D00AB3">
            <w:pPr>
              <w:spacing w:before="30" w:after="30"/>
              <w:ind w:left="57"/>
              <w:jc w:val="left"/>
              <w:rPr>
                <w:b/>
                <w:bCs/>
                <w:sz w:val="20"/>
                <w:lang w:val="fr-FR"/>
              </w:rPr>
            </w:pPr>
            <w:r w:rsidRPr="000A3FF1">
              <w:rPr>
                <w:b/>
                <w:bCs/>
                <w:sz w:val="20"/>
                <w:lang w:val="fr-FR"/>
              </w:rPr>
              <w:t>RA</w:t>
            </w:r>
          </w:p>
        </w:tc>
        <w:tc>
          <w:tcPr>
            <w:tcW w:w="8439" w:type="dxa"/>
            <w:tcBorders>
              <w:top w:val="nil"/>
              <w:bottom w:val="nil"/>
            </w:tcBorders>
          </w:tcPr>
          <w:p w14:paraId="73052086"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Radio astronomie</w:t>
            </w:r>
          </w:p>
        </w:tc>
      </w:tr>
      <w:tr w:rsidR="004072C3" w:rsidRPr="000A3FF1" w14:paraId="7F1F8043" w14:textId="77777777" w:rsidTr="00D00AB3">
        <w:tc>
          <w:tcPr>
            <w:tcW w:w="1170" w:type="dxa"/>
            <w:tcBorders>
              <w:top w:val="nil"/>
              <w:bottom w:val="nil"/>
            </w:tcBorders>
          </w:tcPr>
          <w:p w14:paraId="53673B2A" w14:textId="77777777" w:rsidR="004072C3" w:rsidRPr="000A3FF1" w:rsidRDefault="004072C3" w:rsidP="00D00AB3">
            <w:pPr>
              <w:spacing w:before="30" w:after="30"/>
              <w:ind w:left="57"/>
              <w:jc w:val="left"/>
              <w:rPr>
                <w:b/>
                <w:bCs/>
                <w:sz w:val="20"/>
                <w:lang w:val="fr-FR"/>
              </w:rPr>
            </w:pPr>
            <w:r w:rsidRPr="000A3FF1">
              <w:rPr>
                <w:b/>
                <w:bCs/>
                <w:sz w:val="20"/>
                <w:lang w:val="fr-FR"/>
              </w:rPr>
              <w:t>RS</w:t>
            </w:r>
          </w:p>
        </w:tc>
        <w:tc>
          <w:tcPr>
            <w:tcW w:w="8439" w:type="dxa"/>
            <w:tcBorders>
              <w:top w:val="nil"/>
              <w:bottom w:val="nil"/>
            </w:tcBorders>
          </w:tcPr>
          <w:p w14:paraId="3A558D6E"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Systèmes de télédétection</w:t>
            </w:r>
          </w:p>
        </w:tc>
      </w:tr>
      <w:tr w:rsidR="004072C3" w:rsidRPr="000A3FF1" w14:paraId="487D6658" w14:textId="77777777" w:rsidTr="00D00AB3">
        <w:tc>
          <w:tcPr>
            <w:tcW w:w="1170" w:type="dxa"/>
            <w:tcBorders>
              <w:top w:val="nil"/>
              <w:bottom w:val="nil"/>
            </w:tcBorders>
          </w:tcPr>
          <w:p w14:paraId="7688793B" w14:textId="77777777" w:rsidR="004072C3" w:rsidRPr="000A3FF1" w:rsidRDefault="004072C3" w:rsidP="00D00AB3">
            <w:pPr>
              <w:spacing w:before="30" w:after="30"/>
              <w:ind w:left="57"/>
              <w:jc w:val="left"/>
              <w:rPr>
                <w:b/>
                <w:bCs/>
                <w:sz w:val="20"/>
                <w:lang w:val="fr-FR"/>
              </w:rPr>
            </w:pPr>
            <w:r w:rsidRPr="000A3FF1">
              <w:rPr>
                <w:b/>
                <w:bCs/>
                <w:sz w:val="20"/>
                <w:lang w:val="fr-FR"/>
              </w:rPr>
              <w:t>S</w:t>
            </w:r>
          </w:p>
        </w:tc>
        <w:tc>
          <w:tcPr>
            <w:tcW w:w="8439" w:type="dxa"/>
            <w:tcBorders>
              <w:top w:val="nil"/>
              <w:bottom w:val="nil"/>
            </w:tcBorders>
          </w:tcPr>
          <w:p w14:paraId="6C9FC60A"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Service fixe par satellite</w:t>
            </w:r>
          </w:p>
        </w:tc>
      </w:tr>
      <w:tr w:rsidR="004072C3" w:rsidRPr="000A3FF1" w14:paraId="7248A664" w14:textId="77777777" w:rsidTr="00D00AB3">
        <w:tc>
          <w:tcPr>
            <w:tcW w:w="1170" w:type="dxa"/>
            <w:tcBorders>
              <w:top w:val="nil"/>
              <w:bottom w:val="nil"/>
            </w:tcBorders>
            <w:shd w:val="clear" w:color="auto" w:fill="FFFFFF" w:themeFill="background1"/>
          </w:tcPr>
          <w:p w14:paraId="0DCC096D" w14:textId="77777777" w:rsidR="004072C3" w:rsidRPr="000A3FF1" w:rsidRDefault="004072C3" w:rsidP="00D00AB3">
            <w:pPr>
              <w:spacing w:before="30" w:after="30"/>
              <w:ind w:left="57"/>
              <w:jc w:val="left"/>
              <w:rPr>
                <w:rFonts w:ascii="Times New Roman Bold" w:hAnsi="Times New Roman Bold"/>
                <w:b/>
                <w:bCs/>
                <w:sz w:val="20"/>
                <w:lang w:val="fr-FR"/>
              </w:rPr>
            </w:pPr>
            <w:r w:rsidRPr="000A3FF1">
              <w:rPr>
                <w:rFonts w:ascii="Times New Roman Bold" w:hAnsi="Times New Roman Bold"/>
                <w:b/>
                <w:bCs/>
                <w:sz w:val="20"/>
                <w:lang w:val="fr-FR"/>
              </w:rPr>
              <w:t>SA</w:t>
            </w:r>
          </w:p>
        </w:tc>
        <w:tc>
          <w:tcPr>
            <w:tcW w:w="8439" w:type="dxa"/>
            <w:tcBorders>
              <w:top w:val="nil"/>
              <w:bottom w:val="nil"/>
            </w:tcBorders>
            <w:shd w:val="clear" w:color="auto" w:fill="FFFFFF" w:themeFill="background1"/>
          </w:tcPr>
          <w:p w14:paraId="67924AB3"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Applications spatiales et météorologie</w:t>
            </w:r>
          </w:p>
        </w:tc>
      </w:tr>
      <w:tr w:rsidR="004072C3" w:rsidRPr="000A3FF1" w14:paraId="75C9D59A" w14:textId="77777777" w:rsidTr="00D00AB3">
        <w:tc>
          <w:tcPr>
            <w:tcW w:w="1170" w:type="dxa"/>
            <w:tcBorders>
              <w:top w:val="nil"/>
            </w:tcBorders>
          </w:tcPr>
          <w:p w14:paraId="682443B6" w14:textId="77777777" w:rsidR="004072C3" w:rsidRPr="000A3FF1" w:rsidRDefault="004072C3" w:rsidP="00D00AB3">
            <w:pPr>
              <w:spacing w:before="30" w:after="30"/>
              <w:ind w:left="57"/>
              <w:jc w:val="left"/>
              <w:rPr>
                <w:b/>
                <w:bCs/>
                <w:sz w:val="20"/>
                <w:lang w:val="fr-FR"/>
              </w:rPr>
            </w:pPr>
            <w:r w:rsidRPr="000A3FF1">
              <w:rPr>
                <w:b/>
                <w:bCs/>
                <w:sz w:val="20"/>
                <w:lang w:val="fr-FR"/>
              </w:rPr>
              <w:t>SF</w:t>
            </w:r>
          </w:p>
        </w:tc>
        <w:tc>
          <w:tcPr>
            <w:tcW w:w="8439" w:type="dxa"/>
            <w:tcBorders>
              <w:top w:val="nil"/>
            </w:tcBorders>
          </w:tcPr>
          <w:p w14:paraId="524680D9"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Partage des fréquences et coordination entre les systèmes du service fixe par satellite et du service fixe</w:t>
            </w:r>
          </w:p>
        </w:tc>
      </w:tr>
      <w:tr w:rsidR="004072C3" w:rsidRPr="000A3FF1" w14:paraId="61C9EC4B" w14:textId="77777777" w:rsidTr="00D00AB3">
        <w:tc>
          <w:tcPr>
            <w:tcW w:w="1170" w:type="dxa"/>
          </w:tcPr>
          <w:p w14:paraId="5B146DCE" w14:textId="77777777" w:rsidR="004072C3" w:rsidRPr="000A3FF1" w:rsidRDefault="004072C3" w:rsidP="00D00AB3">
            <w:pPr>
              <w:spacing w:before="30" w:after="30"/>
              <w:ind w:left="57"/>
              <w:jc w:val="left"/>
              <w:rPr>
                <w:b/>
                <w:bCs/>
                <w:sz w:val="20"/>
                <w:lang w:val="fr-FR"/>
              </w:rPr>
            </w:pPr>
            <w:r w:rsidRPr="000A3FF1">
              <w:rPr>
                <w:b/>
                <w:bCs/>
                <w:sz w:val="20"/>
                <w:lang w:val="fr-FR"/>
              </w:rPr>
              <w:t>SM</w:t>
            </w:r>
          </w:p>
        </w:tc>
        <w:tc>
          <w:tcPr>
            <w:tcW w:w="8439" w:type="dxa"/>
          </w:tcPr>
          <w:p w14:paraId="39C5513A"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Gestion du spectre</w:t>
            </w:r>
          </w:p>
        </w:tc>
      </w:tr>
      <w:tr w:rsidR="004072C3" w:rsidRPr="000A3FF1" w14:paraId="4AA38BB9" w14:textId="77777777" w:rsidTr="00D00AB3">
        <w:tc>
          <w:tcPr>
            <w:tcW w:w="1170" w:type="dxa"/>
          </w:tcPr>
          <w:p w14:paraId="1A7AEB5D" w14:textId="77777777" w:rsidR="004072C3" w:rsidRPr="000A3FF1" w:rsidRDefault="004072C3" w:rsidP="00D00AB3">
            <w:pPr>
              <w:spacing w:before="30" w:after="30"/>
              <w:ind w:left="57"/>
              <w:jc w:val="left"/>
              <w:rPr>
                <w:b/>
                <w:bCs/>
                <w:sz w:val="20"/>
                <w:lang w:val="fr-FR"/>
              </w:rPr>
            </w:pPr>
            <w:r w:rsidRPr="000A3FF1">
              <w:rPr>
                <w:b/>
                <w:bCs/>
                <w:sz w:val="20"/>
                <w:lang w:val="fr-FR"/>
              </w:rPr>
              <w:t>SNG</w:t>
            </w:r>
          </w:p>
        </w:tc>
        <w:tc>
          <w:tcPr>
            <w:tcW w:w="8439" w:type="dxa"/>
          </w:tcPr>
          <w:p w14:paraId="78A41AC2" w14:textId="6CEC0024"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Reportage d</w:t>
            </w:r>
            <w:r w:rsidR="000A3FF1">
              <w:rPr>
                <w:b w:val="0"/>
                <w:sz w:val="20"/>
                <w:lang w:val="fr-FR"/>
              </w:rPr>
              <w:t>'</w:t>
            </w:r>
            <w:r w:rsidRPr="000A3FF1">
              <w:rPr>
                <w:b w:val="0"/>
                <w:sz w:val="20"/>
                <w:lang w:val="fr-FR"/>
              </w:rPr>
              <w:t>actualités par satellite</w:t>
            </w:r>
          </w:p>
        </w:tc>
      </w:tr>
      <w:tr w:rsidR="004072C3" w:rsidRPr="000A3FF1" w14:paraId="32BC9FF3" w14:textId="77777777" w:rsidTr="00D00AB3">
        <w:tc>
          <w:tcPr>
            <w:tcW w:w="1170" w:type="dxa"/>
          </w:tcPr>
          <w:p w14:paraId="7F340CCC" w14:textId="77777777" w:rsidR="004072C3" w:rsidRPr="000A3FF1" w:rsidRDefault="004072C3" w:rsidP="00D00AB3">
            <w:pPr>
              <w:spacing w:before="30" w:after="30"/>
              <w:ind w:left="57"/>
              <w:jc w:val="left"/>
              <w:rPr>
                <w:rFonts w:ascii="Times New Roman Bold" w:hAnsi="Times New Roman Bold"/>
                <w:b/>
                <w:bCs/>
                <w:sz w:val="20"/>
                <w:lang w:val="fr-FR"/>
              </w:rPr>
            </w:pPr>
            <w:r w:rsidRPr="000A3FF1">
              <w:rPr>
                <w:rFonts w:ascii="Times New Roman Bold" w:hAnsi="Times New Roman Bold"/>
                <w:b/>
                <w:bCs/>
                <w:sz w:val="20"/>
                <w:lang w:val="fr-FR"/>
              </w:rPr>
              <w:t>TF</w:t>
            </w:r>
          </w:p>
        </w:tc>
        <w:tc>
          <w:tcPr>
            <w:tcW w:w="8439" w:type="dxa"/>
          </w:tcPr>
          <w:p w14:paraId="0ADBF116" w14:textId="263B4877" w:rsidR="004072C3" w:rsidRPr="000A3FF1" w:rsidRDefault="000A3FF1"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0A3FF1">
              <w:rPr>
                <w:b w:val="0"/>
                <w:sz w:val="20"/>
                <w:lang w:val="fr-FR"/>
              </w:rPr>
              <w:t>Émissions</w:t>
            </w:r>
            <w:r w:rsidR="004072C3" w:rsidRPr="000A3FF1">
              <w:rPr>
                <w:b w:val="0"/>
                <w:sz w:val="20"/>
                <w:lang w:val="fr-FR"/>
              </w:rPr>
              <w:t xml:space="preserve"> de fréquences étalon et de signaux horaires</w:t>
            </w:r>
          </w:p>
        </w:tc>
      </w:tr>
      <w:tr w:rsidR="004072C3" w:rsidRPr="000A3FF1" w14:paraId="62032EA9" w14:textId="77777777" w:rsidTr="00D00AB3">
        <w:tc>
          <w:tcPr>
            <w:tcW w:w="1170" w:type="dxa"/>
          </w:tcPr>
          <w:p w14:paraId="095107A5" w14:textId="77777777" w:rsidR="004072C3" w:rsidRPr="000A3FF1" w:rsidRDefault="004072C3" w:rsidP="00D00AB3">
            <w:pPr>
              <w:spacing w:before="30" w:after="30"/>
              <w:ind w:left="57"/>
              <w:jc w:val="left"/>
              <w:rPr>
                <w:b/>
                <w:bCs/>
                <w:sz w:val="20"/>
                <w:lang w:val="fr-FR"/>
              </w:rPr>
            </w:pPr>
            <w:r w:rsidRPr="000A3FF1">
              <w:rPr>
                <w:b/>
                <w:bCs/>
                <w:sz w:val="20"/>
                <w:lang w:val="fr-FR"/>
              </w:rPr>
              <w:t>V</w:t>
            </w:r>
          </w:p>
        </w:tc>
        <w:tc>
          <w:tcPr>
            <w:tcW w:w="8439" w:type="dxa"/>
          </w:tcPr>
          <w:p w14:paraId="049EFAAB" w14:textId="77777777" w:rsidR="004072C3" w:rsidRPr="000A3FF1" w:rsidRDefault="004072C3" w:rsidP="00D00AB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0A3FF1">
              <w:rPr>
                <w:b w:val="0"/>
                <w:sz w:val="20"/>
                <w:lang w:val="fr-FR"/>
              </w:rPr>
              <w:t>Vocabulaire et sujets associés</w:t>
            </w:r>
          </w:p>
        </w:tc>
      </w:tr>
    </w:tbl>
    <w:p w14:paraId="2F22009B" w14:textId="77777777" w:rsidR="004072C3" w:rsidRPr="000A3FF1" w:rsidRDefault="004072C3" w:rsidP="004072C3">
      <w:pPr>
        <w:spacing w:before="0"/>
        <w:jc w:val="center"/>
        <w:rPr>
          <w:sz w:val="20"/>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4072C3" w:rsidRPr="000A3FF1" w14:paraId="6DC9681F" w14:textId="77777777" w:rsidTr="00D00AB3">
        <w:tc>
          <w:tcPr>
            <w:tcW w:w="9609" w:type="dxa"/>
          </w:tcPr>
          <w:p w14:paraId="467E13C6" w14:textId="77777777" w:rsidR="004072C3" w:rsidRPr="000A3FF1" w:rsidRDefault="004072C3" w:rsidP="00D00AB3">
            <w:pPr>
              <w:spacing w:before="80" w:after="80"/>
              <w:rPr>
                <w:i/>
                <w:iCs/>
                <w:sz w:val="20"/>
                <w:lang w:val="fr-FR"/>
              </w:rPr>
            </w:pPr>
            <w:r w:rsidRPr="000A3FF1">
              <w:rPr>
                <w:b/>
                <w:bCs/>
                <w:i/>
                <w:iCs/>
                <w:sz w:val="20"/>
                <w:lang w:val="fr-FR"/>
              </w:rPr>
              <w:t>Note</w:t>
            </w:r>
            <w:r w:rsidRPr="000A3FF1">
              <w:rPr>
                <w:i/>
                <w:iCs/>
                <w:sz w:val="20"/>
                <w:lang w:val="fr-FR"/>
              </w:rPr>
              <w:t xml:space="preserve">: Cette Recommandation UIT-R a été approuvée en anglais aux termes de la procédure détaillée dans la Résolution UIT-R 1. </w:t>
            </w:r>
          </w:p>
        </w:tc>
      </w:tr>
    </w:tbl>
    <w:p w14:paraId="62AC5B41" w14:textId="77777777" w:rsidR="004072C3" w:rsidRPr="000A3FF1" w:rsidRDefault="004072C3" w:rsidP="004072C3">
      <w:pPr>
        <w:spacing w:before="0"/>
        <w:jc w:val="center"/>
        <w:rPr>
          <w:sz w:val="22"/>
          <w:lang w:val="fr-FR"/>
        </w:rPr>
      </w:pPr>
    </w:p>
    <w:p w14:paraId="0935BF55" w14:textId="77777777" w:rsidR="004072C3" w:rsidRPr="000A3FF1" w:rsidRDefault="004072C3" w:rsidP="004072C3">
      <w:pPr>
        <w:spacing w:before="100"/>
        <w:jc w:val="right"/>
        <w:rPr>
          <w:i/>
          <w:iCs/>
          <w:sz w:val="20"/>
          <w:lang w:val="fr-FR"/>
        </w:rPr>
      </w:pPr>
      <w:r w:rsidRPr="000A3FF1">
        <w:rPr>
          <w:i/>
          <w:iCs/>
          <w:sz w:val="20"/>
          <w:lang w:val="fr-FR"/>
        </w:rPr>
        <w:t>Publication électronique</w:t>
      </w:r>
    </w:p>
    <w:p w14:paraId="6DF9D6E0" w14:textId="77777777" w:rsidR="004072C3" w:rsidRPr="000A3FF1" w:rsidRDefault="004072C3" w:rsidP="004072C3">
      <w:pPr>
        <w:spacing w:before="0"/>
        <w:jc w:val="right"/>
        <w:rPr>
          <w:sz w:val="20"/>
          <w:lang w:val="fr-FR"/>
        </w:rPr>
      </w:pPr>
      <w:r w:rsidRPr="000A3FF1">
        <w:rPr>
          <w:sz w:val="20"/>
          <w:lang w:val="fr-FR"/>
        </w:rPr>
        <w:t>Genève, 2026</w:t>
      </w:r>
    </w:p>
    <w:p w14:paraId="24B535A7" w14:textId="77777777" w:rsidR="004072C3" w:rsidRPr="000A3FF1" w:rsidRDefault="004072C3" w:rsidP="004072C3">
      <w:pPr>
        <w:spacing w:before="200"/>
        <w:jc w:val="center"/>
        <w:rPr>
          <w:sz w:val="20"/>
          <w:lang w:val="fr-FR"/>
        </w:rPr>
      </w:pPr>
      <w:r w:rsidRPr="000A3FF1">
        <w:rPr>
          <w:sz w:val="20"/>
          <w:lang w:val="fr-FR"/>
        </w:rPr>
        <w:sym w:font="Symbol" w:char="F0E3"/>
      </w:r>
      <w:r w:rsidRPr="000A3FF1">
        <w:rPr>
          <w:sz w:val="20"/>
          <w:lang w:val="fr-FR"/>
        </w:rPr>
        <w:t xml:space="preserve"> UIT 2026</w:t>
      </w:r>
    </w:p>
    <w:p w14:paraId="56D81F42" w14:textId="33AB51B7" w:rsidR="004072C3" w:rsidRPr="000A3FF1" w:rsidRDefault="004072C3" w:rsidP="004072C3">
      <w:pPr>
        <w:rPr>
          <w:sz w:val="18"/>
          <w:szCs w:val="18"/>
          <w:lang w:val="fr-FR"/>
        </w:rPr>
      </w:pPr>
      <w:r w:rsidRPr="000A3FF1">
        <w:rPr>
          <w:sz w:val="18"/>
          <w:szCs w:val="18"/>
          <w:lang w:val="fr-FR"/>
        </w:rPr>
        <w:t>Tous droits réservés. Aucune partie de cette publication ne peut être reproduite, par quelque procédé que ce soit, sans l</w:t>
      </w:r>
      <w:r w:rsidR="000A3FF1">
        <w:rPr>
          <w:sz w:val="18"/>
          <w:szCs w:val="18"/>
          <w:lang w:val="fr-FR"/>
        </w:rPr>
        <w:t>'</w:t>
      </w:r>
      <w:r w:rsidRPr="000A3FF1">
        <w:rPr>
          <w:sz w:val="18"/>
          <w:szCs w:val="18"/>
          <w:lang w:val="fr-FR"/>
        </w:rPr>
        <w:t>accord écrit préalable de l</w:t>
      </w:r>
      <w:r w:rsidR="000A3FF1">
        <w:rPr>
          <w:sz w:val="18"/>
          <w:szCs w:val="18"/>
          <w:lang w:val="fr-FR"/>
        </w:rPr>
        <w:t>'</w:t>
      </w:r>
      <w:r w:rsidRPr="000A3FF1">
        <w:rPr>
          <w:sz w:val="18"/>
          <w:szCs w:val="18"/>
          <w:lang w:val="fr-FR"/>
        </w:rPr>
        <w:t>UIT.</w:t>
      </w:r>
    </w:p>
    <w:p w14:paraId="3C340DC7" w14:textId="77777777" w:rsidR="004072C3" w:rsidRPr="000A3FF1" w:rsidRDefault="004072C3" w:rsidP="004072C3">
      <w:pPr>
        <w:spacing w:before="160"/>
        <w:rPr>
          <w:i/>
          <w:sz w:val="20"/>
          <w:lang w:val="fr-FR"/>
        </w:rPr>
        <w:sectPr w:rsidR="004072C3" w:rsidRPr="000A3FF1" w:rsidSect="004072C3">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34016D3A" w14:textId="118735A7" w:rsidR="004072C3" w:rsidRPr="000A3FF1" w:rsidRDefault="004072C3" w:rsidP="004072C3">
      <w:pPr>
        <w:pStyle w:val="RecNo"/>
        <w:rPr>
          <w:lang w:val="fr-FR"/>
        </w:rPr>
      </w:pPr>
      <w:r w:rsidRPr="000A3FF1">
        <w:rPr>
          <w:lang w:val="fr-FR"/>
        </w:rPr>
        <w:lastRenderedPageBreak/>
        <w:t xml:space="preserve">RECOMMANDATION  </w:t>
      </w:r>
      <w:r w:rsidRPr="000A3FF1">
        <w:rPr>
          <w:rStyle w:val="href"/>
          <w:lang w:val="fr-FR"/>
        </w:rPr>
        <w:t>UIT-R  P.</w:t>
      </w:r>
      <w:r w:rsidR="007F12A9" w:rsidRPr="000A3FF1">
        <w:rPr>
          <w:rStyle w:val="href"/>
          <w:lang w:val="fr-FR"/>
        </w:rPr>
        <w:t>1409-4</w:t>
      </w:r>
    </w:p>
    <w:p w14:paraId="0C30DC4C" w14:textId="6D12521B" w:rsidR="007F12A9" w:rsidRPr="000A3FF1" w:rsidRDefault="007F12A9" w:rsidP="007F12A9">
      <w:pPr>
        <w:pStyle w:val="Rectitle"/>
        <w:rPr>
          <w:lang w:val="fr-FR"/>
        </w:rPr>
      </w:pPr>
      <w:r w:rsidRPr="000A3FF1">
        <w:rPr>
          <w:lang w:val="fr-FR"/>
        </w:rPr>
        <w:t>Données de propagation et méthodes de prévision pour les systèmes utilisant des</w:t>
      </w:r>
      <w:r w:rsidRPr="000A3FF1">
        <w:rPr>
          <w:lang w:val="fr-FR"/>
        </w:rPr>
        <w:br/>
        <w:t>stations placées sur des plates-formes à haute altitude et d</w:t>
      </w:r>
      <w:r w:rsidR="000A3FF1">
        <w:rPr>
          <w:lang w:val="fr-FR"/>
        </w:rPr>
        <w:t>'</w:t>
      </w:r>
      <w:r w:rsidRPr="000A3FF1">
        <w:rPr>
          <w:lang w:val="fr-FR"/>
        </w:rPr>
        <w:t>autres stations</w:t>
      </w:r>
      <w:r w:rsidRPr="000A3FF1">
        <w:rPr>
          <w:lang w:val="fr-FR"/>
        </w:rPr>
        <w:br/>
        <w:t>stratosphériques élevées fonctionnant à des fréquences</w:t>
      </w:r>
      <w:r w:rsidRPr="000A3FF1">
        <w:rPr>
          <w:lang w:val="fr-FR"/>
        </w:rPr>
        <w:br/>
        <w:t>supérieures à environ 700 MHz</w:t>
      </w:r>
    </w:p>
    <w:p w14:paraId="497FFFF0" w14:textId="77777777" w:rsidR="007F12A9" w:rsidRPr="000A3FF1" w:rsidRDefault="007F12A9" w:rsidP="007F12A9">
      <w:pPr>
        <w:pStyle w:val="Recdate"/>
        <w:rPr>
          <w:lang w:val="fr-FR"/>
        </w:rPr>
      </w:pPr>
      <w:r w:rsidRPr="000A3FF1">
        <w:rPr>
          <w:lang w:val="fr-FR"/>
        </w:rPr>
        <w:t>(1999-2012-2021-2023-2025)</w:t>
      </w:r>
    </w:p>
    <w:p w14:paraId="4E8A7A18" w14:textId="4FDEE3AB" w:rsidR="007F12A9" w:rsidRPr="000A3FF1" w:rsidRDefault="007F12A9" w:rsidP="007F12A9">
      <w:pPr>
        <w:pStyle w:val="HeadingSum"/>
        <w:rPr>
          <w:lang w:val="fr-FR"/>
        </w:rPr>
      </w:pPr>
      <w:bookmarkStart w:id="2" w:name="_Hlk219475248"/>
      <w:r w:rsidRPr="000A3FF1">
        <w:rPr>
          <w:lang w:val="fr-FR"/>
        </w:rPr>
        <w:t>Domaine d</w:t>
      </w:r>
      <w:r w:rsidR="000A3FF1">
        <w:rPr>
          <w:lang w:val="fr-FR"/>
        </w:rPr>
        <w:t>'</w:t>
      </w:r>
      <w:r w:rsidRPr="000A3FF1">
        <w:rPr>
          <w:lang w:val="fr-FR"/>
        </w:rPr>
        <w:t>application</w:t>
      </w:r>
    </w:p>
    <w:p w14:paraId="317AD7BE" w14:textId="565AB1BC" w:rsidR="007F12A9" w:rsidRPr="000A3FF1" w:rsidRDefault="007F12A9" w:rsidP="007F12A9">
      <w:pPr>
        <w:pStyle w:val="Summary"/>
        <w:rPr>
          <w:lang w:val="fr-FR"/>
        </w:rPr>
      </w:pPr>
      <w:r w:rsidRPr="000A3FF1">
        <w:rPr>
          <w:lang w:val="fr-FR"/>
        </w:rPr>
        <w:t>Cette Recommandation contient des informations sur les méthodes de prévision de la propagation appropriées pour l</w:t>
      </w:r>
      <w:r w:rsidR="000A3FF1">
        <w:rPr>
          <w:lang w:val="fr-FR"/>
        </w:rPr>
        <w:t>'</w:t>
      </w:r>
      <w:r w:rsidRPr="000A3FF1">
        <w:rPr>
          <w:lang w:val="fr-FR"/>
        </w:rPr>
        <w:t xml:space="preserve">examen </w:t>
      </w:r>
      <w:bookmarkStart w:id="3" w:name="_Hlk97649869"/>
      <w:r w:rsidRPr="000A3FF1">
        <w:rPr>
          <w:lang w:val="fr-FR"/>
        </w:rPr>
        <w:t>des systèmes ou réseaux de radiocommunication utilisant des stations placées sur des plates</w:t>
      </w:r>
      <w:r w:rsidRPr="000A3FF1">
        <w:rPr>
          <w:lang w:val="fr-FR"/>
        </w:rPr>
        <w:noBreakHyphen/>
        <w:t>formes à haute altitude,</w:t>
      </w:r>
      <w:bookmarkEnd w:id="3"/>
      <w:r w:rsidRPr="000A3FF1">
        <w:rPr>
          <w:lang w:val="fr-FR"/>
        </w:rPr>
        <w:t xml:space="preserve"> ou d</w:t>
      </w:r>
      <w:r w:rsidR="000A3FF1">
        <w:rPr>
          <w:lang w:val="fr-FR"/>
        </w:rPr>
        <w:t>'</w:t>
      </w:r>
      <w:r w:rsidRPr="000A3FF1">
        <w:rPr>
          <w:lang w:val="fr-FR"/>
        </w:rPr>
        <w:t>autres stations stratosphériques. Les méthodes de propagation sont présentées séparément pour répondre à deux objectifs différents: les méthodes de prévision pour l</w:t>
      </w:r>
      <w:r w:rsidR="000A3FF1">
        <w:rPr>
          <w:lang w:val="fr-FR"/>
        </w:rPr>
        <w:t>'</w:t>
      </w:r>
      <w:r w:rsidRPr="000A3FF1">
        <w:rPr>
          <w:lang w:val="fr-FR"/>
        </w:rPr>
        <w:t>évaluation des brouillages entre des systèmes ou réseaux utilisant des stations placées sur des plates-formes à haute altitude et d</w:t>
      </w:r>
      <w:r w:rsidR="000A3FF1">
        <w:rPr>
          <w:lang w:val="fr-FR"/>
        </w:rPr>
        <w:t>'</w:t>
      </w:r>
      <w:r w:rsidRPr="000A3FF1">
        <w:rPr>
          <w:lang w:val="fr-FR"/>
        </w:rPr>
        <w:t xml:space="preserve">autres systèmes ou réseaux de radiocommunication, et les méthodes de prévision pour la conception de </w:t>
      </w:r>
      <w:bookmarkStart w:id="4" w:name="_Hlk97649949"/>
      <w:r w:rsidRPr="000A3FF1">
        <w:rPr>
          <w:lang w:val="fr-FR"/>
        </w:rPr>
        <w:t xml:space="preserve">systèmes ou réseaux de radiocommunication </w:t>
      </w:r>
      <w:bookmarkEnd w:id="4"/>
      <w:r w:rsidRPr="000A3FF1">
        <w:rPr>
          <w:lang w:val="fr-FR"/>
        </w:rPr>
        <w:t>utilisant des stations placées sur des plates-formes à haute altitude.</w:t>
      </w:r>
    </w:p>
    <w:bookmarkEnd w:id="2"/>
    <w:p w14:paraId="50B35283" w14:textId="77777777" w:rsidR="007F12A9" w:rsidRPr="000A3FF1" w:rsidRDefault="007F12A9" w:rsidP="007F12A9">
      <w:pPr>
        <w:pStyle w:val="Headingb"/>
        <w:rPr>
          <w:lang w:val="fr-FR"/>
        </w:rPr>
      </w:pPr>
      <w:r w:rsidRPr="000A3FF1">
        <w:rPr>
          <w:lang w:val="fr-FR"/>
        </w:rPr>
        <w:t>Mots clés</w:t>
      </w:r>
    </w:p>
    <w:p w14:paraId="0A71582A" w14:textId="77777777" w:rsidR="007F12A9" w:rsidRPr="007F12A9" w:rsidRDefault="007F12A9" w:rsidP="007F12A9">
      <w:pPr>
        <w:rPr>
          <w:lang w:val="fr-FR"/>
        </w:rPr>
      </w:pPr>
      <w:r w:rsidRPr="007F12A9">
        <w:rPr>
          <w:lang w:val="fr-FR"/>
        </w:rPr>
        <w:t>Affaiblissement de transmission de référence, stations placées sur des plates-formes à haute altitude, brouillages</w:t>
      </w:r>
    </w:p>
    <w:p w14:paraId="394FFE4D" w14:textId="77777777" w:rsidR="007F12A9" w:rsidRPr="000A3FF1" w:rsidRDefault="007F12A9" w:rsidP="007F12A9">
      <w:pPr>
        <w:pStyle w:val="Headingb"/>
        <w:rPr>
          <w:lang w:val="fr-FR"/>
        </w:rPr>
      </w:pPr>
      <w:r w:rsidRPr="000A3FF1">
        <w:rPr>
          <w:lang w:val="fr-FR"/>
        </w:rPr>
        <w:t>Abréviations/glossaire</w:t>
      </w:r>
    </w:p>
    <w:p w14:paraId="4CDBAEE8" w14:textId="77777777" w:rsidR="007F12A9" w:rsidRPr="007F12A9" w:rsidRDefault="007F12A9" w:rsidP="007F12A9">
      <w:pPr>
        <w:rPr>
          <w:lang w:val="fr-FR"/>
        </w:rPr>
      </w:pPr>
      <w:r w:rsidRPr="007F12A9">
        <w:rPr>
          <w:lang w:val="fr-FR"/>
        </w:rPr>
        <w:t>HAPS</w:t>
      </w:r>
      <w:r w:rsidRPr="007F12A9">
        <w:rPr>
          <w:lang w:val="fr-FR"/>
        </w:rPr>
        <w:tab/>
        <w:t>station placée sur une plate-forme à haute altitude (</w:t>
      </w:r>
      <w:r w:rsidRPr="007F12A9">
        <w:rPr>
          <w:i/>
          <w:iCs/>
          <w:lang w:val="fr-FR"/>
        </w:rPr>
        <w:t>high-altitude platform station</w:t>
      </w:r>
      <w:r w:rsidRPr="007F12A9">
        <w:rPr>
          <w:lang w:val="fr-FR"/>
        </w:rPr>
        <w:t>)</w:t>
      </w:r>
    </w:p>
    <w:p w14:paraId="22D1D971" w14:textId="77777777" w:rsidR="007F12A9" w:rsidRPr="007F12A9" w:rsidRDefault="007F12A9" w:rsidP="007F12A9">
      <w:pPr>
        <w:rPr>
          <w:lang w:val="fr-FR"/>
        </w:rPr>
      </w:pPr>
      <w:r w:rsidRPr="007F12A9">
        <w:rPr>
          <w:lang w:val="fr-FR"/>
        </w:rPr>
        <w:t>LOS</w:t>
      </w:r>
      <w:r w:rsidRPr="007F12A9">
        <w:rPr>
          <w:lang w:val="fr-FR"/>
        </w:rPr>
        <w:tab/>
        <w:t>visibilité directe (</w:t>
      </w:r>
      <w:r w:rsidRPr="007F12A9">
        <w:rPr>
          <w:i/>
          <w:iCs/>
          <w:lang w:val="fr-FR"/>
        </w:rPr>
        <w:t>line-of-sight</w:t>
      </w:r>
      <w:r w:rsidRPr="007F12A9">
        <w:rPr>
          <w:lang w:val="fr-FR"/>
        </w:rPr>
        <w:t>)</w:t>
      </w:r>
    </w:p>
    <w:p w14:paraId="678F91C0" w14:textId="77777777" w:rsidR="007F12A9" w:rsidRPr="007F12A9" w:rsidRDefault="007F12A9" w:rsidP="007F12A9">
      <w:pPr>
        <w:rPr>
          <w:lang w:val="fr-FR"/>
        </w:rPr>
      </w:pPr>
      <w:r w:rsidRPr="007F12A9">
        <w:rPr>
          <w:lang w:val="fr-FR"/>
        </w:rPr>
        <w:t>TEC</w:t>
      </w:r>
      <w:r w:rsidRPr="007F12A9">
        <w:rPr>
          <w:lang w:val="fr-FR"/>
        </w:rPr>
        <w:tab/>
        <w:t>contenu électronique total (</w:t>
      </w:r>
      <w:r w:rsidRPr="007F12A9">
        <w:rPr>
          <w:i/>
          <w:iCs/>
          <w:lang w:val="fr-FR"/>
        </w:rPr>
        <w:t>total electron content</w:t>
      </w:r>
      <w:r w:rsidRPr="007F12A9">
        <w:rPr>
          <w:lang w:val="fr-FR"/>
        </w:rPr>
        <w:t>)</w:t>
      </w:r>
    </w:p>
    <w:p w14:paraId="09D75A74" w14:textId="62F29E09" w:rsidR="007F12A9" w:rsidRPr="000A3FF1" w:rsidRDefault="007F12A9" w:rsidP="007F12A9">
      <w:pPr>
        <w:pStyle w:val="Headingb"/>
        <w:rPr>
          <w:lang w:val="fr-FR"/>
        </w:rPr>
      </w:pPr>
      <w:r w:rsidRPr="000A3FF1">
        <w:rPr>
          <w:lang w:val="fr-FR"/>
        </w:rPr>
        <w:t>Recommandations connexes de l</w:t>
      </w:r>
      <w:r w:rsidR="000A3FF1">
        <w:rPr>
          <w:lang w:val="fr-FR"/>
        </w:rPr>
        <w:t>'</w:t>
      </w:r>
      <w:r w:rsidRPr="000A3FF1">
        <w:rPr>
          <w:lang w:val="fr-FR"/>
        </w:rPr>
        <w:t>UIT</w:t>
      </w:r>
    </w:p>
    <w:p w14:paraId="25B5D69B" w14:textId="41535AC4" w:rsidR="007F12A9" w:rsidRPr="000A3FF1" w:rsidRDefault="007F12A9" w:rsidP="007F12A9">
      <w:pPr>
        <w:pStyle w:val="Reftext"/>
        <w:rPr>
          <w:lang w:val="fr-FR"/>
        </w:rPr>
      </w:pPr>
      <w:r w:rsidRPr="000A3FF1">
        <w:rPr>
          <w:lang w:val="fr-FR"/>
        </w:rPr>
        <w:t xml:space="preserve">Recommandation </w:t>
      </w:r>
      <w:hyperlink r:id="rId15" w:history="1">
        <w:r w:rsidRPr="000A3FF1">
          <w:rPr>
            <w:rStyle w:val="Hyperlink"/>
            <w:color w:val="auto"/>
            <w:u w:val="none"/>
            <w:lang w:val="fr-FR"/>
          </w:rPr>
          <w:t>UIT-R P.528</w:t>
        </w:r>
      </w:hyperlink>
      <w:r w:rsidRPr="000A3FF1">
        <w:rPr>
          <w:lang w:val="fr-FR"/>
        </w:rPr>
        <w:t xml:space="preserve"> – Méthode de prévision de la propagation dans les bandes d</w:t>
      </w:r>
      <w:r w:rsidR="000A3FF1">
        <w:rPr>
          <w:lang w:val="fr-FR"/>
        </w:rPr>
        <w:t>'</w:t>
      </w:r>
      <w:r w:rsidRPr="000A3FF1">
        <w:rPr>
          <w:lang w:val="fr-FR"/>
        </w:rPr>
        <w:t>ondes métriques, décimétriques et centimétriques pour le service mobile aéronautique et le service de radionavigation aéronautique</w:t>
      </w:r>
    </w:p>
    <w:p w14:paraId="4BF6B034" w14:textId="77777777" w:rsidR="007F12A9" w:rsidRPr="000A3FF1" w:rsidRDefault="007F12A9" w:rsidP="007F12A9">
      <w:pPr>
        <w:pStyle w:val="Reftext"/>
        <w:rPr>
          <w:lang w:val="fr-FR"/>
        </w:rPr>
      </w:pPr>
      <w:r w:rsidRPr="000A3FF1">
        <w:rPr>
          <w:lang w:val="fr-FR"/>
        </w:rPr>
        <w:t xml:space="preserve">Recommandation </w:t>
      </w:r>
      <w:hyperlink r:id="rId16" w:history="1">
        <w:r w:rsidRPr="000A3FF1">
          <w:rPr>
            <w:rStyle w:val="Hyperlink"/>
            <w:color w:val="auto"/>
            <w:u w:val="none"/>
            <w:lang w:val="fr-FR"/>
          </w:rPr>
          <w:t>UIT-R P.531</w:t>
        </w:r>
      </w:hyperlink>
      <w:r w:rsidRPr="000A3FF1">
        <w:rPr>
          <w:lang w:val="fr-FR"/>
        </w:rPr>
        <w:t xml:space="preserve"> – Données de propagation ionosphérique et méthodes de prévision requises pour la conception de services et de systèmes à satellites</w:t>
      </w:r>
    </w:p>
    <w:p w14:paraId="51D2A80F" w14:textId="77777777" w:rsidR="007F12A9" w:rsidRPr="000A3FF1" w:rsidRDefault="007F12A9" w:rsidP="007F12A9">
      <w:pPr>
        <w:pStyle w:val="Reftext"/>
        <w:rPr>
          <w:lang w:val="fr-FR"/>
        </w:rPr>
      </w:pPr>
      <w:r w:rsidRPr="000A3FF1">
        <w:rPr>
          <w:lang w:val="fr-FR"/>
        </w:rPr>
        <w:t xml:space="preserve">Recommandation </w:t>
      </w:r>
      <w:hyperlink r:id="rId17" w:history="1">
        <w:r w:rsidRPr="000A3FF1">
          <w:rPr>
            <w:rStyle w:val="Hyperlink"/>
            <w:color w:val="auto"/>
            <w:u w:val="none"/>
            <w:lang w:val="fr-FR"/>
          </w:rPr>
          <w:t>UIT-R P.618</w:t>
        </w:r>
      </w:hyperlink>
      <w:r w:rsidRPr="000A3FF1">
        <w:rPr>
          <w:lang w:val="fr-FR"/>
        </w:rPr>
        <w:t xml:space="preserve"> – Données de propagation et méthodes de prévision nécessaires pour la conception de systèmes de télécommunication Terre-espace</w:t>
      </w:r>
    </w:p>
    <w:p w14:paraId="19863A3E" w14:textId="4FE0B704" w:rsidR="007F12A9" w:rsidRPr="000A3FF1" w:rsidRDefault="007F12A9" w:rsidP="007F12A9">
      <w:pPr>
        <w:pStyle w:val="Reftext"/>
        <w:rPr>
          <w:lang w:val="fr-FR"/>
        </w:rPr>
      </w:pPr>
      <w:r w:rsidRPr="000A3FF1">
        <w:rPr>
          <w:lang w:val="fr-FR"/>
        </w:rPr>
        <w:t xml:space="preserve">Recommandation </w:t>
      </w:r>
      <w:hyperlink r:id="rId18" w:history="1">
        <w:r w:rsidRPr="000A3FF1">
          <w:rPr>
            <w:rStyle w:val="Hyperlink"/>
            <w:color w:val="auto"/>
            <w:u w:val="none"/>
            <w:lang w:val="fr-FR"/>
          </w:rPr>
          <w:t>UIT-R P.619</w:t>
        </w:r>
      </w:hyperlink>
      <w:r w:rsidRPr="000A3FF1">
        <w:rPr>
          <w:lang w:val="fr-FR"/>
        </w:rPr>
        <w:t xml:space="preserve"> – Données sur la propagation nécessaires à l</w:t>
      </w:r>
      <w:r w:rsidR="000A3FF1">
        <w:rPr>
          <w:lang w:val="fr-FR"/>
        </w:rPr>
        <w:t>'</w:t>
      </w:r>
      <w:r w:rsidRPr="000A3FF1">
        <w:rPr>
          <w:lang w:val="fr-FR"/>
        </w:rPr>
        <w:t>évaluation des brouillages entre des stations dans l</w:t>
      </w:r>
      <w:r w:rsidR="000A3FF1">
        <w:rPr>
          <w:lang w:val="fr-FR"/>
        </w:rPr>
        <w:t>'</w:t>
      </w:r>
      <w:r w:rsidRPr="000A3FF1">
        <w:rPr>
          <w:lang w:val="fr-FR"/>
        </w:rPr>
        <w:t>espace et des stations situées à la surface de la Terre</w:t>
      </w:r>
    </w:p>
    <w:p w14:paraId="4D751A7D" w14:textId="77777777" w:rsidR="007F12A9" w:rsidRPr="000A3FF1" w:rsidRDefault="007F12A9" w:rsidP="007F12A9">
      <w:pPr>
        <w:pStyle w:val="Reftext"/>
        <w:rPr>
          <w:lang w:val="fr-FR"/>
        </w:rPr>
      </w:pPr>
      <w:r w:rsidRPr="000A3FF1">
        <w:rPr>
          <w:lang w:val="fr-FR"/>
        </w:rPr>
        <w:t xml:space="preserve">Recommandation </w:t>
      </w:r>
      <w:hyperlink r:id="rId19" w:history="1">
        <w:r w:rsidRPr="000A3FF1">
          <w:rPr>
            <w:rStyle w:val="Hyperlink"/>
            <w:color w:val="auto"/>
            <w:u w:val="none"/>
            <w:lang w:val="fr-FR"/>
          </w:rPr>
          <w:t>UIT-R P.680</w:t>
        </w:r>
      </w:hyperlink>
      <w:r w:rsidRPr="000A3FF1">
        <w:rPr>
          <w:lang w:val="fr-FR"/>
        </w:rPr>
        <w:t xml:space="preserve"> – Données de propagation nécessaires pour la conception de systèmes de télécommunication mobiles maritimes Terre-espace</w:t>
      </w:r>
    </w:p>
    <w:p w14:paraId="20860F92" w14:textId="77777777" w:rsidR="007F12A9" w:rsidRPr="000A3FF1" w:rsidRDefault="007F12A9" w:rsidP="007F12A9">
      <w:pPr>
        <w:pStyle w:val="Reftext"/>
        <w:rPr>
          <w:lang w:val="fr-FR"/>
        </w:rPr>
      </w:pPr>
      <w:r w:rsidRPr="000A3FF1">
        <w:rPr>
          <w:lang w:val="fr-FR"/>
        </w:rPr>
        <w:t xml:space="preserve">Recommandation </w:t>
      </w:r>
      <w:hyperlink r:id="rId20" w:history="1">
        <w:r w:rsidRPr="000A3FF1">
          <w:rPr>
            <w:rStyle w:val="Hyperlink"/>
            <w:color w:val="auto"/>
            <w:u w:val="none"/>
            <w:lang w:val="fr-FR"/>
          </w:rPr>
          <w:t>UIT-R P.833</w:t>
        </w:r>
      </w:hyperlink>
      <w:r w:rsidRPr="000A3FF1">
        <w:rPr>
          <w:lang w:val="fr-FR"/>
        </w:rPr>
        <w:t xml:space="preserve"> – Affaiblissement dû à la végétation</w:t>
      </w:r>
    </w:p>
    <w:p w14:paraId="52100591" w14:textId="19299BCC" w:rsidR="007F12A9" w:rsidRPr="000A3FF1" w:rsidRDefault="007F12A9" w:rsidP="007F12A9">
      <w:pPr>
        <w:pStyle w:val="Reftext"/>
        <w:rPr>
          <w:lang w:val="fr-FR"/>
        </w:rPr>
      </w:pPr>
      <w:r w:rsidRPr="000A3FF1">
        <w:rPr>
          <w:lang w:val="fr-FR"/>
        </w:rPr>
        <w:t xml:space="preserve">Recommandation </w:t>
      </w:r>
      <w:hyperlink r:id="rId21" w:history="1">
        <w:r w:rsidRPr="000A3FF1">
          <w:rPr>
            <w:rStyle w:val="Hyperlink"/>
            <w:color w:val="auto"/>
            <w:u w:val="none"/>
            <w:lang w:val="fr-FR"/>
          </w:rPr>
          <w:t>UIT-R P.2109</w:t>
        </w:r>
      </w:hyperlink>
      <w:r w:rsidRPr="000A3FF1">
        <w:rPr>
          <w:lang w:val="fr-FR"/>
        </w:rPr>
        <w:t xml:space="preserve"> – Prévision de l</w:t>
      </w:r>
      <w:r w:rsidR="000A3FF1">
        <w:rPr>
          <w:lang w:val="fr-FR"/>
        </w:rPr>
        <w:t>'</w:t>
      </w:r>
      <w:r w:rsidRPr="000A3FF1">
        <w:rPr>
          <w:lang w:val="fr-FR"/>
        </w:rPr>
        <w:t>affaiblissement dû à la pénétration dans les bâtiments</w:t>
      </w:r>
    </w:p>
    <w:p w14:paraId="4BB267FD" w14:textId="1523806F" w:rsidR="007F12A9" w:rsidRPr="000A3FF1" w:rsidRDefault="007F12A9" w:rsidP="007F12A9">
      <w:pPr>
        <w:pStyle w:val="Note"/>
        <w:rPr>
          <w:lang w:val="fr-FR"/>
        </w:rPr>
      </w:pPr>
      <w:r w:rsidRPr="000A3FF1">
        <w:rPr>
          <w:lang w:val="fr-FR"/>
        </w:rPr>
        <w:t>NOTE – Il convient d</w:t>
      </w:r>
      <w:r w:rsidR="000A3FF1">
        <w:rPr>
          <w:lang w:val="fr-FR"/>
        </w:rPr>
        <w:t>'</w:t>
      </w:r>
      <w:r w:rsidRPr="000A3FF1">
        <w:rPr>
          <w:lang w:val="fr-FR"/>
        </w:rPr>
        <w:t>utiliser l</w:t>
      </w:r>
      <w:r w:rsidR="000A3FF1">
        <w:rPr>
          <w:lang w:val="fr-FR"/>
        </w:rPr>
        <w:t>'</w:t>
      </w:r>
      <w:r w:rsidRPr="000A3FF1">
        <w:rPr>
          <w:lang w:val="fr-FR"/>
        </w:rPr>
        <w:t>édition la plus récente de la Recommandation en vigueur.</w:t>
      </w:r>
    </w:p>
    <w:p w14:paraId="164C265C" w14:textId="48D5EA8A" w:rsidR="007F12A9" w:rsidRPr="000A3FF1" w:rsidRDefault="007F12A9" w:rsidP="00866978">
      <w:pPr>
        <w:pStyle w:val="Normalaftertitle"/>
        <w:keepNext/>
        <w:keepLines/>
        <w:rPr>
          <w:lang w:val="fr-FR"/>
        </w:rPr>
      </w:pPr>
      <w:r w:rsidRPr="000A3FF1">
        <w:rPr>
          <w:lang w:val="fr-FR"/>
        </w:rPr>
        <w:lastRenderedPageBreak/>
        <w:t>L</w:t>
      </w:r>
      <w:r w:rsidR="000A3FF1">
        <w:rPr>
          <w:lang w:val="fr-FR"/>
        </w:rPr>
        <w:t>'</w:t>
      </w:r>
      <w:r w:rsidRPr="000A3FF1">
        <w:rPr>
          <w:lang w:val="fr-FR"/>
        </w:rPr>
        <w:t>Assemblée des radiocommunications de l</w:t>
      </w:r>
      <w:r w:rsidR="000A3FF1">
        <w:rPr>
          <w:lang w:val="fr-FR"/>
        </w:rPr>
        <w:t>'</w:t>
      </w:r>
      <w:r w:rsidRPr="000A3FF1">
        <w:rPr>
          <w:lang w:val="fr-FR"/>
        </w:rPr>
        <w:t>UIT,</w:t>
      </w:r>
    </w:p>
    <w:p w14:paraId="02685BE9" w14:textId="77777777" w:rsidR="007F12A9" w:rsidRPr="000A3FF1" w:rsidRDefault="007F12A9" w:rsidP="00866978">
      <w:pPr>
        <w:pStyle w:val="Call"/>
        <w:rPr>
          <w:lang w:val="fr-FR"/>
        </w:rPr>
      </w:pPr>
      <w:r w:rsidRPr="000A3FF1">
        <w:rPr>
          <w:lang w:val="fr-FR"/>
        </w:rPr>
        <w:t>considérant</w:t>
      </w:r>
    </w:p>
    <w:p w14:paraId="789AADDE" w14:textId="79A61373" w:rsidR="007F12A9" w:rsidRPr="007F12A9" w:rsidRDefault="007F12A9" w:rsidP="007F12A9">
      <w:pPr>
        <w:rPr>
          <w:lang w:val="fr-FR"/>
        </w:rPr>
      </w:pPr>
      <w:r w:rsidRPr="007F12A9">
        <w:rPr>
          <w:i/>
          <w:iCs/>
          <w:lang w:val="fr-FR"/>
        </w:rPr>
        <w:t>a)</w:t>
      </w:r>
      <w:r w:rsidRPr="007F12A9">
        <w:rPr>
          <w:lang w:val="fr-FR"/>
        </w:rPr>
        <w:tab/>
        <w:t>que le Règlement des radiocommunications contient des dispositions permettant d</w:t>
      </w:r>
      <w:r w:rsidR="000A3FF1">
        <w:rPr>
          <w:lang w:val="fr-FR"/>
        </w:rPr>
        <w:t>'</w:t>
      </w:r>
      <w:r w:rsidRPr="007F12A9">
        <w:rPr>
          <w:lang w:val="fr-FR"/>
        </w:rPr>
        <w:t>utiliser des systèmes employant des stations placées sur des plates-formes à haute altitude fonctionnant dans le service fixe jusqu</w:t>
      </w:r>
      <w:r w:rsidR="000A3FF1">
        <w:rPr>
          <w:lang w:val="fr-FR"/>
        </w:rPr>
        <w:t>'</w:t>
      </w:r>
      <w:r w:rsidRPr="007F12A9">
        <w:rPr>
          <w:lang w:val="fr-FR"/>
        </w:rPr>
        <w:t>à 48,2 GHz ou dans le service mobile à environ 2 GHz;</w:t>
      </w:r>
    </w:p>
    <w:p w14:paraId="610D0EA4" w14:textId="40139512" w:rsidR="007F12A9" w:rsidRPr="007F12A9" w:rsidRDefault="007F12A9" w:rsidP="007F12A9">
      <w:pPr>
        <w:rPr>
          <w:lang w:val="fr-FR"/>
        </w:rPr>
      </w:pPr>
      <w:r w:rsidRPr="007F12A9">
        <w:rPr>
          <w:i/>
          <w:iCs/>
          <w:lang w:val="fr-FR"/>
        </w:rPr>
        <w:t>b)</w:t>
      </w:r>
      <w:r w:rsidRPr="007F12A9">
        <w:rPr>
          <w:lang w:val="fr-FR"/>
        </w:rPr>
        <w:tab/>
        <w:t>que les bandes de fréquences désignées sont également attribuées à d</w:t>
      </w:r>
      <w:r w:rsidR="000A3FF1">
        <w:rPr>
          <w:lang w:val="fr-FR"/>
        </w:rPr>
        <w:t>'</w:t>
      </w:r>
      <w:r w:rsidRPr="007F12A9">
        <w:rPr>
          <w:lang w:val="fr-FR"/>
        </w:rPr>
        <w:t>autres services;</w:t>
      </w:r>
    </w:p>
    <w:p w14:paraId="4CF79733" w14:textId="77777777" w:rsidR="007F12A9" w:rsidRPr="007F12A9" w:rsidRDefault="007F12A9" w:rsidP="007F12A9">
      <w:pPr>
        <w:rPr>
          <w:lang w:val="fr-FR"/>
        </w:rPr>
      </w:pPr>
      <w:r w:rsidRPr="007F12A9">
        <w:rPr>
          <w:i/>
          <w:iCs/>
          <w:lang w:val="fr-FR"/>
        </w:rPr>
        <w:t>c)</w:t>
      </w:r>
      <w:r w:rsidRPr="007F12A9">
        <w:rPr>
          <w:lang w:val="fr-FR"/>
        </w:rPr>
        <w:tab/>
        <w:t>que des études ont été menées concernant des systèmes et des réseaux utilisant des plates</w:t>
      </w:r>
      <w:r w:rsidRPr="007F12A9">
        <w:rPr>
          <w:lang w:val="fr-FR"/>
        </w:rPr>
        <w:noBreakHyphen/>
        <w:t>formes élevées, qui sont éventuellement situées à des altitudes plus basses dans la stratosphère,</w:t>
      </w:r>
    </w:p>
    <w:p w14:paraId="51704F66" w14:textId="77777777" w:rsidR="007F12A9" w:rsidRPr="007F12A9" w:rsidRDefault="007F12A9" w:rsidP="007F12A9">
      <w:pPr>
        <w:pStyle w:val="Call"/>
        <w:rPr>
          <w:lang w:val="fr-FR"/>
        </w:rPr>
      </w:pPr>
      <w:r w:rsidRPr="007F12A9">
        <w:rPr>
          <w:lang w:val="fr-FR"/>
        </w:rPr>
        <w:t>recommande</w:t>
      </w:r>
    </w:p>
    <w:p w14:paraId="5CA2EE05" w14:textId="5D1B52F8" w:rsidR="007F12A9" w:rsidRPr="007F12A9" w:rsidRDefault="007F12A9" w:rsidP="007F12A9">
      <w:pPr>
        <w:rPr>
          <w:lang w:val="fr-FR"/>
        </w:rPr>
      </w:pPr>
      <w:r w:rsidRPr="007F12A9">
        <w:rPr>
          <w:lang w:val="fr-FR"/>
        </w:rPr>
        <w:t>de prendre en considération les mécanismes et effets de propagation indiqués dans l</w:t>
      </w:r>
      <w:r w:rsidR="000A3FF1">
        <w:rPr>
          <w:lang w:val="fr-FR"/>
        </w:rPr>
        <w:t>'</w:t>
      </w:r>
      <w:r w:rsidRPr="007F12A9">
        <w:rPr>
          <w:lang w:val="fr-FR"/>
        </w:rPr>
        <w:t>Annexe pour l</w:t>
      </w:r>
      <w:r w:rsidR="000A3FF1">
        <w:rPr>
          <w:lang w:val="fr-FR"/>
        </w:rPr>
        <w:t>'</w:t>
      </w:r>
      <w:r w:rsidRPr="007F12A9">
        <w:rPr>
          <w:lang w:val="fr-FR"/>
        </w:rPr>
        <w:t>évaluation des brouillages entre des systèmes ou réseaux utilisant des stations placées sur des plates</w:t>
      </w:r>
      <w:r w:rsidRPr="007F12A9">
        <w:rPr>
          <w:lang w:val="fr-FR"/>
        </w:rPr>
        <w:noBreakHyphen/>
        <w:t>formes à haute altitude et d</w:t>
      </w:r>
      <w:r w:rsidR="000A3FF1">
        <w:rPr>
          <w:lang w:val="fr-FR"/>
        </w:rPr>
        <w:t>'</w:t>
      </w:r>
      <w:r w:rsidRPr="007F12A9">
        <w:rPr>
          <w:lang w:val="fr-FR"/>
        </w:rPr>
        <w:t>autres systèmes ou réseaux de radiocommunication, et pour la conception de systèmes utilisant des stations placées sur des plates-formes à haute altitude et d</w:t>
      </w:r>
      <w:r w:rsidR="000A3FF1">
        <w:rPr>
          <w:lang w:val="fr-FR"/>
        </w:rPr>
        <w:t>'</w:t>
      </w:r>
      <w:r w:rsidRPr="007F12A9">
        <w:rPr>
          <w:lang w:val="fr-FR"/>
        </w:rPr>
        <w:t>autres plates</w:t>
      </w:r>
      <w:r w:rsidRPr="007F12A9">
        <w:rPr>
          <w:lang w:val="fr-FR"/>
        </w:rPr>
        <w:noBreakHyphen/>
        <w:t>formes stratosphériques élevées.</w:t>
      </w:r>
    </w:p>
    <w:p w14:paraId="71921A38" w14:textId="77777777" w:rsidR="007F12A9" w:rsidRPr="007F12A9" w:rsidRDefault="007F12A9" w:rsidP="007F12A9">
      <w:pPr>
        <w:rPr>
          <w:lang w:val="fr-FR"/>
        </w:rPr>
      </w:pPr>
    </w:p>
    <w:p w14:paraId="0D04BF79" w14:textId="77777777" w:rsidR="007F12A9" w:rsidRPr="007F12A9" w:rsidRDefault="007F12A9" w:rsidP="007F12A9">
      <w:pPr>
        <w:rPr>
          <w:lang w:val="fr-FR"/>
        </w:rPr>
      </w:pPr>
    </w:p>
    <w:p w14:paraId="0A323271" w14:textId="77777777" w:rsidR="007F12A9" w:rsidRPr="000A3FF1" w:rsidRDefault="007F12A9" w:rsidP="00866978">
      <w:pPr>
        <w:pStyle w:val="AnnexNoTitle"/>
        <w:outlineLvl w:val="0"/>
        <w:rPr>
          <w:lang w:val="fr-FR"/>
        </w:rPr>
      </w:pPr>
      <w:bookmarkStart w:id="5" w:name="_Toc219458795"/>
      <w:bookmarkStart w:id="6" w:name="_Toc219471959"/>
      <w:r w:rsidRPr="000A3FF1">
        <w:rPr>
          <w:lang w:val="fr-FR"/>
        </w:rPr>
        <w:t>Annexe</w:t>
      </w:r>
      <w:bookmarkEnd w:id="5"/>
      <w:bookmarkEnd w:id="6"/>
    </w:p>
    <w:p w14:paraId="01810C7F" w14:textId="77777777" w:rsidR="007F12A9" w:rsidRPr="000A3FF1" w:rsidRDefault="007F12A9" w:rsidP="007F12A9">
      <w:pPr>
        <w:jc w:val="center"/>
        <w:rPr>
          <w:lang w:val="fr-FR"/>
        </w:rPr>
      </w:pPr>
      <w:r w:rsidRPr="000A3FF1">
        <w:rPr>
          <w:lang w:val="fr-FR"/>
        </w:rPr>
        <w:t>TABLE DES MATIÈRES</w:t>
      </w:r>
    </w:p>
    <w:p w14:paraId="55696EF8" w14:textId="77777777" w:rsidR="002E783D" w:rsidRPr="000A3FF1" w:rsidRDefault="002E783D" w:rsidP="002E783D">
      <w:pPr>
        <w:pStyle w:val="toc0"/>
        <w:jc w:val="right"/>
        <w:rPr>
          <w:lang w:val="fr-FR"/>
        </w:rPr>
      </w:pPr>
      <w:bookmarkStart w:id="7" w:name="_Toc219458796"/>
      <w:r w:rsidRPr="000A3FF1">
        <w:rPr>
          <w:lang w:val="fr-FR"/>
        </w:rPr>
        <w:t>Page</w:t>
      </w:r>
    </w:p>
    <w:p w14:paraId="1EB3513D" w14:textId="17F95525" w:rsidR="002E783D" w:rsidRPr="000A3FF1" w:rsidRDefault="002E783D">
      <w:pPr>
        <w:pStyle w:val="TOC1"/>
        <w:rPr>
          <w:rFonts w:asciiTheme="minorHAnsi" w:eastAsiaTheme="minorEastAsia" w:hAnsiTheme="minorHAnsi" w:cstheme="minorBidi"/>
          <w:kern w:val="2"/>
          <w:szCs w:val="24"/>
          <w:lang w:val="fr-FR"/>
          <w14:ligatures w14:val="standardContextual"/>
        </w:rPr>
      </w:pPr>
      <w:r w:rsidRPr="000A3FF1">
        <w:rPr>
          <w:b/>
          <w:highlight w:val="yellow"/>
          <w:lang w:val="fr-FR"/>
        </w:rPr>
        <w:fldChar w:fldCharType="begin"/>
      </w:r>
      <w:r w:rsidRPr="000A3FF1">
        <w:rPr>
          <w:b/>
          <w:highlight w:val="yellow"/>
          <w:lang w:val="fr-FR"/>
        </w:rPr>
        <w:instrText xml:space="preserve"> TOC \o "1-2" \h \z \u </w:instrText>
      </w:r>
      <w:r w:rsidRPr="000A3FF1">
        <w:rPr>
          <w:b/>
          <w:highlight w:val="yellow"/>
          <w:lang w:val="fr-FR"/>
        </w:rPr>
        <w:fldChar w:fldCharType="separate"/>
      </w:r>
      <w:hyperlink w:anchor="_Toc219471960" w:history="1">
        <w:r w:rsidRPr="000A3FF1">
          <w:rPr>
            <w:rStyle w:val="Hyperlink"/>
            <w:lang w:val="fr-FR"/>
          </w:rPr>
          <w:t>1</w:t>
        </w:r>
        <w:r w:rsidRPr="000A3FF1">
          <w:rPr>
            <w:rFonts w:asciiTheme="minorHAnsi" w:eastAsiaTheme="minorEastAsia" w:hAnsiTheme="minorHAnsi" w:cstheme="minorBidi"/>
            <w:kern w:val="2"/>
            <w:szCs w:val="24"/>
            <w:lang w:val="fr-FR"/>
            <w14:ligatures w14:val="standardContextual"/>
          </w:rPr>
          <w:tab/>
        </w:r>
        <w:r w:rsidRPr="000A3FF1">
          <w:rPr>
            <w:rStyle w:val="Hyperlink"/>
            <w:lang w:val="fr-FR"/>
          </w:rPr>
          <w:t>Introduction</w:t>
        </w:r>
        <w:r w:rsidRPr="000A3FF1">
          <w:rPr>
            <w:webHidden/>
            <w:lang w:val="fr-FR"/>
          </w:rPr>
          <w:tab/>
        </w:r>
        <w:r w:rsidRPr="000A3FF1">
          <w:rPr>
            <w:webHidden/>
            <w:lang w:val="fr-FR"/>
          </w:rPr>
          <w:tab/>
        </w:r>
        <w:r w:rsidRPr="000A3FF1">
          <w:rPr>
            <w:webHidden/>
            <w:lang w:val="fr-FR"/>
          </w:rPr>
          <w:fldChar w:fldCharType="begin"/>
        </w:r>
        <w:r w:rsidRPr="000A3FF1">
          <w:rPr>
            <w:webHidden/>
            <w:lang w:val="fr-FR"/>
          </w:rPr>
          <w:instrText xml:space="preserve"> PAGEREF _Toc219471960 \h </w:instrText>
        </w:r>
        <w:r w:rsidRPr="000A3FF1">
          <w:rPr>
            <w:webHidden/>
            <w:lang w:val="fr-FR"/>
          </w:rPr>
        </w:r>
        <w:r w:rsidRPr="000A3FF1">
          <w:rPr>
            <w:webHidden/>
            <w:lang w:val="fr-FR"/>
          </w:rPr>
          <w:fldChar w:fldCharType="separate"/>
        </w:r>
        <w:r w:rsidR="004E2E51">
          <w:rPr>
            <w:noProof/>
            <w:webHidden/>
            <w:lang w:val="fr-FR"/>
          </w:rPr>
          <w:t>2</w:t>
        </w:r>
        <w:r w:rsidRPr="000A3FF1">
          <w:rPr>
            <w:webHidden/>
            <w:lang w:val="fr-FR"/>
          </w:rPr>
          <w:fldChar w:fldCharType="end"/>
        </w:r>
      </w:hyperlink>
    </w:p>
    <w:p w14:paraId="604049A8" w14:textId="07CC6540" w:rsidR="002E783D" w:rsidRPr="000A3FF1" w:rsidRDefault="002E783D">
      <w:pPr>
        <w:pStyle w:val="TOC1"/>
        <w:rPr>
          <w:rFonts w:asciiTheme="minorHAnsi" w:eastAsiaTheme="minorEastAsia" w:hAnsiTheme="minorHAnsi" w:cstheme="minorBidi"/>
          <w:kern w:val="2"/>
          <w:szCs w:val="24"/>
          <w:lang w:val="fr-FR"/>
          <w14:ligatures w14:val="standardContextual"/>
        </w:rPr>
      </w:pPr>
      <w:hyperlink w:anchor="_Toc219471961" w:history="1">
        <w:r w:rsidRPr="000A3FF1">
          <w:rPr>
            <w:rStyle w:val="Hyperlink"/>
            <w:lang w:val="fr-FR"/>
          </w:rPr>
          <w:t>2</w:t>
        </w:r>
        <w:r w:rsidRPr="000A3FF1">
          <w:rPr>
            <w:rFonts w:asciiTheme="minorHAnsi" w:eastAsiaTheme="minorEastAsia" w:hAnsiTheme="minorHAnsi" w:cstheme="minorBidi"/>
            <w:kern w:val="2"/>
            <w:szCs w:val="24"/>
            <w:lang w:val="fr-FR"/>
            <w14:ligatures w14:val="standardContextual"/>
          </w:rPr>
          <w:tab/>
        </w:r>
        <w:r w:rsidRPr="000A3FF1">
          <w:rPr>
            <w:rStyle w:val="Hyperlink"/>
            <w:lang w:val="fr-FR"/>
          </w:rPr>
          <w:t>Méthodes de prévision de la propagation pour le partage des fréquences et les études de compatibilité</w:t>
        </w:r>
        <w:r w:rsidRPr="000A3FF1">
          <w:rPr>
            <w:webHidden/>
            <w:lang w:val="fr-FR"/>
          </w:rPr>
          <w:tab/>
        </w:r>
        <w:r w:rsidRPr="000A3FF1">
          <w:rPr>
            <w:webHidden/>
            <w:lang w:val="fr-FR"/>
          </w:rPr>
          <w:tab/>
        </w:r>
        <w:r w:rsidRPr="000A3FF1">
          <w:rPr>
            <w:webHidden/>
            <w:lang w:val="fr-FR"/>
          </w:rPr>
          <w:fldChar w:fldCharType="begin"/>
        </w:r>
        <w:r w:rsidRPr="000A3FF1">
          <w:rPr>
            <w:webHidden/>
            <w:lang w:val="fr-FR"/>
          </w:rPr>
          <w:instrText xml:space="preserve"> PAGEREF _Toc219471961 \h </w:instrText>
        </w:r>
        <w:r w:rsidRPr="000A3FF1">
          <w:rPr>
            <w:webHidden/>
            <w:lang w:val="fr-FR"/>
          </w:rPr>
        </w:r>
        <w:r w:rsidRPr="000A3FF1">
          <w:rPr>
            <w:webHidden/>
            <w:lang w:val="fr-FR"/>
          </w:rPr>
          <w:fldChar w:fldCharType="separate"/>
        </w:r>
        <w:r w:rsidR="004E2E51">
          <w:rPr>
            <w:noProof/>
            <w:webHidden/>
            <w:lang w:val="fr-FR"/>
          </w:rPr>
          <w:t>4</w:t>
        </w:r>
        <w:r w:rsidRPr="000A3FF1">
          <w:rPr>
            <w:webHidden/>
            <w:lang w:val="fr-FR"/>
          </w:rPr>
          <w:fldChar w:fldCharType="end"/>
        </w:r>
      </w:hyperlink>
    </w:p>
    <w:p w14:paraId="1D568A39" w14:textId="20F3CFA2" w:rsidR="002E783D" w:rsidRPr="000A3FF1" w:rsidRDefault="002E783D">
      <w:pPr>
        <w:pStyle w:val="TOC2"/>
        <w:rPr>
          <w:rFonts w:asciiTheme="minorHAnsi" w:eastAsiaTheme="minorEastAsia" w:hAnsiTheme="minorHAnsi" w:cstheme="minorBidi"/>
          <w:kern w:val="2"/>
          <w:szCs w:val="24"/>
          <w:lang w:val="fr-FR"/>
          <w14:ligatures w14:val="standardContextual"/>
        </w:rPr>
      </w:pPr>
      <w:hyperlink w:anchor="_Toc219471962" w:history="1">
        <w:r w:rsidRPr="000A3FF1">
          <w:rPr>
            <w:rStyle w:val="Hyperlink"/>
            <w:lang w:val="fr-FR"/>
          </w:rPr>
          <w:t>2.1</w:t>
        </w:r>
        <w:r w:rsidRPr="000A3FF1">
          <w:rPr>
            <w:rFonts w:asciiTheme="minorHAnsi" w:eastAsiaTheme="minorEastAsia" w:hAnsiTheme="minorHAnsi" w:cstheme="minorBidi"/>
            <w:kern w:val="2"/>
            <w:szCs w:val="24"/>
            <w:lang w:val="fr-FR"/>
            <w14:ligatures w14:val="standardContextual"/>
          </w:rPr>
          <w:tab/>
        </w:r>
        <w:r w:rsidRPr="000A3FF1">
          <w:rPr>
            <w:rStyle w:val="Hyperlink"/>
            <w:lang w:val="fr-FR"/>
          </w:rPr>
          <w:t>Entre des stations à haute altitude et d</w:t>
        </w:r>
        <w:r w:rsidR="000A3FF1">
          <w:rPr>
            <w:rStyle w:val="Hyperlink"/>
            <w:lang w:val="fr-FR"/>
          </w:rPr>
          <w:t>'</w:t>
        </w:r>
        <w:r w:rsidRPr="000A3FF1">
          <w:rPr>
            <w:rStyle w:val="Hyperlink"/>
            <w:lang w:val="fr-FR"/>
          </w:rPr>
          <w:t>autres stations de Terre</w:t>
        </w:r>
        <w:r w:rsidRPr="000A3FF1">
          <w:rPr>
            <w:webHidden/>
            <w:lang w:val="fr-FR"/>
          </w:rPr>
          <w:tab/>
        </w:r>
        <w:r w:rsidRPr="000A3FF1">
          <w:rPr>
            <w:webHidden/>
            <w:lang w:val="fr-FR"/>
          </w:rPr>
          <w:tab/>
        </w:r>
        <w:r w:rsidRPr="000A3FF1">
          <w:rPr>
            <w:webHidden/>
            <w:lang w:val="fr-FR"/>
          </w:rPr>
          <w:fldChar w:fldCharType="begin"/>
        </w:r>
        <w:r w:rsidRPr="000A3FF1">
          <w:rPr>
            <w:webHidden/>
            <w:lang w:val="fr-FR"/>
          </w:rPr>
          <w:instrText xml:space="preserve"> PAGEREF _Toc219471962 \h </w:instrText>
        </w:r>
        <w:r w:rsidRPr="000A3FF1">
          <w:rPr>
            <w:webHidden/>
            <w:lang w:val="fr-FR"/>
          </w:rPr>
        </w:r>
        <w:r w:rsidRPr="000A3FF1">
          <w:rPr>
            <w:webHidden/>
            <w:lang w:val="fr-FR"/>
          </w:rPr>
          <w:fldChar w:fldCharType="separate"/>
        </w:r>
        <w:r w:rsidR="004E2E51">
          <w:rPr>
            <w:noProof/>
            <w:webHidden/>
            <w:lang w:val="fr-FR"/>
          </w:rPr>
          <w:t>4</w:t>
        </w:r>
        <w:r w:rsidRPr="000A3FF1">
          <w:rPr>
            <w:webHidden/>
            <w:lang w:val="fr-FR"/>
          </w:rPr>
          <w:fldChar w:fldCharType="end"/>
        </w:r>
      </w:hyperlink>
    </w:p>
    <w:p w14:paraId="1C017E88" w14:textId="49542E1A" w:rsidR="002E783D" w:rsidRPr="000A3FF1" w:rsidRDefault="002E783D">
      <w:pPr>
        <w:pStyle w:val="TOC2"/>
        <w:rPr>
          <w:rFonts w:asciiTheme="minorHAnsi" w:eastAsiaTheme="minorEastAsia" w:hAnsiTheme="minorHAnsi" w:cstheme="minorBidi"/>
          <w:kern w:val="2"/>
          <w:szCs w:val="24"/>
          <w:lang w:val="fr-FR"/>
          <w14:ligatures w14:val="standardContextual"/>
        </w:rPr>
      </w:pPr>
      <w:hyperlink w:anchor="_Toc219471963" w:history="1">
        <w:r w:rsidRPr="000A3FF1">
          <w:rPr>
            <w:rStyle w:val="Hyperlink"/>
            <w:lang w:val="fr-FR"/>
          </w:rPr>
          <w:t>2.2</w:t>
        </w:r>
        <w:r w:rsidRPr="000A3FF1">
          <w:rPr>
            <w:rFonts w:asciiTheme="minorHAnsi" w:eastAsiaTheme="minorEastAsia" w:hAnsiTheme="minorHAnsi" w:cstheme="minorBidi"/>
            <w:kern w:val="2"/>
            <w:szCs w:val="24"/>
            <w:lang w:val="fr-FR"/>
            <w14:ligatures w14:val="standardContextual"/>
          </w:rPr>
          <w:tab/>
        </w:r>
        <w:r w:rsidRPr="000A3FF1">
          <w:rPr>
            <w:rStyle w:val="Hyperlink"/>
            <w:lang w:val="fr-FR"/>
          </w:rPr>
          <w:t>Entre stations à haute altitude et stations spatiales</w:t>
        </w:r>
        <w:r w:rsidRPr="000A3FF1">
          <w:rPr>
            <w:webHidden/>
            <w:lang w:val="fr-FR"/>
          </w:rPr>
          <w:tab/>
        </w:r>
        <w:r w:rsidRPr="000A3FF1">
          <w:rPr>
            <w:webHidden/>
            <w:lang w:val="fr-FR"/>
          </w:rPr>
          <w:tab/>
        </w:r>
        <w:r w:rsidRPr="000A3FF1">
          <w:rPr>
            <w:webHidden/>
            <w:lang w:val="fr-FR"/>
          </w:rPr>
          <w:fldChar w:fldCharType="begin"/>
        </w:r>
        <w:r w:rsidRPr="000A3FF1">
          <w:rPr>
            <w:webHidden/>
            <w:lang w:val="fr-FR"/>
          </w:rPr>
          <w:instrText xml:space="preserve"> PAGEREF _Toc219471963 \h </w:instrText>
        </w:r>
        <w:r w:rsidRPr="000A3FF1">
          <w:rPr>
            <w:webHidden/>
            <w:lang w:val="fr-FR"/>
          </w:rPr>
        </w:r>
        <w:r w:rsidRPr="000A3FF1">
          <w:rPr>
            <w:webHidden/>
            <w:lang w:val="fr-FR"/>
          </w:rPr>
          <w:fldChar w:fldCharType="separate"/>
        </w:r>
        <w:r w:rsidR="004E2E51">
          <w:rPr>
            <w:noProof/>
            <w:webHidden/>
            <w:lang w:val="fr-FR"/>
          </w:rPr>
          <w:t>5</w:t>
        </w:r>
        <w:r w:rsidRPr="000A3FF1">
          <w:rPr>
            <w:webHidden/>
            <w:lang w:val="fr-FR"/>
          </w:rPr>
          <w:fldChar w:fldCharType="end"/>
        </w:r>
      </w:hyperlink>
    </w:p>
    <w:p w14:paraId="005FE860" w14:textId="7AC87E55" w:rsidR="002E783D" w:rsidRPr="000A3FF1" w:rsidRDefault="002E783D">
      <w:pPr>
        <w:pStyle w:val="TOC2"/>
        <w:rPr>
          <w:rFonts w:asciiTheme="minorHAnsi" w:eastAsiaTheme="minorEastAsia" w:hAnsiTheme="minorHAnsi" w:cstheme="minorBidi"/>
          <w:kern w:val="2"/>
          <w:szCs w:val="24"/>
          <w:lang w:val="fr-FR"/>
          <w14:ligatures w14:val="standardContextual"/>
        </w:rPr>
      </w:pPr>
      <w:hyperlink w:anchor="_Toc219471964" w:history="1">
        <w:r w:rsidRPr="000A3FF1">
          <w:rPr>
            <w:rStyle w:val="Hyperlink"/>
            <w:lang w:val="fr-FR"/>
          </w:rPr>
          <w:t>2.3</w:t>
        </w:r>
        <w:r w:rsidRPr="000A3FF1">
          <w:rPr>
            <w:rFonts w:asciiTheme="minorHAnsi" w:eastAsiaTheme="minorEastAsia" w:hAnsiTheme="minorHAnsi" w:cstheme="minorBidi"/>
            <w:kern w:val="2"/>
            <w:szCs w:val="24"/>
            <w:lang w:val="fr-FR"/>
            <w14:ligatures w14:val="standardContextual"/>
          </w:rPr>
          <w:tab/>
        </w:r>
        <w:r w:rsidRPr="000A3FF1">
          <w:rPr>
            <w:rStyle w:val="Hyperlink"/>
            <w:lang w:val="fr-FR"/>
          </w:rPr>
          <w:t>Entre des stations à haute altitude et des stations atmosphériques</w:t>
        </w:r>
        <w:r w:rsidRPr="000A3FF1">
          <w:rPr>
            <w:webHidden/>
            <w:lang w:val="fr-FR"/>
          </w:rPr>
          <w:tab/>
        </w:r>
        <w:r w:rsidRPr="000A3FF1">
          <w:rPr>
            <w:webHidden/>
            <w:lang w:val="fr-FR"/>
          </w:rPr>
          <w:tab/>
        </w:r>
        <w:r w:rsidRPr="000A3FF1">
          <w:rPr>
            <w:webHidden/>
            <w:lang w:val="fr-FR"/>
          </w:rPr>
          <w:fldChar w:fldCharType="begin"/>
        </w:r>
        <w:r w:rsidRPr="000A3FF1">
          <w:rPr>
            <w:webHidden/>
            <w:lang w:val="fr-FR"/>
          </w:rPr>
          <w:instrText xml:space="preserve"> PAGEREF _Toc219471964 \h </w:instrText>
        </w:r>
        <w:r w:rsidRPr="000A3FF1">
          <w:rPr>
            <w:webHidden/>
            <w:lang w:val="fr-FR"/>
          </w:rPr>
        </w:r>
        <w:r w:rsidRPr="000A3FF1">
          <w:rPr>
            <w:webHidden/>
            <w:lang w:val="fr-FR"/>
          </w:rPr>
          <w:fldChar w:fldCharType="separate"/>
        </w:r>
        <w:r w:rsidR="004E2E51">
          <w:rPr>
            <w:noProof/>
            <w:webHidden/>
            <w:lang w:val="fr-FR"/>
          </w:rPr>
          <w:t>7</w:t>
        </w:r>
        <w:r w:rsidRPr="000A3FF1">
          <w:rPr>
            <w:webHidden/>
            <w:lang w:val="fr-FR"/>
          </w:rPr>
          <w:fldChar w:fldCharType="end"/>
        </w:r>
      </w:hyperlink>
    </w:p>
    <w:p w14:paraId="7A624A7E" w14:textId="304DD7F7" w:rsidR="002E783D" w:rsidRPr="000A3FF1" w:rsidRDefault="002E783D">
      <w:pPr>
        <w:pStyle w:val="TOC1"/>
        <w:rPr>
          <w:rFonts w:asciiTheme="minorHAnsi" w:eastAsiaTheme="minorEastAsia" w:hAnsiTheme="minorHAnsi" w:cstheme="minorBidi"/>
          <w:kern w:val="2"/>
          <w:szCs w:val="24"/>
          <w:lang w:val="fr-FR"/>
          <w14:ligatures w14:val="standardContextual"/>
        </w:rPr>
      </w:pPr>
      <w:hyperlink w:anchor="_Toc219471965" w:history="1">
        <w:r w:rsidRPr="000A3FF1">
          <w:rPr>
            <w:rStyle w:val="Hyperlink"/>
            <w:lang w:val="fr-FR"/>
          </w:rPr>
          <w:t>3</w:t>
        </w:r>
        <w:r w:rsidRPr="000A3FF1">
          <w:rPr>
            <w:rFonts w:asciiTheme="minorHAnsi" w:eastAsiaTheme="minorEastAsia" w:hAnsiTheme="minorHAnsi" w:cstheme="minorBidi"/>
            <w:kern w:val="2"/>
            <w:szCs w:val="24"/>
            <w:lang w:val="fr-FR"/>
            <w14:ligatures w14:val="standardContextual"/>
          </w:rPr>
          <w:tab/>
        </w:r>
        <w:r w:rsidRPr="000A3FF1">
          <w:rPr>
            <w:rStyle w:val="Hyperlink"/>
            <w:lang w:val="fr-FR"/>
          </w:rPr>
          <w:t>Méthodes de prévision de la propagation pour la conception de systèmes utilisant des stations à haute altitude et autres plates-formes élevées</w:t>
        </w:r>
        <w:r w:rsidRPr="000A3FF1">
          <w:rPr>
            <w:webHidden/>
            <w:lang w:val="fr-FR"/>
          </w:rPr>
          <w:tab/>
        </w:r>
        <w:r w:rsidRPr="000A3FF1">
          <w:rPr>
            <w:webHidden/>
            <w:lang w:val="fr-FR"/>
          </w:rPr>
          <w:tab/>
        </w:r>
        <w:r w:rsidRPr="000A3FF1">
          <w:rPr>
            <w:webHidden/>
            <w:lang w:val="fr-FR"/>
          </w:rPr>
          <w:fldChar w:fldCharType="begin"/>
        </w:r>
        <w:r w:rsidRPr="000A3FF1">
          <w:rPr>
            <w:webHidden/>
            <w:lang w:val="fr-FR"/>
          </w:rPr>
          <w:instrText xml:space="preserve"> PAGEREF _Toc219471965 \h </w:instrText>
        </w:r>
        <w:r w:rsidRPr="000A3FF1">
          <w:rPr>
            <w:webHidden/>
            <w:lang w:val="fr-FR"/>
          </w:rPr>
        </w:r>
        <w:r w:rsidRPr="000A3FF1">
          <w:rPr>
            <w:webHidden/>
            <w:lang w:val="fr-FR"/>
          </w:rPr>
          <w:fldChar w:fldCharType="separate"/>
        </w:r>
        <w:r w:rsidR="004E2E51">
          <w:rPr>
            <w:noProof/>
            <w:webHidden/>
            <w:lang w:val="fr-FR"/>
          </w:rPr>
          <w:t>8</w:t>
        </w:r>
        <w:r w:rsidRPr="000A3FF1">
          <w:rPr>
            <w:webHidden/>
            <w:lang w:val="fr-FR"/>
          </w:rPr>
          <w:fldChar w:fldCharType="end"/>
        </w:r>
      </w:hyperlink>
    </w:p>
    <w:p w14:paraId="260619AA" w14:textId="77777777" w:rsidR="002E783D" w:rsidRPr="000A3FF1" w:rsidRDefault="002E783D" w:rsidP="002E783D">
      <w:pPr>
        <w:rPr>
          <w:lang w:val="fr-FR"/>
        </w:rPr>
      </w:pPr>
      <w:r w:rsidRPr="000A3FF1">
        <w:rPr>
          <w:highlight w:val="yellow"/>
          <w:lang w:val="fr-FR"/>
        </w:rPr>
        <w:fldChar w:fldCharType="end"/>
      </w:r>
      <w:bookmarkStart w:id="8" w:name="_Toc219471960"/>
    </w:p>
    <w:p w14:paraId="5EAFEBE4" w14:textId="77777777" w:rsidR="002E783D" w:rsidRPr="000A3FF1" w:rsidRDefault="002E783D" w:rsidP="002E783D">
      <w:pPr>
        <w:rPr>
          <w:lang w:val="fr-FR"/>
        </w:rPr>
      </w:pPr>
    </w:p>
    <w:p w14:paraId="431BBC36" w14:textId="1D4E44BE" w:rsidR="007F12A9" w:rsidRPr="000A3FF1" w:rsidRDefault="007F12A9" w:rsidP="007F12A9">
      <w:pPr>
        <w:pStyle w:val="Heading1"/>
        <w:rPr>
          <w:lang w:val="fr-FR"/>
        </w:rPr>
      </w:pPr>
      <w:r w:rsidRPr="000A3FF1">
        <w:rPr>
          <w:lang w:val="fr-FR"/>
        </w:rPr>
        <w:t>1</w:t>
      </w:r>
      <w:r w:rsidRPr="000A3FF1">
        <w:rPr>
          <w:lang w:val="fr-FR"/>
        </w:rPr>
        <w:tab/>
        <w:t>Introduction</w:t>
      </w:r>
      <w:bookmarkEnd w:id="7"/>
      <w:bookmarkEnd w:id="8"/>
    </w:p>
    <w:p w14:paraId="1A103FC8" w14:textId="1DAEE06A" w:rsidR="007F12A9" w:rsidRPr="007F12A9" w:rsidRDefault="007F12A9" w:rsidP="007F12A9">
      <w:pPr>
        <w:rPr>
          <w:lang w:val="fr-FR"/>
        </w:rPr>
      </w:pPr>
      <w:r w:rsidRPr="007F12A9">
        <w:rPr>
          <w:lang w:val="fr-FR"/>
        </w:rPr>
        <w:t>Cette Recommandation contient des informations sur les méthodes de propagation appropriées pour l</w:t>
      </w:r>
      <w:r w:rsidR="000A3FF1">
        <w:rPr>
          <w:lang w:val="fr-FR"/>
        </w:rPr>
        <w:t>'</w:t>
      </w:r>
      <w:r w:rsidRPr="007F12A9">
        <w:rPr>
          <w:lang w:val="fr-FR"/>
        </w:rPr>
        <w:t>examen des systèmes ou réseaux de radiocommunication utilisant des stations placées sur des plates</w:t>
      </w:r>
      <w:r w:rsidRPr="007F12A9">
        <w:rPr>
          <w:lang w:val="fr-FR"/>
        </w:rPr>
        <w:noBreakHyphen/>
        <w:t>formes à haute altitude, ou d</w:t>
      </w:r>
      <w:r w:rsidR="000A3FF1">
        <w:rPr>
          <w:lang w:val="fr-FR"/>
        </w:rPr>
        <w:t>'</w:t>
      </w:r>
      <w:r w:rsidRPr="007F12A9">
        <w:rPr>
          <w:lang w:val="fr-FR"/>
        </w:rPr>
        <w:t>autres stations stratosphériques. Par souci de concision, la phrase «station à haute altitude» est utilisée pour désigner à la fois les stations placées sur des plates</w:t>
      </w:r>
      <w:r w:rsidRPr="007F12A9">
        <w:rPr>
          <w:lang w:val="fr-FR"/>
        </w:rPr>
        <w:noBreakHyphen/>
        <w:t>formes à haute altitude et les autres stations stratosphériques.</w:t>
      </w:r>
    </w:p>
    <w:p w14:paraId="7C6B9F2A" w14:textId="5E82FD4A" w:rsidR="007F12A9" w:rsidRPr="007F12A9" w:rsidRDefault="007F12A9" w:rsidP="002E783D">
      <w:pPr>
        <w:keepNext/>
        <w:keepLines/>
        <w:rPr>
          <w:lang w:val="fr-FR"/>
        </w:rPr>
      </w:pPr>
      <w:r w:rsidRPr="007F12A9">
        <w:rPr>
          <w:lang w:val="fr-FR"/>
        </w:rPr>
        <w:lastRenderedPageBreak/>
        <w:t>Comme le montre la Fig</w:t>
      </w:r>
      <w:r w:rsidR="00866978" w:rsidRPr="000A3FF1">
        <w:rPr>
          <w:lang w:val="fr-FR"/>
        </w:rPr>
        <w:t>.</w:t>
      </w:r>
      <w:r w:rsidRPr="007F12A9">
        <w:rPr>
          <w:lang w:val="fr-FR"/>
        </w:rPr>
        <w:t> 1, il convient de prendre en compte les trois trajets suivants pour les stations à haute altitude:</w:t>
      </w:r>
    </w:p>
    <w:p w14:paraId="47C60159" w14:textId="77777777" w:rsidR="007F12A9" w:rsidRPr="000A3FF1" w:rsidRDefault="007F12A9" w:rsidP="002E783D">
      <w:pPr>
        <w:pStyle w:val="enumlev1"/>
        <w:keepNext/>
        <w:keepLines/>
        <w:rPr>
          <w:lang w:val="fr-FR"/>
        </w:rPr>
      </w:pPr>
      <w:r w:rsidRPr="000A3FF1">
        <w:rPr>
          <w:lang w:val="fr-FR"/>
        </w:rPr>
        <w:t>–</w:t>
      </w:r>
      <w:r w:rsidRPr="000A3FF1">
        <w:rPr>
          <w:lang w:val="fr-FR"/>
        </w:rPr>
        <w:tab/>
        <w:t>«station à haute altitude – stations situées à la surface de la Terre»;</w:t>
      </w:r>
    </w:p>
    <w:p w14:paraId="122E8D2D" w14:textId="77777777" w:rsidR="007F12A9" w:rsidRPr="000A3FF1" w:rsidRDefault="007F12A9" w:rsidP="007F12A9">
      <w:pPr>
        <w:pStyle w:val="enumlev1"/>
        <w:rPr>
          <w:lang w:val="fr-FR"/>
        </w:rPr>
      </w:pPr>
      <w:r w:rsidRPr="000A3FF1">
        <w:rPr>
          <w:lang w:val="fr-FR"/>
        </w:rPr>
        <w:t>–</w:t>
      </w:r>
      <w:r w:rsidRPr="000A3FF1">
        <w:rPr>
          <w:lang w:val="fr-FR"/>
        </w:rPr>
        <w:tab/>
        <w:t>«station à haute altitude – stations atmosphériques»;</w:t>
      </w:r>
    </w:p>
    <w:p w14:paraId="1EEAA2A9" w14:textId="3F577414" w:rsidR="007F12A9" w:rsidRPr="000A3FF1" w:rsidRDefault="007F12A9" w:rsidP="007F12A9">
      <w:pPr>
        <w:pStyle w:val="enumlev1"/>
        <w:rPr>
          <w:lang w:val="fr-FR"/>
        </w:rPr>
      </w:pPr>
      <w:r w:rsidRPr="000A3FF1">
        <w:rPr>
          <w:lang w:val="fr-FR"/>
        </w:rPr>
        <w:t>–</w:t>
      </w:r>
      <w:r w:rsidRPr="000A3FF1">
        <w:rPr>
          <w:lang w:val="fr-FR"/>
        </w:rPr>
        <w:tab/>
        <w:t>«station à haute altitude – stations dans l</w:t>
      </w:r>
      <w:r w:rsidR="000A3FF1">
        <w:rPr>
          <w:lang w:val="fr-FR"/>
        </w:rPr>
        <w:t>'</w:t>
      </w:r>
      <w:r w:rsidRPr="000A3FF1">
        <w:rPr>
          <w:lang w:val="fr-FR"/>
        </w:rPr>
        <w:t>espace».</w:t>
      </w:r>
    </w:p>
    <w:p w14:paraId="2A6EE06C" w14:textId="77777777" w:rsidR="007F12A9" w:rsidRPr="000A3FF1" w:rsidRDefault="007F12A9" w:rsidP="007F12A9">
      <w:pPr>
        <w:pStyle w:val="FigureNo"/>
        <w:rPr>
          <w:lang w:val="fr-FR"/>
        </w:rPr>
      </w:pPr>
      <w:r w:rsidRPr="000A3FF1">
        <w:rPr>
          <w:lang w:val="fr-FR"/>
        </w:rPr>
        <w:t>FIGURE 1</w:t>
      </w:r>
    </w:p>
    <w:p w14:paraId="7AA45D75" w14:textId="77777777" w:rsidR="007F12A9" w:rsidRPr="000A3FF1" w:rsidRDefault="007F12A9" w:rsidP="007F12A9">
      <w:pPr>
        <w:pStyle w:val="Figuretitle"/>
        <w:rPr>
          <w:lang w:val="fr-FR"/>
        </w:rPr>
      </w:pPr>
      <w:r w:rsidRPr="000A3FF1">
        <w:rPr>
          <w:lang w:val="fr-FR"/>
        </w:rPr>
        <w:t>Trajets de propagation pour station à haute altitude</w:t>
      </w:r>
    </w:p>
    <w:p w14:paraId="0EA2439F" w14:textId="77777777" w:rsidR="007F12A9" w:rsidRPr="000A3FF1" w:rsidRDefault="007F12A9" w:rsidP="007F12A9">
      <w:pPr>
        <w:pStyle w:val="Figure"/>
        <w:rPr>
          <w:lang w:val="fr-FR"/>
        </w:rPr>
      </w:pPr>
      <w:r w:rsidRPr="000A3FF1">
        <w:rPr>
          <w:lang w:val="fr-FR"/>
        </w:rPr>
        <w:drawing>
          <wp:inline distT="0" distB="0" distL="0" distR="0" wp14:anchorId="1ED9F5B6" wp14:editId="0874B540">
            <wp:extent cx="4206240" cy="3749040"/>
            <wp:effectExtent l="0" t="0" r="3810" b="0"/>
            <wp:docPr id="1994749181" name="Image 1994749181" descr="La FIGURE 1 montre les Trajets de propagation pour station à haute altit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49181" name="Image 1994749181" descr="La FIGURE 1 montre les Trajets de propagation pour station à haute altitud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6240" cy="3749040"/>
                    </a:xfrm>
                    <a:prstGeom prst="rect">
                      <a:avLst/>
                    </a:prstGeom>
                    <a:noFill/>
                    <a:ln>
                      <a:noFill/>
                    </a:ln>
                  </pic:spPr>
                </pic:pic>
              </a:graphicData>
            </a:graphic>
          </wp:inline>
        </w:drawing>
      </w:r>
    </w:p>
    <w:p w14:paraId="0208F6D1" w14:textId="77777777" w:rsidR="007F12A9" w:rsidRPr="000A3FF1" w:rsidRDefault="007F12A9" w:rsidP="007F12A9">
      <w:pPr>
        <w:pStyle w:val="Normalaftertitle"/>
        <w:rPr>
          <w:lang w:val="fr-FR"/>
        </w:rPr>
      </w:pPr>
      <w:r w:rsidRPr="000A3FF1">
        <w:rPr>
          <w:lang w:val="fr-FR"/>
        </w:rPr>
        <w:t>Pour le trajet «station à haute altitude – stations situées à la surface de la Terre», il convient de prendre en compte deux tâches différentes:</w:t>
      </w:r>
    </w:p>
    <w:p w14:paraId="2CF1716A" w14:textId="77777777" w:rsidR="007F12A9" w:rsidRPr="000A3FF1" w:rsidRDefault="007F12A9" w:rsidP="007F12A9">
      <w:pPr>
        <w:pStyle w:val="enumlev1"/>
        <w:rPr>
          <w:lang w:val="fr-FR"/>
        </w:rPr>
      </w:pPr>
      <w:r w:rsidRPr="000A3FF1">
        <w:rPr>
          <w:lang w:val="fr-FR"/>
        </w:rPr>
        <w:t>–</w:t>
      </w:r>
      <w:r w:rsidRPr="000A3FF1">
        <w:rPr>
          <w:lang w:val="fr-FR"/>
        </w:rPr>
        <w:tab/>
        <w:t>la conception de systèmes utilisant des stations à haute altitude;</w:t>
      </w:r>
    </w:p>
    <w:p w14:paraId="4598BFE8" w14:textId="20349F0E" w:rsidR="007F12A9" w:rsidRPr="000A3FF1" w:rsidRDefault="007F12A9" w:rsidP="007F12A9">
      <w:pPr>
        <w:pStyle w:val="enumlev1"/>
        <w:rPr>
          <w:lang w:val="fr-FR"/>
        </w:rPr>
      </w:pPr>
      <w:r w:rsidRPr="000A3FF1">
        <w:rPr>
          <w:lang w:val="fr-FR"/>
        </w:rPr>
        <w:t>–</w:t>
      </w:r>
      <w:r w:rsidRPr="000A3FF1">
        <w:rPr>
          <w:lang w:val="fr-FR"/>
        </w:rPr>
        <w:tab/>
        <w:t>l</w:t>
      </w:r>
      <w:r w:rsidR="000A3FF1">
        <w:rPr>
          <w:lang w:val="fr-FR"/>
        </w:rPr>
        <w:t>'</w:t>
      </w:r>
      <w:r w:rsidRPr="000A3FF1">
        <w:rPr>
          <w:lang w:val="fr-FR"/>
        </w:rPr>
        <w:t>évaluation des brouillages entre station à haute altitude et station située à la surface de la Terre.</w:t>
      </w:r>
    </w:p>
    <w:p w14:paraId="1007144E" w14:textId="3FB672C7" w:rsidR="007F12A9" w:rsidRPr="007F12A9" w:rsidRDefault="007F12A9" w:rsidP="007F12A9">
      <w:pPr>
        <w:rPr>
          <w:lang w:val="fr-FR"/>
        </w:rPr>
      </w:pPr>
      <w:r w:rsidRPr="007F12A9">
        <w:rPr>
          <w:lang w:val="fr-FR"/>
        </w:rPr>
        <w:t>Pour les trajets «station à haute altitude – stations atmosphériques» et «station à haute altitude – stations dans l</w:t>
      </w:r>
      <w:r w:rsidR="000A3FF1">
        <w:rPr>
          <w:lang w:val="fr-FR"/>
        </w:rPr>
        <w:t>'</w:t>
      </w:r>
      <w:r w:rsidRPr="007F12A9">
        <w:rPr>
          <w:lang w:val="fr-FR"/>
        </w:rPr>
        <w:t>espace», il convient de prendre en compte uniquement l</w:t>
      </w:r>
      <w:r w:rsidR="000A3FF1">
        <w:rPr>
          <w:lang w:val="fr-FR"/>
        </w:rPr>
        <w:t>'</w:t>
      </w:r>
      <w:r w:rsidRPr="007F12A9">
        <w:rPr>
          <w:lang w:val="fr-FR"/>
        </w:rPr>
        <w:t>évaluation des brouillages.</w:t>
      </w:r>
    </w:p>
    <w:p w14:paraId="7AA2B2D3" w14:textId="3A053088" w:rsidR="007F12A9" w:rsidRPr="007F12A9" w:rsidRDefault="007F12A9" w:rsidP="007F12A9">
      <w:pPr>
        <w:rPr>
          <w:lang w:val="fr-FR"/>
        </w:rPr>
      </w:pPr>
      <w:r w:rsidRPr="007F12A9">
        <w:rPr>
          <w:lang w:val="fr-FR"/>
        </w:rPr>
        <w:t xml:space="preserve">Le </w:t>
      </w:r>
      <w:r w:rsidR="002E783D" w:rsidRPr="000A3FF1">
        <w:rPr>
          <w:lang w:val="fr-FR"/>
        </w:rPr>
        <w:t>paragraphe</w:t>
      </w:r>
      <w:r w:rsidRPr="007F12A9">
        <w:rPr>
          <w:lang w:val="fr-FR"/>
        </w:rPr>
        <w:t> 2 de la présente Recommandation contient des avis sur les brouillages entre la station à haute altitude et les stations situées à la surface de la Terre (par exemple, des systèmes de Terre), entre la station à haute altitude et les stations dans l</w:t>
      </w:r>
      <w:r w:rsidR="000A3FF1">
        <w:rPr>
          <w:lang w:val="fr-FR"/>
        </w:rPr>
        <w:t>'</w:t>
      </w:r>
      <w:r w:rsidRPr="007F12A9">
        <w:rPr>
          <w:lang w:val="fr-FR"/>
        </w:rPr>
        <w:t>espace, et entre la station à haute altitude et les stations atmosphériques. Il donne des indications sur la prévision des mécanismes de brouillage pertinents par référence à d</w:t>
      </w:r>
      <w:r w:rsidR="000A3FF1">
        <w:rPr>
          <w:lang w:val="fr-FR"/>
        </w:rPr>
        <w:t>'</w:t>
      </w:r>
      <w:r w:rsidRPr="007F12A9">
        <w:rPr>
          <w:lang w:val="fr-FR"/>
        </w:rPr>
        <w:t xml:space="preserve">autres recommandations, notamment les Recommandations </w:t>
      </w:r>
      <w:hyperlink r:id="rId23" w:history="1">
        <w:r w:rsidRPr="007F12A9">
          <w:rPr>
            <w:rStyle w:val="Hyperlink"/>
            <w:color w:val="auto"/>
            <w:u w:val="none"/>
            <w:lang w:val="fr-FR"/>
          </w:rPr>
          <w:t>UIT-R P.619</w:t>
        </w:r>
      </w:hyperlink>
      <w:r w:rsidRPr="007F12A9">
        <w:rPr>
          <w:lang w:val="fr-FR"/>
        </w:rPr>
        <w:t xml:space="preserve"> et </w:t>
      </w:r>
      <w:hyperlink r:id="rId24" w:history="1">
        <w:r w:rsidRPr="007F12A9">
          <w:rPr>
            <w:rStyle w:val="Hyperlink"/>
            <w:color w:val="auto"/>
            <w:u w:val="none"/>
            <w:lang w:val="fr-FR"/>
          </w:rPr>
          <w:t>UIT</w:t>
        </w:r>
        <w:r w:rsidRPr="007F12A9">
          <w:rPr>
            <w:rStyle w:val="Hyperlink"/>
            <w:color w:val="auto"/>
            <w:u w:val="none"/>
            <w:lang w:val="fr-FR"/>
          </w:rPr>
          <w:noBreakHyphen/>
          <w:t>R P.528</w:t>
        </w:r>
      </w:hyperlink>
      <w:r w:rsidRPr="007F12A9">
        <w:rPr>
          <w:lang w:val="fr-FR"/>
        </w:rPr>
        <w:t xml:space="preserve">. Le </w:t>
      </w:r>
      <w:r w:rsidR="002E783D" w:rsidRPr="000A3FF1">
        <w:rPr>
          <w:lang w:val="fr-FR"/>
        </w:rPr>
        <w:t>paragraphe</w:t>
      </w:r>
      <w:r w:rsidRPr="007F12A9">
        <w:rPr>
          <w:lang w:val="fr-FR"/>
        </w:rPr>
        <w:t> 3 de la présente Recommandation donne des avis sur les questions de propagation concernant la conception de systèmes utilisant des stations à haute altitude.</w:t>
      </w:r>
    </w:p>
    <w:p w14:paraId="4EB33539" w14:textId="77777777" w:rsidR="007F12A9" w:rsidRPr="000A3FF1" w:rsidRDefault="007F12A9" w:rsidP="007F12A9">
      <w:pPr>
        <w:pStyle w:val="Heading1"/>
        <w:rPr>
          <w:lang w:val="fr-FR"/>
        </w:rPr>
      </w:pPr>
      <w:bookmarkStart w:id="9" w:name="_Toc219458797"/>
      <w:bookmarkStart w:id="10" w:name="_Toc219471961"/>
      <w:r w:rsidRPr="000A3FF1">
        <w:rPr>
          <w:lang w:val="fr-FR"/>
        </w:rPr>
        <w:lastRenderedPageBreak/>
        <w:t>2</w:t>
      </w:r>
      <w:r w:rsidRPr="000A3FF1">
        <w:rPr>
          <w:lang w:val="fr-FR"/>
        </w:rPr>
        <w:tab/>
        <w:t>Méthodes de prévision de la propagation pour le partage des fréquences et les études de compatibilité</w:t>
      </w:r>
      <w:bookmarkEnd w:id="9"/>
      <w:bookmarkEnd w:id="10"/>
    </w:p>
    <w:p w14:paraId="4C0DAD30" w14:textId="17A6DEFA" w:rsidR="007F12A9" w:rsidRPr="000A3FF1" w:rsidRDefault="007F12A9" w:rsidP="007F12A9">
      <w:pPr>
        <w:pStyle w:val="Heading2"/>
        <w:rPr>
          <w:lang w:val="fr-FR"/>
        </w:rPr>
      </w:pPr>
      <w:bookmarkStart w:id="11" w:name="_Toc219458798"/>
      <w:bookmarkStart w:id="12" w:name="_Toc219471962"/>
      <w:r w:rsidRPr="000A3FF1">
        <w:rPr>
          <w:lang w:val="fr-FR"/>
        </w:rPr>
        <w:t>2.1</w:t>
      </w:r>
      <w:r w:rsidRPr="000A3FF1">
        <w:rPr>
          <w:lang w:val="fr-FR"/>
        </w:rPr>
        <w:tab/>
        <w:t>Entre des stations à haute altitude et d</w:t>
      </w:r>
      <w:r w:rsidR="000A3FF1">
        <w:rPr>
          <w:lang w:val="fr-FR"/>
        </w:rPr>
        <w:t>'</w:t>
      </w:r>
      <w:r w:rsidRPr="000A3FF1">
        <w:rPr>
          <w:lang w:val="fr-FR"/>
        </w:rPr>
        <w:t>autres stations de Terre</w:t>
      </w:r>
      <w:bookmarkEnd w:id="11"/>
      <w:bookmarkEnd w:id="12"/>
    </w:p>
    <w:p w14:paraId="43B9F057" w14:textId="77777777" w:rsidR="007F12A9" w:rsidRPr="007F12A9" w:rsidRDefault="007F12A9" w:rsidP="007F12A9">
      <w:pPr>
        <w:rPr>
          <w:lang w:val="fr-FR"/>
        </w:rPr>
      </w:pPr>
      <w:r w:rsidRPr="007F12A9">
        <w:rPr>
          <w:lang w:val="fr-FR"/>
        </w:rPr>
        <w:t>Pour ces trajets de propagation, il convient de tenir compte, le cas échéant, des mécanismes et effets suivants:</w:t>
      </w:r>
    </w:p>
    <w:p w14:paraId="4F4614A5" w14:textId="77777777" w:rsidR="007F12A9" w:rsidRPr="000A3FF1" w:rsidRDefault="007F12A9" w:rsidP="007F12A9">
      <w:pPr>
        <w:pStyle w:val="enumlev1"/>
        <w:rPr>
          <w:lang w:val="fr-FR"/>
        </w:rPr>
      </w:pPr>
      <w:r w:rsidRPr="000A3FF1">
        <w:rPr>
          <w:lang w:val="fr-FR"/>
        </w:rPr>
        <w:t>–</w:t>
      </w:r>
      <w:r w:rsidRPr="000A3FF1">
        <w:rPr>
          <w:lang w:val="fr-FR"/>
        </w:rPr>
        <w:tab/>
        <w:t>affaiblissement de transmission de référence en espace libre;</w:t>
      </w:r>
    </w:p>
    <w:p w14:paraId="4E92CC04" w14:textId="5391CFA0" w:rsidR="007F12A9" w:rsidRPr="000A3FF1" w:rsidRDefault="007F12A9" w:rsidP="007F12A9">
      <w:pPr>
        <w:pStyle w:val="enumlev1"/>
        <w:rPr>
          <w:lang w:val="fr-FR"/>
        </w:rPr>
      </w:pPr>
      <w:r w:rsidRPr="000A3FF1">
        <w:rPr>
          <w:lang w:val="fr-FR"/>
        </w:rPr>
        <w:t>–</w:t>
      </w:r>
      <w:r w:rsidRPr="000A3FF1">
        <w:rPr>
          <w:lang w:val="fr-FR"/>
        </w:rPr>
        <w:tab/>
        <w:t>affaiblissement atmosphérique dû à l</w:t>
      </w:r>
      <w:r w:rsidR="000A3FF1">
        <w:rPr>
          <w:lang w:val="fr-FR"/>
        </w:rPr>
        <w:t>'</w:t>
      </w:r>
      <w:r w:rsidRPr="000A3FF1">
        <w:rPr>
          <w:lang w:val="fr-FR"/>
        </w:rPr>
        <w:t>absorption par les gaz troposphériques;</w:t>
      </w:r>
    </w:p>
    <w:p w14:paraId="70A999A1" w14:textId="0E4E6F46" w:rsidR="007F12A9" w:rsidRPr="000A3FF1" w:rsidRDefault="007F12A9" w:rsidP="007F12A9">
      <w:pPr>
        <w:pStyle w:val="enumlev1"/>
        <w:rPr>
          <w:lang w:val="fr-FR"/>
        </w:rPr>
      </w:pPr>
      <w:r w:rsidRPr="000A3FF1">
        <w:rPr>
          <w:lang w:val="fr-FR"/>
        </w:rPr>
        <w:t>–</w:t>
      </w:r>
      <w:r w:rsidRPr="000A3FF1">
        <w:rPr>
          <w:lang w:val="fr-FR"/>
        </w:rPr>
        <w:tab/>
        <w:t>affaiblissement dû à la pluie (les précipitations, qui comprennent la pluie, la neige mouillée et les nuages, sont connues pour provoquer un affaiblissement aux fréquences supérieures à environ 5 GHz; toutefois, leur présence dépend fortement de l</w:t>
      </w:r>
      <w:r w:rsidR="000A3FF1">
        <w:rPr>
          <w:lang w:val="fr-FR"/>
        </w:rPr>
        <w:t>'</w:t>
      </w:r>
      <w:r w:rsidRPr="000A3FF1">
        <w:rPr>
          <w:lang w:val="fr-FR"/>
        </w:rPr>
        <w:t>heure et de l</w:t>
      </w:r>
      <w:r w:rsidR="000A3FF1">
        <w:rPr>
          <w:lang w:val="fr-FR"/>
        </w:rPr>
        <w:t>'</w:t>
      </w:r>
      <w:r w:rsidRPr="000A3FF1">
        <w:rPr>
          <w:lang w:val="fr-FR"/>
        </w:rPr>
        <w:t>emplacement local. Si aucune information fiable concernant les précipitations n</w:t>
      </w:r>
      <w:r w:rsidR="000A3FF1">
        <w:rPr>
          <w:lang w:val="fr-FR"/>
        </w:rPr>
        <w:t>'</w:t>
      </w:r>
      <w:r w:rsidRPr="000A3FF1">
        <w:rPr>
          <w:lang w:val="fr-FR"/>
        </w:rPr>
        <w:t>est disponible pour l</w:t>
      </w:r>
      <w:r w:rsidR="000A3FF1">
        <w:rPr>
          <w:lang w:val="fr-FR"/>
        </w:rPr>
        <w:t>'</w:t>
      </w:r>
      <w:r w:rsidRPr="000A3FF1">
        <w:rPr>
          <w:lang w:val="fr-FR"/>
        </w:rPr>
        <w:t>emplacement local de la station terrestre analysée, il est recommandé de fixer l</w:t>
      </w:r>
      <w:r w:rsidR="000A3FF1">
        <w:rPr>
          <w:lang w:val="fr-FR"/>
        </w:rPr>
        <w:t>'</w:t>
      </w:r>
      <w:r w:rsidRPr="000A3FF1">
        <w:rPr>
          <w:lang w:val="fr-FR"/>
        </w:rPr>
        <w:t>affaiblissement dû à la pluie à zéro pour l</w:t>
      </w:r>
      <w:r w:rsidR="000A3FF1">
        <w:rPr>
          <w:lang w:val="fr-FR"/>
        </w:rPr>
        <w:t>'</w:t>
      </w:r>
      <w:r w:rsidRPr="000A3FF1">
        <w:rPr>
          <w:lang w:val="fr-FR"/>
        </w:rPr>
        <w:t>évaluation du trajet non désiré);</w:t>
      </w:r>
    </w:p>
    <w:p w14:paraId="3577B012" w14:textId="77777777" w:rsidR="007F12A9" w:rsidRPr="000A3FF1" w:rsidRDefault="007F12A9" w:rsidP="007F12A9">
      <w:pPr>
        <w:pStyle w:val="enumlev1"/>
        <w:rPr>
          <w:lang w:val="fr-FR"/>
        </w:rPr>
      </w:pPr>
      <w:r w:rsidRPr="000A3FF1">
        <w:rPr>
          <w:lang w:val="fr-FR"/>
        </w:rPr>
        <w:t>–</w:t>
      </w:r>
      <w:r w:rsidRPr="000A3FF1">
        <w:rPr>
          <w:lang w:val="fr-FR"/>
        </w:rPr>
        <w:tab/>
        <w:t>diffusion par la pluie;</w:t>
      </w:r>
    </w:p>
    <w:p w14:paraId="4BAA82AC" w14:textId="77777777" w:rsidR="007F12A9" w:rsidRPr="000A3FF1" w:rsidRDefault="007F12A9" w:rsidP="007F12A9">
      <w:pPr>
        <w:pStyle w:val="enumlev1"/>
        <w:rPr>
          <w:lang w:val="fr-FR"/>
        </w:rPr>
      </w:pPr>
      <w:r w:rsidRPr="000A3FF1">
        <w:rPr>
          <w:lang w:val="fr-FR"/>
        </w:rPr>
        <w:t>–</w:t>
      </w:r>
      <w:r w:rsidRPr="000A3FF1">
        <w:rPr>
          <w:lang w:val="fr-FR"/>
        </w:rPr>
        <w:tab/>
        <w:t>scintillation troposphérique;</w:t>
      </w:r>
    </w:p>
    <w:p w14:paraId="6763DC0B" w14:textId="77777777" w:rsidR="007F12A9" w:rsidRPr="000A3FF1" w:rsidRDefault="007F12A9" w:rsidP="007F12A9">
      <w:pPr>
        <w:pStyle w:val="enumlev1"/>
        <w:rPr>
          <w:lang w:val="fr-FR"/>
        </w:rPr>
      </w:pPr>
      <w:r w:rsidRPr="000A3FF1">
        <w:rPr>
          <w:lang w:val="fr-FR"/>
        </w:rPr>
        <w:t>–</w:t>
      </w:r>
      <w:r w:rsidRPr="000A3FF1">
        <w:rPr>
          <w:lang w:val="fr-FR"/>
        </w:rPr>
        <w:tab/>
        <w:t>diffusion troposphérique;</w:t>
      </w:r>
    </w:p>
    <w:p w14:paraId="7CFD90D9" w14:textId="77777777" w:rsidR="007F12A9" w:rsidRPr="000A3FF1" w:rsidRDefault="007F12A9" w:rsidP="007F12A9">
      <w:pPr>
        <w:pStyle w:val="enumlev1"/>
        <w:rPr>
          <w:lang w:val="fr-FR"/>
        </w:rPr>
      </w:pPr>
      <w:r w:rsidRPr="000A3FF1">
        <w:rPr>
          <w:lang w:val="fr-FR"/>
        </w:rPr>
        <w:t>–</w:t>
      </w:r>
      <w:r w:rsidRPr="000A3FF1">
        <w:rPr>
          <w:lang w:val="fr-FR"/>
        </w:rPr>
        <w:tab/>
        <w:t>diffraction due à une Terre sphérique;</w:t>
      </w:r>
    </w:p>
    <w:p w14:paraId="26AAC287" w14:textId="77777777" w:rsidR="007F12A9" w:rsidRPr="000A3FF1" w:rsidRDefault="007F12A9" w:rsidP="007F12A9">
      <w:pPr>
        <w:pStyle w:val="enumlev1"/>
        <w:rPr>
          <w:lang w:val="fr-FR"/>
        </w:rPr>
      </w:pPr>
      <w:r w:rsidRPr="000A3FF1">
        <w:rPr>
          <w:lang w:val="fr-FR"/>
        </w:rPr>
        <w:t>–</w:t>
      </w:r>
      <w:r w:rsidRPr="000A3FF1">
        <w:rPr>
          <w:lang w:val="fr-FR"/>
        </w:rPr>
        <w:tab/>
        <w:t>diffraction due au terrain et/ou à un obstacle spécifique (si des informations géographiques supplémentaires sur la station qui subit le brouillage préjudiciable sont disponibles);</w:t>
      </w:r>
    </w:p>
    <w:p w14:paraId="7FF58BE2" w14:textId="2350441C" w:rsidR="007F12A9" w:rsidRPr="000A3FF1" w:rsidRDefault="007F12A9" w:rsidP="007F12A9">
      <w:pPr>
        <w:pStyle w:val="enumlev1"/>
        <w:rPr>
          <w:lang w:val="fr-FR"/>
        </w:rPr>
      </w:pPr>
      <w:r w:rsidRPr="000A3FF1">
        <w:rPr>
          <w:lang w:val="fr-FR"/>
        </w:rPr>
        <w:t>–</w:t>
      </w:r>
      <w:r w:rsidRPr="000A3FF1">
        <w:rPr>
          <w:lang w:val="fr-FR"/>
        </w:rPr>
        <w:tab/>
        <w:t>affaiblissement dû à des groupes d</w:t>
      </w:r>
      <w:r w:rsidR="000A3FF1">
        <w:rPr>
          <w:lang w:val="fr-FR"/>
        </w:rPr>
        <w:t>'</w:t>
      </w:r>
      <w:r w:rsidRPr="000A3FF1">
        <w:rPr>
          <w:lang w:val="fr-FR"/>
        </w:rPr>
        <w:t>obstacles (le modèle figurant au § 3.3 de la Recommandation UIT-R P.2108 n</w:t>
      </w:r>
      <w:r w:rsidR="000A3FF1">
        <w:rPr>
          <w:lang w:val="fr-FR"/>
        </w:rPr>
        <w:t>'</w:t>
      </w:r>
      <w:r w:rsidRPr="000A3FF1">
        <w:rPr>
          <w:lang w:val="fr-FR"/>
        </w:rPr>
        <w:t>est applicable que pour la gamme de fréquences de 10 à 100 GHz);</w:t>
      </w:r>
    </w:p>
    <w:p w14:paraId="0A044AF3" w14:textId="7099AA61" w:rsidR="007F12A9" w:rsidRPr="000A3FF1" w:rsidRDefault="007F12A9" w:rsidP="007F12A9">
      <w:pPr>
        <w:pStyle w:val="enumlev1"/>
        <w:rPr>
          <w:lang w:val="fr-FR"/>
        </w:rPr>
      </w:pPr>
      <w:r w:rsidRPr="000A3FF1">
        <w:rPr>
          <w:lang w:val="fr-FR"/>
        </w:rPr>
        <w:t>–</w:t>
      </w:r>
      <w:r w:rsidRPr="000A3FF1">
        <w:rPr>
          <w:lang w:val="fr-FR"/>
        </w:rPr>
        <w:tab/>
        <w:t>l</w:t>
      </w:r>
      <w:r w:rsidR="000A3FF1">
        <w:rPr>
          <w:lang w:val="fr-FR"/>
        </w:rPr>
        <w:t>'</w:t>
      </w:r>
      <w:r w:rsidRPr="000A3FF1">
        <w:rPr>
          <w:lang w:val="fr-FR"/>
        </w:rPr>
        <w:t>affaiblissement dû à la végétation (s</w:t>
      </w:r>
      <w:r w:rsidR="000A3FF1">
        <w:rPr>
          <w:lang w:val="fr-FR"/>
        </w:rPr>
        <w:t>'</w:t>
      </w:r>
      <w:r w:rsidRPr="000A3FF1">
        <w:rPr>
          <w:lang w:val="fr-FR"/>
        </w:rPr>
        <w:t>il convient de prendre en compte l</w:t>
      </w:r>
      <w:r w:rsidR="000A3FF1">
        <w:rPr>
          <w:lang w:val="fr-FR"/>
        </w:rPr>
        <w:t>'</w:t>
      </w:r>
      <w:r w:rsidRPr="000A3FF1">
        <w:rPr>
          <w:lang w:val="fr-FR"/>
        </w:rPr>
        <w:t>affaiblissement de la végétation dans les études de partage des fréquences et de compatibilité, la Recommandation </w:t>
      </w:r>
      <w:hyperlink r:id="rId25" w:history="1">
        <w:r w:rsidRPr="000A3FF1">
          <w:rPr>
            <w:rStyle w:val="Hyperlink"/>
            <w:color w:val="auto"/>
            <w:u w:val="none"/>
            <w:lang w:val="fr-FR"/>
          </w:rPr>
          <w:t>UIT-R P.833</w:t>
        </w:r>
      </w:hyperlink>
      <w:r w:rsidRPr="000A3FF1">
        <w:rPr>
          <w:lang w:val="fr-FR"/>
        </w:rPr>
        <w:t xml:space="preserve"> fournit des informations pertinentes. Les zones et les types de végétation applicables sont limités à ceux décrits dans la Recommandation </w:t>
      </w:r>
      <w:hyperlink r:id="rId26" w:history="1">
        <w:r w:rsidRPr="000A3FF1">
          <w:rPr>
            <w:rStyle w:val="Hyperlink"/>
            <w:color w:val="auto"/>
            <w:u w:val="none"/>
            <w:lang w:val="fr-FR"/>
          </w:rPr>
          <w:t>UIT-R P.833</w:t>
        </w:r>
      </w:hyperlink>
      <w:r w:rsidRPr="000A3FF1">
        <w:rPr>
          <w:lang w:val="fr-FR"/>
        </w:rPr>
        <w:t>. Si l</w:t>
      </w:r>
      <w:r w:rsidR="000A3FF1">
        <w:rPr>
          <w:lang w:val="fr-FR"/>
        </w:rPr>
        <w:t>'</w:t>
      </w:r>
      <w:r w:rsidRPr="000A3FF1">
        <w:rPr>
          <w:lang w:val="fr-FR"/>
        </w:rPr>
        <w:t>on ne dispose pas d</w:t>
      </w:r>
      <w:r w:rsidR="000A3FF1">
        <w:rPr>
          <w:lang w:val="fr-FR"/>
        </w:rPr>
        <w:t>'</w:t>
      </w:r>
      <w:r w:rsidRPr="000A3FF1">
        <w:rPr>
          <w:lang w:val="fr-FR"/>
        </w:rPr>
        <w:t>informations fiables concernant la végétation pour l</w:t>
      </w:r>
      <w:r w:rsidR="000A3FF1">
        <w:rPr>
          <w:lang w:val="fr-FR"/>
        </w:rPr>
        <w:t>'</w:t>
      </w:r>
      <w:r w:rsidRPr="000A3FF1">
        <w:rPr>
          <w:lang w:val="fr-FR"/>
        </w:rPr>
        <w:t>emplacement local de la station terrestre analysée, il est recommandé de fixer l</w:t>
      </w:r>
      <w:r w:rsidR="000A3FF1">
        <w:rPr>
          <w:lang w:val="fr-FR"/>
        </w:rPr>
        <w:t>'</w:t>
      </w:r>
      <w:r w:rsidRPr="000A3FF1">
        <w:rPr>
          <w:lang w:val="fr-FR"/>
        </w:rPr>
        <w:t>affaiblissement dû à la végétation à zéro pour l</w:t>
      </w:r>
      <w:r w:rsidR="000A3FF1">
        <w:rPr>
          <w:lang w:val="fr-FR"/>
        </w:rPr>
        <w:t>'</w:t>
      </w:r>
      <w:r w:rsidRPr="000A3FF1">
        <w:rPr>
          <w:lang w:val="fr-FR"/>
        </w:rPr>
        <w:t>évaluation du trajet non désiré);</w:t>
      </w:r>
    </w:p>
    <w:p w14:paraId="61BC0AD7" w14:textId="3897C2A9" w:rsidR="007F12A9" w:rsidRPr="000A3FF1" w:rsidRDefault="007F12A9" w:rsidP="007F12A9">
      <w:pPr>
        <w:pStyle w:val="enumlev1"/>
        <w:rPr>
          <w:lang w:val="fr-FR"/>
        </w:rPr>
      </w:pPr>
      <w:r w:rsidRPr="000A3FF1">
        <w:rPr>
          <w:lang w:val="fr-FR"/>
        </w:rPr>
        <w:t>–</w:t>
      </w:r>
      <w:r w:rsidRPr="000A3FF1">
        <w:rPr>
          <w:lang w:val="fr-FR"/>
        </w:rPr>
        <w:tab/>
        <w:t>l</w:t>
      </w:r>
      <w:r w:rsidR="000A3FF1">
        <w:rPr>
          <w:lang w:val="fr-FR"/>
        </w:rPr>
        <w:t>'</w:t>
      </w:r>
      <w:r w:rsidRPr="000A3FF1">
        <w:rPr>
          <w:lang w:val="fr-FR"/>
        </w:rPr>
        <w:t xml:space="preserve">affaiblissement de pénétration dans les bâtiments (pour les limites applicables du modèle, voir la </w:t>
      </w:r>
      <w:r w:rsidR="00866978" w:rsidRPr="000A3FF1">
        <w:rPr>
          <w:lang w:val="fr-FR"/>
        </w:rPr>
        <w:t>R</w:t>
      </w:r>
      <w:r w:rsidRPr="000A3FF1">
        <w:rPr>
          <w:lang w:val="fr-FR"/>
        </w:rPr>
        <w:t xml:space="preserve">ecommandation </w:t>
      </w:r>
      <w:hyperlink r:id="rId27" w:history="1">
        <w:r w:rsidRPr="000A3FF1">
          <w:rPr>
            <w:rStyle w:val="Hyperlink"/>
            <w:color w:val="auto"/>
            <w:u w:val="none"/>
            <w:lang w:val="fr-FR"/>
          </w:rPr>
          <w:t>UIT-R P.2109</w:t>
        </w:r>
      </w:hyperlink>
      <w:r w:rsidRPr="000A3FF1">
        <w:rPr>
          <w:lang w:val="fr-FR"/>
        </w:rPr>
        <w:t>).</w:t>
      </w:r>
    </w:p>
    <w:p w14:paraId="05F8CDA6" w14:textId="0CE108D3" w:rsidR="007F12A9" w:rsidRPr="007F12A9" w:rsidRDefault="007F12A9" w:rsidP="007F12A9">
      <w:pPr>
        <w:rPr>
          <w:lang w:val="fr-FR"/>
        </w:rPr>
      </w:pPr>
      <w:r w:rsidRPr="007F12A9">
        <w:rPr>
          <w:lang w:val="fr-FR"/>
        </w:rPr>
        <w:t>Pour la prévision de l</w:t>
      </w:r>
      <w:r w:rsidR="000A3FF1">
        <w:rPr>
          <w:lang w:val="fr-FR"/>
        </w:rPr>
        <w:t>'</w:t>
      </w:r>
      <w:r w:rsidRPr="007F12A9">
        <w:rPr>
          <w:lang w:val="fr-FR"/>
        </w:rPr>
        <w:t>affaiblissement de transmission de référence, si aucune des conditions décrites ci-dessous n</w:t>
      </w:r>
      <w:r w:rsidR="000A3FF1">
        <w:rPr>
          <w:lang w:val="fr-FR"/>
        </w:rPr>
        <w:t>'</w:t>
      </w:r>
      <w:r w:rsidRPr="007F12A9">
        <w:rPr>
          <w:lang w:val="fr-FR"/>
        </w:rPr>
        <w:t>est satisfaite, il est recommandé d</w:t>
      </w:r>
      <w:r w:rsidR="000A3FF1">
        <w:rPr>
          <w:lang w:val="fr-FR"/>
        </w:rPr>
        <w:t>'</w:t>
      </w:r>
      <w:r w:rsidRPr="007F12A9">
        <w:rPr>
          <w:lang w:val="fr-FR"/>
        </w:rPr>
        <w:t>utiliser la méthode décrite:</w:t>
      </w:r>
    </w:p>
    <w:p w14:paraId="34F6103A" w14:textId="77777777" w:rsidR="007F12A9" w:rsidRPr="007F12A9" w:rsidRDefault="007F12A9" w:rsidP="007F12A9">
      <w:pPr>
        <w:rPr>
          <w:lang w:val="fr-FR"/>
        </w:rPr>
      </w:pPr>
      <w:r w:rsidRPr="007F12A9">
        <w:rPr>
          <w:lang w:val="fr-FR"/>
        </w:rPr>
        <w:t>1</w:t>
      </w:r>
      <w:r w:rsidRPr="007F12A9">
        <w:rPr>
          <w:lang w:val="fr-FR"/>
        </w:rPr>
        <w:tab/>
        <w:t xml:space="preserve">soit dans la Recommandation </w:t>
      </w:r>
      <w:hyperlink r:id="rId28" w:history="1">
        <w:r w:rsidRPr="007F12A9">
          <w:rPr>
            <w:rStyle w:val="Hyperlink"/>
            <w:color w:val="auto"/>
            <w:u w:val="none"/>
            <w:lang w:val="fr-FR"/>
          </w:rPr>
          <w:t>UIT-R P.619</w:t>
        </w:r>
      </w:hyperlink>
      <w:r w:rsidRPr="007F12A9">
        <w:rPr>
          <w:lang w:val="fr-FR"/>
        </w:rPr>
        <w:t>;</w:t>
      </w:r>
    </w:p>
    <w:p w14:paraId="5ED96061" w14:textId="1C5C6908" w:rsidR="007F12A9" w:rsidRPr="007F12A9" w:rsidRDefault="007F12A9" w:rsidP="007F12A9">
      <w:pPr>
        <w:rPr>
          <w:lang w:val="fr-FR"/>
        </w:rPr>
      </w:pPr>
      <w:r w:rsidRPr="007F12A9">
        <w:rPr>
          <w:lang w:val="fr-FR"/>
        </w:rPr>
        <w:t>2</w:t>
      </w:r>
      <w:r w:rsidRPr="007F12A9">
        <w:rPr>
          <w:lang w:val="fr-FR"/>
        </w:rPr>
        <w:tab/>
        <w:t xml:space="preserve">soit dans la Recommandation </w:t>
      </w:r>
      <w:hyperlink r:id="rId29" w:history="1">
        <w:r w:rsidRPr="007F12A9">
          <w:rPr>
            <w:rStyle w:val="Hyperlink"/>
            <w:color w:val="auto"/>
            <w:u w:val="none"/>
            <w:lang w:val="fr-FR"/>
          </w:rPr>
          <w:t>UIT-R</w:t>
        </w:r>
        <w:r w:rsidRPr="007F12A9">
          <w:rPr>
            <w:rStyle w:val="Hyperlink"/>
            <w:color w:val="auto"/>
            <w:u w:val="none"/>
            <w:lang w:val="fr-FR"/>
          </w:rPr>
          <w:t xml:space="preserve"> </w:t>
        </w:r>
        <w:r w:rsidRPr="007F12A9">
          <w:rPr>
            <w:rStyle w:val="Hyperlink"/>
            <w:color w:val="auto"/>
            <w:u w:val="none"/>
            <w:lang w:val="fr-FR"/>
          </w:rPr>
          <w:t>P.528</w:t>
        </w:r>
      </w:hyperlink>
      <w:r w:rsidRPr="007F12A9">
        <w:rPr>
          <w:lang w:val="fr-FR"/>
        </w:rPr>
        <w:t xml:space="preserve">, en tenant compte du point 2 </w:t>
      </w:r>
      <w:r w:rsidR="00866978" w:rsidRPr="000A3FF1">
        <w:rPr>
          <w:lang w:val="fr-FR"/>
        </w:rPr>
        <w:t xml:space="preserve">du </w:t>
      </w:r>
      <w:r w:rsidRPr="007F12A9">
        <w:rPr>
          <w:i/>
          <w:iCs/>
          <w:lang w:val="fr-FR"/>
        </w:rPr>
        <w:t>recommande</w:t>
      </w:r>
      <w:r w:rsidRPr="007F12A9">
        <w:rPr>
          <w:lang w:val="fr-FR"/>
        </w:rPr>
        <w:t xml:space="preserve"> de la Recommandation.</w:t>
      </w:r>
    </w:p>
    <w:p w14:paraId="545344E0" w14:textId="1FE2BC17" w:rsidR="007F12A9" w:rsidRPr="007F12A9" w:rsidRDefault="007F12A9" w:rsidP="007F12A9">
      <w:pPr>
        <w:rPr>
          <w:lang w:val="fr-FR"/>
        </w:rPr>
      </w:pPr>
      <w:r w:rsidRPr="007F12A9">
        <w:rPr>
          <w:lang w:val="fr-FR"/>
        </w:rPr>
        <w:t>Il est recommandé d</w:t>
      </w:r>
      <w:r w:rsidR="000A3FF1">
        <w:rPr>
          <w:lang w:val="fr-FR"/>
        </w:rPr>
        <w:t>'</w:t>
      </w:r>
      <w:r w:rsidRPr="007F12A9">
        <w:rPr>
          <w:lang w:val="fr-FR"/>
        </w:rPr>
        <w:t xml:space="preserve">utiliser la méthode décrite dans la Recommandation </w:t>
      </w:r>
      <w:hyperlink r:id="rId30" w:history="1">
        <w:r w:rsidRPr="007F12A9">
          <w:rPr>
            <w:rStyle w:val="Hyperlink"/>
            <w:color w:val="auto"/>
            <w:u w:val="none"/>
            <w:lang w:val="fr-FR"/>
          </w:rPr>
          <w:t>UIT-R P.619</w:t>
        </w:r>
      </w:hyperlink>
      <w:r w:rsidRPr="007F12A9">
        <w:rPr>
          <w:lang w:val="fr-FR"/>
        </w:rPr>
        <w:t xml:space="preserve"> si l</w:t>
      </w:r>
      <w:r w:rsidR="000A3FF1">
        <w:rPr>
          <w:lang w:val="fr-FR"/>
        </w:rPr>
        <w:t>'</w:t>
      </w:r>
      <w:r w:rsidRPr="007F12A9">
        <w:rPr>
          <w:lang w:val="fr-FR"/>
        </w:rPr>
        <w:t>une des conditions suivantes est satisfaite:</w:t>
      </w:r>
    </w:p>
    <w:p w14:paraId="198624D6" w14:textId="77777777" w:rsidR="007F12A9" w:rsidRPr="000A3FF1" w:rsidRDefault="007F12A9" w:rsidP="007F12A9">
      <w:pPr>
        <w:pStyle w:val="enumlev1"/>
        <w:rPr>
          <w:lang w:val="fr-FR"/>
        </w:rPr>
      </w:pPr>
      <w:r w:rsidRPr="000A3FF1">
        <w:rPr>
          <w:lang w:val="fr-FR"/>
        </w:rPr>
        <w:t>–</w:t>
      </w:r>
      <w:r w:rsidRPr="000A3FF1">
        <w:rPr>
          <w:lang w:val="fr-FR"/>
        </w:rPr>
        <w:tab/>
        <w:t>La fréquence est supérieure à 30 GHz.</w:t>
      </w:r>
    </w:p>
    <w:p w14:paraId="4A3FE8F4" w14:textId="0A144AA1" w:rsidR="007F12A9" w:rsidRPr="000A3FF1" w:rsidRDefault="007F12A9" w:rsidP="007F12A9">
      <w:pPr>
        <w:pStyle w:val="enumlev1"/>
        <w:rPr>
          <w:lang w:val="fr-FR"/>
        </w:rPr>
      </w:pPr>
      <w:r w:rsidRPr="000A3FF1">
        <w:rPr>
          <w:lang w:val="fr-FR"/>
        </w:rPr>
        <w:t>–</w:t>
      </w:r>
      <w:r w:rsidRPr="000A3FF1">
        <w:rPr>
          <w:lang w:val="fr-FR"/>
        </w:rPr>
        <w:tab/>
        <w:t>L</w:t>
      </w:r>
      <w:r w:rsidR="000A3FF1">
        <w:rPr>
          <w:lang w:val="fr-FR"/>
        </w:rPr>
        <w:t>'</w:t>
      </w:r>
      <w:r w:rsidRPr="000A3FF1">
        <w:rPr>
          <w:lang w:val="fr-FR"/>
        </w:rPr>
        <w:t>antenne de la station à haute altitude se trouve à plus de 20 km.</w:t>
      </w:r>
    </w:p>
    <w:p w14:paraId="10D8AFDC" w14:textId="4DD34576" w:rsidR="007F12A9" w:rsidRPr="000A3FF1" w:rsidRDefault="007F12A9" w:rsidP="007F12A9">
      <w:pPr>
        <w:pStyle w:val="enumlev1"/>
        <w:rPr>
          <w:lang w:val="fr-FR"/>
        </w:rPr>
      </w:pPr>
      <w:r w:rsidRPr="000A3FF1">
        <w:rPr>
          <w:lang w:val="fr-FR"/>
        </w:rPr>
        <w:t>–</w:t>
      </w:r>
      <w:r w:rsidRPr="000A3FF1">
        <w:rPr>
          <w:lang w:val="fr-FR"/>
        </w:rPr>
        <w:tab/>
        <w:t>L</w:t>
      </w:r>
      <w:r w:rsidR="000A3FF1">
        <w:rPr>
          <w:lang w:val="fr-FR"/>
        </w:rPr>
        <w:t>'</w:t>
      </w:r>
      <w:r w:rsidRPr="000A3FF1">
        <w:rPr>
          <w:lang w:val="fr-FR"/>
        </w:rPr>
        <w:t>analyse nécessite de prendre en compte l</w:t>
      </w:r>
      <w:r w:rsidR="000A3FF1">
        <w:rPr>
          <w:lang w:val="fr-FR"/>
        </w:rPr>
        <w:t>'</w:t>
      </w:r>
      <w:r w:rsidRPr="000A3FF1">
        <w:rPr>
          <w:lang w:val="fr-FR"/>
        </w:rPr>
        <w:t>affaiblissement par diffraction dû à un terrain spécifique ou à un autre objet de surface.</w:t>
      </w:r>
    </w:p>
    <w:p w14:paraId="63DF4EE1" w14:textId="0D8C4311" w:rsidR="007F12A9" w:rsidRPr="000A3FF1" w:rsidRDefault="007F12A9" w:rsidP="007F12A9">
      <w:pPr>
        <w:pStyle w:val="enumlev1"/>
        <w:rPr>
          <w:lang w:val="fr-FR"/>
        </w:rPr>
      </w:pPr>
      <w:r w:rsidRPr="000A3FF1">
        <w:rPr>
          <w:lang w:val="fr-FR"/>
        </w:rPr>
        <w:t>–</w:t>
      </w:r>
      <w:r w:rsidRPr="000A3FF1">
        <w:rPr>
          <w:lang w:val="fr-FR"/>
        </w:rPr>
        <w:tab/>
        <w:t>On atténue les trajets multiples de la réfraction du sol, au niveau de la station au sol, en cas de relief irrégulier ou d</w:t>
      </w:r>
      <w:r w:rsidR="000A3FF1">
        <w:rPr>
          <w:lang w:val="fr-FR"/>
        </w:rPr>
        <w:t>'</w:t>
      </w:r>
      <w:r w:rsidRPr="000A3FF1">
        <w:rPr>
          <w:lang w:val="fr-FR"/>
        </w:rPr>
        <w:t>obstacles de surface.</w:t>
      </w:r>
    </w:p>
    <w:p w14:paraId="08E20447" w14:textId="77777777" w:rsidR="007F12A9" w:rsidRPr="000A3FF1" w:rsidRDefault="007F12A9" w:rsidP="007F12A9">
      <w:pPr>
        <w:pStyle w:val="enumlev1"/>
        <w:rPr>
          <w:lang w:val="fr-FR"/>
        </w:rPr>
      </w:pPr>
      <w:r w:rsidRPr="000A3FF1">
        <w:rPr>
          <w:lang w:val="fr-FR"/>
        </w:rPr>
        <w:lastRenderedPageBreak/>
        <w:t>–</w:t>
      </w:r>
      <w:r w:rsidRPr="000A3FF1">
        <w:rPr>
          <w:lang w:val="fr-FR"/>
        </w:rPr>
        <w:tab/>
        <w:t>On atténue les trajets multiples de la réfraction du sol, au niveau de la station au sol ou des installations, en utilisant des contrepoids.</w:t>
      </w:r>
    </w:p>
    <w:p w14:paraId="61CAD8E7" w14:textId="3FD1E5C1" w:rsidR="007F12A9" w:rsidRPr="007F12A9" w:rsidRDefault="007F12A9" w:rsidP="007F12A9">
      <w:pPr>
        <w:rPr>
          <w:lang w:val="fr-FR"/>
        </w:rPr>
      </w:pPr>
      <w:r w:rsidRPr="007F12A9">
        <w:rPr>
          <w:lang w:val="fr-FR"/>
        </w:rPr>
        <w:t>Lorsque l</w:t>
      </w:r>
      <w:r w:rsidR="000A3FF1">
        <w:rPr>
          <w:lang w:val="fr-FR"/>
        </w:rPr>
        <w:t>'</w:t>
      </w:r>
      <w:r w:rsidRPr="007F12A9">
        <w:rPr>
          <w:lang w:val="fr-FR"/>
        </w:rPr>
        <w:t>utilisation d</w:t>
      </w:r>
      <w:r w:rsidR="000A3FF1">
        <w:rPr>
          <w:lang w:val="fr-FR"/>
        </w:rPr>
        <w:t>'</w:t>
      </w:r>
      <w:r w:rsidRPr="007F12A9">
        <w:rPr>
          <w:lang w:val="fr-FR"/>
        </w:rPr>
        <w:t>une antenne directive atténue les trajets multiples de la réfraction du sol au niveau de la station au sol ou des installations, il est recommandé d</w:t>
      </w:r>
      <w:r w:rsidR="000A3FF1">
        <w:rPr>
          <w:lang w:val="fr-FR"/>
        </w:rPr>
        <w:t>'</w:t>
      </w:r>
      <w:r w:rsidRPr="007F12A9">
        <w:rPr>
          <w:lang w:val="fr-FR"/>
        </w:rPr>
        <w:t xml:space="preserve">utiliser la méthode décrite dans la Recommandation </w:t>
      </w:r>
      <w:hyperlink r:id="rId31" w:history="1">
        <w:r w:rsidRPr="007F12A9">
          <w:rPr>
            <w:rStyle w:val="Hyperlink"/>
            <w:color w:val="auto"/>
            <w:u w:val="none"/>
            <w:lang w:val="fr-FR"/>
          </w:rPr>
          <w:t>UIT-R P.619</w:t>
        </w:r>
      </w:hyperlink>
      <w:r w:rsidRPr="007F12A9">
        <w:rPr>
          <w:lang w:val="fr-FR"/>
        </w:rPr>
        <w:t xml:space="preserve"> dans les régions où la différence entre les angles d</w:t>
      </w:r>
      <w:r w:rsidR="000A3FF1">
        <w:rPr>
          <w:lang w:val="fr-FR"/>
        </w:rPr>
        <w:t>'</w:t>
      </w:r>
      <w:r w:rsidRPr="007F12A9">
        <w:rPr>
          <w:lang w:val="fr-FR"/>
        </w:rPr>
        <w:t xml:space="preserve">arrivée du trajet direct et les trajets multiples de la réfraction du sol est importante. On peut utiliser la Recommandation </w:t>
      </w:r>
      <w:hyperlink r:id="rId32" w:history="1">
        <w:r w:rsidRPr="007F12A9">
          <w:rPr>
            <w:rStyle w:val="Hyperlink"/>
            <w:color w:val="auto"/>
            <w:u w:val="none"/>
            <w:lang w:val="fr-FR"/>
          </w:rPr>
          <w:t>UIT-R P.619</w:t>
        </w:r>
      </w:hyperlink>
      <w:r w:rsidRPr="007F12A9">
        <w:rPr>
          <w:lang w:val="fr-FR"/>
        </w:rPr>
        <w:t xml:space="preserve"> ou la Recommandation </w:t>
      </w:r>
      <w:hyperlink r:id="rId33" w:history="1">
        <w:r w:rsidRPr="007F12A9">
          <w:rPr>
            <w:rStyle w:val="Hyperlink"/>
            <w:color w:val="auto"/>
            <w:u w:val="none"/>
            <w:lang w:val="fr-FR"/>
          </w:rPr>
          <w:t>UIT-R P.528</w:t>
        </w:r>
      </w:hyperlink>
      <w:r w:rsidRPr="007F12A9">
        <w:rPr>
          <w:lang w:val="fr-FR"/>
        </w:rPr>
        <w:t xml:space="preserve"> dans les régions au-delà de distances où la différence entre les angles d</w:t>
      </w:r>
      <w:r w:rsidR="000A3FF1">
        <w:rPr>
          <w:lang w:val="fr-FR"/>
        </w:rPr>
        <w:t>'</w:t>
      </w:r>
      <w:r w:rsidRPr="007F12A9">
        <w:rPr>
          <w:lang w:val="fr-FR"/>
        </w:rPr>
        <w:t>arrivée du trajet direct et les trajets multiples de la réfraction du sol diminue. Toutefois, il n</w:t>
      </w:r>
      <w:r w:rsidR="000A3FF1">
        <w:rPr>
          <w:lang w:val="fr-FR"/>
        </w:rPr>
        <w:t>'</w:t>
      </w:r>
      <w:r w:rsidRPr="007F12A9">
        <w:rPr>
          <w:lang w:val="fr-FR"/>
        </w:rPr>
        <w:t>est pas recommandé de passer de la Recommandation </w:t>
      </w:r>
      <w:hyperlink r:id="rId34" w:history="1">
        <w:r w:rsidRPr="007F12A9">
          <w:rPr>
            <w:rStyle w:val="Hyperlink"/>
            <w:color w:val="auto"/>
            <w:u w:val="none"/>
            <w:lang w:val="fr-FR"/>
          </w:rPr>
          <w:t>UIT</w:t>
        </w:r>
        <w:r w:rsidRPr="007F12A9">
          <w:rPr>
            <w:rStyle w:val="Hyperlink"/>
            <w:color w:val="auto"/>
            <w:u w:val="none"/>
            <w:lang w:val="fr-FR"/>
          </w:rPr>
          <w:noBreakHyphen/>
          <w:t>R P.619</w:t>
        </w:r>
      </w:hyperlink>
      <w:r w:rsidRPr="007F12A9">
        <w:rPr>
          <w:lang w:val="fr-FR"/>
        </w:rPr>
        <w:t xml:space="preserve"> à la Recommandation </w:t>
      </w:r>
      <w:hyperlink r:id="rId35" w:history="1">
        <w:r w:rsidRPr="007F12A9">
          <w:rPr>
            <w:rStyle w:val="Hyperlink"/>
            <w:color w:val="auto"/>
            <w:u w:val="none"/>
            <w:lang w:val="fr-FR"/>
          </w:rPr>
          <w:t>UIT-R P.528</w:t>
        </w:r>
      </w:hyperlink>
      <w:r w:rsidRPr="007F12A9">
        <w:rPr>
          <w:lang w:val="fr-FR"/>
        </w:rPr>
        <w:t>, ou vice versa, dans le cadre d</w:t>
      </w:r>
      <w:r w:rsidR="000A3FF1">
        <w:rPr>
          <w:lang w:val="fr-FR"/>
        </w:rPr>
        <w:t>'</w:t>
      </w:r>
      <w:r w:rsidRPr="007F12A9">
        <w:rPr>
          <w:lang w:val="fr-FR"/>
        </w:rPr>
        <w:t>une analyse. Dans ce cas, l</w:t>
      </w:r>
      <w:r w:rsidR="000A3FF1">
        <w:rPr>
          <w:lang w:val="fr-FR"/>
        </w:rPr>
        <w:t>'</w:t>
      </w:r>
      <w:r w:rsidRPr="007F12A9">
        <w:rPr>
          <w:lang w:val="fr-FR"/>
        </w:rPr>
        <w:t>une ou l</w:t>
      </w:r>
      <w:r w:rsidR="000A3FF1">
        <w:rPr>
          <w:lang w:val="fr-FR"/>
        </w:rPr>
        <w:t>'</w:t>
      </w:r>
      <w:r w:rsidRPr="007F12A9">
        <w:rPr>
          <w:lang w:val="fr-FR"/>
        </w:rPr>
        <w:t>autre Recommandation peut être utilisée de manière cohérente dans le cadre d</w:t>
      </w:r>
      <w:r w:rsidR="000A3FF1">
        <w:rPr>
          <w:lang w:val="fr-FR"/>
        </w:rPr>
        <w:t>'</w:t>
      </w:r>
      <w:r w:rsidRPr="007F12A9">
        <w:rPr>
          <w:lang w:val="fr-FR"/>
        </w:rPr>
        <w:t>une même analyse.</w:t>
      </w:r>
    </w:p>
    <w:p w14:paraId="3DF01034" w14:textId="0F408AAD" w:rsidR="007F12A9" w:rsidRPr="007F12A9" w:rsidRDefault="007F12A9" w:rsidP="007F12A9">
      <w:pPr>
        <w:rPr>
          <w:lang w:val="fr-FR"/>
        </w:rPr>
      </w:pPr>
      <w:r w:rsidRPr="007F12A9">
        <w:rPr>
          <w:lang w:val="fr-FR"/>
        </w:rPr>
        <w:t>Les variations de l</w:t>
      </w:r>
      <w:r w:rsidR="000A3FF1">
        <w:rPr>
          <w:lang w:val="fr-FR"/>
        </w:rPr>
        <w:t>'</w:t>
      </w:r>
      <w:r w:rsidRPr="007F12A9">
        <w:rPr>
          <w:lang w:val="fr-FR"/>
        </w:rPr>
        <w:t>indice de réfraction causées par les turbulences atmosphériques peuvent produire des évanouissements et des renforcements spatiaux et temporels de l</w:t>
      </w:r>
      <w:r w:rsidR="000A3FF1">
        <w:rPr>
          <w:lang w:val="fr-FR"/>
        </w:rPr>
        <w:t>'</w:t>
      </w:r>
      <w:r w:rsidRPr="007F12A9">
        <w:rPr>
          <w:lang w:val="fr-FR"/>
        </w:rPr>
        <w:t>intensité du signal. Le processus physique consiste en une alternance de focalisation et de défocalisation de l</w:t>
      </w:r>
      <w:r w:rsidR="000A3FF1">
        <w:rPr>
          <w:lang w:val="fr-FR"/>
        </w:rPr>
        <w:t>'</w:t>
      </w:r>
      <w:r w:rsidRPr="007F12A9">
        <w:rPr>
          <w:lang w:val="fr-FR"/>
        </w:rPr>
        <w:t>onde radioélectrique. Il existe une bonne corrélation entre l</w:t>
      </w:r>
      <w:r w:rsidR="000A3FF1">
        <w:rPr>
          <w:lang w:val="fr-FR"/>
        </w:rPr>
        <w:t>'</w:t>
      </w:r>
      <w:r w:rsidRPr="007F12A9">
        <w:rPr>
          <w:lang w:val="fr-FR"/>
        </w:rPr>
        <w:t>intensité de ces scintillations et le terme humide de l</w:t>
      </w:r>
      <w:r w:rsidR="000A3FF1">
        <w:rPr>
          <w:lang w:val="fr-FR"/>
        </w:rPr>
        <w:t>'</w:t>
      </w:r>
      <w:r w:rsidRPr="007F12A9">
        <w:rPr>
          <w:lang w:val="fr-FR"/>
        </w:rPr>
        <w:t>indice de réfraction de l</w:t>
      </w:r>
      <w:r w:rsidR="000A3FF1">
        <w:rPr>
          <w:lang w:val="fr-FR"/>
        </w:rPr>
        <w:t>'</w:t>
      </w:r>
      <w:r w:rsidRPr="007F12A9">
        <w:rPr>
          <w:lang w:val="fr-FR"/>
        </w:rPr>
        <w:t>atmosphère, qui est lié à la concentration en vapeur d</w:t>
      </w:r>
      <w:r w:rsidR="000A3FF1">
        <w:rPr>
          <w:lang w:val="fr-FR"/>
        </w:rPr>
        <w:t>'</w:t>
      </w:r>
      <w:r w:rsidRPr="007F12A9">
        <w:rPr>
          <w:lang w:val="fr-FR"/>
        </w:rPr>
        <w:t>eau. Il convient de calculer les pertes dues à la scintillation troposphérique en utilisant la méthode indiquée au § 2.5.2 de la Recommandation UIT-R Р.619-5.</w:t>
      </w:r>
    </w:p>
    <w:p w14:paraId="3DAA5F27" w14:textId="77777777" w:rsidR="007F12A9" w:rsidRPr="000A3FF1" w:rsidRDefault="007F12A9" w:rsidP="00355047">
      <w:pPr>
        <w:pStyle w:val="Heading2"/>
        <w:rPr>
          <w:lang w:val="fr-FR"/>
        </w:rPr>
      </w:pPr>
      <w:bookmarkStart w:id="13" w:name="_Toc219458799"/>
      <w:bookmarkStart w:id="14" w:name="_Toc219471963"/>
      <w:r w:rsidRPr="000A3FF1">
        <w:rPr>
          <w:lang w:val="fr-FR"/>
        </w:rPr>
        <w:t>2.2</w:t>
      </w:r>
      <w:r w:rsidRPr="000A3FF1">
        <w:rPr>
          <w:lang w:val="fr-FR"/>
        </w:rPr>
        <w:tab/>
        <w:t>Entre stations à haute altitude et stations spatiales</w:t>
      </w:r>
      <w:bookmarkEnd w:id="13"/>
      <w:bookmarkEnd w:id="14"/>
    </w:p>
    <w:p w14:paraId="4C1120DA" w14:textId="77777777" w:rsidR="007F12A9" w:rsidRPr="007F12A9" w:rsidRDefault="007F12A9" w:rsidP="007F12A9">
      <w:pPr>
        <w:rPr>
          <w:lang w:val="fr-FR"/>
        </w:rPr>
      </w:pPr>
      <w:r w:rsidRPr="007F12A9">
        <w:rPr>
          <w:lang w:val="fr-FR"/>
        </w:rPr>
        <w:t>Pour ces trajets de propagation, il convient de tenir compte des mécanismes et effets suivants:</w:t>
      </w:r>
    </w:p>
    <w:p w14:paraId="48262230" w14:textId="77777777" w:rsidR="007F12A9" w:rsidRPr="000A3FF1" w:rsidRDefault="007F12A9" w:rsidP="00355047">
      <w:pPr>
        <w:pStyle w:val="enumlev1"/>
        <w:rPr>
          <w:lang w:val="fr-FR"/>
        </w:rPr>
      </w:pPr>
      <w:r w:rsidRPr="000A3FF1">
        <w:rPr>
          <w:lang w:val="fr-FR"/>
        </w:rPr>
        <w:t>–</w:t>
      </w:r>
      <w:r w:rsidRPr="000A3FF1">
        <w:rPr>
          <w:lang w:val="fr-FR"/>
        </w:rPr>
        <w:tab/>
        <w:t>affaiblissement de transmission de référence en espace libre;</w:t>
      </w:r>
    </w:p>
    <w:p w14:paraId="79FA60DA" w14:textId="77777777" w:rsidR="007F12A9" w:rsidRPr="000A3FF1" w:rsidRDefault="007F12A9" w:rsidP="00355047">
      <w:pPr>
        <w:pStyle w:val="enumlev1"/>
        <w:rPr>
          <w:lang w:val="fr-FR"/>
        </w:rPr>
      </w:pPr>
      <w:r w:rsidRPr="000A3FF1">
        <w:rPr>
          <w:lang w:val="fr-FR"/>
        </w:rPr>
        <w:t>–</w:t>
      </w:r>
      <w:r w:rsidRPr="000A3FF1">
        <w:rPr>
          <w:lang w:val="fr-FR"/>
        </w:rPr>
        <w:tab/>
        <w:t>découplage de polarisation dû à la rotation de Faraday;</w:t>
      </w:r>
    </w:p>
    <w:p w14:paraId="15628E19" w14:textId="77777777" w:rsidR="007F12A9" w:rsidRPr="000A3FF1" w:rsidRDefault="007F12A9" w:rsidP="00355047">
      <w:pPr>
        <w:pStyle w:val="enumlev1"/>
        <w:rPr>
          <w:lang w:val="fr-FR"/>
        </w:rPr>
      </w:pPr>
      <w:r w:rsidRPr="000A3FF1">
        <w:rPr>
          <w:lang w:val="fr-FR"/>
        </w:rPr>
        <w:t>–</w:t>
      </w:r>
      <w:r w:rsidRPr="000A3FF1">
        <w:rPr>
          <w:lang w:val="fr-FR"/>
        </w:rPr>
        <w:tab/>
        <w:t>scintillation et absorption ionosphériques;</w:t>
      </w:r>
    </w:p>
    <w:p w14:paraId="00F21526" w14:textId="77777777" w:rsidR="007F12A9" w:rsidRPr="000A3FF1" w:rsidRDefault="007F12A9" w:rsidP="00355047">
      <w:pPr>
        <w:pStyle w:val="enumlev1"/>
        <w:rPr>
          <w:lang w:val="fr-FR"/>
        </w:rPr>
      </w:pPr>
      <w:r w:rsidRPr="000A3FF1">
        <w:rPr>
          <w:lang w:val="fr-FR"/>
        </w:rPr>
        <w:t>–</w:t>
      </w:r>
      <w:r w:rsidRPr="000A3FF1">
        <w:rPr>
          <w:lang w:val="fr-FR"/>
        </w:rPr>
        <w:tab/>
        <w:t>rétrodiffusion par la surface de la Terre (la rétrodiffusion par le haut des cellules de pluie ou par la couche de fusion devrait normalement être moins importante).</w:t>
      </w:r>
    </w:p>
    <w:p w14:paraId="622211E4" w14:textId="77777777" w:rsidR="007F12A9" w:rsidRPr="000A3FF1" w:rsidRDefault="007F12A9" w:rsidP="00355047">
      <w:pPr>
        <w:pStyle w:val="Heading3"/>
        <w:rPr>
          <w:lang w:val="fr-FR"/>
        </w:rPr>
      </w:pPr>
      <w:bookmarkStart w:id="15" w:name="_Toc165018491"/>
      <w:bookmarkStart w:id="16" w:name="_Toc219458800"/>
      <w:r w:rsidRPr="000A3FF1">
        <w:rPr>
          <w:lang w:val="fr-FR"/>
        </w:rPr>
        <w:t>2.2.1</w:t>
      </w:r>
      <w:r w:rsidRPr="000A3FF1">
        <w:rPr>
          <w:lang w:val="fr-FR"/>
        </w:rPr>
        <w:tab/>
        <w:t>Affaiblissement de transmission de référence en espace libre</w:t>
      </w:r>
      <w:bookmarkEnd w:id="15"/>
      <w:bookmarkEnd w:id="16"/>
    </w:p>
    <w:p w14:paraId="501555C8" w14:textId="690EB9F2" w:rsidR="007F12A9" w:rsidRPr="007F12A9" w:rsidRDefault="007F12A9" w:rsidP="007F12A9">
      <w:pPr>
        <w:rPr>
          <w:lang w:val="fr-FR"/>
        </w:rPr>
      </w:pPr>
      <w:r w:rsidRPr="007F12A9">
        <w:rPr>
          <w:lang w:val="fr-FR"/>
        </w:rPr>
        <w:t>Afin de calculer l</w:t>
      </w:r>
      <w:r w:rsidR="000A3FF1">
        <w:rPr>
          <w:lang w:val="fr-FR"/>
        </w:rPr>
        <w:t>'</w:t>
      </w:r>
      <w:r w:rsidRPr="007F12A9">
        <w:rPr>
          <w:lang w:val="fr-FR"/>
        </w:rPr>
        <w:t>affaiblissement de transmission de référence en espace libre, il est nécessaire de déterminer la longueur d</w:t>
      </w:r>
      <w:r w:rsidR="000A3FF1">
        <w:rPr>
          <w:lang w:val="fr-FR"/>
        </w:rPr>
        <w:t>'</w:t>
      </w:r>
      <w:r w:rsidRPr="007F12A9">
        <w:rPr>
          <w:lang w:val="fr-FR"/>
        </w:rPr>
        <w:t xml:space="preserve">un trajet de brouillage </w:t>
      </w:r>
      <w:r w:rsidRPr="007F12A9">
        <w:rPr>
          <w:i/>
          <w:iCs/>
          <w:lang w:val="fr-FR"/>
        </w:rPr>
        <w:t>r</w:t>
      </w:r>
      <w:r w:rsidRPr="007F12A9">
        <w:rPr>
          <w:lang w:val="fr-FR"/>
        </w:rPr>
        <w:t>:</w:t>
      </w:r>
    </w:p>
    <w:p w14:paraId="2D343D81" w14:textId="5923A80E" w:rsidR="00866978" w:rsidRPr="000A3FF1" w:rsidRDefault="00866978" w:rsidP="00866978">
      <w:pPr>
        <w:pStyle w:val="Equation"/>
        <w:rPr>
          <w:rFonts w:eastAsia="Yu Mincho"/>
          <w:i/>
          <w:lang w:val="fr-FR"/>
        </w:rPr>
      </w:pPr>
      <w:r w:rsidRPr="000A3FF1">
        <w:rPr>
          <w:rFonts w:eastAsia="Yu Mincho"/>
          <w:i/>
          <w:lang w:val="fr-FR"/>
        </w:rPr>
        <w:tab/>
      </w:r>
      <w:r w:rsidRPr="000A3FF1">
        <w:rPr>
          <w:rFonts w:eastAsia="Yu Mincho"/>
          <w:i/>
          <w:lang w:val="fr-FR"/>
        </w:rPr>
        <w:tab/>
      </w:r>
      <m:oMath>
        <m:r>
          <w:rPr>
            <w:rFonts w:ascii="Cambria Math" w:eastAsia="Yu Mincho" w:hAnsi="Cambria Math"/>
            <w:lang w:val="fr-FR"/>
          </w:rPr>
          <m:t>r=</m:t>
        </m:r>
        <m:sSup>
          <m:sSupPr>
            <m:ctrlPr>
              <w:rPr>
                <w:rFonts w:ascii="Cambria Math" w:eastAsia="Yu Mincho" w:hAnsi="Cambria Math"/>
                <w:i/>
                <w:lang w:val="fr-FR"/>
              </w:rPr>
            </m:ctrlPr>
          </m:sSupPr>
          <m:e>
            <m:d>
              <m:dPr>
                <m:begChr m:val="["/>
                <m:endChr m:val="]"/>
                <m:ctrlPr>
                  <w:rPr>
                    <w:rFonts w:ascii="Cambria Math" w:eastAsia="Yu Mincho" w:hAnsi="Cambria Math"/>
                    <w:i/>
                    <w:lang w:val="fr-FR"/>
                  </w:rPr>
                </m:ctrlPr>
              </m:dPr>
              <m:e>
                <m:sSup>
                  <m:sSupPr>
                    <m:ctrlPr>
                      <w:rPr>
                        <w:rFonts w:ascii="Cambria Math" w:eastAsia="Yu Mincho" w:hAnsi="Cambria Math"/>
                        <w:i/>
                        <w:lang w:val="fr-FR"/>
                      </w:rPr>
                    </m:ctrlPr>
                  </m:sSupPr>
                  <m:e>
                    <m:d>
                      <m:dPr>
                        <m:ctrlPr>
                          <w:rPr>
                            <w:rFonts w:ascii="Cambria Math" w:eastAsia="Yu Mincho" w:hAnsi="Cambria Math"/>
                            <w:i/>
                            <w:lang w:val="fr-FR"/>
                          </w:rPr>
                        </m:ctrlPr>
                      </m:dPr>
                      <m:e>
                        <m:r>
                          <w:rPr>
                            <w:rFonts w:ascii="Cambria Math" w:eastAsia="Yu Mincho" w:hAnsi="Cambria Math"/>
                            <w:lang w:val="fr-FR"/>
                          </w:rPr>
                          <m:t>R+</m:t>
                        </m:r>
                        <m:sSub>
                          <m:sSubPr>
                            <m:ctrlPr>
                              <w:rPr>
                                <w:rFonts w:ascii="Cambria Math" w:eastAsia="Yu Mincho" w:hAnsi="Cambria Math"/>
                                <w:i/>
                                <w:lang w:val="fr-FR"/>
                              </w:rPr>
                            </m:ctrlPr>
                          </m:sSubPr>
                          <m:e>
                            <m:r>
                              <w:rPr>
                                <w:rFonts w:ascii="Cambria Math" w:eastAsia="Yu Mincho" w:hAnsi="Cambria Math"/>
                                <w:lang w:val="fr-FR"/>
                              </w:rPr>
                              <m:t>h</m:t>
                            </m:r>
                          </m:e>
                          <m:sub>
                            <m:r>
                              <w:rPr>
                                <w:rFonts w:ascii="Cambria Math" w:eastAsia="Yu Mincho" w:hAnsi="Cambria Math"/>
                                <w:lang w:val="fr-FR"/>
                              </w:rPr>
                              <m:t>ant</m:t>
                            </m:r>
                          </m:sub>
                        </m:sSub>
                      </m:e>
                    </m:d>
                  </m:e>
                  <m:sup>
                    <m:r>
                      <w:rPr>
                        <w:rFonts w:ascii="Cambria Math" w:eastAsia="Yu Mincho" w:hAnsi="Cambria Math"/>
                        <w:lang w:val="fr-FR"/>
                      </w:rPr>
                      <m:t>2</m:t>
                    </m:r>
                  </m:sup>
                </m:sSup>
                <m:r>
                  <w:rPr>
                    <w:rFonts w:ascii="Cambria Math" w:eastAsia="Yu Mincho" w:hAnsi="Cambria Math"/>
                    <w:lang w:val="fr-FR"/>
                  </w:rPr>
                  <m:t>+</m:t>
                </m:r>
                <m:sSup>
                  <m:sSupPr>
                    <m:ctrlPr>
                      <w:rPr>
                        <w:rFonts w:ascii="Cambria Math" w:eastAsia="Yu Mincho" w:hAnsi="Cambria Math"/>
                        <w:i/>
                        <w:lang w:val="fr-FR"/>
                      </w:rPr>
                    </m:ctrlPr>
                  </m:sSupPr>
                  <m:e>
                    <m:d>
                      <m:dPr>
                        <m:ctrlPr>
                          <w:rPr>
                            <w:rFonts w:ascii="Cambria Math" w:eastAsia="Yu Mincho" w:hAnsi="Cambria Math"/>
                            <w:i/>
                            <w:lang w:val="fr-FR"/>
                          </w:rPr>
                        </m:ctrlPr>
                      </m:dPr>
                      <m:e>
                        <m:r>
                          <w:rPr>
                            <w:rFonts w:ascii="Cambria Math" w:eastAsia="Yu Mincho" w:hAnsi="Cambria Math"/>
                            <w:lang w:val="fr-FR"/>
                          </w:rPr>
                          <m:t>R+</m:t>
                        </m:r>
                        <m:sSub>
                          <m:sSubPr>
                            <m:ctrlPr>
                              <w:rPr>
                                <w:rFonts w:ascii="Cambria Math" w:eastAsia="Yu Mincho" w:hAnsi="Cambria Math"/>
                                <w:i/>
                                <w:lang w:val="fr-FR"/>
                              </w:rPr>
                            </m:ctrlPr>
                          </m:sSubPr>
                          <m:e>
                            <m:r>
                              <w:rPr>
                                <w:rFonts w:ascii="Cambria Math" w:eastAsia="Yu Mincho" w:hAnsi="Cambria Math"/>
                                <w:lang w:val="fr-FR"/>
                              </w:rPr>
                              <m:t>h</m:t>
                            </m:r>
                          </m:e>
                          <m:sub>
                            <m:r>
                              <w:rPr>
                                <w:rFonts w:ascii="Cambria Math" w:eastAsia="Yu Mincho" w:hAnsi="Cambria Math"/>
                                <w:lang w:val="fr-FR"/>
                              </w:rPr>
                              <m:t>HS</m:t>
                            </m:r>
                          </m:sub>
                        </m:sSub>
                      </m:e>
                    </m:d>
                  </m:e>
                  <m:sup>
                    <m:r>
                      <w:rPr>
                        <w:rFonts w:ascii="Cambria Math" w:eastAsia="Yu Mincho" w:hAnsi="Cambria Math"/>
                        <w:lang w:val="fr-FR"/>
                      </w:rPr>
                      <m:t>2</m:t>
                    </m:r>
                  </m:sup>
                </m:sSup>
                <m:r>
                  <w:rPr>
                    <w:rFonts w:ascii="Cambria Math" w:eastAsia="Yu Mincho" w:hAnsi="Cambria Math"/>
                    <w:lang w:val="fr-FR"/>
                  </w:rPr>
                  <m:t>-2</m:t>
                </m:r>
                <m:d>
                  <m:dPr>
                    <m:ctrlPr>
                      <w:rPr>
                        <w:rFonts w:ascii="Cambria Math" w:eastAsia="Yu Mincho" w:hAnsi="Cambria Math"/>
                        <w:i/>
                        <w:lang w:val="fr-FR"/>
                      </w:rPr>
                    </m:ctrlPr>
                  </m:dPr>
                  <m:e>
                    <m:r>
                      <w:rPr>
                        <w:rFonts w:ascii="Cambria Math" w:eastAsia="Yu Mincho" w:hAnsi="Cambria Math"/>
                        <w:lang w:val="fr-FR"/>
                      </w:rPr>
                      <m:t>R+</m:t>
                    </m:r>
                    <m:sSub>
                      <m:sSubPr>
                        <m:ctrlPr>
                          <w:rPr>
                            <w:rFonts w:ascii="Cambria Math" w:eastAsia="Yu Mincho" w:hAnsi="Cambria Math"/>
                            <w:i/>
                            <w:lang w:val="fr-FR"/>
                          </w:rPr>
                        </m:ctrlPr>
                      </m:sSubPr>
                      <m:e>
                        <m:r>
                          <w:rPr>
                            <w:rFonts w:ascii="Cambria Math" w:eastAsia="Yu Mincho" w:hAnsi="Cambria Math"/>
                            <w:lang w:val="fr-FR"/>
                          </w:rPr>
                          <m:t>h</m:t>
                        </m:r>
                      </m:e>
                      <m:sub>
                        <m:r>
                          <w:rPr>
                            <w:rFonts w:ascii="Cambria Math" w:eastAsia="Yu Mincho" w:hAnsi="Cambria Math"/>
                            <w:lang w:val="fr-FR"/>
                          </w:rPr>
                          <m:t>ant</m:t>
                        </m:r>
                      </m:sub>
                    </m:sSub>
                  </m:e>
                </m:d>
                <m:d>
                  <m:dPr>
                    <m:ctrlPr>
                      <w:rPr>
                        <w:rFonts w:ascii="Cambria Math" w:eastAsia="Yu Mincho" w:hAnsi="Cambria Math"/>
                        <w:i/>
                        <w:lang w:val="fr-FR"/>
                      </w:rPr>
                    </m:ctrlPr>
                  </m:dPr>
                  <m:e>
                    <m:r>
                      <w:rPr>
                        <w:rFonts w:ascii="Cambria Math" w:eastAsia="Yu Mincho" w:hAnsi="Cambria Math"/>
                        <w:lang w:val="fr-FR"/>
                      </w:rPr>
                      <m:t>R+</m:t>
                    </m:r>
                    <m:sSub>
                      <m:sSubPr>
                        <m:ctrlPr>
                          <w:rPr>
                            <w:rFonts w:ascii="Cambria Math" w:eastAsia="Yu Mincho" w:hAnsi="Cambria Math"/>
                            <w:i/>
                            <w:lang w:val="fr-FR"/>
                          </w:rPr>
                        </m:ctrlPr>
                      </m:sSubPr>
                      <m:e>
                        <m:r>
                          <w:rPr>
                            <w:rFonts w:ascii="Cambria Math" w:eastAsia="Yu Mincho" w:hAnsi="Cambria Math"/>
                            <w:lang w:val="fr-FR"/>
                          </w:rPr>
                          <m:t>h</m:t>
                        </m:r>
                      </m:e>
                      <m:sub>
                        <m:r>
                          <w:rPr>
                            <w:rFonts w:ascii="Cambria Math" w:eastAsia="Yu Mincho" w:hAnsi="Cambria Math"/>
                            <w:lang w:val="fr-FR"/>
                          </w:rPr>
                          <m:t>HS</m:t>
                        </m:r>
                      </m:sub>
                    </m:sSub>
                  </m:e>
                </m:d>
                <m:func>
                  <m:funcPr>
                    <m:ctrlPr>
                      <w:rPr>
                        <w:rFonts w:ascii="Cambria Math" w:eastAsia="Yu Mincho" w:hAnsi="Cambria Math"/>
                        <w:i/>
                        <w:lang w:val="fr-FR"/>
                      </w:rPr>
                    </m:ctrlPr>
                  </m:funcPr>
                  <m:fName>
                    <m:r>
                      <m:rPr>
                        <m:sty m:val="p"/>
                      </m:rPr>
                      <w:rPr>
                        <w:rFonts w:ascii="Cambria Math" w:eastAsia="Yu Mincho" w:hAnsi="Cambria Math"/>
                        <w:lang w:val="fr-FR"/>
                      </w:rPr>
                      <m:t>cos</m:t>
                    </m:r>
                  </m:fName>
                  <m:e>
                    <m:d>
                      <m:dPr>
                        <m:ctrlPr>
                          <w:rPr>
                            <w:rFonts w:ascii="Cambria Math" w:eastAsia="Yu Mincho" w:hAnsi="Cambria Math"/>
                            <w:i/>
                            <w:lang w:val="fr-FR"/>
                          </w:rPr>
                        </m:ctrlPr>
                      </m:dPr>
                      <m:e>
                        <m:f>
                          <m:fPr>
                            <m:type m:val="lin"/>
                            <m:ctrlPr>
                              <w:rPr>
                                <w:rFonts w:ascii="Cambria Math" w:eastAsia="Yu Mincho" w:hAnsi="Cambria Math"/>
                                <w:i/>
                                <w:lang w:val="fr-FR"/>
                              </w:rPr>
                            </m:ctrlPr>
                          </m:fPr>
                          <m:num>
                            <m:sSub>
                              <m:sSubPr>
                                <m:ctrlPr>
                                  <w:rPr>
                                    <w:rFonts w:ascii="Cambria Math" w:eastAsia="Yu Mincho" w:hAnsi="Cambria Math"/>
                                    <w:i/>
                                    <w:lang w:val="fr-FR"/>
                                  </w:rPr>
                                </m:ctrlPr>
                              </m:sSubPr>
                              <m:e>
                                <m:r>
                                  <w:rPr>
                                    <w:rFonts w:ascii="Cambria Math" w:eastAsia="Yu Mincho" w:hAnsi="Cambria Math"/>
                                    <w:lang w:val="fr-FR"/>
                                  </w:rPr>
                                  <m:t>r</m:t>
                                </m:r>
                              </m:e>
                              <m:sub>
                                <m:r>
                                  <w:rPr>
                                    <w:rFonts w:ascii="Cambria Math" w:eastAsia="Yu Mincho" w:hAnsi="Cambria Math"/>
                                    <w:lang w:val="fr-FR"/>
                                  </w:rPr>
                                  <m:t>gr</m:t>
                                </m:r>
                              </m:sub>
                            </m:sSub>
                          </m:num>
                          <m:den>
                            <m:r>
                              <w:rPr>
                                <w:rFonts w:ascii="Cambria Math" w:eastAsia="Yu Mincho" w:hAnsi="Cambria Math"/>
                                <w:lang w:val="fr-FR"/>
                              </w:rPr>
                              <m:t>R</m:t>
                            </m:r>
                          </m:den>
                        </m:f>
                      </m:e>
                    </m:d>
                  </m:e>
                </m:func>
              </m:e>
            </m:d>
          </m:e>
          <m:sup>
            <m:r>
              <w:rPr>
                <w:rFonts w:ascii="Cambria Math" w:eastAsia="Yu Mincho" w:hAnsi="Cambria Math"/>
                <w:lang w:val="fr-FR"/>
              </w:rPr>
              <m:t>0</m:t>
            </m:r>
            <m:r>
              <w:rPr>
                <w:rFonts w:ascii="Cambria Math" w:eastAsia="Yu Mincho" w:hAnsi="Cambria Math"/>
                <w:lang w:val="fr-FR"/>
              </w:rPr>
              <m:t>,</m:t>
            </m:r>
            <m:r>
              <w:rPr>
                <w:rFonts w:ascii="Cambria Math" w:eastAsia="Yu Mincho" w:hAnsi="Cambria Math"/>
                <w:lang w:val="fr-FR"/>
              </w:rPr>
              <m:t>5</m:t>
            </m:r>
          </m:sup>
        </m:sSup>
      </m:oMath>
      <w:r w:rsidRPr="000A3FF1">
        <w:rPr>
          <w:rFonts w:eastAsia="Yu Mincho"/>
          <w:lang w:val="fr-FR"/>
        </w:rPr>
        <w:t>     (m)</w:t>
      </w:r>
      <w:r w:rsidRPr="000A3FF1">
        <w:rPr>
          <w:rFonts w:eastAsia="Yu Mincho"/>
          <w:lang w:val="fr-FR"/>
        </w:rPr>
        <w:tab/>
        <w:t>(1)</w:t>
      </w:r>
    </w:p>
    <w:p w14:paraId="6403F6A5" w14:textId="77777777" w:rsidR="007F12A9" w:rsidRPr="007F12A9" w:rsidRDefault="007F12A9" w:rsidP="007F12A9">
      <w:pPr>
        <w:rPr>
          <w:lang w:val="fr-FR"/>
        </w:rPr>
      </w:pPr>
      <w:r w:rsidRPr="007F12A9">
        <w:rPr>
          <w:lang w:val="fr-FR"/>
        </w:rPr>
        <w:t>où:</w:t>
      </w:r>
    </w:p>
    <w:p w14:paraId="071A16F3" w14:textId="2E500447" w:rsidR="007F12A9" w:rsidRPr="000A3FF1" w:rsidRDefault="007F12A9" w:rsidP="00C85250">
      <w:pPr>
        <w:pStyle w:val="Equationlegend"/>
        <w:rPr>
          <w:lang w:val="fr-FR"/>
        </w:rPr>
      </w:pPr>
      <w:r w:rsidRPr="000A3FF1">
        <w:rPr>
          <w:lang w:val="fr-FR"/>
        </w:rPr>
        <w:tab/>
      </w:r>
      <w:r w:rsidRPr="000A3FF1">
        <w:rPr>
          <w:i/>
          <w:iCs/>
          <w:lang w:val="fr-FR"/>
        </w:rPr>
        <w:t>h</w:t>
      </w:r>
      <w:r w:rsidRPr="000A3FF1">
        <w:rPr>
          <w:i/>
          <w:iCs/>
          <w:vertAlign w:val="subscript"/>
          <w:lang w:val="fr-FR"/>
        </w:rPr>
        <w:t>HS</w:t>
      </w:r>
      <w:r w:rsidR="00866978" w:rsidRPr="000A3FF1">
        <w:rPr>
          <w:lang w:val="fr-FR"/>
        </w:rPr>
        <w:t xml:space="preserve"> </w:t>
      </w:r>
      <w:r w:rsidRPr="000A3FF1">
        <w:rPr>
          <w:lang w:val="fr-FR"/>
        </w:rPr>
        <w:t>:</w:t>
      </w:r>
      <w:r w:rsidRPr="000A3FF1">
        <w:rPr>
          <w:lang w:val="fr-FR"/>
        </w:rPr>
        <w:tab/>
        <w:t>altitude de l</w:t>
      </w:r>
      <w:r w:rsidR="000A3FF1">
        <w:rPr>
          <w:lang w:val="fr-FR"/>
        </w:rPr>
        <w:t>'</w:t>
      </w:r>
      <w:r w:rsidRPr="000A3FF1">
        <w:rPr>
          <w:lang w:val="fr-FR"/>
        </w:rPr>
        <w:t>antenne de la station basée à haute altitude au-dessus du niveau moyen de la mer (m)</w:t>
      </w:r>
    </w:p>
    <w:p w14:paraId="0EEF1730" w14:textId="5A842B36" w:rsidR="007F12A9" w:rsidRPr="000A3FF1" w:rsidRDefault="007F12A9" w:rsidP="00C85250">
      <w:pPr>
        <w:pStyle w:val="Equationlegend"/>
        <w:rPr>
          <w:lang w:val="fr-FR"/>
        </w:rPr>
      </w:pPr>
      <w:r w:rsidRPr="000A3FF1">
        <w:rPr>
          <w:lang w:val="fr-FR"/>
        </w:rPr>
        <w:tab/>
      </w:r>
      <w:r w:rsidRPr="000A3FF1">
        <w:rPr>
          <w:i/>
          <w:iCs/>
          <w:lang w:val="fr-FR"/>
        </w:rPr>
        <w:t>h</w:t>
      </w:r>
      <w:r w:rsidRPr="000A3FF1">
        <w:rPr>
          <w:i/>
          <w:iCs/>
          <w:vertAlign w:val="subscript"/>
          <w:lang w:val="fr-FR"/>
        </w:rPr>
        <w:t>ant</w:t>
      </w:r>
      <w:r w:rsidR="00866978" w:rsidRPr="000A3FF1">
        <w:rPr>
          <w:lang w:val="fr-FR"/>
        </w:rPr>
        <w:t xml:space="preserve"> </w:t>
      </w:r>
      <w:r w:rsidRPr="000A3FF1">
        <w:rPr>
          <w:lang w:val="fr-FR"/>
        </w:rPr>
        <w:t>:</w:t>
      </w:r>
      <w:r w:rsidRPr="000A3FF1">
        <w:rPr>
          <w:lang w:val="fr-FR"/>
        </w:rPr>
        <w:tab/>
        <w:t>altitude de l</w:t>
      </w:r>
      <w:r w:rsidR="000A3FF1">
        <w:rPr>
          <w:lang w:val="fr-FR"/>
        </w:rPr>
        <w:t>'</w:t>
      </w:r>
      <w:r w:rsidRPr="000A3FF1">
        <w:rPr>
          <w:lang w:val="fr-FR"/>
        </w:rPr>
        <w:t>antenne de la station spatiale au-dessus du niveau moyen de la mer (m)</w:t>
      </w:r>
    </w:p>
    <w:p w14:paraId="055934AE" w14:textId="40CA2822" w:rsidR="007F12A9" w:rsidRPr="000A3FF1" w:rsidRDefault="007F12A9" w:rsidP="00C85250">
      <w:pPr>
        <w:pStyle w:val="Equationlegend"/>
        <w:rPr>
          <w:lang w:val="fr-FR"/>
        </w:rPr>
      </w:pPr>
      <w:r w:rsidRPr="000A3FF1">
        <w:rPr>
          <w:lang w:val="fr-FR"/>
        </w:rPr>
        <w:tab/>
      </w:r>
      <w:r w:rsidRPr="000A3FF1">
        <w:rPr>
          <w:i/>
          <w:iCs/>
          <w:lang w:val="fr-FR"/>
        </w:rPr>
        <w:t>R</w:t>
      </w:r>
      <w:r w:rsidR="00866978" w:rsidRPr="000A3FF1">
        <w:rPr>
          <w:lang w:val="fr-FR"/>
        </w:rPr>
        <w:t xml:space="preserve"> </w:t>
      </w:r>
      <w:r w:rsidRPr="000A3FF1">
        <w:rPr>
          <w:lang w:val="fr-FR"/>
        </w:rPr>
        <w:t>:</w:t>
      </w:r>
      <w:r w:rsidRPr="000A3FF1">
        <w:rPr>
          <w:lang w:val="fr-FR"/>
        </w:rPr>
        <w:tab/>
        <w:t>rayon moyen de la Terre (6 371 × 103 m)</w:t>
      </w:r>
    </w:p>
    <w:p w14:paraId="4A469914" w14:textId="63F72019" w:rsidR="007F12A9" w:rsidRPr="000A3FF1" w:rsidRDefault="007F12A9" w:rsidP="00C85250">
      <w:pPr>
        <w:pStyle w:val="Equationlegend"/>
        <w:rPr>
          <w:lang w:val="fr-FR"/>
        </w:rPr>
      </w:pPr>
      <w:r w:rsidRPr="000A3FF1">
        <w:rPr>
          <w:lang w:val="fr-FR"/>
        </w:rPr>
        <w:tab/>
      </w:r>
      <w:r w:rsidRPr="000A3FF1">
        <w:rPr>
          <w:i/>
          <w:iCs/>
          <w:lang w:val="fr-FR"/>
        </w:rPr>
        <w:t>r</w:t>
      </w:r>
      <w:r w:rsidRPr="000A3FF1">
        <w:rPr>
          <w:i/>
          <w:iCs/>
          <w:vertAlign w:val="subscript"/>
          <w:lang w:val="fr-FR"/>
        </w:rPr>
        <w:t>gr</w:t>
      </w:r>
      <w:r w:rsidR="00866978" w:rsidRPr="000A3FF1">
        <w:rPr>
          <w:lang w:val="fr-FR"/>
        </w:rPr>
        <w:t xml:space="preserve"> </w:t>
      </w:r>
      <w:r w:rsidRPr="000A3FF1">
        <w:rPr>
          <w:lang w:val="fr-FR"/>
        </w:rPr>
        <w:t>:</w:t>
      </w:r>
      <w:r w:rsidRPr="000A3FF1">
        <w:rPr>
          <w:lang w:val="fr-FR"/>
        </w:rPr>
        <w:tab/>
        <w:t>trajet le long du grand cercle (m) entre la projection d</w:t>
      </w:r>
      <w:r w:rsidR="000A3FF1">
        <w:rPr>
          <w:lang w:val="fr-FR"/>
        </w:rPr>
        <w:t>'</w:t>
      </w:r>
      <w:r w:rsidRPr="000A3FF1">
        <w:rPr>
          <w:lang w:val="fr-FR"/>
        </w:rPr>
        <w:t>une station spatiale sur la surface de la Terre et la projection d</w:t>
      </w:r>
      <w:r w:rsidR="000A3FF1">
        <w:rPr>
          <w:lang w:val="fr-FR"/>
        </w:rPr>
        <w:t>'</w:t>
      </w:r>
      <w:r w:rsidRPr="000A3FF1">
        <w:rPr>
          <w:lang w:val="fr-FR"/>
        </w:rPr>
        <w:t>une station basée à haute altitude sur la surface de la Terre, comme le montre la Fig</w:t>
      </w:r>
      <w:r w:rsidR="00866978" w:rsidRPr="000A3FF1">
        <w:rPr>
          <w:lang w:val="fr-FR"/>
        </w:rPr>
        <w:t>.</w:t>
      </w:r>
      <w:r w:rsidRPr="000A3FF1">
        <w:rPr>
          <w:lang w:val="fr-FR"/>
        </w:rPr>
        <w:t> 2.</w:t>
      </w:r>
    </w:p>
    <w:p w14:paraId="116B7201" w14:textId="77777777" w:rsidR="007F12A9" w:rsidRPr="000A3FF1" w:rsidRDefault="007F12A9" w:rsidP="00C85250">
      <w:pPr>
        <w:pStyle w:val="FigureNo"/>
        <w:rPr>
          <w:lang w:val="fr-FR"/>
        </w:rPr>
      </w:pPr>
      <w:r w:rsidRPr="000A3FF1">
        <w:rPr>
          <w:lang w:val="fr-FR"/>
        </w:rPr>
        <w:lastRenderedPageBreak/>
        <w:t>FIGURE 2</w:t>
      </w:r>
    </w:p>
    <w:p w14:paraId="62014CC1" w14:textId="77777777" w:rsidR="007F12A9" w:rsidRPr="000A3FF1" w:rsidRDefault="007F12A9" w:rsidP="00C85250">
      <w:pPr>
        <w:pStyle w:val="Figuretitle"/>
        <w:rPr>
          <w:lang w:val="fr-FR"/>
        </w:rPr>
      </w:pPr>
      <w:r w:rsidRPr="000A3FF1">
        <w:rPr>
          <w:lang w:val="fr-FR"/>
        </w:rPr>
        <w:t>Trajet HAPS-satellite</w:t>
      </w:r>
    </w:p>
    <w:p w14:paraId="66EA7163" w14:textId="4991FC80" w:rsidR="007F12A9" w:rsidRPr="000A3FF1" w:rsidRDefault="00AF4C64" w:rsidP="00C85250">
      <w:pPr>
        <w:pStyle w:val="Figure"/>
        <w:rPr>
          <w:lang w:val="fr-FR"/>
        </w:rPr>
      </w:pPr>
      <w:r>
        <w:rPr>
          <w:noProof/>
          <w:lang w:val="fr-FR"/>
        </w:rPr>
        <w:drawing>
          <wp:inline distT="0" distB="0" distL="0" distR="0" wp14:anchorId="7F11B6FC" wp14:editId="43263537">
            <wp:extent cx="3799840" cy="3856990"/>
            <wp:effectExtent l="0" t="0" r="0" b="0"/>
            <wp:docPr id="1047716854" name="Picture 1" descr="La FIGURE 2 montre le Trajet HAPS-satell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16854" name="Picture 1" descr="La FIGURE 2 montre le Trajet HAPS-satellite&#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99840" cy="3856990"/>
                    </a:xfrm>
                    <a:prstGeom prst="rect">
                      <a:avLst/>
                    </a:prstGeom>
                    <a:noFill/>
                  </pic:spPr>
                </pic:pic>
              </a:graphicData>
            </a:graphic>
          </wp:inline>
        </w:drawing>
      </w:r>
    </w:p>
    <w:p w14:paraId="4B0CC4AC" w14:textId="77777777" w:rsidR="007F12A9" w:rsidRPr="000A3FF1" w:rsidRDefault="007F12A9" w:rsidP="00C85250">
      <w:pPr>
        <w:pStyle w:val="Normalaftertitle"/>
        <w:rPr>
          <w:lang w:val="fr-FR"/>
        </w:rPr>
      </w:pPr>
      <w:r w:rsidRPr="000A3FF1">
        <w:rPr>
          <w:lang w:val="fr-FR"/>
        </w:rPr>
        <w:t>Le calcul de la perte de transmission de référence en espace libre est exprimé par la formule bien connue:</w:t>
      </w:r>
    </w:p>
    <w:p w14:paraId="43E1CEEE" w14:textId="176E99FB" w:rsidR="007F12A9" w:rsidRPr="000A3FF1" w:rsidRDefault="007F12A9" w:rsidP="00C85250">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bfs</m:t>
            </m:r>
          </m:sub>
        </m:sSub>
        <m:r>
          <w:rPr>
            <w:rFonts w:ascii="Cambria Math" w:hAnsi="Cambria Math"/>
            <w:lang w:val="fr-FR"/>
          </w:rPr>
          <m:t>=32,4+20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w:rPr>
                    <w:rFonts w:ascii="Cambria Math" w:hAnsi="Cambria Math"/>
                    <w:lang w:val="fr-FR"/>
                  </w:rPr>
                  <m:t>10</m:t>
                </m:r>
              </m:sub>
            </m:sSub>
          </m:fName>
          <m:e>
            <m:d>
              <m:dPr>
                <m:ctrlPr>
                  <w:rPr>
                    <w:rFonts w:ascii="Cambria Math" w:hAnsi="Cambria Math"/>
                    <w:lang w:val="fr-FR"/>
                  </w:rPr>
                </m:ctrlPr>
              </m:dPr>
              <m:e>
                <m:r>
                  <w:rPr>
                    <w:rFonts w:ascii="Cambria Math" w:hAnsi="Cambria Math"/>
                    <w:lang w:val="fr-FR"/>
                  </w:rPr>
                  <m:t>f</m:t>
                </m:r>
              </m:e>
            </m:d>
          </m:e>
        </m:func>
        <m:r>
          <w:rPr>
            <w:rFonts w:ascii="Cambria Math" w:hAnsi="Cambria Math"/>
            <w:lang w:val="fr-FR"/>
          </w:rPr>
          <m:t>+20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w:rPr>
                    <w:rFonts w:ascii="Cambria Math" w:hAnsi="Cambria Math"/>
                    <w:lang w:val="fr-FR"/>
                  </w:rPr>
                  <m:t>10</m:t>
                </m:r>
              </m:sub>
            </m:sSub>
          </m:fName>
          <m:e>
            <m:d>
              <m:dPr>
                <m:ctrlPr>
                  <w:rPr>
                    <w:rFonts w:ascii="Cambria Math" w:hAnsi="Cambria Math"/>
                    <w:lang w:val="fr-FR"/>
                  </w:rPr>
                </m:ctrlPr>
              </m:dPr>
              <m:e>
                <m:r>
                  <w:rPr>
                    <w:rFonts w:ascii="Cambria Math" w:hAnsi="Cambria Math"/>
                    <w:lang w:val="fr-FR"/>
                  </w:rPr>
                  <m:t>r</m:t>
                </m:r>
              </m:e>
            </m:d>
          </m:e>
        </m:func>
      </m:oMath>
      <w:r w:rsidRPr="000A3FF1">
        <w:rPr>
          <w:lang w:val="fr-FR"/>
        </w:rPr>
        <w:t>        (dB)</w:t>
      </w:r>
      <w:r w:rsidRPr="000A3FF1">
        <w:rPr>
          <w:lang w:val="fr-FR"/>
        </w:rPr>
        <w:tab/>
        <w:t>(2)</w:t>
      </w:r>
    </w:p>
    <w:p w14:paraId="48CC4F23" w14:textId="77777777" w:rsidR="007F12A9" w:rsidRPr="007F12A9" w:rsidRDefault="007F12A9" w:rsidP="007F12A9">
      <w:pPr>
        <w:rPr>
          <w:lang w:val="fr-FR"/>
        </w:rPr>
      </w:pPr>
      <w:r w:rsidRPr="007F12A9">
        <w:rPr>
          <w:lang w:val="fr-FR"/>
        </w:rPr>
        <w:t>où:</w:t>
      </w:r>
    </w:p>
    <w:p w14:paraId="6104C0EA" w14:textId="4B0A73CB" w:rsidR="007F12A9" w:rsidRPr="000A3FF1" w:rsidRDefault="007F12A9" w:rsidP="00C85250">
      <w:pPr>
        <w:pStyle w:val="Equationlegend"/>
        <w:rPr>
          <w:lang w:val="fr-FR"/>
        </w:rPr>
      </w:pPr>
      <w:r w:rsidRPr="000A3FF1">
        <w:rPr>
          <w:lang w:val="fr-FR"/>
        </w:rPr>
        <w:tab/>
      </w:r>
      <w:r w:rsidRPr="000A3FF1">
        <w:rPr>
          <w:i/>
          <w:iCs/>
          <w:lang w:val="fr-FR"/>
        </w:rPr>
        <w:t>f</w:t>
      </w:r>
      <w:r w:rsidR="00C85250" w:rsidRPr="000A3FF1">
        <w:rPr>
          <w:lang w:val="fr-FR"/>
        </w:rPr>
        <w:t xml:space="preserve"> </w:t>
      </w:r>
      <w:r w:rsidRPr="000A3FF1">
        <w:rPr>
          <w:lang w:val="fr-FR"/>
        </w:rPr>
        <w:t>:</w:t>
      </w:r>
      <w:r w:rsidRPr="000A3FF1">
        <w:rPr>
          <w:lang w:val="fr-FR"/>
        </w:rPr>
        <w:tab/>
        <w:t>fréquence (MHz)</w:t>
      </w:r>
    </w:p>
    <w:p w14:paraId="0E69AAA0" w14:textId="36A34514" w:rsidR="007F12A9" w:rsidRPr="000A3FF1" w:rsidRDefault="007F12A9" w:rsidP="00C85250">
      <w:pPr>
        <w:pStyle w:val="Equationlegend"/>
        <w:rPr>
          <w:lang w:val="fr-FR"/>
        </w:rPr>
      </w:pPr>
      <w:r w:rsidRPr="000A3FF1">
        <w:rPr>
          <w:lang w:val="fr-FR"/>
        </w:rPr>
        <w:tab/>
      </w:r>
      <w:r w:rsidRPr="000A3FF1">
        <w:rPr>
          <w:i/>
          <w:iCs/>
          <w:lang w:val="fr-FR"/>
        </w:rPr>
        <w:t>r</w:t>
      </w:r>
      <w:r w:rsidR="00C85250" w:rsidRPr="000A3FF1">
        <w:rPr>
          <w:lang w:val="fr-FR"/>
        </w:rPr>
        <w:t xml:space="preserve"> </w:t>
      </w:r>
      <w:r w:rsidRPr="000A3FF1">
        <w:rPr>
          <w:lang w:val="fr-FR"/>
        </w:rPr>
        <w:t>:</w:t>
      </w:r>
      <w:r w:rsidRPr="000A3FF1">
        <w:rPr>
          <w:lang w:val="fr-FR"/>
        </w:rPr>
        <w:tab/>
        <w:t>longueur du trajet de brouillage (km), déterminée par l</w:t>
      </w:r>
      <w:r w:rsidR="000A3FF1">
        <w:rPr>
          <w:lang w:val="fr-FR"/>
        </w:rPr>
        <w:t>'</w:t>
      </w:r>
      <w:r w:rsidRPr="000A3FF1">
        <w:rPr>
          <w:lang w:val="fr-FR"/>
        </w:rPr>
        <w:t>équation (1).</w:t>
      </w:r>
    </w:p>
    <w:p w14:paraId="06C378E5" w14:textId="77777777" w:rsidR="007F12A9" w:rsidRPr="000A3FF1" w:rsidRDefault="007F12A9" w:rsidP="00C85250">
      <w:pPr>
        <w:pStyle w:val="Heading3"/>
        <w:rPr>
          <w:lang w:val="fr-FR"/>
        </w:rPr>
      </w:pPr>
      <w:bookmarkStart w:id="17" w:name="_Toc165018492"/>
      <w:bookmarkStart w:id="18" w:name="_Toc219458801"/>
      <w:r w:rsidRPr="000A3FF1">
        <w:rPr>
          <w:lang w:val="fr-FR"/>
        </w:rPr>
        <w:t>2.2.2</w:t>
      </w:r>
      <w:r w:rsidRPr="000A3FF1">
        <w:rPr>
          <w:lang w:val="fr-FR"/>
        </w:rPr>
        <w:tab/>
        <w:t>Découplage de polarisation dû à la rotation de Faraday</w:t>
      </w:r>
      <w:bookmarkEnd w:id="17"/>
      <w:bookmarkEnd w:id="18"/>
    </w:p>
    <w:p w14:paraId="1401A895" w14:textId="4745A994" w:rsidR="007F12A9" w:rsidRPr="007F12A9" w:rsidRDefault="007F12A9" w:rsidP="007F12A9">
      <w:pPr>
        <w:rPr>
          <w:lang w:val="fr-FR"/>
        </w:rPr>
      </w:pPr>
      <w:r w:rsidRPr="007F12A9">
        <w:rPr>
          <w:lang w:val="fr-FR"/>
        </w:rPr>
        <w:t>L</w:t>
      </w:r>
      <w:r w:rsidR="000A3FF1">
        <w:rPr>
          <w:lang w:val="fr-FR"/>
        </w:rPr>
        <w:t>'</w:t>
      </w:r>
      <w:r w:rsidRPr="007F12A9">
        <w:rPr>
          <w:lang w:val="fr-FR"/>
        </w:rPr>
        <w:t>effet Faraday dans l</w:t>
      </w:r>
      <w:r w:rsidR="000A3FF1">
        <w:rPr>
          <w:lang w:val="fr-FR"/>
        </w:rPr>
        <w:t>'</w:t>
      </w:r>
      <w:r w:rsidRPr="007F12A9">
        <w:rPr>
          <w:lang w:val="fr-FR"/>
        </w:rPr>
        <w:t>ionosphère terrestre est dû au fait qu</w:t>
      </w:r>
      <w:r w:rsidR="000A3FF1">
        <w:rPr>
          <w:lang w:val="fr-FR"/>
        </w:rPr>
        <w:t>'</w:t>
      </w:r>
      <w:r w:rsidRPr="007F12A9">
        <w:rPr>
          <w:lang w:val="fr-FR"/>
        </w:rPr>
        <w:t>une onde à polarisation linéaire peut être considérée comme se propageant dans l</w:t>
      </w:r>
      <w:r w:rsidR="000A3FF1">
        <w:rPr>
          <w:lang w:val="fr-FR"/>
        </w:rPr>
        <w:t>'</w:t>
      </w:r>
      <w:r w:rsidRPr="007F12A9">
        <w:rPr>
          <w:lang w:val="fr-FR"/>
        </w:rPr>
        <w:t>ionosphère sous forme de deux ondes à polarisation circulaire ayant chacune une vitesse de phase différente. Ainsi, entre ces deux ondes à polarisation circulaire apparaît un retard qui provoque la rotation d</w:t>
      </w:r>
      <w:r w:rsidR="000A3FF1">
        <w:rPr>
          <w:lang w:val="fr-FR"/>
        </w:rPr>
        <w:t>'</w:t>
      </w:r>
      <w:r w:rsidRPr="007F12A9">
        <w:rPr>
          <w:lang w:val="fr-FR"/>
        </w:rPr>
        <w:t xml:space="preserve">une onde résultante à polarisation linéaire. La méthode pour calculer la rotation de Faraday est décrite dans la Recommandation </w:t>
      </w:r>
      <w:hyperlink r:id="rId37" w:history="1">
        <w:r w:rsidRPr="007F12A9">
          <w:rPr>
            <w:rStyle w:val="Hyperlink"/>
            <w:color w:val="auto"/>
            <w:u w:val="none"/>
            <w:lang w:val="fr-FR"/>
          </w:rPr>
          <w:t>UIT-R P.531</w:t>
        </w:r>
      </w:hyperlink>
      <w:r w:rsidRPr="007F12A9">
        <w:rPr>
          <w:lang w:val="fr-FR"/>
        </w:rPr>
        <w:t xml:space="preserve"> comme suit:</w:t>
      </w:r>
    </w:p>
    <w:p w14:paraId="1EAD293C" w14:textId="6F56E16F" w:rsidR="007F12A9" w:rsidRPr="007F12A9" w:rsidRDefault="007F12A9" w:rsidP="00C85250">
      <w:pPr>
        <w:pStyle w:val="Equation"/>
        <w:rPr>
          <w:lang w:val="fr-FR"/>
        </w:rPr>
      </w:pPr>
      <w:r w:rsidRPr="007F12A9">
        <w:rPr>
          <w:lang w:val="fr-FR"/>
        </w:rPr>
        <w:tab/>
      </w:r>
      <w:r w:rsidRPr="007F12A9">
        <w:rPr>
          <w:lang w:val="fr-FR"/>
        </w:rPr>
        <w:tab/>
      </w:r>
      <m:oMath>
        <m:r>
          <m:rPr>
            <m:sty m:val="p"/>
          </m:rPr>
          <w:rPr>
            <w:rFonts w:ascii="Cambria Math" w:hAnsi="Cambria Math"/>
            <w:lang w:val="fr-FR"/>
          </w:rPr>
          <m:t>θ</m:t>
        </m:r>
        <m:r>
          <w:rPr>
            <w:rFonts w:ascii="Cambria Math" w:hAnsi="Cambria Math"/>
            <w:lang w:val="fr-FR"/>
          </w:rPr>
          <m:t>=2,36×</m:t>
        </m:r>
        <m:sSup>
          <m:sSupPr>
            <m:ctrlPr>
              <w:rPr>
                <w:rFonts w:ascii="Cambria Math" w:hAnsi="Cambria Math"/>
                <w:lang w:val="fr-FR"/>
              </w:rPr>
            </m:ctrlPr>
          </m:sSupPr>
          <m:e>
            <m:r>
              <w:rPr>
                <w:rFonts w:ascii="Cambria Math" w:hAnsi="Cambria Math"/>
                <w:lang w:val="fr-FR"/>
              </w:rPr>
              <m:t>10</m:t>
            </m:r>
          </m:e>
          <m:sup>
            <m:r>
              <w:rPr>
                <w:rFonts w:ascii="Cambria Math" w:hAnsi="Cambria Math"/>
                <w:lang w:val="fr-FR"/>
              </w:rPr>
              <m:t>-14</m:t>
            </m:r>
          </m:sup>
        </m:sSup>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B</m:t>
                </m:r>
              </m:e>
              <m:sub>
                <m:r>
                  <w:rPr>
                    <w:rFonts w:ascii="Cambria Math" w:hAnsi="Cambria Math"/>
                    <w:lang w:val="fr-FR"/>
                  </w:rPr>
                  <m:t>av</m:t>
                </m:r>
              </m:sub>
            </m:sSub>
            <m:sSub>
              <m:sSubPr>
                <m:ctrlPr>
                  <w:rPr>
                    <w:rFonts w:ascii="Cambria Math" w:hAnsi="Cambria Math"/>
                    <w:lang w:val="fr-FR"/>
                  </w:rPr>
                </m:ctrlPr>
              </m:sSubPr>
              <m:e>
                <m:r>
                  <w:rPr>
                    <w:rFonts w:ascii="Cambria Math" w:hAnsi="Cambria Math"/>
                    <w:lang w:val="fr-FR"/>
                  </w:rPr>
                  <m:t>N</m:t>
                </m:r>
              </m:e>
              <m:sub>
                <m:r>
                  <w:rPr>
                    <w:rFonts w:ascii="Cambria Math" w:hAnsi="Cambria Math"/>
                    <w:lang w:val="fr-FR"/>
                  </w:rPr>
                  <m:t>T</m:t>
                </m:r>
              </m:sub>
            </m:sSub>
          </m:num>
          <m:den>
            <m:sSup>
              <m:sSupPr>
                <m:ctrlPr>
                  <w:rPr>
                    <w:rFonts w:ascii="Cambria Math" w:hAnsi="Cambria Math"/>
                    <w:lang w:val="fr-FR"/>
                  </w:rPr>
                </m:ctrlPr>
              </m:sSupPr>
              <m:e>
                <m:r>
                  <w:rPr>
                    <w:rFonts w:ascii="Cambria Math" w:hAnsi="Cambria Math"/>
                    <w:lang w:val="fr-FR"/>
                  </w:rPr>
                  <m:t>f</m:t>
                </m:r>
              </m:e>
              <m:sup>
                <m:r>
                  <w:rPr>
                    <w:rFonts w:ascii="Cambria Math" w:hAnsi="Cambria Math"/>
                    <w:lang w:val="fr-FR"/>
                  </w:rPr>
                  <m:t>2</m:t>
                </m:r>
              </m:sup>
            </m:sSup>
          </m:den>
        </m:f>
      </m:oMath>
      <w:r w:rsidRPr="007F12A9">
        <w:rPr>
          <w:lang w:val="fr-FR"/>
        </w:rPr>
        <w:tab/>
        <w:t>(3)</w:t>
      </w:r>
    </w:p>
    <w:p w14:paraId="741392C0" w14:textId="77777777" w:rsidR="007F12A9" w:rsidRPr="007F12A9" w:rsidRDefault="007F12A9" w:rsidP="007F12A9">
      <w:pPr>
        <w:rPr>
          <w:lang w:val="fr-FR"/>
        </w:rPr>
      </w:pPr>
      <w:r w:rsidRPr="007F12A9">
        <w:rPr>
          <w:lang w:val="fr-FR"/>
        </w:rPr>
        <w:t>où:</w:t>
      </w:r>
    </w:p>
    <w:p w14:paraId="2DF1B32E" w14:textId="2B27FE14" w:rsidR="007F12A9" w:rsidRPr="000A3FF1" w:rsidRDefault="007F12A9" w:rsidP="00C85250">
      <w:pPr>
        <w:pStyle w:val="Equationlegend"/>
        <w:rPr>
          <w:lang w:val="fr-FR"/>
        </w:rPr>
      </w:pPr>
      <w:r w:rsidRPr="000A3FF1">
        <w:rPr>
          <w:lang w:val="fr-FR"/>
        </w:rPr>
        <w:tab/>
      </w:r>
      <w:r w:rsidR="00866978" w:rsidRPr="000A3FF1">
        <w:rPr>
          <w:lang w:val="fr-FR"/>
        </w:rPr>
        <w:t>θ</w:t>
      </w:r>
      <w:r w:rsidR="00C85250" w:rsidRPr="000A3FF1">
        <w:rPr>
          <w:lang w:val="fr-FR"/>
        </w:rPr>
        <w:t xml:space="preserve"> </w:t>
      </w:r>
      <w:r w:rsidRPr="000A3FF1">
        <w:rPr>
          <w:lang w:val="fr-FR"/>
        </w:rPr>
        <w:t>:</w:t>
      </w:r>
      <w:r w:rsidRPr="000A3FF1">
        <w:rPr>
          <w:lang w:val="fr-FR"/>
        </w:rPr>
        <w:tab/>
        <w:t>angle de rotation (rad)</w:t>
      </w:r>
    </w:p>
    <w:p w14:paraId="2C73C70D" w14:textId="7E97DE99" w:rsidR="007F12A9" w:rsidRPr="000A3FF1" w:rsidRDefault="007F12A9" w:rsidP="00C85250">
      <w:pPr>
        <w:pStyle w:val="Equationlegend"/>
        <w:rPr>
          <w:lang w:val="fr-FR"/>
        </w:rPr>
      </w:pPr>
      <w:r w:rsidRPr="000A3FF1">
        <w:rPr>
          <w:lang w:val="fr-FR"/>
        </w:rPr>
        <w:tab/>
      </w:r>
      <w:r w:rsidRPr="000A3FF1">
        <w:rPr>
          <w:i/>
          <w:iCs/>
          <w:lang w:val="fr-FR"/>
        </w:rPr>
        <w:t>B</w:t>
      </w:r>
      <w:r w:rsidRPr="000A3FF1">
        <w:rPr>
          <w:i/>
          <w:iCs/>
          <w:vertAlign w:val="subscript"/>
          <w:lang w:val="fr-FR"/>
        </w:rPr>
        <w:t>av</w:t>
      </w:r>
      <w:r w:rsidR="00C85250" w:rsidRPr="000A3FF1">
        <w:rPr>
          <w:lang w:val="fr-FR"/>
        </w:rPr>
        <w:t xml:space="preserve"> </w:t>
      </w:r>
      <w:r w:rsidRPr="000A3FF1">
        <w:rPr>
          <w:lang w:val="fr-FR"/>
        </w:rPr>
        <w:t>:</w:t>
      </w:r>
      <w:r w:rsidRPr="000A3FF1">
        <w:rPr>
          <w:lang w:val="fr-FR"/>
        </w:rPr>
        <w:tab/>
        <w:t xml:space="preserve">champ magnétique terrestre moyen (Wb </w:t>
      </w:r>
      <w:r w:rsidRPr="000A3FF1">
        <w:rPr>
          <w:lang w:val="fr-FR"/>
        </w:rPr>
        <w:sym w:font="Symbol" w:char="F0D7"/>
      </w:r>
      <w:r w:rsidRPr="000A3FF1">
        <w:rPr>
          <w:lang w:val="fr-FR"/>
        </w:rPr>
        <w:t xml:space="preserve"> m</w:t>
      </w:r>
      <w:r w:rsidR="00436E4E" w:rsidRPr="000A3FF1">
        <w:rPr>
          <w:vertAlign w:val="superscript"/>
          <w:lang w:val="fr-FR"/>
        </w:rPr>
        <w:t>−</w:t>
      </w:r>
      <w:r w:rsidRPr="000A3FF1">
        <w:rPr>
          <w:vertAlign w:val="superscript"/>
          <w:lang w:val="fr-FR"/>
        </w:rPr>
        <w:t>2</w:t>
      </w:r>
      <w:r w:rsidRPr="000A3FF1">
        <w:rPr>
          <w:lang w:val="fr-FR"/>
        </w:rPr>
        <w:t xml:space="preserve"> ou T)</w:t>
      </w:r>
    </w:p>
    <w:p w14:paraId="70A8014E" w14:textId="07B5E3AF" w:rsidR="007F12A9" w:rsidRPr="000A3FF1" w:rsidRDefault="007F12A9" w:rsidP="00C85250">
      <w:pPr>
        <w:pStyle w:val="Equationlegend"/>
        <w:rPr>
          <w:lang w:val="fr-FR"/>
        </w:rPr>
      </w:pPr>
      <w:r w:rsidRPr="000A3FF1">
        <w:rPr>
          <w:lang w:val="fr-FR"/>
        </w:rPr>
        <w:tab/>
      </w:r>
      <w:r w:rsidRPr="000A3FF1">
        <w:rPr>
          <w:i/>
          <w:iCs/>
          <w:lang w:val="fr-FR"/>
        </w:rPr>
        <w:t>f</w:t>
      </w:r>
      <w:r w:rsidR="00C85250" w:rsidRPr="000A3FF1">
        <w:rPr>
          <w:lang w:val="fr-FR"/>
        </w:rPr>
        <w:t xml:space="preserve"> </w:t>
      </w:r>
      <w:r w:rsidRPr="000A3FF1">
        <w:rPr>
          <w:lang w:val="fr-FR"/>
        </w:rPr>
        <w:t>:</w:t>
      </w:r>
      <w:r w:rsidRPr="000A3FF1">
        <w:rPr>
          <w:lang w:val="fr-FR"/>
        </w:rPr>
        <w:tab/>
        <w:t>fréquence (GHz)</w:t>
      </w:r>
    </w:p>
    <w:p w14:paraId="78470764" w14:textId="09F6C97F" w:rsidR="007F12A9" w:rsidRPr="000A3FF1" w:rsidRDefault="007F12A9" w:rsidP="00C85250">
      <w:pPr>
        <w:pStyle w:val="Equationlegend"/>
        <w:rPr>
          <w:lang w:val="fr-FR"/>
        </w:rPr>
      </w:pPr>
      <w:r w:rsidRPr="000A3FF1">
        <w:rPr>
          <w:lang w:val="fr-FR"/>
        </w:rPr>
        <w:tab/>
      </w:r>
      <w:r w:rsidRPr="000A3FF1">
        <w:rPr>
          <w:i/>
          <w:iCs/>
          <w:lang w:val="fr-FR"/>
        </w:rPr>
        <w:t>N</w:t>
      </w:r>
      <w:r w:rsidRPr="000A3FF1">
        <w:rPr>
          <w:i/>
          <w:iCs/>
          <w:vertAlign w:val="subscript"/>
          <w:lang w:val="fr-FR"/>
        </w:rPr>
        <w:t>T</w:t>
      </w:r>
      <w:r w:rsidR="00C85250" w:rsidRPr="000A3FF1">
        <w:rPr>
          <w:lang w:val="fr-FR"/>
        </w:rPr>
        <w:t xml:space="preserve"> </w:t>
      </w:r>
      <w:r w:rsidRPr="000A3FF1">
        <w:rPr>
          <w:lang w:val="fr-FR"/>
        </w:rPr>
        <w:t>:</w:t>
      </w:r>
      <w:r w:rsidRPr="000A3FF1">
        <w:rPr>
          <w:lang w:val="fr-FR"/>
        </w:rPr>
        <w:tab/>
        <w:t xml:space="preserve">TEC (el </w:t>
      </w:r>
      <w:r w:rsidRPr="000A3FF1">
        <w:rPr>
          <w:lang w:val="fr-FR"/>
        </w:rPr>
        <w:sym w:font="Symbol" w:char="F0D7"/>
      </w:r>
      <w:r w:rsidRPr="000A3FF1">
        <w:rPr>
          <w:lang w:val="fr-FR"/>
        </w:rPr>
        <w:t xml:space="preserve"> m</w:t>
      </w:r>
      <w:r w:rsidR="00436E4E" w:rsidRPr="000A3FF1">
        <w:rPr>
          <w:vertAlign w:val="superscript"/>
          <w:lang w:val="fr-FR"/>
        </w:rPr>
        <w:t>−2</w:t>
      </w:r>
      <w:r w:rsidRPr="000A3FF1">
        <w:rPr>
          <w:lang w:val="fr-FR"/>
        </w:rPr>
        <w:t>).</w:t>
      </w:r>
    </w:p>
    <w:p w14:paraId="57F3837C" w14:textId="21DA64F4" w:rsidR="007F12A9" w:rsidRPr="007F12A9" w:rsidRDefault="007F12A9" w:rsidP="002E783D">
      <w:pPr>
        <w:keepNext/>
        <w:keepLines/>
        <w:rPr>
          <w:lang w:val="fr-FR"/>
        </w:rPr>
      </w:pPr>
      <w:r w:rsidRPr="007F12A9">
        <w:rPr>
          <w:lang w:val="fr-FR"/>
        </w:rPr>
        <w:lastRenderedPageBreak/>
        <w:t xml:space="preserve">Si une polarisation linéaire est utilisée, les pertes supplémentaires </w:t>
      </w:r>
      <w:r w:rsidRPr="007F12A9">
        <w:rPr>
          <w:i/>
          <w:iCs/>
          <w:lang w:val="fr-FR"/>
        </w:rPr>
        <w:t>L</w:t>
      </w:r>
      <w:r w:rsidRPr="007F12A9">
        <w:rPr>
          <w:i/>
          <w:iCs/>
          <w:vertAlign w:val="subscript"/>
          <w:lang w:val="fr-FR"/>
        </w:rPr>
        <w:t>F</w:t>
      </w:r>
      <w:r w:rsidRPr="007F12A9">
        <w:rPr>
          <w:lang w:val="fr-FR"/>
        </w:rPr>
        <w:t xml:space="preserve"> dues à la rotation de Faraday, </w:t>
      </w:r>
      <w:r w:rsidR="00436E4E" w:rsidRPr="000A3FF1">
        <w:rPr>
          <w:lang w:val="fr-FR"/>
        </w:rPr>
        <w:t>θ</w:t>
      </w:r>
      <w:r w:rsidR="00436E4E" w:rsidRPr="000A3FF1">
        <w:rPr>
          <w:lang w:val="fr-FR"/>
        </w:rPr>
        <w:t> </w:t>
      </w:r>
      <w:r w:rsidRPr="007F12A9">
        <w:rPr>
          <w:lang w:val="fr-FR"/>
        </w:rPr>
        <w:t>(rad), peuvent être calculées par l</w:t>
      </w:r>
      <w:r w:rsidR="000A3FF1">
        <w:rPr>
          <w:lang w:val="fr-FR"/>
        </w:rPr>
        <w:t>'</w:t>
      </w:r>
      <w:r w:rsidRPr="007F12A9">
        <w:rPr>
          <w:lang w:val="fr-FR"/>
        </w:rPr>
        <w:t>équation suivante:</w:t>
      </w:r>
    </w:p>
    <w:p w14:paraId="6BE2B5C1" w14:textId="1C8E297E" w:rsidR="00436E4E" w:rsidRPr="000A3FF1" w:rsidRDefault="00436E4E" w:rsidP="002E783D">
      <w:pPr>
        <w:pStyle w:val="Equation"/>
        <w:keepNext/>
        <w:keepLines/>
        <w:rPr>
          <w:lang w:val="fr-FR"/>
        </w:rPr>
      </w:pPr>
      <w:bookmarkStart w:id="19" w:name="_Toc165018493"/>
      <w:bookmarkStart w:id="20" w:name="_Toc219458802"/>
      <w:r w:rsidRPr="000A3FF1">
        <w:rPr>
          <w:i/>
          <w:lang w:val="fr-FR"/>
        </w:rPr>
        <w:tab/>
      </w:r>
      <w:r w:rsidRPr="000A3FF1">
        <w:rPr>
          <w:i/>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F</m:t>
            </m:r>
          </m:sub>
        </m:sSub>
        <m:r>
          <w:rPr>
            <w:rFonts w:ascii="Cambria Math" w:hAnsi="Cambria Math"/>
            <w:lang w:val="fr-FR"/>
          </w:rPr>
          <m:t>=</m:t>
        </m:r>
        <m:r>
          <w:rPr>
            <w:rFonts w:ascii="Cambria Math" w:hAnsi="Cambria Math"/>
            <w:lang w:val="fr-FR"/>
          </w:rPr>
          <m:t>-</m:t>
        </m:r>
        <m:r>
          <w:rPr>
            <w:rFonts w:ascii="Cambria Math" w:hAnsi="Cambria Math"/>
            <w:lang w:val="fr-FR"/>
          </w:rPr>
          <m:t>20</m:t>
        </m:r>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lang w:val="fr-FR"/>
                  </w:rPr>
                  <m:t>log</m:t>
                </m:r>
              </m:e>
              <m:sub>
                <m:r>
                  <w:rPr>
                    <w:rFonts w:ascii="Cambria Math" w:hAnsi="Cambria Math"/>
                    <w:lang w:val="fr-FR"/>
                  </w:rPr>
                  <m:t>10</m:t>
                </m:r>
              </m:sub>
            </m:sSub>
          </m:fName>
          <m:e>
            <m:d>
              <m:dPr>
                <m:begChr m:val="["/>
                <m:endChr m:val="]"/>
                <m:ctrlPr>
                  <w:rPr>
                    <w:rFonts w:ascii="Cambria Math" w:hAnsi="Cambria Math"/>
                    <w:i/>
                    <w:lang w:val="fr-FR"/>
                  </w:rPr>
                </m:ctrlPr>
              </m:dPr>
              <m:e>
                <m:func>
                  <m:funcPr>
                    <m:ctrlPr>
                      <w:rPr>
                        <w:rFonts w:ascii="Cambria Math" w:hAnsi="Cambria Math"/>
                        <w:i/>
                        <w:lang w:val="fr-FR"/>
                      </w:rPr>
                    </m:ctrlPr>
                  </m:funcPr>
                  <m:fName>
                    <m:r>
                      <m:rPr>
                        <m:sty m:val="p"/>
                      </m:rPr>
                      <w:rPr>
                        <w:rFonts w:ascii="Cambria Math" w:hAnsi="Cambria Math"/>
                        <w:lang w:val="fr-FR"/>
                      </w:rPr>
                      <m:t>cos</m:t>
                    </m:r>
                  </m:fName>
                  <m:e>
                    <m:d>
                      <m:dPr>
                        <m:ctrlPr>
                          <w:rPr>
                            <w:rFonts w:ascii="Cambria Math" w:hAnsi="Cambria Math"/>
                            <w:i/>
                            <w:lang w:val="fr-FR"/>
                          </w:rPr>
                        </m:ctrlPr>
                      </m:dPr>
                      <m:e>
                        <m:r>
                          <m:rPr>
                            <m:sty m:val="p"/>
                          </m:rPr>
                          <w:rPr>
                            <w:rFonts w:ascii="Cambria Math" w:hAnsi="Cambria Math"/>
                            <w:lang w:val="fr-FR"/>
                          </w:rPr>
                          <m:t>θ</m:t>
                        </m:r>
                      </m:e>
                    </m:d>
                  </m:e>
                </m:func>
              </m:e>
            </m:d>
          </m:e>
        </m:func>
      </m:oMath>
      <w:r w:rsidRPr="000A3FF1">
        <w:rPr>
          <w:rFonts w:eastAsia="Yu Mincho"/>
          <w:lang w:val="fr-FR"/>
        </w:rPr>
        <w:t>       </w:t>
      </w:r>
      <w:r w:rsidRPr="000A3FF1">
        <w:rPr>
          <w:lang w:val="fr-FR"/>
        </w:rPr>
        <w:t>(dB)</w:t>
      </w:r>
      <w:r w:rsidRPr="000A3FF1">
        <w:rPr>
          <w:lang w:val="fr-FR"/>
        </w:rPr>
        <w:tab/>
        <w:t>(4)</w:t>
      </w:r>
    </w:p>
    <w:p w14:paraId="32B9E86E" w14:textId="3F5CC975" w:rsidR="007F12A9" w:rsidRPr="000A3FF1" w:rsidRDefault="007F12A9" w:rsidP="00C85250">
      <w:pPr>
        <w:pStyle w:val="Heading3"/>
        <w:rPr>
          <w:lang w:val="fr-FR"/>
        </w:rPr>
      </w:pPr>
      <w:r w:rsidRPr="000A3FF1">
        <w:rPr>
          <w:lang w:val="fr-FR"/>
        </w:rPr>
        <w:t>2.2.3</w:t>
      </w:r>
      <w:r w:rsidRPr="000A3FF1">
        <w:rPr>
          <w:lang w:val="fr-FR"/>
        </w:rPr>
        <w:tab/>
        <w:t>Scintillation et absorption d</w:t>
      </w:r>
      <w:r w:rsidR="000A3FF1">
        <w:rPr>
          <w:lang w:val="fr-FR"/>
        </w:rPr>
        <w:t>'</w:t>
      </w:r>
      <w:r w:rsidRPr="000A3FF1">
        <w:rPr>
          <w:lang w:val="fr-FR"/>
        </w:rPr>
        <w:t>ondes radioélectriques dans l</w:t>
      </w:r>
      <w:r w:rsidR="000A3FF1">
        <w:rPr>
          <w:lang w:val="fr-FR"/>
        </w:rPr>
        <w:t>'</w:t>
      </w:r>
      <w:r w:rsidRPr="000A3FF1">
        <w:rPr>
          <w:lang w:val="fr-FR"/>
        </w:rPr>
        <w:t>ionosphère</w:t>
      </w:r>
      <w:bookmarkEnd w:id="19"/>
      <w:bookmarkEnd w:id="20"/>
    </w:p>
    <w:p w14:paraId="2116A033" w14:textId="67C01735" w:rsidR="007F12A9" w:rsidRPr="007F12A9" w:rsidRDefault="007F12A9" w:rsidP="007F12A9">
      <w:pPr>
        <w:rPr>
          <w:lang w:val="fr-FR"/>
        </w:rPr>
      </w:pPr>
      <w:r w:rsidRPr="007F12A9">
        <w:rPr>
          <w:lang w:val="fr-FR"/>
        </w:rPr>
        <w:t xml:space="preserve">Selon la Recommandation </w:t>
      </w:r>
      <w:hyperlink r:id="rId38" w:history="1">
        <w:r w:rsidRPr="007F12A9">
          <w:rPr>
            <w:rStyle w:val="Hyperlink"/>
            <w:color w:val="auto"/>
            <w:u w:val="none"/>
            <w:lang w:val="fr-FR"/>
          </w:rPr>
          <w:t>UIT-R Р.531</w:t>
        </w:r>
      </w:hyperlink>
      <w:r w:rsidRPr="007F12A9">
        <w:rPr>
          <w:lang w:val="fr-FR"/>
        </w:rPr>
        <w:t>, il convient de tenir compte de la scintillation ionosphérique sur le trajet vers un satellite pour les fréquences inférieures à 3 GHz. Sur la base des données existantes sur l</w:t>
      </w:r>
      <w:r w:rsidR="000A3FF1">
        <w:rPr>
          <w:lang w:val="fr-FR"/>
        </w:rPr>
        <w:t>'</w:t>
      </w:r>
      <w:r w:rsidRPr="007F12A9">
        <w:rPr>
          <w:lang w:val="fr-FR"/>
        </w:rPr>
        <w:t>absorption dans l</w:t>
      </w:r>
      <w:r w:rsidR="000A3FF1">
        <w:rPr>
          <w:lang w:val="fr-FR"/>
        </w:rPr>
        <w:t>'</w:t>
      </w:r>
      <w:r w:rsidRPr="007F12A9">
        <w:rPr>
          <w:lang w:val="fr-FR"/>
        </w:rPr>
        <w:t xml:space="preserve">ionosphère figurant dans la Recommandation </w:t>
      </w:r>
      <w:hyperlink r:id="rId39" w:history="1">
        <w:r w:rsidRPr="007F12A9">
          <w:rPr>
            <w:rStyle w:val="Hyperlink"/>
            <w:color w:val="auto"/>
            <w:u w:val="none"/>
            <w:lang w:val="fr-FR"/>
          </w:rPr>
          <w:t>UIT-R Р.531</w:t>
        </w:r>
      </w:hyperlink>
      <w:r w:rsidRPr="007F12A9">
        <w:rPr>
          <w:lang w:val="fr-FR"/>
        </w:rPr>
        <w:t xml:space="preserve"> et dans le Manuel de l</w:t>
      </w:r>
      <w:r w:rsidR="000A3FF1">
        <w:rPr>
          <w:lang w:val="fr-FR"/>
        </w:rPr>
        <w:t>'</w:t>
      </w:r>
      <w:r w:rsidRPr="007F12A9">
        <w:rPr>
          <w:lang w:val="fr-FR"/>
        </w:rPr>
        <w:t>UIT-R sur l</w:t>
      </w:r>
      <w:r w:rsidR="000A3FF1">
        <w:rPr>
          <w:lang w:val="fr-FR"/>
        </w:rPr>
        <w:t>'</w:t>
      </w:r>
      <w:r w:rsidRPr="007F12A9">
        <w:rPr>
          <w:lang w:val="fr-FR"/>
        </w:rPr>
        <w:t>ionosphère et ses effets sur la propagation des ondes radioélectriques, on peut affirmer que pour les régions équatoriales et de latitude moyenne, les ondes radioélectriques de fréquences supérieures à 70 MHz assureront la pénétration de l</w:t>
      </w:r>
      <w:r w:rsidR="000A3FF1">
        <w:rPr>
          <w:lang w:val="fr-FR"/>
        </w:rPr>
        <w:t>'</w:t>
      </w:r>
      <w:r w:rsidRPr="007F12A9">
        <w:rPr>
          <w:lang w:val="fr-FR"/>
        </w:rPr>
        <w:t>ionosphère sans absorption significative. Les mesures effectuées aux latitudes moyennes indiquent que, pour une propagation dans un seul sens dans l</w:t>
      </w:r>
      <w:r w:rsidR="000A3FF1">
        <w:rPr>
          <w:lang w:val="fr-FR"/>
        </w:rPr>
        <w:t>'</w:t>
      </w:r>
      <w:r w:rsidRPr="007F12A9">
        <w:rPr>
          <w:lang w:val="fr-FR"/>
        </w:rPr>
        <w:t>ionosphère à incidence verticale, l</w:t>
      </w:r>
      <w:r w:rsidR="000A3FF1">
        <w:rPr>
          <w:lang w:val="fr-FR"/>
        </w:rPr>
        <w:t>'</w:t>
      </w:r>
      <w:r w:rsidRPr="007F12A9">
        <w:rPr>
          <w:lang w:val="fr-FR"/>
        </w:rPr>
        <w:t>absorption à 30 MHz dans des conditions normales est généralement de 0,2 dB à 0,5 dB. Pendant une éruption solaire, l</w:t>
      </w:r>
      <w:r w:rsidR="000A3FF1">
        <w:rPr>
          <w:lang w:val="fr-FR"/>
        </w:rPr>
        <w:t>'</w:t>
      </w:r>
      <w:r w:rsidRPr="007F12A9">
        <w:rPr>
          <w:lang w:val="fr-FR"/>
        </w:rPr>
        <w:t xml:space="preserve">absorption augmentera, mais restera inférieure à 5 dB. Selon le Tableau 1 de la Recommandation </w:t>
      </w:r>
      <w:hyperlink r:id="rId40" w:history="1">
        <w:r w:rsidRPr="007F12A9">
          <w:rPr>
            <w:rStyle w:val="Hyperlink"/>
            <w:color w:val="auto"/>
            <w:u w:val="none"/>
            <w:lang w:val="fr-FR"/>
          </w:rPr>
          <w:t>UIT-R P.618</w:t>
        </w:r>
      </w:hyperlink>
      <w:r w:rsidRPr="007F12A9">
        <w:rPr>
          <w:lang w:val="fr-FR"/>
        </w:rPr>
        <w:t>, aux latitudes moyennes, l</w:t>
      </w:r>
      <w:r w:rsidR="000A3FF1">
        <w:rPr>
          <w:lang w:val="fr-FR"/>
        </w:rPr>
        <w:t>'</w:t>
      </w:r>
      <w:r w:rsidRPr="007F12A9">
        <w:rPr>
          <w:lang w:val="fr-FR"/>
        </w:rPr>
        <w:t>absorption atmosphérique d</w:t>
      </w:r>
      <w:r w:rsidR="000A3FF1">
        <w:rPr>
          <w:lang w:val="fr-FR"/>
        </w:rPr>
        <w:t>'</w:t>
      </w:r>
      <w:r w:rsidRPr="007F12A9">
        <w:rPr>
          <w:lang w:val="fr-FR"/>
        </w:rPr>
        <w:t>une propagation dans un seul sens d</w:t>
      </w:r>
      <w:r w:rsidR="000A3FF1">
        <w:rPr>
          <w:lang w:val="fr-FR"/>
        </w:rPr>
        <w:t>'</w:t>
      </w:r>
      <w:r w:rsidRPr="007F12A9">
        <w:rPr>
          <w:lang w:val="fr-FR"/>
        </w:rPr>
        <w:t>environ 30° est inférieure à 0,04 dB à 0,5 GHz, inférieure à 0,01 dB à 1 GHz et 3 GHz et inférieure à 1 × 10</w:t>
      </w:r>
      <w:r w:rsidR="00436E4E" w:rsidRPr="000A3FF1">
        <w:rPr>
          <w:vertAlign w:val="superscript"/>
          <w:lang w:val="fr-FR"/>
        </w:rPr>
        <w:t>−</w:t>
      </w:r>
      <w:r w:rsidRPr="007F12A9">
        <w:rPr>
          <w:vertAlign w:val="superscript"/>
          <w:lang w:val="fr-FR"/>
        </w:rPr>
        <w:t>4</w:t>
      </w:r>
      <w:r w:rsidRPr="007F12A9">
        <w:rPr>
          <w:lang w:val="fr-FR"/>
        </w:rPr>
        <w:t> dB à 10 GHz.</w:t>
      </w:r>
    </w:p>
    <w:p w14:paraId="7C0C8F01" w14:textId="7B1C6F64" w:rsidR="007F12A9" w:rsidRPr="007F12A9" w:rsidRDefault="007F12A9" w:rsidP="007F12A9">
      <w:pPr>
        <w:rPr>
          <w:lang w:val="fr-FR"/>
        </w:rPr>
      </w:pPr>
      <w:r w:rsidRPr="007F12A9">
        <w:rPr>
          <w:lang w:val="fr-FR"/>
        </w:rPr>
        <w:t>On peut en conclure qu</w:t>
      </w:r>
      <w:r w:rsidR="000A3FF1">
        <w:rPr>
          <w:lang w:val="fr-FR"/>
        </w:rPr>
        <w:t>'</w:t>
      </w:r>
      <w:r w:rsidRPr="007F12A9">
        <w:rPr>
          <w:lang w:val="fr-FR"/>
        </w:rPr>
        <w:t>aux fréquences supérieures à 70 MHz, les pertes par scintillation et absorption sont beaucoup plus faibles que les pertes de transmission de référence en espace libre et elles peuvent être négligées.</w:t>
      </w:r>
    </w:p>
    <w:p w14:paraId="08D70856" w14:textId="77777777" w:rsidR="007F12A9" w:rsidRPr="000A3FF1" w:rsidRDefault="007F12A9" w:rsidP="00C85250">
      <w:pPr>
        <w:pStyle w:val="Heading3"/>
        <w:rPr>
          <w:lang w:val="fr-FR"/>
        </w:rPr>
      </w:pPr>
      <w:bookmarkStart w:id="21" w:name="_Toc165018494"/>
      <w:bookmarkStart w:id="22" w:name="_Toc219458803"/>
      <w:r w:rsidRPr="000A3FF1">
        <w:rPr>
          <w:lang w:val="fr-FR"/>
        </w:rPr>
        <w:t>2.2.4</w:t>
      </w:r>
      <w:r w:rsidRPr="000A3FF1">
        <w:rPr>
          <w:lang w:val="fr-FR"/>
        </w:rPr>
        <w:tab/>
        <w:t>Rétrodiffusion par la surface de la Terre</w:t>
      </w:r>
      <w:bookmarkEnd w:id="21"/>
      <w:bookmarkEnd w:id="22"/>
    </w:p>
    <w:p w14:paraId="3C677F2B" w14:textId="01B1865A" w:rsidR="007F12A9" w:rsidRPr="007F12A9" w:rsidRDefault="007F12A9" w:rsidP="007F12A9">
      <w:pPr>
        <w:rPr>
          <w:lang w:val="fr-FR"/>
        </w:rPr>
      </w:pPr>
      <w:r w:rsidRPr="007F12A9">
        <w:rPr>
          <w:lang w:val="fr-FR"/>
        </w:rPr>
        <w:t>Par ailleurs, il convient de prendre en considération les trajets de propagation qui font intervenir la diffusion ou la réflexion par le sol. Tant que l</w:t>
      </w:r>
      <w:r w:rsidR="000A3FF1">
        <w:rPr>
          <w:lang w:val="fr-FR"/>
        </w:rPr>
        <w:t>'</w:t>
      </w:r>
      <w:r w:rsidRPr="007F12A9">
        <w:rPr>
          <w:lang w:val="fr-FR"/>
        </w:rPr>
        <w:t>on ne dispose pas d</w:t>
      </w:r>
      <w:r w:rsidR="000A3FF1">
        <w:rPr>
          <w:lang w:val="fr-FR"/>
        </w:rPr>
        <w:t>'</w:t>
      </w:r>
      <w:r w:rsidRPr="007F12A9">
        <w:rPr>
          <w:lang w:val="fr-FR"/>
        </w:rPr>
        <w:t>informations supplémentaires, on peut donner les indications suivantes.</w:t>
      </w:r>
    </w:p>
    <w:p w14:paraId="698669BD" w14:textId="4B2E2FA1" w:rsidR="007F12A9" w:rsidRPr="007F12A9" w:rsidRDefault="007F12A9" w:rsidP="007F12A9">
      <w:pPr>
        <w:rPr>
          <w:lang w:val="fr-FR"/>
        </w:rPr>
      </w:pPr>
      <w:r w:rsidRPr="007F12A9">
        <w:rPr>
          <w:lang w:val="fr-FR"/>
        </w:rPr>
        <w:t>Dans certains cas, des surfaces régulières d</w:t>
      </w:r>
      <w:r w:rsidR="000A3FF1">
        <w:rPr>
          <w:lang w:val="fr-FR"/>
        </w:rPr>
        <w:t>'</w:t>
      </w:r>
      <w:r w:rsidRPr="007F12A9">
        <w:rPr>
          <w:lang w:val="fr-FR"/>
        </w:rPr>
        <w:t>aire supérieure à environ 0,6 fois la première zone de Fresnel peuvent être à l</w:t>
      </w:r>
      <w:r w:rsidR="000A3FF1">
        <w:rPr>
          <w:lang w:val="fr-FR"/>
        </w:rPr>
        <w:t>'</w:t>
      </w:r>
      <w:r w:rsidRPr="007F12A9">
        <w:rPr>
          <w:lang w:val="fr-FR"/>
        </w:rPr>
        <w:t>origine de zones de réflexion intense (de type spéculaire). Le signal peut alors être déterminé à partir de la p.i.r.e. dans la direction appropriée, compte tenu de l</w:t>
      </w:r>
      <w:r w:rsidR="000A3FF1">
        <w:rPr>
          <w:lang w:val="fr-FR"/>
        </w:rPr>
        <w:t>'</w:t>
      </w:r>
      <w:r w:rsidRPr="007F12A9">
        <w:rPr>
          <w:lang w:val="fr-FR"/>
        </w:rPr>
        <w:t>affaiblissement atmosphérique dû à deux traversées de la troposphère pour le trajet oblique considéré et dans l</w:t>
      </w:r>
      <w:r w:rsidR="000A3FF1">
        <w:rPr>
          <w:lang w:val="fr-FR"/>
        </w:rPr>
        <w:t>'</w:t>
      </w:r>
      <w:r w:rsidRPr="007F12A9">
        <w:rPr>
          <w:lang w:val="fr-FR"/>
        </w:rPr>
        <w:t>hypothèse d</w:t>
      </w:r>
      <w:r w:rsidR="000A3FF1">
        <w:rPr>
          <w:lang w:val="fr-FR"/>
        </w:rPr>
        <w:t>'</w:t>
      </w:r>
      <w:r w:rsidRPr="007F12A9">
        <w:rPr>
          <w:lang w:val="fr-FR"/>
        </w:rPr>
        <w:t>un coefficient de réflexion de −10 dB (dans certains cas particuliers, le coefficient de réflexion peut être supérieur).</w:t>
      </w:r>
    </w:p>
    <w:p w14:paraId="64935EAF" w14:textId="0DBB9AF0" w:rsidR="007F12A9" w:rsidRPr="007F12A9" w:rsidRDefault="007F12A9" w:rsidP="007F12A9">
      <w:pPr>
        <w:rPr>
          <w:lang w:val="fr-FR"/>
        </w:rPr>
      </w:pPr>
      <w:r w:rsidRPr="007F12A9">
        <w:rPr>
          <w:lang w:val="fr-FR"/>
        </w:rPr>
        <w:t>Plus généralement, la surface de la Terre peut être considérée comme irrégulière. Dans ce cas, il peut être utile de considérer le rayonnement, depuis la zone entièrement illuminée par le faisceau provenant de la station placée sur la plate-forme, dans le demi-espace au-dessus de la surface de la Terre, à nouveau avec un coefficient de diffusion type de −10 dB. Autrement dit, on considère une source située à la surface de la Terre produisant un rayonnement isotrope dont la puissance est donnée par: la puissance effective de l</w:t>
      </w:r>
      <w:r w:rsidR="000A3FF1">
        <w:rPr>
          <w:lang w:val="fr-FR"/>
        </w:rPr>
        <w:t>'</w:t>
      </w:r>
      <w:r w:rsidRPr="007F12A9">
        <w:rPr>
          <w:lang w:val="fr-FR"/>
        </w:rPr>
        <w:t>émetteur, moins l</w:t>
      </w:r>
      <w:r w:rsidR="000A3FF1">
        <w:rPr>
          <w:lang w:val="fr-FR"/>
        </w:rPr>
        <w:t>'</w:t>
      </w:r>
      <w:r w:rsidRPr="007F12A9">
        <w:rPr>
          <w:lang w:val="fr-FR"/>
        </w:rPr>
        <w:t xml:space="preserve">affaiblissement atmosphérique dû aux deux traversées de la troposphère pour les trajets obliques considérés, moins 10 dB pour le coefficient de réflexion et plus 3 dB étant donné que la source ne rayonne que dans un demi-espace. (Voir la Recommandation </w:t>
      </w:r>
      <w:hyperlink r:id="rId41" w:history="1">
        <w:r w:rsidRPr="007F12A9">
          <w:rPr>
            <w:rStyle w:val="Hyperlink"/>
            <w:color w:val="auto"/>
            <w:u w:val="none"/>
            <w:lang w:val="fr-FR"/>
          </w:rPr>
          <w:t>UIT</w:t>
        </w:r>
        <w:r w:rsidRPr="007F12A9">
          <w:rPr>
            <w:rStyle w:val="Hyperlink"/>
            <w:color w:val="auto"/>
            <w:u w:val="none"/>
            <w:lang w:val="fr-FR"/>
          </w:rPr>
          <w:noBreakHyphen/>
          <w:t>R P.680</w:t>
        </w:r>
      </w:hyperlink>
      <w:r w:rsidRPr="007F12A9">
        <w:rPr>
          <w:lang w:val="fr-FR"/>
        </w:rPr>
        <w:t xml:space="preserve"> pour plus d</w:t>
      </w:r>
      <w:r w:rsidR="000A3FF1">
        <w:rPr>
          <w:lang w:val="fr-FR"/>
        </w:rPr>
        <w:t>'</w:t>
      </w:r>
      <w:r w:rsidRPr="007F12A9">
        <w:rPr>
          <w:lang w:val="fr-FR"/>
        </w:rPr>
        <w:t>informations concernant la réflexion sur la surface de la mer.)</w:t>
      </w:r>
    </w:p>
    <w:p w14:paraId="04A4566A" w14:textId="77777777" w:rsidR="007F12A9" w:rsidRPr="000A3FF1" w:rsidRDefault="007F12A9" w:rsidP="00C85250">
      <w:pPr>
        <w:pStyle w:val="Heading2"/>
        <w:rPr>
          <w:lang w:val="fr-FR"/>
        </w:rPr>
      </w:pPr>
      <w:bookmarkStart w:id="23" w:name="_Toc219458804"/>
      <w:bookmarkStart w:id="24" w:name="_Toc219471964"/>
      <w:r w:rsidRPr="000A3FF1">
        <w:rPr>
          <w:lang w:val="fr-FR"/>
        </w:rPr>
        <w:t>2.3</w:t>
      </w:r>
      <w:r w:rsidRPr="000A3FF1">
        <w:rPr>
          <w:lang w:val="fr-FR"/>
        </w:rPr>
        <w:tab/>
        <w:t>Entre des stations à haute altitude et des stations atmosphériques</w:t>
      </w:r>
      <w:bookmarkEnd w:id="23"/>
      <w:bookmarkEnd w:id="24"/>
    </w:p>
    <w:p w14:paraId="2F93D722" w14:textId="77777777" w:rsidR="007F12A9" w:rsidRPr="007F12A9" w:rsidRDefault="007F12A9" w:rsidP="007F12A9">
      <w:pPr>
        <w:rPr>
          <w:lang w:val="fr-FR"/>
        </w:rPr>
      </w:pPr>
      <w:r w:rsidRPr="007F12A9">
        <w:rPr>
          <w:lang w:val="fr-FR"/>
        </w:rPr>
        <w:t>Pour ces trajets de propagation, il convient de tenir compte des mécanismes et effets suivants:</w:t>
      </w:r>
    </w:p>
    <w:p w14:paraId="55B0F6C9" w14:textId="77777777" w:rsidR="007F12A9" w:rsidRPr="000A3FF1" w:rsidRDefault="007F12A9" w:rsidP="00C85250">
      <w:pPr>
        <w:pStyle w:val="enumlev1"/>
        <w:rPr>
          <w:lang w:val="fr-FR"/>
        </w:rPr>
      </w:pPr>
      <w:r w:rsidRPr="000A3FF1">
        <w:rPr>
          <w:lang w:val="fr-FR"/>
        </w:rPr>
        <w:t>–</w:t>
      </w:r>
      <w:r w:rsidRPr="000A3FF1">
        <w:rPr>
          <w:lang w:val="fr-FR"/>
        </w:rPr>
        <w:tab/>
        <w:t>affaiblissement de transmission de référence en espace libre;</w:t>
      </w:r>
    </w:p>
    <w:p w14:paraId="00F86925" w14:textId="77777777" w:rsidR="007F12A9" w:rsidRPr="000A3FF1" w:rsidRDefault="007F12A9" w:rsidP="00C85250">
      <w:pPr>
        <w:pStyle w:val="enumlev1"/>
        <w:rPr>
          <w:lang w:val="fr-FR"/>
        </w:rPr>
      </w:pPr>
      <w:r w:rsidRPr="000A3FF1">
        <w:rPr>
          <w:lang w:val="fr-FR"/>
        </w:rPr>
        <w:t>–</w:t>
      </w:r>
      <w:r w:rsidRPr="000A3FF1">
        <w:rPr>
          <w:lang w:val="fr-FR"/>
        </w:rPr>
        <w:tab/>
        <w:t>diffraction;</w:t>
      </w:r>
    </w:p>
    <w:p w14:paraId="54E6680A" w14:textId="77777777" w:rsidR="007F12A9" w:rsidRPr="000A3FF1" w:rsidRDefault="007F12A9" w:rsidP="00C85250">
      <w:pPr>
        <w:pStyle w:val="enumlev1"/>
        <w:rPr>
          <w:lang w:val="fr-FR"/>
        </w:rPr>
      </w:pPr>
      <w:r w:rsidRPr="000A3FF1">
        <w:rPr>
          <w:lang w:val="fr-FR"/>
        </w:rPr>
        <w:t>–</w:t>
      </w:r>
      <w:r w:rsidRPr="000A3FF1">
        <w:rPr>
          <w:lang w:val="fr-FR"/>
        </w:rPr>
        <w:tab/>
        <w:t>scintillation troposphérique;</w:t>
      </w:r>
    </w:p>
    <w:p w14:paraId="263218EF" w14:textId="77777777" w:rsidR="007F12A9" w:rsidRPr="000A3FF1" w:rsidRDefault="007F12A9" w:rsidP="00C85250">
      <w:pPr>
        <w:pStyle w:val="enumlev1"/>
        <w:rPr>
          <w:lang w:val="fr-FR"/>
        </w:rPr>
      </w:pPr>
      <w:r w:rsidRPr="000A3FF1">
        <w:rPr>
          <w:lang w:val="fr-FR"/>
        </w:rPr>
        <w:lastRenderedPageBreak/>
        <w:t>–</w:t>
      </w:r>
      <w:r w:rsidRPr="000A3FF1">
        <w:rPr>
          <w:lang w:val="fr-FR"/>
        </w:rPr>
        <w:tab/>
        <w:t>affaiblissement par les gaz atmosphériques.</w:t>
      </w:r>
    </w:p>
    <w:p w14:paraId="6AF34AD5" w14:textId="610A71D9" w:rsidR="007F12A9" w:rsidRPr="007F12A9" w:rsidRDefault="007F12A9" w:rsidP="007F12A9">
      <w:pPr>
        <w:rPr>
          <w:lang w:val="fr-FR"/>
        </w:rPr>
      </w:pPr>
      <w:r w:rsidRPr="007F12A9">
        <w:rPr>
          <w:lang w:val="fr-FR"/>
        </w:rPr>
        <w:t>Pour prédire l</w:t>
      </w:r>
      <w:r w:rsidR="000A3FF1">
        <w:rPr>
          <w:lang w:val="fr-FR"/>
        </w:rPr>
        <w:t>'</w:t>
      </w:r>
      <w:r w:rsidRPr="007F12A9">
        <w:rPr>
          <w:lang w:val="fr-FR"/>
        </w:rPr>
        <w:t>affaiblissement de transmission de référence, il est recommandé d</w:t>
      </w:r>
      <w:r w:rsidR="000A3FF1">
        <w:rPr>
          <w:lang w:val="fr-FR"/>
        </w:rPr>
        <w:t>'</w:t>
      </w:r>
      <w:r w:rsidRPr="007F12A9">
        <w:rPr>
          <w:lang w:val="fr-FR"/>
        </w:rPr>
        <w:t xml:space="preserve">utiliser la méthode décrite dans la Recommandation </w:t>
      </w:r>
      <w:hyperlink r:id="rId42" w:history="1">
        <w:r w:rsidRPr="007F12A9">
          <w:rPr>
            <w:rStyle w:val="Hyperlink"/>
            <w:color w:val="auto"/>
            <w:u w:val="none"/>
            <w:lang w:val="fr-FR"/>
          </w:rPr>
          <w:t>UIT-R P.528</w:t>
        </w:r>
      </w:hyperlink>
      <w:r w:rsidRPr="007F12A9">
        <w:rPr>
          <w:lang w:val="fr-FR"/>
        </w:rPr>
        <w:t xml:space="preserve">, en tenant compte du point 2 </w:t>
      </w:r>
      <w:r w:rsidR="00436E4E" w:rsidRPr="000A3FF1">
        <w:rPr>
          <w:lang w:val="fr-FR"/>
        </w:rPr>
        <w:t>du</w:t>
      </w:r>
      <w:r w:rsidRPr="007F12A9">
        <w:rPr>
          <w:lang w:val="fr-FR"/>
        </w:rPr>
        <w:t xml:space="preserve"> </w:t>
      </w:r>
      <w:r w:rsidRPr="007F12A9">
        <w:rPr>
          <w:i/>
          <w:iCs/>
          <w:lang w:val="fr-FR"/>
        </w:rPr>
        <w:t>recommande</w:t>
      </w:r>
      <w:r w:rsidRPr="007F12A9">
        <w:rPr>
          <w:lang w:val="fr-FR"/>
        </w:rPr>
        <w:t xml:space="preserve"> de la Recommandation.</w:t>
      </w:r>
    </w:p>
    <w:p w14:paraId="128ACE8F" w14:textId="05B5225A" w:rsidR="007F12A9" w:rsidRPr="007F12A9" w:rsidRDefault="007F12A9" w:rsidP="007F12A9">
      <w:pPr>
        <w:rPr>
          <w:lang w:val="fr-FR"/>
        </w:rPr>
      </w:pPr>
      <w:r w:rsidRPr="007F12A9">
        <w:rPr>
          <w:lang w:val="fr-FR"/>
        </w:rPr>
        <w:t>Les variations de l</w:t>
      </w:r>
      <w:r w:rsidR="000A3FF1">
        <w:rPr>
          <w:lang w:val="fr-FR"/>
        </w:rPr>
        <w:t>'</w:t>
      </w:r>
      <w:r w:rsidRPr="007F12A9">
        <w:rPr>
          <w:lang w:val="fr-FR"/>
        </w:rPr>
        <w:t>indice de réfraction causées par les turbulences atmosphériques peuvent produire des évanouissements et des renforcements spatiaux et temporels de l</w:t>
      </w:r>
      <w:r w:rsidR="000A3FF1">
        <w:rPr>
          <w:lang w:val="fr-FR"/>
        </w:rPr>
        <w:t>'</w:t>
      </w:r>
      <w:r w:rsidRPr="007F12A9">
        <w:rPr>
          <w:lang w:val="fr-FR"/>
        </w:rPr>
        <w:t>intensité du signal. Le processus physique consiste en une alternance de focalisation et de défocalisation de l</w:t>
      </w:r>
      <w:r w:rsidR="000A3FF1">
        <w:rPr>
          <w:lang w:val="fr-FR"/>
        </w:rPr>
        <w:t>'</w:t>
      </w:r>
      <w:r w:rsidRPr="007F12A9">
        <w:rPr>
          <w:lang w:val="fr-FR"/>
        </w:rPr>
        <w:t>onde radioélectrique. Il existe une bonne corrélation entre l</w:t>
      </w:r>
      <w:r w:rsidR="000A3FF1">
        <w:rPr>
          <w:lang w:val="fr-FR"/>
        </w:rPr>
        <w:t>'</w:t>
      </w:r>
      <w:r w:rsidRPr="007F12A9">
        <w:rPr>
          <w:lang w:val="fr-FR"/>
        </w:rPr>
        <w:t>intensité de ces scintillations et le terme humide de l</w:t>
      </w:r>
      <w:r w:rsidR="000A3FF1">
        <w:rPr>
          <w:lang w:val="fr-FR"/>
        </w:rPr>
        <w:t>'</w:t>
      </w:r>
      <w:r w:rsidRPr="007F12A9">
        <w:rPr>
          <w:lang w:val="fr-FR"/>
        </w:rPr>
        <w:t>indice de réfraction de l</w:t>
      </w:r>
      <w:r w:rsidR="000A3FF1">
        <w:rPr>
          <w:lang w:val="fr-FR"/>
        </w:rPr>
        <w:t>'</w:t>
      </w:r>
      <w:r w:rsidRPr="007F12A9">
        <w:rPr>
          <w:lang w:val="fr-FR"/>
        </w:rPr>
        <w:t>atmosphère, qui est lié à la concentration en vapeur d</w:t>
      </w:r>
      <w:r w:rsidR="000A3FF1">
        <w:rPr>
          <w:lang w:val="fr-FR"/>
        </w:rPr>
        <w:t>'</w:t>
      </w:r>
      <w:r w:rsidRPr="007F12A9">
        <w:rPr>
          <w:lang w:val="fr-FR"/>
        </w:rPr>
        <w:t>eau. Il convient de calculer les pertes dues à la scintillation troposphérique en utilisant la méthode indiquée au § 2.5.2 de la Recommandation UIT-R Р.619-5.</w:t>
      </w:r>
    </w:p>
    <w:p w14:paraId="7222FD1E" w14:textId="77777777" w:rsidR="007F12A9" w:rsidRPr="000A3FF1" w:rsidRDefault="007F12A9" w:rsidP="00C85250">
      <w:pPr>
        <w:pStyle w:val="Heading1"/>
        <w:rPr>
          <w:lang w:val="fr-FR"/>
        </w:rPr>
      </w:pPr>
      <w:bookmarkStart w:id="25" w:name="_Toc219458805"/>
      <w:bookmarkStart w:id="26" w:name="_Toc219471965"/>
      <w:r w:rsidRPr="000A3FF1">
        <w:rPr>
          <w:lang w:val="fr-FR"/>
        </w:rPr>
        <w:t>3</w:t>
      </w:r>
      <w:r w:rsidRPr="000A3FF1">
        <w:rPr>
          <w:lang w:val="fr-FR"/>
        </w:rPr>
        <w:tab/>
        <w:t>Méthodes de prévision de la propagation pour la conception de systèmes utilisant des stations à haute altitude et autres plates-formes élevées</w:t>
      </w:r>
      <w:bookmarkEnd w:id="25"/>
      <w:bookmarkEnd w:id="26"/>
    </w:p>
    <w:p w14:paraId="43555871" w14:textId="285F41DB" w:rsidR="007F12A9" w:rsidRPr="007F12A9" w:rsidRDefault="007F12A9" w:rsidP="007F12A9">
      <w:pPr>
        <w:rPr>
          <w:lang w:val="fr-FR"/>
        </w:rPr>
      </w:pPr>
      <w:r w:rsidRPr="007F12A9">
        <w:rPr>
          <w:lang w:val="fr-FR"/>
        </w:rPr>
        <w:t>Il convient d</w:t>
      </w:r>
      <w:r w:rsidR="000A3FF1">
        <w:rPr>
          <w:lang w:val="fr-FR"/>
        </w:rPr>
        <w:t>'</w:t>
      </w:r>
      <w:r w:rsidRPr="007F12A9">
        <w:rPr>
          <w:lang w:val="fr-FR"/>
        </w:rPr>
        <w:t xml:space="preserve">utiliser la méthode décrite dans la Recommandation </w:t>
      </w:r>
      <w:hyperlink r:id="rId43" w:history="1">
        <w:r w:rsidRPr="007F12A9">
          <w:rPr>
            <w:rStyle w:val="Hyperlink"/>
            <w:color w:val="auto"/>
            <w:u w:val="none"/>
            <w:lang w:val="fr-FR"/>
          </w:rPr>
          <w:t>UIT-R P.618</w:t>
        </w:r>
      </w:hyperlink>
      <w:r w:rsidRPr="007F12A9">
        <w:rPr>
          <w:lang w:val="fr-FR"/>
        </w:rPr>
        <w:t>, mais il est à noter que les effets liés à l</w:t>
      </w:r>
      <w:r w:rsidR="000A3FF1">
        <w:rPr>
          <w:lang w:val="fr-FR"/>
        </w:rPr>
        <w:t>'</w:t>
      </w:r>
      <w:r w:rsidRPr="007F12A9">
        <w:rPr>
          <w:lang w:val="fr-FR"/>
        </w:rPr>
        <w:t>ionosphère ne s</w:t>
      </w:r>
      <w:r w:rsidR="000A3FF1">
        <w:rPr>
          <w:lang w:val="fr-FR"/>
        </w:rPr>
        <w:t>'</w:t>
      </w:r>
      <w:r w:rsidRPr="007F12A9">
        <w:rPr>
          <w:lang w:val="fr-FR"/>
        </w:rPr>
        <w:t>appliquent pas.</w:t>
      </w:r>
    </w:p>
    <w:p w14:paraId="3C2EBA4C" w14:textId="43D145C6" w:rsidR="007F12A9" w:rsidRPr="007F12A9" w:rsidRDefault="007F12A9" w:rsidP="007F12A9">
      <w:pPr>
        <w:rPr>
          <w:lang w:val="fr-FR"/>
        </w:rPr>
      </w:pPr>
      <w:r w:rsidRPr="007F12A9">
        <w:rPr>
          <w:lang w:val="fr-FR"/>
        </w:rPr>
        <w:t>Si les stations terrestres se trouvent dans des environnements où il y a un affaiblissement dû à la végétation, il convient d</w:t>
      </w:r>
      <w:r w:rsidR="000A3FF1">
        <w:rPr>
          <w:lang w:val="fr-FR"/>
        </w:rPr>
        <w:t>'</w:t>
      </w:r>
      <w:r w:rsidRPr="007F12A9">
        <w:rPr>
          <w:lang w:val="fr-FR"/>
        </w:rPr>
        <w:t xml:space="preserve">utiliser la méthode décrite dans la Recommandation </w:t>
      </w:r>
      <w:hyperlink r:id="rId44" w:history="1">
        <w:r w:rsidRPr="007F12A9">
          <w:rPr>
            <w:rStyle w:val="Hyperlink"/>
            <w:color w:val="auto"/>
            <w:u w:val="none"/>
            <w:lang w:val="fr-FR"/>
          </w:rPr>
          <w:t>UIT-R P.833</w:t>
        </w:r>
      </w:hyperlink>
      <w:r w:rsidRPr="007F12A9">
        <w:rPr>
          <w:lang w:val="fr-FR"/>
        </w:rPr>
        <w:t>. Les zones et les types de végétation applicables sont limités à ceux décrits dans la Recommandation </w:t>
      </w:r>
      <w:hyperlink r:id="rId45" w:history="1">
        <w:r w:rsidRPr="007F12A9">
          <w:rPr>
            <w:rStyle w:val="Hyperlink"/>
            <w:color w:val="auto"/>
            <w:u w:val="none"/>
            <w:lang w:val="fr-FR"/>
          </w:rPr>
          <w:t>UIT</w:t>
        </w:r>
        <w:r w:rsidRPr="007F12A9">
          <w:rPr>
            <w:rStyle w:val="Hyperlink"/>
            <w:color w:val="auto"/>
            <w:u w:val="none"/>
            <w:lang w:val="fr-FR"/>
          </w:rPr>
          <w:noBreakHyphen/>
          <w:t>R P.833</w:t>
        </w:r>
      </w:hyperlink>
      <w:r w:rsidRPr="007F12A9">
        <w:rPr>
          <w:lang w:val="fr-FR"/>
        </w:rPr>
        <w:t>.</w:t>
      </w:r>
    </w:p>
    <w:p w14:paraId="67ADC7E1" w14:textId="29B59D6D" w:rsidR="007F12A9" w:rsidRPr="007F12A9" w:rsidRDefault="007F12A9" w:rsidP="007F12A9">
      <w:pPr>
        <w:rPr>
          <w:lang w:val="fr-FR"/>
        </w:rPr>
      </w:pPr>
      <w:r w:rsidRPr="007F12A9">
        <w:rPr>
          <w:lang w:val="fr-FR"/>
        </w:rPr>
        <w:t>Si les stations terrestres se trouvent dans des environnements où un affaiblissement par effet d</w:t>
      </w:r>
      <w:r w:rsidR="000A3FF1">
        <w:rPr>
          <w:lang w:val="fr-FR"/>
        </w:rPr>
        <w:t>'</w:t>
      </w:r>
      <w:r w:rsidRPr="007F12A9">
        <w:rPr>
          <w:lang w:val="fr-FR"/>
        </w:rPr>
        <w:t>écran dû aux personnes est présent, il convient d</w:t>
      </w:r>
      <w:r w:rsidR="000A3FF1">
        <w:rPr>
          <w:lang w:val="fr-FR"/>
        </w:rPr>
        <w:t>'</w:t>
      </w:r>
      <w:r w:rsidRPr="007F12A9">
        <w:rPr>
          <w:lang w:val="fr-FR"/>
        </w:rPr>
        <w:t>utiliser la méthode suivante pour calculer cet affaiblissement. Il est à noter que l</w:t>
      </w:r>
      <w:r w:rsidR="000A3FF1">
        <w:rPr>
          <w:lang w:val="fr-FR"/>
        </w:rPr>
        <w:t>'</w:t>
      </w:r>
      <w:r w:rsidRPr="007F12A9">
        <w:rPr>
          <w:lang w:val="fr-FR"/>
        </w:rPr>
        <w:t>affaiblissement par effet d</w:t>
      </w:r>
      <w:r w:rsidR="000A3FF1">
        <w:rPr>
          <w:lang w:val="fr-FR"/>
        </w:rPr>
        <w:t>'</w:t>
      </w:r>
      <w:r w:rsidRPr="007F12A9">
        <w:rPr>
          <w:lang w:val="fr-FR"/>
        </w:rPr>
        <w:t>écran dû aux personnes comprend la contribution des trajets multiples, tels que la ou les réflexions et/ou la ou les diffractions, causés par les environnements ambiants.</w:t>
      </w:r>
    </w:p>
    <w:p w14:paraId="10D9ED84" w14:textId="6A826050" w:rsidR="007F12A9" w:rsidRPr="007F12A9" w:rsidRDefault="007F12A9" w:rsidP="007F12A9">
      <w:pPr>
        <w:rPr>
          <w:lang w:val="fr-FR"/>
        </w:rPr>
      </w:pPr>
      <w:r w:rsidRPr="007F12A9">
        <w:rPr>
          <w:lang w:val="fr-FR"/>
        </w:rPr>
        <w:t>Le modèle d</w:t>
      </w:r>
      <w:r w:rsidR="000A3FF1">
        <w:rPr>
          <w:lang w:val="fr-FR"/>
        </w:rPr>
        <w:t>'</w:t>
      </w:r>
      <w:r w:rsidRPr="007F12A9">
        <w:rPr>
          <w:lang w:val="fr-FR"/>
        </w:rPr>
        <w:t>affaiblissement par effet d</w:t>
      </w:r>
      <w:r w:rsidR="000A3FF1">
        <w:rPr>
          <w:lang w:val="fr-FR"/>
        </w:rPr>
        <w:t>'</w:t>
      </w:r>
      <w:r w:rsidRPr="007F12A9">
        <w:rPr>
          <w:lang w:val="fr-FR"/>
        </w:rPr>
        <w:t>écran dû aux personnes est prévu pour les quatre cas suivants:</w:t>
      </w:r>
    </w:p>
    <w:p w14:paraId="13798E36" w14:textId="5F0121AB" w:rsidR="007F12A9" w:rsidRPr="000A3FF1" w:rsidRDefault="007F12A9" w:rsidP="00C85250">
      <w:pPr>
        <w:pStyle w:val="enumlev1"/>
        <w:rPr>
          <w:lang w:val="fr-FR"/>
        </w:rPr>
      </w:pPr>
      <w:r w:rsidRPr="000A3FF1">
        <w:rPr>
          <w:lang w:val="fr-FR"/>
        </w:rPr>
        <w:t>i)</w:t>
      </w:r>
      <w:r w:rsidRPr="000A3FF1">
        <w:rPr>
          <w:lang w:val="fr-FR"/>
        </w:rPr>
        <w:tab/>
        <w:t>affaiblissement par effet d</w:t>
      </w:r>
      <w:r w:rsidR="000A3FF1">
        <w:rPr>
          <w:lang w:val="fr-FR"/>
        </w:rPr>
        <w:t>'</w:t>
      </w:r>
      <w:r w:rsidRPr="000A3FF1">
        <w:rPr>
          <w:lang w:val="fr-FR"/>
        </w:rPr>
        <w:t>écran dû aux personnes en visibilité directe ou en milieu rural lorsque l</w:t>
      </w:r>
      <w:r w:rsidR="000A3FF1">
        <w:rPr>
          <w:lang w:val="fr-FR"/>
        </w:rPr>
        <w:t>'</w:t>
      </w:r>
      <w:r w:rsidRPr="000A3FF1">
        <w:rPr>
          <w:lang w:val="fr-FR"/>
        </w:rPr>
        <w:t>antenne est à hauteur de la tête;</w:t>
      </w:r>
    </w:p>
    <w:p w14:paraId="39517C5E" w14:textId="4346F7F9" w:rsidR="007F12A9" w:rsidRPr="000A3FF1" w:rsidRDefault="007F12A9" w:rsidP="00C85250">
      <w:pPr>
        <w:pStyle w:val="enumlev1"/>
        <w:rPr>
          <w:lang w:val="fr-FR"/>
        </w:rPr>
      </w:pPr>
      <w:r w:rsidRPr="000A3FF1">
        <w:rPr>
          <w:lang w:val="fr-FR"/>
        </w:rPr>
        <w:t>ii)</w:t>
      </w:r>
      <w:r w:rsidRPr="000A3FF1">
        <w:rPr>
          <w:lang w:val="fr-FR"/>
        </w:rPr>
        <w:tab/>
        <w:t>affaiblissement par effet d</w:t>
      </w:r>
      <w:r w:rsidR="000A3FF1">
        <w:rPr>
          <w:lang w:val="fr-FR"/>
        </w:rPr>
        <w:t>'</w:t>
      </w:r>
      <w:r w:rsidRPr="000A3FF1">
        <w:rPr>
          <w:lang w:val="fr-FR"/>
        </w:rPr>
        <w:t>écran dû aux personnes dans des environnements urbains ou périurbains lorsque l</w:t>
      </w:r>
      <w:r w:rsidR="000A3FF1">
        <w:rPr>
          <w:lang w:val="fr-FR"/>
        </w:rPr>
        <w:t>'</w:t>
      </w:r>
      <w:r w:rsidRPr="000A3FF1">
        <w:rPr>
          <w:lang w:val="fr-FR"/>
        </w:rPr>
        <w:t>antenne est à hauteur de la tête;</w:t>
      </w:r>
    </w:p>
    <w:p w14:paraId="061CF852" w14:textId="1CD652F9" w:rsidR="007F12A9" w:rsidRPr="000A3FF1" w:rsidRDefault="007F12A9" w:rsidP="00C85250">
      <w:pPr>
        <w:pStyle w:val="enumlev1"/>
        <w:rPr>
          <w:lang w:val="fr-FR"/>
        </w:rPr>
      </w:pPr>
      <w:r w:rsidRPr="000A3FF1">
        <w:rPr>
          <w:lang w:val="fr-FR"/>
        </w:rPr>
        <w:t>iii)</w:t>
      </w:r>
      <w:r w:rsidRPr="000A3FF1">
        <w:rPr>
          <w:lang w:val="fr-FR"/>
        </w:rPr>
        <w:tab/>
        <w:t>affaiblissement par effet d</w:t>
      </w:r>
      <w:r w:rsidR="000A3FF1">
        <w:rPr>
          <w:lang w:val="fr-FR"/>
        </w:rPr>
        <w:t>'</w:t>
      </w:r>
      <w:r w:rsidRPr="000A3FF1">
        <w:rPr>
          <w:lang w:val="fr-FR"/>
        </w:rPr>
        <w:t>écran dû aux personnes en visibilité directe ou dans des environnements ruraux lorsque l</w:t>
      </w:r>
      <w:r w:rsidR="000A3FF1">
        <w:rPr>
          <w:lang w:val="fr-FR"/>
        </w:rPr>
        <w:t>'</w:t>
      </w:r>
      <w:r w:rsidRPr="000A3FF1">
        <w:rPr>
          <w:lang w:val="fr-FR"/>
        </w:rPr>
        <w:t>antenne est à hauteur de la poitrine;</w:t>
      </w:r>
    </w:p>
    <w:p w14:paraId="206F10EC" w14:textId="2394F3AF" w:rsidR="007F12A9" w:rsidRPr="000A3FF1" w:rsidRDefault="007F12A9" w:rsidP="00C85250">
      <w:pPr>
        <w:pStyle w:val="enumlev1"/>
        <w:rPr>
          <w:lang w:val="fr-FR"/>
        </w:rPr>
      </w:pPr>
      <w:r w:rsidRPr="000A3FF1">
        <w:rPr>
          <w:lang w:val="fr-FR"/>
        </w:rPr>
        <w:t>iv)</w:t>
      </w:r>
      <w:r w:rsidRPr="000A3FF1">
        <w:rPr>
          <w:lang w:val="fr-FR"/>
        </w:rPr>
        <w:tab/>
        <w:t>affaiblissement par effet d</w:t>
      </w:r>
      <w:r w:rsidR="000A3FF1">
        <w:rPr>
          <w:lang w:val="fr-FR"/>
        </w:rPr>
        <w:t>'</w:t>
      </w:r>
      <w:r w:rsidRPr="000A3FF1">
        <w:rPr>
          <w:lang w:val="fr-FR"/>
        </w:rPr>
        <w:t>écran dû aux personnes dans des environnements urbains ou périurbains lorsque l</w:t>
      </w:r>
      <w:r w:rsidR="000A3FF1">
        <w:rPr>
          <w:lang w:val="fr-FR"/>
        </w:rPr>
        <w:t>'</w:t>
      </w:r>
      <w:r w:rsidRPr="000A3FF1">
        <w:rPr>
          <w:lang w:val="fr-FR"/>
        </w:rPr>
        <w:t>antenne est à hauteur de la poitrine.</w:t>
      </w:r>
    </w:p>
    <w:p w14:paraId="5FE8EAE0" w14:textId="77777777" w:rsidR="007F12A9" w:rsidRPr="007F12A9" w:rsidRDefault="007F12A9" w:rsidP="007F12A9">
      <w:pPr>
        <w:rPr>
          <w:lang w:val="fr-FR"/>
        </w:rPr>
      </w:pPr>
      <w:r w:rsidRPr="007F12A9">
        <w:rPr>
          <w:lang w:val="fr-FR"/>
        </w:rPr>
        <w:t>Les paramètres pertinents pour chaque situation sont les suivants:</w:t>
      </w:r>
    </w:p>
    <w:p w14:paraId="0587759C" w14:textId="52891590" w:rsidR="007F12A9" w:rsidRPr="000A3FF1" w:rsidRDefault="007F12A9" w:rsidP="00C85250">
      <w:pPr>
        <w:pStyle w:val="Equationlegend"/>
        <w:rPr>
          <w:lang w:val="fr-FR"/>
        </w:rPr>
      </w:pPr>
      <w:r w:rsidRPr="000A3FF1">
        <w:rPr>
          <w:lang w:val="fr-FR"/>
        </w:rPr>
        <w:tab/>
      </w:r>
      <w:r w:rsidRPr="000A3FF1">
        <w:rPr>
          <w:i/>
          <w:iCs/>
          <w:lang w:val="fr-FR"/>
        </w:rPr>
        <w:t>f</w:t>
      </w:r>
      <w:r w:rsidR="00436E4E" w:rsidRPr="000A3FF1">
        <w:rPr>
          <w:lang w:val="fr-FR"/>
        </w:rPr>
        <w:t xml:space="preserve"> </w:t>
      </w:r>
      <w:r w:rsidRPr="000A3FF1">
        <w:rPr>
          <w:lang w:val="fr-FR"/>
        </w:rPr>
        <w:t>:</w:t>
      </w:r>
      <w:r w:rsidRPr="000A3FF1">
        <w:rPr>
          <w:lang w:val="fr-FR"/>
        </w:rPr>
        <w:tab/>
      </w:r>
      <w:r w:rsidR="00D27BFC">
        <w:rPr>
          <w:lang w:val="fr-FR"/>
        </w:rPr>
        <w:t>f</w:t>
      </w:r>
      <w:r w:rsidRPr="000A3FF1">
        <w:rPr>
          <w:lang w:val="fr-FR"/>
        </w:rPr>
        <w:t>réquence (GHz)</w:t>
      </w:r>
    </w:p>
    <w:p w14:paraId="38B79A2B" w14:textId="419A40E5" w:rsidR="007F12A9" w:rsidRPr="000A3FF1" w:rsidRDefault="007F12A9" w:rsidP="00C85250">
      <w:pPr>
        <w:pStyle w:val="Equationlegend"/>
        <w:rPr>
          <w:lang w:val="fr-FR"/>
        </w:rPr>
      </w:pPr>
      <w:r w:rsidRPr="000A3FF1">
        <w:rPr>
          <w:lang w:val="fr-FR"/>
        </w:rPr>
        <w:tab/>
        <w:t>φ</w:t>
      </w:r>
      <w:r w:rsidR="00436E4E" w:rsidRPr="000A3FF1">
        <w:rPr>
          <w:lang w:val="fr-FR"/>
        </w:rPr>
        <w:t xml:space="preserve"> </w:t>
      </w:r>
      <w:r w:rsidRPr="000A3FF1">
        <w:rPr>
          <w:lang w:val="fr-FR"/>
        </w:rPr>
        <w:t>:</w:t>
      </w:r>
      <w:r w:rsidRPr="000A3FF1">
        <w:rPr>
          <w:lang w:val="fr-FR"/>
        </w:rPr>
        <w:tab/>
      </w:r>
      <w:r w:rsidR="00D27BFC">
        <w:rPr>
          <w:lang w:val="fr-FR"/>
        </w:rPr>
        <w:t>a</w:t>
      </w:r>
      <w:r w:rsidRPr="000A3FF1">
        <w:rPr>
          <w:lang w:val="fr-FR"/>
        </w:rPr>
        <w:t>ngle d</w:t>
      </w:r>
      <w:r w:rsidR="000A3FF1">
        <w:rPr>
          <w:lang w:val="fr-FR"/>
        </w:rPr>
        <w:t>'</w:t>
      </w:r>
      <w:r w:rsidRPr="000A3FF1">
        <w:rPr>
          <w:lang w:val="fr-FR"/>
        </w:rPr>
        <w:t>azimut (l</w:t>
      </w:r>
      <w:r w:rsidR="000A3FF1">
        <w:rPr>
          <w:lang w:val="fr-FR"/>
        </w:rPr>
        <w:t>'</w:t>
      </w:r>
      <w:r w:rsidRPr="000A3FF1">
        <w:rPr>
          <w:lang w:val="fr-FR"/>
        </w:rPr>
        <w:t>angle aigu entre la direction de la station à haute altitude et la direction de la route) (degré)</w:t>
      </w:r>
    </w:p>
    <w:p w14:paraId="76A23BCF" w14:textId="689EFA84" w:rsidR="007F12A9" w:rsidRPr="000A3FF1" w:rsidRDefault="007F12A9" w:rsidP="00C85250">
      <w:pPr>
        <w:pStyle w:val="Equationlegend"/>
        <w:rPr>
          <w:lang w:val="fr-FR"/>
        </w:rPr>
      </w:pPr>
      <w:r w:rsidRPr="000A3FF1">
        <w:rPr>
          <w:lang w:val="fr-FR"/>
        </w:rPr>
        <w:tab/>
      </w:r>
      <w:r w:rsidR="00436E4E" w:rsidRPr="000A3FF1">
        <w:rPr>
          <w:lang w:val="fr-FR"/>
        </w:rPr>
        <w:t>θ</w:t>
      </w:r>
      <w:r w:rsidRPr="000A3FF1">
        <w:rPr>
          <w:i/>
          <w:iCs/>
          <w:vertAlign w:val="subscript"/>
          <w:lang w:val="fr-FR"/>
        </w:rPr>
        <w:t>a</w:t>
      </w:r>
      <w:r w:rsidR="00436E4E" w:rsidRPr="000A3FF1">
        <w:rPr>
          <w:lang w:val="fr-FR"/>
        </w:rPr>
        <w:t xml:space="preserve"> </w:t>
      </w:r>
      <w:r w:rsidRPr="000A3FF1">
        <w:rPr>
          <w:lang w:val="fr-FR"/>
        </w:rPr>
        <w:t>:</w:t>
      </w:r>
      <w:r w:rsidRPr="000A3FF1">
        <w:rPr>
          <w:lang w:val="fr-FR"/>
        </w:rPr>
        <w:tab/>
      </w:r>
      <w:r w:rsidR="00D27BFC">
        <w:rPr>
          <w:lang w:val="fr-FR"/>
        </w:rPr>
        <w:t>a</w:t>
      </w:r>
      <w:r w:rsidRPr="000A3FF1">
        <w:rPr>
          <w:lang w:val="fr-FR"/>
        </w:rPr>
        <w:t>ngle d</w:t>
      </w:r>
      <w:r w:rsidR="000A3FF1">
        <w:rPr>
          <w:lang w:val="fr-FR"/>
        </w:rPr>
        <w:t>'</w:t>
      </w:r>
      <w:r w:rsidRPr="000A3FF1">
        <w:rPr>
          <w:lang w:val="fr-FR"/>
        </w:rPr>
        <w:t>élévation de la direction de la trajectoire d</w:t>
      </w:r>
      <w:r w:rsidR="000A3FF1">
        <w:rPr>
          <w:lang w:val="fr-FR"/>
        </w:rPr>
        <w:t>'</w:t>
      </w:r>
      <w:r w:rsidRPr="000A3FF1">
        <w:rPr>
          <w:lang w:val="fr-FR"/>
        </w:rPr>
        <w:t>arrivée (degré)</w:t>
      </w:r>
    </w:p>
    <w:p w14:paraId="48DD6C62" w14:textId="282E9AE6" w:rsidR="007F12A9" w:rsidRPr="000A3FF1" w:rsidRDefault="007F12A9" w:rsidP="00C85250">
      <w:pPr>
        <w:pStyle w:val="Equationlegend"/>
        <w:rPr>
          <w:lang w:val="fr-FR"/>
        </w:rPr>
      </w:pPr>
      <w:r w:rsidRPr="000A3FF1">
        <w:rPr>
          <w:lang w:val="fr-FR"/>
        </w:rPr>
        <w:tab/>
      </w:r>
      <w:r w:rsidRPr="000A3FF1">
        <w:rPr>
          <w:i/>
          <w:iCs/>
          <w:lang w:val="fr-FR"/>
        </w:rPr>
        <w:t>h</w:t>
      </w:r>
      <w:r w:rsidRPr="000A3FF1">
        <w:rPr>
          <w:i/>
          <w:iCs/>
          <w:vertAlign w:val="subscript"/>
          <w:lang w:val="fr-FR"/>
        </w:rPr>
        <w:t>s</w:t>
      </w:r>
      <w:r w:rsidR="00436E4E" w:rsidRPr="000A3FF1">
        <w:rPr>
          <w:lang w:val="fr-FR"/>
        </w:rPr>
        <w:t xml:space="preserve"> </w:t>
      </w:r>
      <w:r w:rsidRPr="000A3FF1">
        <w:rPr>
          <w:lang w:val="fr-FR"/>
        </w:rPr>
        <w:t>:</w:t>
      </w:r>
      <w:r w:rsidRPr="000A3FF1">
        <w:rPr>
          <w:lang w:val="fr-FR"/>
        </w:rPr>
        <w:tab/>
      </w:r>
      <w:r w:rsidR="00D27BFC">
        <w:rPr>
          <w:lang w:val="fr-FR"/>
        </w:rPr>
        <w:t>h</w:t>
      </w:r>
      <w:r w:rsidRPr="000A3FF1">
        <w:rPr>
          <w:lang w:val="fr-FR"/>
        </w:rPr>
        <w:t>auteurs moyennes des bâtiments (m)</w:t>
      </w:r>
    </w:p>
    <w:p w14:paraId="7193D2ED" w14:textId="0B8110E3" w:rsidR="007F12A9" w:rsidRPr="000A3FF1" w:rsidRDefault="007F12A9" w:rsidP="00C85250">
      <w:pPr>
        <w:pStyle w:val="Equationlegend"/>
        <w:rPr>
          <w:lang w:val="fr-FR"/>
        </w:rPr>
      </w:pPr>
      <w:r w:rsidRPr="000A3FF1">
        <w:rPr>
          <w:lang w:val="fr-FR"/>
        </w:rPr>
        <w:tab/>
      </w:r>
      <w:r w:rsidRPr="000A3FF1">
        <w:rPr>
          <w:i/>
          <w:iCs/>
          <w:lang w:val="fr-FR"/>
        </w:rPr>
        <w:t>P</w:t>
      </w:r>
      <w:r w:rsidR="00436E4E" w:rsidRPr="000A3FF1">
        <w:rPr>
          <w:lang w:val="fr-FR"/>
        </w:rPr>
        <w:t xml:space="preserve"> </w:t>
      </w:r>
      <w:r w:rsidRPr="000A3FF1">
        <w:rPr>
          <w:lang w:val="fr-FR"/>
        </w:rPr>
        <w:t>:</w:t>
      </w:r>
      <w:r w:rsidRPr="000A3FF1">
        <w:rPr>
          <w:lang w:val="fr-FR"/>
        </w:rPr>
        <w:tab/>
      </w:r>
      <w:r w:rsidR="00D27BFC">
        <w:rPr>
          <w:lang w:val="fr-FR"/>
        </w:rPr>
        <w:t>p</w:t>
      </w:r>
      <w:r w:rsidRPr="000A3FF1">
        <w:rPr>
          <w:lang w:val="fr-FR"/>
        </w:rPr>
        <w:t>ourcentage d</w:t>
      </w:r>
      <w:r w:rsidR="000A3FF1">
        <w:rPr>
          <w:lang w:val="fr-FR"/>
        </w:rPr>
        <w:t>'</w:t>
      </w:r>
      <w:r w:rsidRPr="000A3FF1">
        <w:rPr>
          <w:lang w:val="fr-FR"/>
        </w:rPr>
        <w:t>angles pour lesquels l</w:t>
      </w:r>
      <w:r w:rsidR="000A3FF1">
        <w:rPr>
          <w:lang w:val="fr-FR"/>
        </w:rPr>
        <w:t>'</w:t>
      </w:r>
      <w:r w:rsidRPr="000A3FF1">
        <w:rPr>
          <w:lang w:val="fr-FR"/>
        </w:rPr>
        <w:t>affaiblissement par effet d</w:t>
      </w:r>
      <w:r w:rsidR="000A3FF1">
        <w:rPr>
          <w:lang w:val="fr-FR"/>
        </w:rPr>
        <w:t>'</w:t>
      </w:r>
      <w:r w:rsidRPr="000A3FF1">
        <w:rPr>
          <w:lang w:val="fr-FR"/>
        </w:rPr>
        <w:t xml:space="preserve">écran dû aux personnes ne dépasse pas </w:t>
      </w:r>
      <w:r w:rsidRPr="000A3FF1">
        <w:rPr>
          <w:i/>
          <w:iCs/>
          <w:lang w:val="fr-FR"/>
        </w:rPr>
        <w:t>L</w:t>
      </w:r>
      <w:r w:rsidRPr="000A3FF1">
        <w:rPr>
          <w:i/>
          <w:iCs/>
          <w:vertAlign w:val="subscript"/>
          <w:lang w:val="fr-FR"/>
        </w:rPr>
        <w:t>hsl</w:t>
      </w:r>
      <w:r w:rsidRPr="000A3FF1">
        <w:rPr>
          <w:lang w:val="fr-FR"/>
        </w:rPr>
        <w:t xml:space="preserve"> lorsque le corps humain est tourné de 360 degrés (%).</w:t>
      </w:r>
    </w:p>
    <w:p w14:paraId="4F0FBA72" w14:textId="77777777" w:rsidR="007F12A9" w:rsidRPr="007F12A9" w:rsidRDefault="007F12A9" w:rsidP="00436E4E">
      <w:pPr>
        <w:keepNext/>
        <w:keepLines/>
        <w:rPr>
          <w:lang w:val="fr-FR"/>
        </w:rPr>
      </w:pPr>
      <w:r w:rsidRPr="007F12A9">
        <w:rPr>
          <w:lang w:val="fr-FR"/>
        </w:rPr>
        <w:lastRenderedPageBreak/>
        <w:t>Le modèle est valable pour:</w:t>
      </w:r>
    </w:p>
    <w:p w14:paraId="29707411" w14:textId="5E298AE7" w:rsidR="007F12A9" w:rsidRPr="000A3FF1" w:rsidRDefault="007F12A9" w:rsidP="00436E4E">
      <w:pPr>
        <w:pStyle w:val="Equationlegend"/>
        <w:keepNext/>
        <w:keepLines/>
        <w:rPr>
          <w:lang w:val="fr-FR"/>
        </w:rPr>
      </w:pPr>
      <w:r w:rsidRPr="000A3FF1">
        <w:rPr>
          <w:lang w:val="fr-FR"/>
        </w:rPr>
        <w:tab/>
      </w:r>
      <w:r w:rsidRPr="000A3FF1">
        <w:rPr>
          <w:i/>
          <w:iCs/>
          <w:lang w:val="fr-FR"/>
        </w:rPr>
        <w:t>f</w:t>
      </w:r>
      <w:r w:rsidR="00436E4E" w:rsidRPr="000A3FF1">
        <w:rPr>
          <w:lang w:val="fr-FR"/>
        </w:rPr>
        <w:t xml:space="preserve"> </w:t>
      </w:r>
      <w:r w:rsidRPr="000A3FF1">
        <w:rPr>
          <w:lang w:val="fr-FR"/>
        </w:rPr>
        <w:t>:</w:t>
      </w:r>
      <w:r w:rsidRPr="000A3FF1">
        <w:rPr>
          <w:lang w:val="fr-FR"/>
        </w:rPr>
        <w:tab/>
        <w:t>0,7 GHz à 3,4 GHz</w:t>
      </w:r>
    </w:p>
    <w:p w14:paraId="5A21830C" w14:textId="0D4881AE" w:rsidR="007F12A9" w:rsidRPr="000A3FF1" w:rsidRDefault="007F12A9" w:rsidP="00436E4E">
      <w:pPr>
        <w:pStyle w:val="Equationlegend"/>
        <w:keepNext/>
        <w:keepLines/>
        <w:rPr>
          <w:lang w:val="fr-FR"/>
        </w:rPr>
      </w:pPr>
      <w:r w:rsidRPr="000A3FF1">
        <w:rPr>
          <w:lang w:val="fr-FR"/>
        </w:rPr>
        <w:tab/>
        <w:t>φ</w:t>
      </w:r>
      <w:r w:rsidR="00436E4E" w:rsidRPr="000A3FF1">
        <w:rPr>
          <w:lang w:val="fr-FR"/>
        </w:rPr>
        <w:t xml:space="preserve"> </w:t>
      </w:r>
      <w:r w:rsidRPr="000A3FF1">
        <w:rPr>
          <w:lang w:val="fr-FR"/>
        </w:rPr>
        <w:t>:</w:t>
      </w:r>
      <w:r w:rsidRPr="000A3FF1">
        <w:rPr>
          <w:lang w:val="fr-FR"/>
        </w:rPr>
        <w:tab/>
        <w:t>0 à 90 degrés</w:t>
      </w:r>
    </w:p>
    <w:p w14:paraId="52AD3927" w14:textId="0893DBEF" w:rsidR="007F12A9" w:rsidRPr="000A3FF1" w:rsidRDefault="007F12A9" w:rsidP="00C85250">
      <w:pPr>
        <w:pStyle w:val="Equationlegend"/>
        <w:rPr>
          <w:lang w:val="fr-FR"/>
        </w:rPr>
      </w:pPr>
      <w:r w:rsidRPr="000A3FF1">
        <w:rPr>
          <w:lang w:val="fr-FR"/>
        </w:rPr>
        <w:tab/>
      </w:r>
      <w:r w:rsidR="00436E4E" w:rsidRPr="000A3FF1">
        <w:rPr>
          <w:lang w:val="fr-FR"/>
        </w:rPr>
        <w:t>θ</w:t>
      </w:r>
      <w:r w:rsidR="00436E4E" w:rsidRPr="000A3FF1">
        <w:rPr>
          <w:i/>
          <w:iCs/>
          <w:vertAlign w:val="subscript"/>
          <w:lang w:val="fr-FR"/>
        </w:rPr>
        <w:t>a</w:t>
      </w:r>
      <w:r w:rsidR="00436E4E" w:rsidRPr="000A3FF1">
        <w:rPr>
          <w:i/>
          <w:iCs/>
          <w:vertAlign w:val="subscript"/>
          <w:lang w:val="fr-FR"/>
        </w:rPr>
        <w:t xml:space="preserve"> </w:t>
      </w:r>
      <w:r w:rsidRPr="000A3FF1">
        <w:rPr>
          <w:lang w:val="fr-FR"/>
        </w:rPr>
        <w:t>:</w:t>
      </w:r>
      <w:r w:rsidRPr="000A3FF1">
        <w:rPr>
          <w:lang w:val="fr-FR"/>
        </w:rPr>
        <w:tab/>
        <w:t>0 à 75 degrés</w:t>
      </w:r>
    </w:p>
    <w:p w14:paraId="5A76662E" w14:textId="1A397F5C" w:rsidR="007F12A9" w:rsidRPr="000A3FF1" w:rsidRDefault="007F12A9" w:rsidP="00C85250">
      <w:pPr>
        <w:pStyle w:val="Equationlegend"/>
        <w:rPr>
          <w:lang w:val="fr-FR"/>
        </w:rPr>
      </w:pPr>
      <w:r w:rsidRPr="000A3FF1">
        <w:rPr>
          <w:lang w:val="fr-FR"/>
        </w:rPr>
        <w:tab/>
      </w:r>
      <w:r w:rsidRPr="000A3FF1">
        <w:rPr>
          <w:i/>
          <w:iCs/>
          <w:lang w:val="fr-FR"/>
        </w:rPr>
        <w:t>h</w:t>
      </w:r>
      <w:r w:rsidRPr="000A3FF1">
        <w:rPr>
          <w:i/>
          <w:iCs/>
          <w:vertAlign w:val="subscript"/>
          <w:lang w:val="fr-FR"/>
        </w:rPr>
        <w:t>s</w:t>
      </w:r>
      <w:r w:rsidR="00436E4E" w:rsidRPr="000A3FF1">
        <w:rPr>
          <w:lang w:val="fr-FR"/>
        </w:rPr>
        <w:t xml:space="preserve"> </w:t>
      </w:r>
      <w:r w:rsidRPr="000A3FF1">
        <w:rPr>
          <w:lang w:val="fr-FR"/>
        </w:rPr>
        <w:t>:</w:t>
      </w:r>
      <w:r w:rsidRPr="000A3FF1">
        <w:rPr>
          <w:lang w:val="fr-FR"/>
        </w:rPr>
        <w:tab/>
        <w:t>5 à 30 m</w:t>
      </w:r>
    </w:p>
    <w:p w14:paraId="0B3AEAD3" w14:textId="4349CF27" w:rsidR="007F12A9" w:rsidRPr="000A3FF1" w:rsidRDefault="007F12A9" w:rsidP="00C85250">
      <w:pPr>
        <w:pStyle w:val="Equationlegend"/>
        <w:rPr>
          <w:lang w:val="fr-FR"/>
        </w:rPr>
      </w:pPr>
      <w:r w:rsidRPr="000A3FF1">
        <w:rPr>
          <w:lang w:val="fr-FR"/>
        </w:rPr>
        <w:tab/>
      </w:r>
      <w:r w:rsidRPr="000A3FF1">
        <w:rPr>
          <w:i/>
          <w:iCs/>
          <w:lang w:val="fr-FR"/>
        </w:rPr>
        <w:t>P</w:t>
      </w:r>
      <w:r w:rsidR="00436E4E" w:rsidRPr="000A3FF1">
        <w:rPr>
          <w:lang w:val="fr-FR"/>
        </w:rPr>
        <w:t xml:space="preserve"> </w:t>
      </w:r>
      <w:r w:rsidRPr="000A3FF1">
        <w:rPr>
          <w:lang w:val="fr-FR"/>
        </w:rPr>
        <w:t>:</w:t>
      </w:r>
      <w:r w:rsidRPr="000A3FF1">
        <w:rPr>
          <w:lang w:val="fr-FR"/>
        </w:rPr>
        <w:tab/>
        <w:t>0 à 100%.</w:t>
      </w:r>
    </w:p>
    <w:p w14:paraId="6E4F5AA5" w14:textId="1233112C" w:rsidR="007F12A9" w:rsidRPr="007F12A9" w:rsidRDefault="007F12A9" w:rsidP="007F12A9">
      <w:pPr>
        <w:rPr>
          <w:lang w:val="fr-FR"/>
        </w:rPr>
      </w:pPr>
      <w:r w:rsidRPr="007F12A9">
        <w:rPr>
          <w:lang w:val="fr-FR"/>
        </w:rPr>
        <w:t>L</w:t>
      </w:r>
      <w:r w:rsidR="000A3FF1">
        <w:rPr>
          <w:lang w:val="fr-FR"/>
        </w:rPr>
        <w:t>'</w:t>
      </w:r>
      <w:r w:rsidRPr="007F12A9">
        <w:rPr>
          <w:lang w:val="fr-FR"/>
        </w:rPr>
        <w:t>affaiblissement par effet d</w:t>
      </w:r>
      <w:r w:rsidR="000A3FF1">
        <w:rPr>
          <w:lang w:val="fr-FR"/>
        </w:rPr>
        <w:t>'</w:t>
      </w:r>
      <w:r w:rsidRPr="007F12A9">
        <w:rPr>
          <w:lang w:val="fr-FR"/>
        </w:rPr>
        <w:t>écran dû aux personnes pour ces quatre cas est donné par la formule:</w:t>
      </w:r>
    </w:p>
    <w:p w14:paraId="75555C68" w14:textId="19C548C6" w:rsidR="007F12A9" w:rsidRPr="000A3FF1" w:rsidRDefault="007F12A9" w:rsidP="00C85250">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hsl</m:t>
            </m:r>
          </m:sub>
        </m:sSub>
        <m:r>
          <w:rPr>
            <w:rFonts w:ascii="Cambria Math" w:hAnsi="Cambria Math"/>
            <w:lang w:val="fr-FR"/>
          </w:rPr>
          <m:t>=b</m:t>
        </m:r>
        <m:func>
          <m:funcPr>
            <m:ctrlPr>
              <w:rPr>
                <w:rFonts w:ascii="Cambria Math" w:hAnsi="Cambria Math"/>
                <w:lang w:val="fr-FR"/>
              </w:rPr>
            </m:ctrlPr>
          </m:funcPr>
          <m:fName>
            <m:r>
              <m:rPr>
                <m:sty m:val="p"/>
              </m:rPr>
              <w:rPr>
                <w:rFonts w:ascii="Cambria Math" w:hAnsi="Cambria Math"/>
                <w:lang w:val="fr-FR"/>
              </w:rPr>
              <m:t>exp</m:t>
            </m:r>
          </m:fName>
          <m:e>
            <m:d>
              <m:dPr>
                <m:ctrlPr>
                  <w:rPr>
                    <w:rFonts w:ascii="Cambria Math" w:hAnsi="Cambria Math"/>
                    <w:lang w:val="fr-FR"/>
                  </w:rPr>
                </m:ctrlPr>
              </m:dPr>
              <m:e>
                <m:r>
                  <w:rPr>
                    <w:rFonts w:ascii="Cambria Math" w:hAnsi="Cambria Math"/>
                    <w:lang w:val="fr-FR"/>
                  </w:rPr>
                  <m:t>aP</m:t>
                </m:r>
              </m:e>
            </m:d>
          </m:e>
        </m:func>
        <m:r>
          <w:rPr>
            <w:rFonts w:ascii="Cambria Math" w:hAnsi="Cambria Math"/>
            <w:lang w:val="fr-FR"/>
          </w:rPr>
          <m:t>-2</m:t>
        </m:r>
      </m:oMath>
      <w:r w:rsidRPr="000A3FF1">
        <w:rPr>
          <w:lang w:val="fr-FR"/>
        </w:rPr>
        <w:t>               (dB)</w:t>
      </w:r>
      <w:r w:rsidRPr="000A3FF1">
        <w:rPr>
          <w:lang w:val="fr-FR"/>
        </w:rPr>
        <w:tab/>
        <w:t>(5)</w:t>
      </w:r>
    </w:p>
    <w:p w14:paraId="66C6F458" w14:textId="77777777" w:rsidR="007F12A9" w:rsidRPr="007F12A9" w:rsidRDefault="007F12A9" w:rsidP="007F12A9">
      <w:pPr>
        <w:rPr>
          <w:lang w:val="fr-FR"/>
        </w:rPr>
      </w:pPr>
      <w:r w:rsidRPr="007F12A9">
        <w:rPr>
          <w:lang w:val="fr-FR"/>
        </w:rPr>
        <w:t>où:</w:t>
      </w:r>
    </w:p>
    <w:p w14:paraId="7998C9D4" w14:textId="77777777" w:rsidR="007F12A9" w:rsidRPr="000A3FF1" w:rsidRDefault="007F12A9" w:rsidP="00C85250">
      <w:pPr>
        <w:pStyle w:val="enumlev1"/>
        <w:rPr>
          <w:lang w:val="fr-FR"/>
        </w:rPr>
      </w:pPr>
      <w:r w:rsidRPr="000A3FF1">
        <w:rPr>
          <w:lang w:val="fr-FR"/>
        </w:rPr>
        <w:tab/>
        <w:t>Cas i)</w:t>
      </w:r>
    </w:p>
    <w:p w14:paraId="7583BF80" w14:textId="3E54C8E4" w:rsidR="007F12A9" w:rsidRPr="000A3FF1" w:rsidRDefault="007F12A9" w:rsidP="00C85250">
      <w:pPr>
        <w:pStyle w:val="enumlev2"/>
        <w:rPr>
          <w:lang w:val="fr-FR"/>
        </w:rPr>
      </w:pPr>
      <w:r w:rsidRPr="000A3FF1">
        <w:rPr>
          <w:lang w:val="fr-FR"/>
        </w:rPr>
        <w:tab/>
      </w:r>
      <w:r w:rsidRPr="000A3FF1">
        <w:rPr>
          <w:i/>
          <w:iCs/>
          <w:lang w:val="fr-FR"/>
        </w:rPr>
        <w:t>a</w:t>
      </w:r>
      <w:r w:rsidRPr="000A3FF1">
        <w:rPr>
          <w:lang w:val="fr-FR"/>
        </w:rPr>
        <w:t xml:space="preserve"> = (0,75 + 0,125</w:t>
      </w:r>
      <w:r w:rsidRPr="000A3FF1">
        <w:rPr>
          <w:i/>
          <w:iCs/>
          <w:lang w:val="fr-FR"/>
        </w:rPr>
        <w:t>f</w:t>
      </w:r>
      <w:r w:rsidRPr="000A3FF1">
        <w:rPr>
          <w:lang w:val="fr-FR"/>
        </w:rPr>
        <w:t xml:space="preserve"> )(0,0366 </w:t>
      </w:r>
      <w:r w:rsidR="00436E4E" w:rsidRPr="000A3FF1">
        <w:rPr>
          <w:lang w:val="fr-FR"/>
        </w:rPr>
        <w:t>−</w:t>
      </w:r>
      <w:r w:rsidRPr="000A3FF1">
        <w:rPr>
          <w:lang w:val="fr-FR"/>
        </w:rPr>
        <w:t xml:space="preserve"> 0,0129 log</w:t>
      </w:r>
      <w:r w:rsidRPr="000A3FF1">
        <w:rPr>
          <w:vertAlign w:val="subscript"/>
          <w:lang w:val="fr-FR"/>
        </w:rPr>
        <w:t>10</w:t>
      </w:r>
      <w:r w:rsidRPr="000A3FF1">
        <w:rPr>
          <w:lang w:val="fr-FR"/>
        </w:rPr>
        <w:t>(</w:t>
      </w:r>
      <w:r w:rsidR="00436E4E" w:rsidRPr="000A3FF1">
        <w:rPr>
          <w:lang w:val="fr-FR"/>
        </w:rPr>
        <w:t>θ</w:t>
      </w:r>
      <w:r w:rsidR="00436E4E" w:rsidRPr="000A3FF1">
        <w:rPr>
          <w:i/>
          <w:iCs/>
          <w:vertAlign w:val="subscript"/>
          <w:lang w:val="fr-FR"/>
        </w:rPr>
        <w:t>a</w:t>
      </w:r>
      <w:r w:rsidR="00436E4E" w:rsidRPr="000A3FF1">
        <w:rPr>
          <w:lang w:val="fr-FR"/>
        </w:rPr>
        <w:t xml:space="preserve"> </w:t>
      </w:r>
      <w:r w:rsidRPr="000A3FF1">
        <w:rPr>
          <w:lang w:val="fr-FR"/>
        </w:rPr>
        <w:t>+ 1))</w:t>
      </w:r>
    </w:p>
    <w:p w14:paraId="5A568A82" w14:textId="3F1858BC" w:rsidR="007F12A9" w:rsidRPr="000A3FF1" w:rsidRDefault="007F12A9" w:rsidP="00C85250">
      <w:pPr>
        <w:pStyle w:val="enumlev2"/>
        <w:rPr>
          <w:lang w:val="fr-FR"/>
        </w:rPr>
      </w:pPr>
      <w:r w:rsidRPr="000A3FF1">
        <w:rPr>
          <w:lang w:val="fr-FR"/>
        </w:rPr>
        <w:tab/>
      </w:r>
      <w:r w:rsidRPr="000A3FF1">
        <w:rPr>
          <w:i/>
          <w:iCs/>
          <w:lang w:val="fr-FR"/>
        </w:rPr>
        <w:t>b</w:t>
      </w:r>
      <w:r w:rsidRPr="000A3FF1">
        <w:rPr>
          <w:lang w:val="fr-FR"/>
        </w:rPr>
        <w:t xml:space="preserve"> = 1,20 + 2,71 log</w:t>
      </w:r>
      <w:r w:rsidRPr="000A3FF1">
        <w:rPr>
          <w:vertAlign w:val="subscript"/>
          <w:lang w:val="fr-FR"/>
        </w:rPr>
        <w:t>10</w:t>
      </w:r>
      <w:r w:rsidRPr="000A3FF1">
        <w:rPr>
          <w:lang w:val="fr-FR"/>
        </w:rPr>
        <w:t>(</w:t>
      </w:r>
      <w:r w:rsidR="00436E4E" w:rsidRPr="000A3FF1">
        <w:rPr>
          <w:lang w:val="fr-FR"/>
        </w:rPr>
        <w:t>θ</w:t>
      </w:r>
      <w:r w:rsidR="00436E4E" w:rsidRPr="000A3FF1">
        <w:rPr>
          <w:i/>
          <w:iCs/>
          <w:vertAlign w:val="subscript"/>
          <w:lang w:val="fr-FR"/>
        </w:rPr>
        <w:t>a</w:t>
      </w:r>
      <w:r w:rsidR="00436E4E" w:rsidRPr="000A3FF1">
        <w:rPr>
          <w:lang w:val="fr-FR"/>
        </w:rPr>
        <w:t xml:space="preserve"> </w:t>
      </w:r>
      <w:r w:rsidRPr="000A3FF1">
        <w:rPr>
          <w:lang w:val="fr-FR"/>
        </w:rPr>
        <w:t>+ 1)</w:t>
      </w:r>
    </w:p>
    <w:p w14:paraId="450C848D" w14:textId="77777777" w:rsidR="007F12A9" w:rsidRPr="000A3FF1" w:rsidRDefault="007F12A9" w:rsidP="00C85250">
      <w:pPr>
        <w:pStyle w:val="enumlev1"/>
        <w:rPr>
          <w:lang w:val="fr-FR"/>
        </w:rPr>
      </w:pPr>
      <w:r w:rsidRPr="000A3FF1">
        <w:rPr>
          <w:lang w:val="fr-FR"/>
        </w:rPr>
        <w:tab/>
        <w:t>Cas ii)</w:t>
      </w:r>
    </w:p>
    <w:p w14:paraId="0C460193" w14:textId="0A1DF1A3" w:rsidR="007F12A9" w:rsidRPr="000A3FF1" w:rsidRDefault="007F12A9" w:rsidP="00C85250">
      <w:pPr>
        <w:pStyle w:val="enumlev2"/>
        <w:rPr>
          <w:lang w:val="fr-FR"/>
        </w:rPr>
      </w:pPr>
      <w:r w:rsidRPr="000A3FF1">
        <w:rPr>
          <w:lang w:val="fr-FR"/>
        </w:rPr>
        <w:tab/>
      </w:r>
      <w:r w:rsidRPr="000A3FF1">
        <w:rPr>
          <w:i/>
          <w:iCs/>
          <w:lang w:val="fr-FR"/>
        </w:rPr>
        <w:t>a</w:t>
      </w:r>
      <w:r w:rsidRPr="000A3FF1">
        <w:rPr>
          <w:lang w:val="fr-FR"/>
        </w:rPr>
        <w:t xml:space="preserve"> = (0,75 + 0,125</w:t>
      </w:r>
      <w:r w:rsidRPr="000A3FF1">
        <w:rPr>
          <w:i/>
          <w:iCs/>
          <w:lang w:val="fr-FR"/>
        </w:rPr>
        <w:t>f</w:t>
      </w:r>
      <w:r w:rsidRPr="000A3FF1">
        <w:rPr>
          <w:lang w:val="fr-FR"/>
        </w:rPr>
        <w:t xml:space="preserve"> )(0,0255 </w:t>
      </w:r>
      <w:r w:rsidR="00436E4E" w:rsidRPr="000A3FF1">
        <w:rPr>
          <w:lang w:val="fr-FR"/>
        </w:rPr>
        <w:t>−</w:t>
      </w:r>
      <w:r w:rsidRPr="000A3FF1">
        <w:rPr>
          <w:lang w:val="fr-FR"/>
        </w:rPr>
        <w:t xml:space="preserve"> 0,0124 log</w:t>
      </w:r>
      <w:r w:rsidRPr="000A3FF1">
        <w:rPr>
          <w:vertAlign w:val="subscript"/>
          <w:lang w:val="fr-FR"/>
        </w:rPr>
        <w:t>10</w:t>
      </w:r>
      <w:r w:rsidRPr="000A3FF1">
        <w:rPr>
          <w:lang w:val="fr-FR"/>
        </w:rPr>
        <w:t>(</w:t>
      </w:r>
      <w:r w:rsidR="00436E4E" w:rsidRPr="000A3FF1">
        <w:rPr>
          <w:lang w:val="fr-FR"/>
        </w:rPr>
        <w:t>θ</w:t>
      </w:r>
      <w:r w:rsidR="00436E4E" w:rsidRPr="000A3FF1">
        <w:rPr>
          <w:i/>
          <w:iCs/>
          <w:vertAlign w:val="subscript"/>
          <w:lang w:val="fr-FR"/>
        </w:rPr>
        <w:t>a</w:t>
      </w:r>
      <w:r w:rsidR="00436E4E" w:rsidRPr="000A3FF1">
        <w:rPr>
          <w:lang w:val="fr-FR"/>
        </w:rPr>
        <w:t xml:space="preserve"> </w:t>
      </w:r>
      <w:r w:rsidRPr="000A3FF1">
        <w:rPr>
          <w:lang w:val="fr-FR"/>
        </w:rPr>
        <w:t xml:space="preserve">+ 1) + </w:t>
      </w:r>
      <w:r w:rsidR="00436E4E" w:rsidRPr="000A3FF1">
        <w:rPr>
          <w:i/>
          <w:iCs/>
          <w:lang w:val="fr-FR"/>
        </w:rPr>
        <w:t>E</w:t>
      </w:r>
      <w:r w:rsidR="00436E4E" w:rsidRPr="000A3FF1">
        <w:rPr>
          <w:i/>
          <w:iCs/>
          <w:vertAlign w:val="subscript"/>
          <w:lang w:val="fr-FR"/>
        </w:rPr>
        <w:t>a</w:t>
      </w:r>
      <w:r w:rsidR="00436E4E" w:rsidRPr="000A3FF1">
        <w:rPr>
          <w:iCs/>
          <w:vertAlign w:val="subscript"/>
          <w:lang w:val="fr-FR"/>
        </w:rPr>
        <w:t>φ</w:t>
      </w:r>
      <w:r w:rsidR="00436E4E" w:rsidRPr="000A3FF1">
        <w:rPr>
          <w:lang w:val="fr-FR"/>
        </w:rPr>
        <w:t xml:space="preserve"> + </w:t>
      </w:r>
      <w:r w:rsidR="00436E4E" w:rsidRPr="000A3FF1">
        <w:rPr>
          <w:i/>
          <w:iCs/>
          <w:lang w:val="fr-FR"/>
        </w:rPr>
        <w:t>E</w:t>
      </w:r>
      <w:r w:rsidR="00436E4E" w:rsidRPr="000A3FF1">
        <w:rPr>
          <w:i/>
          <w:iCs/>
          <w:vertAlign w:val="subscript"/>
          <w:lang w:val="fr-FR"/>
        </w:rPr>
        <w:t>ahs</w:t>
      </w:r>
      <w:r w:rsidRPr="000A3FF1">
        <w:rPr>
          <w:lang w:val="fr-FR"/>
        </w:rPr>
        <w:t>)</w:t>
      </w:r>
    </w:p>
    <w:p w14:paraId="74B70A8A" w14:textId="351CE4C0" w:rsidR="007F12A9" w:rsidRPr="000A3FF1" w:rsidRDefault="007F12A9" w:rsidP="00C85250">
      <w:pPr>
        <w:pStyle w:val="enumlev2"/>
        <w:rPr>
          <w:lang w:val="fr-FR"/>
        </w:rPr>
      </w:pPr>
      <w:r w:rsidRPr="000A3FF1">
        <w:rPr>
          <w:lang w:val="fr-FR"/>
        </w:rPr>
        <w:tab/>
      </w:r>
      <w:r w:rsidRPr="000A3FF1">
        <w:rPr>
          <w:i/>
          <w:iCs/>
          <w:lang w:val="fr-FR"/>
        </w:rPr>
        <w:t>b</w:t>
      </w:r>
      <w:r w:rsidRPr="000A3FF1">
        <w:rPr>
          <w:lang w:val="fr-FR"/>
        </w:rPr>
        <w:t xml:space="preserve"> = 0,55 + 2,76 </w:t>
      </w:r>
      <w:r w:rsidR="00436E4E" w:rsidRPr="000A3FF1">
        <w:rPr>
          <w:lang w:val="fr-FR"/>
        </w:rPr>
        <w:t>log</w:t>
      </w:r>
      <w:r w:rsidR="00436E4E" w:rsidRPr="000A3FF1">
        <w:rPr>
          <w:vertAlign w:val="subscript"/>
          <w:lang w:val="fr-FR"/>
        </w:rPr>
        <w:t>10</w:t>
      </w:r>
      <w:r w:rsidRPr="000A3FF1">
        <w:rPr>
          <w:lang w:val="fr-FR"/>
        </w:rPr>
        <w:t>(</w:t>
      </w:r>
      <w:r w:rsidR="00436E4E" w:rsidRPr="000A3FF1">
        <w:rPr>
          <w:lang w:val="fr-FR"/>
        </w:rPr>
        <w:t>θ</w:t>
      </w:r>
      <w:r w:rsidR="00436E4E" w:rsidRPr="000A3FF1">
        <w:rPr>
          <w:i/>
          <w:iCs/>
          <w:vertAlign w:val="subscript"/>
          <w:lang w:val="fr-FR"/>
        </w:rPr>
        <w:t>a</w:t>
      </w:r>
      <w:r w:rsidRPr="000A3FF1">
        <w:rPr>
          <w:lang w:val="fr-FR"/>
        </w:rPr>
        <w:t xml:space="preserve"> + 1) + </w:t>
      </w:r>
      <w:r w:rsidR="00436E4E" w:rsidRPr="000A3FF1">
        <w:rPr>
          <w:i/>
          <w:iCs/>
          <w:lang w:val="fr-FR"/>
        </w:rPr>
        <w:t>E</w:t>
      </w:r>
      <w:r w:rsidR="00436E4E" w:rsidRPr="000A3FF1">
        <w:rPr>
          <w:i/>
          <w:iCs/>
          <w:vertAlign w:val="subscript"/>
          <w:lang w:val="fr-FR"/>
        </w:rPr>
        <w:t>b</w:t>
      </w:r>
      <w:r w:rsidR="00436E4E" w:rsidRPr="000A3FF1">
        <w:rPr>
          <w:vertAlign w:val="subscript"/>
          <w:lang w:val="fr-FR"/>
        </w:rPr>
        <w:t>φ</w:t>
      </w:r>
      <w:r w:rsidR="00436E4E" w:rsidRPr="000A3FF1">
        <w:rPr>
          <w:lang w:val="fr-FR"/>
        </w:rPr>
        <w:t xml:space="preserve"> + </w:t>
      </w:r>
      <w:r w:rsidR="00436E4E" w:rsidRPr="000A3FF1">
        <w:rPr>
          <w:i/>
          <w:iCs/>
          <w:lang w:val="fr-FR"/>
        </w:rPr>
        <w:t>E</w:t>
      </w:r>
      <w:r w:rsidR="00436E4E" w:rsidRPr="000A3FF1">
        <w:rPr>
          <w:i/>
          <w:iCs/>
          <w:vertAlign w:val="subscript"/>
          <w:lang w:val="fr-FR"/>
        </w:rPr>
        <w:t>bhs</w:t>
      </w:r>
    </w:p>
    <w:p w14:paraId="2D1C3B6E" w14:textId="05AF9BE1" w:rsidR="007F12A9" w:rsidRPr="000A3FF1" w:rsidRDefault="007F12A9" w:rsidP="00C85250">
      <w:pPr>
        <w:pStyle w:val="enumlev2"/>
        <w:rPr>
          <w:lang w:val="fr-FR"/>
        </w:rPr>
      </w:pPr>
      <w:r w:rsidRPr="000A3FF1">
        <w:rPr>
          <w:lang w:val="fr-FR"/>
        </w:rPr>
        <w:tab/>
      </w:r>
      <w:r w:rsidRPr="000A3FF1">
        <w:rPr>
          <w:i/>
          <w:iCs/>
          <w:lang w:val="fr-FR"/>
        </w:rPr>
        <w:t>E</w:t>
      </w:r>
      <w:r w:rsidRPr="000A3FF1">
        <w:rPr>
          <w:i/>
          <w:iCs/>
          <w:vertAlign w:val="subscript"/>
          <w:lang w:val="fr-FR"/>
        </w:rPr>
        <w:t>a</w:t>
      </w:r>
      <w:r w:rsidRPr="000A3FF1">
        <w:rPr>
          <w:vertAlign w:val="subscript"/>
          <w:lang w:val="fr-FR"/>
        </w:rPr>
        <w:t>φ</w:t>
      </w:r>
      <w:r w:rsidRPr="000A3FF1">
        <w:rPr>
          <w:lang w:val="fr-FR"/>
        </w:rPr>
        <w:t xml:space="preserve"> = 0,0013 </w:t>
      </w:r>
      <w:r w:rsidR="00436E4E" w:rsidRPr="000A3FF1">
        <w:rPr>
          <w:lang w:val="fr-FR"/>
        </w:rPr>
        <w:t>−</w:t>
      </w:r>
      <w:r w:rsidRPr="000A3FF1">
        <w:rPr>
          <w:lang w:val="fr-FR"/>
        </w:rPr>
        <w:t xml:space="preserve"> 0,0009 </w:t>
      </w:r>
      <w:r w:rsidR="00436E4E" w:rsidRPr="000A3FF1">
        <w:rPr>
          <w:lang w:val="fr-FR"/>
        </w:rPr>
        <w:t>log</w:t>
      </w:r>
      <w:r w:rsidR="00436E4E" w:rsidRPr="000A3FF1">
        <w:rPr>
          <w:vertAlign w:val="subscript"/>
          <w:lang w:val="fr-FR"/>
        </w:rPr>
        <w:t>10</w:t>
      </w:r>
      <w:r w:rsidRPr="000A3FF1">
        <w:rPr>
          <w:lang w:val="fr-FR"/>
        </w:rPr>
        <w:t>(φ</w:t>
      </w:r>
      <w:r w:rsidR="00436E4E" w:rsidRPr="000A3FF1">
        <w:rPr>
          <w:lang w:val="fr-FR"/>
        </w:rPr>
        <w:t xml:space="preserve"> </w:t>
      </w:r>
      <w:r w:rsidRPr="000A3FF1">
        <w:rPr>
          <w:lang w:val="fr-FR"/>
        </w:rPr>
        <w:t>+ 1)</w:t>
      </w:r>
    </w:p>
    <w:p w14:paraId="2F20C8FF" w14:textId="7A1F606F" w:rsidR="007F12A9" w:rsidRPr="000A3FF1" w:rsidRDefault="007F12A9" w:rsidP="00C85250">
      <w:pPr>
        <w:pStyle w:val="enumlev2"/>
        <w:rPr>
          <w:lang w:val="fr-FR"/>
        </w:rPr>
      </w:pPr>
      <w:r w:rsidRPr="000A3FF1">
        <w:rPr>
          <w:lang w:val="fr-FR"/>
        </w:rPr>
        <w:tab/>
      </w:r>
      <w:r w:rsidRPr="000A3FF1">
        <w:rPr>
          <w:i/>
          <w:iCs/>
          <w:lang w:val="fr-FR"/>
        </w:rPr>
        <w:t>E</w:t>
      </w:r>
      <w:r w:rsidRPr="000A3FF1">
        <w:rPr>
          <w:i/>
          <w:iCs/>
          <w:vertAlign w:val="subscript"/>
          <w:lang w:val="fr-FR"/>
        </w:rPr>
        <w:t>ahs</w:t>
      </w:r>
      <w:r w:rsidRPr="000A3FF1">
        <w:rPr>
          <w:lang w:val="fr-FR"/>
        </w:rPr>
        <w:t xml:space="preserve"> = </w:t>
      </w:r>
      <w:r w:rsidR="00436E4E" w:rsidRPr="000A3FF1">
        <w:rPr>
          <w:lang w:val="fr-FR"/>
        </w:rPr>
        <w:t>−</w:t>
      </w:r>
      <w:r w:rsidRPr="000A3FF1">
        <w:rPr>
          <w:lang w:val="fr-FR"/>
        </w:rPr>
        <w:t xml:space="preserve">0,0039 + 0,0032 </w:t>
      </w:r>
      <w:r w:rsidR="00436E4E" w:rsidRPr="000A3FF1">
        <w:rPr>
          <w:lang w:val="fr-FR"/>
        </w:rPr>
        <w:t>log</w:t>
      </w:r>
      <w:r w:rsidR="00436E4E" w:rsidRPr="000A3FF1">
        <w:rPr>
          <w:vertAlign w:val="subscript"/>
          <w:lang w:val="fr-FR"/>
        </w:rPr>
        <w:t>10</w:t>
      </w:r>
      <w:r w:rsidRPr="000A3FF1">
        <w:rPr>
          <w:lang w:val="fr-FR"/>
        </w:rPr>
        <w:t>(</w:t>
      </w:r>
      <w:r w:rsidR="00436E4E" w:rsidRPr="000A3FF1">
        <w:rPr>
          <w:i/>
          <w:iCs/>
          <w:lang w:val="fr-FR"/>
        </w:rPr>
        <w:t>h</w:t>
      </w:r>
      <w:r w:rsidR="00436E4E" w:rsidRPr="000A3FF1">
        <w:rPr>
          <w:i/>
          <w:iCs/>
          <w:vertAlign w:val="subscript"/>
          <w:lang w:val="fr-FR"/>
        </w:rPr>
        <w:t>s</w:t>
      </w:r>
      <w:r w:rsidRPr="000A3FF1">
        <w:rPr>
          <w:lang w:val="fr-FR"/>
        </w:rPr>
        <w:t>)</w:t>
      </w:r>
    </w:p>
    <w:p w14:paraId="17CBB6E8" w14:textId="74B4B3A8" w:rsidR="007F12A9" w:rsidRPr="000A3FF1" w:rsidRDefault="007F12A9" w:rsidP="00C85250">
      <w:pPr>
        <w:pStyle w:val="enumlev2"/>
        <w:rPr>
          <w:lang w:val="fr-FR"/>
        </w:rPr>
      </w:pPr>
      <w:r w:rsidRPr="000A3FF1">
        <w:rPr>
          <w:lang w:val="fr-FR"/>
        </w:rPr>
        <w:tab/>
      </w:r>
      <w:r w:rsidRPr="000A3FF1">
        <w:rPr>
          <w:i/>
          <w:iCs/>
          <w:lang w:val="fr-FR"/>
        </w:rPr>
        <w:t>E</w:t>
      </w:r>
      <w:r w:rsidRPr="000A3FF1">
        <w:rPr>
          <w:i/>
          <w:iCs/>
          <w:vertAlign w:val="subscript"/>
          <w:lang w:val="fr-FR"/>
        </w:rPr>
        <w:t>b</w:t>
      </w:r>
      <w:r w:rsidRPr="000A3FF1">
        <w:rPr>
          <w:vertAlign w:val="subscript"/>
          <w:lang w:val="fr-FR"/>
        </w:rPr>
        <w:t>φ</w:t>
      </w:r>
      <w:r w:rsidRPr="000A3FF1">
        <w:rPr>
          <w:lang w:val="fr-FR"/>
        </w:rPr>
        <w:t xml:space="preserve"> = 1,41 </w:t>
      </w:r>
      <w:r w:rsidR="00436E4E" w:rsidRPr="000A3FF1">
        <w:rPr>
          <w:lang w:val="fr-FR"/>
        </w:rPr>
        <w:t>−</w:t>
      </w:r>
      <w:r w:rsidRPr="000A3FF1">
        <w:rPr>
          <w:lang w:val="fr-FR"/>
        </w:rPr>
        <w:t xml:space="preserve"> 0,96 </w:t>
      </w:r>
      <w:r w:rsidR="00436E4E" w:rsidRPr="000A3FF1">
        <w:rPr>
          <w:lang w:val="fr-FR"/>
        </w:rPr>
        <w:t>log</w:t>
      </w:r>
      <w:r w:rsidR="00436E4E" w:rsidRPr="000A3FF1">
        <w:rPr>
          <w:vertAlign w:val="subscript"/>
          <w:lang w:val="fr-FR"/>
        </w:rPr>
        <w:t>10</w:t>
      </w:r>
      <w:r w:rsidR="00436E4E" w:rsidRPr="000A3FF1">
        <w:rPr>
          <w:lang w:val="fr-FR"/>
        </w:rPr>
        <w:t>(</w:t>
      </w:r>
      <w:r w:rsidR="00436E4E" w:rsidRPr="000A3FF1">
        <w:rPr>
          <w:lang w:val="fr-FR"/>
        </w:rPr>
        <w:t>φ + 1</w:t>
      </w:r>
      <w:r w:rsidRPr="000A3FF1">
        <w:rPr>
          <w:lang w:val="fr-FR"/>
        </w:rPr>
        <w:t>)</w:t>
      </w:r>
    </w:p>
    <w:p w14:paraId="7D3494B4" w14:textId="4F8E2B3B" w:rsidR="007F12A9" w:rsidRPr="000A3FF1" w:rsidRDefault="007F12A9" w:rsidP="00C85250">
      <w:pPr>
        <w:pStyle w:val="enumlev2"/>
        <w:rPr>
          <w:lang w:val="fr-FR"/>
        </w:rPr>
      </w:pPr>
      <w:r w:rsidRPr="000A3FF1">
        <w:rPr>
          <w:lang w:val="fr-FR"/>
        </w:rPr>
        <w:tab/>
      </w:r>
      <w:r w:rsidRPr="000A3FF1">
        <w:rPr>
          <w:i/>
          <w:iCs/>
          <w:lang w:val="fr-FR"/>
        </w:rPr>
        <w:t>E</w:t>
      </w:r>
      <w:r w:rsidRPr="000A3FF1">
        <w:rPr>
          <w:i/>
          <w:iCs/>
          <w:vertAlign w:val="subscript"/>
          <w:lang w:val="fr-FR"/>
        </w:rPr>
        <w:t>bhs</w:t>
      </w:r>
      <w:r w:rsidRPr="000A3FF1">
        <w:rPr>
          <w:lang w:val="fr-FR"/>
        </w:rPr>
        <w:t xml:space="preserve"> = </w:t>
      </w:r>
      <w:r w:rsidR="00436E4E" w:rsidRPr="000A3FF1">
        <w:rPr>
          <w:lang w:val="fr-FR"/>
        </w:rPr>
        <w:t>−</w:t>
      </w:r>
      <w:r w:rsidRPr="000A3FF1">
        <w:rPr>
          <w:lang w:val="fr-FR"/>
        </w:rPr>
        <w:t xml:space="preserve">1,01 + 0,80 </w:t>
      </w:r>
      <w:r w:rsidR="00436E4E" w:rsidRPr="000A3FF1">
        <w:rPr>
          <w:lang w:val="fr-FR"/>
        </w:rPr>
        <w:t>log</w:t>
      </w:r>
      <w:r w:rsidR="00436E4E" w:rsidRPr="000A3FF1">
        <w:rPr>
          <w:vertAlign w:val="subscript"/>
          <w:lang w:val="fr-FR"/>
        </w:rPr>
        <w:t>10</w:t>
      </w:r>
      <w:r w:rsidRPr="000A3FF1">
        <w:rPr>
          <w:lang w:val="fr-FR"/>
        </w:rPr>
        <w:t>(</w:t>
      </w:r>
      <w:r w:rsidR="00436E4E" w:rsidRPr="000A3FF1">
        <w:rPr>
          <w:i/>
          <w:iCs/>
          <w:lang w:val="fr-FR"/>
        </w:rPr>
        <w:t>h</w:t>
      </w:r>
      <w:r w:rsidR="00436E4E" w:rsidRPr="000A3FF1">
        <w:rPr>
          <w:i/>
          <w:iCs/>
          <w:vertAlign w:val="subscript"/>
          <w:lang w:val="fr-FR"/>
        </w:rPr>
        <w:t>s</w:t>
      </w:r>
      <w:r w:rsidRPr="000A3FF1">
        <w:rPr>
          <w:lang w:val="fr-FR"/>
        </w:rPr>
        <w:t>)</w:t>
      </w:r>
    </w:p>
    <w:p w14:paraId="6539C6F5" w14:textId="77777777" w:rsidR="007F12A9" w:rsidRPr="000A3FF1" w:rsidRDefault="007F12A9" w:rsidP="00C85250">
      <w:pPr>
        <w:pStyle w:val="enumlev1"/>
        <w:rPr>
          <w:lang w:val="fr-FR"/>
        </w:rPr>
      </w:pPr>
      <w:r w:rsidRPr="000A3FF1">
        <w:rPr>
          <w:lang w:val="fr-FR"/>
        </w:rPr>
        <w:tab/>
        <w:t>Cas iii)</w:t>
      </w:r>
    </w:p>
    <w:p w14:paraId="749291B9" w14:textId="6C2D5525" w:rsidR="007F12A9" w:rsidRPr="000A3FF1" w:rsidRDefault="007F12A9" w:rsidP="00C85250">
      <w:pPr>
        <w:pStyle w:val="enumlev2"/>
        <w:rPr>
          <w:lang w:val="fr-FR"/>
        </w:rPr>
      </w:pPr>
      <w:r w:rsidRPr="000A3FF1">
        <w:rPr>
          <w:lang w:val="fr-FR"/>
        </w:rPr>
        <w:tab/>
      </w:r>
      <w:r w:rsidRPr="000A3FF1">
        <w:rPr>
          <w:i/>
          <w:iCs/>
          <w:lang w:val="fr-FR"/>
        </w:rPr>
        <w:t>a</w:t>
      </w:r>
      <w:r w:rsidRPr="000A3FF1">
        <w:rPr>
          <w:lang w:val="fr-FR"/>
        </w:rPr>
        <w:t xml:space="preserve"> = (0,875 + 0,0625</w:t>
      </w:r>
      <w:r w:rsidRPr="000A3FF1">
        <w:rPr>
          <w:i/>
          <w:iCs/>
          <w:lang w:val="fr-FR"/>
        </w:rPr>
        <w:t>f</w:t>
      </w:r>
      <w:r w:rsidRPr="000A3FF1">
        <w:rPr>
          <w:lang w:val="fr-FR"/>
        </w:rPr>
        <w:t xml:space="preserve"> )(0,0420 </w:t>
      </w:r>
      <w:r w:rsidR="00436E4E" w:rsidRPr="000A3FF1">
        <w:rPr>
          <w:lang w:val="fr-FR"/>
        </w:rPr>
        <w:t>−</w:t>
      </w:r>
      <w:r w:rsidRPr="000A3FF1">
        <w:rPr>
          <w:lang w:val="fr-FR"/>
        </w:rPr>
        <w:t xml:space="preserve"> 0,0106 </w:t>
      </w:r>
      <w:r w:rsidR="00436E4E" w:rsidRPr="000A3FF1">
        <w:rPr>
          <w:lang w:val="fr-FR"/>
        </w:rPr>
        <w:t>log</w:t>
      </w:r>
      <w:r w:rsidR="00436E4E" w:rsidRPr="000A3FF1">
        <w:rPr>
          <w:vertAlign w:val="subscript"/>
          <w:lang w:val="fr-FR"/>
        </w:rPr>
        <w:t>10</w:t>
      </w:r>
      <w:r w:rsidRPr="000A3FF1">
        <w:rPr>
          <w:lang w:val="fr-FR"/>
        </w:rPr>
        <w:t>(</w:t>
      </w:r>
      <w:r w:rsidR="00436E4E" w:rsidRPr="000A3FF1">
        <w:rPr>
          <w:lang w:val="fr-FR"/>
        </w:rPr>
        <w:t>θ</w:t>
      </w:r>
      <w:r w:rsidR="00436E4E" w:rsidRPr="000A3FF1">
        <w:rPr>
          <w:i/>
          <w:iCs/>
          <w:vertAlign w:val="subscript"/>
          <w:lang w:val="fr-FR"/>
        </w:rPr>
        <w:t>a</w:t>
      </w:r>
      <w:r w:rsidR="00436E4E" w:rsidRPr="000A3FF1">
        <w:rPr>
          <w:lang w:val="fr-FR"/>
        </w:rPr>
        <w:t xml:space="preserve"> + 1</w:t>
      </w:r>
      <w:r w:rsidRPr="000A3FF1">
        <w:rPr>
          <w:lang w:val="fr-FR"/>
        </w:rPr>
        <w:t>))</w:t>
      </w:r>
    </w:p>
    <w:p w14:paraId="35ED558D" w14:textId="0A8D900E" w:rsidR="007F12A9" w:rsidRPr="000A3FF1" w:rsidRDefault="007F12A9" w:rsidP="00C85250">
      <w:pPr>
        <w:pStyle w:val="enumlev2"/>
        <w:rPr>
          <w:lang w:val="fr-FR"/>
        </w:rPr>
      </w:pPr>
      <w:r w:rsidRPr="000A3FF1">
        <w:rPr>
          <w:lang w:val="fr-FR"/>
        </w:rPr>
        <w:tab/>
      </w:r>
      <w:r w:rsidRPr="000A3FF1">
        <w:rPr>
          <w:i/>
          <w:iCs/>
          <w:lang w:val="fr-FR"/>
        </w:rPr>
        <w:t>b</w:t>
      </w:r>
      <w:r w:rsidRPr="000A3FF1">
        <w:rPr>
          <w:lang w:val="fr-FR"/>
        </w:rPr>
        <w:t xml:space="preserve"> = 1,07 + 1,72 </w:t>
      </w:r>
      <w:r w:rsidR="00436E4E" w:rsidRPr="000A3FF1">
        <w:rPr>
          <w:lang w:val="fr-FR"/>
        </w:rPr>
        <w:t>log</w:t>
      </w:r>
      <w:r w:rsidR="00436E4E" w:rsidRPr="000A3FF1">
        <w:rPr>
          <w:vertAlign w:val="subscript"/>
          <w:lang w:val="fr-FR"/>
        </w:rPr>
        <w:t>10</w:t>
      </w:r>
      <w:r w:rsidRPr="000A3FF1">
        <w:rPr>
          <w:lang w:val="fr-FR"/>
        </w:rPr>
        <w:t>(</w:t>
      </w:r>
      <w:r w:rsidR="00436E4E" w:rsidRPr="000A3FF1">
        <w:rPr>
          <w:lang w:val="fr-FR"/>
        </w:rPr>
        <w:t>θ</w:t>
      </w:r>
      <w:r w:rsidR="00436E4E" w:rsidRPr="000A3FF1">
        <w:rPr>
          <w:i/>
          <w:iCs/>
          <w:vertAlign w:val="subscript"/>
          <w:lang w:val="fr-FR"/>
        </w:rPr>
        <w:t>a</w:t>
      </w:r>
      <w:r w:rsidR="00436E4E" w:rsidRPr="000A3FF1">
        <w:rPr>
          <w:lang w:val="fr-FR"/>
        </w:rPr>
        <w:t xml:space="preserve"> + 1</w:t>
      </w:r>
      <w:r w:rsidRPr="000A3FF1">
        <w:rPr>
          <w:lang w:val="fr-FR"/>
        </w:rPr>
        <w:t>)</w:t>
      </w:r>
    </w:p>
    <w:p w14:paraId="6CF7D910" w14:textId="77777777" w:rsidR="007F12A9" w:rsidRPr="000A3FF1" w:rsidRDefault="007F12A9" w:rsidP="00C85250">
      <w:pPr>
        <w:pStyle w:val="enumlev1"/>
        <w:rPr>
          <w:lang w:val="fr-FR"/>
        </w:rPr>
      </w:pPr>
      <w:r w:rsidRPr="000A3FF1">
        <w:rPr>
          <w:lang w:val="fr-FR"/>
        </w:rPr>
        <w:tab/>
        <w:t>Cas iv)</w:t>
      </w:r>
    </w:p>
    <w:p w14:paraId="7B4F28A7" w14:textId="339088C8" w:rsidR="007F12A9" w:rsidRPr="000A3FF1" w:rsidRDefault="007F12A9" w:rsidP="00C85250">
      <w:pPr>
        <w:pStyle w:val="enumlev2"/>
        <w:rPr>
          <w:lang w:val="fr-FR"/>
        </w:rPr>
      </w:pPr>
      <w:r w:rsidRPr="000A3FF1">
        <w:rPr>
          <w:lang w:val="fr-FR"/>
        </w:rPr>
        <w:tab/>
      </w:r>
      <w:r w:rsidRPr="000A3FF1">
        <w:rPr>
          <w:i/>
          <w:iCs/>
          <w:lang w:val="fr-FR"/>
        </w:rPr>
        <w:t>a</w:t>
      </w:r>
      <w:r w:rsidRPr="000A3FF1">
        <w:rPr>
          <w:lang w:val="fr-FR"/>
        </w:rPr>
        <w:t xml:space="preserve"> = (0,875 + 0,0625</w:t>
      </w:r>
      <w:r w:rsidRPr="000A3FF1">
        <w:rPr>
          <w:i/>
          <w:iCs/>
          <w:lang w:val="fr-FR"/>
        </w:rPr>
        <w:t>f</w:t>
      </w:r>
      <w:r w:rsidRPr="000A3FF1">
        <w:rPr>
          <w:lang w:val="fr-FR"/>
        </w:rPr>
        <w:t xml:space="preserve"> )(0,0245 </w:t>
      </w:r>
      <w:r w:rsidR="00436E4E" w:rsidRPr="000A3FF1">
        <w:rPr>
          <w:lang w:val="fr-FR"/>
        </w:rPr>
        <w:t>−</w:t>
      </w:r>
      <w:r w:rsidRPr="000A3FF1">
        <w:rPr>
          <w:lang w:val="fr-FR"/>
        </w:rPr>
        <w:t xml:space="preserve"> 0,0098 </w:t>
      </w:r>
      <w:r w:rsidR="00436E4E" w:rsidRPr="000A3FF1">
        <w:rPr>
          <w:lang w:val="fr-FR"/>
        </w:rPr>
        <w:t>log</w:t>
      </w:r>
      <w:r w:rsidR="00436E4E" w:rsidRPr="000A3FF1">
        <w:rPr>
          <w:vertAlign w:val="subscript"/>
          <w:lang w:val="fr-FR"/>
        </w:rPr>
        <w:t>10</w:t>
      </w:r>
      <w:r w:rsidRPr="000A3FF1">
        <w:rPr>
          <w:lang w:val="fr-FR"/>
        </w:rPr>
        <w:t>(</w:t>
      </w:r>
      <w:r w:rsidR="00436E4E" w:rsidRPr="000A3FF1">
        <w:rPr>
          <w:lang w:val="fr-FR"/>
        </w:rPr>
        <w:t>θ</w:t>
      </w:r>
      <w:r w:rsidR="00436E4E" w:rsidRPr="000A3FF1">
        <w:rPr>
          <w:i/>
          <w:iCs/>
          <w:vertAlign w:val="subscript"/>
          <w:lang w:val="fr-FR"/>
        </w:rPr>
        <w:t>a</w:t>
      </w:r>
      <w:r w:rsidR="00436E4E" w:rsidRPr="000A3FF1">
        <w:rPr>
          <w:lang w:val="fr-FR"/>
        </w:rPr>
        <w:t xml:space="preserve"> + 1) + </w:t>
      </w:r>
      <w:r w:rsidR="00436E4E" w:rsidRPr="000A3FF1">
        <w:rPr>
          <w:i/>
          <w:iCs/>
          <w:lang w:val="fr-FR"/>
        </w:rPr>
        <w:t>E</w:t>
      </w:r>
      <w:r w:rsidR="00436E4E" w:rsidRPr="000A3FF1">
        <w:rPr>
          <w:i/>
          <w:iCs/>
          <w:vertAlign w:val="subscript"/>
          <w:lang w:val="fr-FR"/>
        </w:rPr>
        <w:t>a</w:t>
      </w:r>
      <w:r w:rsidR="00436E4E" w:rsidRPr="000A3FF1">
        <w:rPr>
          <w:vertAlign w:val="subscript"/>
          <w:lang w:val="fr-FR"/>
        </w:rPr>
        <w:t>φ</w:t>
      </w:r>
      <w:r w:rsidR="00436E4E" w:rsidRPr="000A3FF1">
        <w:rPr>
          <w:lang w:val="fr-FR"/>
        </w:rPr>
        <w:t xml:space="preserve"> + </w:t>
      </w:r>
      <w:r w:rsidR="00436E4E" w:rsidRPr="000A3FF1">
        <w:rPr>
          <w:i/>
          <w:iCs/>
          <w:lang w:val="fr-FR"/>
        </w:rPr>
        <w:t>E</w:t>
      </w:r>
      <w:r w:rsidR="00436E4E" w:rsidRPr="000A3FF1">
        <w:rPr>
          <w:i/>
          <w:iCs/>
          <w:vertAlign w:val="subscript"/>
          <w:lang w:val="fr-FR"/>
        </w:rPr>
        <w:t>ahs</w:t>
      </w:r>
      <w:r w:rsidRPr="000A3FF1">
        <w:rPr>
          <w:lang w:val="fr-FR"/>
        </w:rPr>
        <w:t>)</w:t>
      </w:r>
    </w:p>
    <w:p w14:paraId="26D799F6" w14:textId="1325DDB0" w:rsidR="007F12A9" w:rsidRPr="000A3FF1" w:rsidRDefault="007F12A9" w:rsidP="00C85250">
      <w:pPr>
        <w:pStyle w:val="enumlev2"/>
        <w:rPr>
          <w:lang w:val="fr-FR"/>
        </w:rPr>
      </w:pPr>
      <w:r w:rsidRPr="000A3FF1">
        <w:rPr>
          <w:lang w:val="fr-FR"/>
        </w:rPr>
        <w:tab/>
      </w:r>
      <w:r w:rsidRPr="000A3FF1">
        <w:rPr>
          <w:i/>
          <w:iCs/>
          <w:lang w:val="fr-FR"/>
        </w:rPr>
        <w:t>b</w:t>
      </w:r>
      <w:r w:rsidRPr="000A3FF1">
        <w:rPr>
          <w:lang w:val="fr-FR"/>
        </w:rPr>
        <w:t xml:space="preserve"> = 0,58 + 1,941 log</w:t>
      </w:r>
      <w:r w:rsidRPr="000A3FF1">
        <w:rPr>
          <w:vertAlign w:val="subscript"/>
          <w:lang w:val="fr-FR"/>
        </w:rPr>
        <w:t>10</w:t>
      </w:r>
      <w:r w:rsidRPr="000A3FF1">
        <w:rPr>
          <w:lang w:val="fr-FR"/>
        </w:rPr>
        <w:t>(</w:t>
      </w:r>
      <w:r w:rsidR="00436E4E" w:rsidRPr="000A3FF1">
        <w:rPr>
          <w:lang w:val="fr-FR"/>
        </w:rPr>
        <w:t>θ</w:t>
      </w:r>
      <w:r w:rsidR="00436E4E" w:rsidRPr="000A3FF1">
        <w:rPr>
          <w:i/>
          <w:iCs/>
          <w:vertAlign w:val="subscript"/>
          <w:lang w:val="fr-FR"/>
        </w:rPr>
        <w:t>a</w:t>
      </w:r>
      <w:r w:rsidR="00436E4E" w:rsidRPr="000A3FF1">
        <w:rPr>
          <w:lang w:val="fr-FR"/>
        </w:rPr>
        <w:t xml:space="preserve"> </w:t>
      </w:r>
      <w:r w:rsidRPr="000A3FF1">
        <w:rPr>
          <w:lang w:val="fr-FR"/>
        </w:rPr>
        <w:t xml:space="preserve">+ 1) + </w:t>
      </w:r>
      <w:r w:rsidR="00436E4E" w:rsidRPr="000A3FF1">
        <w:rPr>
          <w:i/>
          <w:iCs/>
          <w:lang w:val="fr-FR"/>
        </w:rPr>
        <w:t>E</w:t>
      </w:r>
      <w:r w:rsidR="00436E4E" w:rsidRPr="000A3FF1">
        <w:rPr>
          <w:i/>
          <w:iCs/>
          <w:vertAlign w:val="subscript"/>
          <w:lang w:val="fr-FR"/>
        </w:rPr>
        <w:t>bhs</w:t>
      </w:r>
    </w:p>
    <w:p w14:paraId="383A3F9E" w14:textId="54BF0AF0" w:rsidR="007F12A9" w:rsidRPr="000A3FF1" w:rsidRDefault="007F12A9" w:rsidP="00C85250">
      <w:pPr>
        <w:pStyle w:val="enumlev2"/>
        <w:rPr>
          <w:lang w:val="fr-FR"/>
        </w:rPr>
      </w:pPr>
      <w:r w:rsidRPr="000A3FF1">
        <w:rPr>
          <w:lang w:val="fr-FR"/>
        </w:rPr>
        <w:tab/>
      </w:r>
      <w:r w:rsidRPr="000A3FF1">
        <w:rPr>
          <w:i/>
          <w:iCs/>
          <w:lang w:val="fr-FR"/>
        </w:rPr>
        <w:t>E</w:t>
      </w:r>
      <w:r w:rsidRPr="000A3FF1">
        <w:rPr>
          <w:i/>
          <w:iCs/>
          <w:vertAlign w:val="subscript"/>
          <w:lang w:val="fr-FR"/>
        </w:rPr>
        <w:t>a</w:t>
      </w:r>
      <w:r w:rsidRPr="000A3FF1">
        <w:rPr>
          <w:vertAlign w:val="subscript"/>
          <w:lang w:val="fr-FR"/>
        </w:rPr>
        <w:t>φ</w:t>
      </w:r>
      <w:r w:rsidRPr="000A3FF1">
        <w:rPr>
          <w:lang w:val="fr-FR"/>
        </w:rPr>
        <w:t xml:space="preserve"> = 0,0076 </w:t>
      </w:r>
      <w:r w:rsidR="00436E4E" w:rsidRPr="000A3FF1">
        <w:rPr>
          <w:lang w:val="fr-FR"/>
        </w:rPr>
        <w:t>−</w:t>
      </w:r>
      <w:r w:rsidRPr="000A3FF1">
        <w:rPr>
          <w:lang w:val="fr-FR"/>
        </w:rPr>
        <w:t xml:space="preserve"> 0,0052 </w:t>
      </w:r>
      <w:r w:rsidR="00436E4E" w:rsidRPr="000A3FF1">
        <w:rPr>
          <w:lang w:val="fr-FR"/>
        </w:rPr>
        <w:t>log</w:t>
      </w:r>
      <w:r w:rsidR="00436E4E" w:rsidRPr="000A3FF1">
        <w:rPr>
          <w:vertAlign w:val="subscript"/>
          <w:lang w:val="fr-FR"/>
        </w:rPr>
        <w:t>10</w:t>
      </w:r>
      <w:r w:rsidRPr="000A3FF1">
        <w:rPr>
          <w:lang w:val="fr-FR"/>
        </w:rPr>
        <w:t>(φ</w:t>
      </w:r>
      <w:r w:rsidR="00436E4E" w:rsidRPr="000A3FF1">
        <w:rPr>
          <w:lang w:val="fr-FR"/>
        </w:rPr>
        <w:t xml:space="preserve"> </w:t>
      </w:r>
      <w:r w:rsidRPr="000A3FF1">
        <w:rPr>
          <w:lang w:val="fr-FR"/>
        </w:rPr>
        <w:t>+ 1)</w:t>
      </w:r>
    </w:p>
    <w:p w14:paraId="2DA774A7" w14:textId="4C905337" w:rsidR="007F12A9" w:rsidRPr="000A3FF1" w:rsidRDefault="007F12A9" w:rsidP="00C85250">
      <w:pPr>
        <w:pStyle w:val="enumlev2"/>
        <w:rPr>
          <w:lang w:val="fr-FR"/>
        </w:rPr>
      </w:pPr>
      <w:r w:rsidRPr="000A3FF1">
        <w:rPr>
          <w:lang w:val="fr-FR"/>
        </w:rPr>
        <w:tab/>
      </w:r>
      <w:r w:rsidRPr="000A3FF1">
        <w:rPr>
          <w:i/>
          <w:iCs/>
          <w:lang w:val="fr-FR"/>
        </w:rPr>
        <w:t>E</w:t>
      </w:r>
      <w:r w:rsidRPr="000A3FF1">
        <w:rPr>
          <w:i/>
          <w:iCs/>
          <w:vertAlign w:val="subscript"/>
          <w:lang w:val="fr-FR"/>
        </w:rPr>
        <w:t>ahs</w:t>
      </w:r>
      <w:r w:rsidRPr="000A3FF1">
        <w:rPr>
          <w:lang w:val="fr-FR"/>
        </w:rPr>
        <w:t xml:space="preserve"> = −0,0090 + 0,0073 </w:t>
      </w:r>
      <w:r w:rsidR="00436E4E" w:rsidRPr="000A3FF1">
        <w:rPr>
          <w:lang w:val="fr-FR"/>
        </w:rPr>
        <w:t>log</w:t>
      </w:r>
      <w:r w:rsidR="00436E4E" w:rsidRPr="000A3FF1">
        <w:rPr>
          <w:vertAlign w:val="subscript"/>
          <w:lang w:val="fr-FR"/>
        </w:rPr>
        <w:t>10</w:t>
      </w:r>
      <w:r w:rsidRPr="000A3FF1">
        <w:rPr>
          <w:lang w:val="fr-FR"/>
        </w:rPr>
        <w:t>(</w:t>
      </w:r>
      <w:r w:rsidR="00436E4E" w:rsidRPr="000A3FF1">
        <w:rPr>
          <w:i/>
          <w:iCs/>
          <w:lang w:val="fr-FR"/>
        </w:rPr>
        <w:t>h</w:t>
      </w:r>
      <w:r w:rsidR="00436E4E" w:rsidRPr="000A3FF1">
        <w:rPr>
          <w:i/>
          <w:iCs/>
          <w:vertAlign w:val="subscript"/>
          <w:lang w:val="fr-FR"/>
        </w:rPr>
        <w:t>s</w:t>
      </w:r>
      <w:r w:rsidRPr="000A3FF1">
        <w:rPr>
          <w:lang w:val="fr-FR"/>
        </w:rPr>
        <w:t>)</w:t>
      </w:r>
    </w:p>
    <w:p w14:paraId="0C3305DC" w14:textId="46DE8454" w:rsidR="007F12A9" w:rsidRPr="000A3FF1" w:rsidRDefault="007F12A9" w:rsidP="00C85250">
      <w:pPr>
        <w:pStyle w:val="enumlev2"/>
        <w:rPr>
          <w:lang w:val="fr-FR"/>
        </w:rPr>
      </w:pPr>
      <w:r w:rsidRPr="000A3FF1">
        <w:rPr>
          <w:lang w:val="fr-FR"/>
        </w:rPr>
        <w:tab/>
      </w:r>
      <w:r w:rsidRPr="000A3FF1">
        <w:rPr>
          <w:i/>
          <w:iCs/>
          <w:lang w:val="fr-FR"/>
        </w:rPr>
        <w:t>E</w:t>
      </w:r>
      <w:r w:rsidRPr="000A3FF1">
        <w:rPr>
          <w:i/>
          <w:iCs/>
          <w:vertAlign w:val="subscript"/>
          <w:lang w:val="fr-FR"/>
        </w:rPr>
        <w:t>bhs</w:t>
      </w:r>
      <w:r w:rsidRPr="000A3FF1">
        <w:rPr>
          <w:lang w:val="fr-FR"/>
        </w:rPr>
        <w:t xml:space="preserve"> = −0,35 + 0,28 log</w:t>
      </w:r>
      <w:r w:rsidR="00436E4E" w:rsidRPr="000A3FF1">
        <w:rPr>
          <w:vertAlign w:val="subscript"/>
          <w:lang w:val="fr-FR"/>
        </w:rPr>
        <w:t>10</w:t>
      </w:r>
      <w:r w:rsidRPr="000A3FF1">
        <w:rPr>
          <w:lang w:val="fr-FR"/>
        </w:rPr>
        <w:t>(</w:t>
      </w:r>
      <w:r w:rsidR="00436E4E" w:rsidRPr="000A3FF1">
        <w:rPr>
          <w:i/>
          <w:iCs/>
          <w:lang w:val="fr-FR"/>
        </w:rPr>
        <w:t>h</w:t>
      </w:r>
      <w:r w:rsidR="00436E4E" w:rsidRPr="000A3FF1">
        <w:rPr>
          <w:i/>
          <w:iCs/>
          <w:vertAlign w:val="subscript"/>
          <w:lang w:val="fr-FR"/>
        </w:rPr>
        <w:t>s</w:t>
      </w:r>
      <w:r w:rsidRPr="000A3FF1">
        <w:rPr>
          <w:lang w:val="fr-FR"/>
        </w:rPr>
        <w:t>)</w:t>
      </w:r>
    </w:p>
    <w:p w14:paraId="1C747E93" w14:textId="621B7DCE" w:rsidR="007F12A9" w:rsidRPr="007F12A9" w:rsidRDefault="007F12A9" w:rsidP="007F12A9">
      <w:pPr>
        <w:rPr>
          <w:lang w:val="fr-FR"/>
        </w:rPr>
      </w:pPr>
      <w:r w:rsidRPr="007F12A9">
        <w:rPr>
          <w:lang w:val="fr-FR"/>
        </w:rPr>
        <w:t xml:space="preserve">Si </w:t>
      </w:r>
      <w:r w:rsidRPr="007F12A9">
        <w:rPr>
          <w:i/>
          <w:iCs/>
          <w:lang w:val="fr-FR"/>
        </w:rPr>
        <w:t>a</w:t>
      </w:r>
      <w:r w:rsidRPr="007F12A9">
        <w:rPr>
          <w:lang w:val="fr-FR"/>
        </w:rPr>
        <w:t xml:space="preserve"> est inférieur à 0, on définit </w:t>
      </w:r>
      <w:r w:rsidRPr="007F12A9">
        <w:rPr>
          <w:i/>
          <w:iCs/>
          <w:lang w:val="fr-FR"/>
        </w:rPr>
        <w:t>a</w:t>
      </w:r>
      <w:r w:rsidRPr="007F12A9">
        <w:rPr>
          <w:lang w:val="fr-FR"/>
        </w:rPr>
        <w:t xml:space="preserve"> comme étant égal à 0,0001, et si </w:t>
      </w:r>
      <w:r w:rsidRPr="007F12A9">
        <w:rPr>
          <w:i/>
          <w:iCs/>
          <w:lang w:val="fr-FR"/>
        </w:rPr>
        <w:t>b</w:t>
      </w:r>
      <w:r w:rsidRPr="007F12A9">
        <w:rPr>
          <w:lang w:val="fr-FR"/>
        </w:rPr>
        <w:t xml:space="preserve"> est inférieur à 0, on définit </w:t>
      </w:r>
      <w:r w:rsidRPr="007F12A9">
        <w:rPr>
          <w:i/>
          <w:iCs/>
          <w:lang w:val="fr-FR"/>
        </w:rPr>
        <w:t>b</w:t>
      </w:r>
      <w:r w:rsidRPr="007F12A9">
        <w:rPr>
          <w:lang w:val="fr-FR"/>
        </w:rPr>
        <w:t xml:space="preserve"> comme étant égal à 0,001 pour les Cas ii) et iv). Si </w:t>
      </w:r>
      <w:r w:rsidRPr="007F12A9">
        <w:rPr>
          <w:i/>
          <w:iCs/>
          <w:lang w:val="fr-FR"/>
        </w:rPr>
        <w:t>L</w:t>
      </w:r>
      <w:r w:rsidRPr="007F12A9">
        <w:rPr>
          <w:i/>
          <w:iCs/>
          <w:vertAlign w:val="subscript"/>
          <w:lang w:val="fr-FR"/>
        </w:rPr>
        <w:t>hsl</w:t>
      </w:r>
      <w:r w:rsidRPr="007F12A9">
        <w:rPr>
          <w:lang w:val="fr-FR"/>
        </w:rPr>
        <w:t xml:space="preserve"> dépasse 25 dB pour les Cas i) et ii), on utilise </w:t>
      </w:r>
      <w:r w:rsidR="00FC65CC" w:rsidRPr="007F12A9">
        <w:rPr>
          <w:i/>
          <w:iCs/>
          <w:lang w:val="fr-FR"/>
        </w:rPr>
        <w:t>L</w:t>
      </w:r>
      <w:r w:rsidR="00FC65CC" w:rsidRPr="007F12A9">
        <w:rPr>
          <w:i/>
          <w:iCs/>
          <w:vertAlign w:val="subscript"/>
          <w:lang w:val="fr-FR"/>
        </w:rPr>
        <w:t>hsl</w:t>
      </w:r>
      <w:r w:rsidRPr="007F12A9">
        <w:rPr>
          <w:lang w:val="fr-FR"/>
        </w:rPr>
        <w:t xml:space="preserve"> = 25 dB comme limite supérieure. Par ailleurs, si </w:t>
      </w:r>
      <w:r w:rsidR="00FC65CC" w:rsidRPr="007F12A9">
        <w:rPr>
          <w:i/>
          <w:iCs/>
          <w:lang w:val="fr-FR"/>
        </w:rPr>
        <w:t>L</w:t>
      </w:r>
      <w:r w:rsidR="00FC65CC" w:rsidRPr="007F12A9">
        <w:rPr>
          <w:i/>
          <w:iCs/>
          <w:vertAlign w:val="subscript"/>
          <w:lang w:val="fr-FR"/>
        </w:rPr>
        <w:t>hsl</w:t>
      </w:r>
      <w:r w:rsidRPr="007F12A9">
        <w:rPr>
          <w:lang w:val="fr-FR"/>
        </w:rPr>
        <w:t xml:space="preserve"> dépasse 40 dB pour les Cas iii) et iv), on utilise </w:t>
      </w:r>
      <w:r w:rsidR="00FC65CC" w:rsidRPr="007F12A9">
        <w:rPr>
          <w:i/>
          <w:iCs/>
          <w:lang w:val="fr-FR"/>
        </w:rPr>
        <w:t>L</w:t>
      </w:r>
      <w:r w:rsidR="00FC65CC" w:rsidRPr="007F12A9">
        <w:rPr>
          <w:i/>
          <w:iCs/>
          <w:vertAlign w:val="subscript"/>
          <w:lang w:val="fr-FR"/>
        </w:rPr>
        <w:t>hsl</w:t>
      </w:r>
      <w:r w:rsidRPr="007F12A9">
        <w:rPr>
          <w:lang w:val="fr-FR"/>
        </w:rPr>
        <w:t xml:space="preserve"> = 40 dB.</w:t>
      </w:r>
    </w:p>
    <w:p w14:paraId="3C2882FA" w14:textId="029F5E21" w:rsidR="007F12A9" w:rsidRPr="007F12A9" w:rsidRDefault="007F12A9" w:rsidP="007F12A9">
      <w:pPr>
        <w:rPr>
          <w:lang w:val="fr-FR"/>
        </w:rPr>
      </w:pPr>
      <w:r w:rsidRPr="007F12A9">
        <w:rPr>
          <w:lang w:val="fr-FR"/>
        </w:rPr>
        <w:t>La Figure 3 montre un exemple de l</w:t>
      </w:r>
      <w:r w:rsidR="000A3FF1">
        <w:rPr>
          <w:lang w:val="fr-FR"/>
        </w:rPr>
        <w:t>'</w:t>
      </w:r>
      <w:r w:rsidRPr="007F12A9">
        <w:rPr>
          <w:lang w:val="fr-FR"/>
        </w:rPr>
        <w:t>affaiblissement par effet d</w:t>
      </w:r>
      <w:r w:rsidR="000A3FF1">
        <w:rPr>
          <w:lang w:val="fr-FR"/>
        </w:rPr>
        <w:t>'</w:t>
      </w:r>
      <w:r w:rsidRPr="007F12A9">
        <w:rPr>
          <w:lang w:val="fr-FR"/>
        </w:rPr>
        <w:t>écran dû aux personnes à différents angles d</w:t>
      </w:r>
      <w:r w:rsidR="000A3FF1">
        <w:rPr>
          <w:lang w:val="fr-FR"/>
        </w:rPr>
        <w:t>'</w:t>
      </w:r>
      <w:r w:rsidRPr="007F12A9">
        <w:rPr>
          <w:lang w:val="fr-FR"/>
        </w:rPr>
        <w:t>élévation pour 2 GHz.</w:t>
      </w:r>
    </w:p>
    <w:p w14:paraId="793585C9" w14:textId="77777777" w:rsidR="007F12A9" w:rsidRPr="000A3FF1" w:rsidRDefault="007F12A9" w:rsidP="00C85250">
      <w:pPr>
        <w:pStyle w:val="FigureNo"/>
        <w:rPr>
          <w:lang w:val="fr-FR"/>
        </w:rPr>
      </w:pPr>
      <w:r w:rsidRPr="000A3FF1">
        <w:rPr>
          <w:lang w:val="fr-FR"/>
        </w:rPr>
        <w:lastRenderedPageBreak/>
        <w:t>Figure 3</w:t>
      </w:r>
    </w:p>
    <w:p w14:paraId="155A6F7A" w14:textId="3620C73E" w:rsidR="007F12A9" w:rsidRPr="000A3FF1" w:rsidRDefault="007F12A9" w:rsidP="00C85250">
      <w:pPr>
        <w:pStyle w:val="Figuretitle"/>
        <w:rPr>
          <w:lang w:val="fr-FR"/>
        </w:rPr>
      </w:pPr>
      <w:r w:rsidRPr="000A3FF1">
        <w:rPr>
          <w:lang w:val="fr-FR"/>
        </w:rPr>
        <w:t>Distribution cumulative de l</w:t>
      </w:r>
      <w:r w:rsidR="000A3FF1">
        <w:rPr>
          <w:lang w:val="fr-FR"/>
        </w:rPr>
        <w:t>'</w:t>
      </w:r>
      <w:r w:rsidRPr="000A3FF1">
        <w:rPr>
          <w:lang w:val="fr-FR"/>
        </w:rPr>
        <w:t>affaiblissement par effet d</w:t>
      </w:r>
      <w:r w:rsidR="000A3FF1">
        <w:rPr>
          <w:lang w:val="fr-FR"/>
        </w:rPr>
        <w:t>'</w:t>
      </w:r>
      <w:r w:rsidRPr="000A3FF1">
        <w:rPr>
          <w:lang w:val="fr-FR"/>
        </w:rPr>
        <w:t>écran dû aux personnes</w:t>
      </w:r>
      <w:r w:rsidRPr="000A3FF1">
        <w:rPr>
          <w:lang w:val="fr-FR"/>
        </w:rPr>
        <w:br/>
        <w:t>lorsque l</w:t>
      </w:r>
      <w:r w:rsidR="000A3FF1">
        <w:rPr>
          <w:lang w:val="fr-FR"/>
        </w:rPr>
        <w:t>'</w:t>
      </w:r>
      <w:r w:rsidRPr="000A3FF1">
        <w:rPr>
          <w:lang w:val="fr-FR"/>
        </w:rPr>
        <w:t xml:space="preserve">antenne est à hauteur de tête à </w:t>
      </w:r>
      <w:r w:rsidRPr="000A3FF1">
        <w:rPr>
          <w:i/>
          <w:iCs/>
          <w:lang w:val="fr-FR"/>
        </w:rPr>
        <w:t>f</w:t>
      </w:r>
      <w:r w:rsidRPr="000A3FF1">
        <w:rPr>
          <w:lang w:val="fr-FR"/>
        </w:rPr>
        <w:t xml:space="preserve"> = 2 GHz</w:t>
      </w:r>
    </w:p>
    <w:p w14:paraId="49734DBF" w14:textId="77777777" w:rsidR="007F12A9" w:rsidRPr="000A3FF1" w:rsidRDefault="007F12A9" w:rsidP="00C85250">
      <w:pPr>
        <w:pStyle w:val="Figure"/>
        <w:rPr>
          <w:lang w:val="fr-FR"/>
        </w:rPr>
      </w:pPr>
      <w:r w:rsidRPr="000A3FF1">
        <w:rPr>
          <w:lang w:val="fr-FR"/>
        </w:rPr>
        <w:drawing>
          <wp:inline distT="0" distB="0" distL="0" distR="0" wp14:anchorId="55484EE6" wp14:editId="732B8CC3">
            <wp:extent cx="6120765" cy="2612390"/>
            <wp:effectExtent l="0" t="0" r="0" b="0"/>
            <wp:docPr id="1529471607" name="Picture 1" descr="La FIGURE 3 montre la distribution cumulative de l'affaiblissement par effet d'écran dû aux personnes&#10;lorsque l'antenne est à hauteur de tête à f = 2 GH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71607" name="Picture 1" descr="La FIGURE 3 montre la distribution cumulative de l'affaiblissement par effet d'écran dû aux personnes&#10;lorsque l'antenne est à hauteur de tête à f = 2 GHz&#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20765" cy="2612390"/>
                    </a:xfrm>
                    <a:prstGeom prst="rect">
                      <a:avLst/>
                    </a:prstGeom>
                    <a:noFill/>
                    <a:ln>
                      <a:noFill/>
                    </a:ln>
                  </pic:spPr>
                </pic:pic>
              </a:graphicData>
            </a:graphic>
          </wp:inline>
        </w:drawing>
      </w:r>
    </w:p>
    <w:p w14:paraId="677A7B97" w14:textId="1761D0E8" w:rsidR="007F12A9" w:rsidRPr="000A3FF1" w:rsidRDefault="007F12A9" w:rsidP="00C85250">
      <w:pPr>
        <w:pStyle w:val="Normalaftertitle"/>
        <w:rPr>
          <w:lang w:val="fr-FR"/>
        </w:rPr>
      </w:pPr>
      <w:r w:rsidRPr="000A3FF1">
        <w:rPr>
          <w:lang w:val="fr-FR"/>
        </w:rPr>
        <w:t xml:space="preserve">La direction des ondes radioélectriques arrivant au corps humain et leur puissance reçues dans les </w:t>
      </w:r>
      <w:r w:rsidR="002E783D" w:rsidRPr="000A3FF1">
        <w:rPr>
          <w:lang w:val="fr-FR"/>
        </w:rPr>
        <w:t>C</w:t>
      </w:r>
      <w:r w:rsidRPr="000A3FF1">
        <w:rPr>
          <w:lang w:val="fr-FR"/>
        </w:rPr>
        <w:t>as ii) et iv) sont les suivantes. Les paramètres pertinents sont les suivants:</w:t>
      </w:r>
    </w:p>
    <w:p w14:paraId="60E43C93" w14:textId="6A385787" w:rsidR="007F12A9" w:rsidRPr="000A3FF1" w:rsidRDefault="007F12A9" w:rsidP="00C85250">
      <w:pPr>
        <w:pStyle w:val="Equationlegend"/>
        <w:rPr>
          <w:lang w:val="fr-FR"/>
        </w:rPr>
      </w:pPr>
      <w:r w:rsidRPr="000A3FF1">
        <w:rPr>
          <w:lang w:val="fr-FR"/>
        </w:rPr>
        <w:tab/>
      </w:r>
      <w:r w:rsidRPr="000A3FF1">
        <w:rPr>
          <w:i/>
          <w:iCs/>
          <w:lang w:val="fr-FR"/>
        </w:rPr>
        <w:t>f</w:t>
      </w:r>
      <w:r w:rsidR="005B0D93" w:rsidRPr="000A3FF1">
        <w:rPr>
          <w:lang w:val="fr-FR"/>
        </w:rPr>
        <w:t xml:space="preserve"> </w:t>
      </w:r>
      <w:r w:rsidRPr="000A3FF1">
        <w:rPr>
          <w:lang w:val="fr-FR"/>
        </w:rPr>
        <w:t>:</w:t>
      </w:r>
      <w:r w:rsidRPr="000A3FF1">
        <w:rPr>
          <w:lang w:val="fr-FR"/>
        </w:rPr>
        <w:tab/>
        <w:t>fréquence (GHz)</w:t>
      </w:r>
    </w:p>
    <w:p w14:paraId="2EF4C2BF" w14:textId="6533CAD4" w:rsidR="007F12A9" w:rsidRPr="000A3FF1" w:rsidRDefault="007F12A9" w:rsidP="00C85250">
      <w:pPr>
        <w:pStyle w:val="Equationlegend"/>
        <w:rPr>
          <w:lang w:val="fr-FR"/>
        </w:rPr>
      </w:pPr>
      <w:r w:rsidRPr="000A3FF1">
        <w:rPr>
          <w:lang w:val="fr-FR"/>
        </w:rPr>
        <w:tab/>
        <w:t>φ</w:t>
      </w:r>
      <w:r w:rsidR="005B0D93" w:rsidRPr="000A3FF1">
        <w:rPr>
          <w:lang w:val="fr-FR"/>
        </w:rPr>
        <w:t xml:space="preserve"> </w:t>
      </w:r>
      <w:r w:rsidRPr="000A3FF1">
        <w:rPr>
          <w:lang w:val="fr-FR"/>
        </w:rPr>
        <w:t>:</w:t>
      </w:r>
      <w:r w:rsidRPr="000A3FF1">
        <w:rPr>
          <w:lang w:val="fr-FR"/>
        </w:rPr>
        <w:tab/>
        <w:t>angle d</w:t>
      </w:r>
      <w:r w:rsidR="000A3FF1">
        <w:rPr>
          <w:lang w:val="fr-FR"/>
        </w:rPr>
        <w:t>'</w:t>
      </w:r>
      <w:r w:rsidRPr="000A3FF1">
        <w:rPr>
          <w:lang w:val="fr-FR"/>
        </w:rPr>
        <w:t>azimut entre la station à haute altitude et la station terrienne sur la base de 0 degré dans la direction de la route dans le premier quadrant</w:t>
      </w:r>
      <w:r w:rsidRPr="000A3FF1" w:rsidDel="00715542">
        <w:rPr>
          <w:lang w:val="fr-FR"/>
        </w:rPr>
        <w:t xml:space="preserve"> </w:t>
      </w:r>
      <w:r w:rsidRPr="000A3FF1">
        <w:rPr>
          <w:lang w:val="fr-FR"/>
        </w:rPr>
        <w:t>(degrés)</w:t>
      </w:r>
    </w:p>
    <w:p w14:paraId="7EDFF013" w14:textId="688E2349" w:rsidR="007F12A9" w:rsidRPr="000A3FF1" w:rsidRDefault="007F12A9" w:rsidP="00C85250">
      <w:pPr>
        <w:pStyle w:val="Equationlegend"/>
        <w:rPr>
          <w:lang w:val="fr-FR"/>
        </w:rPr>
      </w:pPr>
      <w:r w:rsidRPr="000A3FF1">
        <w:rPr>
          <w:lang w:val="fr-FR"/>
        </w:rPr>
        <w:tab/>
      </w:r>
      <w:r w:rsidR="005B0D93" w:rsidRPr="000A3FF1">
        <w:rPr>
          <w:lang w:val="fr-FR"/>
        </w:rPr>
        <w:sym w:font="Symbol" w:char="F044"/>
      </w:r>
      <w:r w:rsidR="005B0D93" w:rsidRPr="000A3FF1">
        <w:rPr>
          <w:lang w:val="fr-FR"/>
        </w:rPr>
        <w:t>φ</w:t>
      </w:r>
      <w:r w:rsidR="005B0D93" w:rsidRPr="000A3FF1">
        <w:rPr>
          <w:lang w:val="fr-FR"/>
        </w:rPr>
        <w:t xml:space="preserve"> </w:t>
      </w:r>
      <w:r w:rsidRPr="000A3FF1">
        <w:rPr>
          <w:lang w:val="fr-FR"/>
        </w:rPr>
        <w:t>:</w:t>
      </w:r>
      <w:r w:rsidRPr="000A3FF1">
        <w:rPr>
          <w:lang w:val="fr-FR"/>
        </w:rPr>
        <w:tab/>
        <w:t>angle d</w:t>
      </w:r>
      <w:r w:rsidR="000A3FF1">
        <w:rPr>
          <w:lang w:val="fr-FR"/>
        </w:rPr>
        <w:t>'</w:t>
      </w:r>
      <w:r w:rsidRPr="000A3FF1">
        <w:rPr>
          <w:lang w:val="fr-FR"/>
        </w:rPr>
        <w:t>azimut de l</w:t>
      </w:r>
      <w:r w:rsidR="000A3FF1">
        <w:rPr>
          <w:lang w:val="fr-FR"/>
        </w:rPr>
        <w:t>'</w:t>
      </w:r>
      <w:r w:rsidRPr="000A3FF1">
        <w:rPr>
          <w:lang w:val="fr-FR"/>
        </w:rPr>
        <w:t>arrivée des ondes radioélectriques sur la base de 0 degré dans la direction de la route (degrés)</w:t>
      </w:r>
    </w:p>
    <w:p w14:paraId="700A0F2C" w14:textId="23672757" w:rsidR="007F12A9" w:rsidRPr="000A3FF1" w:rsidRDefault="007F12A9" w:rsidP="00C85250">
      <w:pPr>
        <w:pStyle w:val="Equationlegend"/>
        <w:rPr>
          <w:lang w:val="fr-FR"/>
        </w:rPr>
      </w:pPr>
      <w:r w:rsidRPr="000A3FF1">
        <w:rPr>
          <w:lang w:val="fr-FR"/>
        </w:rPr>
        <w:tab/>
      </w:r>
      <w:r w:rsidR="005B0D93" w:rsidRPr="000A3FF1">
        <w:rPr>
          <w:lang w:val="fr-FR"/>
        </w:rPr>
        <w:t>θ</w:t>
      </w:r>
      <w:r w:rsidR="005B0D93" w:rsidRPr="000A3FF1">
        <w:rPr>
          <w:lang w:val="fr-FR"/>
        </w:rPr>
        <w:t xml:space="preserve"> </w:t>
      </w:r>
      <w:r w:rsidRPr="000A3FF1">
        <w:rPr>
          <w:lang w:val="fr-FR"/>
        </w:rPr>
        <w:t>:</w:t>
      </w:r>
      <w:r w:rsidRPr="000A3FF1">
        <w:rPr>
          <w:lang w:val="fr-FR"/>
        </w:rPr>
        <w:tab/>
        <w:t>angle d</w:t>
      </w:r>
      <w:r w:rsidR="000A3FF1">
        <w:rPr>
          <w:lang w:val="fr-FR"/>
        </w:rPr>
        <w:t>'</w:t>
      </w:r>
      <w:r w:rsidRPr="000A3FF1">
        <w:rPr>
          <w:lang w:val="fr-FR"/>
        </w:rPr>
        <w:t>élévation entre la station à haute altitude et la station terrienne (degrés)</w:t>
      </w:r>
    </w:p>
    <w:p w14:paraId="4CF4F801" w14:textId="516FCEE7" w:rsidR="007F12A9" w:rsidRPr="000A3FF1" w:rsidRDefault="007F12A9" w:rsidP="00C85250">
      <w:pPr>
        <w:pStyle w:val="Equationlegend"/>
        <w:rPr>
          <w:lang w:val="fr-FR"/>
        </w:rPr>
      </w:pPr>
      <w:r w:rsidRPr="000A3FF1">
        <w:rPr>
          <w:lang w:val="fr-FR"/>
        </w:rPr>
        <w:tab/>
      </w:r>
      <w:r w:rsidR="005B0D93" w:rsidRPr="000A3FF1">
        <w:rPr>
          <w:lang w:val="fr-FR"/>
        </w:rPr>
        <w:sym w:font="Symbol" w:char="F044"/>
      </w:r>
      <w:r w:rsidR="005B0D93" w:rsidRPr="000A3FF1">
        <w:rPr>
          <w:lang w:val="fr-FR"/>
        </w:rPr>
        <w:t>θ</w:t>
      </w:r>
      <w:r w:rsidR="005B0D93" w:rsidRPr="000A3FF1">
        <w:rPr>
          <w:lang w:val="fr-FR"/>
        </w:rPr>
        <w:t xml:space="preserve"> </w:t>
      </w:r>
      <w:r w:rsidRPr="000A3FF1">
        <w:rPr>
          <w:lang w:val="fr-FR"/>
        </w:rPr>
        <w:t>:</w:t>
      </w:r>
      <w:r w:rsidRPr="000A3FF1">
        <w:rPr>
          <w:lang w:val="fr-FR"/>
        </w:rPr>
        <w:tab/>
        <w:t>angle d</w:t>
      </w:r>
      <w:r w:rsidR="000A3FF1">
        <w:rPr>
          <w:lang w:val="fr-FR"/>
        </w:rPr>
        <w:t>'</w:t>
      </w:r>
      <w:r w:rsidRPr="000A3FF1">
        <w:rPr>
          <w:lang w:val="fr-FR"/>
        </w:rPr>
        <w:t>élévation de l</w:t>
      </w:r>
      <w:r w:rsidR="000A3FF1">
        <w:rPr>
          <w:lang w:val="fr-FR"/>
        </w:rPr>
        <w:t>'</w:t>
      </w:r>
      <w:r w:rsidRPr="000A3FF1">
        <w:rPr>
          <w:lang w:val="fr-FR"/>
        </w:rPr>
        <w:t>arrivée des ondes radioélectriques sur la base de 0 degré dans la direction du zénith (degrés)</w:t>
      </w:r>
    </w:p>
    <w:p w14:paraId="6CDB234A" w14:textId="3857D5F7" w:rsidR="007F12A9" w:rsidRPr="000A3FF1" w:rsidRDefault="007F12A9" w:rsidP="00C85250">
      <w:pPr>
        <w:pStyle w:val="Equationlegend"/>
        <w:rPr>
          <w:lang w:val="fr-FR"/>
        </w:rPr>
      </w:pPr>
      <w:r w:rsidRPr="000A3FF1">
        <w:rPr>
          <w:lang w:val="fr-FR"/>
        </w:rPr>
        <w:tab/>
      </w:r>
      <w:r w:rsidR="005B0D93" w:rsidRPr="000A3FF1">
        <w:rPr>
          <w:i/>
          <w:iCs/>
          <w:lang w:val="fr-FR"/>
        </w:rPr>
        <w:t>h</w:t>
      </w:r>
      <w:r w:rsidR="005B0D93" w:rsidRPr="000A3FF1">
        <w:rPr>
          <w:i/>
          <w:iCs/>
          <w:vertAlign w:val="subscript"/>
          <w:lang w:val="fr-FR"/>
        </w:rPr>
        <w:t>SS</w:t>
      </w:r>
      <w:r w:rsidR="005B0D93" w:rsidRPr="000A3FF1">
        <w:rPr>
          <w:i/>
          <w:iCs/>
          <w:vertAlign w:val="subscript"/>
          <w:lang w:val="fr-FR"/>
        </w:rPr>
        <w:t xml:space="preserve"> </w:t>
      </w:r>
      <w:r w:rsidRPr="000A3FF1">
        <w:rPr>
          <w:lang w:val="fr-FR"/>
        </w:rPr>
        <w:t>:</w:t>
      </w:r>
      <w:r w:rsidRPr="000A3FF1">
        <w:rPr>
          <w:lang w:val="fr-FR"/>
        </w:rPr>
        <w:tab/>
        <w:t>hauteur de l</w:t>
      </w:r>
      <w:r w:rsidR="000A3FF1">
        <w:rPr>
          <w:lang w:val="fr-FR"/>
        </w:rPr>
        <w:t>'</w:t>
      </w:r>
      <w:r w:rsidRPr="000A3FF1">
        <w:rPr>
          <w:lang w:val="fr-FR"/>
        </w:rPr>
        <w:t>antenne de la station terrienne (m)</w:t>
      </w:r>
    </w:p>
    <w:p w14:paraId="2DE5C16C" w14:textId="600C3DD3" w:rsidR="007F12A9" w:rsidRPr="000A3FF1" w:rsidRDefault="007F12A9" w:rsidP="00C85250">
      <w:pPr>
        <w:pStyle w:val="Equationlegend"/>
        <w:rPr>
          <w:lang w:val="fr-FR"/>
        </w:rPr>
      </w:pPr>
      <w:r w:rsidRPr="000A3FF1">
        <w:rPr>
          <w:lang w:val="fr-FR"/>
        </w:rPr>
        <w:tab/>
      </w:r>
      <w:r w:rsidR="005B0D93" w:rsidRPr="000A3FF1">
        <w:rPr>
          <w:i/>
          <w:iCs/>
          <w:lang w:val="fr-FR"/>
        </w:rPr>
        <w:t>h</w:t>
      </w:r>
      <w:r w:rsidR="005B0D93" w:rsidRPr="000A3FF1">
        <w:rPr>
          <w:i/>
          <w:iCs/>
          <w:vertAlign w:val="subscript"/>
          <w:lang w:val="fr-FR"/>
        </w:rPr>
        <w:t>BS</w:t>
      </w:r>
      <w:r w:rsidR="005B0D93" w:rsidRPr="000A3FF1">
        <w:rPr>
          <w:lang w:val="fr-FR"/>
        </w:rPr>
        <w:t xml:space="preserve"> </w:t>
      </w:r>
      <w:r w:rsidRPr="000A3FF1">
        <w:rPr>
          <w:lang w:val="fr-FR"/>
        </w:rPr>
        <w:t>:</w:t>
      </w:r>
      <w:r w:rsidRPr="000A3FF1">
        <w:rPr>
          <w:lang w:val="fr-FR"/>
        </w:rPr>
        <w:tab/>
        <w:t>hauteur de l</w:t>
      </w:r>
      <w:r w:rsidR="000A3FF1">
        <w:rPr>
          <w:lang w:val="fr-FR"/>
        </w:rPr>
        <w:t>'</w:t>
      </w:r>
      <w:r w:rsidRPr="000A3FF1">
        <w:rPr>
          <w:lang w:val="fr-FR"/>
        </w:rPr>
        <w:t>antenne de la station à haute altitude (m)</w:t>
      </w:r>
    </w:p>
    <w:p w14:paraId="623A29AB" w14:textId="4DB4F59E" w:rsidR="007F12A9" w:rsidRPr="000A3FF1" w:rsidRDefault="007F12A9" w:rsidP="00C85250">
      <w:pPr>
        <w:pStyle w:val="Equationlegend"/>
        <w:rPr>
          <w:lang w:val="fr-FR"/>
        </w:rPr>
      </w:pPr>
      <w:r w:rsidRPr="000A3FF1">
        <w:rPr>
          <w:lang w:val="fr-FR"/>
        </w:rPr>
        <w:tab/>
      </w:r>
      <w:r w:rsidRPr="000A3FF1">
        <w:rPr>
          <w:i/>
          <w:iCs/>
          <w:lang w:val="fr-FR"/>
        </w:rPr>
        <w:t>w</w:t>
      </w:r>
      <w:r w:rsidR="005B0D93" w:rsidRPr="000A3FF1">
        <w:rPr>
          <w:lang w:val="fr-FR"/>
        </w:rPr>
        <w:t xml:space="preserve"> </w:t>
      </w:r>
      <w:r w:rsidRPr="000A3FF1">
        <w:rPr>
          <w:lang w:val="fr-FR"/>
        </w:rPr>
        <w:t>:</w:t>
      </w:r>
      <w:r w:rsidRPr="000A3FF1">
        <w:rPr>
          <w:lang w:val="fr-FR"/>
        </w:rPr>
        <w:tab/>
        <w:t>largeur de la route autour de la station terrienne (m)</w:t>
      </w:r>
    </w:p>
    <w:p w14:paraId="6C5D725D" w14:textId="24A891FF" w:rsidR="007F12A9" w:rsidRPr="000A3FF1" w:rsidRDefault="007F12A9" w:rsidP="00C85250">
      <w:pPr>
        <w:pStyle w:val="Equationlegend"/>
        <w:rPr>
          <w:lang w:val="fr-FR"/>
        </w:rPr>
      </w:pPr>
      <w:r w:rsidRPr="000A3FF1">
        <w:rPr>
          <w:lang w:val="fr-FR"/>
        </w:rPr>
        <w:tab/>
      </w:r>
      <w:r w:rsidRPr="000A3FF1">
        <w:rPr>
          <w:i/>
          <w:iCs/>
          <w:lang w:val="fr-FR"/>
        </w:rPr>
        <w:t>h</w:t>
      </w:r>
      <w:r w:rsidRPr="000A3FF1">
        <w:rPr>
          <w:i/>
          <w:iCs/>
          <w:vertAlign w:val="subscript"/>
          <w:lang w:val="fr-FR"/>
        </w:rPr>
        <w:t>s</w:t>
      </w:r>
      <w:r w:rsidR="005B0D93" w:rsidRPr="000A3FF1">
        <w:rPr>
          <w:lang w:val="fr-FR"/>
        </w:rPr>
        <w:t xml:space="preserve"> </w:t>
      </w:r>
      <w:r w:rsidRPr="000A3FF1">
        <w:rPr>
          <w:lang w:val="fr-FR"/>
        </w:rPr>
        <w:t>:</w:t>
      </w:r>
      <w:r w:rsidRPr="000A3FF1">
        <w:rPr>
          <w:lang w:val="fr-FR"/>
        </w:rPr>
        <w:tab/>
        <w:t>hauteurs moyennes des bâtiments le long de la route autour de la station terrienne (m).</w:t>
      </w:r>
    </w:p>
    <w:p w14:paraId="57F9538B" w14:textId="77777777" w:rsidR="007F12A9" w:rsidRPr="007F12A9" w:rsidRDefault="007F12A9" w:rsidP="007F12A9">
      <w:pPr>
        <w:rPr>
          <w:lang w:val="fr-FR"/>
        </w:rPr>
      </w:pPr>
      <w:r w:rsidRPr="007F12A9">
        <w:rPr>
          <w:lang w:val="fr-FR"/>
        </w:rPr>
        <w:t>Le modèle est valable pour:</w:t>
      </w:r>
    </w:p>
    <w:p w14:paraId="1306DBC8" w14:textId="6FBC7E9C" w:rsidR="007F12A9" w:rsidRPr="000A3FF1" w:rsidRDefault="007F12A9" w:rsidP="00C85250">
      <w:pPr>
        <w:pStyle w:val="Equationlegend"/>
        <w:rPr>
          <w:lang w:val="fr-FR"/>
        </w:rPr>
      </w:pPr>
      <w:r w:rsidRPr="000A3FF1">
        <w:rPr>
          <w:lang w:val="fr-FR"/>
        </w:rPr>
        <w:tab/>
      </w:r>
      <w:r w:rsidRPr="000A3FF1">
        <w:rPr>
          <w:i/>
          <w:iCs/>
          <w:lang w:val="fr-FR"/>
        </w:rPr>
        <w:t>f</w:t>
      </w:r>
      <w:r w:rsidR="005B0D93" w:rsidRPr="000A3FF1">
        <w:rPr>
          <w:lang w:val="fr-FR"/>
        </w:rPr>
        <w:t xml:space="preserve"> </w:t>
      </w:r>
      <w:r w:rsidRPr="000A3FF1">
        <w:rPr>
          <w:lang w:val="fr-FR"/>
        </w:rPr>
        <w:t>:</w:t>
      </w:r>
      <w:r w:rsidRPr="000A3FF1">
        <w:rPr>
          <w:lang w:val="fr-FR"/>
        </w:rPr>
        <w:tab/>
        <w:t xml:space="preserve">0,7 </w:t>
      </w:r>
      <m:oMath>
        <m:r>
          <m:rPr>
            <m:nor/>
          </m:rPr>
          <w:rPr>
            <w:lang w:val="fr-FR"/>
          </w:rPr>
          <m:t>≤</m:t>
        </m:r>
      </m:oMath>
      <w:r w:rsidRPr="000A3FF1">
        <w:rPr>
          <w:lang w:val="fr-FR"/>
        </w:rPr>
        <w:t xml:space="preserve"> </w:t>
      </w:r>
      <w:r w:rsidRPr="000A3FF1">
        <w:rPr>
          <w:i/>
          <w:iCs/>
          <w:lang w:val="fr-FR"/>
        </w:rPr>
        <w:t>f</w:t>
      </w:r>
      <w:r w:rsidRPr="000A3FF1">
        <w:rPr>
          <w:lang w:val="fr-FR"/>
        </w:rPr>
        <w:t xml:space="preserve"> </w:t>
      </w:r>
      <m:oMath>
        <m:r>
          <m:rPr>
            <m:nor/>
          </m:rPr>
          <w:rPr>
            <w:lang w:val="fr-FR"/>
          </w:rPr>
          <m:t>≤</m:t>
        </m:r>
      </m:oMath>
      <w:r w:rsidRPr="000A3FF1">
        <w:rPr>
          <w:lang w:val="fr-FR"/>
        </w:rPr>
        <w:t xml:space="preserve"> 3,4 GHz</w:t>
      </w:r>
    </w:p>
    <w:p w14:paraId="092A4ACC" w14:textId="6CBE4295" w:rsidR="007F12A9" w:rsidRPr="000A3FF1" w:rsidRDefault="007F12A9" w:rsidP="00C85250">
      <w:pPr>
        <w:pStyle w:val="Equationlegend"/>
        <w:rPr>
          <w:lang w:val="fr-FR"/>
        </w:rPr>
      </w:pPr>
      <w:r w:rsidRPr="000A3FF1">
        <w:rPr>
          <w:lang w:val="fr-FR"/>
        </w:rPr>
        <w:tab/>
        <w:t>φ</w:t>
      </w:r>
      <w:r w:rsidR="005B0D93" w:rsidRPr="000A3FF1">
        <w:rPr>
          <w:lang w:val="fr-FR"/>
        </w:rPr>
        <w:t xml:space="preserve"> </w:t>
      </w:r>
      <w:r w:rsidRPr="000A3FF1">
        <w:rPr>
          <w:lang w:val="fr-FR"/>
        </w:rPr>
        <w:t>:</w:t>
      </w:r>
      <w:r w:rsidRPr="000A3FF1">
        <w:rPr>
          <w:lang w:val="fr-FR"/>
        </w:rPr>
        <w:tab/>
        <w:t xml:space="preserve">0 &lt; φ </w:t>
      </w:r>
      <m:oMath>
        <m:r>
          <m:rPr>
            <m:nor/>
          </m:rPr>
          <w:rPr>
            <w:lang w:val="fr-FR"/>
          </w:rPr>
          <m:t>≤</m:t>
        </m:r>
      </m:oMath>
      <w:r w:rsidRPr="000A3FF1">
        <w:rPr>
          <w:lang w:val="fr-FR"/>
        </w:rPr>
        <w:t xml:space="preserve"> 90 degrés</w:t>
      </w:r>
    </w:p>
    <w:p w14:paraId="36841DFF" w14:textId="4A4AB030" w:rsidR="007F12A9" w:rsidRPr="000A3FF1" w:rsidRDefault="007F12A9" w:rsidP="00C85250">
      <w:pPr>
        <w:pStyle w:val="Equationlegend"/>
        <w:rPr>
          <w:lang w:val="fr-FR"/>
        </w:rPr>
      </w:pPr>
      <w:r w:rsidRPr="000A3FF1">
        <w:rPr>
          <w:lang w:val="fr-FR"/>
        </w:rPr>
        <w:tab/>
      </w:r>
      <w:r w:rsidR="005B0D93" w:rsidRPr="000A3FF1">
        <w:rPr>
          <w:lang w:val="fr-FR"/>
        </w:rPr>
        <w:sym w:font="Symbol" w:char="F044"/>
      </w:r>
      <w:r w:rsidR="005B0D93" w:rsidRPr="000A3FF1">
        <w:rPr>
          <w:lang w:val="fr-FR"/>
        </w:rPr>
        <w:t>φ</w:t>
      </w:r>
      <w:r w:rsidR="005B0D93" w:rsidRPr="000A3FF1">
        <w:rPr>
          <w:lang w:val="fr-FR"/>
        </w:rPr>
        <w:t xml:space="preserve"> </w:t>
      </w:r>
      <w:r w:rsidRPr="000A3FF1">
        <w:rPr>
          <w:lang w:val="fr-FR"/>
        </w:rPr>
        <w:t>:</w:t>
      </w:r>
      <w:r w:rsidRPr="000A3FF1">
        <w:rPr>
          <w:lang w:val="fr-FR"/>
        </w:rPr>
        <w:tab/>
        <w:t xml:space="preserve">−180 &lt; </w:t>
      </w:r>
      <w:r w:rsidR="005B0D93" w:rsidRPr="000A3FF1">
        <w:rPr>
          <w:lang w:val="fr-FR"/>
        </w:rPr>
        <w:sym w:font="Symbol" w:char="F044"/>
      </w:r>
      <w:r w:rsidR="005B0D93" w:rsidRPr="000A3FF1">
        <w:rPr>
          <w:lang w:val="fr-FR"/>
        </w:rPr>
        <w:t xml:space="preserve">φ </w:t>
      </w:r>
      <m:oMath>
        <m:r>
          <m:rPr>
            <m:nor/>
          </m:rPr>
          <w:rPr>
            <w:lang w:val="fr-FR"/>
          </w:rPr>
          <m:t>≤</m:t>
        </m:r>
      </m:oMath>
      <w:r w:rsidRPr="000A3FF1">
        <w:rPr>
          <w:lang w:val="fr-FR"/>
        </w:rPr>
        <w:t xml:space="preserve"> 180 degrés</w:t>
      </w:r>
    </w:p>
    <w:p w14:paraId="057F87B9" w14:textId="5E958517" w:rsidR="007F12A9" w:rsidRPr="000A3FF1" w:rsidRDefault="007F12A9" w:rsidP="00C85250">
      <w:pPr>
        <w:pStyle w:val="Equationlegend"/>
        <w:rPr>
          <w:lang w:val="fr-FR"/>
        </w:rPr>
      </w:pPr>
      <w:r w:rsidRPr="000A3FF1">
        <w:rPr>
          <w:lang w:val="fr-FR"/>
        </w:rPr>
        <w:tab/>
      </w:r>
      <w:r w:rsidR="005B0D93" w:rsidRPr="000A3FF1">
        <w:rPr>
          <w:lang w:val="fr-FR"/>
        </w:rPr>
        <w:t>θ</w:t>
      </w:r>
      <w:r w:rsidR="005B0D93" w:rsidRPr="000A3FF1">
        <w:rPr>
          <w:lang w:val="fr-FR"/>
        </w:rPr>
        <w:t xml:space="preserve"> </w:t>
      </w:r>
      <w:r w:rsidRPr="000A3FF1">
        <w:rPr>
          <w:lang w:val="fr-FR"/>
        </w:rPr>
        <w:t>:</w:t>
      </w:r>
      <w:r w:rsidRPr="000A3FF1">
        <w:rPr>
          <w:lang w:val="fr-FR"/>
        </w:rPr>
        <w:tab/>
        <w:t xml:space="preserve">0 &lt; </w:t>
      </w:r>
      <w:r w:rsidR="005B0D93" w:rsidRPr="000A3FF1">
        <w:rPr>
          <w:lang w:val="fr-FR"/>
        </w:rPr>
        <w:t>θ</w:t>
      </w:r>
      <w:r w:rsidR="005B0D93" w:rsidRPr="000A3FF1">
        <w:rPr>
          <w:lang w:val="fr-FR"/>
        </w:rPr>
        <w:t xml:space="preserve"> </w:t>
      </w:r>
      <m:oMath>
        <m:r>
          <m:rPr>
            <m:nor/>
          </m:rPr>
          <w:rPr>
            <w:lang w:val="fr-FR"/>
          </w:rPr>
          <m:t>≤</m:t>
        </m:r>
      </m:oMath>
      <w:r w:rsidRPr="000A3FF1">
        <w:rPr>
          <w:lang w:val="fr-FR"/>
        </w:rPr>
        <w:t xml:space="preserve"> 50 degrés</w:t>
      </w:r>
    </w:p>
    <w:p w14:paraId="08866DA5" w14:textId="486C32BC" w:rsidR="007F12A9" w:rsidRPr="000A3FF1" w:rsidRDefault="007F12A9" w:rsidP="00C85250">
      <w:pPr>
        <w:pStyle w:val="Equationlegend"/>
        <w:rPr>
          <w:lang w:val="fr-FR"/>
        </w:rPr>
      </w:pPr>
      <w:r w:rsidRPr="000A3FF1">
        <w:rPr>
          <w:lang w:val="fr-FR"/>
        </w:rPr>
        <w:tab/>
      </w:r>
      <w:r w:rsidR="005B0D93" w:rsidRPr="000A3FF1">
        <w:rPr>
          <w:lang w:val="fr-FR"/>
        </w:rPr>
        <w:sym w:font="Symbol" w:char="F044"/>
      </w:r>
      <w:r w:rsidR="005B0D93" w:rsidRPr="000A3FF1">
        <w:rPr>
          <w:lang w:val="fr-FR"/>
        </w:rPr>
        <w:t>θ</w:t>
      </w:r>
      <w:r w:rsidR="005B0D93" w:rsidRPr="000A3FF1">
        <w:rPr>
          <w:lang w:val="fr-FR"/>
        </w:rPr>
        <w:t xml:space="preserve"> </w:t>
      </w:r>
      <w:r w:rsidRPr="000A3FF1">
        <w:rPr>
          <w:lang w:val="fr-FR"/>
        </w:rPr>
        <w:t>:</w:t>
      </w:r>
      <w:r w:rsidRPr="000A3FF1">
        <w:rPr>
          <w:lang w:val="fr-FR"/>
        </w:rPr>
        <w:tab/>
        <w:t xml:space="preserve">−180 &lt; </w:t>
      </w:r>
      <w:r w:rsidR="005B0D93" w:rsidRPr="000A3FF1">
        <w:rPr>
          <w:lang w:val="fr-FR"/>
        </w:rPr>
        <w:sym w:font="Symbol" w:char="F044"/>
      </w:r>
      <w:r w:rsidR="005B0D93" w:rsidRPr="000A3FF1">
        <w:rPr>
          <w:lang w:val="fr-FR"/>
        </w:rPr>
        <w:t>θ</w:t>
      </w:r>
      <w:r w:rsidR="005B0D93" w:rsidRPr="000A3FF1">
        <w:rPr>
          <w:lang w:val="fr-FR"/>
        </w:rPr>
        <w:t xml:space="preserve"> </w:t>
      </w:r>
      <m:oMath>
        <m:r>
          <m:rPr>
            <m:nor/>
          </m:rPr>
          <w:rPr>
            <w:lang w:val="fr-FR"/>
          </w:rPr>
          <m:t>≤</m:t>
        </m:r>
      </m:oMath>
      <w:r w:rsidRPr="000A3FF1">
        <w:rPr>
          <w:lang w:val="fr-FR"/>
        </w:rPr>
        <w:t xml:space="preserve"> 180 degrés</w:t>
      </w:r>
    </w:p>
    <w:p w14:paraId="28291794" w14:textId="2A7D22D7" w:rsidR="007F12A9" w:rsidRPr="000A3FF1" w:rsidRDefault="007F12A9" w:rsidP="00C85250">
      <w:pPr>
        <w:pStyle w:val="Equationlegend"/>
        <w:rPr>
          <w:lang w:val="fr-FR"/>
        </w:rPr>
      </w:pPr>
      <w:r w:rsidRPr="000A3FF1">
        <w:rPr>
          <w:lang w:val="fr-FR"/>
        </w:rPr>
        <w:tab/>
      </w:r>
      <w:r w:rsidR="005B0D93" w:rsidRPr="000A3FF1">
        <w:rPr>
          <w:i/>
          <w:iCs/>
          <w:lang w:val="fr-FR"/>
        </w:rPr>
        <w:t>h</w:t>
      </w:r>
      <w:r w:rsidR="005B0D93" w:rsidRPr="000A3FF1">
        <w:rPr>
          <w:i/>
          <w:iCs/>
          <w:vertAlign w:val="subscript"/>
          <w:lang w:val="fr-FR"/>
        </w:rPr>
        <w:t>SS</w:t>
      </w:r>
      <w:r w:rsidR="005B0D93" w:rsidRPr="000A3FF1">
        <w:rPr>
          <w:lang w:val="fr-FR"/>
        </w:rPr>
        <w:t xml:space="preserve"> </w:t>
      </w:r>
      <w:r w:rsidRPr="000A3FF1">
        <w:rPr>
          <w:lang w:val="fr-FR"/>
        </w:rPr>
        <w:t>:</w:t>
      </w:r>
      <w:r w:rsidRPr="000A3FF1">
        <w:rPr>
          <w:lang w:val="fr-FR"/>
        </w:rPr>
        <w:tab/>
        <w:t xml:space="preserve">0 &lt; </w:t>
      </w:r>
      <w:r w:rsidR="005B0D93" w:rsidRPr="000A3FF1">
        <w:rPr>
          <w:i/>
          <w:iCs/>
          <w:lang w:val="fr-FR"/>
        </w:rPr>
        <w:t>h</w:t>
      </w:r>
      <w:r w:rsidR="005B0D93" w:rsidRPr="000A3FF1">
        <w:rPr>
          <w:i/>
          <w:iCs/>
          <w:vertAlign w:val="subscript"/>
          <w:lang w:val="fr-FR"/>
        </w:rPr>
        <w:t>SS</w:t>
      </w:r>
      <w:r w:rsidRPr="000A3FF1">
        <w:rPr>
          <w:lang w:val="fr-FR"/>
        </w:rPr>
        <w:t xml:space="preserve"> </w:t>
      </w:r>
      <m:oMath>
        <m:r>
          <m:rPr>
            <m:nor/>
          </m:rPr>
          <w:rPr>
            <w:lang w:val="fr-FR"/>
          </w:rPr>
          <m:t>≤</m:t>
        </m:r>
      </m:oMath>
      <w:r w:rsidRPr="000A3FF1">
        <w:rPr>
          <w:lang w:val="fr-FR"/>
        </w:rPr>
        <w:t xml:space="preserve"> 5 m</w:t>
      </w:r>
    </w:p>
    <w:p w14:paraId="4B7A4AED" w14:textId="055DE314" w:rsidR="007F12A9" w:rsidRPr="000A3FF1" w:rsidRDefault="007F12A9" w:rsidP="00C85250">
      <w:pPr>
        <w:pStyle w:val="Equationlegend"/>
        <w:rPr>
          <w:lang w:val="fr-FR"/>
        </w:rPr>
      </w:pPr>
      <w:r w:rsidRPr="000A3FF1">
        <w:rPr>
          <w:lang w:val="fr-FR"/>
        </w:rPr>
        <w:tab/>
      </w:r>
      <w:r w:rsidR="005B0D93" w:rsidRPr="000A3FF1">
        <w:rPr>
          <w:i/>
          <w:iCs/>
          <w:lang w:val="fr-FR" w:eastAsia="ja-JP"/>
        </w:rPr>
        <w:t>h</w:t>
      </w:r>
      <w:r w:rsidR="005B0D93" w:rsidRPr="000A3FF1">
        <w:rPr>
          <w:i/>
          <w:iCs/>
          <w:vertAlign w:val="subscript"/>
          <w:lang w:val="fr-FR" w:eastAsia="ja-JP"/>
        </w:rPr>
        <w:t>BS</w:t>
      </w:r>
      <w:r w:rsidR="005B0D93" w:rsidRPr="000A3FF1">
        <w:rPr>
          <w:lang w:val="fr-FR"/>
        </w:rPr>
        <w:t xml:space="preserve"> </w:t>
      </w:r>
      <w:r w:rsidRPr="000A3FF1">
        <w:rPr>
          <w:lang w:val="fr-FR"/>
        </w:rPr>
        <w:t>:</w:t>
      </w:r>
      <w:r w:rsidRPr="000A3FF1">
        <w:rPr>
          <w:lang w:val="fr-FR"/>
        </w:rPr>
        <w:tab/>
      </w:r>
      <w:r w:rsidR="005B0D93" w:rsidRPr="000A3FF1">
        <w:rPr>
          <w:i/>
          <w:iCs/>
          <w:lang w:val="fr-FR" w:eastAsia="ja-JP"/>
        </w:rPr>
        <w:t>h</w:t>
      </w:r>
      <w:r w:rsidR="005B0D93" w:rsidRPr="000A3FF1">
        <w:rPr>
          <w:i/>
          <w:iCs/>
          <w:vertAlign w:val="subscript"/>
          <w:lang w:val="fr-FR" w:eastAsia="ja-JP"/>
        </w:rPr>
        <w:t>BS</w:t>
      </w:r>
      <w:r w:rsidRPr="000A3FF1">
        <w:rPr>
          <w:lang w:val="fr-FR"/>
        </w:rPr>
        <w:t xml:space="preserve"> &gt; 160 m</w:t>
      </w:r>
    </w:p>
    <w:p w14:paraId="2D994ED9" w14:textId="02FC82B0" w:rsidR="007F12A9" w:rsidRPr="000A3FF1" w:rsidRDefault="007F12A9" w:rsidP="00C85250">
      <w:pPr>
        <w:pStyle w:val="Equationlegend"/>
        <w:rPr>
          <w:lang w:val="fr-FR"/>
        </w:rPr>
      </w:pPr>
      <w:r w:rsidRPr="000A3FF1">
        <w:rPr>
          <w:lang w:val="fr-FR"/>
        </w:rPr>
        <w:tab/>
      </w:r>
      <w:r w:rsidRPr="000A3FF1">
        <w:rPr>
          <w:i/>
          <w:iCs/>
          <w:lang w:val="fr-FR"/>
        </w:rPr>
        <w:t>w</w:t>
      </w:r>
      <w:r w:rsidR="005B0D93" w:rsidRPr="000A3FF1">
        <w:rPr>
          <w:lang w:val="fr-FR"/>
        </w:rPr>
        <w:t xml:space="preserve"> </w:t>
      </w:r>
      <w:r w:rsidRPr="000A3FF1">
        <w:rPr>
          <w:lang w:val="fr-FR"/>
        </w:rPr>
        <w:t>:</w:t>
      </w:r>
      <w:r w:rsidRPr="000A3FF1">
        <w:rPr>
          <w:lang w:val="fr-FR"/>
        </w:rPr>
        <w:tab/>
        <w:t xml:space="preserve">8 </w:t>
      </w:r>
      <m:oMath>
        <m:r>
          <m:rPr>
            <m:nor/>
          </m:rPr>
          <w:rPr>
            <w:lang w:val="fr-FR"/>
          </w:rPr>
          <m:t>≤</m:t>
        </m:r>
      </m:oMath>
      <w:r w:rsidRPr="000A3FF1">
        <w:rPr>
          <w:lang w:val="fr-FR"/>
        </w:rPr>
        <w:t xml:space="preserve"> </w:t>
      </w:r>
      <w:r w:rsidRPr="000A3FF1">
        <w:rPr>
          <w:i/>
          <w:iCs/>
          <w:lang w:val="fr-FR"/>
        </w:rPr>
        <w:t>w</w:t>
      </w:r>
      <w:r w:rsidRPr="000A3FF1">
        <w:rPr>
          <w:lang w:val="fr-FR"/>
        </w:rPr>
        <w:t xml:space="preserve"> </w:t>
      </w:r>
      <m:oMath>
        <m:r>
          <m:rPr>
            <m:nor/>
          </m:rPr>
          <w:rPr>
            <w:lang w:val="fr-FR"/>
          </w:rPr>
          <m:t>≤</m:t>
        </m:r>
      </m:oMath>
      <w:r w:rsidRPr="000A3FF1">
        <w:rPr>
          <w:lang w:val="fr-FR"/>
        </w:rPr>
        <w:t xml:space="preserve"> 25 m</w:t>
      </w:r>
    </w:p>
    <w:p w14:paraId="6D72B21F" w14:textId="1781BC38" w:rsidR="007F12A9" w:rsidRPr="000A3FF1" w:rsidRDefault="007F12A9" w:rsidP="00C85250">
      <w:pPr>
        <w:pStyle w:val="Equationlegend"/>
        <w:rPr>
          <w:lang w:val="fr-FR"/>
        </w:rPr>
      </w:pPr>
      <w:r w:rsidRPr="000A3FF1">
        <w:rPr>
          <w:lang w:val="fr-FR"/>
        </w:rPr>
        <w:tab/>
      </w:r>
      <w:r w:rsidRPr="000A3FF1">
        <w:rPr>
          <w:i/>
          <w:iCs/>
          <w:lang w:val="fr-FR"/>
        </w:rPr>
        <w:t>h</w:t>
      </w:r>
      <w:r w:rsidRPr="000A3FF1">
        <w:rPr>
          <w:i/>
          <w:iCs/>
          <w:vertAlign w:val="subscript"/>
          <w:lang w:val="fr-FR"/>
        </w:rPr>
        <w:t>s</w:t>
      </w:r>
      <w:r w:rsidR="005B0D93" w:rsidRPr="000A3FF1">
        <w:rPr>
          <w:lang w:val="fr-FR"/>
        </w:rPr>
        <w:t xml:space="preserve"> </w:t>
      </w:r>
      <w:r w:rsidRPr="000A3FF1">
        <w:rPr>
          <w:lang w:val="fr-FR"/>
        </w:rPr>
        <w:t>:</w:t>
      </w:r>
      <w:r w:rsidRPr="000A3FF1">
        <w:rPr>
          <w:lang w:val="fr-FR"/>
        </w:rPr>
        <w:tab/>
        <w:t xml:space="preserve">5 </w:t>
      </w:r>
      <m:oMath>
        <m:r>
          <m:rPr>
            <m:nor/>
          </m:rPr>
          <w:rPr>
            <w:lang w:val="fr-FR"/>
          </w:rPr>
          <m:t>≤</m:t>
        </m:r>
      </m:oMath>
      <w:r w:rsidRPr="000A3FF1">
        <w:rPr>
          <w:lang w:val="fr-FR"/>
        </w:rPr>
        <w:t xml:space="preserve"> </w:t>
      </w:r>
      <w:r w:rsidR="005B0D93" w:rsidRPr="000A3FF1">
        <w:rPr>
          <w:i/>
          <w:iCs/>
          <w:lang w:val="fr-FR"/>
        </w:rPr>
        <w:t>h</w:t>
      </w:r>
      <w:r w:rsidR="005B0D93" w:rsidRPr="000A3FF1">
        <w:rPr>
          <w:i/>
          <w:iCs/>
          <w:vertAlign w:val="subscript"/>
          <w:lang w:val="fr-FR"/>
        </w:rPr>
        <w:t>s</w:t>
      </w:r>
      <w:r w:rsidRPr="000A3FF1">
        <w:rPr>
          <w:lang w:val="fr-FR"/>
        </w:rPr>
        <w:t xml:space="preserve"> </w:t>
      </w:r>
      <m:oMath>
        <m:r>
          <m:rPr>
            <m:nor/>
          </m:rPr>
          <w:rPr>
            <w:lang w:val="fr-FR"/>
          </w:rPr>
          <m:t>≤</m:t>
        </m:r>
      </m:oMath>
      <w:r w:rsidRPr="000A3FF1">
        <w:rPr>
          <w:lang w:val="fr-FR"/>
        </w:rPr>
        <w:t xml:space="preserve"> 50 m.</w:t>
      </w:r>
    </w:p>
    <w:p w14:paraId="6428408D" w14:textId="77777777" w:rsidR="007F12A9" w:rsidRPr="007F12A9" w:rsidRDefault="007F12A9" w:rsidP="007F12A9">
      <w:pPr>
        <w:rPr>
          <w:lang w:val="fr-FR"/>
        </w:rPr>
      </w:pPr>
      <w:r w:rsidRPr="007F12A9">
        <w:rPr>
          <w:lang w:val="fr-FR"/>
        </w:rPr>
        <w:lastRenderedPageBreak/>
        <w:t>La différence de puissance reçue entre la direction de la route et la direction des bâtiments dans le plan horizontal est donnée par la formule:</w:t>
      </w:r>
    </w:p>
    <w:p w14:paraId="774153A3" w14:textId="28DC4AD0"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NLoS</m:t>
            </m:r>
          </m:sub>
        </m:sSub>
        <m:d>
          <m:dPr>
            <m:ctrlPr>
              <w:rPr>
                <w:rFonts w:ascii="Cambria Math" w:hAnsi="Cambria Math"/>
                <w:lang w:val="fr-FR"/>
              </w:rPr>
            </m:ctrlPr>
          </m:dPr>
          <m:e>
            <m:r>
              <m:rPr>
                <m:sty m:val="p"/>
              </m:rPr>
              <w:rPr>
                <w:rFonts w:ascii="Cambria Math" w:hAnsi="Cambria Math"/>
                <w:lang w:val="fr-FR"/>
              </w:rPr>
              <m:t>∆φ</m:t>
            </m:r>
          </m:e>
        </m:d>
        <m:r>
          <m:rPr>
            <m:sty m:val="p"/>
          </m:rPr>
          <w:rPr>
            <w:rFonts w:ascii="Cambria Math" w:hAnsi="Cambria Math"/>
            <w:lang w:val="fr-FR"/>
          </w:rPr>
          <m:t>=10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ctrlPr>
                  <w:rPr>
                    <w:rFonts w:ascii="Cambria Math" w:hAnsi="Cambria Math"/>
                    <w:lang w:val="fr-FR"/>
                  </w:rPr>
                </m:ctrlPr>
              </m:dPr>
              <m:e>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NLoS</m:t>
                        </m:r>
                        <m:r>
                          <m:rPr>
                            <m:sty m:val="p"/>
                          </m:rPr>
                          <w:rPr>
                            <w:rFonts w:ascii="Cambria Math" w:hAnsi="Cambria Math"/>
                            <w:lang w:val="fr-FR"/>
                          </w:rPr>
                          <m:t>,</m:t>
                        </m:r>
                        <m:r>
                          <w:rPr>
                            <w:rFonts w:ascii="Cambria Math" w:hAnsi="Cambria Math"/>
                            <w:lang w:val="fr-FR"/>
                          </w:rPr>
                          <m:t>pow</m:t>
                        </m:r>
                      </m:sub>
                    </m:sSub>
                    <m:d>
                      <m:dPr>
                        <m:ctrlPr>
                          <w:rPr>
                            <w:rFonts w:ascii="Cambria Math" w:hAnsi="Cambria Math"/>
                            <w:lang w:val="fr-FR"/>
                          </w:rPr>
                        </m:ctrlPr>
                      </m:dPr>
                      <m:e>
                        <m:r>
                          <m:rPr>
                            <m:sty m:val="p"/>
                          </m:rPr>
                          <w:rPr>
                            <w:rFonts w:ascii="Cambria Math" w:hAnsi="Cambria Math"/>
                            <w:lang w:val="fr-FR"/>
                          </w:rPr>
                          <m:t>∆φ</m:t>
                        </m:r>
                      </m:e>
                    </m:d>
                  </m:num>
                  <m:den>
                    <m:r>
                      <m:rPr>
                        <m:sty m:val="p"/>
                      </m:rPr>
                      <w:rPr>
                        <w:rFonts w:ascii="Cambria Math" w:hAnsi="Cambria Math"/>
                        <w:lang w:val="fr-FR"/>
                      </w:rPr>
                      <m:t>max</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NLoS</m:t>
                            </m:r>
                            <m:r>
                              <m:rPr>
                                <m:sty m:val="p"/>
                              </m:rPr>
                              <w:rPr>
                                <w:rFonts w:ascii="Cambria Math" w:hAnsi="Cambria Math"/>
                                <w:lang w:val="fr-FR"/>
                              </w:rPr>
                              <m:t>,</m:t>
                            </m:r>
                            <m:r>
                              <w:rPr>
                                <w:rFonts w:ascii="Cambria Math" w:hAnsi="Cambria Math"/>
                                <w:lang w:val="fr-FR"/>
                              </w:rPr>
                              <m:t>pow</m:t>
                            </m:r>
                          </m:sub>
                        </m:sSub>
                        <m:d>
                          <m:dPr>
                            <m:ctrlPr>
                              <w:rPr>
                                <w:rFonts w:ascii="Cambria Math" w:hAnsi="Cambria Math"/>
                                <w:lang w:val="fr-FR"/>
                              </w:rPr>
                            </m:ctrlPr>
                          </m:dPr>
                          <m:e>
                            <m:r>
                              <m:rPr>
                                <m:sty m:val="p"/>
                              </m:rPr>
                              <w:rPr>
                                <w:rFonts w:ascii="Cambria Math" w:hAnsi="Cambria Math"/>
                                <w:lang w:val="fr-FR"/>
                              </w:rPr>
                              <m:t>∆φ</m:t>
                            </m:r>
                          </m:e>
                        </m:d>
                      </m:e>
                    </m:d>
                  </m:den>
                </m:f>
              </m:e>
            </m:d>
          </m:e>
        </m:func>
      </m:oMath>
      <w:r w:rsidRPr="000A3FF1">
        <w:rPr>
          <w:lang w:val="fr-FR"/>
        </w:rPr>
        <w:t xml:space="preserve"> (dB)</w:t>
      </w:r>
      <w:r w:rsidRPr="000A3FF1">
        <w:rPr>
          <w:lang w:val="fr-FR"/>
        </w:rPr>
        <w:tab/>
        <w:t>(6)</w:t>
      </w:r>
    </w:p>
    <w:p w14:paraId="20327C11" w14:textId="77777777" w:rsidR="007F12A9" w:rsidRPr="007F12A9" w:rsidRDefault="007F12A9" w:rsidP="007F12A9">
      <w:pPr>
        <w:rPr>
          <w:lang w:val="fr-FR"/>
        </w:rPr>
      </w:pPr>
      <w:r w:rsidRPr="007F12A9">
        <w:rPr>
          <w:lang w:val="fr-FR"/>
        </w:rPr>
        <w:t>où:</w:t>
      </w:r>
    </w:p>
    <w:p w14:paraId="4BCE68B9" w14:textId="4F4005CB" w:rsidR="007F12A9" w:rsidRPr="007F12A9" w:rsidRDefault="007F12A9" w:rsidP="00AE49C5">
      <w:pPr>
        <w:pStyle w:val="Equation"/>
        <w:rPr>
          <w:lang w:val="fr-FR"/>
        </w:rPr>
      </w:pPr>
      <w:r w:rsidRPr="007F12A9">
        <w:rPr>
          <w:lang w:val="fr-FR"/>
        </w:rPr>
        <w:tab/>
      </w:r>
      <w:r w:rsidRPr="007F12A9">
        <w:rPr>
          <w:lang w:val="fr-FR"/>
        </w:rPr>
        <w:tab/>
      </w:r>
      <m:oMath>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NLoS,pow</m:t>
            </m:r>
          </m:sub>
        </m:sSub>
        <m:d>
          <m:dPr>
            <m:ctrlPr>
              <w:rPr>
                <w:rFonts w:ascii="Cambria Math" w:hAnsi="Cambria Math"/>
                <w:lang w:val="fr-FR"/>
              </w:rPr>
            </m:ctrlPr>
          </m:dPr>
          <m:e>
            <m:r>
              <w:rPr>
                <w:rFonts w:ascii="Cambria Math" w:hAnsi="Cambria Math"/>
                <w:lang w:val="fr-FR"/>
              </w:rPr>
              <m:t>∆</m:t>
            </m:r>
            <m:r>
              <m:rPr>
                <m:sty m:val="p"/>
              </m:rPr>
              <w:rPr>
                <w:rFonts w:ascii="Cambria Math" w:hAnsi="Cambria Math"/>
                <w:lang w:val="fr-FR"/>
              </w:rPr>
              <m:t>φ</m:t>
            </m:r>
          </m:e>
        </m:d>
        <m:r>
          <w:rPr>
            <w:rFonts w:ascii="Cambria Math" w:hAnsi="Cambria Math"/>
            <w:lang w:val="fr-FR"/>
          </w:rPr>
          <m:t>=</m:t>
        </m:r>
        <m:f>
          <m:fPr>
            <m:ctrlPr>
              <w:rPr>
                <w:rFonts w:ascii="Cambria Math" w:hAnsi="Cambria Math"/>
                <w:lang w:val="fr-FR"/>
              </w:rPr>
            </m:ctrlPr>
          </m:fPr>
          <m:num>
            <m:r>
              <w:rPr>
                <w:rFonts w:ascii="Cambria Math" w:hAnsi="Cambria Math"/>
                <w:lang w:val="fr-FR"/>
              </w:rPr>
              <m:t>1</m:t>
            </m:r>
          </m:num>
          <m:den>
            <m:rad>
              <m:radPr>
                <m:degHide m:val="1"/>
                <m:ctrlPr>
                  <w:rPr>
                    <w:rFonts w:ascii="Cambria Math" w:hAnsi="Cambria Math"/>
                    <w:lang w:val="fr-FR"/>
                  </w:rPr>
                </m:ctrlPr>
              </m:radPr>
              <m:deg/>
              <m:e>
                <m:sSup>
                  <m:sSupPr>
                    <m:ctrlPr>
                      <w:rPr>
                        <w:rFonts w:ascii="Cambria Math" w:hAnsi="Cambria Math"/>
                        <w:lang w:val="fr-FR"/>
                      </w:rPr>
                    </m:ctrlPr>
                  </m:sSupPr>
                  <m:e>
                    <m:func>
                      <m:funcPr>
                        <m:ctrlPr>
                          <w:rPr>
                            <w:rFonts w:ascii="Cambria Math" w:hAnsi="Cambria Math"/>
                            <w:lang w:val="fr-FR"/>
                          </w:rPr>
                        </m:ctrlPr>
                      </m:funcPr>
                      <m:fName>
                        <m:r>
                          <m:rPr>
                            <m:sty m:val="p"/>
                          </m:rPr>
                          <w:rPr>
                            <w:rFonts w:ascii="Cambria Math" w:hAnsi="Cambria Math"/>
                            <w:lang w:val="fr-FR"/>
                          </w:rPr>
                          <m:t>cos</m:t>
                        </m:r>
                      </m:fName>
                      <m:e>
                        <m:d>
                          <m:dPr>
                            <m:ctrlPr>
                              <w:rPr>
                                <w:rFonts w:ascii="Cambria Math" w:hAnsi="Cambria Math"/>
                                <w:lang w:val="fr-FR"/>
                              </w:rPr>
                            </m:ctrlPr>
                          </m:dPr>
                          <m:e>
                            <m:r>
                              <w:rPr>
                                <w:rFonts w:ascii="Cambria Math" w:hAnsi="Cambria Math"/>
                                <w:lang w:val="fr-FR"/>
                              </w:rPr>
                              <m:t>∆</m:t>
                            </m:r>
                            <m:r>
                              <m:rPr>
                                <m:sty m:val="p"/>
                              </m:rPr>
                              <w:rPr>
                                <w:rFonts w:ascii="Cambria Math" w:hAnsi="Cambria Math"/>
                                <w:lang w:val="fr-FR"/>
                              </w:rPr>
                              <m:t>φ</m:t>
                            </m:r>
                          </m:e>
                        </m:d>
                      </m:e>
                    </m:func>
                  </m:e>
                  <m:sup>
                    <m:r>
                      <w:rPr>
                        <w:rFonts w:ascii="Cambria Math" w:hAnsi="Cambria Math"/>
                        <w:lang w:val="fr-FR"/>
                      </w:rPr>
                      <m:t>2</m:t>
                    </m:r>
                  </m:sup>
                </m:sSup>
                <m:r>
                  <w:rPr>
                    <w:rFonts w:ascii="Cambria Math" w:hAnsi="Cambria Math"/>
                    <w:lang w:val="fr-FR"/>
                  </w:rPr>
                  <m:t>+</m:t>
                </m:r>
                <m:sSup>
                  <m:sSupPr>
                    <m:ctrlPr>
                      <w:rPr>
                        <w:rFonts w:ascii="Cambria Math" w:hAnsi="Cambria Math"/>
                        <w:lang w:val="fr-FR"/>
                      </w:rPr>
                    </m:ctrlPr>
                  </m:sSupPr>
                  <m:e>
                    <m:func>
                      <m:funcPr>
                        <m:ctrlPr>
                          <w:rPr>
                            <w:rFonts w:ascii="Cambria Math" w:hAnsi="Cambria Math"/>
                            <w:lang w:val="fr-FR"/>
                          </w:rPr>
                        </m:ctrlPr>
                      </m:funcPr>
                      <m:fName>
                        <m:r>
                          <m:rPr>
                            <m:sty m:val="p"/>
                          </m:rPr>
                          <w:rPr>
                            <w:rFonts w:ascii="Cambria Math" w:hAnsi="Cambria Math"/>
                            <w:lang w:val="fr-FR"/>
                          </w:rPr>
                          <m:t>sin</m:t>
                        </m:r>
                      </m:fName>
                      <m:e>
                        <m:d>
                          <m:dPr>
                            <m:ctrlPr>
                              <w:rPr>
                                <w:rFonts w:ascii="Cambria Math" w:hAnsi="Cambria Math"/>
                                <w:lang w:val="fr-FR"/>
                              </w:rPr>
                            </m:ctrlPr>
                          </m:dPr>
                          <m:e>
                            <m:r>
                              <w:rPr>
                                <w:rFonts w:ascii="Cambria Math" w:hAnsi="Cambria Math"/>
                                <w:lang w:val="fr-FR"/>
                              </w:rPr>
                              <m:t>∆</m:t>
                            </m:r>
                            <m:r>
                              <m:rPr>
                                <m:sty m:val="p"/>
                              </m:rPr>
                              <w:rPr>
                                <w:rFonts w:ascii="Cambria Math" w:hAnsi="Cambria Math"/>
                                <w:lang w:val="fr-FR"/>
                              </w:rPr>
                              <m:t>φ</m:t>
                            </m:r>
                          </m:e>
                        </m:d>
                      </m:e>
                    </m:func>
                  </m:e>
                  <m:sup>
                    <m:r>
                      <w:rPr>
                        <w:rFonts w:ascii="Cambria Math" w:hAnsi="Cambria Math"/>
                        <w:lang w:val="fr-FR"/>
                      </w:rPr>
                      <m:t>2</m:t>
                    </m:r>
                  </m:sup>
                </m:sSup>
                <m:r>
                  <w:rPr>
                    <w:rFonts w:ascii="Cambria Math" w:hAnsi="Cambria Math"/>
                    <w:lang w:val="fr-FR"/>
                  </w:rPr>
                  <m:t>/</m:t>
                </m:r>
                <m:sSup>
                  <m:sSupPr>
                    <m:ctrlPr>
                      <w:rPr>
                        <w:rFonts w:ascii="Cambria Math" w:hAnsi="Cambria Math"/>
                        <w:lang w:val="fr-FR"/>
                      </w:rPr>
                    </m:ctrlPr>
                  </m:sSupPr>
                  <m:e>
                    <m:r>
                      <m:rPr>
                        <m:sty m:val="p"/>
                      </m:rPr>
                      <w:rPr>
                        <w:rFonts w:ascii="Cambria Math" w:hAnsi="Cambria Math"/>
                        <w:lang w:val="fr-FR"/>
                      </w:rPr>
                      <m:t>η</m:t>
                    </m:r>
                  </m:e>
                  <m:sup>
                    <m:r>
                      <w:rPr>
                        <w:rFonts w:ascii="Cambria Math" w:hAnsi="Cambria Math"/>
                        <w:lang w:val="fr-FR"/>
                      </w:rPr>
                      <m:t>2</m:t>
                    </m:r>
                  </m:sup>
                </m:sSup>
              </m:e>
            </m:rad>
          </m:den>
        </m:f>
      </m:oMath>
      <w:r w:rsidRPr="007F12A9">
        <w:rPr>
          <w:lang w:val="fr-FR"/>
        </w:rPr>
        <w:tab/>
        <w:t>(7)</w:t>
      </w:r>
    </w:p>
    <w:p w14:paraId="48946529" w14:textId="1544A204" w:rsidR="007F12A9" w:rsidRPr="007F12A9" w:rsidRDefault="007F12A9" w:rsidP="00AE49C5">
      <w:pPr>
        <w:pStyle w:val="Equation"/>
        <w:rPr>
          <w:lang w:val="fr-FR"/>
        </w:rPr>
      </w:pPr>
      <w:r w:rsidRPr="007F12A9">
        <w:rPr>
          <w:lang w:val="fr-FR"/>
        </w:rPr>
        <w:tab/>
      </w:r>
      <w:r w:rsidRPr="007F12A9">
        <w:rPr>
          <w:lang w:val="fr-FR"/>
        </w:rPr>
        <w:tab/>
      </w:r>
      <m:oMath>
        <m:r>
          <m:rPr>
            <m:sty m:val="p"/>
          </m:rPr>
          <w:rPr>
            <w:rFonts w:ascii="Cambria Math" w:hAnsi="Cambria Math"/>
            <w:lang w:val="fr-FR"/>
          </w:rPr>
          <m:t>η</m:t>
        </m:r>
        <m:r>
          <w:rPr>
            <w:rFonts w:ascii="Cambria Math" w:hAnsi="Cambria Math"/>
            <w:lang w:val="fr-FR"/>
          </w:rPr>
          <m:t>=</m:t>
        </m:r>
        <m:r>
          <m:rPr>
            <m:sty m:val="p"/>
          </m:rPr>
          <w:rPr>
            <w:rFonts w:ascii="Cambria Math" w:hAnsi="Cambria Math"/>
            <w:lang w:val="fr-FR"/>
          </w:rPr>
          <m:t>min</m:t>
        </m:r>
        <m:d>
          <m:dPr>
            <m:ctrlPr>
              <w:rPr>
                <w:rFonts w:ascii="Cambria Math" w:hAnsi="Cambria Math"/>
                <w:lang w:val="fr-FR"/>
              </w:rPr>
            </m:ctrlPr>
          </m:dPr>
          <m:e>
            <m:r>
              <w:rPr>
                <w:rFonts w:ascii="Cambria Math" w:hAnsi="Cambria Math"/>
                <w:lang w:val="fr-FR"/>
              </w:rPr>
              <m:t>1,</m:t>
            </m:r>
            <m:sSup>
              <m:sSupPr>
                <m:ctrlPr>
                  <w:rPr>
                    <w:rFonts w:ascii="Cambria Math" w:hAnsi="Cambria Math"/>
                    <w:lang w:val="fr-FR"/>
                  </w:rPr>
                </m:ctrlPr>
              </m:sSupPr>
              <m:e>
                <m:d>
                  <m:dPr>
                    <m:begChr m:val="{"/>
                    <m:endChr m:val="}"/>
                    <m:ctrlPr>
                      <w:rPr>
                        <w:rFonts w:ascii="Cambria Math" w:hAnsi="Cambria Math"/>
                        <w:lang w:val="fr-FR"/>
                      </w:rPr>
                    </m:ctrlPr>
                  </m:dPr>
                  <m:e>
                    <m:r>
                      <w:rPr>
                        <w:rFonts w:ascii="Cambria Math" w:hAnsi="Cambria Math"/>
                        <w:lang w:val="fr-FR"/>
                      </w:rPr>
                      <m:t>2,6/</m:t>
                    </m:r>
                    <m:sSubSup>
                      <m:sSubSupPr>
                        <m:ctrlPr>
                          <w:rPr>
                            <w:rFonts w:ascii="Cambria Math" w:hAnsi="Cambria Math"/>
                            <w:lang w:val="fr-FR"/>
                          </w:rPr>
                        </m:ctrlPr>
                      </m:sSubSupPr>
                      <m:e>
                        <m:r>
                          <w:rPr>
                            <w:rFonts w:ascii="Cambria Math" w:hAnsi="Cambria Math"/>
                            <w:lang w:val="fr-FR"/>
                          </w:rPr>
                          <m:t>h</m:t>
                        </m:r>
                      </m:e>
                      <m:sub>
                        <m:r>
                          <w:rPr>
                            <w:rFonts w:ascii="Cambria Math" w:hAnsi="Cambria Math"/>
                            <w:lang w:val="fr-FR"/>
                          </w:rPr>
                          <m:t>s</m:t>
                        </m:r>
                      </m:sub>
                      <m:sup>
                        <m:r>
                          <w:rPr>
                            <w:rFonts w:ascii="Cambria Math" w:hAnsi="Cambria Math"/>
                            <w:lang w:val="fr-FR"/>
                          </w:rPr>
                          <m:t>0,5</m:t>
                        </m:r>
                      </m:sup>
                    </m:sSubSup>
                    <m:r>
                      <w:rPr>
                        <w:rFonts w:ascii="Cambria Math" w:hAnsi="Cambria Math"/>
                        <w:lang w:val="fr-FR"/>
                      </w:rPr>
                      <m:t>⋅</m:t>
                    </m:r>
                    <m:d>
                      <m:dPr>
                        <m:ctrlPr>
                          <w:rPr>
                            <w:rFonts w:ascii="Cambria Math" w:hAnsi="Cambria Math"/>
                            <w:lang w:val="fr-FR"/>
                          </w:rPr>
                        </m:ctrlPr>
                      </m:dPr>
                      <m:e>
                        <m:r>
                          <w:rPr>
                            <w:rFonts w:ascii="Cambria Math" w:hAnsi="Cambria Math"/>
                            <w:lang w:val="fr-FR"/>
                          </w:rPr>
                          <m:t>1-</m:t>
                        </m:r>
                        <m:func>
                          <m:funcPr>
                            <m:ctrlPr>
                              <w:rPr>
                                <w:rFonts w:ascii="Cambria Math" w:hAnsi="Cambria Math"/>
                                <w:lang w:val="fr-FR"/>
                              </w:rPr>
                            </m:ctrlPr>
                          </m:funcPr>
                          <m:fName>
                            <m:r>
                              <m:rPr>
                                <m:sty m:val="p"/>
                              </m:rPr>
                              <w:rPr>
                                <w:rFonts w:ascii="Cambria Math" w:hAnsi="Cambria Math"/>
                                <w:lang w:val="fr-FR"/>
                              </w:rPr>
                              <m:t>exp</m:t>
                            </m:r>
                          </m:fName>
                          <m:e>
                            <m:d>
                              <m:dPr>
                                <m:ctrlPr>
                                  <w:rPr>
                                    <w:rFonts w:ascii="Cambria Math" w:hAnsi="Cambria Math"/>
                                    <w:lang w:val="fr-FR"/>
                                  </w:rPr>
                                </m:ctrlPr>
                              </m:dPr>
                              <m:e>
                                <m:r>
                                  <w:rPr>
                                    <w:rFonts w:ascii="Cambria Math" w:hAnsi="Cambria Math"/>
                                    <w:lang w:val="fr-FR"/>
                                  </w:rPr>
                                  <m:t>-0,03</m:t>
                                </m:r>
                                <m:r>
                                  <m:rPr>
                                    <m:sty m:val="p"/>
                                  </m:rPr>
                                  <w:rPr>
                                    <w:rFonts w:ascii="Cambria Math" w:hAnsi="Cambria Math"/>
                                    <w:lang w:val="fr-FR"/>
                                  </w:rPr>
                                  <m:t>φ</m:t>
                                </m:r>
                              </m:e>
                            </m:d>
                          </m:e>
                        </m:func>
                      </m:e>
                    </m:d>
                    <m:r>
                      <w:rPr>
                        <w:rFonts w:ascii="Cambria Math" w:hAnsi="Cambria Math"/>
                        <w:lang w:val="fr-FR"/>
                      </w:rPr>
                      <m:t>+0,05</m:t>
                    </m:r>
                  </m:e>
                </m:d>
              </m:e>
              <m:sup>
                <m:r>
                  <w:rPr>
                    <w:rFonts w:ascii="Cambria Math" w:hAnsi="Cambria Math"/>
                    <w:lang w:val="fr-FR"/>
                  </w:rPr>
                  <m:t>1,5</m:t>
                </m:r>
              </m:sup>
            </m:sSup>
          </m:e>
        </m:d>
      </m:oMath>
      <w:r w:rsidRPr="007F12A9">
        <w:rPr>
          <w:lang w:val="fr-FR"/>
        </w:rPr>
        <w:tab/>
        <w:t>(8)</w:t>
      </w:r>
    </w:p>
    <w:p w14:paraId="7FF9BB92" w14:textId="30781805" w:rsidR="007F12A9" w:rsidRPr="007F12A9" w:rsidRDefault="007F12A9" w:rsidP="007F12A9">
      <w:pPr>
        <w:rPr>
          <w:lang w:val="fr-FR"/>
        </w:rPr>
      </w:pPr>
      <w:r w:rsidRPr="007F12A9">
        <w:rPr>
          <w:lang w:val="fr-FR"/>
        </w:rPr>
        <w:t>La valeur maximale de la puissance reçue est extraite en tant que trajectoire d</w:t>
      </w:r>
      <w:r w:rsidR="000A3FF1">
        <w:rPr>
          <w:lang w:val="fr-FR"/>
        </w:rPr>
        <w:t>'</w:t>
      </w:r>
      <w:r w:rsidRPr="007F12A9">
        <w:rPr>
          <w:lang w:val="fr-FR"/>
        </w:rPr>
        <w:t>arrivée dans la direction de la route. La valeur minimale de la puissance reçue est extraite en tant que trajectoire d</w:t>
      </w:r>
      <w:r w:rsidR="000A3FF1">
        <w:rPr>
          <w:lang w:val="fr-FR"/>
        </w:rPr>
        <w:t>'</w:t>
      </w:r>
      <w:r w:rsidRPr="007F12A9">
        <w:rPr>
          <w:lang w:val="fr-FR"/>
        </w:rPr>
        <w:t>arrivée dans la direction des bâtiments.</w:t>
      </w:r>
    </w:p>
    <w:p w14:paraId="2A9DBC89" w14:textId="2E3A6AB7" w:rsidR="007F12A9" w:rsidRPr="007F12A9" w:rsidRDefault="007F12A9" w:rsidP="00AE49C5">
      <w:pPr>
        <w:pStyle w:val="Equation"/>
        <w:rPr>
          <w:lang w:val="fr-FR"/>
        </w:rPr>
      </w:pPr>
      <w:r w:rsidRPr="007F12A9">
        <w:rPr>
          <w:lang w:val="fr-FR"/>
        </w:rPr>
        <w:tab/>
      </w:r>
      <w:r w:rsidRPr="007F12A9">
        <w:rPr>
          <w:lang w:val="fr-FR"/>
        </w:rPr>
        <w:tab/>
      </w:r>
      <m:oMath>
        <m:r>
          <w:rPr>
            <w:rFonts w:ascii="Cambria Math" w:hAnsi="Cambria Math"/>
            <w:lang w:val="fr-FR"/>
          </w:rPr>
          <m:t>P</m:t>
        </m:r>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Road</m:t>
            </m:r>
          </m:sub>
        </m:sSub>
        <m:r>
          <m:rPr>
            <m:sty m:val="p"/>
          </m:rPr>
          <w:rPr>
            <w:rFonts w:ascii="Cambria Math" w:hAnsi="Cambria Math"/>
            <w:lang w:val="fr-FR"/>
          </w:rPr>
          <m:t>=max</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NLoS</m:t>
                </m:r>
              </m:sub>
            </m:sSub>
            <m:d>
              <m:dPr>
                <m:ctrlPr>
                  <w:rPr>
                    <w:rFonts w:ascii="Cambria Math" w:hAnsi="Cambria Math"/>
                    <w:lang w:val="fr-FR"/>
                  </w:rPr>
                </m:ctrlPr>
              </m:dPr>
              <m:e>
                <m:r>
                  <m:rPr>
                    <m:sty m:val="p"/>
                  </m:rPr>
                  <w:rPr>
                    <w:rFonts w:ascii="Cambria Math" w:hAnsi="Cambria Math"/>
                    <w:lang w:val="fr-FR"/>
                  </w:rPr>
                  <m:t>∆φ</m:t>
                </m:r>
              </m:e>
            </m:d>
          </m:e>
        </m:d>
      </m:oMath>
      <w:r w:rsidRPr="007F12A9">
        <w:rPr>
          <w:lang w:val="fr-FR"/>
        </w:rPr>
        <w:t xml:space="preserve"> (dB)</w:t>
      </w:r>
      <w:r w:rsidRPr="007F12A9">
        <w:rPr>
          <w:lang w:val="fr-FR"/>
        </w:rPr>
        <w:tab/>
        <w:t>(9)</w:t>
      </w:r>
    </w:p>
    <w:p w14:paraId="0056AE36" w14:textId="2E1CF63E" w:rsidR="007F12A9" w:rsidRPr="007F12A9" w:rsidRDefault="007F12A9" w:rsidP="00AE49C5">
      <w:pPr>
        <w:pStyle w:val="Equation"/>
        <w:rPr>
          <w:lang w:val="fr-FR"/>
        </w:rPr>
      </w:pPr>
      <w:r w:rsidRPr="007F12A9">
        <w:rPr>
          <w:lang w:val="fr-FR"/>
        </w:rPr>
        <w:tab/>
      </w:r>
      <w:r w:rsidRPr="007F12A9">
        <w:rPr>
          <w:lang w:val="fr-FR"/>
        </w:rPr>
        <w:tab/>
      </w:r>
      <m:oMath>
        <m:r>
          <w:rPr>
            <w:rFonts w:ascii="Cambria Math" w:hAnsi="Cambria Math"/>
            <w:lang w:val="fr-FR"/>
          </w:rPr>
          <m:t>P</m:t>
        </m:r>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Bldg</m:t>
            </m:r>
          </m:sub>
        </m:sSub>
        <m:r>
          <m:rPr>
            <m:sty m:val="p"/>
          </m:rPr>
          <w:rPr>
            <w:rFonts w:ascii="Cambria Math" w:hAnsi="Cambria Math"/>
            <w:lang w:val="fr-FR"/>
          </w:rPr>
          <m:t>=min</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NLoS</m:t>
                </m:r>
              </m:sub>
            </m:sSub>
            <m:d>
              <m:dPr>
                <m:ctrlPr>
                  <w:rPr>
                    <w:rFonts w:ascii="Cambria Math" w:hAnsi="Cambria Math"/>
                    <w:lang w:val="fr-FR"/>
                  </w:rPr>
                </m:ctrlPr>
              </m:dPr>
              <m:e>
                <m:r>
                  <m:rPr>
                    <m:sty m:val="p"/>
                  </m:rPr>
                  <w:rPr>
                    <w:rFonts w:ascii="Cambria Math" w:hAnsi="Cambria Math"/>
                    <w:lang w:val="fr-FR"/>
                  </w:rPr>
                  <m:t>∆φ</m:t>
                </m:r>
              </m:e>
            </m:d>
          </m:e>
        </m:d>
      </m:oMath>
      <w:r w:rsidRPr="007F12A9">
        <w:rPr>
          <w:lang w:val="fr-FR"/>
        </w:rPr>
        <w:t xml:space="preserve"> (dB)</w:t>
      </w:r>
      <w:r w:rsidRPr="007F12A9">
        <w:rPr>
          <w:lang w:val="fr-FR"/>
        </w:rPr>
        <w:tab/>
        <w:t>(10)</w:t>
      </w:r>
    </w:p>
    <w:p w14:paraId="18660A50" w14:textId="5FF5AA65" w:rsidR="007F12A9" w:rsidRPr="007F12A9" w:rsidRDefault="007F12A9" w:rsidP="007F12A9">
      <w:pPr>
        <w:rPr>
          <w:lang w:val="fr-FR"/>
        </w:rPr>
      </w:pPr>
      <w:r w:rsidRPr="007F12A9">
        <w:rPr>
          <w:lang w:val="fr-FR"/>
        </w:rPr>
        <w:t>Afin de rendre compte des affaiblissements dus aux ondes réfléchies et diffractées sur la puissance reçue de la trajectoire d</w:t>
      </w:r>
      <w:r w:rsidR="000A3FF1">
        <w:rPr>
          <w:lang w:val="fr-FR"/>
        </w:rPr>
        <w:t>'</w:t>
      </w:r>
      <w:r w:rsidRPr="007F12A9">
        <w:rPr>
          <w:lang w:val="fr-FR"/>
        </w:rPr>
        <w:t xml:space="preserve">arrivée dans la direction des bâtiments, les valeurs </w:t>
      </w:r>
      <w:r w:rsidR="005B0D93" w:rsidRPr="000A3FF1">
        <w:rPr>
          <w:i/>
          <w:lang w:val="fr-FR"/>
        </w:rPr>
        <w:t>L</w:t>
      </w:r>
      <w:r w:rsidR="005B0D93" w:rsidRPr="000A3FF1">
        <w:rPr>
          <w:i/>
          <w:vertAlign w:val="subscript"/>
          <w:lang w:val="fr-FR"/>
        </w:rPr>
        <w:t>R</w:t>
      </w:r>
      <w:r w:rsidR="005B0D93" w:rsidRPr="000A3FF1">
        <w:rPr>
          <w:lang w:val="fr-FR"/>
        </w:rPr>
        <w:t>(</w:t>
      </w:r>
      <w:r w:rsidR="005B0D93" w:rsidRPr="000A3FF1">
        <w:rPr>
          <w:lang w:val="fr-FR"/>
        </w:rPr>
        <w:sym w:font="Symbol" w:char="F044"/>
      </w:r>
      <w:r w:rsidR="005B0D93" w:rsidRPr="000A3FF1">
        <w:rPr>
          <w:i/>
          <w:lang w:val="fr-FR"/>
        </w:rPr>
        <w:t>h</w:t>
      </w:r>
      <w:r w:rsidR="005B0D93" w:rsidRPr="000A3FF1">
        <w:rPr>
          <w:i/>
          <w:iCs/>
          <w:vertAlign w:val="subscript"/>
          <w:lang w:val="fr-FR"/>
        </w:rPr>
        <w:t>SS</w:t>
      </w:r>
      <w:r w:rsidR="005B0D93" w:rsidRPr="000A3FF1">
        <w:rPr>
          <w:lang w:val="fr-FR"/>
        </w:rPr>
        <w:t>)</w:t>
      </w:r>
      <w:r w:rsidRPr="007F12A9">
        <w:rPr>
          <w:lang w:val="fr-FR"/>
        </w:rPr>
        <w:t xml:space="preserve"> et </w:t>
      </w:r>
      <w:r w:rsidR="005B0D93" w:rsidRPr="000A3FF1">
        <w:rPr>
          <w:i/>
          <w:lang w:val="fr-FR"/>
        </w:rPr>
        <w:t>L</w:t>
      </w:r>
      <w:r w:rsidR="005B0D93" w:rsidRPr="000A3FF1">
        <w:rPr>
          <w:i/>
          <w:vertAlign w:val="subscript"/>
          <w:lang w:val="fr-FR"/>
        </w:rPr>
        <w:t>D</w:t>
      </w:r>
      <w:r w:rsidR="005B0D93" w:rsidRPr="000A3FF1">
        <w:rPr>
          <w:lang w:val="fr-FR"/>
        </w:rPr>
        <w:t>(</w:t>
      </w:r>
      <w:r w:rsidR="005B0D93" w:rsidRPr="000A3FF1">
        <w:rPr>
          <w:lang w:val="fr-FR"/>
        </w:rPr>
        <w:sym w:font="Symbol" w:char="F044"/>
      </w:r>
      <w:r w:rsidR="005B0D93" w:rsidRPr="000A3FF1">
        <w:rPr>
          <w:i/>
          <w:lang w:val="fr-FR"/>
        </w:rPr>
        <w:t>h</w:t>
      </w:r>
      <w:r w:rsidR="005B0D93" w:rsidRPr="000A3FF1">
        <w:rPr>
          <w:i/>
          <w:iCs/>
          <w:vertAlign w:val="subscript"/>
          <w:lang w:val="fr-FR"/>
        </w:rPr>
        <w:t>SS</w:t>
      </w:r>
      <w:r w:rsidR="005B0D93" w:rsidRPr="000A3FF1">
        <w:rPr>
          <w:lang w:val="fr-FR"/>
        </w:rPr>
        <w:t xml:space="preserve">) </w:t>
      </w:r>
      <w:r w:rsidRPr="007F12A9">
        <w:rPr>
          <w:lang w:val="fr-FR"/>
        </w:rPr>
        <w:t>correspondent à l</w:t>
      </w:r>
      <w:r w:rsidR="000A3FF1">
        <w:rPr>
          <w:lang w:val="fr-FR"/>
        </w:rPr>
        <w:t>'</w:t>
      </w:r>
      <w:r w:rsidRPr="007F12A9">
        <w:rPr>
          <w:lang w:val="fr-FR"/>
        </w:rPr>
        <w:t xml:space="preserve">affaiblissement supplémentaire dû respectivement aux ondes réfléchies qui arrivent et aux ondes diffractées qui arrivent dans la région NLoS. Les affaiblissements </w:t>
      </w:r>
      <w:r w:rsidR="005B0D93" w:rsidRPr="000A3FF1">
        <w:rPr>
          <w:i/>
          <w:lang w:val="fr-FR"/>
        </w:rPr>
        <w:t>L</w:t>
      </w:r>
      <w:r w:rsidR="005B0D93" w:rsidRPr="000A3FF1">
        <w:rPr>
          <w:i/>
          <w:vertAlign w:val="subscript"/>
          <w:lang w:val="fr-FR"/>
        </w:rPr>
        <w:t>R</w:t>
      </w:r>
      <w:r w:rsidR="005B0D93" w:rsidRPr="000A3FF1">
        <w:rPr>
          <w:lang w:val="fr-FR"/>
        </w:rPr>
        <w:t>(</w:t>
      </w:r>
      <w:r w:rsidR="005B0D93" w:rsidRPr="000A3FF1">
        <w:rPr>
          <w:lang w:val="fr-FR"/>
        </w:rPr>
        <w:sym w:font="Symbol" w:char="F044"/>
      </w:r>
      <w:r w:rsidR="005B0D93" w:rsidRPr="000A3FF1">
        <w:rPr>
          <w:i/>
          <w:lang w:val="fr-FR"/>
        </w:rPr>
        <w:t>h</w:t>
      </w:r>
      <w:r w:rsidR="005B0D93" w:rsidRPr="000A3FF1">
        <w:rPr>
          <w:i/>
          <w:iCs/>
          <w:vertAlign w:val="subscript"/>
          <w:lang w:val="fr-FR"/>
        </w:rPr>
        <w:t>SS</w:t>
      </w:r>
      <w:r w:rsidR="005B0D93" w:rsidRPr="000A3FF1">
        <w:rPr>
          <w:lang w:val="fr-FR"/>
        </w:rPr>
        <w:t>)</w:t>
      </w:r>
      <w:r w:rsidRPr="007F12A9">
        <w:rPr>
          <w:lang w:val="fr-FR"/>
        </w:rPr>
        <w:t xml:space="preserve"> et </w:t>
      </w:r>
      <w:r w:rsidR="005B0D93" w:rsidRPr="000A3FF1">
        <w:rPr>
          <w:i/>
          <w:lang w:val="fr-FR"/>
        </w:rPr>
        <w:t>L</w:t>
      </w:r>
      <w:r w:rsidR="005B0D93" w:rsidRPr="000A3FF1">
        <w:rPr>
          <w:i/>
          <w:vertAlign w:val="subscript"/>
          <w:lang w:val="fr-FR"/>
        </w:rPr>
        <w:t>D</w:t>
      </w:r>
      <w:r w:rsidR="005B0D93" w:rsidRPr="000A3FF1">
        <w:rPr>
          <w:lang w:val="fr-FR"/>
        </w:rPr>
        <w:t>(</w:t>
      </w:r>
      <w:r w:rsidR="005B0D93" w:rsidRPr="000A3FF1">
        <w:rPr>
          <w:lang w:val="fr-FR"/>
        </w:rPr>
        <w:sym w:font="Symbol" w:char="F044"/>
      </w:r>
      <w:r w:rsidR="005B0D93" w:rsidRPr="000A3FF1">
        <w:rPr>
          <w:i/>
          <w:lang w:val="fr-FR"/>
        </w:rPr>
        <w:t>h</w:t>
      </w:r>
      <w:r w:rsidR="005B0D93" w:rsidRPr="000A3FF1">
        <w:rPr>
          <w:i/>
          <w:iCs/>
          <w:vertAlign w:val="subscript"/>
          <w:lang w:val="fr-FR"/>
        </w:rPr>
        <w:t>SS</w:t>
      </w:r>
      <w:r w:rsidR="005B0D93" w:rsidRPr="000A3FF1">
        <w:rPr>
          <w:lang w:val="fr-FR"/>
        </w:rPr>
        <w:t>)</w:t>
      </w:r>
      <w:r w:rsidRPr="007F12A9">
        <w:rPr>
          <w:lang w:val="fr-FR"/>
        </w:rPr>
        <w:t xml:space="preserve"> s</w:t>
      </w:r>
      <w:r w:rsidR="000A3FF1">
        <w:rPr>
          <w:lang w:val="fr-FR"/>
        </w:rPr>
        <w:t>'</w:t>
      </w:r>
      <w:r w:rsidRPr="007F12A9">
        <w:rPr>
          <w:lang w:val="fr-FR"/>
        </w:rPr>
        <w:t>expriment comme suit.</w:t>
      </w:r>
    </w:p>
    <w:p w14:paraId="1DA6577D" w14:textId="77777777" w:rsidR="007F12A9" w:rsidRPr="007F12A9" w:rsidRDefault="007F12A9" w:rsidP="007F12A9">
      <w:pPr>
        <w:rPr>
          <w:lang w:val="fr-FR"/>
        </w:rPr>
      </w:pPr>
      <w:r w:rsidRPr="007F12A9">
        <w:rPr>
          <w:lang w:val="fr-FR"/>
        </w:rPr>
        <w:t>Quand:</w:t>
      </w:r>
    </w:p>
    <w:p w14:paraId="11770FA4" w14:textId="19401802" w:rsidR="007F12A9" w:rsidRPr="007F12A9" w:rsidRDefault="007F12A9" w:rsidP="00AE49C5">
      <w:pPr>
        <w:pStyle w:val="Equation"/>
        <w:rPr>
          <w:lang w:val="fr-FR"/>
        </w:rPr>
      </w:pPr>
      <w:r w:rsidRPr="007F12A9">
        <w:rPr>
          <w:lang w:val="fr-FR"/>
        </w:rPr>
        <w:tab/>
      </w:r>
      <w:r w:rsidRPr="007F12A9">
        <w:rPr>
          <w:lang w:val="fr-FR"/>
        </w:rPr>
        <w:tab/>
      </w:r>
      <m:oMath>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r>
              <m:rPr>
                <m:sty m:val="p"/>
              </m:rPr>
              <w:rPr>
                <w:rFonts w:ascii="Cambria Math" w:hAnsi="Cambria Math"/>
                <w:lang w:val="fr-FR"/>
              </w:rPr>
              <m:t>,</m:t>
            </m:r>
            <m:r>
              <w:rPr>
                <w:rFonts w:ascii="Cambria Math" w:hAnsi="Cambria Math"/>
                <w:lang w:val="fr-FR"/>
              </w:rPr>
              <m:t>k</m:t>
            </m:r>
          </m:sub>
        </m:sSub>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r>
          <m:rPr>
            <m:sty m:val="p"/>
          </m:rPr>
          <w:rPr>
            <w:rFonts w:ascii="Cambria Math" w:hAnsi="Cambria Math"/>
            <w:lang w:val="fr-FR"/>
          </w:rPr>
          <m:t>&lt;Δ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r>
              <m:rPr>
                <m:sty m:val="p"/>
              </m:rPr>
              <w:rPr>
                <w:rFonts w:ascii="Cambria Math" w:hAnsi="Cambria Math"/>
                <w:lang w:val="fr-FR"/>
              </w:rPr>
              <m:t>,</m:t>
            </m:r>
            <m:r>
              <w:rPr>
                <w:rFonts w:ascii="Cambria Math" w:hAnsi="Cambria Math"/>
                <w:lang w:val="fr-FR"/>
              </w:rPr>
              <m:t>k</m:t>
            </m:r>
            <m:r>
              <m:rPr>
                <m:sty m:val="p"/>
              </m:rPr>
              <w:rPr>
                <w:rFonts w:ascii="Cambria Math" w:hAnsi="Cambria Math"/>
                <w:lang w:val="fr-FR"/>
              </w:rPr>
              <m:t>+1</m:t>
            </m:r>
          </m:sub>
        </m:sSub>
      </m:oMath>
    </w:p>
    <w:p w14:paraId="1F9FB93B" w14:textId="24F05F2A" w:rsidR="007F12A9" w:rsidRPr="007F12A9" w:rsidRDefault="007F12A9" w:rsidP="005B0D93">
      <w:pPr>
        <w:pStyle w:val="Equation"/>
        <w:tabs>
          <w:tab w:val="clear" w:pos="794"/>
          <w:tab w:val="left" w:pos="567"/>
        </w:tabs>
        <w:rPr>
          <w:lang w:val="fr-FR"/>
        </w:rPr>
      </w:pPr>
      <w:r w:rsidRPr="007F12A9">
        <w:rPr>
          <w:lang w:val="fr-FR"/>
        </w:rPr>
        <w:tab/>
      </w:r>
      <m:oMath>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r>
                  <m:rPr>
                    <m:sty m:val="p"/>
                  </m:rPr>
                  <w:rPr>
                    <w:rFonts w:ascii="Cambria Math" w:hAnsi="Cambria Math"/>
                    <w:lang w:val="fr-FR"/>
                  </w:rPr>
                  <m:t>,</m:t>
                </m:r>
                <m:r>
                  <w:rPr>
                    <w:rFonts w:ascii="Cambria Math" w:hAnsi="Cambria Math"/>
                    <w:lang w:val="fr-FR"/>
                  </w:rPr>
                  <m:t>k</m:t>
                </m:r>
              </m:sub>
            </m:sSub>
          </m:e>
        </m:d>
        <m:r>
          <m:rPr>
            <m:sty m:val="p"/>
          </m:rPr>
          <w:rPr>
            <w:rFonts w:ascii="Cambria Math" w:hAnsi="Cambria Math"/>
            <w:lang w:val="fr-FR"/>
          </w:rPr>
          <m:t>+</m:t>
        </m:r>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r>
                      <m:rPr>
                        <m:sty m:val="p"/>
                      </m:rPr>
                      <w:rPr>
                        <w:rFonts w:ascii="Cambria Math" w:hAnsi="Cambria Math"/>
                        <w:lang w:val="fr-FR"/>
                      </w:rPr>
                      <m:t>,</m:t>
                    </m:r>
                    <m:r>
                      <w:rPr>
                        <w:rFonts w:ascii="Cambria Math" w:hAnsi="Cambria Math"/>
                        <w:lang w:val="fr-FR"/>
                      </w:rPr>
                      <m:t>k</m:t>
                    </m:r>
                    <m:r>
                      <m:rPr>
                        <m:sty m:val="p"/>
                      </m:rPr>
                      <w:rPr>
                        <w:rFonts w:ascii="Cambria Math" w:hAnsi="Cambria Math"/>
                        <w:lang w:val="fr-FR"/>
                      </w:rPr>
                      <m:t>+1</m:t>
                    </m:r>
                  </m:sub>
                </m:sSub>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r>
                      <m:rPr>
                        <m:sty m:val="p"/>
                      </m:rPr>
                      <w:rPr>
                        <w:rFonts w:ascii="Cambria Math" w:hAnsi="Cambria Math"/>
                        <w:lang w:val="fr-FR"/>
                      </w:rPr>
                      <m:t>,</m:t>
                    </m:r>
                    <m:r>
                      <w:rPr>
                        <w:rFonts w:ascii="Cambria Math" w:hAnsi="Cambria Math"/>
                        <w:lang w:val="fr-FR"/>
                      </w:rPr>
                      <m:t>k</m:t>
                    </m:r>
                  </m:sub>
                </m:sSub>
              </m:e>
            </m:d>
          </m:num>
          <m:den>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r>
                  <m:rPr>
                    <m:sty m:val="p"/>
                  </m:rPr>
                  <w:rPr>
                    <w:rFonts w:ascii="Cambria Math" w:hAnsi="Cambria Math"/>
                    <w:lang w:val="fr-FR"/>
                  </w:rPr>
                  <m:t>,</m:t>
                </m:r>
                <m:r>
                  <w:rPr>
                    <w:rFonts w:ascii="Cambria Math" w:hAnsi="Cambria Math"/>
                    <w:lang w:val="fr-FR"/>
                  </w:rPr>
                  <m:t>k</m:t>
                </m:r>
                <m:r>
                  <m:rPr>
                    <m:sty m:val="p"/>
                  </m:rPr>
                  <w:rPr>
                    <w:rFonts w:ascii="Cambria Math" w:hAnsi="Cambria Math"/>
                    <w:lang w:val="fr-FR"/>
                  </w:rPr>
                  <m:t>+1</m:t>
                </m:r>
              </m:sub>
            </m:sSub>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r>
                  <m:rPr>
                    <m:sty m:val="p"/>
                  </m:rPr>
                  <w:rPr>
                    <w:rFonts w:ascii="Cambria Math" w:hAnsi="Cambria Math"/>
                    <w:lang w:val="fr-FR"/>
                  </w:rPr>
                  <m:t>,</m:t>
                </m:r>
                <m:r>
                  <w:rPr>
                    <w:rFonts w:ascii="Cambria Math" w:hAnsi="Cambria Math"/>
                    <w:lang w:val="fr-FR"/>
                  </w:rPr>
                  <m:t>k</m:t>
                </m:r>
              </m:sub>
            </m:sSub>
          </m:den>
        </m:f>
        <m:r>
          <m:rPr>
            <m:sty m:val="p"/>
          </m:rPr>
          <w:rPr>
            <w:rFonts w:ascii="Cambria Math" w:hAnsi="Cambria Math"/>
            <w:lang w:val="fr-FR"/>
          </w:rPr>
          <m:t>⋅</m:t>
        </m:r>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r>
                  <m:rPr>
                    <m:sty m:val="p"/>
                  </m:rPr>
                  <w:rPr>
                    <w:rFonts w:ascii="Cambria Math" w:hAnsi="Cambria Math"/>
                    <w:lang w:val="fr-FR"/>
                  </w:rPr>
                  <m:t>,</m:t>
                </m:r>
                <m:r>
                  <w:rPr>
                    <w:rFonts w:ascii="Cambria Math" w:hAnsi="Cambria Math"/>
                    <w:lang w:val="fr-FR"/>
                  </w:rPr>
                  <m:t>k</m:t>
                </m:r>
              </m:sub>
            </m:sSub>
          </m:e>
        </m:d>
        <m:d>
          <m:dPr>
            <m:ctrlPr>
              <w:rPr>
                <w:rFonts w:ascii="Cambria Math" w:hAnsi="Cambria Math"/>
                <w:lang w:val="fr-FR"/>
              </w:rPr>
            </m:ctrlPr>
          </m:dPr>
          <m:e>
            <m:r>
              <w:rPr>
                <w:rFonts w:ascii="Cambria Math" w:hAnsi="Cambria Math"/>
                <w:lang w:val="fr-FR"/>
              </w:rPr>
              <m:t>k</m:t>
            </m:r>
            <m:r>
              <m:rPr>
                <m:sty m:val="p"/>
              </m:rPr>
              <w:rPr>
                <w:rFonts w:ascii="Cambria Math" w:hAnsi="Cambria Math"/>
                <w:lang w:val="fr-FR"/>
              </w:rPr>
              <m:t>=0,1,2,3,…</m:t>
            </m:r>
          </m:e>
        </m:d>
        <m:r>
          <w:rPr>
            <w:rFonts w:ascii="Cambria Math" w:hAnsi="Cambria Math"/>
            <w:lang w:val="fr-FR"/>
          </w:rPr>
          <m:t xml:space="preserve"> </m:t>
        </m:r>
      </m:oMath>
      <w:r w:rsidRPr="007F12A9">
        <w:rPr>
          <w:lang w:val="fr-FR"/>
        </w:rPr>
        <w:t>(dB)</w:t>
      </w:r>
      <w:r w:rsidRPr="007F12A9">
        <w:rPr>
          <w:lang w:val="fr-FR"/>
        </w:rPr>
        <w:tab/>
        <w:t>(11)</w:t>
      </w:r>
    </w:p>
    <w:p w14:paraId="4D91DE2E" w14:textId="77777777" w:rsidR="007F12A9" w:rsidRPr="007F12A9" w:rsidRDefault="007F12A9" w:rsidP="007F12A9">
      <w:pPr>
        <w:rPr>
          <w:lang w:val="fr-FR"/>
        </w:rPr>
      </w:pPr>
      <w:r w:rsidRPr="007F12A9">
        <w:rPr>
          <w:lang w:val="fr-FR"/>
        </w:rPr>
        <w:t>où:</w:t>
      </w:r>
    </w:p>
    <w:p w14:paraId="70056B11" w14:textId="02DE8242" w:rsidR="007F12A9" w:rsidRPr="000A3FF1" w:rsidRDefault="007F12A9" w:rsidP="00AE49C5">
      <w:pPr>
        <w:pStyle w:val="Equation"/>
        <w:rPr>
          <w:lang w:val="fr-FR"/>
        </w:rPr>
      </w:pPr>
      <w:r w:rsidRPr="000A3FF1">
        <w:rPr>
          <w:lang w:val="fr-FR"/>
        </w:rPr>
        <w:tab/>
      </w:r>
      <w:r w:rsidRPr="000A3FF1">
        <w:rPr>
          <w:lang w:val="fr-FR"/>
        </w:rPr>
        <w:tab/>
      </w:r>
      <m:oMath>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SS,k</m:t>
            </m:r>
          </m:sub>
        </m:sSub>
        <m:r>
          <w:rPr>
            <w:rFonts w:ascii="Cambria Math" w:hAnsi="Cambria Math"/>
            <w:lang w:val="fr-FR"/>
          </w:rPr>
          <m:t>=</m:t>
        </m:r>
        <m:f>
          <m:fPr>
            <m:ctrlPr>
              <w:rPr>
                <w:rFonts w:ascii="Cambria Math" w:hAnsi="Cambria Math"/>
                <w:lang w:val="fr-FR"/>
              </w:rPr>
            </m:ctrlPr>
          </m:fPr>
          <m:num>
            <m:r>
              <w:rPr>
                <w:rFonts w:ascii="Cambria Math" w:hAnsi="Cambria Math"/>
                <w:lang w:val="fr-FR"/>
              </w:rPr>
              <m:t>2kw⋅</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BS</m:t>
                    </m:r>
                  </m:sub>
                </m:sSub>
                <m:r>
                  <w:rPr>
                    <w:rFonts w:ascii="Cambria Math" w:hAnsi="Cambria Math"/>
                    <w:lang w:val="fr-FR"/>
                  </w:rPr>
                  <m:t>-</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e>
            </m:d>
          </m:num>
          <m:den>
            <m:r>
              <w:rPr>
                <w:rFonts w:ascii="Cambria Math" w:hAnsi="Cambria Math"/>
                <w:lang w:val="fr-FR"/>
              </w:rPr>
              <m:t>2d⋅</m:t>
            </m:r>
            <m:func>
              <m:funcPr>
                <m:ctrlPr>
                  <w:rPr>
                    <w:rFonts w:ascii="Cambria Math" w:hAnsi="Cambria Math"/>
                    <w:lang w:val="fr-FR"/>
                  </w:rPr>
                </m:ctrlPr>
              </m:funcPr>
              <m:fName>
                <m:r>
                  <m:rPr>
                    <m:sty m:val="p"/>
                  </m:rPr>
                  <w:rPr>
                    <w:rFonts w:ascii="Cambria Math" w:hAnsi="Cambria Math"/>
                    <w:lang w:val="fr-FR"/>
                  </w:rPr>
                  <m:t>sin</m:t>
                </m:r>
              </m:fName>
              <m:e>
                <m:r>
                  <m:rPr>
                    <m:sty m:val="p"/>
                  </m:rPr>
                  <w:rPr>
                    <w:rFonts w:ascii="Cambria Math" w:hAnsi="Cambria Math"/>
                    <w:lang w:val="fr-FR"/>
                  </w:rPr>
                  <m:t>φ</m:t>
                </m:r>
              </m:e>
            </m:func>
            <m:r>
              <w:rPr>
                <w:rFonts w:ascii="Cambria Math" w:hAnsi="Cambria Math"/>
                <w:lang w:val="fr-FR"/>
              </w:rPr>
              <m:t>-w</m:t>
            </m:r>
          </m:den>
        </m:f>
      </m:oMath>
      <w:r w:rsidRPr="000A3FF1">
        <w:rPr>
          <w:lang w:val="fr-FR"/>
        </w:rPr>
        <w:t xml:space="preserve">    (m)</w:t>
      </w:r>
      <w:r w:rsidRPr="000A3FF1">
        <w:rPr>
          <w:lang w:val="fr-FR"/>
        </w:rPr>
        <w:tab/>
        <w:t>(12)</w:t>
      </w:r>
    </w:p>
    <w:p w14:paraId="1AE95BA5" w14:textId="654A4268"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SS,k</m:t>
                </m:r>
              </m:sub>
            </m:sSub>
          </m:e>
        </m:d>
        <m:r>
          <w:rPr>
            <w:rFonts w:ascii="Cambria Math" w:hAnsi="Cambria Math"/>
            <w:lang w:val="fr-FR"/>
          </w:rPr>
          <m:t>≈20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w:rPr>
                    <w:rFonts w:ascii="Cambria Math" w:hAnsi="Cambria Math"/>
                    <w:lang w:val="fr-FR"/>
                  </w:rPr>
                  <m:t>10</m:t>
                </m:r>
              </m:sub>
            </m:sSub>
          </m:fName>
          <m:e>
            <m:d>
              <m:dPr>
                <m:ctrlPr>
                  <w:rPr>
                    <w:rFonts w:ascii="Cambria Math" w:hAnsi="Cambria Math"/>
                    <w:lang w:val="fr-FR"/>
                  </w:rPr>
                </m:ctrlPr>
              </m:dPr>
              <m:e>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kp</m:t>
                        </m:r>
                      </m:sub>
                    </m:sSub>
                  </m:num>
                  <m:den>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0p</m:t>
                        </m:r>
                      </m:sub>
                    </m:sSub>
                    <m:r>
                      <w:rPr>
                        <w:rFonts w:ascii="Cambria Math" w:hAnsi="Cambria Math"/>
                        <w:lang w:val="fr-FR"/>
                      </w:rPr>
                      <m:t>⋅</m:t>
                    </m:r>
                    <m:sSup>
                      <m:sSupPr>
                        <m:ctrlPr>
                          <w:rPr>
                            <w:rFonts w:ascii="Cambria Math" w:hAnsi="Cambria Math"/>
                            <w:lang w:val="fr-FR"/>
                          </w:rPr>
                        </m:ctrlPr>
                      </m:sSupPr>
                      <m:e>
                        <m:r>
                          <w:rPr>
                            <w:rFonts w:ascii="Cambria Math" w:hAnsi="Cambria Math"/>
                            <w:lang w:val="fr-FR"/>
                          </w:rPr>
                          <m:t>R</m:t>
                        </m:r>
                      </m:e>
                      <m:sup>
                        <m:r>
                          <w:rPr>
                            <w:rFonts w:ascii="Cambria Math" w:hAnsi="Cambria Math"/>
                            <w:lang w:val="fr-FR"/>
                          </w:rPr>
                          <m:t>k</m:t>
                        </m:r>
                      </m:sup>
                    </m:sSup>
                  </m:den>
                </m:f>
              </m:e>
            </m:d>
          </m:e>
        </m:func>
      </m:oMath>
      <w:r w:rsidRPr="000A3FF1">
        <w:rPr>
          <w:lang w:val="fr-FR"/>
        </w:rPr>
        <w:t xml:space="preserve">     (dB)</w:t>
      </w:r>
      <w:r w:rsidRPr="000A3FF1">
        <w:rPr>
          <w:lang w:val="fr-FR"/>
        </w:rPr>
        <w:tab/>
        <w:t>(13)</w:t>
      </w:r>
    </w:p>
    <w:p w14:paraId="056D9526" w14:textId="74EDA142" w:rsidR="007F12A9" w:rsidRPr="000A3FF1" w:rsidRDefault="007F12A9" w:rsidP="00AE49C5">
      <w:pPr>
        <w:pStyle w:val="Equation"/>
        <w:rPr>
          <w:lang w:val="fr-FR"/>
        </w:rPr>
      </w:pPr>
      <w:r w:rsidRPr="000A3FF1">
        <w:rPr>
          <w:lang w:val="fr-FR"/>
        </w:rPr>
        <w:tab/>
      </w:r>
      <w:r w:rsidRPr="000A3FF1">
        <w:rPr>
          <w:lang w:val="fr-FR"/>
        </w:rPr>
        <w:tab/>
      </w:r>
      <m:oMath>
        <m:r>
          <w:rPr>
            <w:rFonts w:ascii="Cambria Math" w:hAnsi="Cambria Math"/>
            <w:lang w:val="fr-FR"/>
          </w:rPr>
          <m:t>R=0,33</m:t>
        </m:r>
      </m:oMath>
    </w:p>
    <w:p w14:paraId="57FF7BDD" w14:textId="5D76CEA7"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kp</m:t>
            </m:r>
          </m:sub>
        </m:sSub>
        <m:r>
          <w:rPr>
            <w:rFonts w:ascii="Cambria Math" w:hAnsi="Cambria Math"/>
            <w:lang w:val="fr-FR"/>
          </w:rPr>
          <m:t>=</m:t>
        </m:r>
        <m:f>
          <m:fPr>
            <m:ctrlPr>
              <w:rPr>
                <w:rFonts w:ascii="Cambria Math" w:hAnsi="Cambria Math"/>
                <w:lang w:val="fr-FR"/>
              </w:rPr>
            </m:ctrlPr>
          </m:fPr>
          <m:num>
            <m:r>
              <w:rPr>
                <w:rFonts w:ascii="Cambria Math" w:hAnsi="Cambria Math"/>
                <w:lang w:val="fr-FR"/>
              </w:rPr>
              <m:t>1</m:t>
            </m:r>
          </m:num>
          <m:den>
            <m:func>
              <m:funcPr>
                <m:ctrlPr>
                  <w:rPr>
                    <w:rFonts w:ascii="Cambria Math" w:hAnsi="Cambria Math"/>
                    <w:lang w:val="fr-FR"/>
                  </w:rPr>
                </m:ctrlPr>
              </m:funcPr>
              <m:fName>
                <m:r>
                  <m:rPr>
                    <m:sty m:val="p"/>
                  </m:rPr>
                  <w:rPr>
                    <w:rFonts w:ascii="Cambria Math" w:hAnsi="Cambria Math"/>
                    <w:lang w:val="fr-FR"/>
                  </w:rPr>
                  <m:t>sin</m:t>
                </m:r>
              </m:fName>
              <m:e>
                <m:sSub>
                  <m:sSubPr>
                    <m:ctrlPr>
                      <w:rPr>
                        <w:rFonts w:ascii="Cambria Math" w:hAnsi="Cambria Math"/>
                        <w:lang w:val="fr-FR"/>
                      </w:rPr>
                    </m:ctrlPr>
                  </m:sSubPr>
                  <m:e>
                    <m:r>
                      <m:rPr>
                        <m:sty m:val="p"/>
                      </m:rPr>
                      <w:rPr>
                        <w:rFonts w:ascii="Cambria Math" w:hAnsi="Cambria Math"/>
                        <w:lang w:val="fr-FR"/>
                      </w:rPr>
                      <m:t>φ</m:t>
                    </m:r>
                  </m:e>
                  <m:sub>
                    <m:r>
                      <w:rPr>
                        <w:rFonts w:ascii="Cambria Math" w:hAnsi="Cambria Math"/>
                        <w:lang w:val="fr-FR"/>
                      </w:rPr>
                      <m:t>k</m:t>
                    </m:r>
                  </m:sub>
                </m:sSub>
              </m:e>
            </m:func>
          </m:den>
        </m:f>
        <m:r>
          <w:rPr>
            <w:rFonts w:ascii="Cambria Math" w:hAnsi="Cambria Math"/>
            <w:lang w:val="fr-FR"/>
          </w:rPr>
          <m:t>⋅</m:t>
        </m:r>
        <m:rad>
          <m:radPr>
            <m:degHide m:val="1"/>
            <m:ctrlPr>
              <w:rPr>
                <w:rFonts w:ascii="Cambria Math" w:hAnsi="Cambria Math"/>
                <w:lang w:val="fr-FR"/>
              </w:rPr>
            </m:ctrlPr>
          </m:radPr>
          <m:deg/>
          <m:e>
            <m:sSup>
              <m:sSupPr>
                <m:ctrlPr>
                  <w:rPr>
                    <w:rFonts w:ascii="Cambria Math" w:hAnsi="Cambria Math"/>
                    <w:lang w:val="fr-FR"/>
                  </w:rPr>
                </m:ctrlPr>
              </m:sSupPr>
              <m:e>
                <m:d>
                  <m:dPr>
                    <m:ctrlPr>
                      <w:rPr>
                        <w:rFonts w:ascii="Cambria Math" w:hAnsi="Cambria Math"/>
                        <w:lang w:val="fr-FR"/>
                      </w:rPr>
                    </m:ctrlPr>
                  </m:dPr>
                  <m:e>
                    <m:r>
                      <w:rPr>
                        <w:rFonts w:ascii="Cambria Math" w:hAnsi="Cambria Math"/>
                        <w:lang w:val="fr-FR"/>
                      </w:rPr>
                      <m:t>d⋅</m:t>
                    </m:r>
                    <m:func>
                      <m:funcPr>
                        <m:ctrlPr>
                          <w:rPr>
                            <w:rFonts w:ascii="Cambria Math" w:hAnsi="Cambria Math"/>
                            <w:lang w:val="fr-FR"/>
                          </w:rPr>
                        </m:ctrlPr>
                      </m:funcPr>
                      <m:fName>
                        <m:r>
                          <m:rPr>
                            <m:sty m:val="p"/>
                          </m:rPr>
                          <w:rPr>
                            <w:rFonts w:ascii="Cambria Math" w:hAnsi="Cambria Math"/>
                            <w:lang w:val="fr-FR"/>
                          </w:rPr>
                          <m:t>sin</m:t>
                        </m:r>
                      </m:fName>
                      <m:e>
                        <m:r>
                          <m:rPr>
                            <m:sty m:val="p"/>
                          </m:rPr>
                          <w:rPr>
                            <w:rFonts w:ascii="Cambria Math" w:hAnsi="Cambria Math"/>
                            <w:lang w:val="fr-FR"/>
                          </w:rPr>
                          <m:t>φ</m:t>
                        </m:r>
                      </m:e>
                    </m:func>
                    <m:r>
                      <w:rPr>
                        <w:rFonts w:ascii="Cambria Math" w:hAnsi="Cambria Math"/>
                        <w:lang w:val="fr-FR"/>
                      </w:rPr>
                      <m:t>+kw</m:t>
                    </m:r>
                  </m:e>
                </m:d>
              </m:e>
              <m:sup>
                <m:r>
                  <w:rPr>
                    <w:rFonts w:ascii="Cambria Math" w:hAnsi="Cambria Math"/>
                    <w:lang w:val="fr-FR"/>
                  </w:rPr>
                  <m:t>2</m:t>
                </m:r>
              </m:sup>
            </m:sSup>
            <m:r>
              <w:rPr>
                <w:rFonts w:ascii="Cambria Math" w:hAnsi="Cambria Math"/>
                <w:lang w:val="fr-FR"/>
              </w:rPr>
              <m:t>+</m:t>
            </m:r>
            <m:sSup>
              <m:sSupPr>
                <m:ctrlPr>
                  <w:rPr>
                    <w:rFonts w:ascii="Cambria Math" w:hAnsi="Cambria Math"/>
                    <w:lang w:val="fr-FR"/>
                  </w:rPr>
                </m:ctrlPr>
              </m:sSupPr>
              <m:e>
                <m:d>
                  <m:dPr>
                    <m:begChr m:val="{"/>
                    <m:endChr m:val="}"/>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BS</m:t>
                        </m:r>
                      </m:sub>
                    </m:sSub>
                    <m:r>
                      <w:rPr>
                        <w:rFonts w:ascii="Cambria Math" w:hAnsi="Cambria Math"/>
                        <w:lang w:val="fr-FR"/>
                      </w:rPr>
                      <m:t>+</m:t>
                    </m:r>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SS,k</m:t>
                        </m:r>
                      </m:sub>
                    </m:sSub>
                    <m:r>
                      <w:rPr>
                        <w:rFonts w:ascii="Cambria Math" w:hAnsi="Cambria Math"/>
                        <w:lang w:val="fr-FR"/>
                      </w:rPr>
                      <m:t>-</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r>
                      <w:rPr>
                        <w:rFonts w:ascii="Cambria Math" w:hAnsi="Cambria Math"/>
                        <w:lang w:val="fr-FR"/>
                      </w:rPr>
                      <m:t>+</m:t>
                    </m:r>
                    <m:f>
                      <m:fPr>
                        <m:ctrlPr>
                          <w:rPr>
                            <w:rFonts w:ascii="Cambria Math" w:hAnsi="Cambria Math"/>
                            <w:lang w:val="fr-FR"/>
                          </w:rPr>
                        </m:ctrlPr>
                      </m:fPr>
                      <m:num>
                        <m:r>
                          <w:rPr>
                            <w:rFonts w:ascii="Cambria Math" w:hAnsi="Cambria Math"/>
                            <w:lang w:val="fr-FR"/>
                          </w:rPr>
                          <m:t>w⋅</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BS</m:t>
                                </m:r>
                              </m:sub>
                            </m:sSub>
                            <m:r>
                              <w:rPr>
                                <w:rFonts w:ascii="Cambria Math" w:hAnsi="Cambria Math"/>
                                <w:lang w:val="fr-FR"/>
                              </w:rPr>
                              <m:t>-</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e>
                        </m:d>
                      </m:num>
                      <m:den>
                        <m:r>
                          <w:rPr>
                            <w:rFonts w:ascii="Cambria Math" w:hAnsi="Cambria Math"/>
                            <w:lang w:val="fr-FR"/>
                          </w:rPr>
                          <m:t>2d⋅</m:t>
                        </m:r>
                        <m:func>
                          <m:funcPr>
                            <m:ctrlPr>
                              <w:rPr>
                                <w:rFonts w:ascii="Cambria Math" w:hAnsi="Cambria Math"/>
                                <w:lang w:val="fr-FR"/>
                              </w:rPr>
                            </m:ctrlPr>
                          </m:funcPr>
                          <m:fName>
                            <m:r>
                              <m:rPr>
                                <m:sty m:val="p"/>
                              </m:rPr>
                              <w:rPr>
                                <w:rFonts w:ascii="Cambria Math" w:hAnsi="Cambria Math"/>
                                <w:lang w:val="fr-FR"/>
                              </w:rPr>
                              <m:t>sin</m:t>
                            </m:r>
                          </m:fName>
                          <m:e>
                            <m:r>
                              <m:rPr>
                                <m:sty m:val="p"/>
                              </m:rPr>
                              <w:rPr>
                                <w:rFonts w:ascii="Cambria Math" w:hAnsi="Cambria Math"/>
                                <w:lang w:val="fr-FR"/>
                              </w:rPr>
                              <m:t>φ</m:t>
                            </m:r>
                          </m:e>
                        </m:func>
                        <m:r>
                          <w:rPr>
                            <w:rFonts w:ascii="Cambria Math" w:hAnsi="Cambria Math"/>
                            <w:lang w:val="fr-FR"/>
                          </w:rPr>
                          <m:t>-w</m:t>
                        </m:r>
                      </m:den>
                    </m:f>
                  </m:e>
                </m:d>
              </m:e>
              <m:sup>
                <m:r>
                  <w:rPr>
                    <w:rFonts w:ascii="Cambria Math" w:hAnsi="Cambria Math"/>
                    <w:lang w:val="fr-FR"/>
                  </w:rPr>
                  <m:t>2</m:t>
                </m:r>
              </m:sup>
            </m:sSup>
          </m:e>
        </m:rad>
      </m:oMath>
      <w:r w:rsidRPr="000A3FF1">
        <w:rPr>
          <w:lang w:val="fr-FR"/>
        </w:rPr>
        <w:t xml:space="preserve">    (m)</w:t>
      </w:r>
      <w:r w:rsidRPr="000A3FF1">
        <w:rPr>
          <w:lang w:val="fr-FR"/>
        </w:rPr>
        <w:tab/>
        <w:t>(14)</w:t>
      </w:r>
    </w:p>
    <w:p w14:paraId="7F3FBBCD" w14:textId="1807E23C"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m:rPr>
                <m:sty m:val="p"/>
              </m:rPr>
              <w:rPr>
                <w:rFonts w:ascii="Cambria Math" w:hAnsi="Cambria Math"/>
                <w:lang w:val="fr-FR"/>
              </w:rPr>
              <m:t>φ</m:t>
            </m:r>
          </m:e>
          <m:sub>
            <m:r>
              <w:rPr>
                <w:rFonts w:ascii="Cambria Math" w:hAnsi="Cambria Math"/>
                <w:lang w:val="fr-FR"/>
              </w:rPr>
              <m:t>k</m:t>
            </m:r>
          </m:sub>
        </m:sSub>
        <m:r>
          <w:rPr>
            <w:rFonts w:ascii="Cambria Math" w:hAnsi="Cambria Math"/>
            <w:lang w:val="fr-FR"/>
          </w:rPr>
          <m:t>=</m:t>
        </m:r>
        <m:func>
          <m:funcPr>
            <m:ctrlPr>
              <w:rPr>
                <w:rFonts w:ascii="Cambria Math" w:hAnsi="Cambria Math"/>
                <w:lang w:val="fr-FR"/>
              </w:rPr>
            </m:ctrlPr>
          </m:funcPr>
          <m:fName>
            <m:sSup>
              <m:sSupPr>
                <m:ctrlPr>
                  <w:rPr>
                    <w:rFonts w:ascii="Cambria Math" w:hAnsi="Cambria Math"/>
                    <w:lang w:val="fr-FR"/>
                  </w:rPr>
                </m:ctrlPr>
              </m:sSupPr>
              <m:e>
                <m:r>
                  <m:rPr>
                    <m:sty m:val="p"/>
                  </m:rPr>
                  <w:rPr>
                    <w:rFonts w:ascii="Cambria Math" w:hAnsi="Cambria Math"/>
                    <w:lang w:val="fr-FR"/>
                  </w:rPr>
                  <m:t>tan</m:t>
                </m:r>
              </m:e>
              <m:sup>
                <m:r>
                  <w:rPr>
                    <w:rFonts w:ascii="Cambria Math" w:hAnsi="Cambria Math"/>
                    <w:lang w:val="fr-FR"/>
                  </w:rPr>
                  <m:t>-1</m:t>
                </m:r>
              </m:sup>
            </m:sSup>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d</m:t>
                    </m:r>
                    <m:func>
                      <m:funcPr>
                        <m:ctrlPr>
                          <w:rPr>
                            <w:rFonts w:ascii="Cambria Math" w:hAnsi="Cambria Math"/>
                            <w:lang w:val="fr-FR"/>
                          </w:rPr>
                        </m:ctrlPr>
                      </m:funcPr>
                      <m:fName>
                        <m:r>
                          <m:rPr>
                            <m:sty m:val="p"/>
                          </m:rPr>
                          <w:rPr>
                            <w:rFonts w:ascii="Cambria Math" w:hAnsi="Cambria Math"/>
                            <w:lang w:val="fr-FR"/>
                          </w:rPr>
                          <m:t>sin</m:t>
                        </m:r>
                      </m:fName>
                      <m:e>
                        <m:r>
                          <m:rPr>
                            <m:sty m:val="p"/>
                          </m:rPr>
                          <w:rPr>
                            <w:rFonts w:ascii="Cambria Math" w:hAnsi="Cambria Math"/>
                            <w:lang w:val="fr-FR"/>
                          </w:rPr>
                          <m:t>φ</m:t>
                        </m:r>
                      </m:e>
                    </m:func>
                    <m:r>
                      <w:rPr>
                        <w:rFonts w:ascii="Cambria Math" w:hAnsi="Cambria Math"/>
                        <w:lang w:val="fr-FR"/>
                      </w:rPr>
                      <m:t>+kw</m:t>
                    </m:r>
                  </m:num>
                  <m:den>
                    <m:r>
                      <w:rPr>
                        <w:rFonts w:ascii="Cambria Math" w:hAnsi="Cambria Math"/>
                        <w:lang w:val="fr-FR"/>
                      </w:rPr>
                      <m:t>d</m:t>
                    </m:r>
                    <m:func>
                      <m:funcPr>
                        <m:ctrlPr>
                          <w:rPr>
                            <w:rFonts w:ascii="Cambria Math" w:hAnsi="Cambria Math"/>
                            <w:lang w:val="fr-FR"/>
                          </w:rPr>
                        </m:ctrlPr>
                      </m:funcPr>
                      <m:fName>
                        <m:r>
                          <m:rPr>
                            <m:sty m:val="p"/>
                          </m:rPr>
                          <w:rPr>
                            <w:rFonts w:ascii="Cambria Math" w:hAnsi="Cambria Math"/>
                            <w:lang w:val="fr-FR"/>
                          </w:rPr>
                          <m:t>cos</m:t>
                        </m:r>
                      </m:fName>
                      <m:e>
                        <m:r>
                          <m:rPr>
                            <m:sty m:val="p"/>
                          </m:rPr>
                          <w:rPr>
                            <w:rFonts w:ascii="Cambria Math" w:hAnsi="Cambria Math"/>
                            <w:lang w:val="fr-FR"/>
                          </w:rPr>
                          <m:t>φ</m:t>
                        </m:r>
                      </m:e>
                    </m:func>
                  </m:den>
                </m:f>
              </m:e>
            </m:d>
          </m:e>
        </m:func>
      </m:oMath>
      <w:r w:rsidRPr="000A3FF1">
        <w:rPr>
          <w:lang w:val="fr-FR"/>
        </w:rPr>
        <w:t xml:space="preserve">    (degrés)</w:t>
      </w:r>
      <w:r w:rsidRPr="000A3FF1">
        <w:rPr>
          <w:lang w:val="fr-FR"/>
        </w:rPr>
        <w:tab/>
        <w:t>(15)</w:t>
      </w:r>
    </w:p>
    <w:p w14:paraId="4B14A49A" w14:textId="20F369C8" w:rsidR="007F12A9" w:rsidRPr="000A3FF1" w:rsidRDefault="007F12A9" w:rsidP="00AE49C5">
      <w:pPr>
        <w:pStyle w:val="Equation"/>
        <w:rPr>
          <w:lang w:val="fr-FR"/>
        </w:rPr>
      </w:pPr>
      <w:r w:rsidRPr="000A3FF1">
        <w:rPr>
          <w:lang w:val="fr-FR"/>
        </w:rPr>
        <w:tab/>
      </w:r>
      <w:r w:rsidRPr="000A3FF1">
        <w:rPr>
          <w:lang w:val="fr-FR"/>
        </w:rPr>
        <w:tab/>
      </w:r>
      <w:bookmarkStart w:id="27" w:name="_Hlk132869263"/>
      <m:oMath>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r>
          <w:rPr>
            <w:rFonts w:ascii="Cambria Math" w:hAnsi="Cambria Math"/>
            <w:lang w:val="fr-FR"/>
          </w:rPr>
          <m:t>=</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r>
          <w:rPr>
            <w:rFonts w:ascii="Cambria Math" w:hAnsi="Cambria Math"/>
            <w:lang w:val="fr-FR"/>
          </w:rPr>
          <m:t>-</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r>
          <w:rPr>
            <w:rFonts w:ascii="Cambria Math" w:hAnsi="Cambria Math"/>
            <w:lang w:val="fr-FR"/>
          </w:rPr>
          <m:t>-</m:t>
        </m:r>
        <m:f>
          <m:fPr>
            <m:ctrlPr>
              <w:rPr>
                <w:rFonts w:ascii="Cambria Math" w:hAnsi="Cambria Math"/>
                <w:lang w:val="fr-FR"/>
              </w:rPr>
            </m:ctrlPr>
          </m:fPr>
          <m:num>
            <m:r>
              <w:rPr>
                <w:rFonts w:ascii="Cambria Math" w:hAnsi="Cambria Math"/>
                <w:lang w:val="fr-FR"/>
              </w:rPr>
              <m:t>w</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BS</m:t>
                    </m:r>
                  </m:sub>
                </m:sSub>
                <m:r>
                  <w:rPr>
                    <w:rFonts w:ascii="Cambria Math" w:hAnsi="Cambria Math"/>
                    <w:lang w:val="fr-FR"/>
                  </w:rPr>
                  <m:t>-</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e>
            </m:d>
          </m:num>
          <m:den>
            <m:r>
              <w:rPr>
                <w:rFonts w:ascii="Cambria Math" w:hAnsi="Cambria Math"/>
                <w:lang w:val="fr-FR"/>
              </w:rPr>
              <m:t>2d-w</m:t>
            </m:r>
          </m:den>
        </m:f>
      </m:oMath>
      <w:r w:rsidRPr="000A3FF1">
        <w:rPr>
          <w:lang w:val="fr-FR"/>
        </w:rPr>
        <w:t xml:space="preserve">   (m)</w:t>
      </w:r>
      <w:r w:rsidRPr="000A3FF1">
        <w:rPr>
          <w:lang w:val="fr-FR"/>
        </w:rPr>
        <w:tab/>
        <w:t>(16)</w:t>
      </w:r>
      <w:bookmarkEnd w:id="27"/>
    </w:p>
    <w:p w14:paraId="71FB8EF8" w14:textId="06448FE2" w:rsidR="007F12A9" w:rsidRPr="000A3FF1" w:rsidRDefault="007F12A9" w:rsidP="00AE49C5">
      <w:pPr>
        <w:pStyle w:val="Equation"/>
        <w:rPr>
          <w:lang w:val="fr-FR"/>
        </w:rPr>
      </w:pPr>
      <w:bookmarkStart w:id="28" w:name="_Hlk132872915"/>
      <w:r w:rsidRPr="000A3FF1">
        <w:rPr>
          <w:lang w:val="fr-FR"/>
        </w:rPr>
        <w:tab/>
      </w:r>
      <w:r w:rsidRPr="000A3FF1">
        <w:rPr>
          <w:lang w:val="fr-FR"/>
        </w:rPr>
        <w:tab/>
      </w:r>
      <m:oMath>
        <m:r>
          <w:rPr>
            <w:rFonts w:ascii="Cambria Math" w:hAnsi="Cambria Math"/>
            <w:lang w:val="fr-FR"/>
          </w:rPr>
          <m:t>d=</m:t>
        </m:r>
        <m:f>
          <m:fPr>
            <m:ctrlPr>
              <w:rPr>
                <w:rFonts w:ascii="Cambria Math" w:hAnsi="Cambria Math"/>
                <w:lang w:val="fr-FR"/>
              </w:rPr>
            </m:ctrlPr>
          </m:fPr>
          <m:num>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BS</m:t>
                    </m:r>
                  </m:sub>
                </m:sSub>
                <m:r>
                  <w:rPr>
                    <w:rFonts w:ascii="Cambria Math" w:hAnsi="Cambria Math"/>
                    <w:lang w:val="fr-FR"/>
                  </w:rPr>
                  <m:t>-</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num>
          <m:den>
            <m:func>
              <m:funcPr>
                <m:ctrlPr>
                  <w:rPr>
                    <w:rFonts w:ascii="Cambria Math" w:hAnsi="Cambria Math"/>
                    <w:lang w:val="fr-FR"/>
                  </w:rPr>
                </m:ctrlPr>
              </m:funcPr>
              <m:fName>
                <m:r>
                  <m:rPr>
                    <m:sty m:val="p"/>
                  </m:rPr>
                  <w:rPr>
                    <w:rFonts w:ascii="Cambria Math" w:hAnsi="Cambria Math"/>
                    <w:lang w:val="fr-FR"/>
                  </w:rPr>
                  <m:t>tan</m:t>
                </m:r>
              </m:fName>
              <m:e>
                <m:r>
                  <m:rPr>
                    <m:sty m:val="p"/>
                  </m:rPr>
                  <w:rPr>
                    <w:rFonts w:ascii="Cambria Math" w:hAnsi="Cambria Math"/>
                    <w:lang w:val="fr-FR"/>
                  </w:rPr>
                  <m:t>θ</m:t>
                </m:r>
              </m:e>
            </m:func>
          </m:den>
        </m:f>
      </m:oMath>
      <w:r w:rsidRPr="000A3FF1">
        <w:rPr>
          <w:lang w:val="fr-FR"/>
        </w:rPr>
        <w:t xml:space="preserve">   (m)</w:t>
      </w:r>
      <w:r w:rsidRPr="000A3FF1">
        <w:rPr>
          <w:lang w:val="fr-FR"/>
        </w:rPr>
        <w:tab/>
        <w:t>(17)</w:t>
      </w:r>
    </w:p>
    <w:p w14:paraId="5AA8B6EE" w14:textId="73150408"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D</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m:t>
        </m:r>
        <m:d>
          <m:dPr>
            <m:begChr m:val="{"/>
            <m:endChr m:val=""/>
            <m:ctrlPr>
              <w:rPr>
                <w:rFonts w:ascii="Cambria Math" w:hAnsi="Cambria Math"/>
                <w:lang w:val="fr-FR"/>
              </w:rPr>
            </m:ctrlPr>
          </m:dPr>
          <m:e>
            <m:m>
              <m:mPr>
                <m:mcs>
                  <m:mc>
                    <m:mcPr>
                      <m:count m:val="2"/>
                      <m:mcJc m:val="center"/>
                    </m:mcPr>
                  </m:mc>
                </m:mcs>
                <m:ctrlPr>
                  <w:rPr>
                    <w:rFonts w:ascii="Cambria Math" w:hAnsi="Cambria Math"/>
                    <w:lang w:val="fr-FR"/>
                  </w:rPr>
                </m:ctrlPr>
              </m:mPr>
              <m:mr>
                <m:e>
                  <m:sSub>
                    <m:sSubPr>
                      <m:ctrlPr>
                        <w:rPr>
                          <w:rFonts w:ascii="Cambria Math" w:hAnsi="Cambria Math"/>
                          <w:lang w:val="fr-FR"/>
                        </w:rPr>
                      </m:ctrlPr>
                    </m:sSubPr>
                    <m:e>
                      <m:r>
                        <w:rPr>
                          <w:rFonts w:ascii="Cambria Math" w:hAnsi="Cambria Math"/>
                          <w:lang w:val="fr-FR"/>
                        </w:rPr>
                        <m:t>K</m:t>
                      </m:r>
                    </m:e>
                    <m:sub>
                      <m:r>
                        <m:rPr>
                          <m:sty m:val="p"/>
                        </m:rPr>
                        <w:rPr>
                          <w:rFonts w:ascii="Cambria Math" w:hAnsi="Cambria Math"/>
                          <w:lang w:val="fr-FR"/>
                        </w:rPr>
                        <m:t>1</m:t>
                      </m:r>
                    </m:sub>
                  </m:sSub>
                </m:e>
                <m:e>
                  <m:d>
                    <m:dPr>
                      <m:ctrlPr>
                        <w:rPr>
                          <w:rFonts w:ascii="Cambria Math" w:hAnsi="Cambria Math"/>
                          <w:lang w:val="fr-FR"/>
                        </w:rPr>
                      </m:ctrlPr>
                    </m:dPr>
                    <m:e>
                      <m:r>
                        <m:rPr>
                          <m:sty m:val="p"/>
                        </m:rPr>
                        <w:rPr>
                          <w:rFonts w:ascii="Cambria Math" w:hAnsi="Cambria Math"/>
                          <w:lang w:val="fr-FR"/>
                        </w:rPr>
                        <m:t>0 m≤Δ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r>
                        <m:rPr>
                          <m:sty m:val="p"/>
                        </m:rPr>
                        <w:rPr>
                          <w:rFonts w:ascii="Cambria Math" w:hAnsi="Cambria Math"/>
                          <w:lang w:val="fr-FR"/>
                        </w:rPr>
                        <m:t>&lt;1 m</m:t>
                      </m:r>
                    </m:e>
                  </m:d>
                </m:e>
              </m:mr>
              <m:mr>
                <m:e>
                  <m:sSub>
                    <m:sSubPr>
                      <m:ctrlPr>
                        <w:rPr>
                          <w:rFonts w:ascii="Cambria Math" w:hAnsi="Cambria Math"/>
                          <w:lang w:val="fr-FR"/>
                        </w:rPr>
                      </m:ctrlPr>
                    </m:sSubPr>
                    <m:e>
                      <m:r>
                        <w:rPr>
                          <w:rFonts w:ascii="Cambria Math" w:hAnsi="Cambria Math"/>
                          <w:lang w:val="fr-FR"/>
                        </w:rPr>
                        <m:t>K</m:t>
                      </m:r>
                    </m:e>
                    <m:sub>
                      <m:r>
                        <m:rPr>
                          <m:sty m:val="p"/>
                        </m:rPr>
                        <w:rPr>
                          <w:rFonts w:ascii="Cambria Math" w:hAnsi="Cambria Math"/>
                          <w:lang w:val="fr-FR"/>
                        </w:rPr>
                        <m:t>2</m:t>
                      </m:r>
                    </m:sub>
                  </m:sSub>
                </m:e>
                <m:e>
                  <m:d>
                    <m:dPr>
                      <m:ctrlPr>
                        <w:rPr>
                          <w:rFonts w:ascii="Cambria Math" w:hAnsi="Cambria Math"/>
                          <w:lang w:val="fr-FR"/>
                        </w:rPr>
                      </m:ctrlPr>
                    </m:dPr>
                    <m:e>
                      <m:r>
                        <m:rPr>
                          <m:sty m:val="p"/>
                        </m:rPr>
                        <w:rPr>
                          <w:rFonts w:ascii="Cambria Math" w:hAnsi="Cambria Math"/>
                          <w:lang w:val="fr-FR"/>
                        </w:rPr>
                        <m:t>1 m≤Δ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r>
                        <m:rPr>
                          <m:sty m:val="p"/>
                        </m:rPr>
                        <w:rPr>
                          <w:rFonts w:ascii="Cambria Math" w:hAnsi="Cambria Math"/>
                          <w:lang w:val="fr-FR"/>
                        </w:rPr>
                        <m:t>&lt;10 m</m:t>
                      </m:r>
                    </m:e>
                  </m:d>
                </m:e>
              </m:mr>
              <m:mr>
                <m:e>
                  <m:sSub>
                    <m:sSubPr>
                      <m:ctrlPr>
                        <w:rPr>
                          <w:rFonts w:ascii="Cambria Math" w:hAnsi="Cambria Math"/>
                          <w:lang w:val="fr-FR"/>
                        </w:rPr>
                      </m:ctrlPr>
                    </m:sSubPr>
                    <m:e>
                      <m:r>
                        <w:rPr>
                          <w:rFonts w:ascii="Cambria Math" w:hAnsi="Cambria Math"/>
                          <w:lang w:val="fr-FR"/>
                        </w:rPr>
                        <m:t>K</m:t>
                      </m:r>
                    </m:e>
                    <m:sub>
                      <m:r>
                        <m:rPr>
                          <m:sty m:val="p"/>
                        </m:rPr>
                        <w:rPr>
                          <w:rFonts w:ascii="Cambria Math" w:hAnsi="Cambria Math"/>
                          <w:lang w:val="fr-FR"/>
                        </w:rPr>
                        <m:t>3</m:t>
                      </m:r>
                    </m:sub>
                  </m:sSub>
                </m:e>
                <m:e>
                  <m:d>
                    <m:dPr>
                      <m:ctrlPr>
                        <w:rPr>
                          <w:rFonts w:ascii="Cambria Math" w:hAnsi="Cambria Math"/>
                          <w:lang w:val="fr-FR"/>
                        </w:rPr>
                      </m:ctrlPr>
                    </m:dPr>
                    <m:e>
                      <m:r>
                        <m:rPr>
                          <m:sty m:val="p"/>
                        </m:rPr>
                        <w:rPr>
                          <w:rFonts w:ascii="Cambria Math" w:hAnsi="Cambria Math"/>
                          <w:lang w:val="fr-FR"/>
                        </w:rPr>
                        <m:t>10 m≤Δ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e>
              </m:mr>
            </m:m>
          </m:e>
        </m:d>
      </m:oMath>
      <w:r w:rsidRPr="000A3FF1">
        <w:rPr>
          <w:lang w:val="fr-FR"/>
        </w:rPr>
        <w:t xml:space="preserve"> (dB)</w:t>
      </w:r>
      <w:r w:rsidRPr="000A3FF1">
        <w:rPr>
          <w:lang w:val="fr-FR"/>
        </w:rPr>
        <w:tab/>
        <w:t>(18)</w:t>
      </w:r>
      <w:bookmarkEnd w:id="28"/>
    </w:p>
    <w:p w14:paraId="157EA59A" w14:textId="77777777" w:rsidR="007F12A9" w:rsidRPr="007F12A9" w:rsidRDefault="007F12A9" w:rsidP="007F12A9">
      <w:pPr>
        <w:rPr>
          <w:lang w:val="fr-FR"/>
        </w:rPr>
      </w:pPr>
      <w:r w:rsidRPr="007F12A9">
        <w:rPr>
          <w:lang w:val="fr-FR"/>
        </w:rPr>
        <w:t>où:</w:t>
      </w:r>
    </w:p>
    <w:p w14:paraId="36A3AFF4" w14:textId="6A991F36" w:rsidR="007F12A9" w:rsidRPr="000A3FF1" w:rsidRDefault="007F12A9" w:rsidP="00AE49C5">
      <w:pPr>
        <w:pStyle w:val="Equation"/>
        <w:rPr>
          <w:lang w:val="fr-FR"/>
        </w:rPr>
      </w:pPr>
      <w:r w:rsidRPr="000A3FF1">
        <w:rPr>
          <w:lang w:val="fr-FR"/>
        </w:rPr>
        <w:tab/>
      </w:r>
      <m:oMath>
        <m:sSub>
          <m:sSubPr>
            <m:ctrlPr>
              <w:rPr>
                <w:rFonts w:ascii="Cambria Math" w:hAnsi="Cambria Math"/>
                <w:lang w:val="fr-FR"/>
              </w:rPr>
            </m:ctrlPr>
          </m:sSubPr>
          <m:e>
            <m:r>
              <w:rPr>
                <w:rFonts w:ascii="Cambria Math" w:hAnsi="Cambria Math"/>
                <w:lang w:val="fr-FR"/>
              </w:rPr>
              <m:t>K</m:t>
            </m:r>
          </m:e>
          <m:sub>
            <m:r>
              <m:rPr>
                <m:sty m:val="p"/>
              </m:rPr>
              <w:rPr>
                <w:rFonts w:ascii="Cambria Math" w:hAnsi="Cambria Math"/>
                <w:lang w:val="fr-FR"/>
              </w:rPr>
              <m:t>1</m:t>
            </m:r>
          </m:sub>
        </m:sSub>
        <m:r>
          <m:rPr>
            <m:sty m:val="p"/>
          </m:rPr>
          <w:rPr>
            <w:rFonts w:ascii="Cambria Math" w:hAnsi="Cambria Math"/>
            <w:lang w:val="fr-FR"/>
          </w:rPr>
          <m:t>=</m:t>
        </m:r>
        <m:d>
          <m:dPr>
            <m:begChr m:val="{"/>
            <m:endChr m:val="}"/>
            <m:ctrlPr>
              <w:rPr>
                <w:rFonts w:ascii="Cambria Math" w:hAnsi="Cambria Math"/>
                <w:lang w:val="fr-FR"/>
              </w:rPr>
            </m:ctrlPr>
          </m:dPr>
          <m:e>
            <m:r>
              <m:rPr>
                <m:sty m:val="p"/>
              </m:rPr>
              <w:rPr>
                <w:rFonts w:ascii="Cambria Math" w:hAnsi="Cambria Math"/>
                <w:lang w:val="fr-FR"/>
              </w:rPr>
              <m:t xml:space="preserve">5,8947 </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ctrlPr>
                      <w:rPr>
                        <w:rFonts w:ascii="Cambria Math" w:hAnsi="Cambria Math"/>
                        <w:lang w:val="fr-FR"/>
                      </w:rPr>
                    </m:ctrlPr>
                  </m:dPr>
                  <m:e>
                    <m:r>
                      <w:rPr>
                        <w:rFonts w:ascii="Cambria Math" w:hAnsi="Cambria Math"/>
                        <w:lang w:val="fr-FR"/>
                      </w:rPr>
                      <m:t>f</m:t>
                    </m:r>
                  </m:e>
                </m:d>
              </m:e>
            </m:func>
            <m:r>
              <m:rPr>
                <m:sty m:val="p"/>
              </m:rPr>
              <w:rPr>
                <w:rFonts w:ascii="Cambria Math" w:hAnsi="Cambria Math"/>
                <w:lang w:val="fr-FR"/>
              </w:rPr>
              <m:t>+0,31519</m:t>
            </m:r>
          </m:e>
        </m:d>
        <m:r>
          <m:rPr>
            <m:sty m:val="p"/>
          </m:rPr>
          <w:rPr>
            <w:rFonts w:ascii="Cambria Math" w:hAnsi="Cambria Math"/>
            <w:lang w:val="fr-FR"/>
          </w:rPr>
          <m:t>⋅</m:t>
        </m:r>
        <m:sSup>
          <m:sSupPr>
            <m:ctrlPr>
              <w:rPr>
                <w:rFonts w:ascii="Cambria Math" w:hAnsi="Cambria Math"/>
                <w:lang w:val="fr-FR"/>
              </w:rPr>
            </m:ctrlPr>
          </m:sSup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sup>
            <m:d>
              <m:dPr>
                <m:ctrlPr>
                  <w:rPr>
                    <w:rFonts w:ascii="Cambria Math" w:hAnsi="Cambria Math"/>
                    <w:lang w:val="fr-FR"/>
                  </w:rPr>
                </m:ctrlPr>
              </m:dPr>
              <m:e>
                <m:r>
                  <m:rPr>
                    <m:sty m:val="p"/>
                  </m:rPr>
                  <w:rPr>
                    <w:rFonts w:ascii="Cambria Math" w:hAnsi="Cambria Math"/>
                    <w:lang w:val="fr-FR"/>
                  </w:rPr>
                  <m:t xml:space="preserve">-0,003559 </m:t>
                </m:r>
                <m:r>
                  <w:rPr>
                    <w:rFonts w:ascii="Cambria Math" w:hAnsi="Cambria Math"/>
                    <w:lang w:val="fr-FR"/>
                  </w:rPr>
                  <m:t>f</m:t>
                </m:r>
                <m:r>
                  <m:rPr>
                    <m:sty m:val="p"/>
                  </m:rPr>
                  <w:rPr>
                    <w:rFonts w:ascii="Cambria Math" w:hAnsi="Cambria Math"/>
                    <w:lang w:val="fr-FR"/>
                  </w:rPr>
                  <m:t>+0,65122</m:t>
                </m:r>
              </m:e>
            </m:d>
          </m:sup>
        </m:sSup>
      </m:oMath>
      <w:r w:rsidRPr="000A3FF1">
        <w:rPr>
          <w:lang w:val="fr-FR"/>
        </w:rPr>
        <w:tab/>
        <w:t>(18a)</w:t>
      </w:r>
    </w:p>
    <w:p w14:paraId="40A20785" w14:textId="2EF4E9A0" w:rsidR="007F12A9" w:rsidRPr="000A3FF1" w:rsidRDefault="007F12A9" w:rsidP="00AE49C5">
      <w:pPr>
        <w:pStyle w:val="Equation"/>
        <w:rPr>
          <w:lang w:val="fr-FR"/>
        </w:rPr>
      </w:pPr>
      <w:r w:rsidRPr="000A3FF1">
        <w:rPr>
          <w:lang w:val="fr-FR"/>
        </w:rPr>
        <w:lastRenderedPageBreak/>
        <w:tab/>
      </w:r>
      <m:oMath>
        <m:sSub>
          <m:sSubPr>
            <m:ctrlPr>
              <w:rPr>
                <w:rFonts w:ascii="Cambria Math" w:hAnsi="Cambria Math"/>
                <w:lang w:val="fr-FR"/>
              </w:rPr>
            </m:ctrlPr>
          </m:sSubPr>
          <m:e>
            <m:r>
              <w:rPr>
                <w:rFonts w:ascii="Cambria Math" w:hAnsi="Cambria Math"/>
                <w:lang w:val="fr-FR"/>
              </w:rPr>
              <m:t>K</m:t>
            </m:r>
          </m:e>
          <m:sub>
            <m:r>
              <m:rPr>
                <m:sty m:val="p"/>
              </m:rPr>
              <w:rPr>
                <w:rFonts w:ascii="Cambria Math" w:hAnsi="Cambria Math"/>
                <w:lang w:val="fr-FR"/>
              </w:rPr>
              <m:t>2</m:t>
            </m:r>
          </m:sub>
        </m:sSub>
        <m:r>
          <m:rPr>
            <m:sty m:val="p"/>
          </m:rPr>
          <w:rPr>
            <w:rFonts w:ascii="Cambria Math" w:hAnsi="Cambria Math"/>
            <w:lang w:val="fr-FR"/>
          </w:rPr>
          <m:t>=</m:t>
        </m:r>
        <m:d>
          <m:dPr>
            <m:begChr m:val="{"/>
            <m:endChr m:val="}"/>
            <m:ctrlPr>
              <w:rPr>
                <w:rFonts w:ascii="Cambria Math" w:hAnsi="Cambria Math"/>
                <w:lang w:val="fr-FR"/>
              </w:rPr>
            </m:ctrlPr>
          </m:dPr>
          <m:e>
            <m:r>
              <m:rPr>
                <m:sty m:val="p"/>
              </m:rPr>
              <w:rPr>
                <w:rFonts w:ascii="Cambria Math" w:hAnsi="Cambria Math"/>
                <w:lang w:val="fr-FR"/>
              </w:rPr>
              <m:t xml:space="preserve">3,7432 </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ctrlPr>
                      <w:rPr>
                        <w:rFonts w:ascii="Cambria Math" w:hAnsi="Cambria Math"/>
                        <w:lang w:val="fr-FR"/>
                      </w:rPr>
                    </m:ctrlPr>
                  </m:dPr>
                  <m:e>
                    <m:r>
                      <w:rPr>
                        <w:rFonts w:ascii="Cambria Math" w:hAnsi="Cambria Math"/>
                        <w:lang w:val="fr-FR"/>
                      </w:rPr>
                      <m:t>f</m:t>
                    </m:r>
                  </m:e>
                </m:d>
              </m:e>
            </m:func>
            <m:r>
              <m:rPr>
                <m:sty m:val="p"/>
              </m:rPr>
              <w:rPr>
                <w:rFonts w:ascii="Cambria Math" w:hAnsi="Cambria Math"/>
                <w:lang w:val="fr-FR"/>
              </w:rPr>
              <m:t>+19,245</m:t>
            </m:r>
          </m:e>
        </m:d>
        <m:r>
          <m:rPr>
            <m:sty m:val="p"/>
          </m:rPr>
          <w:rPr>
            <w:rFonts w:ascii="Cambria Math" w:hAnsi="Cambria Math"/>
            <w:lang w:val="fr-FR"/>
          </w:rPr>
          <m:t>⋅</m:t>
        </m:r>
        <w:bookmarkStart w:id="29" w:name="_Hlk136323752"/>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w:bookmarkEnd w:id="29"/>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 xml:space="preserve">+5,8947 </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ctrlPr>
                  <w:rPr>
                    <w:rFonts w:ascii="Cambria Math" w:hAnsi="Cambria Math"/>
                    <w:lang w:val="fr-FR"/>
                  </w:rPr>
                </m:ctrlPr>
              </m:dPr>
              <m:e>
                <m:r>
                  <w:rPr>
                    <w:rFonts w:ascii="Cambria Math" w:hAnsi="Cambria Math"/>
                    <w:lang w:val="fr-FR"/>
                  </w:rPr>
                  <m:t>f</m:t>
                </m:r>
              </m:e>
            </m:d>
          </m:e>
        </m:func>
        <m:r>
          <m:rPr>
            <m:sty m:val="p"/>
          </m:rPr>
          <w:rPr>
            <w:rFonts w:ascii="Cambria Math" w:hAnsi="Cambria Math"/>
            <w:lang w:val="fr-FR"/>
          </w:rPr>
          <m:t>+0,31519</m:t>
        </m:r>
      </m:oMath>
      <w:r w:rsidRPr="000A3FF1">
        <w:rPr>
          <w:lang w:val="fr-FR"/>
        </w:rPr>
        <w:tab/>
        <w:t>(18b)</w:t>
      </w:r>
    </w:p>
    <w:p w14:paraId="23075807" w14:textId="4731A673" w:rsidR="007F12A9" w:rsidRPr="000A3FF1" w:rsidRDefault="007F12A9" w:rsidP="00AE49C5">
      <w:pPr>
        <w:pStyle w:val="Equation"/>
        <w:rPr>
          <w:lang w:val="fr-FR"/>
        </w:rPr>
      </w:pPr>
      <w:r w:rsidRPr="000A3FF1">
        <w:rPr>
          <w:lang w:val="fr-FR"/>
        </w:rPr>
        <w:tab/>
      </w:r>
      <m:oMath>
        <m:sSub>
          <m:sSubPr>
            <m:ctrlPr>
              <w:rPr>
                <w:rFonts w:ascii="Cambria Math" w:hAnsi="Cambria Math"/>
                <w:lang w:val="fr-FR"/>
              </w:rPr>
            </m:ctrlPr>
          </m:sSubPr>
          <m:e>
            <m:r>
              <w:rPr>
                <w:rFonts w:ascii="Cambria Math" w:hAnsi="Cambria Math"/>
                <w:lang w:val="fr-FR"/>
              </w:rPr>
              <m:t>K</m:t>
            </m:r>
          </m:e>
          <m:sub>
            <m:r>
              <m:rPr>
                <m:sty m:val="p"/>
              </m:rPr>
              <w:rPr>
                <w:rFonts w:ascii="Cambria Math" w:hAnsi="Cambria Math"/>
                <w:lang w:val="fr-FR"/>
              </w:rPr>
              <m:t>3</m:t>
            </m:r>
          </m:sub>
        </m:sSub>
        <m:r>
          <m:rPr>
            <m:sty m:val="p"/>
          </m:rPr>
          <w:rPr>
            <w:rFonts w:ascii="Cambria Math" w:hAnsi="Cambria Math"/>
            <w:lang w:val="fr-FR"/>
          </w:rPr>
          <m:t xml:space="preserve">=24,5 </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e>
        </m:func>
        <m:r>
          <m:rPr>
            <m:sty m:val="p"/>
          </m:rPr>
          <w:rPr>
            <w:rFonts w:ascii="Cambria Math" w:hAnsi="Cambria Math"/>
            <w:lang w:val="fr-FR"/>
          </w:rPr>
          <m:t xml:space="preserve">+9,6379 </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ctrlPr>
                  <w:rPr>
                    <w:rFonts w:ascii="Cambria Math" w:hAnsi="Cambria Math"/>
                    <w:lang w:val="fr-FR"/>
                  </w:rPr>
                </m:ctrlPr>
              </m:dPr>
              <m:e>
                <m:r>
                  <w:rPr>
                    <w:rFonts w:ascii="Cambria Math" w:hAnsi="Cambria Math"/>
                    <w:lang w:val="fr-FR"/>
                  </w:rPr>
                  <m:t>f</m:t>
                </m:r>
              </m:e>
            </m:d>
          </m:e>
        </m:func>
        <m:r>
          <m:rPr>
            <m:sty m:val="p"/>
          </m:rPr>
          <w:rPr>
            <w:rFonts w:ascii="Cambria Math" w:hAnsi="Cambria Math"/>
            <w:lang w:val="fr-FR"/>
          </w:rPr>
          <m:t>-4,93981</m:t>
        </m:r>
      </m:oMath>
      <w:r w:rsidRPr="000A3FF1">
        <w:rPr>
          <w:lang w:val="fr-FR"/>
        </w:rPr>
        <w:tab/>
        <w:t>(18c)</w:t>
      </w:r>
    </w:p>
    <w:p w14:paraId="6BC8CECB" w14:textId="2A937C80" w:rsidR="007F12A9" w:rsidRPr="007F12A9" w:rsidRDefault="007F12A9" w:rsidP="007F12A9">
      <w:pPr>
        <w:rPr>
          <w:lang w:val="fr-FR"/>
        </w:rPr>
      </w:pPr>
      <w:r w:rsidRPr="007F12A9">
        <w:rPr>
          <w:lang w:val="fr-FR"/>
        </w:rPr>
        <w:t>À cette étape, on peut obtenir la puissance reçue de la trajectoire d</w:t>
      </w:r>
      <w:r w:rsidR="000A3FF1">
        <w:rPr>
          <w:lang w:val="fr-FR"/>
        </w:rPr>
        <w:t>'</w:t>
      </w:r>
      <w:r w:rsidRPr="007F12A9">
        <w:rPr>
          <w:lang w:val="fr-FR"/>
        </w:rPr>
        <w:t>arrivée dans la direction des bâtiments, qui rend compte des affaiblissements dus aux ondes réfléchies et diffractées.</w:t>
      </w:r>
    </w:p>
    <w:p w14:paraId="11B2422D" w14:textId="7809F5C0" w:rsidR="007F12A9" w:rsidRPr="000A3FF1" w:rsidRDefault="007F12A9" w:rsidP="00AE49C5">
      <w:pPr>
        <w:pStyle w:val="Equation"/>
        <w:rPr>
          <w:lang w:val="fr-FR"/>
        </w:rPr>
      </w:pPr>
      <w:r w:rsidRPr="000A3FF1">
        <w:rPr>
          <w:lang w:val="fr-FR"/>
        </w:rPr>
        <w:tab/>
      </w:r>
      <m:oMath>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R</m:t>
            </m:r>
            <m:r>
              <m:rPr>
                <m:sty m:val="p"/>
              </m:rPr>
              <w:rPr>
                <w:rFonts w:ascii="Cambria Math" w:hAnsi="Cambria Math"/>
                <w:lang w:val="fr-FR"/>
              </w:rPr>
              <m:t>,</m:t>
            </m:r>
            <m:r>
              <w:rPr>
                <w:rFonts w:ascii="Cambria Math" w:hAnsi="Cambria Math"/>
                <w:lang w:val="fr-FR"/>
              </w:rPr>
              <m:t>Bldg</m:t>
            </m:r>
          </m:sub>
        </m:sSub>
        <m:r>
          <m:rPr>
            <m:sty m:val="p"/>
          </m:rPr>
          <w:rPr>
            <w:rFonts w:ascii="Cambria Math" w:hAnsi="Cambria Math"/>
            <w:lang w:val="fr-FR"/>
          </w:rPr>
          <m:t>=</m:t>
        </m:r>
        <m:d>
          <m:dPr>
            <m:begChr m:val="{"/>
            <m:endChr m:val=""/>
            <m:ctrlPr>
              <w:rPr>
                <w:rFonts w:ascii="Cambria Math" w:hAnsi="Cambria Math"/>
                <w:lang w:val="fr-FR"/>
              </w:rPr>
            </m:ctrlPr>
          </m:dPr>
          <m:e>
            <m:m>
              <m:mPr>
                <m:mcs>
                  <m:mc>
                    <m:mcPr>
                      <m:count m:val="2"/>
                      <m:mcJc m:val="center"/>
                    </m:mcPr>
                  </m:mc>
                </m:mcs>
                <m:ctrlPr>
                  <w:rPr>
                    <w:rFonts w:ascii="Cambria Math" w:hAnsi="Cambria Math"/>
                    <w:lang w:val="fr-FR"/>
                  </w:rPr>
                </m:ctrlPr>
              </m:mPr>
              <m:mr>
                <m:e>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Bldg</m:t>
                      </m:r>
                    </m:sub>
                  </m:sSub>
                </m:e>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D</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≥0</m:t>
                      </m:r>
                    </m:e>
                  </m:d>
                </m:e>
              </m:mr>
              <m:mr>
                <m:e>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Bldg</m:t>
                      </m:r>
                    </m:sub>
                  </m:sSub>
                  <m:r>
                    <m:rPr>
                      <m:sty m:val="p"/>
                    </m:rPr>
                    <w:rPr>
                      <w:rFonts w:ascii="Cambria Math" w:hAnsi="Cambria Math"/>
                      <w:lang w:val="fr-FR"/>
                    </w:rPr>
                    <m:t>+</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D</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e>
                  </m:d>
                </m:e>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D</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&lt;0</m:t>
                      </m:r>
                    </m:e>
                  </m:d>
                </m:e>
              </m:mr>
            </m:m>
          </m:e>
        </m:d>
      </m:oMath>
      <w:r w:rsidRPr="000A3FF1">
        <w:rPr>
          <w:lang w:val="fr-FR"/>
        </w:rPr>
        <w:t xml:space="preserve"> (dB)</w:t>
      </w:r>
      <w:r w:rsidRPr="000A3FF1">
        <w:rPr>
          <w:lang w:val="fr-FR"/>
        </w:rPr>
        <w:tab/>
        <w:t>(19)</w:t>
      </w:r>
    </w:p>
    <w:p w14:paraId="7EA178B5" w14:textId="77777777" w:rsidR="007F12A9" w:rsidRPr="007F12A9" w:rsidRDefault="007F12A9" w:rsidP="007F12A9">
      <w:pPr>
        <w:rPr>
          <w:sz w:val="12"/>
          <w:szCs w:val="12"/>
          <w:lang w:val="fr-FR"/>
        </w:rPr>
      </w:pPr>
    </w:p>
    <w:p w14:paraId="13A0B915" w14:textId="326248F5" w:rsidR="007F12A9" w:rsidRPr="000A3FF1" w:rsidRDefault="007F12A9" w:rsidP="00AE49C5">
      <w:pPr>
        <w:pStyle w:val="Equation"/>
        <w:rPr>
          <w:lang w:val="fr-FR"/>
        </w:rPr>
      </w:pPr>
      <w:r w:rsidRPr="000A3FF1">
        <w:rPr>
          <w:lang w:val="fr-FR"/>
        </w:rPr>
        <w:tab/>
      </w:r>
      <m:oMath>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D</m:t>
            </m:r>
            <m:r>
              <m:rPr>
                <m:sty m:val="p"/>
              </m:rPr>
              <w:rPr>
                <w:rFonts w:ascii="Cambria Math" w:hAnsi="Cambria Math"/>
                <w:lang w:val="fr-FR"/>
              </w:rPr>
              <m:t>,</m:t>
            </m:r>
            <m:r>
              <w:rPr>
                <w:rFonts w:ascii="Cambria Math" w:hAnsi="Cambria Math"/>
                <w:lang w:val="fr-FR"/>
              </w:rPr>
              <m:t>Bldg</m:t>
            </m:r>
          </m:sub>
        </m:sSub>
        <m:r>
          <m:rPr>
            <m:sty m:val="p"/>
          </m:rPr>
          <w:rPr>
            <w:rFonts w:ascii="Cambria Math" w:hAnsi="Cambria Math"/>
            <w:lang w:val="fr-FR"/>
          </w:rPr>
          <m:t>=</m:t>
        </m:r>
        <m:d>
          <m:dPr>
            <m:begChr m:val="{"/>
            <m:endChr m:val=""/>
            <m:ctrlPr>
              <w:rPr>
                <w:rFonts w:ascii="Cambria Math" w:hAnsi="Cambria Math"/>
                <w:lang w:val="fr-FR"/>
              </w:rPr>
            </m:ctrlPr>
          </m:dPr>
          <m:e>
            <m:m>
              <m:mPr>
                <m:mcs>
                  <m:mc>
                    <m:mcPr>
                      <m:count m:val="2"/>
                      <m:mcJc m:val="center"/>
                    </m:mcPr>
                  </m:mc>
                </m:mcs>
                <m:ctrlPr>
                  <w:rPr>
                    <w:rFonts w:ascii="Cambria Math" w:hAnsi="Cambria Math"/>
                    <w:lang w:val="fr-FR"/>
                  </w:rPr>
                </m:ctrlPr>
              </m:mPr>
              <m:mr>
                <m:e>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Bldg</m:t>
                      </m:r>
                    </m:sub>
                  </m:sSub>
                  <m:r>
                    <m:rPr>
                      <m:sty m:val="p"/>
                    </m:rPr>
                    <w:rPr>
                      <w:rFonts w:ascii="Cambria Math" w:hAnsi="Cambria Math"/>
                      <w:lang w:val="fr-FR"/>
                    </w:rPr>
                    <m:t>-</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D</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e>
                  </m:d>
                </m:e>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D</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≥0</m:t>
                      </m:r>
                    </m:e>
                  </m:d>
                </m:e>
              </m:mr>
              <m:mr>
                <m:e>
                  <m:sSub>
                    <m:sSubPr>
                      <m:ctrlPr>
                        <w:rPr>
                          <w:rFonts w:ascii="Cambria Math" w:hAnsi="Cambria Math"/>
                          <w:lang w:val="fr-FR"/>
                        </w:rPr>
                      </m:ctrlPr>
                    </m:sSubPr>
                    <m:e>
                      <m:r>
                        <w:rPr>
                          <w:rFonts w:ascii="Cambria Math" w:hAnsi="Cambria Math"/>
                          <w:lang w:val="fr-FR"/>
                        </w:rPr>
                        <m:t>Pd</m:t>
                      </m:r>
                    </m:e>
                    <m:sub>
                      <m:r>
                        <w:rPr>
                          <w:rFonts w:ascii="Cambria Math" w:hAnsi="Cambria Math"/>
                          <w:lang w:val="fr-FR"/>
                        </w:rPr>
                        <m:t>Bldg</m:t>
                      </m:r>
                    </m:sub>
                  </m:sSub>
                </m:e>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D</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R</m:t>
                          </m:r>
                        </m:sub>
                      </m:sSub>
                      <m:d>
                        <m:dPr>
                          <m:ctrlPr>
                            <w:rPr>
                              <w:rFonts w:ascii="Cambria Math" w:hAnsi="Cambria Math"/>
                              <w:lang w:val="fr-FR"/>
                            </w:rPr>
                          </m:ctrlPr>
                        </m:dPr>
                        <m:e>
                          <m:r>
                            <m:rPr>
                              <m:sty m:val="p"/>
                            </m:rPr>
                            <w:rPr>
                              <w:rFonts w:ascii="Cambria Math" w:hAnsi="Cambria Math"/>
                              <w:lang w:val="fr-FR"/>
                            </w:rPr>
                            <m:t>Δ</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r>
                        <m:rPr>
                          <m:sty m:val="p"/>
                        </m:rPr>
                        <w:rPr>
                          <w:rFonts w:ascii="Cambria Math" w:hAnsi="Cambria Math"/>
                          <w:lang w:val="fr-FR"/>
                        </w:rPr>
                        <m:t>&lt;0</m:t>
                      </m:r>
                    </m:e>
                  </m:d>
                </m:e>
              </m:mr>
            </m:m>
          </m:e>
        </m:d>
      </m:oMath>
      <w:r w:rsidRPr="000A3FF1">
        <w:rPr>
          <w:lang w:val="fr-FR"/>
        </w:rPr>
        <w:t xml:space="preserve"> (dB)</w:t>
      </w:r>
      <w:r w:rsidRPr="000A3FF1">
        <w:rPr>
          <w:lang w:val="fr-FR"/>
        </w:rPr>
        <w:tab/>
        <w:t>(20)</w:t>
      </w:r>
    </w:p>
    <w:p w14:paraId="17E921E3" w14:textId="4B971EA5" w:rsidR="007F12A9" w:rsidRPr="007F12A9" w:rsidRDefault="007F12A9" w:rsidP="007F12A9">
      <w:pPr>
        <w:rPr>
          <w:lang w:val="fr-FR"/>
        </w:rPr>
      </w:pPr>
      <w:r w:rsidRPr="007F12A9">
        <w:rPr>
          <w:lang w:val="fr-FR"/>
        </w:rPr>
        <w:t>La dernière étape consiste à représenter la puissance reçue de chaque trajectoire d</w:t>
      </w:r>
      <w:r w:rsidR="000A3FF1">
        <w:rPr>
          <w:lang w:val="fr-FR"/>
        </w:rPr>
        <w:t>'</w:t>
      </w:r>
      <w:r w:rsidRPr="007F12A9">
        <w:rPr>
          <w:lang w:val="fr-FR"/>
        </w:rPr>
        <w:t>arrivée dans la direction de la route et dans la direction des bâtiments, sous la forme d</w:t>
      </w:r>
      <w:r w:rsidR="000A3FF1">
        <w:rPr>
          <w:lang w:val="fr-FR"/>
        </w:rPr>
        <w:t>'</w:t>
      </w:r>
      <w:r w:rsidRPr="007F12A9">
        <w:rPr>
          <w:lang w:val="fr-FR"/>
        </w:rPr>
        <w:t>un profil de la puissance en fonction de l</w:t>
      </w:r>
      <w:r w:rsidR="000A3FF1">
        <w:rPr>
          <w:lang w:val="fr-FR"/>
        </w:rPr>
        <w:t>'</w:t>
      </w:r>
      <w:r w:rsidRPr="007F12A9">
        <w:rPr>
          <w:lang w:val="fr-FR"/>
        </w:rPr>
        <w:t>angle d</w:t>
      </w:r>
      <w:r w:rsidR="000A3FF1">
        <w:rPr>
          <w:lang w:val="fr-FR"/>
        </w:rPr>
        <w:t>'</w:t>
      </w:r>
      <w:r w:rsidRPr="007F12A9">
        <w:rPr>
          <w:lang w:val="fr-FR"/>
        </w:rPr>
        <w:t>arrivée vertical au niveau de la station terrienne comme suit:</w:t>
      </w:r>
    </w:p>
    <w:p w14:paraId="65C5D156" w14:textId="4E3F86A8"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Road</m:t>
            </m:r>
            <m:r>
              <m:rPr>
                <m:sty m:val="p"/>
              </m:rPr>
              <w:rPr>
                <w:rFonts w:ascii="Cambria Math" w:hAnsi="Cambria Math"/>
                <w:lang w:val="fr-FR"/>
              </w:rPr>
              <m:t>,</m:t>
            </m:r>
            <m:r>
              <w:rPr>
                <w:rFonts w:ascii="Cambria Math" w:hAnsi="Cambria Math"/>
                <w:lang w:val="fr-FR"/>
              </w:rPr>
              <m:t>pow</m:t>
            </m:r>
          </m:sub>
        </m:sSub>
        <m:d>
          <m:dPr>
            <m:ctrlPr>
              <w:rPr>
                <w:rFonts w:ascii="Cambria Math" w:hAnsi="Cambria Math"/>
                <w:lang w:val="fr-FR"/>
              </w:rPr>
            </m:ctrlPr>
          </m:dPr>
          <m:e>
            <m:r>
              <m:rPr>
                <m:sty m:val="p"/>
              </m:rPr>
              <w:rPr>
                <w:rFonts w:ascii="Cambria Math" w:hAnsi="Cambria Math"/>
                <w:lang w:val="fr-FR"/>
              </w:rPr>
              <m:t>Δθ</m:t>
            </m:r>
          </m:e>
        </m:d>
        <m:r>
          <m:rPr>
            <m:sty m:val="p"/>
          </m:rPr>
          <w:rPr>
            <w:rFonts w:ascii="Cambria Math" w:hAnsi="Cambria Math"/>
            <w:lang w:val="fr-FR"/>
          </w:rPr>
          <m:t>=</m:t>
        </m:r>
        <m:func>
          <m:funcPr>
            <m:ctrlPr>
              <w:rPr>
                <w:rFonts w:ascii="Cambria Math" w:hAnsi="Cambria Math"/>
                <w:lang w:val="fr-FR"/>
              </w:rPr>
            </m:ctrlPr>
          </m:funcPr>
          <m:fName>
            <m:r>
              <m:rPr>
                <m:sty m:val="p"/>
              </m:rPr>
              <w:rPr>
                <w:rFonts w:ascii="Cambria Math" w:hAnsi="Cambria Math"/>
                <w:lang w:val="fr-FR"/>
              </w:rPr>
              <m:t>max</m:t>
            </m:r>
          </m:fName>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R</m:t>
                    </m:r>
                    <m:r>
                      <m:rPr>
                        <m:sty m:val="p"/>
                      </m:rPr>
                      <w:rPr>
                        <w:rFonts w:ascii="Cambria Math" w:hAnsi="Cambria Math"/>
                        <w:lang w:val="fr-FR"/>
                      </w:rPr>
                      <m:t>,</m:t>
                    </m:r>
                    <m:r>
                      <w:rPr>
                        <w:rFonts w:ascii="Cambria Math" w:hAnsi="Cambria Math"/>
                        <w:lang w:val="fr-FR"/>
                      </w:rPr>
                      <m:t>Road</m:t>
                    </m:r>
                  </m:sub>
                </m:sSub>
                <m:d>
                  <m:dPr>
                    <m:ctrlPr>
                      <w:rPr>
                        <w:rFonts w:ascii="Cambria Math" w:hAnsi="Cambria Math"/>
                        <w:lang w:val="fr-FR"/>
                      </w:rPr>
                    </m:ctrlPr>
                  </m:dPr>
                  <m:e>
                    <m:r>
                      <m:rPr>
                        <m:sty m:val="p"/>
                      </m:rPr>
                      <w:rPr>
                        <w:rFonts w:ascii="Cambria Math" w:hAnsi="Cambria Math"/>
                        <w:lang w:val="fr-FR"/>
                      </w:rPr>
                      <m:t>Δθ</m:t>
                    </m:r>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D</m:t>
                    </m:r>
                    <m:r>
                      <m:rPr>
                        <m:sty m:val="p"/>
                      </m:rPr>
                      <w:rPr>
                        <w:rFonts w:ascii="Cambria Math" w:hAnsi="Cambria Math"/>
                        <w:lang w:val="fr-FR"/>
                      </w:rPr>
                      <m:t>,</m:t>
                    </m:r>
                    <m:r>
                      <w:rPr>
                        <w:rFonts w:ascii="Cambria Math" w:hAnsi="Cambria Math"/>
                        <w:lang w:val="fr-FR"/>
                      </w:rPr>
                      <m:t>Road</m:t>
                    </m:r>
                  </m:sub>
                </m:sSub>
                <m:d>
                  <m:dPr>
                    <m:ctrlPr>
                      <w:rPr>
                        <w:rFonts w:ascii="Cambria Math" w:hAnsi="Cambria Math"/>
                        <w:lang w:val="fr-FR"/>
                      </w:rPr>
                    </m:ctrlPr>
                  </m:dPr>
                  <m:e>
                    <m:r>
                      <m:rPr>
                        <m:sty m:val="p"/>
                      </m:rPr>
                      <w:rPr>
                        <w:rFonts w:ascii="Cambria Math" w:hAnsi="Cambria Math"/>
                        <w:lang w:val="fr-FR"/>
                      </w:rPr>
                      <m:t>Δθ</m:t>
                    </m:r>
                  </m:e>
                </m:d>
              </m:e>
            </m:d>
            <m:r>
              <m:rPr>
                <m:sty m:val="p"/>
              </m:rPr>
              <w:rPr>
                <w:rFonts w:ascii="Cambria Math" w:hAnsi="Cambria Math"/>
                <w:lang w:val="fr-FR"/>
              </w:rPr>
              <m:t xml:space="preserve"> </m:t>
            </m:r>
          </m:e>
        </m:func>
      </m:oMath>
      <w:r w:rsidRPr="000A3FF1">
        <w:rPr>
          <w:lang w:val="fr-FR"/>
        </w:rPr>
        <w:t xml:space="preserve"> (dB)</w:t>
      </w:r>
      <w:r w:rsidRPr="000A3FF1">
        <w:rPr>
          <w:lang w:val="fr-FR"/>
        </w:rPr>
        <w:tab/>
        <w:t>(21)</w:t>
      </w:r>
    </w:p>
    <w:p w14:paraId="70FCC235" w14:textId="0A2B93D9"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Bldg</m:t>
            </m:r>
            <m:r>
              <m:rPr>
                <m:sty m:val="p"/>
              </m:rPr>
              <w:rPr>
                <w:rFonts w:ascii="Cambria Math" w:hAnsi="Cambria Math"/>
                <w:lang w:val="fr-FR"/>
              </w:rPr>
              <m:t>,</m:t>
            </m:r>
            <m:r>
              <w:rPr>
                <w:rFonts w:ascii="Cambria Math" w:hAnsi="Cambria Math"/>
                <w:lang w:val="fr-FR"/>
              </w:rPr>
              <m:t>pow</m:t>
            </m:r>
          </m:sub>
        </m:sSub>
        <m:d>
          <m:dPr>
            <m:ctrlPr>
              <w:rPr>
                <w:rFonts w:ascii="Cambria Math" w:hAnsi="Cambria Math"/>
                <w:lang w:val="fr-FR"/>
              </w:rPr>
            </m:ctrlPr>
          </m:dPr>
          <m:e>
            <m:r>
              <m:rPr>
                <m:sty m:val="p"/>
              </m:rPr>
              <w:rPr>
                <w:rFonts w:ascii="Cambria Math" w:hAnsi="Cambria Math"/>
                <w:lang w:val="fr-FR"/>
              </w:rPr>
              <m:t>Δθ</m:t>
            </m:r>
          </m:e>
        </m:d>
        <m:r>
          <m:rPr>
            <m:sty m:val="p"/>
          </m:rPr>
          <w:rPr>
            <w:rFonts w:ascii="Cambria Math" w:hAnsi="Cambria Math"/>
            <w:lang w:val="fr-FR"/>
          </w:rPr>
          <m:t>=</m:t>
        </m:r>
        <m:func>
          <m:funcPr>
            <m:ctrlPr>
              <w:rPr>
                <w:rFonts w:ascii="Cambria Math" w:hAnsi="Cambria Math"/>
                <w:lang w:val="fr-FR"/>
              </w:rPr>
            </m:ctrlPr>
          </m:funcPr>
          <m:fName>
            <m:r>
              <m:rPr>
                <m:sty m:val="p"/>
              </m:rPr>
              <w:rPr>
                <w:rFonts w:ascii="Cambria Math" w:hAnsi="Cambria Math"/>
                <w:lang w:val="fr-FR"/>
              </w:rPr>
              <m:t>max</m:t>
            </m:r>
          </m:fName>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R</m:t>
                    </m:r>
                    <m:r>
                      <m:rPr>
                        <m:sty m:val="p"/>
                      </m:rPr>
                      <w:rPr>
                        <w:rFonts w:ascii="Cambria Math" w:hAnsi="Cambria Math"/>
                        <w:lang w:val="fr-FR"/>
                      </w:rPr>
                      <m:t>,</m:t>
                    </m:r>
                    <m:r>
                      <w:rPr>
                        <w:rFonts w:ascii="Cambria Math" w:hAnsi="Cambria Math"/>
                        <w:lang w:val="fr-FR"/>
                      </w:rPr>
                      <m:t>Bldg</m:t>
                    </m:r>
                  </m:sub>
                </m:sSub>
                <m:d>
                  <m:dPr>
                    <m:ctrlPr>
                      <w:rPr>
                        <w:rFonts w:ascii="Cambria Math" w:hAnsi="Cambria Math"/>
                        <w:lang w:val="fr-FR"/>
                      </w:rPr>
                    </m:ctrlPr>
                  </m:dPr>
                  <m:e>
                    <m:r>
                      <m:rPr>
                        <m:sty m:val="p"/>
                      </m:rPr>
                      <w:rPr>
                        <w:rFonts w:ascii="Cambria Math" w:hAnsi="Cambria Math"/>
                        <w:lang w:val="fr-FR"/>
                      </w:rPr>
                      <m:t>Δθ</m:t>
                    </m:r>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D</m:t>
                    </m:r>
                    <m:r>
                      <m:rPr>
                        <m:sty m:val="p"/>
                      </m:rPr>
                      <w:rPr>
                        <w:rFonts w:ascii="Cambria Math" w:hAnsi="Cambria Math"/>
                        <w:lang w:val="fr-FR"/>
                      </w:rPr>
                      <m:t>,</m:t>
                    </m:r>
                    <m:r>
                      <w:rPr>
                        <w:rFonts w:ascii="Cambria Math" w:hAnsi="Cambria Math"/>
                        <w:lang w:val="fr-FR"/>
                      </w:rPr>
                      <m:t>Bldg</m:t>
                    </m:r>
                  </m:sub>
                </m:sSub>
                <m:d>
                  <m:dPr>
                    <m:ctrlPr>
                      <w:rPr>
                        <w:rFonts w:ascii="Cambria Math" w:hAnsi="Cambria Math"/>
                        <w:lang w:val="fr-FR"/>
                      </w:rPr>
                    </m:ctrlPr>
                  </m:dPr>
                  <m:e>
                    <m:r>
                      <m:rPr>
                        <m:sty m:val="p"/>
                      </m:rPr>
                      <w:rPr>
                        <w:rFonts w:ascii="Cambria Math" w:hAnsi="Cambria Math"/>
                        <w:lang w:val="fr-FR"/>
                      </w:rPr>
                      <m:t>Δθ</m:t>
                    </m:r>
                  </m:e>
                </m:d>
              </m:e>
            </m:d>
            <m:r>
              <m:rPr>
                <m:sty m:val="p"/>
              </m:rPr>
              <w:rPr>
                <w:rFonts w:ascii="Cambria Math" w:hAnsi="Cambria Math"/>
                <w:lang w:val="fr-FR"/>
              </w:rPr>
              <m:t xml:space="preserve"> </m:t>
            </m:r>
          </m:e>
        </m:func>
      </m:oMath>
      <w:r w:rsidRPr="000A3FF1">
        <w:rPr>
          <w:lang w:val="fr-FR"/>
        </w:rPr>
        <w:t xml:space="preserve"> (dB)</w:t>
      </w:r>
      <w:r w:rsidRPr="000A3FF1">
        <w:rPr>
          <w:lang w:val="fr-FR"/>
        </w:rPr>
        <w:tab/>
        <w:t>(22)</w:t>
      </w:r>
    </w:p>
    <w:p w14:paraId="2BB34FA9" w14:textId="77777777" w:rsidR="007F12A9" w:rsidRPr="000A3FF1" w:rsidRDefault="007F12A9" w:rsidP="00AE49C5">
      <w:pPr>
        <w:pStyle w:val="Equation"/>
        <w:rPr>
          <w:lang w:val="fr-FR"/>
        </w:rPr>
      </w:pPr>
      <w:r w:rsidRPr="000A3FF1">
        <w:rPr>
          <w:lang w:val="fr-FR"/>
        </w:rPr>
        <w:t>où:</w:t>
      </w:r>
    </w:p>
    <w:p w14:paraId="1903C929" w14:textId="10B00CFC"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R</m:t>
            </m:r>
            <m:r>
              <m:rPr>
                <m:sty m:val="p"/>
              </m:rPr>
              <w:rPr>
                <w:rFonts w:ascii="Cambria Math" w:hAnsi="Cambria Math"/>
                <w:lang w:val="fr-FR"/>
              </w:rPr>
              <m:t>,</m:t>
            </m:r>
            <m:r>
              <w:rPr>
                <w:rFonts w:ascii="Cambria Math" w:hAnsi="Cambria Math"/>
                <w:lang w:val="fr-FR"/>
              </w:rPr>
              <m:t>Road</m:t>
            </m:r>
          </m:sub>
        </m:sSub>
        <m:d>
          <m:dPr>
            <m:ctrlPr>
              <w:rPr>
                <w:rFonts w:ascii="Cambria Math" w:hAnsi="Cambria Math"/>
                <w:lang w:val="fr-FR"/>
              </w:rPr>
            </m:ctrlPr>
          </m:dPr>
          <m:e>
            <m:r>
              <m:rPr>
                <m:sty m:val="p"/>
              </m:rPr>
              <w:rPr>
                <w:rFonts w:ascii="Cambria Math" w:hAnsi="Cambria Math"/>
                <w:lang w:val="fr-FR"/>
              </w:rPr>
              <m:t>Δθ</m:t>
            </m:r>
          </m:e>
        </m:d>
        <m:r>
          <m:rPr>
            <m:sty m:val="p"/>
          </m:rPr>
          <w:rPr>
            <w:rFonts w:ascii="Cambria Math" w:hAnsi="Cambria Math"/>
            <w:lang w:val="fr-FR"/>
          </w:rPr>
          <m:t>=10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begChr m:val="{"/>
                <m:endChr m:val="}"/>
                <m:ctrlPr>
                  <w:rPr>
                    <w:rFonts w:ascii="Cambria Math" w:hAnsi="Cambria Math"/>
                    <w:lang w:val="fr-FR"/>
                  </w:rPr>
                </m:ctrlPr>
              </m:dPr>
              <m:e>
                <m:sSup>
                  <m:sSupPr>
                    <m:ctrlPr>
                      <w:rPr>
                        <w:rFonts w:ascii="Cambria Math" w:hAnsi="Cambria Math"/>
                        <w:lang w:val="fr-FR"/>
                      </w:rPr>
                    </m:ctrlPr>
                  </m:sSupPr>
                  <m:e>
                    <m:d>
                      <m:dPr>
                        <m:ctrlPr>
                          <w:rPr>
                            <w:rFonts w:ascii="Cambria Math" w:hAnsi="Cambria Math"/>
                            <w:lang w:val="fr-FR"/>
                          </w:rPr>
                        </m:ctrlPr>
                      </m:dPr>
                      <m:e>
                        <m:r>
                          <m:rPr>
                            <m:sty m:val="p"/>
                          </m:rPr>
                          <w:rPr>
                            <w:rFonts w:ascii="Cambria Math" w:hAnsi="Cambria Math"/>
                            <w:lang w:val="fr-FR"/>
                          </w:rPr>
                          <m:t>1+</m:t>
                        </m:r>
                        <m:f>
                          <m:fPr>
                            <m:ctrlPr>
                              <w:rPr>
                                <w:rFonts w:ascii="Cambria Math" w:hAnsi="Cambria Math"/>
                                <w:lang w:val="fr-FR"/>
                              </w:rPr>
                            </m:ctrlPr>
                          </m:fPr>
                          <m:num>
                            <m:d>
                              <m:dPr>
                                <m:begChr m:val="|"/>
                                <m:endChr m:val="|"/>
                                <m:ctrlPr>
                                  <w:rPr>
                                    <w:rFonts w:ascii="Cambria Math" w:hAnsi="Cambria Math"/>
                                    <w:lang w:val="fr-FR"/>
                                  </w:rPr>
                                </m:ctrlPr>
                              </m:dPr>
                              <m:e>
                                <m:r>
                                  <m:rPr>
                                    <m:sty m:val="p"/>
                                  </m:rPr>
                                  <w:rPr>
                                    <w:rFonts w:ascii="Cambria Math" w:hAnsi="Cambria Math"/>
                                    <w:lang w:val="fr-FR"/>
                                  </w:rPr>
                                  <m:t>Δθ+</m:t>
                                </m:r>
                                <m:d>
                                  <m:dPr>
                                    <m:ctrlPr>
                                      <w:rPr>
                                        <w:rFonts w:ascii="Cambria Math" w:hAnsi="Cambria Math"/>
                                        <w:lang w:val="fr-FR"/>
                                      </w:rPr>
                                    </m:ctrlPr>
                                  </m:dPr>
                                  <m:e>
                                    <m:r>
                                      <m:rPr>
                                        <m:sty m:val="p"/>
                                      </m:rPr>
                                      <w:rPr>
                                        <w:rFonts w:ascii="Cambria Math" w:hAnsi="Cambria Math"/>
                                        <w:lang w:val="fr-FR"/>
                                      </w:rPr>
                                      <m:t>90-θ</m:t>
                                    </m:r>
                                  </m:e>
                                </m:d>
                              </m:e>
                            </m:d>
                          </m:num>
                          <m:den>
                            <m:r>
                              <w:rPr>
                                <w:rFonts w:ascii="Cambria Math" w:hAnsi="Cambria Math"/>
                                <w:lang w:val="fr-FR"/>
                              </w:rPr>
                              <m:t>α</m:t>
                            </m:r>
                          </m:den>
                        </m:f>
                      </m:e>
                    </m:d>
                  </m:e>
                  <m:sup>
                    <m:r>
                      <m:rPr>
                        <m:sty m:val="p"/>
                      </m:rPr>
                      <w:rPr>
                        <w:rFonts w:ascii="Cambria Math" w:hAnsi="Cambria Math"/>
                        <w:lang w:val="fr-FR"/>
                      </w:rPr>
                      <m:t>-β</m:t>
                    </m:r>
                  </m:sup>
                </m:sSup>
              </m:e>
            </m:d>
            <m:r>
              <m:rPr>
                <m:sty m:val="p"/>
              </m:rPr>
              <w:rPr>
                <w:rFonts w:ascii="Cambria Math" w:hAnsi="Cambria Math"/>
                <w:lang w:val="fr-FR"/>
              </w:rPr>
              <m:t xml:space="preserve"> </m:t>
            </m:r>
          </m:e>
        </m:func>
        <m:r>
          <m:rPr>
            <m:sty m:val="p"/>
          </m:rPr>
          <w:rPr>
            <w:rFonts w:ascii="Cambria Math" w:hAnsi="Cambria Math"/>
            <w:lang w:val="fr-FR"/>
          </w:rPr>
          <m:t>+</m:t>
        </m:r>
        <m:r>
          <w:rPr>
            <w:rFonts w:ascii="Cambria Math" w:hAnsi="Cambria Math"/>
            <w:lang w:val="fr-FR"/>
          </w:rPr>
          <m:t>P</m:t>
        </m:r>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Road</m:t>
            </m:r>
          </m:sub>
        </m:sSub>
      </m:oMath>
      <w:r w:rsidRPr="000A3FF1">
        <w:rPr>
          <w:lang w:val="fr-FR"/>
        </w:rPr>
        <w:t xml:space="preserve"> (dB)</w:t>
      </w:r>
      <w:r w:rsidRPr="000A3FF1">
        <w:rPr>
          <w:lang w:val="fr-FR"/>
        </w:rPr>
        <w:tab/>
        <w:t>(23)</w:t>
      </w:r>
    </w:p>
    <w:p w14:paraId="4148D74D" w14:textId="0EB2EB02"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D</m:t>
            </m:r>
            <m:r>
              <m:rPr>
                <m:sty m:val="p"/>
              </m:rPr>
              <w:rPr>
                <w:rFonts w:ascii="Cambria Math" w:hAnsi="Cambria Math"/>
                <w:lang w:val="fr-FR"/>
              </w:rPr>
              <m:t>,</m:t>
            </m:r>
            <m:r>
              <w:rPr>
                <w:rFonts w:ascii="Cambria Math" w:hAnsi="Cambria Math"/>
                <w:lang w:val="fr-FR"/>
              </w:rPr>
              <m:t>Road</m:t>
            </m:r>
          </m:sub>
        </m:sSub>
        <m:d>
          <m:dPr>
            <m:ctrlPr>
              <w:rPr>
                <w:rFonts w:ascii="Cambria Math" w:hAnsi="Cambria Math"/>
                <w:lang w:val="fr-FR"/>
              </w:rPr>
            </m:ctrlPr>
          </m:dPr>
          <m:e>
            <m:r>
              <m:rPr>
                <m:sty m:val="p"/>
              </m:rPr>
              <w:rPr>
                <w:rFonts w:ascii="Cambria Math" w:hAnsi="Cambria Math"/>
                <w:lang w:val="fr-FR"/>
              </w:rPr>
              <m:t>Δθ</m:t>
            </m:r>
          </m:e>
        </m:d>
        <m:r>
          <m:rPr>
            <m:sty m:val="p"/>
          </m:rPr>
          <w:rPr>
            <w:rFonts w:ascii="Cambria Math" w:hAnsi="Cambria Math"/>
            <w:lang w:val="fr-FR"/>
          </w:rPr>
          <m:t>=10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begChr m:val="{"/>
                <m:endChr m:val="}"/>
                <m:ctrlPr>
                  <w:rPr>
                    <w:rFonts w:ascii="Cambria Math" w:hAnsi="Cambria Math"/>
                    <w:lang w:val="fr-FR"/>
                  </w:rPr>
                </m:ctrlPr>
              </m:dPr>
              <m:e>
                <m:sSup>
                  <m:sSupPr>
                    <m:ctrlPr>
                      <w:rPr>
                        <w:rFonts w:ascii="Cambria Math" w:hAnsi="Cambria Math"/>
                        <w:lang w:val="fr-FR"/>
                      </w:rPr>
                    </m:ctrlPr>
                  </m:sSupPr>
                  <m:e>
                    <m:d>
                      <m:dPr>
                        <m:ctrlPr>
                          <w:rPr>
                            <w:rFonts w:ascii="Cambria Math" w:hAnsi="Cambria Math"/>
                            <w:lang w:val="fr-FR"/>
                          </w:rPr>
                        </m:ctrlPr>
                      </m:dPr>
                      <m:e>
                        <m:r>
                          <m:rPr>
                            <m:sty m:val="p"/>
                          </m:rPr>
                          <w:rPr>
                            <w:rFonts w:ascii="Cambria Math" w:hAnsi="Cambria Math"/>
                            <w:lang w:val="fr-FR"/>
                          </w:rPr>
                          <m:t>1+</m:t>
                        </m:r>
                        <m:f>
                          <m:fPr>
                            <m:ctrlPr>
                              <w:rPr>
                                <w:rFonts w:ascii="Cambria Math" w:hAnsi="Cambria Math"/>
                                <w:lang w:val="fr-FR"/>
                              </w:rPr>
                            </m:ctrlPr>
                          </m:fPr>
                          <m:num>
                            <m:d>
                              <m:dPr>
                                <m:begChr m:val="|"/>
                                <m:endChr m:val="|"/>
                                <m:ctrlPr>
                                  <w:rPr>
                                    <w:rFonts w:ascii="Cambria Math" w:hAnsi="Cambria Math"/>
                                    <w:lang w:val="fr-FR"/>
                                  </w:rPr>
                                </m:ctrlPr>
                              </m:dPr>
                              <m:e>
                                <m:r>
                                  <m:rPr>
                                    <m:sty m:val="p"/>
                                  </m:rPr>
                                  <w:rPr>
                                    <w:rFonts w:ascii="Cambria Math" w:hAnsi="Cambria Math"/>
                                    <w:lang w:val="fr-FR"/>
                                  </w:rPr>
                                  <m:t>Δθ-</m:t>
                                </m:r>
                                <m:d>
                                  <m:dPr>
                                    <m:ctrlPr>
                                      <w:rPr>
                                        <w:rFonts w:ascii="Cambria Math" w:hAnsi="Cambria Math"/>
                                        <w:lang w:val="fr-FR"/>
                                      </w:rPr>
                                    </m:ctrlPr>
                                  </m:dPr>
                                  <m:e>
                                    <m:r>
                                      <m:rPr>
                                        <m:sty m:val="p"/>
                                      </m:rPr>
                                      <w:rPr>
                                        <w:rFonts w:ascii="Cambria Math" w:hAnsi="Cambria Math"/>
                                        <w:lang w:val="fr-FR"/>
                                      </w:rPr>
                                      <m:t>90-θ</m:t>
                                    </m:r>
                                  </m:e>
                                </m:d>
                              </m:e>
                            </m:d>
                          </m:num>
                          <m:den>
                            <m:r>
                              <w:rPr>
                                <w:rFonts w:ascii="Cambria Math" w:hAnsi="Cambria Math"/>
                                <w:lang w:val="fr-FR"/>
                              </w:rPr>
                              <m:t>α</m:t>
                            </m:r>
                          </m:den>
                        </m:f>
                      </m:e>
                    </m:d>
                  </m:e>
                  <m:sup>
                    <m:r>
                      <m:rPr>
                        <m:sty m:val="p"/>
                      </m:rPr>
                      <w:rPr>
                        <w:rFonts w:ascii="Cambria Math" w:hAnsi="Cambria Math"/>
                        <w:lang w:val="fr-FR"/>
                      </w:rPr>
                      <m:t>-β</m:t>
                    </m:r>
                  </m:sup>
                </m:sSup>
              </m:e>
            </m:d>
          </m:e>
        </m:func>
        <m:r>
          <m:rPr>
            <m:sty m:val="p"/>
          </m:rPr>
          <w:rPr>
            <w:rFonts w:ascii="Cambria Math" w:hAnsi="Cambria Math"/>
            <w:lang w:val="fr-FR"/>
          </w:rPr>
          <m:t>+</m:t>
        </m:r>
        <m:r>
          <w:rPr>
            <w:rFonts w:ascii="Cambria Math" w:hAnsi="Cambria Math"/>
            <w:lang w:val="fr-FR"/>
          </w:rPr>
          <m:t>P</m:t>
        </m:r>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Road</m:t>
            </m:r>
          </m:sub>
        </m:sSub>
      </m:oMath>
      <w:r w:rsidRPr="000A3FF1">
        <w:rPr>
          <w:lang w:val="fr-FR"/>
        </w:rPr>
        <w:t xml:space="preserve"> (dB)</w:t>
      </w:r>
      <w:r w:rsidRPr="000A3FF1">
        <w:rPr>
          <w:lang w:val="fr-FR"/>
        </w:rPr>
        <w:tab/>
        <w:t>(24)</w:t>
      </w:r>
    </w:p>
    <w:p w14:paraId="227881A9" w14:textId="6BD29A91"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R</m:t>
            </m:r>
            <m:r>
              <m:rPr>
                <m:sty m:val="p"/>
              </m:rPr>
              <w:rPr>
                <w:rFonts w:ascii="Cambria Math" w:hAnsi="Cambria Math"/>
                <w:lang w:val="fr-FR"/>
              </w:rPr>
              <m:t>,</m:t>
            </m:r>
            <m:r>
              <w:rPr>
                <w:rFonts w:ascii="Cambria Math" w:hAnsi="Cambria Math"/>
                <w:lang w:val="fr-FR"/>
              </w:rPr>
              <m:t>Bldg</m:t>
            </m:r>
          </m:sub>
        </m:sSub>
        <m:d>
          <m:dPr>
            <m:ctrlPr>
              <w:rPr>
                <w:rFonts w:ascii="Cambria Math" w:hAnsi="Cambria Math"/>
                <w:lang w:val="fr-FR"/>
              </w:rPr>
            </m:ctrlPr>
          </m:dPr>
          <m:e>
            <m:r>
              <m:rPr>
                <m:sty m:val="p"/>
              </m:rPr>
              <w:rPr>
                <w:rFonts w:ascii="Cambria Math" w:hAnsi="Cambria Math"/>
                <w:lang w:val="fr-FR"/>
              </w:rPr>
              <m:t>Δθ</m:t>
            </m:r>
          </m:e>
        </m:d>
        <m:r>
          <m:rPr>
            <m:sty m:val="p"/>
          </m:rPr>
          <w:rPr>
            <w:rFonts w:ascii="Cambria Math" w:hAnsi="Cambria Math"/>
            <w:lang w:val="fr-FR"/>
          </w:rPr>
          <m:t>=10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begChr m:val="{"/>
                <m:endChr m:val="}"/>
                <m:ctrlPr>
                  <w:rPr>
                    <w:rFonts w:ascii="Cambria Math" w:hAnsi="Cambria Math"/>
                    <w:lang w:val="fr-FR"/>
                  </w:rPr>
                </m:ctrlPr>
              </m:dPr>
              <m:e>
                <m:sSup>
                  <m:sSupPr>
                    <m:ctrlPr>
                      <w:rPr>
                        <w:rFonts w:ascii="Cambria Math" w:hAnsi="Cambria Math"/>
                        <w:lang w:val="fr-FR"/>
                      </w:rPr>
                    </m:ctrlPr>
                  </m:sSupPr>
                  <m:e>
                    <m:d>
                      <m:dPr>
                        <m:ctrlPr>
                          <w:rPr>
                            <w:rFonts w:ascii="Cambria Math" w:hAnsi="Cambria Math"/>
                            <w:lang w:val="fr-FR"/>
                          </w:rPr>
                        </m:ctrlPr>
                      </m:dPr>
                      <m:e>
                        <m:r>
                          <m:rPr>
                            <m:sty m:val="p"/>
                          </m:rPr>
                          <w:rPr>
                            <w:rFonts w:ascii="Cambria Math" w:hAnsi="Cambria Math"/>
                            <w:lang w:val="fr-FR"/>
                          </w:rPr>
                          <m:t>1+</m:t>
                        </m:r>
                        <m:f>
                          <m:fPr>
                            <m:ctrlPr>
                              <w:rPr>
                                <w:rFonts w:ascii="Cambria Math" w:hAnsi="Cambria Math"/>
                                <w:lang w:val="fr-FR"/>
                              </w:rPr>
                            </m:ctrlPr>
                          </m:fPr>
                          <m:num>
                            <m:d>
                              <m:dPr>
                                <m:begChr m:val="|"/>
                                <m:endChr m:val="|"/>
                                <m:ctrlPr>
                                  <w:rPr>
                                    <w:rFonts w:ascii="Cambria Math" w:hAnsi="Cambria Math"/>
                                    <w:lang w:val="fr-FR"/>
                                  </w:rPr>
                                </m:ctrlPr>
                              </m:dPr>
                              <m:e>
                                <m:r>
                                  <m:rPr>
                                    <m:sty m:val="p"/>
                                  </m:rPr>
                                  <w:rPr>
                                    <w:rFonts w:ascii="Cambria Math" w:hAnsi="Cambria Math"/>
                                    <w:lang w:val="fr-FR"/>
                                  </w:rPr>
                                  <m:t>Δθ+</m:t>
                                </m:r>
                                <m:d>
                                  <m:dPr>
                                    <m:ctrlPr>
                                      <w:rPr>
                                        <w:rFonts w:ascii="Cambria Math" w:hAnsi="Cambria Math"/>
                                        <w:lang w:val="fr-FR"/>
                                      </w:rPr>
                                    </m:ctrlPr>
                                  </m:dPr>
                                  <m:e>
                                    <m:r>
                                      <m:rPr>
                                        <m:sty m:val="p"/>
                                      </m:rPr>
                                      <w:rPr>
                                        <w:rFonts w:ascii="Cambria Math" w:hAnsi="Cambria Math"/>
                                        <w:lang w:val="fr-FR"/>
                                      </w:rPr>
                                      <m:t>90-θ</m:t>
                                    </m:r>
                                  </m:e>
                                </m:d>
                              </m:e>
                            </m:d>
                          </m:num>
                          <m:den>
                            <m:r>
                              <w:rPr>
                                <w:rFonts w:ascii="Cambria Math" w:hAnsi="Cambria Math"/>
                                <w:lang w:val="fr-FR"/>
                              </w:rPr>
                              <m:t>α</m:t>
                            </m:r>
                          </m:den>
                        </m:f>
                      </m:e>
                    </m:d>
                  </m:e>
                  <m:sup>
                    <m:r>
                      <m:rPr>
                        <m:sty m:val="p"/>
                      </m:rPr>
                      <w:rPr>
                        <w:rFonts w:ascii="Cambria Math" w:hAnsi="Cambria Math"/>
                        <w:lang w:val="fr-FR"/>
                      </w:rPr>
                      <m:t>-β</m:t>
                    </m:r>
                  </m:sup>
                </m:sSup>
              </m:e>
            </m:d>
          </m:e>
        </m:func>
        <m:r>
          <m:rPr>
            <m:sty m:val="p"/>
          </m:rPr>
          <w:rPr>
            <w:rFonts w:ascii="Cambria Math" w:hAnsi="Cambria Math"/>
            <w:lang w:val="fr-FR"/>
          </w:rPr>
          <m:t>+</m:t>
        </m:r>
        <m:r>
          <w:rPr>
            <w:rFonts w:ascii="Cambria Math" w:hAnsi="Cambria Math"/>
            <w:lang w:val="fr-FR"/>
          </w:rPr>
          <m:t>P</m:t>
        </m:r>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R</m:t>
            </m:r>
            <m:r>
              <m:rPr>
                <m:sty m:val="p"/>
              </m:rPr>
              <w:rPr>
                <w:rFonts w:ascii="Cambria Math" w:hAnsi="Cambria Math"/>
                <w:lang w:val="fr-FR"/>
              </w:rPr>
              <m:t>,</m:t>
            </m:r>
            <m:r>
              <w:rPr>
                <w:rFonts w:ascii="Cambria Math" w:hAnsi="Cambria Math"/>
                <w:lang w:val="fr-FR"/>
              </w:rPr>
              <m:t>Bldg</m:t>
            </m:r>
          </m:sub>
        </m:sSub>
      </m:oMath>
      <w:r w:rsidRPr="000A3FF1">
        <w:rPr>
          <w:lang w:val="fr-FR"/>
        </w:rPr>
        <w:t xml:space="preserve"> (dB)</w:t>
      </w:r>
      <w:r w:rsidRPr="000A3FF1">
        <w:rPr>
          <w:lang w:val="fr-FR"/>
        </w:rPr>
        <w:tab/>
        <w:t>(25)</w:t>
      </w:r>
    </w:p>
    <w:p w14:paraId="0412FE53" w14:textId="551B3514"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D</m:t>
            </m:r>
            <m:r>
              <m:rPr>
                <m:sty m:val="p"/>
              </m:rPr>
              <w:rPr>
                <w:rFonts w:ascii="Cambria Math" w:hAnsi="Cambria Math"/>
                <w:lang w:val="fr-FR"/>
              </w:rPr>
              <m:t>,</m:t>
            </m:r>
            <m:r>
              <w:rPr>
                <w:rFonts w:ascii="Cambria Math" w:hAnsi="Cambria Math"/>
                <w:lang w:val="fr-FR"/>
              </w:rPr>
              <m:t>Bldg</m:t>
            </m:r>
          </m:sub>
        </m:sSub>
        <m:d>
          <m:dPr>
            <m:ctrlPr>
              <w:rPr>
                <w:rFonts w:ascii="Cambria Math" w:hAnsi="Cambria Math"/>
                <w:lang w:val="fr-FR"/>
              </w:rPr>
            </m:ctrlPr>
          </m:dPr>
          <m:e>
            <m:r>
              <m:rPr>
                <m:sty m:val="p"/>
              </m:rPr>
              <w:rPr>
                <w:rFonts w:ascii="Cambria Math" w:hAnsi="Cambria Math"/>
                <w:lang w:val="fr-FR"/>
              </w:rPr>
              <m:t>Δθ</m:t>
            </m:r>
          </m:e>
        </m:d>
        <m:r>
          <m:rPr>
            <m:sty m:val="p"/>
          </m:rPr>
          <w:rPr>
            <w:rFonts w:ascii="Cambria Math" w:hAnsi="Cambria Math"/>
            <w:lang w:val="fr-FR"/>
          </w:rPr>
          <m:t>=10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begChr m:val="{"/>
                <m:endChr m:val="}"/>
                <m:ctrlPr>
                  <w:rPr>
                    <w:rFonts w:ascii="Cambria Math" w:hAnsi="Cambria Math"/>
                    <w:lang w:val="fr-FR"/>
                  </w:rPr>
                </m:ctrlPr>
              </m:dPr>
              <m:e>
                <m:sSup>
                  <m:sSupPr>
                    <m:ctrlPr>
                      <w:rPr>
                        <w:rFonts w:ascii="Cambria Math" w:hAnsi="Cambria Math"/>
                        <w:lang w:val="fr-FR"/>
                      </w:rPr>
                    </m:ctrlPr>
                  </m:sSupPr>
                  <m:e>
                    <m:d>
                      <m:dPr>
                        <m:ctrlPr>
                          <w:rPr>
                            <w:rFonts w:ascii="Cambria Math" w:hAnsi="Cambria Math"/>
                            <w:lang w:val="fr-FR"/>
                          </w:rPr>
                        </m:ctrlPr>
                      </m:dPr>
                      <m:e>
                        <m:r>
                          <m:rPr>
                            <m:sty m:val="p"/>
                          </m:rPr>
                          <w:rPr>
                            <w:rFonts w:ascii="Cambria Math" w:hAnsi="Cambria Math"/>
                            <w:lang w:val="fr-FR"/>
                          </w:rPr>
                          <m:t>1+</m:t>
                        </m:r>
                        <m:f>
                          <m:fPr>
                            <m:ctrlPr>
                              <w:rPr>
                                <w:rFonts w:ascii="Cambria Math" w:hAnsi="Cambria Math"/>
                                <w:lang w:val="fr-FR"/>
                              </w:rPr>
                            </m:ctrlPr>
                          </m:fPr>
                          <m:num>
                            <m:d>
                              <m:dPr>
                                <m:begChr m:val="|"/>
                                <m:endChr m:val="|"/>
                                <m:ctrlPr>
                                  <w:rPr>
                                    <w:rFonts w:ascii="Cambria Math" w:hAnsi="Cambria Math"/>
                                    <w:lang w:val="fr-FR"/>
                                  </w:rPr>
                                </m:ctrlPr>
                              </m:dPr>
                              <m:e>
                                <m:r>
                                  <m:rPr>
                                    <m:sty m:val="p"/>
                                  </m:rPr>
                                  <w:rPr>
                                    <w:rFonts w:ascii="Cambria Math" w:hAnsi="Cambria Math"/>
                                    <w:lang w:val="fr-FR"/>
                                  </w:rPr>
                                  <m:t>Δθ-</m:t>
                                </m:r>
                                <m:d>
                                  <m:dPr>
                                    <m:ctrlPr>
                                      <w:rPr>
                                        <w:rFonts w:ascii="Cambria Math" w:hAnsi="Cambria Math"/>
                                        <w:lang w:val="fr-FR"/>
                                      </w:rPr>
                                    </m:ctrlPr>
                                  </m:dPr>
                                  <m:e>
                                    <m:r>
                                      <m:rPr>
                                        <m:sty m:val="p"/>
                                      </m:rPr>
                                      <w:rPr>
                                        <w:rFonts w:ascii="Cambria Math" w:hAnsi="Cambria Math"/>
                                        <w:lang w:val="fr-FR"/>
                                      </w:rPr>
                                      <m:t>90-θ</m:t>
                                    </m:r>
                                  </m:e>
                                </m:d>
                              </m:e>
                            </m:d>
                          </m:num>
                          <m:den>
                            <m:r>
                              <w:rPr>
                                <w:rFonts w:ascii="Cambria Math" w:hAnsi="Cambria Math"/>
                                <w:lang w:val="fr-FR"/>
                              </w:rPr>
                              <m:t>α</m:t>
                            </m:r>
                          </m:den>
                        </m:f>
                      </m:e>
                    </m:d>
                  </m:e>
                  <m:sup>
                    <m:r>
                      <m:rPr>
                        <m:sty m:val="p"/>
                      </m:rPr>
                      <w:rPr>
                        <w:rFonts w:ascii="Cambria Math" w:hAnsi="Cambria Math"/>
                        <w:lang w:val="fr-FR"/>
                      </w:rPr>
                      <m:t>-β</m:t>
                    </m:r>
                  </m:sup>
                </m:sSup>
              </m:e>
            </m:d>
          </m:e>
        </m:func>
        <m:r>
          <m:rPr>
            <m:sty m:val="p"/>
          </m:rPr>
          <w:rPr>
            <w:rFonts w:ascii="Cambria Math" w:hAnsi="Cambria Math"/>
            <w:lang w:val="fr-FR"/>
          </w:rPr>
          <m:t>+</m:t>
        </m:r>
        <m:r>
          <w:rPr>
            <w:rFonts w:ascii="Cambria Math" w:hAnsi="Cambria Math"/>
            <w:lang w:val="fr-FR"/>
          </w:rPr>
          <m:t>P</m:t>
        </m:r>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r>
              <m:rPr>
                <m:sty m:val="p"/>
              </m:rPr>
              <w:rPr>
                <w:rFonts w:ascii="Cambria Math" w:hAnsi="Cambria Math"/>
                <w:lang w:val="fr-FR"/>
              </w:rPr>
              <m:t>,</m:t>
            </m:r>
            <m:r>
              <w:rPr>
                <w:rFonts w:ascii="Cambria Math" w:hAnsi="Cambria Math"/>
                <w:lang w:val="fr-FR"/>
              </w:rPr>
              <m:t>Bldg</m:t>
            </m:r>
          </m:sub>
        </m:sSub>
      </m:oMath>
      <w:r w:rsidRPr="000A3FF1">
        <w:rPr>
          <w:lang w:val="fr-FR"/>
        </w:rPr>
        <w:t xml:space="preserve"> (dB)</w:t>
      </w:r>
      <w:r w:rsidRPr="000A3FF1">
        <w:rPr>
          <w:lang w:val="fr-FR"/>
        </w:rPr>
        <w:tab/>
        <w:t>(26)</w:t>
      </w:r>
    </w:p>
    <w:p w14:paraId="67B36608" w14:textId="55BD0FE3" w:rsidR="007F12A9" w:rsidRPr="000A3FF1" w:rsidRDefault="007F12A9" w:rsidP="00AE49C5">
      <w:pPr>
        <w:pStyle w:val="Equation"/>
        <w:rPr>
          <w:lang w:val="fr-FR"/>
        </w:rPr>
      </w:pPr>
      <w:r w:rsidRPr="000A3FF1">
        <w:rPr>
          <w:lang w:val="fr-FR"/>
        </w:rPr>
        <w:tab/>
      </w:r>
      <w:r w:rsidRPr="000A3FF1">
        <w:rPr>
          <w:lang w:val="fr-FR"/>
        </w:rPr>
        <w:tab/>
      </w:r>
      <m:oMath>
        <m:r>
          <m:rPr>
            <m:sty m:val="p"/>
          </m:rPr>
          <w:rPr>
            <w:rFonts w:ascii="Cambria Math" w:hAnsi="Cambria Math"/>
            <w:lang w:val="fr-FR"/>
          </w:rPr>
          <m:t>α=-0,6+1,2</m:t>
        </m:r>
        <m:sSup>
          <m:sSupPr>
            <m:ctrlPr>
              <w:rPr>
                <w:rFonts w:ascii="Cambria Math" w:hAnsi="Cambria Math"/>
                <w:lang w:val="fr-FR"/>
              </w:rPr>
            </m:ctrlPr>
          </m:sSupPr>
          <m:e>
            <m:d>
              <m:dPr>
                <m:ctrlPr>
                  <w:rPr>
                    <w:rFonts w:ascii="Cambria Math" w:hAnsi="Cambria Math"/>
                    <w:lang w:val="fr-FR"/>
                  </w:rPr>
                </m:ctrlPr>
              </m:dPr>
              <m:e>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num>
                  <m:den>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den>
                </m:f>
              </m:e>
            </m:d>
          </m:e>
          <m:sup>
            <m:r>
              <m:rPr>
                <m:sty m:val="p"/>
              </m:rPr>
              <w:rPr>
                <w:rFonts w:ascii="Cambria Math" w:hAnsi="Cambria Math"/>
                <w:lang w:val="fr-FR"/>
              </w:rPr>
              <m:t>0,23</m:t>
            </m:r>
          </m:sup>
        </m:sSup>
      </m:oMath>
      <w:r w:rsidRPr="000A3FF1">
        <w:rPr>
          <w:lang w:val="fr-FR"/>
        </w:rPr>
        <w:tab/>
        <w:t>(27)</w:t>
      </w:r>
    </w:p>
    <w:p w14:paraId="685E1D5E" w14:textId="057EA3A5" w:rsidR="007F12A9" w:rsidRPr="000A3FF1" w:rsidRDefault="007F12A9" w:rsidP="00AE49C5">
      <w:pPr>
        <w:pStyle w:val="Equation"/>
        <w:rPr>
          <w:lang w:val="fr-FR"/>
        </w:rPr>
      </w:pPr>
      <w:r w:rsidRPr="000A3FF1">
        <w:rPr>
          <w:lang w:val="fr-FR"/>
        </w:rPr>
        <w:tab/>
      </w:r>
      <w:r w:rsidRPr="000A3FF1">
        <w:rPr>
          <w:lang w:val="fr-FR"/>
        </w:rPr>
        <w:tab/>
      </w:r>
      <m:oMath>
        <m:r>
          <m:rPr>
            <m:sty m:val="p"/>
          </m:rPr>
          <w:rPr>
            <w:rFonts w:ascii="Cambria Math" w:hAnsi="Cambria Math"/>
            <w:lang w:val="fr-FR"/>
          </w:rPr>
          <m:t>β=-0,045</m:t>
        </m:r>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r>
          <m:rPr>
            <m:sty m:val="p"/>
          </m:rPr>
          <w:rPr>
            <w:rFonts w:ascii="Cambria Math" w:hAnsi="Cambria Math"/>
            <w:lang w:val="fr-FR"/>
          </w:rPr>
          <m:t>+1,87+0,76</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fName>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SS</m:t>
                    </m:r>
                  </m:sub>
                </m:sSub>
              </m:e>
            </m:d>
          </m:e>
        </m:func>
      </m:oMath>
      <w:r w:rsidRPr="000A3FF1">
        <w:rPr>
          <w:lang w:val="fr-FR"/>
        </w:rPr>
        <w:tab/>
        <w:t>(28)</w:t>
      </w:r>
    </w:p>
    <w:p w14:paraId="7D997E87" w14:textId="593EB604" w:rsidR="007F12A9" w:rsidRPr="007F12A9" w:rsidRDefault="007F12A9" w:rsidP="007F12A9">
      <w:pPr>
        <w:rPr>
          <w:lang w:val="fr-FR"/>
        </w:rPr>
      </w:pPr>
      <w:r w:rsidRPr="007F12A9">
        <w:rPr>
          <w:lang w:val="fr-FR"/>
        </w:rPr>
        <w:t>La Figure 4 donne des exemples de la puissance relative reçue de la trajectoire d</w:t>
      </w:r>
      <w:r w:rsidR="000A3FF1">
        <w:rPr>
          <w:lang w:val="fr-FR"/>
        </w:rPr>
        <w:t>'</w:t>
      </w:r>
      <w:r w:rsidRPr="007F12A9">
        <w:rPr>
          <w:lang w:val="fr-FR"/>
        </w:rPr>
        <w:t xml:space="preserve">arrivée dans la direction en élévation dans la direction de la route, </w:t>
      </w:r>
      <m:oMath>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Road</m:t>
            </m:r>
            <m:r>
              <m:rPr>
                <m:sty m:val="p"/>
              </m:rPr>
              <w:rPr>
                <w:rFonts w:ascii="Cambria Math" w:hAnsi="Cambria Math"/>
                <w:lang w:val="fr-FR"/>
              </w:rPr>
              <m:t>,</m:t>
            </m:r>
            <m:r>
              <w:rPr>
                <w:rFonts w:ascii="Cambria Math" w:hAnsi="Cambria Math"/>
                <w:lang w:val="fr-FR"/>
              </w:rPr>
              <m:t>pow</m:t>
            </m:r>
          </m:sub>
        </m:sSub>
        <m:d>
          <m:dPr>
            <m:ctrlPr>
              <w:rPr>
                <w:rFonts w:ascii="Cambria Math" w:hAnsi="Cambria Math"/>
                <w:lang w:val="fr-FR"/>
              </w:rPr>
            </m:ctrlPr>
          </m:dPr>
          <m:e>
            <m:r>
              <m:rPr>
                <m:sty m:val="p"/>
              </m:rPr>
              <w:rPr>
                <w:rFonts w:ascii="Cambria Math" w:hAnsi="Cambria Math"/>
                <w:lang w:val="fr-FR"/>
              </w:rPr>
              <m:t>Δθ</m:t>
            </m:r>
          </m:e>
        </m:d>
      </m:oMath>
      <w:r w:rsidRPr="007F12A9">
        <w:rPr>
          <w:lang w:val="fr-FR"/>
        </w:rPr>
        <w:t xml:space="preserve">, et dans la direction des bâtiments, </w:t>
      </w:r>
      <m:oMath>
        <m:sSub>
          <m:sSubPr>
            <m:ctrlPr>
              <w:rPr>
                <w:rFonts w:ascii="Cambria Math" w:hAnsi="Cambria Math"/>
                <w:lang w:val="fr-FR"/>
              </w:rPr>
            </m:ctrlPr>
          </m:sSubPr>
          <m:e>
            <m:r>
              <w:rPr>
                <w:rFonts w:ascii="Cambria Math" w:hAnsi="Cambria Math"/>
                <w:lang w:val="fr-FR"/>
              </w:rPr>
              <m:t>Ph</m:t>
            </m:r>
          </m:e>
          <m:sub>
            <m:r>
              <w:rPr>
                <w:rFonts w:ascii="Cambria Math" w:hAnsi="Cambria Math"/>
                <w:lang w:val="fr-FR"/>
              </w:rPr>
              <m:t>Bldg</m:t>
            </m:r>
            <m:r>
              <m:rPr>
                <m:sty m:val="p"/>
              </m:rPr>
              <w:rPr>
                <w:rFonts w:ascii="Cambria Math" w:hAnsi="Cambria Math"/>
                <w:lang w:val="fr-FR"/>
              </w:rPr>
              <m:t>,</m:t>
            </m:r>
            <m:r>
              <w:rPr>
                <w:rFonts w:ascii="Cambria Math" w:hAnsi="Cambria Math"/>
                <w:lang w:val="fr-FR"/>
              </w:rPr>
              <m:t>pow</m:t>
            </m:r>
          </m:sub>
        </m:sSub>
        <m:d>
          <m:dPr>
            <m:ctrlPr>
              <w:rPr>
                <w:rFonts w:ascii="Cambria Math" w:hAnsi="Cambria Math"/>
                <w:lang w:val="fr-FR"/>
              </w:rPr>
            </m:ctrlPr>
          </m:dPr>
          <m:e>
            <m:r>
              <m:rPr>
                <m:sty m:val="p"/>
              </m:rPr>
              <w:rPr>
                <w:rFonts w:ascii="Cambria Math" w:hAnsi="Cambria Math"/>
                <w:lang w:val="fr-FR"/>
              </w:rPr>
              <m:t>Δθ</m:t>
            </m:r>
          </m:e>
        </m:d>
      </m:oMath>
      <w:r w:rsidRPr="007F12A9">
        <w:rPr>
          <w:lang w:val="fr-FR"/>
        </w:rPr>
        <w:t>.</w:t>
      </w:r>
    </w:p>
    <w:p w14:paraId="04980A04" w14:textId="77777777" w:rsidR="007F12A9" w:rsidRPr="000A3FF1" w:rsidRDefault="007F12A9" w:rsidP="00AE49C5">
      <w:pPr>
        <w:pStyle w:val="FigureNo"/>
        <w:rPr>
          <w:lang w:val="fr-FR"/>
        </w:rPr>
      </w:pPr>
      <w:r w:rsidRPr="000A3FF1">
        <w:rPr>
          <w:lang w:val="fr-FR"/>
        </w:rPr>
        <w:lastRenderedPageBreak/>
        <w:t>Figure 4</w:t>
      </w:r>
    </w:p>
    <w:p w14:paraId="57C4F06D" w14:textId="18232ADA" w:rsidR="007F12A9" w:rsidRPr="000A3FF1" w:rsidRDefault="007F12A9" w:rsidP="00AE49C5">
      <w:pPr>
        <w:pStyle w:val="Figuretitle"/>
        <w:rPr>
          <w:lang w:val="fr-FR"/>
        </w:rPr>
      </w:pPr>
      <w:r w:rsidRPr="000A3FF1">
        <w:rPr>
          <w:lang w:val="fr-FR"/>
        </w:rPr>
        <w:t>Résultats de prévision de la puissance relative reçue de chaque trajectoire d</w:t>
      </w:r>
      <w:r w:rsidR="000A3FF1">
        <w:rPr>
          <w:lang w:val="fr-FR"/>
        </w:rPr>
        <w:t>'</w:t>
      </w:r>
      <w:r w:rsidRPr="000A3FF1">
        <w:rPr>
          <w:lang w:val="fr-FR"/>
        </w:rPr>
        <w:t>arrivée</w:t>
      </w:r>
    </w:p>
    <w:p w14:paraId="39486F8C" w14:textId="77777777" w:rsidR="007F12A9" w:rsidRPr="000A3FF1" w:rsidRDefault="007F12A9" w:rsidP="00AE49C5">
      <w:pPr>
        <w:pStyle w:val="Figure"/>
        <w:rPr>
          <w:lang w:val="fr-FR"/>
        </w:rPr>
      </w:pPr>
      <w:r w:rsidRPr="000A3FF1">
        <w:rPr>
          <w:lang w:val="fr-FR"/>
        </w:rPr>
        <w:drawing>
          <wp:inline distT="0" distB="0" distL="0" distR="0" wp14:anchorId="0C822A49" wp14:editId="126762AB">
            <wp:extent cx="6120765" cy="3172460"/>
            <wp:effectExtent l="0" t="0" r="0" b="0"/>
            <wp:docPr id="1351062483" name="Picture 2" descr="La FIGURE 4 montre les Résultats de prévision de la puissance relative reçue de chaque trajectoire d'arrivé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62483" name="Picture 2" descr="La FIGURE 4 montre les Résultats de prévision de la puissance relative reçue de chaque trajectoire d'arrivée&#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20765" cy="3172460"/>
                    </a:xfrm>
                    <a:prstGeom prst="rect">
                      <a:avLst/>
                    </a:prstGeom>
                    <a:noFill/>
                    <a:ln>
                      <a:noFill/>
                    </a:ln>
                  </pic:spPr>
                </pic:pic>
              </a:graphicData>
            </a:graphic>
          </wp:inline>
        </w:drawing>
      </w:r>
    </w:p>
    <w:p w14:paraId="2AEC218E" w14:textId="5843EC9A" w:rsidR="007F12A9" w:rsidRPr="000A3FF1" w:rsidRDefault="007F12A9" w:rsidP="00AE49C5">
      <w:pPr>
        <w:pStyle w:val="Normalaftertitle"/>
        <w:rPr>
          <w:lang w:val="fr-FR"/>
        </w:rPr>
      </w:pPr>
      <w:r w:rsidRPr="000A3FF1">
        <w:rPr>
          <w:lang w:val="fr-FR"/>
        </w:rPr>
        <w:t xml:space="preserve">Dans les </w:t>
      </w:r>
      <w:r w:rsidR="002E783D" w:rsidRPr="000A3FF1">
        <w:rPr>
          <w:lang w:val="fr-FR"/>
        </w:rPr>
        <w:t>C</w:t>
      </w:r>
      <w:r w:rsidRPr="000A3FF1">
        <w:rPr>
          <w:lang w:val="fr-FR"/>
        </w:rPr>
        <w:t xml:space="preserve">as ii) et iv), la densité de puissance, </w:t>
      </w:r>
      <m:oMath>
        <m:r>
          <w:rPr>
            <w:rFonts w:ascii="Cambria Math" w:hAnsi="Cambria Math"/>
            <w:lang w:val="fr-FR"/>
          </w:rPr>
          <m:t>p</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oMath>
      <w:r w:rsidRPr="000A3FF1">
        <w:rPr>
          <w:lang w:val="fr-FR"/>
        </w:rPr>
        <w:t xml:space="preserve">, de la réponse impulsionnelle obtenue avec des antennes équidirectives au niveau du corps humain normalisée par celle du premier trajet en fonction de la différence de longueur du trajet, </w:t>
      </w:r>
      <m:oMath>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oMath>
      <w:r w:rsidRPr="000A3FF1">
        <w:rPr>
          <w:lang w:val="fr-FR"/>
        </w:rPr>
        <w:t>, par rapport au premier trajet est donnée par la formule suivante:</w:t>
      </w:r>
    </w:p>
    <w:p w14:paraId="3FD01A4E" w14:textId="291C0794" w:rsidR="007F12A9" w:rsidRPr="000A3FF1" w:rsidRDefault="007F12A9" w:rsidP="00AE49C5">
      <w:pPr>
        <w:pStyle w:val="Equation"/>
        <w:rPr>
          <w:lang w:val="fr-FR"/>
        </w:rPr>
      </w:pPr>
      <w:r w:rsidRPr="000A3FF1">
        <w:rPr>
          <w:lang w:val="fr-FR"/>
        </w:rPr>
        <w:tab/>
      </w:r>
      <w:r w:rsidRPr="000A3FF1">
        <w:rPr>
          <w:lang w:val="fr-FR"/>
        </w:rPr>
        <w:tab/>
      </w:r>
      <m:oMath>
        <m:r>
          <w:rPr>
            <w:rFonts w:ascii="Cambria Math" w:hAnsi="Cambria Math"/>
            <w:lang w:val="fr-FR"/>
          </w:rPr>
          <m:t>p</m:t>
        </m:r>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r>
          <w:rPr>
            <w:rFonts w:ascii="Cambria Math" w:hAnsi="Cambria Math"/>
            <w:lang w:val="fr-FR"/>
          </w:rPr>
          <m:t>=10</m:t>
        </m:r>
        <m:func>
          <m:funcPr>
            <m:ctrlPr>
              <w:rPr>
                <w:rFonts w:ascii="Cambria Math" w:hAnsi="Cambria Math"/>
                <w:lang w:val="fr-FR"/>
              </w:rPr>
            </m:ctrlPr>
          </m:funcPr>
          <m:fName>
            <m:sSub>
              <m:sSubPr>
                <m:ctrlPr>
                  <w:rPr>
                    <w:rFonts w:ascii="Cambria Math" w:hAnsi="Cambria Math"/>
                    <w:lang w:val="fr-FR"/>
                  </w:rPr>
                </m:ctrlPr>
              </m:sSubPr>
              <m:e>
                <m:r>
                  <m:rPr>
                    <m:sty m:val="p"/>
                  </m:rPr>
                  <w:rPr>
                    <w:rFonts w:ascii="Cambria Math" w:hAnsi="Cambria Math"/>
                    <w:lang w:val="fr-FR"/>
                  </w:rPr>
                  <m:t>log</m:t>
                </m:r>
              </m:e>
              <m:sub>
                <m:r>
                  <w:rPr>
                    <w:rFonts w:ascii="Cambria Math" w:hAnsi="Cambria Math"/>
                    <w:lang w:val="fr-FR"/>
                  </w:rPr>
                  <m:t>10</m:t>
                </m:r>
              </m:sub>
            </m:sSub>
          </m:fName>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a</m:t>
                    </m:r>
                  </m:e>
                  <m:sub>
                    <m:r>
                      <w:rPr>
                        <w:rFonts w:ascii="Cambria Math" w:hAnsi="Cambria Math"/>
                        <w:lang w:val="fr-FR"/>
                      </w:rPr>
                      <m:t>1</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sSub>
                  <m:sSubPr>
                    <m:ctrlPr>
                      <w:rPr>
                        <w:rFonts w:ascii="Cambria Math" w:hAnsi="Cambria Math"/>
                        <w:lang w:val="fr-FR"/>
                      </w:rPr>
                    </m:ctrlPr>
                  </m:sSubPr>
                  <m:e>
                    <m:r>
                      <w:rPr>
                        <w:rFonts w:ascii="Cambria Math" w:hAnsi="Cambria Math"/>
                        <w:lang w:val="fr-FR"/>
                      </w:rPr>
                      <m:t>a</m:t>
                    </m:r>
                  </m:e>
                  <m:sub>
                    <m:r>
                      <w:rPr>
                        <w:rFonts w:ascii="Cambria Math" w:hAnsi="Cambria Math"/>
                        <w:lang w:val="fr-FR"/>
                      </w:rPr>
                      <m:t>2</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e>
            </m:d>
          </m:e>
        </m:func>
      </m:oMath>
      <w:r w:rsidRPr="000A3FF1">
        <w:rPr>
          <w:lang w:val="fr-FR"/>
        </w:rPr>
        <w:t xml:space="preserve"> (dB)</w:t>
      </w:r>
      <w:r w:rsidRPr="000A3FF1">
        <w:rPr>
          <w:lang w:val="fr-FR"/>
        </w:rPr>
        <w:tab/>
        <w:t>(29)</w:t>
      </w:r>
    </w:p>
    <w:p w14:paraId="2D8DF462" w14:textId="77777777" w:rsidR="007F12A9" w:rsidRPr="007F12A9" w:rsidRDefault="007F12A9" w:rsidP="007F12A9">
      <w:pPr>
        <w:rPr>
          <w:lang w:val="fr-FR"/>
        </w:rPr>
      </w:pPr>
      <w:r w:rsidRPr="007F12A9">
        <w:rPr>
          <w:lang w:val="fr-FR"/>
        </w:rPr>
        <w:t>où:</w:t>
      </w:r>
    </w:p>
    <w:p w14:paraId="39E52978" w14:textId="3CBA4783" w:rsidR="007F12A9" w:rsidRPr="000A3FF1" w:rsidRDefault="007F12A9" w:rsidP="00AE49C5">
      <w:pPr>
        <w:pStyle w:val="Equation"/>
        <w:rPr>
          <w:lang w:val="fr-FR"/>
        </w:rPr>
      </w:pPr>
      <m:oMath>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1</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r>
          <m:rPr>
            <m:sty m:val="p"/>
          </m:rPr>
          <w:rPr>
            <w:rFonts w:ascii="Cambria Math" w:hAnsi="Cambria Math"/>
            <w:lang w:val="fr-FR"/>
          </w:rPr>
          <m:t>=</m:t>
        </m:r>
        <m:d>
          <m:dPr>
            <m:begChr m:val="{"/>
            <m:endChr m:val=""/>
            <m:ctrlPr>
              <w:rPr>
                <w:rFonts w:ascii="Cambria Math" w:hAnsi="Cambria Math"/>
                <w:lang w:val="fr-FR"/>
              </w:rPr>
            </m:ctrlPr>
          </m:dPr>
          <m:e>
            <m:m>
              <m:mPr>
                <m:mcs>
                  <m:mc>
                    <m:mcPr>
                      <m:count m:val="2"/>
                      <m:mcJc m:val="center"/>
                    </m:mcPr>
                  </m:mc>
                </m:mcs>
                <m:ctrlPr>
                  <w:rPr>
                    <w:rFonts w:ascii="Cambria Math" w:hAnsi="Cambria Math"/>
                    <w:lang w:val="fr-FR"/>
                  </w:rPr>
                </m:ctrlPr>
              </m:mPr>
              <m:mr>
                <m:e>
                  <m:r>
                    <m:rPr>
                      <m:sty m:val="p"/>
                    </m:rPr>
                    <w:rPr>
                      <w:rFonts w:ascii="Cambria Math" w:hAnsi="Cambria Math"/>
                      <w:lang w:val="fr-FR"/>
                    </w:rPr>
                    <m:t>1</m:t>
                  </m:r>
                </m:e>
                <m:e>
                  <m:r>
                    <m:rPr>
                      <m:sty m:val="p"/>
                    </m:rPr>
                    <w:rPr>
                      <w:rFonts w:ascii="Cambria Math" w:hAnsi="Cambria Math"/>
                      <w:lang w:val="fr-FR"/>
                    </w:rPr>
                    <m:t xml:space="preserve">pour </m:t>
                  </m:r>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r>
                    <m:rPr>
                      <m:sty m:val="p"/>
                    </m:rPr>
                    <w:rPr>
                      <w:rFonts w:ascii="Cambria Math" w:hAnsi="Cambria Math"/>
                      <w:lang w:val="fr-FR"/>
                    </w:rPr>
                    <m:t>=0</m:t>
                  </m:r>
                </m:e>
              </m:mr>
              <m:mr>
                <m:e>
                  <m:r>
                    <m:rPr>
                      <m:sty m:val="p"/>
                    </m:rPr>
                    <w:rPr>
                      <w:rFonts w:ascii="Cambria Math" w:hAnsi="Cambria Math"/>
                      <w:lang w:val="fr-FR"/>
                    </w:rPr>
                    <m:t>min</m:t>
                  </m:r>
                  <m:d>
                    <m:dPr>
                      <m:ctrlPr>
                        <w:rPr>
                          <w:rFonts w:ascii="Cambria Math" w:hAnsi="Cambria Math"/>
                          <w:lang w:val="fr-FR"/>
                        </w:rPr>
                      </m:ctrlPr>
                    </m:dPr>
                    <m:e>
                      <m:r>
                        <m:rPr>
                          <m:sty m:val="p"/>
                        </m:rPr>
                        <w:rPr>
                          <w:rFonts w:ascii="Cambria Math" w:hAnsi="Cambria Math"/>
                          <w:lang w:val="fr-FR"/>
                        </w:rPr>
                        <m:t xml:space="preserve">0,63, </m:t>
                      </m:r>
                      <m:d>
                        <m:dPr>
                          <m:ctrlPr>
                            <w:rPr>
                              <w:rFonts w:ascii="Cambria Math" w:hAnsi="Cambria Math"/>
                              <w:lang w:val="fr-FR"/>
                            </w:rPr>
                          </m:ctrlPr>
                        </m:dPr>
                        <m:e>
                          <m:r>
                            <m:rPr>
                              <m:sty m:val="p"/>
                            </m:rPr>
                            <w:rPr>
                              <w:rFonts w:ascii="Cambria Math" w:hAnsi="Cambria Math"/>
                              <w:lang w:val="fr-FR"/>
                            </w:rPr>
                            <m:t>0,59</m:t>
                          </m:r>
                          <m:sSup>
                            <m:sSupPr>
                              <m:ctrlPr>
                                <w:rPr>
                                  <w:rFonts w:ascii="Cambria Math" w:hAnsi="Cambria Math"/>
                                  <w:lang w:val="fr-FR"/>
                                </w:rPr>
                              </m:ctrlPr>
                            </m:sSupPr>
                            <m:e>
                              <m:r>
                                <w:rPr>
                                  <w:rFonts w:ascii="Cambria Math" w:hAnsi="Cambria Math"/>
                                  <w:lang w:val="fr-FR"/>
                                </w:rPr>
                                <m:t>e</m:t>
                              </m:r>
                            </m:e>
                            <m:sup>
                              <m:r>
                                <m:rPr>
                                  <m:sty m:val="p"/>
                                </m:rPr>
                                <w:rPr>
                                  <w:rFonts w:ascii="Cambria Math" w:hAnsi="Cambria Math"/>
                                  <w:lang w:val="fr-FR"/>
                                </w:rPr>
                                <m:t>-0.0172</m:t>
                              </m:r>
                              <m:r>
                                <w:rPr>
                                  <w:rFonts w:ascii="Cambria Math" w:hAnsi="Cambria Math"/>
                                  <w:lang w:val="fr-FR"/>
                                </w:rPr>
                                <m:t>B</m:t>
                              </m:r>
                            </m:sup>
                          </m:sSup>
                          <m:r>
                            <m:rPr>
                              <m:sty m:val="p"/>
                            </m:rPr>
                            <w:rPr>
                              <w:rFonts w:ascii="Cambria Math" w:hAnsi="Cambria Math"/>
                              <w:lang w:val="fr-FR"/>
                            </w:rPr>
                            <m:t>+</m:t>
                          </m:r>
                          <m:d>
                            <m:dPr>
                              <m:ctrlPr>
                                <w:rPr>
                                  <w:rFonts w:ascii="Cambria Math" w:hAnsi="Cambria Math"/>
                                  <w:lang w:val="fr-FR"/>
                                </w:rPr>
                              </m:ctrlPr>
                            </m:dPr>
                            <m:e>
                              <m:r>
                                <m:rPr>
                                  <m:sty m:val="p"/>
                                </m:rPr>
                                <w:rPr>
                                  <w:rFonts w:ascii="Cambria Math" w:hAnsi="Cambria Math"/>
                                  <w:lang w:val="fr-FR"/>
                                </w:rPr>
                                <m:t>0,0172+0,0004</m:t>
                              </m:r>
                              <m:r>
                                <w:rPr>
                                  <w:rFonts w:ascii="Cambria Math" w:hAnsi="Cambria Math"/>
                                  <w:lang w:val="fr-FR"/>
                                </w:rPr>
                                <m:t>B</m:t>
                              </m:r>
                            </m:e>
                          </m:d>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e>
                      </m:d>
                      <m:sSup>
                        <m:sSupPr>
                          <m:ctrlPr>
                            <w:rPr>
                              <w:rFonts w:ascii="Cambria Math" w:hAnsi="Cambria Math"/>
                              <w:lang w:val="fr-FR"/>
                            </w:rPr>
                          </m:ctrlPr>
                        </m:sSupPr>
                        <m:e>
                          <m:r>
                            <w:rPr>
                              <w:rFonts w:ascii="Cambria Math" w:hAnsi="Cambria Math"/>
                              <w:lang w:val="fr-FR"/>
                            </w:rPr>
                            <m:t>e</m:t>
                          </m:r>
                        </m:e>
                        <m:sup>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3</m:t>
                              </m:r>
                            </m:sub>
                          </m:sSub>
                        </m:sup>
                      </m:sSup>
                    </m:e>
                  </m:d>
                </m:e>
                <m:e>
                  <m:r>
                    <m:rPr>
                      <m:sty m:val="p"/>
                    </m:rPr>
                    <w:rPr>
                      <w:rFonts w:ascii="Cambria Math" w:hAnsi="Cambria Math"/>
                      <w:lang w:val="fr-FR"/>
                    </w:rPr>
                    <m:t xml:space="preserve">pour </m:t>
                  </m:r>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r>
                    <m:rPr>
                      <m:sty m:val="p"/>
                    </m:rPr>
                    <w:rPr>
                      <w:rFonts w:ascii="Cambria Math" w:hAnsi="Cambria Math"/>
                      <w:lang w:val="fr-FR"/>
                    </w:rPr>
                    <m:t>&gt;0</m:t>
                  </m:r>
                </m:e>
              </m:mr>
            </m:m>
          </m:e>
        </m:d>
      </m:oMath>
      <w:r w:rsidRPr="000A3FF1">
        <w:rPr>
          <w:lang w:val="fr-FR"/>
        </w:rPr>
        <w:tab/>
        <w:t>(30)</w:t>
      </w:r>
    </w:p>
    <w:p w14:paraId="2774C094" w14:textId="445C2560"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3</m:t>
            </m:r>
          </m:sub>
        </m:sSub>
        <m:r>
          <m:rPr>
            <m:sty m:val="p"/>
          </m:rPr>
          <w:rPr>
            <w:rFonts w:ascii="Cambria Math" w:hAnsi="Cambria Math"/>
            <w:lang w:val="fr-FR"/>
          </w:rPr>
          <m:t>=-</m:t>
        </m:r>
        <m:d>
          <m:dPr>
            <m:ctrlPr>
              <w:rPr>
                <w:rFonts w:ascii="Cambria Math" w:hAnsi="Cambria Math"/>
                <w:lang w:val="fr-FR"/>
              </w:rPr>
            </m:ctrlPr>
          </m:dPr>
          <m:e>
            <m:r>
              <m:rPr>
                <m:sty m:val="p"/>
              </m:rPr>
              <w:rPr>
                <w:rFonts w:ascii="Cambria Math" w:hAnsi="Cambria Math"/>
                <w:lang w:val="fr-FR"/>
              </w:rPr>
              <m:t>0,077-0,00096</m:t>
            </m:r>
            <m:r>
              <w:rPr>
                <w:rFonts w:ascii="Cambria Math" w:hAnsi="Cambria Math"/>
                <w:lang w:val="fr-FR"/>
              </w:rPr>
              <m:t>B</m:t>
            </m:r>
            <m:r>
              <m:rPr>
                <m:sty m:val="p"/>
              </m:rPr>
              <w:rPr>
                <w:rFonts w:ascii="Cambria Math" w:hAnsi="Cambria Math"/>
                <w:lang w:val="fr-FR"/>
              </w:rPr>
              <m:t>-</m:t>
            </m:r>
            <m:d>
              <m:dPr>
                <m:ctrlPr>
                  <w:rPr>
                    <w:rFonts w:ascii="Cambria Math" w:hAnsi="Cambria Math"/>
                    <w:lang w:val="fr-FR"/>
                  </w:rPr>
                </m:ctrlPr>
              </m:dPr>
              <m:e>
                <m:r>
                  <m:rPr>
                    <m:sty m:val="p"/>
                  </m:rPr>
                  <w:rPr>
                    <w:rFonts w:ascii="Cambria Math" w:hAnsi="Cambria Math"/>
                    <w:lang w:val="fr-FR"/>
                  </w:rPr>
                  <m:t>0,0014-0,000018</m:t>
                </m:r>
                <m:r>
                  <w:rPr>
                    <w:rFonts w:ascii="Cambria Math" w:hAnsi="Cambria Math"/>
                    <w:lang w:val="fr-FR"/>
                  </w:rPr>
                  <m:t>B</m:t>
                </m:r>
              </m:e>
            </m:d>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e>
        </m:d>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r>
              <w:rPr>
                <w:rFonts w:ascii="Cambria Math" w:hAnsi="Cambria Math"/>
                <w:lang w:val="fr-FR"/>
              </w:rPr>
              <m:t>B</m:t>
            </m:r>
          </m:num>
          <m:den>
            <m:r>
              <w:rPr>
                <w:rFonts w:ascii="Cambria Math" w:hAnsi="Cambria Math"/>
                <w:lang w:val="fr-FR"/>
              </w:rPr>
              <m:t>c</m:t>
            </m:r>
          </m:den>
        </m:f>
        <m:sSup>
          <m:sSupPr>
            <m:ctrlPr>
              <w:rPr>
                <w:rFonts w:ascii="Cambria Math" w:hAnsi="Cambria Math"/>
                <w:lang w:val="fr-FR"/>
              </w:rPr>
            </m:ctrlPr>
          </m:sSupPr>
          <m:e>
            <m:r>
              <m:rPr>
                <m:sty m:val="p"/>
              </m:rPr>
              <w:rPr>
                <w:rFonts w:ascii="Cambria Math" w:hAnsi="Cambria Math"/>
                <w:lang w:val="fr-FR"/>
              </w:rPr>
              <m:t>10</m:t>
            </m:r>
          </m:e>
          <m:sup>
            <m:r>
              <m:rPr>
                <m:sty m:val="p"/>
              </m:rPr>
              <w:rPr>
                <w:rFonts w:ascii="Cambria Math" w:hAnsi="Cambria Math"/>
                <w:lang w:val="fr-FR"/>
              </w:rPr>
              <m:t>6</m:t>
            </m:r>
          </m:sup>
        </m:sSup>
      </m:oMath>
      <w:r w:rsidRPr="000A3FF1">
        <w:rPr>
          <w:lang w:val="fr-FR"/>
        </w:rPr>
        <w:tab/>
        <w:t>(31)</w:t>
      </w:r>
    </w:p>
    <w:p w14:paraId="450CBB64" w14:textId="4492D236"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2</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r>
          <m:rPr>
            <m:sty m:val="p"/>
          </m:rPr>
          <w:rPr>
            <w:rFonts w:ascii="Cambria Math" w:hAnsi="Cambria Math"/>
            <w:lang w:val="fr-FR"/>
          </w:rPr>
          <m:t>=</m:t>
        </m:r>
        <m:sSup>
          <m:sSupPr>
            <m:ctrlPr>
              <w:rPr>
                <w:rFonts w:ascii="Cambria Math" w:hAnsi="Cambria Math"/>
                <w:lang w:val="fr-FR"/>
              </w:rPr>
            </m:ctrlPr>
          </m:sSupPr>
          <m:e>
            <m:r>
              <m:rPr>
                <m:sty m:val="p"/>
              </m:rPr>
              <w:rPr>
                <w:rFonts w:ascii="Cambria Math" w:hAnsi="Cambria Math"/>
                <w:lang w:val="fr-FR"/>
              </w:rPr>
              <m:t>10</m:t>
            </m:r>
          </m:e>
          <m:sup>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4</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num>
              <m:den>
                <m:r>
                  <m:rPr>
                    <m:sty m:val="p"/>
                  </m:rPr>
                  <w:rPr>
                    <w:rFonts w:ascii="Cambria Math" w:hAnsi="Cambria Math"/>
                    <w:lang w:val="fr-FR"/>
                  </w:rPr>
                  <m:t>10</m:t>
                </m:r>
              </m:den>
            </m:f>
          </m:sup>
        </m:sSup>
      </m:oMath>
      <w:r w:rsidRPr="000A3FF1">
        <w:rPr>
          <w:lang w:val="fr-FR"/>
        </w:rPr>
        <w:tab/>
        <w:t>(32)</w:t>
      </w:r>
    </w:p>
    <w:p w14:paraId="147DCC10" w14:textId="75AEB590"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4</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5</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6</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oMath>
      <w:r w:rsidRPr="000A3FF1">
        <w:rPr>
          <w:lang w:val="fr-FR"/>
        </w:rPr>
        <w:tab/>
        <w:t>(33)</w:t>
      </w:r>
    </w:p>
    <w:p w14:paraId="390A4865" w14:textId="487A95EB"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5</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r>
          <m:rPr>
            <m:sty m:val="p"/>
          </m:rPr>
          <w:rPr>
            <w:rFonts w:ascii="Cambria Math" w:hAnsi="Cambria Math"/>
            <w:lang w:val="fr-FR"/>
          </w:rPr>
          <m:t>=0,4+0,6</m:t>
        </m:r>
        <m:sSup>
          <m:sSupPr>
            <m:ctrlPr>
              <w:rPr>
                <w:rFonts w:ascii="Cambria Math" w:hAnsi="Cambria Math"/>
                <w:lang w:val="fr-FR"/>
              </w:rPr>
            </m:ctrlPr>
          </m:sSupPr>
          <m:e>
            <m:r>
              <w:rPr>
                <w:rFonts w:ascii="Cambria Math" w:hAnsi="Cambria Math"/>
                <w:lang w:val="fr-FR"/>
              </w:rPr>
              <m:t>e</m:t>
            </m:r>
          </m:e>
          <m:sup>
            <m:r>
              <m:rPr>
                <m:sty m:val="p"/>
              </m:rPr>
              <w:rPr>
                <w:rFonts w:ascii="Cambria Math" w:hAnsi="Cambria Math"/>
                <w:lang w:val="fr-FR"/>
              </w:rPr>
              <m:t>-0,2</m:t>
            </m:r>
            <m:sSubSup>
              <m:sSubSupPr>
                <m:ctrlPr>
                  <w:rPr>
                    <w:rFonts w:ascii="Cambria Math" w:hAnsi="Cambria Math"/>
                    <w:lang w:val="fr-FR"/>
                  </w:rPr>
                </m:ctrlPr>
              </m:sSubSupPr>
              <m:e>
                <m:r>
                  <w:rPr>
                    <w:rFonts w:ascii="Cambria Math" w:hAnsi="Cambria Math"/>
                    <w:lang w:val="fr-FR"/>
                  </w:rPr>
                  <m:t>a</m:t>
                </m:r>
              </m:e>
              <m:sub>
                <m:r>
                  <m:rPr>
                    <m:sty m:val="p"/>
                  </m:rPr>
                  <w:rPr>
                    <w:rFonts w:ascii="Cambria Math" w:hAnsi="Cambria Math"/>
                    <w:lang w:val="fr-FR"/>
                  </w:rPr>
                  <m:t>7</m:t>
                </m:r>
              </m:sub>
              <m:sup>
                <m:r>
                  <m:rPr>
                    <m:sty m:val="p"/>
                  </m:rPr>
                  <w:rPr>
                    <w:rFonts w:ascii="Cambria Math" w:hAnsi="Cambria Math"/>
                    <w:lang w:val="fr-FR"/>
                  </w:rPr>
                  <m:t>4</m:t>
                </m:r>
              </m:sup>
            </m:sSubSup>
          </m:sup>
        </m:sSup>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7</m:t>
            </m:r>
          </m:sub>
        </m:sSub>
        <m:d>
          <m:dPr>
            <m:ctrlPr>
              <w:rPr>
                <w:rFonts w:ascii="Cambria Math" w:hAnsi="Cambria Math"/>
                <w:lang w:val="fr-FR"/>
              </w:rPr>
            </m:ctrlPr>
          </m:dPr>
          <m:e>
            <m:r>
              <m:rPr>
                <m:sty m:val="p"/>
              </m:rPr>
              <w:rPr>
                <w:rFonts w:ascii="Cambria Math" w:hAnsi="Cambria Math"/>
                <w:lang w:val="fr-FR"/>
              </w:rPr>
              <m:t>1-</m:t>
            </m:r>
            <m:sSup>
              <m:sSupPr>
                <m:ctrlPr>
                  <w:rPr>
                    <w:rFonts w:ascii="Cambria Math" w:hAnsi="Cambria Math"/>
                    <w:lang w:val="fr-FR"/>
                  </w:rPr>
                </m:ctrlPr>
              </m:sSupPr>
              <m:e>
                <m:r>
                  <w:rPr>
                    <w:rFonts w:ascii="Cambria Math" w:hAnsi="Cambria Math"/>
                    <w:lang w:val="fr-FR"/>
                  </w:rPr>
                  <m:t>e</m:t>
                </m:r>
              </m:e>
              <m:sup>
                <m:r>
                  <m:rPr>
                    <m:sty m:val="p"/>
                  </m:rPr>
                  <w:rPr>
                    <w:rFonts w:ascii="Cambria Math" w:hAnsi="Cambria Math"/>
                    <w:lang w:val="fr-FR"/>
                  </w:rPr>
                  <m:t>-0,4</m:t>
                </m:r>
                <m:sSubSup>
                  <m:sSubSupPr>
                    <m:ctrlPr>
                      <w:rPr>
                        <w:rFonts w:ascii="Cambria Math" w:hAnsi="Cambria Math"/>
                        <w:lang w:val="fr-FR"/>
                      </w:rPr>
                    </m:ctrlPr>
                  </m:sSubSupPr>
                  <m:e>
                    <m:r>
                      <w:rPr>
                        <w:rFonts w:ascii="Cambria Math" w:hAnsi="Cambria Math"/>
                        <w:lang w:val="fr-FR"/>
                      </w:rPr>
                      <m:t>a</m:t>
                    </m:r>
                  </m:e>
                  <m:sub>
                    <m:r>
                      <m:rPr>
                        <m:sty m:val="p"/>
                      </m:rPr>
                      <w:rPr>
                        <w:rFonts w:ascii="Cambria Math" w:hAnsi="Cambria Math"/>
                        <w:lang w:val="fr-FR"/>
                      </w:rPr>
                      <m:t>7</m:t>
                    </m:r>
                  </m:sub>
                  <m:sup>
                    <m:r>
                      <m:rPr>
                        <m:sty m:val="p"/>
                      </m:rPr>
                      <w:rPr>
                        <w:rFonts w:ascii="Cambria Math" w:hAnsi="Cambria Math"/>
                        <w:lang w:val="fr-FR"/>
                      </w:rPr>
                      <m:t>2</m:t>
                    </m:r>
                  </m:sup>
                </m:sSubSup>
              </m:sup>
            </m:sSup>
          </m:e>
        </m:d>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num>
          <m:den>
            <m:r>
              <w:rPr>
                <w:rFonts w:ascii="Cambria Math" w:hAnsi="Cambria Math"/>
                <w:lang w:val="fr-FR"/>
              </w:rPr>
              <m:t>c</m:t>
            </m:r>
          </m:den>
        </m:f>
        <m:sSup>
          <m:sSupPr>
            <m:ctrlPr>
              <w:rPr>
                <w:rFonts w:ascii="Cambria Math" w:hAnsi="Cambria Math"/>
                <w:lang w:val="fr-FR"/>
              </w:rPr>
            </m:ctrlPr>
          </m:sSupPr>
          <m:e>
            <m:r>
              <m:rPr>
                <m:sty m:val="p"/>
              </m:rPr>
              <w:rPr>
                <w:rFonts w:ascii="Cambria Math" w:hAnsi="Cambria Math"/>
                <w:lang w:val="fr-FR"/>
              </w:rPr>
              <m:t>10</m:t>
            </m:r>
          </m:e>
          <m:sup>
            <m:r>
              <m:rPr>
                <m:sty m:val="p"/>
              </m:rPr>
              <w:rPr>
                <w:rFonts w:ascii="Cambria Math" w:hAnsi="Cambria Math"/>
                <w:lang w:val="fr-FR"/>
              </w:rPr>
              <m:t>6</m:t>
            </m:r>
          </m:sup>
        </m:sSup>
      </m:oMath>
      <w:r w:rsidRPr="000A3FF1">
        <w:rPr>
          <w:lang w:val="fr-FR"/>
        </w:rPr>
        <w:tab/>
        <w:t>(34)</w:t>
      </w:r>
    </w:p>
    <w:p w14:paraId="5A882893" w14:textId="749D0575" w:rsidR="007F12A9" w:rsidRPr="000A3FF1" w:rsidRDefault="007F12A9" w:rsidP="00AE49C5">
      <w:pPr>
        <w:pStyle w:val="Equation"/>
        <w:rPr>
          <w:lang w:val="fr-FR"/>
        </w:rPr>
      </w:pPr>
      <m:oMath>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6</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e>
        </m:d>
        <m:r>
          <m:rPr>
            <m:sty m:val="p"/>
          </m:rPr>
          <w:rPr>
            <w:rFonts w:ascii="Cambria Math" w:hAnsi="Cambria Math"/>
            <w:lang w:val="fr-FR"/>
          </w:rPr>
          <m:t>=-</m:t>
        </m:r>
        <m:d>
          <m:dPr>
            <m:ctrlPr>
              <w:rPr>
                <w:rFonts w:ascii="Cambria Math" w:hAnsi="Cambria Math"/>
                <w:lang w:val="fr-FR"/>
              </w:rPr>
            </m:ctrlPr>
          </m:dPr>
          <m:e>
            <m:r>
              <m:rPr>
                <m:sty m:val="p"/>
              </m:rPr>
              <w:rPr>
                <w:rFonts w:ascii="Cambria Math" w:hAnsi="Cambria Math"/>
                <w:lang w:val="fr-FR"/>
              </w:rPr>
              <m:t xml:space="preserve">19,1- 9,68 </m:t>
            </m:r>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7</m:t>
                    </m:r>
                  </m:sub>
                </m:sSub>
              </m:e>
            </m:d>
          </m:e>
        </m:d>
        <m:sSup>
          <m:sSupPr>
            <m:ctrlPr>
              <w:rPr>
                <w:rFonts w:ascii="Cambria Math" w:hAnsi="Cambria Math"/>
                <w:lang w:val="fr-FR"/>
              </w:rPr>
            </m:ctrlPr>
          </m:sSupPr>
          <m:e>
            <m:r>
              <w:rPr>
                <w:rFonts w:ascii="Cambria Math" w:hAnsi="Cambria Math"/>
                <w:lang w:val="fr-FR"/>
              </w:rPr>
              <m:t>B</m:t>
            </m:r>
          </m:e>
          <m:sup>
            <m:d>
              <m:dPr>
                <m:ctrlPr>
                  <w:rPr>
                    <w:rFonts w:ascii="Cambria Math" w:hAnsi="Cambria Math"/>
                    <w:lang w:val="fr-FR"/>
                  </w:rPr>
                </m:ctrlPr>
              </m:dPr>
              <m:e>
                <m:r>
                  <m:rPr>
                    <m:sty m:val="p"/>
                  </m:rPr>
                  <w:rPr>
                    <w:rFonts w:ascii="Cambria Math" w:hAnsi="Cambria Math"/>
                    <w:lang w:val="fr-FR"/>
                  </w:rPr>
                  <m:t xml:space="preserve">-0,36-0,12 </m:t>
                </m:r>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7</m:t>
                        </m:r>
                      </m:sub>
                    </m:sSub>
                  </m:e>
                </m:d>
              </m:e>
            </m:d>
          </m:sup>
        </m:sSup>
        <m:sSup>
          <m:sSupPr>
            <m:ctrlPr>
              <w:rPr>
                <w:rFonts w:ascii="Cambria Math" w:hAnsi="Cambria Math"/>
                <w:lang w:val="fr-FR"/>
              </w:rPr>
            </m:ctrlPr>
          </m:sSupPr>
          <m:e>
            <m:d>
              <m:dPr>
                <m:ctrlPr>
                  <w:rPr>
                    <w:rFonts w:ascii="Cambria Math" w:hAnsi="Cambria Math"/>
                    <w:lang w:val="fr-FR"/>
                  </w:rPr>
                </m:ctrlPr>
              </m:dPr>
              <m:e>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BS</m:t>
                        </m:r>
                      </m:sub>
                    </m:sSub>
                  </m:num>
                  <m:den>
                    <m:r>
                      <m:rPr>
                        <m:sty m:val="p"/>
                      </m:rPr>
                      <w:rPr>
                        <w:rFonts w:ascii="Cambria Math" w:hAnsi="Cambria Math"/>
                        <w:lang w:val="fr-FR"/>
                      </w:rPr>
                      <m:t>1 000</m:t>
                    </m:r>
                    <m:func>
                      <m:funcPr>
                        <m:ctrlPr>
                          <w:rPr>
                            <w:rFonts w:ascii="Cambria Math" w:hAnsi="Cambria Math"/>
                            <w:lang w:val="fr-FR"/>
                          </w:rPr>
                        </m:ctrlPr>
                      </m:funcPr>
                      <m:fName>
                        <m:r>
                          <m:rPr>
                            <m:sty m:val="p"/>
                          </m:rPr>
                          <w:rPr>
                            <w:rFonts w:ascii="Cambria Math" w:hAnsi="Cambria Math"/>
                            <w:lang w:val="fr-FR"/>
                          </w:rPr>
                          <m:t>tan</m:t>
                        </m:r>
                      </m:fName>
                      <m:e>
                        <m:d>
                          <m:dPr>
                            <m:ctrlPr>
                              <w:rPr>
                                <w:rFonts w:ascii="Cambria Math" w:hAnsi="Cambria Math"/>
                                <w:lang w:val="fr-FR"/>
                              </w:rPr>
                            </m:ctrlPr>
                          </m:dPr>
                          <m:e>
                            <m:r>
                              <m:rPr>
                                <m:sty m:val="p"/>
                              </m:rPr>
                              <w:rPr>
                                <w:rFonts w:ascii="Cambria Math" w:hAnsi="Cambria Math"/>
                                <w:lang w:val="fr-FR"/>
                              </w:rPr>
                              <m:t>θ</m:t>
                            </m:r>
                          </m:e>
                        </m:d>
                      </m:e>
                    </m:func>
                  </m:den>
                </m:f>
              </m:e>
            </m:d>
          </m:e>
          <m:sup>
            <m:d>
              <m:dPr>
                <m:ctrlPr>
                  <w:rPr>
                    <w:rFonts w:ascii="Cambria Math" w:hAnsi="Cambria Math"/>
                    <w:lang w:val="fr-FR"/>
                  </w:rPr>
                </m:ctrlPr>
              </m:dPr>
              <m:e>
                <m:r>
                  <m:rPr>
                    <m:sty m:val="p"/>
                  </m:rPr>
                  <w:rPr>
                    <w:rFonts w:ascii="Cambria Math" w:hAnsi="Cambria Math"/>
                    <w:lang w:val="fr-FR"/>
                  </w:rPr>
                  <m:t>-0,38+0,21</m:t>
                </m:r>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d>
                  <m:dPr>
                    <m:ctrlPr>
                      <w:rPr>
                        <w:rFonts w:ascii="Cambria Math" w:hAnsi="Cambria Math"/>
                        <w:lang w:val="fr-FR"/>
                      </w:rPr>
                    </m:ctrlPr>
                  </m:dPr>
                  <m:e>
                    <m:r>
                      <w:rPr>
                        <w:rFonts w:ascii="Cambria Math" w:hAnsi="Cambria Math"/>
                        <w:lang w:val="fr-FR"/>
                      </w:rPr>
                      <m:t>B</m:t>
                    </m:r>
                  </m:e>
                </m:d>
              </m:e>
            </m:d>
          </m:sup>
        </m:sSup>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9</m:t>
            </m:r>
          </m:sub>
        </m:sSub>
      </m:oMath>
      <w:r w:rsidRPr="000A3FF1">
        <w:rPr>
          <w:lang w:val="fr-FR"/>
        </w:rPr>
        <w:tab/>
        <w:t>(35)</w:t>
      </w:r>
    </w:p>
    <w:p w14:paraId="34898018" w14:textId="47794604"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7</m:t>
            </m:r>
          </m:sub>
        </m:sSub>
        <m:r>
          <m:rPr>
            <m:sty m:val="p"/>
          </m:rPr>
          <w:rPr>
            <w:rFonts w:ascii="Cambria Math" w:hAnsi="Cambria Math"/>
            <w:lang w:val="fr-FR"/>
          </w:rPr>
          <m:t>=</m:t>
        </m:r>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num>
          <m:den>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8</m:t>
                </m:r>
              </m:sub>
            </m:sSub>
          </m:den>
        </m:f>
      </m:oMath>
      <w:r w:rsidRPr="000A3FF1">
        <w:rPr>
          <w:lang w:val="fr-FR"/>
        </w:rPr>
        <w:tab/>
        <w:t>(36)</w:t>
      </w:r>
    </w:p>
    <w:p w14:paraId="1A03F9C1" w14:textId="6AC38EEA"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8</m:t>
            </m:r>
          </m:sub>
        </m:sSub>
        <m:r>
          <m:rPr>
            <m:sty m:val="p"/>
          </m:rPr>
          <w:rPr>
            <w:rFonts w:ascii="Cambria Math" w:hAnsi="Cambria Math"/>
            <w:lang w:val="fr-FR"/>
          </w:rPr>
          <m:t>=150+</m:t>
        </m:r>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h</m:t>
                </m:r>
              </m:e>
              <m:sub>
                <m:r>
                  <m:rPr>
                    <m:sty m:val="p"/>
                  </m:rPr>
                  <w:rPr>
                    <w:rFonts w:ascii="Cambria Math" w:hAnsi="Cambria Math"/>
                    <w:lang w:val="fr-FR"/>
                  </w:rPr>
                  <m:t>BS</m:t>
                </m:r>
              </m:sub>
            </m:sSub>
          </m:num>
          <m:den>
            <m:r>
              <m:rPr>
                <m:sty m:val="p"/>
              </m:rPr>
              <w:rPr>
                <w:rFonts w:ascii="Cambria Math" w:hAnsi="Cambria Math"/>
                <w:lang w:val="fr-FR"/>
              </w:rPr>
              <m:t>33,1</m:t>
            </m:r>
          </m:den>
        </m:f>
        <m:func>
          <m:funcPr>
            <m:ctrlPr>
              <w:rPr>
                <w:rFonts w:ascii="Cambria Math" w:hAnsi="Cambria Math"/>
                <w:lang w:val="fr-FR"/>
              </w:rPr>
            </m:ctrlPr>
          </m:funcPr>
          <m:fName>
            <m:r>
              <m:rPr>
                <m:sty m:val="p"/>
              </m:rPr>
              <w:rPr>
                <w:rFonts w:ascii="Cambria Math" w:hAnsi="Cambria Math"/>
                <w:lang w:val="fr-FR"/>
              </w:rPr>
              <m:t>sin</m:t>
            </m:r>
          </m:fName>
          <m:e>
            <m:d>
              <m:dPr>
                <m:ctrlPr>
                  <w:rPr>
                    <w:rFonts w:ascii="Cambria Math" w:hAnsi="Cambria Math"/>
                    <w:lang w:val="fr-FR"/>
                  </w:rPr>
                </m:ctrlPr>
              </m:dPr>
              <m:e>
                <m:r>
                  <m:rPr>
                    <m:sty m:val="p"/>
                  </m:rPr>
                  <w:rPr>
                    <w:rFonts w:ascii="Cambria Math" w:hAnsi="Cambria Math"/>
                    <w:lang w:val="fr-FR"/>
                  </w:rPr>
                  <m:t>θ</m:t>
                </m:r>
              </m:e>
            </m:d>
          </m:e>
        </m:func>
      </m:oMath>
      <w:r w:rsidRPr="000A3FF1">
        <w:rPr>
          <w:lang w:val="fr-FR"/>
        </w:rPr>
        <w:tab/>
        <w:t>(37)</w:t>
      </w:r>
    </w:p>
    <w:p w14:paraId="25911D35" w14:textId="19CF4E12" w:rsidR="007F12A9" w:rsidRPr="000A3FF1" w:rsidRDefault="007F12A9" w:rsidP="00AE49C5">
      <w:pPr>
        <w:pStyle w:val="Equation"/>
        <w:rPr>
          <w:lang w:val="fr-FR"/>
        </w:rPr>
      </w:pPr>
      <w:r w:rsidRPr="000A3FF1">
        <w:rPr>
          <w:lang w:val="fr-FR"/>
        </w:rPr>
        <w:tab/>
      </w:r>
      <w:r w:rsidRPr="000A3FF1">
        <w:rPr>
          <w:lang w:val="fr-FR"/>
        </w:rPr>
        <w:tab/>
      </w:r>
      <m:oMath>
        <m:sSub>
          <m:sSubPr>
            <m:ctrlPr>
              <w:rPr>
                <w:rFonts w:ascii="Cambria Math" w:hAnsi="Cambria Math"/>
                <w:lang w:val="fr-FR"/>
              </w:rPr>
            </m:ctrlPr>
          </m:sSubPr>
          <m:e>
            <m:r>
              <w:rPr>
                <w:rFonts w:ascii="Cambria Math" w:hAnsi="Cambria Math"/>
                <w:lang w:val="fr-FR"/>
              </w:rPr>
              <m:t>a</m:t>
            </m:r>
          </m:e>
          <m:sub>
            <m:r>
              <m:rPr>
                <m:sty m:val="p"/>
              </m:rPr>
              <w:rPr>
                <w:rFonts w:ascii="Cambria Math" w:hAnsi="Cambria Math"/>
                <w:lang w:val="fr-FR"/>
              </w:rPr>
              <m:t>9</m:t>
            </m:r>
          </m:sub>
        </m:sSub>
        <m:r>
          <m:rPr>
            <m:sty m:val="p"/>
          </m:rPr>
          <w:rPr>
            <w:rFonts w:ascii="Cambria Math" w:hAnsi="Cambria Math"/>
            <w:lang w:val="fr-FR"/>
          </w:rPr>
          <m:t>=</m:t>
        </m:r>
        <m:sSub>
          <m:sSubPr>
            <m:ctrlPr>
              <w:rPr>
                <w:rFonts w:ascii="Cambria Math" w:hAnsi="Cambria Math"/>
                <w:lang w:val="fr-FR"/>
              </w:rPr>
            </m:ctrlPr>
          </m:sSubPr>
          <m:e>
            <m:r>
              <m:rPr>
                <m:sty m:val="p"/>
              </m:rPr>
              <w:rPr>
                <w:rFonts w:ascii="Cambria Math" w:hAnsi="Cambria Math"/>
                <w:lang w:val="fr-FR"/>
              </w:rPr>
              <m:t>log</m:t>
            </m:r>
          </m:e>
          <m:sub>
            <m:r>
              <m:rPr>
                <m:sty m:val="p"/>
              </m:rPr>
              <w:rPr>
                <w:rFonts w:ascii="Cambria Math" w:hAnsi="Cambria Math"/>
                <w:lang w:val="fr-FR"/>
              </w:rPr>
              <m:t>10</m:t>
            </m:r>
          </m:sub>
        </m:sSub>
        <m:d>
          <m:dPr>
            <m:ctrlPr>
              <w:rPr>
                <w:rFonts w:ascii="Cambria Math" w:hAnsi="Cambria Math"/>
                <w:lang w:val="fr-FR"/>
              </w:rPr>
            </m:ctrlPr>
          </m:dPr>
          <m:e>
            <m:r>
              <m:rPr>
                <m:sty m:val="p"/>
              </m:rPr>
              <w:rPr>
                <w:rFonts w:ascii="Cambria Math" w:hAnsi="Cambria Math"/>
                <w:lang w:val="fr-FR"/>
              </w:rPr>
              <m:t>1+</m:t>
            </m:r>
            <m:f>
              <m:fPr>
                <m:ctrlPr>
                  <w:rPr>
                    <w:rFonts w:ascii="Cambria Math" w:hAnsi="Cambria Math"/>
                    <w:lang w:val="fr-FR"/>
                  </w:rPr>
                </m:ctrlPr>
              </m:fPr>
              <m:num>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r>
                  <w:rPr>
                    <w:rFonts w:ascii="Cambria Math" w:hAnsi="Cambria Math"/>
                    <w:lang w:val="fr-FR"/>
                  </w:rPr>
                  <m:t>B</m:t>
                </m:r>
              </m:num>
              <m:den>
                <m:r>
                  <w:rPr>
                    <w:rFonts w:ascii="Cambria Math" w:hAnsi="Cambria Math"/>
                    <w:lang w:val="fr-FR"/>
                  </w:rPr>
                  <m:t>c</m:t>
                </m:r>
              </m:den>
            </m:f>
            <m:sSup>
              <m:sSupPr>
                <m:ctrlPr>
                  <w:rPr>
                    <w:rFonts w:ascii="Cambria Math" w:hAnsi="Cambria Math"/>
                    <w:lang w:val="fr-FR"/>
                  </w:rPr>
                </m:ctrlPr>
              </m:sSupPr>
              <m:e>
                <m:r>
                  <m:rPr>
                    <m:sty m:val="p"/>
                  </m:rPr>
                  <w:rPr>
                    <w:rFonts w:ascii="Cambria Math" w:hAnsi="Cambria Math"/>
                    <w:lang w:val="fr-FR"/>
                  </w:rPr>
                  <m:t>10</m:t>
                </m:r>
              </m:e>
              <m:sup>
                <m:r>
                  <m:rPr>
                    <m:sty m:val="p"/>
                  </m:rPr>
                  <w:rPr>
                    <w:rFonts w:ascii="Cambria Math" w:hAnsi="Cambria Math"/>
                    <w:lang w:val="fr-FR"/>
                  </w:rPr>
                  <m:t>6</m:t>
                </m:r>
              </m:sup>
            </m:sSup>
          </m:e>
        </m:d>
      </m:oMath>
      <w:r w:rsidRPr="000A3FF1">
        <w:rPr>
          <w:lang w:val="fr-FR"/>
        </w:rPr>
        <w:tab/>
        <w:t>(38)</w:t>
      </w:r>
    </w:p>
    <w:p w14:paraId="4B1A47A8" w14:textId="751A04D4" w:rsidR="007F12A9" w:rsidRPr="000A3FF1" w:rsidRDefault="007F12A9" w:rsidP="00AE49C5">
      <w:pPr>
        <w:pStyle w:val="Equationlegend"/>
        <w:rPr>
          <w:lang w:val="fr-FR"/>
        </w:rPr>
      </w:pPr>
      <w:r w:rsidRPr="000A3FF1">
        <w:rPr>
          <w:lang w:val="fr-FR"/>
        </w:rPr>
        <w:tab/>
        <w:t>θ</w:t>
      </w:r>
      <w:r w:rsidR="005B0D93" w:rsidRPr="000A3FF1">
        <w:rPr>
          <w:lang w:val="fr-FR"/>
        </w:rPr>
        <w:t xml:space="preserve"> </w:t>
      </w:r>
      <w:r w:rsidRPr="000A3FF1">
        <w:rPr>
          <w:lang w:val="fr-FR"/>
        </w:rPr>
        <w:t>:</w:t>
      </w:r>
      <w:r w:rsidRPr="000A3FF1">
        <w:rPr>
          <w:lang w:val="fr-FR"/>
        </w:rPr>
        <w:tab/>
        <w:t>angle d</w:t>
      </w:r>
      <w:r w:rsidR="000A3FF1">
        <w:rPr>
          <w:lang w:val="fr-FR"/>
        </w:rPr>
        <w:t>'</w:t>
      </w:r>
      <w:r w:rsidRPr="000A3FF1">
        <w:rPr>
          <w:lang w:val="fr-FR"/>
        </w:rPr>
        <w:t>élévation entre la station à haute altitude et la station terrienne (degrés)</w:t>
      </w:r>
    </w:p>
    <w:p w14:paraId="4A3BC3DC" w14:textId="3F2F0B2A" w:rsidR="007F12A9" w:rsidRPr="000A3FF1" w:rsidRDefault="007F12A9" w:rsidP="00AE49C5">
      <w:pPr>
        <w:pStyle w:val="Equationlegend"/>
        <w:rPr>
          <w:lang w:val="fr-FR"/>
        </w:rPr>
      </w:pPr>
      <w:r w:rsidRPr="000A3FF1">
        <w:rPr>
          <w:lang w:val="fr-FR"/>
        </w:rPr>
        <w:tab/>
      </w:r>
      <w:r w:rsidRPr="000A3FF1">
        <w:rPr>
          <w:i/>
          <w:iCs/>
          <w:lang w:val="fr-FR"/>
        </w:rPr>
        <w:t>h</w:t>
      </w:r>
      <w:r w:rsidRPr="000A3FF1">
        <w:rPr>
          <w:i/>
          <w:iCs/>
          <w:vertAlign w:val="subscript"/>
          <w:lang w:val="fr-FR"/>
        </w:rPr>
        <w:t>BS</w:t>
      </w:r>
      <w:r w:rsidR="005B0D93" w:rsidRPr="000A3FF1">
        <w:rPr>
          <w:lang w:val="fr-FR"/>
        </w:rPr>
        <w:t xml:space="preserve"> </w:t>
      </w:r>
      <w:r w:rsidRPr="000A3FF1">
        <w:rPr>
          <w:lang w:val="fr-FR"/>
        </w:rPr>
        <w:t>:</w:t>
      </w:r>
      <w:r w:rsidRPr="000A3FF1">
        <w:rPr>
          <w:lang w:val="fr-FR"/>
        </w:rPr>
        <w:tab/>
        <w:t>hauteur de l</w:t>
      </w:r>
      <w:r w:rsidR="000A3FF1">
        <w:rPr>
          <w:lang w:val="fr-FR"/>
        </w:rPr>
        <w:t>'</w:t>
      </w:r>
      <w:r w:rsidRPr="000A3FF1">
        <w:rPr>
          <w:lang w:val="fr-FR"/>
        </w:rPr>
        <w:t>antenne de la station à haute altitude (m)</w:t>
      </w:r>
    </w:p>
    <w:p w14:paraId="71D5A1DD" w14:textId="66B244CC" w:rsidR="007F12A9" w:rsidRPr="000A3FF1" w:rsidRDefault="007F12A9" w:rsidP="00AE49C5">
      <w:pPr>
        <w:pStyle w:val="Equationlegend"/>
        <w:rPr>
          <w:lang w:val="fr-FR"/>
        </w:rPr>
      </w:pPr>
      <w:r w:rsidRPr="000A3FF1">
        <w:rPr>
          <w:lang w:val="fr-FR"/>
        </w:rPr>
        <w:tab/>
      </w:r>
      <m:oMath>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r>
          <w:rPr>
            <w:rFonts w:ascii="Cambria Math" w:hAnsi="Cambria Math"/>
            <w:lang w:val="fr-FR"/>
          </w:rPr>
          <m:t xml:space="preserve"> </m:t>
        </m:r>
      </m:oMath>
      <w:r w:rsidRPr="000A3FF1">
        <w:rPr>
          <w:lang w:val="fr-FR"/>
        </w:rPr>
        <w:t>:</w:t>
      </w:r>
      <w:r w:rsidRPr="000A3FF1">
        <w:rPr>
          <w:lang w:val="fr-FR"/>
        </w:rPr>
        <w:tab/>
        <w:t>hauteurs moyennes des bâtiments (m)</w:t>
      </w:r>
    </w:p>
    <w:p w14:paraId="2BAF9E69" w14:textId="0E25A974" w:rsidR="007F12A9" w:rsidRPr="00D42D04" w:rsidRDefault="007F12A9" w:rsidP="00AE49C5">
      <w:pPr>
        <w:pStyle w:val="Equationlegend"/>
        <w:rPr>
          <w:lang w:val="fr-FR"/>
        </w:rPr>
      </w:pPr>
      <w:r w:rsidRPr="000A3FF1">
        <w:rPr>
          <w:lang w:val="fr-FR"/>
        </w:rPr>
        <w:lastRenderedPageBreak/>
        <w:tab/>
      </w:r>
      <w:r w:rsidRPr="000A3FF1">
        <w:rPr>
          <w:i/>
          <w:iCs/>
          <w:lang w:val="fr-FR"/>
        </w:rPr>
        <w:t>B</w:t>
      </w:r>
      <w:r w:rsidR="005B0D93" w:rsidRPr="000A3FF1">
        <w:rPr>
          <w:lang w:val="fr-FR"/>
        </w:rPr>
        <w:t xml:space="preserve"> </w:t>
      </w:r>
      <w:r w:rsidRPr="000A3FF1">
        <w:rPr>
          <w:lang w:val="fr-FR"/>
        </w:rPr>
        <w:t>:</w:t>
      </w:r>
      <w:r w:rsidRPr="000A3FF1">
        <w:rPr>
          <w:lang w:val="fr-FR"/>
        </w:rPr>
        <w:tab/>
        <w:t xml:space="preserve">débit </w:t>
      </w:r>
      <w:r w:rsidRPr="00D42D04">
        <w:rPr>
          <w:lang w:val="fr-FR"/>
        </w:rPr>
        <w:t>d</w:t>
      </w:r>
      <w:r w:rsidR="000A3FF1" w:rsidRPr="00D42D04">
        <w:rPr>
          <w:lang w:val="fr-FR"/>
        </w:rPr>
        <w:t>'</w:t>
      </w:r>
      <w:r w:rsidRPr="00D42D04">
        <w:rPr>
          <w:lang w:val="fr-FR"/>
        </w:rPr>
        <w:t>éléments (</w:t>
      </w:r>
      <w:r w:rsidR="00D42D04" w:rsidRPr="00D42D04">
        <w:rPr>
          <w:lang w:val="fr-FR"/>
        </w:rPr>
        <w:t>Mcps</w:t>
      </w:r>
      <w:r w:rsidRPr="00D42D04">
        <w:rPr>
          <w:lang w:val="fr-FR"/>
        </w:rPr>
        <w:t>)</w:t>
      </w:r>
    </w:p>
    <w:p w14:paraId="0B5CF731" w14:textId="737F10DA" w:rsidR="007F12A9" w:rsidRPr="00D42D04" w:rsidRDefault="007F12A9" w:rsidP="00AE49C5">
      <w:pPr>
        <w:pStyle w:val="Equationlegend"/>
        <w:rPr>
          <w:lang w:val="fr-FR"/>
        </w:rPr>
      </w:pPr>
      <w:r w:rsidRPr="00D42D04">
        <w:rPr>
          <w:lang w:val="fr-FR"/>
        </w:rPr>
        <w:tab/>
      </w:r>
      <w:r w:rsidRPr="00D42D04">
        <w:rPr>
          <w:lang w:val="fr-FR"/>
        </w:rPr>
        <w:tab/>
        <w:t>(la largeur de bande occupée peut être obtenue à partir du débit d</w:t>
      </w:r>
      <w:r w:rsidR="000A3FF1" w:rsidRPr="00D42D04">
        <w:rPr>
          <w:lang w:val="fr-FR"/>
        </w:rPr>
        <w:t>'</w:t>
      </w:r>
      <w:r w:rsidRPr="00D42D04">
        <w:rPr>
          <w:lang w:val="fr-FR"/>
        </w:rPr>
        <w:t xml:space="preserve">élément </w:t>
      </w:r>
      <w:r w:rsidRPr="00D42D04">
        <w:rPr>
          <w:i/>
          <w:iCs/>
          <w:lang w:val="fr-FR"/>
        </w:rPr>
        <w:t>B</w:t>
      </w:r>
      <w:r w:rsidRPr="00D42D04">
        <w:rPr>
          <w:lang w:val="fr-FR"/>
        </w:rPr>
        <w:t xml:space="preserve"> appliquée au filtre en bande de base)</w:t>
      </w:r>
    </w:p>
    <w:p w14:paraId="0883CC80" w14:textId="6FE2D4A2" w:rsidR="007F12A9" w:rsidRPr="00D42D04" w:rsidRDefault="007F12A9" w:rsidP="00AE49C5">
      <w:pPr>
        <w:pStyle w:val="Equationlegend"/>
        <w:rPr>
          <w:lang w:val="fr-FR"/>
        </w:rPr>
      </w:pPr>
      <w:r w:rsidRPr="00D42D04">
        <w:rPr>
          <w:lang w:val="fr-FR"/>
        </w:rPr>
        <w:tab/>
      </w:r>
      <m:oMath>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r>
          <w:rPr>
            <w:rFonts w:ascii="Cambria Math" w:hAnsi="Cambria Math"/>
            <w:lang w:val="fr-FR"/>
          </w:rPr>
          <m:t xml:space="preserve"> </m:t>
        </m:r>
      </m:oMath>
      <w:r w:rsidRPr="00D42D04">
        <w:rPr>
          <w:lang w:val="fr-FR"/>
        </w:rPr>
        <w:t>:</w:t>
      </w:r>
      <w:r w:rsidRPr="00D42D04">
        <w:rPr>
          <w:lang w:val="fr-FR"/>
        </w:rPr>
        <w:tab/>
        <w:t>différence de longueur du trajet par rapport au premier trajet (m)</w:t>
      </w:r>
    </w:p>
    <w:p w14:paraId="4348F8BB" w14:textId="2CFCA895" w:rsidR="007F12A9" w:rsidRPr="00D42D04" w:rsidRDefault="007F12A9" w:rsidP="00AE49C5">
      <w:pPr>
        <w:pStyle w:val="Equationlegend"/>
        <w:rPr>
          <w:lang w:val="fr-FR"/>
        </w:rPr>
      </w:pPr>
      <w:r w:rsidRPr="00D42D04">
        <w:rPr>
          <w:lang w:val="fr-FR"/>
        </w:rPr>
        <w:tab/>
      </w:r>
      <w:r w:rsidRPr="00D42D04">
        <w:rPr>
          <w:i/>
          <w:iCs/>
          <w:lang w:val="fr-FR"/>
        </w:rPr>
        <w:t>c</w:t>
      </w:r>
      <w:r w:rsidR="005B0D93" w:rsidRPr="00D42D04">
        <w:rPr>
          <w:lang w:val="fr-FR"/>
        </w:rPr>
        <w:t xml:space="preserve"> </w:t>
      </w:r>
      <w:r w:rsidRPr="00D42D04">
        <w:rPr>
          <w:lang w:val="fr-FR"/>
        </w:rPr>
        <w:t>:</w:t>
      </w:r>
      <w:r w:rsidRPr="00D42D04">
        <w:rPr>
          <w:lang w:val="fr-FR"/>
        </w:rPr>
        <w:tab/>
        <w:t>vitesse de la lumière dans l</w:t>
      </w:r>
      <w:r w:rsidR="000A3FF1" w:rsidRPr="00D42D04">
        <w:rPr>
          <w:lang w:val="fr-FR"/>
        </w:rPr>
        <w:t>'</w:t>
      </w:r>
      <w:r w:rsidRPr="00D42D04">
        <w:rPr>
          <w:lang w:val="fr-FR"/>
        </w:rPr>
        <w:t>air (m/s).</w:t>
      </w:r>
    </w:p>
    <w:p w14:paraId="617AFA8B" w14:textId="77777777" w:rsidR="007F12A9" w:rsidRPr="007F12A9" w:rsidRDefault="007F12A9" w:rsidP="007F12A9">
      <w:pPr>
        <w:rPr>
          <w:lang w:val="fr-FR"/>
        </w:rPr>
      </w:pPr>
      <w:r w:rsidRPr="007F12A9">
        <w:rPr>
          <w:lang w:val="fr-FR"/>
        </w:rPr>
        <w:t>Le modèle est valable pour:</w:t>
      </w:r>
    </w:p>
    <w:p w14:paraId="45EA93D1" w14:textId="5B23286D" w:rsidR="007F12A9" w:rsidRPr="00D42D04" w:rsidRDefault="007F12A9" w:rsidP="00AE49C5">
      <w:pPr>
        <w:pStyle w:val="Equationlegend"/>
        <w:rPr>
          <w:lang w:val="fr-FR"/>
        </w:rPr>
      </w:pPr>
      <w:r w:rsidRPr="00D42D04">
        <w:rPr>
          <w:lang w:val="fr-FR"/>
        </w:rPr>
        <w:tab/>
      </w:r>
      <w:r w:rsidRPr="00D42D04">
        <w:rPr>
          <w:i/>
          <w:iCs/>
          <w:lang w:val="fr-FR"/>
        </w:rPr>
        <w:t>f</w:t>
      </w:r>
      <w:r w:rsidR="005B0D93" w:rsidRPr="00D42D04">
        <w:rPr>
          <w:lang w:val="fr-FR"/>
        </w:rPr>
        <w:t xml:space="preserve"> </w:t>
      </w:r>
      <w:r w:rsidRPr="00D42D04">
        <w:rPr>
          <w:lang w:val="fr-FR"/>
        </w:rPr>
        <w:t>:</w:t>
      </w:r>
      <w:r w:rsidRPr="00D42D04">
        <w:rPr>
          <w:lang w:val="fr-FR"/>
        </w:rPr>
        <w:tab/>
        <w:t xml:space="preserve">0,7 </w:t>
      </w:r>
      <m:oMath>
        <m:r>
          <m:rPr>
            <m:sty m:val="p"/>
          </m:rPr>
          <w:rPr>
            <w:rFonts w:ascii="Cambria Math" w:hAnsi="Cambria Math"/>
            <w:lang w:val="fr-FR"/>
          </w:rPr>
          <m:t>≤</m:t>
        </m:r>
      </m:oMath>
      <w:r w:rsidRPr="00D42D04">
        <w:rPr>
          <w:lang w:val="fr-FR"/>
        </w:rPr>
        <w:t xml:space="preserve"> </w:t>
      </w:r>
      <w:r w:rsidRPr="00D42D04">
        <w:rPr>
          <w:i/>
          <w:iCs/>
          <w:lang w:val="fr-FR"/>
        </w:rPr>
        <w:t>f</w:t>
      </w:r>
      <w:r w:rsidRPr="00D42D04">
        <w:rPr>
          <w:lang w:val="fr-FR"/>
        </w:rPr>
        <w:t xml:space="preserve"> </w:t>
      </w:r>
      <m:oMath>
        <m:r>
          <m:rPr>
            <m:sty m:val="p"/>
          </m:rPr>
          <w:rPr>
            <w:rFonts w:ascii="Cambria Math" w:hAnsi="Cambria Math"/>
            <w:lang w:val="fr-FR"/>
          </w:rPr>
          <m:t>≤</m:t>
        </m:r>
      </m:oMath>
      <w:r w:rsidRPr="00D42D04">
        <w:rPr>
          <w:lang w:val="fr-FR"/>
        </w:rPr>
        <w:t xml:space="preserve"> 3,4 GHz</w:t>
      </w:r>
    </w:p>
    <w:p w14:paraId="5335934A" w14:textId="07803CFD" w:rsidR="007F12A9" w:rsidRPr="00D42D04" w:rsidRDefault="007F12A9" w:rsidP="00AE49C5">
      <w:pPr>
        <w:pStyle w:val="Equationlegend"/>
        <w:rPr>
          <w:lang w:val="fr-FR"/>
        </w:rPr>
      </w:pPr>
      <w:r w:rsidRPr="00D42D04">
        <w:rPr>
          <w:lang w:val="fr-FR"/>
        </w:rPr>
        <w:tab/>
        <w:t>θ</w:t>
      </w:r>
      <w:r w:rsidR="005B0D93" w:rsidRPr="00D42D04">
        <w:rPr>
          <w:lang w:val="fr-FR"/>
        </w:rPr>
        <w:t xml:space="preserve"> </w:t>
      </w:r>
      <w:r w:rsidRPr="00D42D04">
        <w:rPr>
          <w:lang w:val="fr-FR"/>
        </w:rPr>
        <w:t>:</w:t>
      </w:r>
      <w:r w:rsidRPr="00D42D04">
        <w:rPr>
          <w:lang w:val="fr-FR"/>
        </w:rPr>
        <w:tab/>
        <w:t xml:space="preserve">0 &lt; θ </w:t>
      </w:r>
      <m:oMath>
        <m:r>
          <m:rPr>
            <m:nor/>
          </m:rPr>
          <w:rPr>
            <w:lang w:val="fr-FR"/>
          </w:rPr>
          <m:t>≤</m:t>
        </m:r>
      </m:oMath>
      <w:r w:rsidRPr="00D42D04">
        <w:rPr>
          <w:lang w:val="fr-FR"/>
        </w:rPr>
        <w:t xml:space="preserve"> 50 degrés</w:t>
      </w:r>
    </w:p>
    <w:p w14:paraId="496059F8" w14:textId="7A7EF1BC" w:rsidR="007F12A9" w:rsidRPr="00D42D04" w:rsidRDefault="007F12A9" w:rsidP="00AE49C5">
      <w:pPr>
        <w:pStyle w:val="Equationlegend"/>
        <w:rPr>
          <w:lang w:val="fr-FR"/>
        </w:rPr>
      </w:pPr>
      <w:r w:rsidRPr="00D42D04">
        <w:rPr>
          <w:lang w:val="fr-FR"/>
        </w:rPr>
        <w:tab/>
      </w:r>
      <w:r w:rsidRPr="00D42D04">
        <w:rPr>
          <w:i/>
          <w:iCs/>
          <w:lang w:val="fr-FR"/>
        </w:rPr>
        <w:t>h</w:t>
      </w:r>
      <w:r w:rsidRPr="00D42D04">
        <w:rPr>
          <w:i/>
          <w:iCs/>
          <w:vertAlign w:val="subscript"/>
          <w:lang w:val="fr-FR"/>
        </w:rPr>
        <w:t>BS</w:t>
      </w:r>
      <w:r w:rsidR="005B0D93" w:rsidRPr="00D42D04">
        <w:rPr>
          <w:lang w:val="fr-FR"/>
        </w:rPr>
        <w:t xml:space="preserve"> </w:t>
      </w:r>
      <w:r w:rsidRPr="00D42D04">
        <w:rPr>
          <w:lang w:val="fr-FR"/>
        </w:rPr>
        <w:t>:</w:t>
      </w:r>
      <w:r w:rsidRPr="00D42D04">
        <w:rPr>
          <w:lang w:val="fr-FR"/>
        </w:rPr>
        <w:tab/>
      </w:r>
      <w:r w:rsidR="005B0D93" w:rsidRPr="00D42D04">
        <w:rPr>
          <w:i/>
          <w:iCs/>
          <w:lang w:val="fr-FR"/>
        </w:rPr>
        <w:t>h</w:t>
      </w:r>
      <w:r w:rsidR="005B0D93" w:rsidRPr="00D42D04">
        <w:rPr>
          <w:i/>
          <w:iCs/>
          <w:vertAlign w:val="subscript"/>
          <w:lang w:val="fr-FR"/>
        </w:rPr>
        <w:t>BS</w:t>
      </w:r>
      <w:r w:rsidRPr="00D42D04">
        <w:rPr>
          <w:lang w:val="fr-FR"/>
        </w:rPr>
        <w:t xml:space="preserve"> &gt; 150 m</w:t>
      </w:r>
    </w:p>
    <w:p w14:paraId="10686201" w14:textId="4C6DD5EC" w:rsidR="007F12A9" w:rsidRPr="00D42D04" w:rsidRDefault="007F12A9" w:rsidP="00AE49C5">
      <w:pPr>
        <w:pStyle w:val="Equationlegend"/>
        <w:rPr>
          <w:lang w:val="fr-FR"/>
        </w:rPr>
      </w:pPr>
      <w:r w:rsidRPr="00D42D04">
        <w:rPr>
          <w:lang w:val="fr-FR"/>
        </w:rPr>
        <w:tab/>
      </w:r>
      <m:oMath>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s</m:t>
            </m:r>
          </m:sub>
        </m:sSub>
        <m:r>
          <w:rPr>
            <w:rFonts w:ascii="Cambria Math" w:hAnsi="Cambria Math"/>
            <w:lang w:val="fr-FR"/>
          </w:rPr>
          <m:t xml:space="preserve"> </m:t>
        </m:r>
      </m:oMath>
      <w:r w:rsidRPr="00D42D04">
        <w:rPr>
          <w:lang w:val="fr-FR"/>
        </w:rPr>
        <w:t>:</w:t>
      </w:r>
      <w:r w:rsidRPr="00D42D04">
        <w:rPr>
          <w:lang w:val="fr-FR"/>
        </w:rPr>
        <w:tab/>
        <w:t xml:space="preserve">5 </w:t>
      </w:r>
      <m:oMath>
        <m:r>
          <m:rPr>
            <m:nor/>
          </m:rPr>
          <w:rPr>
            <w:lang w:val="fr-FR"/>
          </w:rPr>
          <m:t>≤</m:t>
        </m:r>
      </m:oMath>
      <w:r w:rsidRPr="00D42D04">
        <w:rPr>
          <w:lang w:val="fr-FR"/>
        </w:rPr>
        <w:t xml:space="preserve"> </w:t>
      </w:r>
      <w:r w:rsidRPr="00D42D04">
        <w:rPr>
          <w:i/>
          <w:iCs/>
          <w:lang w:val="fr-FR"/>
        </w:rPr>
        <w:t>h</w:t>
      </w:r>
      <w:r w:rsidRPr="00D42D04">
        <w:rPr>
          <w:i/>
          <w:iCs/>
          <w:vertAlign w:val="subscript"/>
          <w:lang w:val="fr-FR"/>
        </w:rPr>
        <w:t>s</w:t>
      </w:r>
      <w:r w:rsidRPr="00D42D04">
        <w:rPr>
          <w:lang w:val="fr-FR"/>
        </w:rPr>
        <w:t xml:space="preserve"> </w:t>
      </w:r>
      <m:oMath>
        <m:r>
          <m:rPr>
            <m:nor/>
          </m:rPr>
          <w:rPr>
            <w:lang w:val="fr-FR"/>
          </w:rPr>
          <m:t>≤</m:t>
        </m:r>
      </m:oMath>
      <w:r w:rsidRPr="00D42D04">
        <w:rPr>
          <w:lang w:val="fr-FR"/>
        </w:rPr>
        <w:t xml:space="preserve"> 30 m</w:t>
      </w:r>
    </w:p>
    <w:p w14:paraId="0F846ADA" w14:textId="61647FE2" w:rsidR="007F12A9" w:rsidRPr="000A3FF1" w:rsidRDefault="007F12A9" w:rsidP="00AE49C5">
      <w:pPr>
        <w:pStyle w:val="Equationlegend"/>
        <w:rPr>
          <w:lang w:val="fr-FR"/>
        </w:rPr>
      </w:pPr>
      <w:r w:rsidRPr="00D42D04">
        <w:rPr>
          <w:lang w:val="fr-FR"/>
        </w:rPr>
        <w:tab/>
      </w:r>
      <w:r w:rsidRPr="00D42D04">
        <w:rPr>
          <w:i/>
          <w:iCs/>
          <w:lang w:val="fr-FR"/>
        </w:rPr>
        <w:t>B</w:t>
      </w:r>
      <w:r w:rsidR="005B0D93" w:rsidRPr="00D42D04">
        <w:rPr>
          <w:lang w:val="fr-FR"/>
        </w:rPr>
        <w:t xml:space="preserve"> </w:t>
      </w:r>
      <w:r w:rsidRPr="00D42D04">
        <w:rPr>
          <w:lang w:val="fr-FR"/>
        </w:rPr>
        <w:t>:</w:t>
      </w:r>
      <w:r w:rsidRPr="00D42D04">
        <w:rPr>
          <w:lang w:val="fr-FR"/>
        </w:rPr>
        <w:tab/>
        <w:t xml:space="preserve">6 </w:t>
      </w:r>
      <m:oMath>
        <m:r>
          <m:rPr>
            <m:nor/>
          </m:rPr>
          <w:rPr>
            <w:lang w:val="fr-FR"/>
          </w:rPr>
          <m:t>≤</m:t>
        </m:r>
      </m:oMath>
      <w:r w:rsidRPr="00D42D04">
        <w:rPr>
          <w:lang w:val="fr-FR"/>
        </w:rPr>
        <w:t xml:space="preserve"> </w:t>
      </w:r>
      <w:r w:rsidRPr="00D42D04">
        <w:rPr>
          <w:i/>
          <w:iCs/>
          <w:lang w:val="fr-FR"/>
        </w:rPr>
        <w:t>B</w:t>
      </w:r>
      <w:r w:rsidRPr="00D42D04">
        <w:rPr>
          <w:lang w:val="fr-FR"/>
        </w:rPr>
        <w:t xml:space="preserve"> </w:t>
      </w:r>
      <m:oMath>
        <m:r>
          <m:rPr>
            <m:nor/>
          </m:rPr>
          <w:rPr>
            <w:lang w:val="fr-FR"/>
          </w:rPr>
          <m:t>≤</m:t>
        </m:r>
      </m:oMath>
      <w:r w:rsidRPr="00D42D04">
        <w:rPr>
          <w:lang w:val="fr-FR"/>
        </w:rPr>
        <w:t xml:space="preserve"> 50 Mcps</w:t>
      </w:r>
    </w:p>
    <w:p w14:paraId="6603E04B" w14:textId="06BC2F07" w:rsidR="007F12A9" w:rsidRPr="000A3FF1" w:rsidRDefault="007F12A9" w:rsidP="00AE49C5">
      <w:pPr>
        <w:pStyle w:val="Equationlegend"/>
        <w:rPr>
          <w:lang w:val="fr-FR"/>
        </w:rPr>
      </w:pPr>
      <w:r w:rsidRPr="000A3FF1">
        <w:rPr>
          <w:lang w:val="fr-FR"/>
        </w:rPr>
        <w:tab/>
      </w:r>
      <m:oMath>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r>
          <w:rPr>
            <w:rFonts w:ascii="Cambria Math" w:hAnsi="Cambria Math"/>
            <w:lang w:val="fr-FR"/>
          </w:rPr>
          <m:t xml:space="preserve"> </m:t>
        </m:r>
      </m:oMath>
      <w:r w:rsidRPr="000A3FF1">
        <w:rPr>
          <w:lang w:val="fr-FR"/>
        </w:rPr>
        <w:t>:</w:t>
      </w:r>
      <w:r w:rsidRPr="000A3FF1">
        <w:rPr>
          <w:lang w:val="fr-FR"/>
        </w:rPr>
        <w:tab/>
      </w:r>
      <m:oMath>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d</m:t>
            </m:r>
          </m:sub>
        </m:sSub>
        <m:r>
          <m:rPr>
            <m:nor/>
          </m:rPr>
          <w:rPr>
            <w:lang w:val="fr-FR"/>
          </w:rPr>
          <m:t xml:space="preserve"> ≤</m:t>
        </m:r>
      </m:oMath>
      <w:r w:rsidRPr="000A3FF1">
        <w:rPr>
          <w:lang w:val="fr-FR"/>
        </w:rPr>
        <w:t xml:space="preserve"> 2 000 m.</w:t>
      </w:r>
    </w:p>
    <w:p w14:paraId="3DC098CE" w14:textId="608E0E18" w:rsidR="007F12A9" w:rsidRPr="007F12A9" w:rsidRDefault="007F12A9" w:rsidP="007F12A9">
      <w:pPr>
        <w:rPr>
          <w:lang w:val="fr-FR"/>
        </w:rPr>
      </w:pPr>
      <w:r w:rsidRPr="007F12A9">
        <w:rPr>
          <w:lang w:val="fr-FR"/>
        </w:rPr>
        <w:t>La Figure 5 donne un exemple du profil puissance-retard obtenue au moyen de l</w:t>
      </w:r>
      <w:r w:rsidR="000A3FF1">
        <w:rPr>
          <w:lang w:val="fr-FR"/>
        </w:rPr>
        <w:t>'</w:t>
      </w:r>
      <w:r w:rsidRPr="007F12A9">
        <w:rPr>
          <w:lang w:val="fr-FR"/>
        </w:rPr>
        <w:t>équation (29).</w:t>
      </w:r>
    </w:p>
    <w:p w14:paraId="20B2DE78" w14:textId="77777777" w:rsidR="007F12A9" w:rsidRPr="000A3FF1" w:rsidRDefault="007F12A9" w:rsidP="00AE49C5">
      <w:pPr>
        <w:pStyle w:val="FigureNo"/>
        <w:rPr>
          <w:lang w:val="fr-FR"/>
        </w:rPr>
      </w:pPr>
      <w:r w:rsidRPr="000A3FF1">
        <w:rPr>
          <w:lang w:val="fr-FR"/>
        </w:rPr>
        <w:t>Figure 5</w:t>
      </w:r>
    </w:p>
    <w:p w14:paraId="090D6DF3" w14:textId="77777777" w:rsidR="007F12A9" w:rsidRPr="000A3FF1" w:rsidRDefault="007F12A9" w:rsidP="00AE49C5">
      <w:pPr>
        <w:pStyle w:val="Figuretitle"/>
        <w:rPr>
          <w:lang w:val="fr-FR"/>
        </w:rPr>
      </w:pPr>
      <w:r w:rsidRPr="000A3FF1">
        <w:rPr>
          <w:lang w:val="fr-FR"/>
        </w:rPr>
        <w:t>Résultats de prévision du profil puissance-retard</w:t>
      </w:r>
    </w:p>
    <w:p w14:paraId="633FBA46" w14:textId="77777777" w:rsidR="007F12A9" w:rsidRPr="000A3FF1" w:rsidRDefault="007F12A9" w:rsidP="00AE49C5">
      <w:pPr>
        <w:pStyle w:val="Figure"/>
        <w:rPr>
          <w:lang w:val="fr-FR"/>
        </w:rPr>
      </w:pPr>
      <w:r w:rsidRPr="000A3FF1">
        <w:rPr>
          <w:lang w:val="fr-FR"/>
        </w:rPr>
        <w:drawing>
          <wp:inline distT="0" distB="0" distL="0" distR="0" wp14:anchorId="38F079A0" wp14:editId="3FA62349">
            <wp:extent cx="2998882" cy="2812211"/>
            <wp:effectExtent l="0" t="0" r="0" b="0"/>
            <wp:docPr id="354816370" name="Picture 1" descr="La FIGURE 5 montre les Résultats de prévision du profil puissance-reta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16370" name="Picture 1" descr="La FIGURE 5 montre les Résultats de prévision du profil puissance-retard&#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98882" cy="2812211"/>
                    </a:xfrm>
                    <a:prstGeom prst="rect">
                      <a:avLst/>
                    </a:prstGeom>
                    <a:noFill/>
                    <a:ln>
                      <a:noFill/>
                    </a:ln>
                  </pic:spPr>
                </pic:pic>
              </a:graphicData>
            </a:graphic>
          </wp:inline>
        </w:drawing>
      </w:r>
    </w:p>
    <w:p w14:paraId="5643694E" w14:textId="77777777" w:rsidR="004072C3" w:rsidRPr="000A3FF1" w:rsidRDefault="004072C3" w:rsidP="004072C3">
      <w:pPr>
        <w:pStyle w:val="Line"/>
        <w:rPr>
          <w:lang w:val="fr-FR"/>
        </w:rPr>
      </w:pPr>
    </w:p>
    <w:sectPr w:rsidR="004072C3" w:rsidRPr="000A3FF1" w:rsidSect="007F12A9">
      <w:headerReference w:type="even" r:id="rId49"/>
      <w:headerReference w:type="default" r:id="rId50"/>
      <w:footerReference w:type="default" r:id="rId51"/>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1C6C" w14:textId="77777777" w:rsidR="004072C3" w:rsidRDefault="004072C3">
      <w:r>
        <w:separator/>
      </w:r>
    </w:p>
  </w:endnote>
  <w:endnote w:type="continuationSeparator" w:id="0">
    <w:p w14:paraId="587C5A64" w14:textId="77777777" w:rsidR="004072C3" w:rsidRDefault="0040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AE26" w14:textId="77777777" w:rsidR="004072C3" w:rsidRDefault="004072C3">
    <w:pPr>
      <w:pStyle w:val="Footer"/>
    </w:pPr>
    <w:r>
      <w:drawing>
        <wp:anchor distT="0" distB="0" distL="0" distR="0" simplePos="0" relativeHeight="251656192" behindDoc="0" locked="0" layoutInCell="1" allowOverlap="1" wp14:anchorId="37B80C2A" wp14:editId="2AB76860">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095A" w14:textId="3FB5D1DF" w:rsidR="007F12A9" w:rsidRDefault="007F1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43D8" w14:textId="77777777" w:rsidR="004072C3" w:rsidRDefault="004072C3">
      <w:r>
        <w:separator/>
      </w:r>
    </w:p>
  </w:footnote>
  <w:footnote w:type="continuationSeparator" w:id="0">
    <w:p w14:paraId="082D8692" w14:textId="77777777" w:rsidR="004072C3" w:rsidRDefault="0040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C760" w14:textId="77777777" w:rsidR="004072C3" w:rsidRDefault="004072C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4072C3" w:rsidRPr="00A239D1" w14:paraId="39D27362" w14:textId="77777777" w:rsidTr="0019307B">
      <w:tc>
        <w:tcPr>
          <w:tcW w:w="4634" w:type="dxa"/>
          <w:vAlign w:val="center"/>
        </w:tcPr>
        <w:p w14:paraId="39DFEAF7" w14:textId="77777777" w:rsidR="004072C3" w:rsidRPr="005B0371" w:rsidRDefault="004072C3"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E45E0EB" w14:textId="77777777" w:rsidR="004072C3" w:rsidRPr="00260B24" w:rsidRDefault="004072C3"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i</w:t>
          </w:r>
          <w:r w:rsidRPr="00260B24">
            <w:rPr>
              <w:rFonts w:asciiTheme="minorBidi" w:hAnsiTheme="minorBidi"/>
              <w:b/>
              <w:spacing w:val="4"/>
              <w:szCs w:val="24"/>
            </w:rPr>
            <w:t>nternational</w:t>
          </w:r>
          <w:r>
            <w:rPr>
              <w:rFonts w:asciiTheme="minorBidi" w:hAnsiTheme="minorBidi"/>
              <w:b/>
              <w:spacing w:val="4"/>
              <w:szCs w:val="24"/>
            </w:rPr>
            <w:t>e</w:t>
          </w:r>
          <w:r w:rsidRPr="00260B24">
            <w:rPr>
              <w:rFonts w:asciiTheme="minorBidi" w:hAnsiTheme="minorBidi"/>
              <w:b/>
              <w:spacing w:val="4"/>
              <w:szCs w:val="24"/>
            </w:rPr>
            <w:t xml:space="preserve"> </w:t>
          </w:r>
          <w:r>
            <w:rPr>
              <w:rFonts w:asciiTheme="minorBidi" w:hAnsiTheme="minorBidi"/>
              <w:b/>
              <w:spacing w:val="4"/>
              <w:szCs w:val="24"/>
            </w:rPr>
            <w:t>des 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
      </w:tc>
    </w:tr>
    <w:tr w:rsidR="004072C3" w:rsidRPr="00A239D1" w14:paraId="16E2B78A" w14:textId="77777777" w:rsidTr="0019307B">
      <w:tc>
        <w:tcPr>
          <w:tcW w:w="4634" w:type="dxa"/>
          <w:vAlign w:val="center"/>
        </w:tcPr>
        <w:p w14:paraId="59A1528A" w14:textId="77777777" w:rsidR="004072C3" w:rsidRPr="00260B24" w:rsidRDefault="004072C3" w:rsidP="00744F8B">
          <w:pPr>
            <w:pStyle w:val="Header"/>
            <w:jc w:val="left"/>
            <w:rPr>
              <w:rFonts w:asciiTheme="minorBidi" w:hAnsiTheme="minorBidi"/>
              <w:spacing w:val="4"/>
              <w:sz w:val="21"/>
              <w:szCs w:val="21"/>
            </w:rPr>
          </w:pPr>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
      </w:tc>
      <w:tc>
        <w:tcPr>
          <w:tcW w:w="5998" w:type="dxa"/>
          <w:vAlign w:val="center"/>
        </w:tcPr>
        <w:p w14:paraId="1CE84D1B" w14:textId="77777777" w:rsidR="004072C3" w:rsidRPr="00260B24" w:rsidRDefault="004072C3" w:rsidP="00744F8B">
          <w:pPr>
            <w:pStyle w:val="Header"/>
            <w:jc w:val="right"/>
            <w:rPr>
              <w:rFonts w:asciiTheme="minorBidi" w:hAnsiTheme="minorBidi"/>
              <w:spacing w:val="4"/>
              <w:szCs w:val="24"/>
            </w:rPr>
          </w:pPr>
          <w:r>
            <w:rPr>
              <w:rFonts w:asciiTheme="minorBidi" w:hAnsiTheme="minorBidi"/>
              <w:spacing w:val="4"/>
              <w:szCs w:val="24"/>
            </w:rPr>
            <w:t>Secteur des r</w:t>
          </w:r>
          <w:r w:rsidRPr="00260B24">
            <w:rPr>
              <w:rFonts w:asciiTheme="minorBidi" w:hAnsiTheme="minorBidi"/>
              <w:spacing w:val="4"/>
              <w:szCs w:val="24"/>
            </w:rPr>
            <w:t>adiocommunication</w:t>
          </w:r>
          <w:r>
            <w:rPr>
              <w:rFonts w:asciiTheme="minorBidi" w:hAnsiTheme="minorBidi"/>
              <w:spacing w:val="4"/>
              <w:szCs w:val="24"/>
            </w:rPr>
            <w:t>s</w:t>
          </w:r>
        </w:p>
      </w:tc>
    </w:tr>
  </w:tbl>
  <w:p w14:paraId="12A7DB7D" w14:textId="77777777" w:rsidR="004072C3" w:rsidRDefault="004072C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4AE9B79B" wp14:editId="03358F87">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38CFD5D5" wp14:editId="184B112B">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A472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C9C0048" w14:textId="77777777" w:rsidR="004072C3" w:rsidRDefault="004072C3"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12DE5F5D" wp14:editId="77FD23DC">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24C48"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EF6F" w14:textId="00B21F37" w:rsidR="004072C3" w:rsidRPr="00D72623" w:rsidRDefault="004072C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4E2E51">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4E2E51">
      <w:rPr>
        <w:b/>
        <w:bCs/>
        <w:noProof/>
        <w:lang w:val="en-US"/>
      </w:rPr>
      <w:t>UIT-R  P.1409-4</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E29D" w14:textId="288AAF0B" w:rsidR="004072C3" w:rsidRDefault="004072C3">
    <w:pPr>
      <w:pStyle w:val="Header"/>
    </w:pPr>
    <w:r>
      <w:tab/>
    </w:r>
    <w:r>
      <w:rPr>
        <w:b/>
        <w:bCs/>
      </w:rPr>
      <w:fldChar w:fldCharType="begin"/>
    </w:r>
    <w:r>
      <w:rPr>
        <w:b/>
        <w:bCs/>
      </w:rPr>
      <w:instrText xml:space="preserve"> DOCPROPERTY "Header" \* MERGEFORMAT </w:instrText>
    </w:r>
    <w:r>
      <w:rPr>
        <w:b/>
        <w:bCs/>
      </w:rPr>
      <w:fldChar w:fldCharType="separate"/>
    </w:r>
    <w:r w:rsidR="004E2E51">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E2E51">
      <w:rPr>
        <w:b/>
        <w:bCs/>
        <w:noProof/>
      </w:rPr>
      <w:t>UIT-R  P.1409-4</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B393" w14:textId="330EB649"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4E2E51" w:rsidRPr="004E2E51">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4E2E51">
      <w:rPr>
        <w:b/>
        <w:bCs/>
        <w:noProof/>
        <w:lang w:val="en-US"/>
      </w:rPr>
      <w:t>UIT-R  P.1409-4</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6F77" w14:textId="502E52CB" w:rsidR="00607D68" w:rsidRDefault="00607D68">
    <w:pPr>
      <w:pStyle w:val="Header"/>
    </w:pPr>
    <w:r>
      <w:tab/>
    </w:r>
    <w:r w:rsidR="00DC2B47">
      <w:fldChar w:fldCharType="begin"/>
    </w:r>
    <w:r w:rsidR="00DC2B47">
      <w:instrText xml:space="preserve"> DOCPROPERTY "Header" \* MERGEFORMAT </w:instrText>
    </w:r>
    <w:r w:rsidR="00DC2B47">
      <w:fldChar w:fldCharType="separate"/>
    </w:r>
    <w:r w:rsidR="004E2E51" w:rsidRPr="004E2E51">
      <w:rPr>
        <w:b/>
        <w:bCs/>
      </w:rPr>
      <w:t xml:space="preserve">Rec. </w:t>
    </w:r>
    <w:r w:rsidR="00DC2B47">
      <w:rPr>
        <w:b/>
        <w:bCs/>
      </w:rPr>
      <w:fldChar w:fldCharType="end"/>
    </w:r>
    <w:r>
      <w:rPr>
        <w:b/>
        <w:bCs/>
      </w:rPr>
      <w:t xml:space="preserve"> </w:t>
    </w:r>
    <w:r>
      <w:rPr>
        <w:b/>
        <w:bCs/>
      </w:rPr>
      <w:fldChar w:fldCharType="begin"/>
    </w:r>
    <w:r>
      <w:rPr>
        <w:b/>
        <w:bCs/>
      </w:rPr>
      <w:instrText>styleref href</w:instrText>
    </w:r>
    <w:r>
      <w:rPr>
        <w:b/>
        <w:bCs/>
      </w:rPr>
      <w:fldChar w:fldCharType="separate"/>
    </w:r>
    <w:r w:rsidR="004E2E51">
      <w:rPr>
        <w:b/>
        <w:bCs/>
        <w:noProof/>
      </w:rPr>
      <w:t>UIT-R  P.1409-4</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5E3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F406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B089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8F5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FA77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ECD3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0EE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103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20BB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D214F8"/>
    <w:lvl w:ilvl="0">
      <w:start w:val="1"/>
      <w:numFmt w:val="bullet"/>
      <w:lvlText w:val=""/>
      <w:lvlJc w:val="left"/>
      <w:pPr>
        <w:tabs>
          <w:tab w:val="num" w:pos="360"/>
        </w:tabs>
        <w:ind w:left="360" w:hanging="360"/>
      </w:pPr>
      <w:rPr>
        <w:rFonts w:ascii="Symbol" w:hAnsi="Symbol" w:hint="default"/>
      </w:rPr>
    </w:lvl>
  </w:abstractNum>
  <w:num w:numId="1" w16cid:durableId="578291134">
    <w:abstractNumId w:val="9"/>
  </w:num>
  <w:num w:numId="2" w16cid:durableId="1591506648">
    <w:abstractNumId w:val="7"/>
  </w:num>
  <w:num w:numId="3" w16cid:durableId="1245264274">
    <w:abstractNumId w:val="6"/>
  </w:num>
  <w:num w:numId="4" w16cid:durableId="1018384560">
    <w:abstractNumId w:val="5"/>
  </w:num>
  <w:num w:numId="5" w16cid:durableId="470053495">
    <w:abstractNumId w:val="4"/>
  </w:num>
  <w:num w:numId="6" w16cid:durableId="1413814877">
    <w:abstractNumId w:val="8"/>
  </w:num>
  <w:num w:numId="7" w16cid:durableId="1617330003">
    <w:abstractNumId w:val="3"/>
  </w:num>
  <w:num w:numId="8" w16cid:durableId="1801457357">
    <w:abstractNumId w:val="2"/>
  </w:num>
  <w:num w:numId="9" w16cid:durableId="753630745">
    <w:abstractNumId w:val="1"/>
  </w:num>
  <w:num w:numId="10" w16cid:durableId="310135608">
    <w:abstractNumId w:val="0"/>
  </w:num>
  <w:num w:numId="11" w16cid:durableId="1833332423">
    <w:abstractNumId w:val="8"/>
  </w:num>
  <w:num w:numId="12" w16cid:durableId="1870483444">
    <w:abstractNumId w:val="3"/>
  </w:num>
  <w:num w:numId="13" w16cid:durableId="646277946">
    <w:abstractNumId w:val="2"/>
  </w:num>
  <w:num w:numId="14" w16cid:durableId="1220938254">
    <w:abstractNumId w:val="1"/>
  </w:num>
  <w:num w:numId="15" w16cid:durableId="819421365">
    <w:abstractNumId w:val="0"/>
  </w:num>
  <w:num w:numId="16" w16cid:durableId="1793474261">
    <w:abstractNumId w:val="8"/>
  </w:num>
  <w:num w:numId="17" w16cid:durableId="937643803">
    <w:abstractNumId w:val="3"/>
  </w:num>
  <w:num w:numId="18" w16cid:durableId="331493453">
    <w:abstractNumId w:val="2"/>
  </w:num>
  <w:num w:numId="19" w16cid:durableId="1367943961">
    <w:abstractNumId w:val="1"/>
  </w:num>
  <w:num w:numId="20" w16cid:durableId="1210072004">
    <w:abstractNumId w:val="0"/>
  </w:num>
  <w:num w:numId="21" w16cid:durableId="1222520737">
    <w:abstractNumId w:val="8"/>
  </w:num>
  <w:num w:numId="22" w16cid:durableId="145322100">
    <w:abstractNumId w:val="3"/>
  </w:num>
  <w:num w:numId="23" w16cid:durableId="310788859">
    <w:abstractNumId w:val="2"/>
  </w:num>
  <w:num w:numId="24" w16cid:durableId="1887720609">
    <w:abstractNumId w:val="1"/>
  </w:num>
  <w:num w:numId="25" w16cid:durableId="1242258320">
    <w:abstractNumId w:val="0"/>
  </w:num>
  <w:num w:numId="26" w16cid:durableId="1415586514">
    <w:abstractNumId w:val="8"/>
  </w:num>
  <w:num w:numId="27" w16cid:durableId="762261184">
    <w:abstractNumId w:val="3"/>
  </w:num>
  <w:num w:numId="28" w16cid:durableId="1263226512">
    <w:abstractNumId w:val="2"/>
  </w:num>
  <w:num w:numId="29" w16cid:durableId="1664821428">
    <w:abstractNumId w:val="1"/>
  </w:num>
  <w:num w:numId="30" w16cid:durableId="579563241">
    <w:abstractNumId w:val="0"/>
  </w:num>
  <w:num w:numId="31" w16cid:durableId="870073176">
    <w:abstractNumId w:val="8"/>
  </w:num>
  <w:num w:numId="32" w16cid:durableId="1029187291">
    <w:abstractNumId w:val="3"/>
  </w:num>
  <w:num w:numId="33" w16cid:durableId="1995058660">
    <w:abstractNumId w:val="2"/>
  </w:num>
  <w:num w:numId="34" w16cid:durableId="1231577429">
    <w:abstractNumId w:val="1"/>
  </w:num>
  <w:num w:numId="35" w16cid:durableId="44369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C3"/>
    <w:rsid w:val="00031442"/>
    <w:rsid w:val="000A3FF1"/>
    <w:rsid w:val="00217EBF"/>
    <w:rsid w:val="00242AEE"/>
    <w:rsid w:val="002D76C4"/>
    <w:rsid w:val="002E783D"/>
    <w:rsid w:val="00355047"/>
    <w:rsid w:val="003818BF"/>
    <w:rsid w:val="004072C3"/>
    <w:rsid w:val="00436E4E"/>
    <w:rsid w:val="004E2E51"/>
    <w:rsid w:val="0052529D"/>
    <w:rsid w:val="005B0D93"/>
    <w:rsid w:val="005D6363"/>
    <w:rsid w:val="00607D68"/>
    <w:rsid w:val="006D41DB"/>
    <w:rsid w:val="007468DA"/>
    <w:rsid w:val="007F12A9"/>
    <w:rsid w:val="00866978"/>
    <w:rsid w:val="009C0DE9"/>
    <w:rsid w:val="009E00A8"/>
    <w:rsid w:val="00A6617B"/>
    <w:rsid w:val="00AB0DC8"/>
    <w:rsid w:val="00AE49C5"/>
    <w:rsid w:val="00AF4C64"/>
    <w:rsid w:val="00B44E24"/>
    <w:rsid w:val="00BF05FD"/>
    <w:rsid w:val="00C1577E"/>
    <w:rsid w:val="00C85250"/>
    <w:rsid w:val="00D218D2"/>
    <w:rsid w:val="00D27BFC"/>
    <w:rsid w:val="00D42D04"/>
    <w:rsid w:val="00DC2B47"/>
    <w:rsid w:val="00DF4176"/>
    <w:rsid w:val="00F56F2C"/>
    <w:rsid w:val="00FC65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D911B"/>
  <w15:docId w15:val="{A904290D-5D8C-49C4-909C-22DDDD1D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2A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7F12A9"/>
    <w:pPr>
      <w:keepNext/>
      <w:keepLines/>
      <w:spacing w:before="480"/>
      <w:ind w:left="794" w:hanging="794"/>
      <w:outlineLvl w:val="0"/>
    </w:pPr>
    <w:rPr>
      <w:b/>
    </w:rPr>
  </w:style>
  <w:style w:type="paragraph" w:styleId="Heading2">
    <w:name w:val="heading 2"/>
    <w:basedOn w:val="Heading1"/>
    <w:next w:val="Normal"/>
    <w:qFormat/>
    <w:rsid w:val="007F12A9"/>
    <w:pPr>
      <w:spacing w:before="320"/>
      <w:outlineLvl w:val="1"/>
    </w:pPr>
  </w:style>
  <w:style w:type="paragraph" w:styleId="Heading3">
    <w:name w:val="heading 3"/>
    <w:basedOn w:val="Heading1"/>
    <w:next w:val="Normal"/>
    <w:qFormat/>
    <w:rsid w:val="007F12A9"/>
    <w:pPr>
      <w:spacing w:before="200"/>
      <w:outlineLvl w:val="2"/>
    </w:pPr>
  </w:style>
  <w:style w:type="paragraph" w:styleId="Heading4">
    <w:name w:val="heading 4"/>
    <w:basedOn w:val="Heading3"/>
    <w:next w:val="Normal"/>
    <w:qFormat/>
    <w:rsid w:val="007F12A9"/>
    <w:pPr>
      <w:tabs>
        <w:tab w:val="clear" w:pos="794"/>
        <w:tab w:val="left" w:pos="992"/>
      </w:tabs>
      <w:ind w:left="992" w:hanging="992"/>
      <w:outlineLvl w:val="3"/>
    </w:pPr>
  </w:style>
  <w:style w:type="paragraph" w:styleId="Heading5">
    <w:name w:val="heading 5"/>
    <w:basedOn w:val="Heading4"/>
    <w:next w:val="Normal"/>
    <w:qFormat/>
    <w:rsid w:val="007F12A9"/>
    <w:pPr>
      <w:outlineLvl w:val="4"/>
    </w:pPr>
  </w:style>
  <w:style w:type="paragraph" w:styleId="Heading6">
    <w:name w:val="heading 6"/>
    <w:basedOn w:val="Heading4"/>
    <w:next w:val="Normal"/>
    <w:qFormat/>
    <w:rsid w:val="007F12A9"/>
    <w:pPr>
      <w:tabs>
        <w:tab w:val="clear" w:pos="992"/>
        <w:tab w:val="clear" w:pos="1191"/>
      </w:tabs>
      <w:ind w:left="1588" w:hanging="1588"/>
      <w:outlineLvl w:val="5"/>
    </w:pPr>
  </w:style>
  <w:style w:type="paragraph" w:styleId="Heading7">
    <w:name w:val="heading 7"/>
    <w:basedOn w:val="Heading6"/>
    <w:next w:val="Normal"/>
    <w:qFormat/>
    <w:rsid w:val="007F12A9"/>
    <w:pPr>
      <w:outlineLvl w:val="6"/>
    </w:pPr>
  </w:style>
  <w:style w:type="paragraph" w:styleId="Heading8">
    <w:name w:val="heading 8"/>
    <w:basedOn w:val="Heading6"/>
    <w:next w:val="Normal"/>
    <w:qFormat/>
    <w:rsid w:val="007F12A9"/>
    <w:pPr>
      <w:outlineLvl w:val="7"/>
    </w:pPr>
  </w:style>
  <w:style w:type="paragraph" w:styleId="Heading9">
    <w:name w:val="heading 9"/>
    <w:basedOn w:val="Heading6"/>
    <w:next w:val="Normal"/>
    <w:qFormat/>
    <w:rsid w:val="007F12A9"/>
    <w:pPr>
      <w:jc w:val="left"/>
      <w:outlineLvl w:val="8"/>
    </w:pPr>
  </w:style>
  <w:style w:type="character" w:default="1" w:styleId="DefaultParagraphFont">
    <w:name w:val="Default Paragraph Font"/>
    <w:uiPriority w:val="1"/>
    <w:unhideWhenUsed/>
    <w:rsid w:val="007F12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12A9"/>
  </w:style>
  <w:style w:type="paragraph" w:styleId="Header">
    <w:name w:val="header"/>
    <w:basedOn w:val="Normal"/>
    <w:link w:val="HeaderChar"/>
    <w:rsid w:val="007F12A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7F12A9"/>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7F12A9"/>
  </w:style>
  <w:style w:type="paragraph" w:customStyle="1" w:styleId="Headingb">
    <w:name w:val="Heading_b"/>
    <w:basedOn w:val="Heading3"/>
    <w:next w:val="Normal"/>
    <w:rsid w:val="007F12A9"/>
    <w:pPr>
      <w:spacing w:before="160"/>
      <w:ind w:left="0" w:firstLine="0"/>
      <w:outlineLvl w:val="9"/>
    </w:pPr>
  </w:style>
  <w:style w:type="paragraph" w:customStyle="1" w:styleId="Headingi">
    <w:name w:val="Heading_i"/>
    <w:basedOn w:val="Heading3"/>
    <w:next w:val="Normal"/>
    <w:rsid w:val="007F12A9"/>
    <w:pPr>
      <w:spacing w:before="160"/>
      <w:ind w:left="0" w:firstLine="0"/>
    </w:pPr>
    <w:rPr>
      <w:b w:val="0"/>
      <w:i/>
    </w:rPr>
  </w:style>
  <w:style w:type="character" w:customStyle="1" w:styleId="href">
    <w:name w:val="href"/>
    <w:basedOn w:val="DefaultParagraphFont"/>
    <w:rsid w:val="007F12A9"/>
  </w:style>
  <w:style w:type="paragraph" w:customStyle="1" w:styleId="enumlev1">
    <w:name w:val="enumlev1"/>
    <w:basedOn w:val="Normal"/>
    <w:rsid w:val="007F12A9"/>
    <w:pPr>
      <w:spacing w:before="80"/>
      <w:ind w:left="794" w:hanging="794"/>
    </w:pPr>
  </w:style>
  <w:style w:type="paragraph" w:customStyle="1" w:styleId="enumlev2">
    <w:name w:val="enumlev2"/>
    <w:basedOn w:val="enumlev1"/>
    <w:rsid w:val="007F12A9"/>
    <w:pPr>
      <w:ind w:left="1191" w:hanging="397"/>
    </w:pPr>
  </w:style>
  <w:style w:type="paragraph" w:customStyle="1" w:styleId="enumlev3">
    <w:name w:val="enumlev3"/>
    <w:basedOn w:val="enumlev2"/>
    <w:rsid w:val="007F12A9"/>
    <w:pPr>
      <w:ind w:left="1588"/>
    </w:pPr>
  </w:style>
  <w:style w:type="paragraph" w:customStyle="1" w:styleId="Normalaftertitle">
    <w:name w:val="Normal_after_title"/>
    <w:basedOn w:val="Normal"/>
    <w:next w:val="Normal"/>
    <w:rsid w:val="007F12A9"/>
    <w:pPr>
      <w:spacing w:before="320"/>
    </w:pPr>
  </w:style>
  <w:style w:type="paragraph" w:customStyle="1" w:styleId="Note">
    <w:name w:val="Note"/>
    <w:basedOn w:val="Normal"/>
    <w:rsid w:val="007F12A9"/>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7F12A9"/>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F12A9"/>
    <w:pPr>
      <w:spacing w:before="240"/>
    </w:pPr>
    <w:rPr>
      <w:sz w:val="22"/>
      <w:lang w:val="es-ES_tradnl"/>
    </w:rPr>
  </w:style>
  <w:style w:type="paragraph" w:customStyle="1" w:styleId="Recref">
    <w:name w:val="Rec_ref"/>
    <w:basedOn w:val="Normal"/>
    <w:next w:val="Recdate"/>
    <w:rsid w:val="007F12A9"/>
    <w:pPr>
      <w:jc w:val="center"/>
    </w:pPr>
  </w:style>
  <w:style w:type="paragraph" w:customStyle="1" w:styleId="Recdate">
    <w:name w:val="Rec_date"/>
    <w:basedOn w:val="Recref"/>
    <w:next w:val="Normalaftertitle"/>
    <w:rsid w:val="007F12A9"/>
    <w:pPr>
      <w:jc w:val="right"/>
    </w:pPr>
  </w:style>
  <w:style w:type="paragraph" w:customStyle="1" w:styleId="AnnexNoTitle">
    <w:name w:val="Annex_NoTitle"/>
    <w:basedOn w:val="Normal"/>
    <w:next w:val="Normalaftertitle"/>
    <w:rsid w:val="007F12A9"/>
    <w:pPr>
      <w:keepNext/>
      <w:keepLines/>
      <w:spacing w:before="480" w:after="80"/>
      <w:jc w:val="center"/>
    </w:pPr>
    <w:rPr>
      <w:b/>
      <w:sz w:val="28"/>
    </w:rPr>
  </w:style>
  <w:style w:type="paragraph" w:customStyle="1" w:styleId="AppendixNoTitle">
    <w:name w:val="Appendix_NoTitle"/>
    <w:basedOn w:val="AnnexNoTitle"/>
    <w:next w:val="Normal"/>
    <w:rsid w:val="007F12A9"/>
  </w:style>
  <w:style w:type="paragraph" w:customStyle="1" w:styleId="Tablefin">
    <w:name w:val="Table_fin"/>
    <w:basedOn w:val="Normal"/>
    <w:next w:val="Normal"/>
    <w:rsid w:val="007F12A9"/>
    <w:pPr>
      <w:spacing w:before="0"/>
    </w:pPr>
    <w:rPr>
      <w:sz w:val="20"/>
    </w:rPr>
  </w:style>
  <w:style w:type="paragraph" w:customStyle="1" w:styleId="Tablehead">
    <w:name w:val="Table_head"/>
    <w:basedOn w:val="Normal"/>
    <w:next w:val="Normal"/>
    <w:rsid w:val="007F12A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F12A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7F12A9"/>
    <w:pPr>
      <w:keepNext/>
      <w:spacing w:before="360" w:after="120"/>
      <w:jc w:val="center"/>
    </w:pPr>
  </w:style>
  <w:style w:type="paragraph" w:customStyle="1" w:styleId="Tabletext">
    <w:name w:val="Table_text"/>
    <w:basedOn w:val="Normal"/>
    <w:rsid w:val="007F12A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Char"/>
    <w:rsid w:val="007F12A9"/>
    <w:pPr>
      <w:tabs>
        <w:tab w:val="clear" w:pos="1191"/>
        <w:tab w:val="clear" w:pos="1588"/>
        <w:tab w:val="clear" w:pos="1985"/>
        <w:tab w:val="center" w:pos="4820"/>
        <w:tab w:val="right" w:pos="9639"/>
      </w:tabs>
    </w:pPr>
  </w:style>
  <w:style w:type="paragraph" w:customStyle="1" w:styleId="Equationlegend">
    <w:name w:val="Equation_legend"/>
    <w:basedOn w:val="NormalIndent"/>
    <w:rsid w:val="007F12A9"/>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7F12A9"/>
    <w:pPr>
      <w:ind w:left="794"/>
    </w:pPr>
  </w:style>
  <w:style w:type="paragraph" w:customStyle="1" w:styleId="Figurelegend">
    <w:name w:val="Figure_legend"/>
    <w:basedOn w:val="Normal"/>
    <w:rsid w:val="007F12A9"/>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7F12A9"/>
    <w:pPr>
      <w:keepNext/>
      <w:keepLines/>
      <w:spacing w:before="480" w:after="80"/>
      <w:jc w:val="center"/>
    </w:pPr>
    <w:rPr>
      <w:caps/>
      <w:sz w:val="18"/>
    </w:rPr>
  </w:style>
  <w:style w:type="paragraph" w:customStyle="1" w:styleId="tocpart">
    <w:name w:val="tocpart"/>
    <w:basedOn w:val="Normal"/>
    <w:rsid w:val="007F12A9"/>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7F12A9"/>
    <w:pPr>
      <w:keepNext/>
      <w:keepLines/>
      <w:spacing w:before="480"/>
      <w:jc w:val="center"/>
    </w:pPr>
    <w:rPr>
      <w:sz w:val="28"/>
    </w:rPr>
  </w:style>
  <w:style w:type="paragraph" w:customStyle="1" w:styleId="Arttitle">
    <w:name w:val="Art_title"/>
    <w:basedOn w:val="Normal"/>
    <w:next w:val="Normalaftertitle"/>
    <w:rsid w:val="007F12A9"/>
    <w:pPr>
      <w:keepNext/>
      <w:keepLines/>
      <w:spacing w:before="240"/>
      <w:jc w:val="center"/>
    </w:pPr>
    <w:rPr>
      <w:b/>
      <w:sz w:val="28"/>
    </w:rPr>
  </w:style>
  <w:style w:type="paragraph" w:customStyle="1" w:styleId="Blanc">
    <w:name w:val="Blanc"/>
    <w:basedOn w:val="Normal"/>
    <w:next w:val="Tabletext"/>
    <w:rsid w:val="007F12A9"/>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7F12A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7F12A9"/>
    <w:pPr>
      <w:keepNext/>
      <w:keepLines/>
      <w:spacing w:before="160"/>
      <w:ind w:left="794"/>
    </w:pPr>
    <w:rPr>
      <w:i/>
    </w:rPr>
  </w:style>
  <w:style w:type="paragraph" w:customStyle="1" w:styleId="ChapNo">
    <w:name w:val="Chap_No"/>
    <w:basedOn w:val="ArtNo"/>
    <w:next w:val="Chaptitle"/>
    <w:rsid w:val="007F12A9"/>
    <w:rPr>
      <w:b/>
    </w:rPr>
  </w:style>
  <w:style w:type="paragraph" w:customStyle="1" w:styleId="Chaptitle">
    <w:name w:val="Chap_title"/>
    <w:basedOn w:val="Arttitle"/>
    <w:next w:val="Normalaftertitle"/>
    <w:rsid w:val="007F12A9"/>
  </w:style>
  <w:style w:type="character" w:styleId="FootnoteReference">
    <w:name w:val="footnote reference"/>
    <w:basedOn w:val="DefaultParagraphFont"/>
    <w:semiHidden/>
    <w:rsid w:val="007F12A9"/>
    <w:rPr>
      <w:position w:val="6"/>
      <w:sz w:val="18"/>
    </w:rPr>
  </w:style>
  <w:style w:type="paragraph" w:styleId="FootnoteText">
    <w:name w:val="footnote text"/>
    <w:basedOn w:val="Normal"/>
    <w:semiHidden/>
    <w:rsid w:val="007F12A9"/>
    <w:pPr>
      <w:keepLines/>
      <w:tabs>
        <w:tab w:val="left" w:pos="255"/>
      </w:tabs>
      <w:ind w:left="255" w:hanging="255"/>
    </w:pPr>
    <w:rPr>
      <w:sz w:val="22"/>
    </w:rPr>
  </w:style>
  <w:style w:type="paragraph" w:styleId="Index1">
    <w:name w:val="index 1"/>
    <w:basedOn w:val="Normal"/>
    <w:next w:val="Normal"/>
    <w:semiHidden/>
    <w:rsid w:val="007F12A9"/>
  </w:style>
  <w:style w:type="paragraph" w:styleId="Index2">
    <w:name w:val="index 2"/>
    <w:basedOn w:val="Normal"/>
    <w:next w:val="Normal"/>
    <w:semiHidden/>
    <w:rsid w:val="007F12A9"/>
    <w:pPr>
      <w:ind w:left="283"/>
    </w:pPr>
  </w:style>
  <w:style w:type="paragraph" w:styleId="Index3">
    <w:name w:val="index 3"/>
    <w:basedOn w:val="Normal"/>
    <w:next w:val="Normal"/>
    <w:semiHidden/>
    <w:rsid w:val="007F12A9"/>
    <w:pPr>
      <w:ind w:left="566"/>
    </w:pPr>
  </w:style>
  <w:style w:type="paragraph" w:styleId="IndexHeading">
    <w:name w:val="index heading"/>
    <w:basedOn w:val="Normal"/>
    <w:next w:val="Index1"/>
    <w:semiHidden/>
    <w:rsid w:val="007F12A9"/>
  </w:style>
  <w:style w:type="paragraph" w:customStyle="1" w:styleId="Line">
    <w:name w:val="Line"/>
    <w:basedOn w:val="Normal"/>
    <w:next w:val="Normal"/>
    <w:rsid w:val="007F12A9"/>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7F12A9"/>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7F12A9"/>
  </w:style>
  <w:style w:type="paragraph" w:customStyle="1" w:styleId="Partref">
    <w:name w:val="Part_ref"/>
    <w:basedOn w:val="Normal"/>
    <w:next w:val="Normal"/>
    <w:rsid w:val="007F12A9"/>
    <w:pPr>
      <w:keepNext/>
      <w:keepLines/>
      <w:spacing w:after="280"/>
      <w:jc w:val="center"/>
    </w:pPr>
  </w:style>
  <w:style w:type="paragraph" w:customStyle="1" w:styleId="Parttitle">
    <w:name w:val="Part_title"/>
    <w:basedOn w:val="Normal"/>
    <w:next w:val="Normalaftertitle"/>
    <w:rsid w:val="007F12A9"/>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F12A9"/>
  </w:style>
  <w:style w:type="paragraph" w:customStyle="1" w:styleId="QuestionNo">
    <w:name w:val="Question_No"/>
    <w:basedOn w:val="RecNo"/>
    <w:next w:val="Normal"/>
    <w:rsid w:val="007F12A9"/>
  </w:style>
  <w:style w:type="paragraph" w:customStyle="1" w:styleId="Questionref">
    <w:name w:val="Question_ref"/>
    <w:basedOn w:val="Recref"/>
    <w:next w:val="Questiondate"/>
    <w:rsid w:val="007F12A9"/>
  </w:style>
  <w:style w:type="paragraph" w:customStyle="1" w:styleId="Questiontitle">
    <w:name w:val="Question_title"/>
    <w:basedOn w:val="Normal"/>
    <w:next w:val="Questionref"/>
    <w:rsid w:val="007F12A9"/>
  </w:style>
  <w:style w:type="paragraph" w:customStyle="1" w:styleId="Reftext">
    <w:name w:val="Ref_text"/>
    <w:basedOn w:val="Normal"/>
    <w:rsid w:val="007F12A9"/>
    <w:pPr>
      <w:ind w:left="794" w:hanging="794"/>
    </w:pPr>
    <w:rPr>
      <w:sz w:val="22"/>
    </w:rPr>
  </w:style>
  <w:style w:type="paragraph" w:customStyle="1" w:styleId="Reftitle">
    <w:name w:val="Ref_title"/>
    <w:basedOn w:val="Normal"/>
    <w:next w:val="Reftext"/>
    <w:rsid w:val="007F12A9"/>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F12A9"/>
  </w:style>
  <w:style w:type="paragraph" w:customStyle="1" w:styleId="RepNo">
    <w:name w:val="Rep_No"/>
    <w:basedOn w:val="RecNo"/>
    <w:next w:val="Reptitle"/>
    <w:rsid w:val="007F12A9"/>
  </w:style>
  <w:style w:type="paragraph" w:customStyle="1" w:styleId="Repref">
    <w:name w:val="Rep_ref"/>
    <w:basedOn w:val="Recref"/>
    <w:next w:val="Repdate"/>
    <w:rsid w:val="007F12A9"/>
  </w:style>
  <w:style w:type="paragraph" w:customStyle="1" w:styleId="Reptitle">
    <w:name w:val="Rep_title"/>
    <w:basedOn w:val="Rectitle"/>
    <w:next w:val="Repref"/>
    <w:rsid w:val="007F12A9"/>
  </w:style>
  <w:style w:type="paragraph" w:customStyle="1" w:styleId="Resdate">
    <w:name w:val="Res_date"/>
    <w:basedOn w:val="Recdate"/>
    <w:next w:val="Normalaftertitle"/>
    <w:rsid w:val="007F12A9"/>
  </w:style>
  <w:style w:type="paragraph" w:customStyle="1" w:styleId="ResNo">
    <w:name w:val="Res_No"/>
    <w:basedOn w:val="RecNo"/>
    <w:next w:val="Restitle"/>
    <w:rsid w:val="007F12A9"/>
  </w:style>
  <w:style w:type="paragraph" w:customStyle="1" w:styleId="Resref">
    <w:name w:val="Res_ref"/>
    <w:basedOn w:val="Recref"/>
    <w:next w:val="Resdate"/>
    <w:rsid w:val="007F12A9"/>
  </w:style>
  <w:style w:type="paragraph" w:customStyle="1" w:styleId="Restitle">
    <w:name w:val="Res_title"/>
    <w:basedOn w:val="Normal"/>
    <w:next w:val="Resref"/>
    <w:rsid w:val="007F12A9"/>
    <w:pPr>
      <w:spacing w:before="240"/>
      <w:jc w:val="center"/>
    </w:pPr>
    <w:rPr>
      <w:b/>
      <w:sz w:val="28"/>
    </w:rPr>
  </w:style>
  <w:style w:type="paragraph" w:customStyle="1" w:styleId="SectionNo">
    <w:name w:val="Section_No"/>
    <w:basedOn w:val="Normal"/>
    <w:next w:val="Normal"/>
    <w:rsid w:val="007F12A9"/>
  </w:style>
  <w:style w:type="paragraph" w:customStyle="1" w:styleId="Sectiontitle">
    <w:name w:val="Section_title"/>
    <w:basedOn w:val="Normal"/>
    <w:next w:val="Normalaftertitle"/>
    <w:rsid w:val="007F12A9"/>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F12A9"/>
    <w:pPr>
      <w:tabs>
        <w:tab w:val="clear" w:pos="794"/>
        <w:tab w:val="clear" w:pos="1191"/>
        <w:tab w:val="clear" w:pos="1588"/>
        <w:tab w:val="clear" w:pos="1985"/>
        <w:tab w:val="right" w:pos="9611"/>
      </w:tabs>
    </w:pPr>
    <w:rPr>
      <w:i/>
    </w:rPr>
  </w:style>
  <w:style w:type="paragraph" w:styleId="TOC1">
    <w:name w:val="toc 1"/>
    <w:basedOn w:val="Normal"/>
    <w:uiPriority w:val="39"/>
    <w:rsid w:val="007F12A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7F12A9"/>
    <w:pPr>
      <w:tabs>
        <w:tab w:val="clear" w:pos="567"/>
        <w:tab w:val="left" w:pos="1276"/>
      </w:tabs>
      <w:spacing w:before="160"/>
      <w:ind w:left="1276" w:hanging="709"/>
    </w:pPr>
  </w:style>
  <w:style w:type="paragraph" w:styleId="TOC3">
    <w:name w:val="toc 3"/>
    <w:basedOn w:val="TOC2"/>
    <w:semiHidden/>
    <w:rsid w:val="007F12A9"/>
    <w:pPr>
      <w:tabs>
        <w:tab w:val="clear" w:pos="1276"/>
        <w:tab w:val="left" w:pos="2155"/>
      </w:tabs>
      <w:ind w:left="2155" w:hanging="879"/>
    </w:pPr>
  </w:style>
  <w:style w:type="paragraph" w:styleId="TOC4">
    <w:name w:val="toc 4"/>
    <w:basedOn w:val="TOC3"/>
    <w:semiHidden/>
    <w:rsid w:val="007F12A9"/>
    <w:pPr>
      <w:tabs>
        <w:tab w:val="left" w:pos="3261"/>
      </w:tabs>
      <w:spacing w:before="80"/>
      <w:ind w:left="3261" w:hanging="993"/>
    </w:pPr>
  </w:style>
  <w:style w:type="paragraph" w:styleId="TOC5">
    <w:name w:val="toc 5"/>
    <w:basedOn w:val="TOC4"/>
    <w:semiHidden/>
    <w:rsid w:val="007F12A9"/>
  </w:style>
  <w:style w:type="paragraph" w:styleId="TOC6">
    <w:name w:val="toc 6"/>
    <w:basedOn w:val="TOC4"/>
    <w:semiHidden/>
    <w:rsid w:val="007F12A9"/>
  </w:style>
  <w:style w:type="paragraph" w:styleId="TOC7">
    <w:name w:val="toc 7"/>
    <w:basedOn w:val="TOC4"/>
    <w:semiHidden/>
    <w:rsid w:val="007F12A9"/>
  </w:style>
  <w:style w:type="paragraph" w:styleId="TOC8">
    <w:name w:val="toc 8"/>
    <w:basedOn w:val="TOC4"/>
    <w:semiHidden/>
    <w:rsid w:val="007F12A9"/>
  </w:style>
  <w:style w:type="paragraph" w:customStyle="1" w:styleId="Rectitle">
    <w:name w:val="Rec_title"/>
    <w:basedOn w:val="Normal"/>
    <w:next w:val="Recref"/>
    <w:rsid w:val="007F12A9"/>
    <w:pPr>
      <w:keepNext/>
      <w:keepLines/>
      <w:spacing w:before="240"/>
      <w:jc w:val="center"/>
    </w:pPr>
    <w:rPr>
      <w:b/>
      <w:sz w:val="28"/>
    </w:rPr>
  </w:style>
  <w:style w:type="paragraph" w:customStyle="1" w:styleId="Annexref">
    <w:name w:val="Annex_ref"/>
    <w:basedOn w:val="Normal"/>
    <w:next w:val="Normalaftertitle"/>
    <w:rsid w:val="007F12A9"/>
    <w:pPr>
      <w:keepNext/>
      <w:keepLines/>
      <w:spacing w:after="280"/>
      <w:jc w:val="center"/>
    </w:pPr>
  </w:style>
  <w:style w:type="paragraph" w:customStyle="1" w:styleId="Appendixref">
    <w:name w:val="Appendix_ref"/>
    <w:basedOn w:val="Annexref"/>
    <w:next w:val="Normalaftertitle"/>
    <w:rsid w:val="007F12A9"/>
  </w:style>
  <w:style w:type="paragraph" w:customStyle="1" w:styleId="Figuretitle">
    <w:name w:val="Figure_title"/>
    <w:basedOn w:val="Normal"/>
    <w:next w:val="Figure"/>
    <w:rsid w:val="007F12A9"/>
    <w:pPr>
      <w:keepNext/>
      <w:spacing w:before="0" w:after="120"/>
      <w:jc w:val="center"/>
    </w:pPr>
    <w:rPr>
      <w:rFonts w:ascii="Times New Roman Bold" w:hAnsi="Times New Roman Bold"/>
      <w:b/>
      <w:sz w:val="18"/>
    </w:rPr>
  </w:style>
  <w:style w:type="paragraph" w:customStyle="1" w:styleId="Tabletitle">
    <w:name w:val="Table_title"/>
    <w:basedOn w:val="Normal"/>
    <w:next w:val="Tablehead"/>
    <w:rsid w:val="007F12A9"/>
    <w:pPr>
      <w:keepNext/>
      <w:spacing w:before="0" w:after="120"/>
      <w:jc w:val="center"/>
    </w:pPr>
    <w:rPr>
      <w:b/>
    </w:rPr>
  </w:style>
  <w:style w:type="paragraph" w:customStyle="1" w:styleId="Summary">
    <w:name w:val="Summary"/>
    <w:basedOn w:val="Normal"/>
    <w:next w:val="Normalaftertitle"/>
    <w:autoRedefine/>
    <w:rsid w:val="007F12A9"/>
    <w:pPr>
      <w:spacing w:after="480"/>
    </w:pPr>
    <w:rPr>
      <w:sz w:val="22"/>
      <w:lang w:val="es-ES_tradnl"/>
    </w:rPr>
  </w:style>
  <w:style w:type="paragraph" w:customStyle="1" w:styleId="TableLegendNote">
    <w:name w:val="Table_Legend_Note"/>
    <w:basedOn w:val="Tablelegend"/>
    <w:next w:val="Tablelegend"/>
    <w:rsid w:val="007F12A9"/>
    <w:pPr>
      <w:ind w:left="-85" w:firstLine="0"/>
    </w:pPr>
    <w:rPr>
      <w:lang w:val="en-US"/>
    </w:rPr>
  </w:style>
  <w:style w:type="paragraph" w:customStyle="1" w:styleId="Figure">
    <w:name w:val="Figure"/>
    <w:basedOn w:val="FigureNo"/>
    <w:next w:val="Normal"/>
    <w:rsid w:val="007F12A9"/>
    <w:pPr>
      <w:keepNext w:val="0"/>
      <w:spacing w:before="0" w:after="240"/>
    </w:pPr>
  </w:style>
  <w:style w:type="character" w:styleId="Hyperlink">
    <w:name w:val="Hyperlink"/>
    <w:aliases w:val="超级链接,ECC Hyperlink"/>
    <w:basedOn w:val="DefaultParagraphFont"/>
    <w:uiPriority w:val="99"/>
    <w:rsid w:val="004072C3"/>
    <w:rPr>
      <w:color w:val="0000FF"/>
      <w:u w:val="single"/>
    </w:rPr>
  </w:style>
  <w:style w:type="character" w:customStyle="1" w:styleId="HeaderChar">
    <w:name w:val="Header Char"/>
    <w:basedOn w:val="DefaultParagraphFont"/>
    <w:link w:val="Header"/>
    <w:rsid w:val="004072C3"/>
    <w:rPr>
      <w:sz w:val="24"/>
      <w:lang w:val="en-GB" w:eastAsia="en-US"/>
    </w:rPr>
  </w:style>
  <w:style w:type="table" w:styleId="TableGrid">
    <w:name w:val="Table Grid"/>
    <w:basedOn w:val="TableNormal"/>
    <w:uiPriority w:val="39"/>
    <w:rsid w:val="004072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4072C3"/>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4072C3"/>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4072C3"/>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4072C3"/>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4072C3"/>
    <w:rPr>
      <w:b/>
      <w:sz w:val="24"/>
      <w:lang w:val="en-GB" w:eastAsia="en-US"/>
    </w:rPr>
  </w:style>
  <w:style w:type="character" w:styleId="UnresolvedMention">
    <w:name w:val="Unresolved Mention"/>
    <w:basedOn w:val="DefaultParagraphFont"/>
    <w:uiPriority w:val="99"/>
    <w:semiHidden/>
    <w:unhideWhenUsed/>
    <w:rsid w:val="007F12A9"/>
    <w:rPr>
      <w:color w:val="605E5C"/>
      <w:shd w:val="clear" w:color="auto" w:fill="E1DFDD"/>
    </w:rPr>
  </w:style>
  <w:style w:type="character" w:customStyle="1" w:styleId="EquationChar">
    <w:name w:val="Equation Char"/>
    <w:link w:val="Equation"/>
    <w:locked/>
    <w:rsid w:val="00866978"/>
    <w:rPr>
      <w:sz w:val="24"/>
      <w:lang w:val="en-GB" w:eastAsia="en-US"/>
    </w:rPr>
  </w:style>
  <w:style w:type="character" w:styleId="CommentReference">
    <w:name w:val="annotation reference"/>
    <w:basedOn w:val="DefaultParagraphFont"/>
    <w:semiHidden/>
    <w:unhideWhenUsed/>
    <w:rsid w:val="00436E4E"/>
    <w:rPr>
      <w:sz w:val="16"/>
      <w:szCs w:val="16"/>
    </w:rPr>
  </w:style>
  <w:style w:type="paragraph" w:styleId="CommentText">
    <w:name w:val="annotation text"/>
    <w:basedOn w:val="Normal"/>
    <w:link w:val="CommentTextChar"/>
    <w:unhideWhenUsed/>
    <w:rsid w:val="00436E4E"/>
    <w:rPr>
      <w:sz w:val="20"/>
    </w:rPr>
  </w:style>
  <w:style w:type="character" w:customStyle="1" w:styleId="CommentTextChar">
    <w:name w:val="Comment Text Char"/>
    <w:basedOn w:val="DefaultParagraphFont"/>
    <w:link w:val="CommentText"/>
    <w:rsid w:val="00436E4E"/>
    <w:rPr>
      <w:lang w:val="en-GB" w:eastAsia="en-US"/>
    </w:rPr>
  </w:style>
  <w:style w:type="paragraph" w:styleId="CommentSubject">
    <w:name w:val="annotation subject"/>
    <w:basedOn w:val="CommentText"/>
    <w:next w:val="CommentText"/>
    <w:link w:val="CommentSubjectChar"/>
    <w:semiHidden/>
    <w:unhideWhenUsed/>
    <w:rsid w:val="00436E4E"/>
    <w:rPr>
      <w:b/>
      <w:bCs/>
    </w:rPr>
  </w:style>
  <w:style w:type="character" w:customStyle="1" w:styleId="CommentSubjectChar">
    <w:name w:val="Comment Subject Char"/>
    <w:basedOn w:val="CommentTextChar"/>
    <w:link w:val="CommentSubject"/>
    <w:semiHidden/>
    <w:rsid w:val="00436E4E"/>
    <w:rPr>
      <w:b/>
      <w:bCs/>
      <w:lang w:val="en-GB" w:eastAsia="en-US"/>
    </w:rPr>
  </w:style>
  <w:style w:type="character" w:styleId="FollowedHyperlink">
    <w:name w:val="FollowedHyperlink"/>
    <w:basedOn w:val="DefaultParagraphFont"/>
    <w:semiHidden/>
    <w:unhideWhenUsed/>
    <w:rsid w:val="002E7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P.619/fr" TargetMode="External"/><Relationship Id="rId26" Type="http://schemas.openxmlformats.org/officeDocument/2006/relationships/hyperlink" Target="https://www.itu.int/rec/R-REC-P.833/fr" TargetMode="External"/><Relationship Id="rId39" Type="http://schemas.openxmlformats.org/officeDocument/2006/relationships/hyperlink" Target="https://www.itu.int/rec/R-REC-P.531/fr" TargetMode="External"/><Relationship Id="rId21" Type="http://schemas.openxmlformats.org/officeDocument/2006/relationships/hyperlink" Target="https://www.itu.int/rec/R-REC-P.2109/fr" TargetMode="External"/><Relationship Id="rId34" Type="http://schemas.openxmlformats.org/officeDocument/2006/relationships/hyperlink" Target="https://www.itu.int/rec/R-REC-P.619/fr" TargetMode="External"/><Relationship Id="rId42" Type="http://schemas.openxmlformats.org/officeDocument/2006/relationships/hyperlink" Target="https://www.itu.int/rec/R-REC-P.528/fr" TargetMode="External"/><Relationship Id="rId47" Type="http://schemas.openxmlformats.org/officeDocument/2006/relationships/image" Target="media/image6.png"/><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531/fr" TargetMode="External"/><Relationship Id="rId29" Type="http://schemas.openxmlformats.org/officeDocument/2006/relationships/hyperlink" Target="https://www.itu.int/rec/R-REC-P.528/fr" TargetMode="External"/><Relationship Id="rId11" Type="http://schemas.openxmlformats.org/officeDocument/2006/relationships/hyperlink" Target="https://www.itu.int/en/ITU-R/study-groups/Pages/itu-r-patent-information.aspx" TargetMode="External"/><Relationship Id="rId24" Type="http://schemas.openxmlformats.org/officeDocument/2006/relationships/hyperlink" Target="https://www.itu.int/rec/R-REC-P.528/fr" TargetMode="External"/><Relationship Id="rId32" Type="http://schemas.openxmlformats.org/officeDocument/2006/relationships/hyperlink" Target="https://www.itu.int/rec/R-REC-P.619/fr" TargetMode="External"/><Relationship Id="rId37" Type="http://schemas.openxmlformats.org/officeDocument/2006/relationships/hyperlink" Target="https://www.itu.int/rec/R-REC-P.531/fr" TargetMode="External"/><Relationship Id="rId40" Type="http://schemas.openxmlformats.org/officeDocument/2006/relationships/hyperlink" Target="https://www.itu.int/rec/R-REC-P.618/fr" TargetMode="External"/><Relationship Id="rId45" Type="http://schemas.openxmlformats.org/officeDocument/2006/relationships/hyperlink" Target="https://www.itu.int/rec/R-REC-P.833/fr"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itu.int/rec/R-REC-P.680/fr" TargetMode="External"/><Relationship Id="rId31" Type="http://schemas.openxmlformats.org/officeDocument/2006/relationships/hyperlink" Target="https://www.itu.int/rec/R-REC-P.619/fr" TargetMode="External"/><Relationship Id="rId44" Type="http://schemas.openxmlformats.org/officeDocument/2006/relationships/hyperlink" Target="https://www.itu.int/rec/R-REC-P.833/f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yperlink" Target="https://www.itu.int/rec/R-REC-P.2109/fr" TargetMode="External"/><Relationship Id="rId30" Type="http://schemas.openxmlformats.org/officeDocument/2006/relationships/hyperlink" Target="https://www.itu.int/rec/R-REC-P.619/fr" TargetMode="External"/><Relationship Id="rId35" Type="http://schemas.openxmlformats.org/officeDocument/2006/relationships/hyperlink" Target="https://www.itu.int/rec/R-REC-P.528/fr" TargetMode="External"/><Relationship Id="rId43" Type="http://schemas.openxmlformats.org/officeDocument/2006/relationships/hyperlink" Target="https://www.itu.int/rec/R-REC-P.618/fr" TargetMode="External"/><Relationship Id="rId48" Type="http://schemas.openxmlformats.org/officeDocument/2006/relationships/image" Target="media/image7.png"/><Relationship Id="rId8" Type="http://schemas.openxmlformats.org/officeDocument/2006/relationships/header" Target="header1.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itu.int/publ/R-REC/fr" TargetMode="External"/><Relationship Id="rId17" Type="http://schemas.openxmlformats.org/officeDocument/2006/relationships/hyperlink" Target="https://www.itu.int/rec/R-REC-P.618/fr" TargetMode="External"/><Relationship Id="rId25" Type="http://schemas.openxmlformats.org/officeDocument/2006/relationships/hyperlink" Target="https://www.itu.int/rec/R-REC-P.833/fr" TargetMode="External"/><Relationship Id="rId33" Type="http://schemas.openxmlformats.org/officeDocument/2006/relationships/hyperlink" Target="https://www.itu.int/rec/R-REC-P.528/fr" TargetMode="External"/><Relationship Id="rId38" Type="http://schemas.openxmlformats.org/officeDocument/2006/relationships/hyperlink" Target="https://www.itu.int/rec/R-REC-P.531/fr" TargetMode="External"/><Relationship Id="rId46" Type="http://schemas.openxmlformats.org/officeDocument/2006/relationships/image" Target="media/image5.png"/><Relationship Id="rId20" Type="http://schemas.openxmlformats.org/officeDocument/2006/relationships/hyperlink" Target="https://www.itu.int/rec/R-REC-P.833/fr" TargetMode="External"/><Relationship Id="rId41" Type="http://schemas.openxmlformats.org/officeDocument/2006/relationships/hyperlink" Target="https://www.itu.int/rec/R-REC-P.680/f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P.528/fr" TargetMode="External"/><Relationship Id="rId23" Type="http://schemas.openxmlformats.org/officeDocument/2006/relationships/hyperlink" Target="https://www.itu.int/rec/R-REC-P.619/fr" TargetMode="External"/><Relationship Id="rId28" Type="http://schemas.openxmlformats.org/officeDocument/2006/relationships/hyperlink" Target="https://www.itu.int/rec/R-REC-P.619/fr" TargetMode="External"/><Relationship Id="rId36" Type="http://schemas.openxmlformats.org/officeDocument/2006/relationships/image" Target="media/image4.png"/><Relationship Id="rId49"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ABFC8-4BCB-41FC-B1C8-B9B1BD05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100</TotalTime>
  <Pages>16</Pages>
  <Words>4546</Words>
  <Characters>29490</Characters>
  <Application>Microsoft Office Word</Application>
  <DocSecurity>0</DocSecurity>
  <Lines>245</Lines>
  <Paragraphs>67</Paragraphs>
  <ScaleCrop>false</ScaleCrop>
  <HeadingPairs>
    <vt:vector size="2" baseType="variant">
      <vt:variant>
        <vt:lpstr>Title</vt:lpstr>
      </vt:variant>
      <vt:variant>
        <vt:i4>1</vt:i4>
      </vt:variant>
    </vt:vector>
  </HeadingPairs>
  <TitlesOfParts>
    <vt:vector size="1" baseType="lpstr">
      <vt:lpstr>Recommandation UIT-R P.1409-4 – Données de propagation et méthodes de prévision pour les systèmes utilisant des stations placées sur des plates formes à haute altitude et d'autres stations stratosphériques élevées fonctionnant à des fréquences supérieures</vt:lpstr>
    </vt:vector>
  </TitlesOfParts>
  <Manager/>
  <Company>ITU</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P.1409-4 – Données de propagation et méthodes de prévision pour les systèmes utilisant des stations placées sur des plates formes à haute altitude et d'autres stations stratosphériques élevées fonctionnant à des fréquences supérieures à environ 700 MHz</dc:title>
  <dc:subject/>
  <dc:creator>French</dc:creator>
  <cp:keywords/>
  <dc:description/>
  <cp:lastModifiedBy>French</cp:lastModifiedBy>
  <cp:revision>17</cp:revision>
  <cp:lastPrinted>2026-01-16T16:06:00Z</cp:lastPrinted>
  <dcterms:created xsi:type="dcterms:W3CDTF">2026-01-16T14:05:00Z</dcterms:created>
  <dcterms:modified xsi:type="dcterms:W3CDTF">2026-01-16T16:12:00Z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