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906922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008D" w:rsidRDefault="00131900" w:rsidP="009069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proofErr w:type="gramStart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0692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1409-1</w:t>
            </w:r>
          </w:p>
          <w:p w:rsidR="00FE79FE" w:rsidRPr="00A95F70" w:rsidRDefault="00FE79FE" w:rsidP="0090692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90692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940B9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D3C61" w:rsidRDefault="0090692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90692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Данные о распространении радиоволн и методы прогнозирования, предназначенные для систем, в которых используются станции на высотных платформах и другие станции, поднятые до уровня стратосферы, на частотах, превышающих примерно 1 ГГц</w:t>
            </w:r>
          </w:p>
        </w:tc>
      </w:tr>
      <w:tr w:rsidR="00FE79FE" w:rsidRPr="00A940B9">
        <w:tc>
          <w:tcPr>
            <w:tcW w:w="10089" w:type="dxa"/>
          </w:tcPr>
          <w:p w:rsidR="00276D2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A940B9" w:rsidRPr="00A940B9" w:rsidRDefault="00A940B9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A940B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343B8D">
        <w:rPr>
          <w:b/>
          <w:bCs/>
          <w:szCs w:val="22"/>
          <w:lang w:val="ru-RU"/>
        </w:rPr>
        <w:t>ПИС</w:t>
      </w:r>
      <w:proofErr w:type="spellEnd"/>
      <w:r w:rsidRPr="00343B8D">
        <w:rPr>
          <w:b/>
          <w:bCs/>
          <w:szCs w:val="22"/>
          <w:lang w:val="ru-RU"/>
        </w:rPr>
        <w:t>)</w:t>
      </w:r>
    </w:p>
    <w:p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A940B9" w:rsidTr="007617C0">
        <w:trPr>
          <w:jc w:val="center"/>
        </w:trPr>
        <w:tc>
          <w:tcPr>
            <w:tcW w:w="8856" w:type="dxa"/>
            <w:gridSpan w:val="2"/>
          </w:tcPr>
          <w:p w:rsidR="00343B8D" w:rsidRPr="00343B8D" w:rsidRDefault="00343B8D" w:rsidP="007617C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343B8D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343B8D" w:rsidRPr="00854998" w:rsidRDefault="00343B8D" w:rsidP="007617C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3B8D" w:rsidRPr="00D163D5" w:rsidRDefault="00343B8D" w:rsidP="007617C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A940B9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7617C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A940B9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D163D5">
              <w:rPr>
                <w:sz w:val="20"/>
                <w:lang w:val="ru-RU"/>
              </w:rPr>
              <w:t>радиоопределения</w:t>
            </w:r>
            <w:proofErr w:type="spellEnd"/>
            <w:r w:rsidRPr="00D163D5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7617C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A940B9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  <w:shd w:val="clear" w:color="auto" w:fill="auto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A940B9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A940B9" w:rsidTr="007617C0">
        <w:trPr>
          <w:jc w:val="center"/>
        </w:trPr>
        <w:tc>
          <w:tcPr>
            <w:tcW w:w="1188" w:type="dxa"/>
          </w:tcPr>
          <w:p w:rsidR="00343B8D" w:rsidRPr="00D163D5" w:rsidRDefault="00343B8D" w:rsidP="007617C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A940B9" w:rsidTr="007617C0">
        <w:trPr>
          <w:jc w:val="center"/>
        </w:trPr>
        <w:tc>
          <w:tcPr>
            <w:tcW w:w="8856" w:type="dxa"/>
          </w:tcPr>
          <w:p w:rsidR="00343B8D" w:rsidRPr="00D163D5" w:rsidRDefault="00343B8D" w:rsidP="00D5778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D163D5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D163D5">
              <w:rPr>
                <w:i/>
                <w:iCs/>
                <w:sz w:val="20"/>
                <w:lang w:val="ru-RU"/>
              </w:rPr>
              <w:t xml:space="preserve">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343B8D" w:rsidRPr="007E6717" w:rsidRDefault="00343B8D" w:rsidP="00537C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537C9B" w:rsidRPr="00537C9B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343B8D" w:rsidRPr="00537C9B" w:rsidRDefault="005F6F21" w:rsidP="005F6F2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2012</w:t>
      </w:r>
    </w:p>
    <w:p w:rsidR="005F6F21" w:rsidRPr="00906922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5F6F21" w:rsidRPr="00906922" w:rsidRDefault="005F6F21" w:rsidP="005F6F21">
      <w:pPr>
        <w:spacing w:before="160"/>
        <w:rPr>
          <w:i/>
          <w:sz w:val="20"/>
          <w:lang w:val="ru-RU"/>
        </w:rPr>
        <w:sectPr w:rsidR="005F6F21" w:rsidRPr="00906922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6606B" w:rsidRPr="00485D27" w:rsidRDefault="00A95F70" w:rsidP="00F6606B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906922">
        <w:rPr>
          <w:lang w:val="ru-RU"/>
        </w:rPr>
        <w:t xml:space="preserve">  </w:t>
      </w:r>
      <w:r w:rsidRPr="00906922">
        <w:rPr>
          <w:rStyle w:val="href"/>
          <w:lang w:val="ru-RU"/>
        </w:rPr>
        <w:t>МСЭ-</w:t>
      </w:r>
      <w:proofErr w:type="gramStart"/>
      <w:r w:rsidRPr="005F6F21">
        <w:rPr>
          <w:rStyle w:val="href"/>
          <w:lang w:val="en-US"/>
        </w:rPr>
        <w:t>R</w:t>
      </w:r>
      <w:proofErr w:type="gramEnd"/>
      <w:r w:rsidRPr="00906922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906922">
        <w:rPr>
          <w:rStyle w:val="href"/>
          <w:lang w:val="ru-RU"/>
        </w:rPr>
        <w:t>.</w:t>
      </w:r>
      <w:r w:rsidR="00F6606B" w:rsidRPr="00485D27">
        <w:rPr>
          <w:rStyle w:val="href"/>
          <w:lang w:val="ru-RU"/>
        </w:rPr>
        <w:t>1409-1</w:t>
      </w:r>
    </w:p>
    <w:p w:rsidR="00F6606B" w:rsidRPr="00485D27" w:rsidRDefault="00F6606B" w:rsidP="00F6606B">
      <w:pPr>
        <w:pStyle w:val="Rectitle"/>
        <w:rPr>
          <w:lang w:val="ru-RU"/>
        </w:rPr>
      </w:pPr>
      <w:r w:rsidRPr="00485D27">
        <w:rPr>
          <w:lang w:val="ru-RU"/>
        </w:rPr>
        <w:t>Данные о распространении радиоволн и методы прогнозирования, предназначенные для систем, в которых используются станции на высотных платформах и другие станции, поднятые до уровня стратосферы, на частотах, превышающих примерно 1 ГГц</w:t>
      </w:r>
    </w:p>
    <w:p w:rsidR="00F6606B" w:rsidRPr="00485D27" w:rsidRDefault="00F6606B" w:rsidP="00F6606B">
      <w:pPr>
        <w:pStyle w:val="Recdate"/>
        <w:rPr>
          <w:lang w:val="ru-RU"/>
        </w:rPr>
      </w:pPr>
      <w:r w:rsidRPr="00485D27">
        <w:rPr>
          <w:lang w:val="ru-RU"/>
        </w:rPr>
        <w:t>(1999-2012)</w:t>
      </w:r>
    </w:p>
    <w:p w:rsidR="00F6606B" w:rsidRPr="00906922" w:rsidRDefault="00F6606B" w:rsidP="00F6606B">
      <w:pPr>
        <w:pStyle w:val="HeadingSum"/>
        <w:rPr>
          <w:lang w:val="ru-RU"/>
        </w:rPr>
      </w:pPr>
      <w:r w:rsidRPr="00906922">
        <w:rPr>
          <w:lang w:val="ru-RU"/>
        </w:rPr>
        <w:t>Сфера применения</w:t>
      </w:r>
    </w:p>
    <w:p w:rsidR="00F6606B" w:rsidRPr="00485D27" w:rsidRDefault="00F6606B" w:rsidP="00F6606B">
      <w:pPr>
        <w:pStyle w:val="Summary"/>
        <w:rPr>
          <w:lang w:val="ru-RU"/>
        </w:rPr>
      </w:pPr>
      <w:r w:rsidRPr="00485D27">
        <w:rPr>
          <w:lang w:val="ru-RU"/>
        </w:rPr>
        <w:t>В настоящей Рекомендации представлена информация о методах распространения радиоволн, которые целесообразно применять при рассмотрении систем или сетей радиосвязи, предусматривающих использование станций на высотных платформах или других станций, поднятых до уровня стратосферы.</w:t>
      </w:r>
    </w:p>
    <w:p w:rsidR="00F6606B" w:rsidRPr="00485D27" w:rsidRDefault="00F6606B" w:rsidP="00906922">
      <w:pPr>
        <w:pStyle w:val="Normalaftertitle"/>
        <w:rPr>
          <w:lang w:val="ru-RU"/>
        </w:rPr>
      </w:pPr>
      <w:r w:rsidRPr="00485D27">
        <w:rPr>
          <w:lang w:val="ru-RU"/>
        </w:rPr>
        <w:t>Ассамблея радиосвязи МСЭ,</w:t>
      </w:r>
    </w:p>
    <w:p w:rsidR="00F6606B" w:rsidRPr="00485D27" w:rsidRDefault="00F6606B" w:rsidP="00F6606B">
      <w:pPr>
        <w:pStyle w:val="Call"/>
        <w:rPr>
          <w:lang w:val="ru-RU"/>
        </w:rPr>
      </w:pPr>
      <w:r w:rsidRPr="00485D27">
        <w:rPr>
          <w:lang w:val="ru-RU"/>
        </w:rPr>
        <w:t>учитывая</w:t>
      </w:r>
      <w:r w:rsidRPr="00485D27">
        <w:rPr>
          <w:i w:val="0"/>
          <w:iCs/>
          <w:lang w:val="ru-RU"/>
        </w:rPr>
        <w:t>,</w:t>
      </w:r>
      <w:r w:rsidRPr="00485D27">
        <w:rPr>
          <w:lang w:val="ru-RU"/>
        </w:rPr>
        <w:t xml:space="preserve"> 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lang w:val="ru-RU"/>
        </w:rPr>
        <w:t>a)</w:t>
      </w:r>
      <w:r w:rsidRPr="00485D27">
        <w:rPr>
          <w:lang w:val="ru-RU"/>
        </w:rPr>
        <w:tab/>
        <w:t>что в Регламенте радиосвязи содержатся положения, определяющие применение систем фиксированной службы на частотах около 47 ГГц и систем подвижной службы на частотах около 2 ГГц, в которых используются станции на высотных платформах;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lang w:val="ru-RU"/>
        </w:rPr>
        <w:t>b)</w:t>
      </w:r>
      <w:r w:rsidRPr="00485D27">
        <w:rPr>
          <w:lang w:val="ru-RU"/>
        </w:rPr>
        <w:tab/>
        <w:t>что некоторые из определенных полос частот также распределены для использования другими службами;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lang w:val="ru-RU"/>
        </w:rPr>
        <w:t>c)</w:t>
      </w:r>
      <w:r w:rsidRPr="00485D27">
        <w:rPr>
          <w:lang w:val="ru-RU"/>
        </w:rPr>
        <w:tab/>
        <w:t>что проведены исследования систем и сетей, использующих поднимаемые платформы, которые могут находиться в нижних слоях стратосферы,</w:t>
      </w:r>
    </w:p>
    <w:p w:rsidR="00F6606B" w:rsidRPr="00485D27" w:rsidRDefault="00F6606B" w:rsidP="00F6606B">
      <w:pPr>
        <w:pStyle w:val="Call"/>
        <w:rPr>
          <w:lang w:val="ru-RU"/>
        </w:rPr>
      </w:pPr>
      <w:r w:rsidRPr="00485D27">
        <w:rPr>
          <w:lang w:val="ru-RU"/>
        </w:rPr>
        <w:t>рекомендует</w:t>
      </w:r>
      <w:r w:rsidRPr="00485D27">
        <w:rPr>
          <w:i w:val="0"/>
          <w:iCs/>
          <w:lang w:val="ru-RU"/>
        </w:rPr>
        <w:t>,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b/>
          <w:bCs/>
          <w:lang w:val="ru-RU"/>
        </w:rPr>
        <w:t>1</w:t>
      </w:r>
      <w:r w:rsidRPr="00485D27">
        <w:rPr>
          <w:lang w:val="ru-RU"/>
        </w:rPr>
        <w:tab/>
        <w:t xml:space="preserve">чтобы при разработке систем, в которых используются станции на высотных платформах и другие платформы, </w:t>
      </w:r>
      <w:r w:rsidRPr="00485D27">
        <w:rPr>
          <w:cs/>
          <w:lang w:val="ru-RU"/>
        </w:rPr>
        <w:t>‎</w:t>
      </w:r>
      <w:r w:rsidRPr="00485D27">
        <w:rPr>
          <w:lang w:val="ru-RU"/>
        </w:rPr>
        <w:t>поднятые до уровня стратосферы, а также в исследованиях совместного использования частот и совместимости, учитывались механизмы и эффекты распространения радиоволн, изложенные в Приложении 1.</w:t>
      </w:r>
    </w:p>
    <w:p w:rsidR="00F6606B" w:rsidRPr="00485D27" w:rsidRDefault="00F6606B" w:rsidP="00DD1700">
      <w:pPr>
        <w:pStyle w:val="AnnexNoTitle"/>
        <w:rPr>
          <w:lang w:val="ru-RU"/>
        </w:rPr>
      </w:pPr>
      <w:r w:rsidRPr="00485D27">
        <w:rPr>
          <w:lang w:val="ru-RU"/>
        </w:rPr>
        <w:t>Приложение 1</w:t>
      </w:r>
    </w:p>
    <w:p w:rsidR="00F6606B" w:rsidRPr="00485D27" w:rsidRDefault="00F6606B" w:rsidP="00F6606B">
      <w:pPr>
        <w:pStyle w:val="Heading1"/>
        <w:rPr>
          <w:lang w:val="ru-RU"/>
        </w:rPr>
      </w:pPr>
      <w:r w:rsidRPr="00485D27">
        <w:rPr>
          <w:lang w:val="ru-RU"/>
        </w:rPr>
        <w:t>1</w:t>
      </w:r>
      <w:r w:rsidRPr="00485D27">
        <w:rPr>
          <w:lang w:val="ru-RU"/>
        </w:rPr>
        <w:tab/>
        <w:t>Введение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lang w:val="ru-RU"/>
        </w:rPr>
        <w:t xml:space="preserve">При осуществлении системного проектирования или проведении исследований совместного использования частот в отношении систем, в которых используются станции на высотных платформах и другие платформы, </w:t>
      </w:r>
      <w:r w:rsidRPr="00485D27">
        <w:rPr>
          <w:cs/>
          <w:lang w:val="ru-RU"/>
        </w:rPr>
        <w:t>‎</w:t>
      </w:r>
      <w:r w:rsidRPr="00485D27">
        <w:rPr>
          <w:lang w:val="ru-RU"/>
        </w:rPr>
        <w:t>поднятые до уровня стратосферы, следует учитывать, в зависимости от случая, указанные ниже механизмы и эффекты: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–</w:t>
      </w:r>
      <w:r w:rsidRPr="00485D27">
        <w:rPr>
          <w:lang w:val="ru-RU"/>
        </w:rPr>
        <w:tab/>
        <w:t>потери в свободном пространстве;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–</w:t>
      </w:r>
      <w:r w:rsidRPr="00485D27">
        <w:rPr>
          <w:lang w:val="ru-RU"/>
        </w:rPr>
        <w:tab/>
        <w:t>ослабление в атмосфере, вызванное поглощением в газах тропосферы; (достаточно предположить, что данное ослабление полностью происходит на высотах ниже уровня платформы);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–</w:t>
      </w:r>
      <w:r w:rsidRPr="00485D27">
        <w:rPr>
          <w:lang w:val="ru-RU"/>
        </w:rPr>
        <w:tab/>
        <w:t>ослабление в дожде;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–</w:t>
      </w:r>
      <w:r w:rsidRPr="00485D27">
        <w:rPr>
          <w:lang w:val="ru-RU"/>
        </w:rPr>
        <w:tab/>
        <w:t>ослабление в облаках; (для процентов времени меньших порядка 1% эффекты ослабления в облаках уже учтены в методе прогнозирования ослабления в дожде);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−</w:t>
      </w:r>
      <w:r w:rsidRPr="00485D27">
        <w:rPr>
          <w:lang w:val="ru-RU"/>
        </w:rPr>
        <w:tab/>
        <w:t>обратное рассеяние от поверхности Земли (ожидается, что обратное рассеяние от верхней части дождевых ячеек или от уровня таяния является менее важным);</w:t>
      </w:r>
    </w:p>
    <w:p w:rsidR="00F6606B" w:rsidRPr="00485D27" w:rsidRDefault="00F6606B" w:rsidP="00F6606B">
      <w:pPr>
        <w:pStyle w:val="enumlev1"/>
        <w:rPr>
          <w:lang w:val="ru-RU"/>
        </w:rPr>
      </w:pPr>
      <w:r w:rsidRPr="00485D27">
        <w:rPr>
          <w:lang w:val="ru-RU"/>
        </w:rPr>
        <w:t>–</w:t>
      </w:r>
      <w:r w:rsidRPr="00485D27">
        <w:rPr>
          <w:lang w:val="ru-RU"/>
        </w:rPr>
        <w:tab/>
        <w:t>рассеяние в дожде;</w:t>
      </w:r>
    </w:p>
    <w:p w:rsidR="00F6606B" w:rsidRPr="00485D27" w:rsidRDefault="00F6606B" w:rsidP="00DD1700">
      <w:pPr>
        <w:pStyle w:val="enumlev1"/>
        <w:spacing w:line="240" w:lineRule="exact"/>
        <w:rPr>
          <w:lang w:val="ru-RU"/>
        </w:rPr>
      </w:pPr>
      <w:bookmarkStart w:id="3" w:name="dsgno"/>
      <w:bookmarkEnd w:id="3"/>
      <w:r w:rsidRPr="00485D27">
        <w:rPr>
          <w:lang w:val="ru-RU"/>
        </w:rPr>
        <w:lastRenderedPageBreak/>
        <w:t>–</w:t>
      </w:r>
      <w:r w:rsidRPr="00485D27">
        <w:rPr>
          <w:lang w:val="ru-RU"/>
        </w:rPr>
        <w:tab/>
        <w:t>тропосферная сцинтилляция.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>Ожидается, что для наклонных трасс (углы места намного больше 1°) эффекты волноводного распространения в тропосфере не будут иметь большого значения как один из видов интерференции.</w:t>
      </w:r>
    </w:p>
    <w:p w:rsidR="00F6606B" w:rsidRPr="00485D27" w:rsidRDefault="00F6606B" w:rsidP="00DD1700">
      <w:pPr>
        <w:pStyle w:val="Heading1"/>
        <w:spacing w:line="240" w:lineRule="exact"/>
        <w:rPr>
          <w:lang w:val="ru-RU"/>
        </w:rPr>
      </w:pPr>
      <w:r w:rsidRPr="00485D27">
        <w:rPr>
          <w:lang w:val="ru-RU"/>
        </w:rPr>
        <w:t>2</w:t>
      </w:r>
      <w:r w:rsidRPr="00485D27">
        <w:rPr>
          <w:lang w:val="ru-RU"/>
        </w:rPr>
        <w:tab/>
        <w:t>Методы прогнозирования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>В большинстве случаев следует использовать дополнительную информацию, содержащуюся в Рекомендациях МСЭ-</w:t>
      </w:r>
      <w:proofErr w:type="gramStart"/>
      <w:r w:rsidRPr="00485D27">
        <w:rPr>
          <w:lang w:val="ru-RU"/>
        </w:rPr>
        <w:t>R</w:t>
      </w:r>
      <w:proofErr w:type="gramEnd"/>
      <w:r w:rsidRPr="00485D27">
        <w:rPr>
          <w:lang w:val="ru-RU"/>
        </w:rPr>
        <w:t>, а именно:</w:t>
      </w:r>
    </w:p>
    <w:p w:rsidR="00F6606B" w:rsidRPr="00485D27" w:rsidRDefault="00F6606B" w:rsidP="00DD1700">
      <w:pPr>
        <w:pStyle w:val="Heading2"/>
        <w:spacing w:line="240" w:lineRule="exact"/>
        <w:rPr>
          <w:lang w:val="ru-RU"/>
        </w:rPr>
      </w:pPr>
      <w:r w:rsidRPr="00485D27">
        <w:rPr>
          <w:lang w:val="ru-RU"/>
        </w:rPr>
        <w:t>2.1</w:t>
      </w:r>
      <w:r w:rsidRPr="00485D27">
        <w:rPr>
          <w:lang w:val="ru-RU"/>
        </w:rPr>
        <w:tab/>
        <w:t>Совместное использование частот станциями наземного базирования сетей, использующих высотные платформы, и сетей, использующих другие поднимаемые платформы, а также другими наземными станциями</w:t>
      </w:r>
    </w:p>
    <w:p w:rsidR="00F6606B" w:rsidRPr="00485D27" w:rsidRDefault="00F6606B" w:rsidP="00DD1700">
      <w:pPr>
        <w:pStyle w:val="Heading2"/>
        <w:spacing w:line="240" w:lineRule="exact"/>
        <w:ind w:left="0" w:firstLine="0"/>
        <w:rPr>
          <w:b w:val="0"/>
          <w:lang w:val="ru-RU"/>
        </w:rPr>
      </w:pPr>
      <w:r w:rsidRPr="00485D27">
        <w:rPr>
          <w:b w:val="0"/>
          <w:lang w:val="ru-RU"/>
        </w:rPr>
        <w:t>Для оценки координационного расстояния следует использовать метод, изложенный в Рекомендации</w:t>
      </w:r>
      <w:r w:rsidRPr="00485D27">
        <w:rPr>
          <w:lang w:val="ru-RU"/>
        </w:rPr>
        <w:t xml:space="preserve"> </w:t>
      </w:r>
      <w:r w:rsidRPr="00485D27">
        <w:rPr>
          <w:b w:val="0"/>
          <w:lang w:val="ru-RU"/>
        </w:rPr>
        <w:t>МСЭ-</w:t>
      </w:r>
      <w:proofErr w:type="gramStart"/>
      <w:r w:rsidRPr="00485D27">
        <w:rPr>
          <w:b w:val="0"/>
          <w:lang w:val="ru-RU"/>
        </w:rPr>
        <w:t>R</w:t>
      </w:r>
      <w:proofErr w:type="gramEnd"/>
      <w:r w:rsidRPr="00485D27">
        <w:rPr>
          <w:b w:val="0"/>
          <w:lang w:val="ru-RU"/>
        </w:rPr>
        <w:t xml:space="preserve"> </w:t>
      </w:r>
      <w:proofErr w:type="spellStart"/>
      <w:r w:rsidRPr="00485D27">
        <w:rPr>
          <w:b w:val="0"/>
          <w:lang w:val="ru-RU"/>
        </w:rPr>
        <w:t>P.620</w:t>
      </w:r>
      <w:proofErr w:type="spellEnd"/>
      <w:r w:rsidRPr="00485D27">
        <w:rPr>
          <w:b w:val="0"/>
          <w:lang w:val="ru-RU"/>
        </w:rPr>
        <w:t xml:space="preserve">, а для подробной оценки следует использовать Рекомендацию МСЭ-R </w:t>
      </w:r>
      <w:proofErr w:type="spellStart"/>
      <w:r w:rsidRPr="00485D27">
        <w:rPr>
          <w:b w:val="0"/>
          <w:lang w:val="ru-RU"/>
        </w:rPr>
        <w:t>P.452</w:t>
      </w:r>
      <w:proofErr w:type="spellEnd"/>
      <w:r w:rsidRPr="00485D27">
        <w:rPr>
          <w:b w:val="0"/>
          <w:lang w:val="ru-RU"/>
        </w:rPr>
        <w:t>.</w:t>
      </w:r>
    </w:p>
    <w:p w:rsidR="00F6606B" w:rsidRPr="00485D27" w:rsidRDefault="00F6606B" w:rsidP="00DD1700">
      <w:pPr>
        <w:pStyle w:val="Heading2"/>
        <w:spacing w:line="240" w:lineRule="exact"/>
        <w:rPr>
          <w:lang w:val="ru-RU"/>
        </w:rPr>
      </w:pPr>
      <w:r w:rsidRPr="00485D27">
        <w:rPr>
          <w:lang w:val="ru-RU"/>
        </w:rPr>
        <w:t>2.2</w:t>
      </w:r>
      <w:r w:rsidRPr="00485D27">
        <w:rPr>
          <w:lang w:val="ru-RU"/>
        </w:rPr>
        <w:tab/>
        <w:t xml:space="preserve">Совместное использование частот космическими станциями, а также станциями наземного базирования сетей, использующих высотные платформы, и сетей, использующих другие поднимаемые платформы 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>Соответствующая информация представлена в методе, описанном в Рекомендации МСЭ-</w:t>
      </w:r>
      <w:proofErr w:type="gramStart"/>
      <w:r w:rsidRPr="00485D27">
        <w:rPr>
          <w:lang w:val="ru-RU"/>
        </w:rPr>
        <w:t>R</w:t>
      </w:r>
      <w:proofErr w:type="gramEnd"/>
      <w:r w:rsidRPr="00485D27">
        <w:rPr>
          <w:lang w:val="ru-RU"/>
        </w:rPr>
        <w:t xml:space="preserve"> </w:t>
      </w:r>
      <w:proofErr w:type="spellStart"/>
      <w:r w:rsidRPr="00485D27">
        <w:rPr>
          <w:lang w:val="ru-RU"/>
        </w:rPr>
        <w:t>P.619</w:t>
      </w:r>
      <w:proofErr w:type="spellEnd"/>
      <w:r w:rsidRPr="00485D27">
        <w:rPr>
          <w:lang w:val="ru-RU"/>
        </w:rPr>
        <w:t>.</w:t>
      </w:r>
    </w:p>
    <w:p w:rsidR="00F6606B" w:rsidRPr="00485D27" w:rsidRDefault="00F6606B" w:rsidP="00DD1700">
      <w:pPr>
        <w:pStyle w:val="Heading2"/>
        <w:spacing w:line="240" w:lineRule="exact"/>
        <w:rPr>
          <w:lang w:val="ru-RU"/>
        </w:rPr>
      </w:pPr>
      <w:r w:rsidRPr="00485D27">
        <w:rPr>
          <w:lang w:val="ru-RU"/>
        </w:rPr>
        <w:t>2.3</w:t>
      </w:r>
      <w:r w:rsidRPr="00485D27">
        <w:rPr>
          <w:lang w:val="ru-RU"/>
        </w:rPr>
        <w:tab/>
        <w:t>Совместное использование частот сетями, использующими высотные платформы, и сетями, использующими другие поднимаемые платформы, а также другими наземными станциями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>Для данного случая соответствующая информация также содержится в методе, описанном в Рекомендации МСЭ-</w:t>
      </w:r>
      <w:proofErr w:type="gramStart"/>
      <w:r w:rsidRPr="00485D27">
        <w:rPr>
          <w:lang w:val="ru-RU"/>
        </w:rPr>
        <w:t>R</w:t>
      </w:r>
      <w:proofErr w:type="gramEnd"/>
      <w:r w:rsidRPr="00485D27">
        <w:rPr>
          <w:lang w:val="ru-RU"/>
        </w:rPr>
        <w:t xml:space="preserve"> </w:t>
      </w:r>
      <w:proofErr w:type="spellStart"/>
      <w:r w:rsidRPr="00485D27">
        <w:rPr>
          <w:lang w:val="ru-RU"/>
        </w:rPr>
        <w:t>P.619</w:t>
      </w:r>
      <w:proofErr w:type="spellEnd"/>
      <w:r w:rsidRPr="00485D27">
        <w:rPr>
          <w:lang w:val="ru-RU"/>
        </w:rPr>
        <w:t xml:space="preserve">, поскольку все потери, за исключением потерь вследствие распространения в свободном пространстве, возникают ниже высоты платформы. </w:t>
      </w:r>
    </w:p>
    <w:p w:rsidR="00F6606B" w:rsidRPr="00485D27" w:rsidRDefault="00F6606B" w:rsidP="00DD1700">
      <w:pPr>
        <w:pStyle w:val="Heading2"/>
        <w:spacing w:line="240" w:lineRule="exact"/>
        <w:rPr>
          <w:lang w:val="ru-RU"/>
        </w:rPr>
      </w:pPr>
      <w:r w:rsidRPr="00485D27">
        <w:rPr>
          <w:lang w:val="ru-RU"/>
        </w:rPr>
        <w:t>2.4</w:t>
      </w:r>
      <w:r w:rsidRPr="00485D27">
        <w:rPr>
          <w:lang w:val="ru-RU"/>
        </w:rPr>
        <w:tab/>
        <w:t>Совместное использование частот станциями на платформах и космическими станциями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>Для прямой трассы между станцией на платформе и космической станцией необходимо учитывать потери в свободном пространстве, а также эффекты на трассе, проходящей через ионосферу, как это описано в Рекомендации МСЭ-</w:t>
      </w:r>
      <w:proofErr w:type="gramStart"/>
      <w:r w:rsidRPr="00485D27">
        <w:rPr>
          <w:lang w:val="ru-RU"/>
        </w:rPr>
        <w:t>R</w:t>
      </w:r>
      <w:proofErr w:type="gramEnd"/>
      <w:r w:rsidRPr="00485D27">
        <w:rPr>
          <w:lang w:val="ru-RU"/>
        </w:rPr>
        <w:t xml:space="preserve"> </w:t>
      </w:r>
      <w:proofErr w:type="spellStart"/>
      <w:r w:rsidRPr="00485D27">
        <w:rPr>
          <w:lang w:val="ru-RU"/>
        </w:rPr>
        <w:t>P.531</w:t>
      </w:r>
      <w:proofErr w:type="spellEnd"/>
      <w:r w:rsidRPr="00485D27">
        <w:rPr>
          <w:lang w:val="ru-RU"/>
        </w:rPr>
        <w:t>.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 xml:space="preserve">Кроме того, следует учитывать трассы распространения, которые включают рассеяние или отражение от земной поверхности. До появления дополнительной информации могут быть даны следующие руководящие указания. </w:t>
      </w:r>
    </w:p>
    <w:p w:rsidR="00F6606B" w:rsidRPr="00485D27" w:rsidRDefault="00F6606B" w:rsidP="00DD1700">
      <w:pPr>
        <w:spacing w:line="240" w:lineRule="exact"/>
        <w:rPr>
          <w:lang w:val="ru-RU"/>
        </w:rPr>
      </w:pPr>
      <w:r w:rsidRPr="00485D27">
        <w:rPr>
          <w:lang w:val="ru-RU"/>
        </w:rPr>
        <w:t xml:space="preserve">В некоторых случаях гладкие поверхности, площадь которых превышает 0,6 первой зоны отражения Френеля, могут вызывать всплески чистого отражения с зеркальными геометрическими параметрами. </w:t>
      </w:r>
      <w:proofErr w:type="gramStart"/>
      <w:r w:rsidRPr="00485D27">
        <w:rPr>
          <w:lang w:val="ru-RU"/>
        </w:rPr>
        <w:t>В таких случаях</w:t>
      </w:r>
      <w:r>
        <w:rPr>
          <w:lang w:val="ru-RU"/>
        </w:rPr>
        <w:t xml:space="preserve"> </w:t>
      </w:r>
      <w:r w:rsidRPr="00485D27">
        <w:rPr>
          <w:lang w:val="ru-RU"/>
        </w:rPr>
        <w:t xml:space="preserve">сигнал можно определить на основании </w:t>
      </w:r>
      <w:proofErr w:type="spellStart"/>
      <w:r w:rsidRPr="00485D27">
        <w:rPr>
          <w:lang w:val="ru-RU"/>
        </w:rPr>
        <w:t>э.и.и.м</w:t>
      </w:r>
      <w:proofErr w:type="spellEnd"/>
      <w:r w:rsidRPr="00485D27">
        <w:rPr>
          <w:lang w:val="ru-RU"/>
        </w:rPr>
        <w:t>. в соответствующем направлении,</w:t>
      </w:r>
      <w:r>
        <w:rPr>
          <w:lang w:val="ru-RU"/>
        </w:rPr>
        <w:t xml:space="preserve"> с </w:t>
      </w:r>
      <w:r w:rsidRPr="00485D27">
        <w:rPr>
          <w:lang w:val="ru-RU"/>
        </w:rPr>
        <w:t>учетом потерь на ослабление в атмосфере, вызванное двукратным пересечением тропосферы, для соответствующего угла наклона, а также предположив, что коэффициент отражения равен –10</w:t>
      </w:r>
      <w:r>
        <w:rPr>
          <w:lang w:val="ru-RU"/>
        </w:rPr>
        <w:t> </w:t>
      </w:r>
      <w:r w:rsidRPr="00485D27">
        <w:rPr>
          <w:lang w:val="ru-RU"/>
        </w:rPr>
        <w:t>дБ (в ряде конкретных случаев могут иметь место более высокие значения коэффициента отражения).</w:t>
      </w:r>
      <w:proofErr w:type="gramEnd"/>
    </w:p>
    <w:p w:rsidR="00F6606B" w:rsidRPr="00485D27" w:rsidRDefault="00F6606B" w:rsidP="005C6500">
      <w:pPr>
        <w:spacing w:line="240" w:lineRule="exact"/>
        <w:rPr>
          <w:lang w:val="ru-RU"/>
        </w:rPr>
      </w:pPr>
      <w:r w:rsidRPr="00485D27">
        <w:rPr>
          <w:lang w:val="ru-RU"/>
        </w:rPr>
        <w:t>В более общем случае поверхность Земли может считаться шероховатой.</w:t>
      </w:r>
      <w:r>
        <w:rPr>
          <w:lang w:val="ru-RU"/>
        </w:rPr>
        <w:t xml:space="preserve"> </w:t>
      </w:r>
      <w:r w:rsidRPr="00485D27">
        <w:rPr>
          <w:lang w:val="ru-RU"/>
        </w:rPr>
        <w:t>В этом случае, возможно, целесообразно предположить, что имеет место излучение из области, полностью освещенной лучом станции на платформе, в направлении полупространства над поверхностью Земли, и в этом случае типовой коэффициент также равен –10</w:t>
      </w:r>
      <w:r>
        <w:rPr>
          <w:lang w:val="ru-RU"/>
        </w:rPr>
        <w:t> </w:t>
      </w:r>
      <w:r w:rsidRPr="00485D27">
        <w:rPr>
          <w:lang w:val="ru-RU"/>
        </w:rPr>
        <w:t xml:space="preserve">дБ. </w:t>
      </w:r>
      <w:proofErr w:type="gramStart"/>
      <w:r w:rsidRPr="00485D27">
        <w:rPr>
          <w:lang w:val="ru-RU"/>
        </w:rPr>
        <w:t>То есть целесообразно пред</w:t>
      </w:r>
      <w:r>
        <w:rPr>
          <w:lang w:val="ru-RU"/>
        </w:rPr>
        <w:t>положить наличие на </w:t>
      </w:r>
      <w:r w:rsidRPr="00485D27">
        <w:rPr>
          <w:lang w:val="ru-RU"/>
        </w:rPr>
        <w:t>поверхности Земли источника, изотропно излучающего с уровнем мощности, который определяется: фактической мощностью передатчика, уменьшенной на величину потерь за счет ослабления в атмосфере, вызванного двукратным пересечением тропосферы, для соответствующих углов наклона, дополнительно уменьшенной на 10</w:t>
      </w:r>
      <w:r>
        <w:rPr>
          <w:lang w:val="ru-RU"/>
        </w:rPr>
        <w:t> </w:t>
      </w:r>
      <w:r w:rsidRPr="00485D27">
        <w:rPr>
          <w:lang w:val="ru-RU"/>
        </w:rPr>
        <w:t xml:space="preserve">дБ для учета коэффициента отражения и далее увеличенной на 3 дБ, поскольку излучение </w:t>
      </w:r>
      <w:bookmarkStart w:id="4" w:name="_GoBack"/>
      <w:bookmarkEnd w:id="4"/>
      <w:r w:rsidRPr="00485D27">
        <w:rPr>
          <w:lang w:val="ru-RU"/>
        </w:rPr>
        <w:t>происходит толь</w:t>
      </w:r>
      <w:r>
        <w:rPr>
          <w:lang w:val="ru-RU"/>
        </w:rPr>
        <w:t>ко в одно полупространство (см. </w:t>
      </w:r>
      <w:r w:rsidRPr="00485D27">
        <w:rPr>
          <w:lang w:val="ru-RU"/>
        </w:rPr>
        <w:t>Рекомендацию</w:t>
      </w:r>
      <w:proofErr w:type="gramEnd"/>
      <w:r w:rsidRPr="00485D27">
        <w:rPr>
          <w:lang w:val="ru-RU"/>
        </w:rPr>
        <w:t xml:space="preserve"> </w:t>
      </w:r>
      <w:proofErr w:type="gramStart"/>
      <w:r w:rsidRPr="00485D27">
        <w:rPr>
          <w:lang w:val="ru-RU"/>
        </w:rPr>
        <w:t xml:space="preserve">МСЭ-R </w:t>
      </w:r>
      <w:proofErr w:type="spellStart"/>
      <w:r w:rsidRPr="00485D27">
        <w:rPr>
          <w:lang w:val="ru-RU"/>
        </w:rPr>
        <w:t>P.680</w:t>
      </w:r>
      <w:proofErr w:type="spellEnd"/>
      <w:r w:rsidRPr="00485D27">
        <w:rPr>
          <w:lang w:val="ru-RU"/>
        </w:rPr>
        <w:t>-3 для получения дополнительной информации</w:t>
      </w:r>
      <w:r>
        <w:rPr>
          <w:lang w:val="ru-RU"/>
        </w:rPr>
        <w:t xml:space="preserve"> об отражении от </w:t>
      </w:r>
      <w:r w:rsidRPr="00485D27">
        <w:rPr>
          <w:lang w:val="ru-RU"/>
        </w:rPr>
        <w:t>поверхности моря).</w:t>
      </w:r>
      <w:proofErr w:type="gramEnd"/>
    </w:p>
    <w:p w:rsidR="00F6606B" w:rsidRPr="00485D27" w:rsidRDefault="00F6606B" w:rsidP="00F6606B">
      <w:pPr>
        <w:pStyle w:val="Heading1"/>
        <w:rPr>
          <w:lang w:val="ru-RU"/>
        </w:rPr>
      </w:pPr>
      <w:r w:rsidRPr="00485D27">
        <w:rPr>
          <w:lang w:val="ru-RU"/>
        </w:rPr>
        <w:lastRenderedPageBreak/>
        <w:t>3</w:t>
      </w:r>
      <w:r w:rsidRPr="00485D27">
        <w:rPr>
          <w:lang w:val="ru-RU"/>
        </w:rPr>
        <w:tab/>
        <w:t>Прогнозирование характеристик систем, использующих станции на высотных платформах и других поднимаемы</w:t>
      </w:r>
      <w:r>
        <w:rPr>
          <w:lang w:val="ru-RU"/>
        </w:rPr>
        <w:t>х</w:t>
      </w:r>
      <w:r w:rsidRPr="00485D27">
        <w:rPr>
          <w:lang w:val="ru-RU"/>
        </w:rPr>
        <w:t xml:space="preserve"> платформах</w:t>
      </w:r>
    </w:p>
    <w:p w:rsidR="00F6606B" w:rsidRPr="00485D27" w:rsidRDefault="00F6606B" w:rsidP="00F6606B">
      <w:pPr>
        <w:rPr>
          <w:lang w:val="ru-RU"/>
        </w:rPr>
      </w:pPr>
      <w:r w:rsidRPr="00485D27">
        <w:rPr>
          <w:lang w:val="ru-RU"/>
        </w:rPr>
        <w:t>Следует применять метод, описанный в Рекомендации МСЭ-</w:t>
      </w:r>
      <w:proofErr w:type="gramStart"/>
      <w:r w:rsidRPr="00485D27">
        <w:rPr>
          <w:lang w:val="ru-RU"/>
        </w:rPr>
        <w:t>R</w:t>
      </w:r>
      <w:proofErr w:type="gramEnd"/>
      <w:r w:rsidRPr="00485D27">
        <w:rPr>
          <w:lang w:val="ru-RU"/>
        </w:rPr>
        <w:t xml:space="preserve"> </w:t>
      </w:r>
      <w:proofErr w:type="spellStart"/>
      <w:r w:rsidRPr="00485D27">
        <w:rPr>
          <w:lang w:val="ru-RU"/>
        </w:rPr>
        <w:t>P.618</w:t>
      </w:r>
      <w:proofErr w:type="spellEnd"/>
      <w:r w:rsidRPr="00485D27">
        <w:rPr>
          <w:lang w:val="ru-RU"/>
        </w:rPr>
        <w:t xml:space="preserve">. При этом следует отметить, что эффекты, обусловленные влиянием атмосферы, не используются. </w:t>
      </w:r>
    </w:p>
    <w:p w:rsidR="00934ED7" w:rsidRPr="005F6F21" w:rsidRDefault="00F6606B" w:rsidP="00DD1700">
      <w:pPr>
        <w:pStyle w:val="Recref"/>
        <w:spacing w:before="720"/>
        <w:rPr>
          <w:lang w:val="en-US"/>
        </w:rPr>
      </w:pPr>
      <w:r w:rsidRPr="00485D27">
        <w:rPr>
          <w:lang w:val="ru-RU"/>
        </w:rPr>
        <w:t>_______________</w:t>
      </w:r>
    </w:p>
    <w:sectPr w:rsidR="00934ED7" w:rsidRPr="005F6F21" w:rsidSect="00A95F70"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C0" w:rsidRDefault="007617C0">
      <w:r>
        <w:separator/>
      </w:r>
    </w:p>
  </w:endnote>
  <w:endnote w:type="continuationSeparator" w:id="0">
    <w:p w:rsidR="007617C0" w:rsidRDefault="00761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C0" w:rsidRDefault="007617C0">
      <w:r>
        <w:separator/>
      </w:r>
    </w:p>
  </w:footnote>
  <w:footnote w:type="continuationSeparator" w:id="0">
    <w:p w:rsidR="007617C0" w:rsidRDefault="00761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Default="007617C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Default="007617C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DE725D8" wp14:editId="67A3962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Default="007617C0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C6500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C6500">
      <w:rPr>
        <w:b/>
        <w:bCs/>
        <w:noProof/>
        <w:szCs w:val="22"/>
        <w:lang w:val="en-US"/>
      </w:rPr>
      <w:t>МСЭ-R  P.1409-1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Default="007617C0" w:rsidP="002605C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P.1409-1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Default="007617C0" w:rsidP="002605C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C6500">
      <w:rPr>
        <w:b/>
        <w:bCs/>
        <w:noProof/>
      </w:rPr>
      <w:t>МСЭ-R  P.1409-1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C650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7C0" w:rsidRPr="00A95F70" w:rsidRDefault="007617C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C6500">
      <w:rPr>
        <w:b/>
        <w:bCs/>
        <w:noProof/>
        <w:szCs w:val="22"/>
        <w:lang w:val="en-US"/>
      </w:rPr>
      <w:t>МСЭ-R  P.1409-1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5C650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27730"/>
    <w:rsid w:val="00131900"/>
    <w:rsid w:val="00147110"/>
    <w:rsid w:val="001511A6"/>
    <w:rsid w:val="001728BA"/>
    <w:rsid w:val="00197B47"/>
    <w:rsid w:val="001B0360"/>
    <w:rsid w:val="001D407F"/>
    <w:rsid w:val="002058CE"/>
    <w:rsid w:val="002165F1"/>
    <w:rsid w:val="0025422D"/>
    <w:rsid w:val="002605C4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C38BA"/>
    <w:rsid w:val="00420DFD"/>
    <w:rsid w:val="00424855"/>
    <w:rsid w:val="00437A76"/>
    <w:rsid w:val="00470E28"/>
    <w:rsid w:val="004934C5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C6500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17C0"/>
    <w:rsid w:val="00763B9A"/>
    <w:rsid w:val="007A6AA8"/>
    <w:rsid w:val="007D056D"/>
    <w:rsid w:val="007F008D"/>
    <w:rsid w:val="008310C9"/>
    <w:rsid w:val="00853CC5"/>
    <w:rsid w:val="00870848"/>
    <w:rsid w:val="008C7848"/>
    <w:rsid w:val="00905CFB"/>
    <w:rsid w:val="00906589"/>
    <w:rsid w:val="00906922"/>
    <w:rsid w:val="00906AD6"/>
    <w:rsid w:val="00917AF2"/>
    <w:rsid w:val="0092418A"/>
    <w:rsid w:val="00934ED7"/>
    <w:rsid w:val="009543C3"/>
    <w:rsid w:val="00966E1B"/>
    <w:rsid w:val="009947C0"/>
    <w:rsid w:val="009E3058"/>
    <w:rsid w:val="009F2D2C"/>
    <w:rsid w:val="00A25DEC"/>
    <w:rsid w:val="00A31928"/>
    <w:rsid w:val="00A62A14"/>
    <w:rsid w:val="00A6617B"/>
    <w:rsid w:val="00A71FE5"/>
    <w:rsid w:val="00A940B9"/>
    <w:rsid w:val="00A95F70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B0F14"/>
    <w:rsid w:val="00CD659B"/>
    <w:rsid w:val="00CE0A43"/>
    <w:rsid w:val="00D24798"/>
    <w:rsid w:val="00D54BEC"/>
    <w:rsid w:val="00D5778E"/>
    <w:rsid w:val="00D83556"/>
    <w:rsid w:val="00DD1700"/>
    <w:rsid w:val="00DF4176"/>
    <w:rsid w:val="00E17240"/>
    <w:rsid w:val="00E74595"/>
    <w:rsid w:val="00EB7C57"/>
    <w:rsid w:val="00ED2695"/>
    <w:rsid w:val="00F074C2"/>
    <w:rsid w:val="00F30C9B"/>
    <w:rsid w:val="00F354B1"/>
    <w:rsid w:val="00F53FD3"/>
    <w:rsid w:val="00F6606B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link w:val="enumlev1Char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F6606B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5F7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A95F7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95F7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95F7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95F7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95F70"/>
    <w:pPr>
      <w:outlineLvl w:val="4"/>
    </w:pPr>
  </w:style>
  <w:style w:type="paragraph" w:styleId="Heading6">
    <w:name w:val="heading 6"/>
    <w:basedOn w:val="Heading4"/>
    <w:next w:val="Normal"/>
    <w:qFormat/>
    <w:rsid w:val="00A95F7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95F70"/>
    <w:pPr>
      <w:outlineLvl w:val="6"/>
    </w:pPr>
  </w:style>
  <w:style w:type="paragraph" w:styleId="Heading8">
    <w:name w:val="heading 8"/>
    <w:basedOn w:val="Heading6"/>
    <w:next w:val="Normal"/>
    <w:qFormat/>
    <w:rsid w:val="00A95F70"/>
    <w:pPr>
      <w:outlineLvl w:val="7"/>
    </w:pPr>
  </w:style>
  <w:style w:type="paragraph" w:styleId="Heading9">
    <w:name w:val="heading 9"/>
    <w:basedOn w:val="Heading6"/>
    <w:next w:val="Normal"/>
    <w:qFormat/>
    <w:rsid w:val="00A95F7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95F7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95F70"/>
  </w:style>
  <w:style w:type="paragraph" w:customStyle="1" w:styleId="Headingb">
    <w:name w:val="Heading_b"/>
    <w:basedOn w:val="Heading3"/>
    <w:next w:val="Normal"/>
    <w:rsid w:val="00A95F7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95F7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95F70"/>
  </w:style>
  <w:style w:type="paragraph" w:customStyle="1" w:styleId="AnnexNoTitle">
    <w:name w:val="Annex_NoTitle"/>
    <w:basedOn w:val="Normal"/>
    <w:next w:val="Normalaftertitle"/>
    <w:rsid w:val="00A95F7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A95F70"/>
    <w:pPr>
      <w:spacing w:before="320"/>
    </w:pPr>
  </w:style>
  <w:style w:type="paragraph" w:customStyle="1" w:styleId="enumlev2">
    <w:name w:val="enumlev2"/>
    <w:basedOn w:val="enumlev1"/>
    <w:rsid w:val="00A95F70"/>
    <w:pPr>
      <w:ind w:left="1191" w:hanging="397"/>
    </w:pPr>
  </w:style>
  <w:style w:type="paragraph" w:customStyle="1" w:styleId="enumlev1">
    <w:name w:val="enumlev1"/>
    <w:basedOn w:val="Normal"/>
    <w:link w:val="enumlev1Char"/>
    <w:rsid w:val="00A95F70"/>
    <w:pPr>
      <w:spacing w:before="80"/>
      <w:ind w:left="794" w:hanging="794"/>
    </w:pPr>
  </w:style>
  <w:style w:type="paragraph" w:customStyle="1" w:styleId="enumlev3">
    <w:name w:val="enumlev3"/>
    <w:basedOn w:val="enumlev2"/>
    <w:rsid w:val="00A95F70"/>
    <w:pPr>
      <w:ind w:left="1588"/>
    </w:pPr>
  </w:style>
  <w:style w:type="paragraph" w:customStyle="1" w:styleId="Note">
    <w:name w:val="Note"/>
    <w:basedOn w:val="Normal"/>
    <w:rsid w:val="001728B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A95F70"/>
    <w:pPr>
      <w:jc w:val="center"/>
    </w:pPr>
  </w:style>
  <w:style w:type="paragraph" w:customStyle="1" w:styleId="Recdate">
    <w:name w:val="Rec_date"/>
    <w:basedOn w:val="Recref"/>
    <w:next w:val="Normalaftertitle"/>
    <w:rsid w:val="00A95F70"/>
    <w:pPr>
      <w:jc w:val="right"/>
    </w:pPr>
  </w:style>
  <w:style w:type="paragraph" w:customStyle="1" w:styleId="HeadingSum">
    <w:name w:val="Heading_Sum"/>
    <w:basedOn w:val="Headingb"/>
    <w:next w:val="Normal"/>
    <w:rsid w:val="00A95F70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5F70"/>
  </w:style>
  <w:style w:type="paragraph" w:customStyle="1" w:styleId="Tablefin">
    <w:name w:val="Table_fin"/>
    <w:basedOn w:val="Normal"/>
    <w:next w:val="Normal"/>
    <w:rsid w:val="00A95F7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95F7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A95F7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95F7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95F7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95F7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95F70"/>
    <w:pPr>
      <w:ind w:left="794"/>
    </w:pPr>
  </w:style>
  <w:style w:type="paragraph" w:customStyle="1" w:styleId="Figurelegend">
    <w:name w:val="Figure_legend"/>
    <w:basedOn w:val="Normal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95F70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A95F7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95F70"/>
    <w:pPr>
      <w:keepNext w:val="0"/>
      <w:spacing w:before="0" w:after="240"/>
    </w:pPr>
  </w:style>
  <w:style w:type="paragraph" w:customStyle="1" w:styleId="tocpart">
    <w:name w:val="tocpart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95F7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95F70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95F7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95F70"/>
    <w:rPr>
      <w:b/>
    </w:rPr>
  </w:style>
  <w:style w:type="paragraph" w:customStyle="1" w:styleId="Chaptitle">
    <w:name w:val="Chap_title"/>
    <w:basedOn w:val="Arttitle"/>
    <w:next w:val="Normalaftertitle"/>
    <w:rsid w:val="00A95F70"/>
  </w:style>
  <w:style w:type="character" w:styleId="FootnoteReference">
    <w:name w:val="footnote reference"/>
    <w:basedOn w:val="DefaultParagraphFont"/>
    <w:semiHidden/>
    <w:rsid w:val="00A95F70"/>
    <w:rPr>
      <w:position w:val="6"/>
      <w:sz w:val="18"/>
    </w:rPr>
  </w:style>
  <w:style w:type="paragraph" w:styleId="FootnoteText">
    <w:name w:val="footnote text"/>
    <w:basedOn w:val="Normal"/>
    <w:semiHidden/>
    <w:rsid w:val="00A95F70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A95F70"/>
  </w:style>
  <w:style w:type="paragraph" w:styleId="Index2">
    <w:name w:val="index 2"/>
    <w:basedOn w:val="Normal"/>
    <w:next w:val="Normal"/>
    <w:semiHidden/>
    <w:rsid w:val="00A95F70"/>
    <w:pPr>
      <w:ind w:left="283"/>
    </w:pPr>
  </w:style>
  <w:style w:type="paragraph" w:styleId="Index3">
    <w:name w:val="index 3"/>
    <w:basedOn w:val="Normal"/>
    <w:next w:val="Normal"/>
    <w:semiHidden/>
    <w:rsid w:val="00A95F70"/>
    <w:pPr>
      <w:ind w:left="566"/>
    </w:pPr>
  </w:style>
  <w:style w:type="paragraph" w:styleId="IndexHeading">
    <w:name w:val="index heading"/>
    <w:basedOn w:val="Normal"/>
    <w:next w:val="Index1"/>
    <w:semiHidden/>
    <w:rsid w:val="00A95F70"/>
  </w:style>
  <w:style w:type="paragraph" w:customStyle="1" w:styleId="Line">
    <w:name w:val="Line"/>
    <w:basedOn w:val="Normal"/>
    <w:next w:val="Normal"/>
    <w:rsid w:val="00A95F7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95F7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95F70"/>
  </w:style>
  <w:style w:type="paragraph" w:customStyle="1" w:styleId="Partref">
    <w:name w:val="Part_ref"/>
    <w:basedOn w:val="Normal"/>
    <w:next w:val="Normal"/>
    <w:rsid w:val="00A95F7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95F70"/>
  </w:style>
  <w:style w:type="paragraph" w:customStyle="1" w:styleId="QuestionNo">
    <w:name w:val="Question_No"/>
    <w:basedOn w:val="RecNo"/>
    <w:next w:val="Normal"/>
    <w:rsid w:val="00A95F70"/>
  </w:style>
  <w:style w:type="paragraph" w:customStyle="1" w:styleId="Questionref">
    <w:name w:val="Question_ref"/>
    <w:basedOn w:val="Recref"/>
    <w:next w:val="Questiondate"/>
    <w:rsid w:val="00A95F70"/>
  </w:style>
  <w:style w:type="paragraph" w:customStyle="1" w:styleId="Questiontitle">
    <w:name w:val="Question_title"/>
    <w:basedOn w:val="Normal"/>
    <w:next w:val="Questionref"/>
    <w:rsid w:val="00A95F70"/>
  </w:style>
  <w:style w:type="paragraph" w:customStyle="1" w:styleId="Reftext">
    <w:name w:val="Ref_text"/>
    <w:basedOn w:val="Normal"/>
    <w:rsid w:val="00A95F70"/>
    <w:pPr>
      <w:ind w:left="794" w:hanging="794"/>
    </w:pPr>
  </w:style>
  <w:style w:type="paragraph" w:customStyle="1" w:styleId="Reftitle">
    <w:name w:val="Ref_title"/>
    <w:basedOn w:val="Normal"/>
    <w:next w:val="Reftext"/>
    <w:rsid w:val="00A95F7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95F70"/>
  </w:style>
  <w:style w:type="paragraph" w:customStyle="1" w:styleId="RepNo">
    <w:name w:val="Rep_No"/>
    <w:basedOn w:val="RecNo"/>
    <w:next w:val="Reptitle"/>
    <w:rsid w:val="00A95F70"/>
  </w:style>
  <w:style w:type="paragraph" w:customStyle="1" w:styleId="Reptitle">
    <w:name w:val="Rep_title"/>
    <w:basedOn w:val="Rectitle"/>
    <w:next w:val="Repref"/>
    <w:rsid w:val="00A95F70"/>
  </w:style>
  <w:style w:type="paragraph" w:customStyle="1" w:styleId="Repref">
    <w:name w:val="Rep_ref"/>
    <w:basedOn w:val="Recref"/>
    <w:next w:val="Repdate"/>
    <w:rsid w:val="00A95F70"/>
  </w:style>
  <w:style w:type="paragraph" w:customStyle="1" w:styleId="Resdate">
    <w:name w:val="Res_date"/>
    <w:basedOn w:val="Recdate"/>
    <w:next w:val="Normalaftertitle"/>
    <w:rsid w:val="00A95F70"/>
  </w:style>
  <w:style w:type="paragraph" w:customStyle="1" w:styleId="ResNo">
    <w:name w:val="Res_No"/>
    <w:basedOn w:val="RecNo"/>
    <w:next w:val="Restitle"/>
    <w:rsid w:val="00A95F70"/>
  </w:style>
  <w:style w:type="paragraph" w:customStyle="1" w:styleId="Restitle">
    <w:name w:val="Res_title"/>
    <w:basedOn w:val="Normal"/>
    <w:next w:val="Resref"/>
    <w:rsid w:val="00A95F70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A95F70"/>
  </w:style>
  <w:style w:type="paragraph" w:customStyle="1" w:styleId="SectionNo">
    <w:name w:val="Section_No"/>
    <w:basedOn w:val="Normal"/>
    <w:next w:val="Normal"/>
    <w:rsid w:val="00A95F70"/>
  </w:style>
  <w:style w:type="paragraph" w:customStyle="1" w:styleId="Sectiontitle">
    <w:name w:val="Section_title"/>
    <w:basedOn w:val="Normal"/>
    <w:next w:val="Normalaftertitle"/>
    <w:rsid w:val="00A95F7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95F7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95F7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95F7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95F7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95F7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95F70"/>
  </w:style>
  <w:style w:type="paragraph" w:styleId="TOC6">
    <w:name w:val="toc 6"/>
    <w:basedOn w:val="TOC4"/>
    <w:semiHidden/>
    <w:rsid w:val="00A95F70"/>
  </w:style>
  <w:style w:type="paragraph" w:styleId="TOC7">
    <w:name w:val="toc 7"/>
    <w:basedOn w:val="TOC4"/>
    <w:semiHidden/>
    <w:rsid w:val="00A95F70"/>
  </w:style>
  <w:style w:type="paragraph" w:styleId="TOC8">
    <w:name w:val="toc 8"/>
    <w:basedOn w:val="TOC4"/>
    <w:semiHidden/>
    <w:rsid w:val="00A95F70"/>
  </w:style>
  <w:style w:type="paragraph" w:customStyle="1" w:styleId="Annexref">
    <w:name w:val="Annex_ref"/>
    <w:basedOn w:val="Normal"/>
    <w:next w:val="Normalaftertitle"/>
    <w:rsid w:val="00A95F7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95F70"/>
  </w:style>
  <w:style w:type="paragraph" w:customStyle="1" w:styleId="Tabletitle">
    <w:name w:val="Table_title"/>
    <w:basedOn w:val="Normal"/>
    <w:next w:val="Tablehead"/>
    <w:rsid w:val="00A95F7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95F70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A95F70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A95F70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F6606B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DD126-6A6B-46F8-976E-BC1EAA685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</TotalTime>
  <Pages>5</Pages>
  <Words>1044</Words>
  <Characters>7678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8705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8</cp:revision>
  <cp:lastPrinted>2009-06-26T14:19:00Z</cp:lastPrinted>
  <dcterms:created xsi:type="dcterms:W3CDTF">2012-06-06T14:45:00Z</dcterms:created>
  <dcterms:modified xsi:type="dcterms:W3CDTF">2012-06-06T15:10:00Z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