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096635"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4253230</wp:posOffset>
                </wp:positionV>
                <wp:extent cx="6203950" cy="2632075"/>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263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0D8" w:rsidRPr="00684741" w:rsidRDefault="008820D8" w:rsidP="002E6ECC">
                            <w:pPr>
                              <w:spacing w:line="168" w:lineRule="auto"/>
                              <w:ind w:right="-126"/>
                              <w:jc w:val="right"/>
                              <w:rPr>
                                <w:rFonts w:ascii="Tahoma" w:hAnsi="Tahoma"/>
                                <w:b/>
                                <w:bCs/>
                                <w:color w:val="000068"/>
                                <w:sz w:val="36"/>
                                <w:szCs w:val="68"/>
                                <w:rtl/>
                                <w:lang w:bidi="ar-EG"/>
                              </w:rPr>
                            </w:pPr>
                            <w:r w:rsidRPr="00684741">
                              <w:rPr>
                                <w:rFonts w:ascii="Tahoma" w:hAnsi="Tahoma" w:hint="cs"/>
                                <w:b/>
                                <w:bCs/>
                                <w:color w:val="000068"/>
                                <w:sz w:val="36"/>
                                <w:szCs w:val="68"/>
                                <w:rtl/>
                                <w:lang w:bidi="ar-EG"/>
                              </w:rPr>
                              <w:t>بيانات الانتشار وطرائق التنبؤ للأنظمة التي تستخدم محطات</w:t>
                            </w:r>
                            <w:r w:rsidRPr="00684741">
                              <w:rPr>
                                <w:rFonts w:ascii="Tahoma" w:hAnsi="Tahoma"/>
                                <w:b/>
                                <w:bCs/>
                                <w:color w:val="000068"/>
                                <w:sz w:val="36"/>
                                <w:szCs w:val="68"/>
                                <w:lang w:bidi="ar-EG"/>
                              </w:rPr>
                              <w:t xml:space="preserve"> </w:t>
                            </w:r>
                            <w:r w:rsidRPr="00684741">
                              <w:rPr>
                                <w:rFonts w:ascii="Tahoma" w:hAnsi="Tahoma" w:hint="cs"/>
                                <w:b/>
                                <w:bCs/>
                                <w:color w:val="000068"/>
                                <w:sz w:val="36"/>
                                <w:szCs w:val="68"/>
                                <w:rtl/>
                                <w:lang w:bidi="ar-EG"/>
                              </w:rPr>
                              <w:t>على منصات عالية الارتفاع وغيرها من المحطات المرفوعة</w:t>
                            </w:r>
                            <w:r w:rsidRPr="00684741">
                              <w:rPr>
                                <w:rFonts w:ascii="Tahoma" w:hAnsi="Tahoma"/>
                                <w:b/>
                                <w:bCs/>
                                <w:color w:val="000068"/>
                                <w:sz w:val="36"/>
                                <w:szCs w:val="68"/>
                                <w:lang w:bidi="ar-EG"/>
                              </w:rPr>
                              <w:t xml:space="preserve"> </w:t>
                            </w:r>
                            <w:r>
                              <w:rPr>
                                <w:rFonts w:ascii="Tahoma" w:hAnsi="Tahoma" w:hint="cs"/>
                                <w:b/>
                                <w:bCs/>
                                <w:color w:val="000068"/>
                                <w:sz w:val="36"/>
                                <w:szCs w:val="68"/>
                                <w:rtl/>
                                <w:lang w:bidi="ar-EG"/>
                              </w:rPr>
                              <w:t>في طبقة</w:t>
                            </w:r>
                            <w:r>
                              <w:rPr>
                                <w:rFonts w:ascii="Tahoma" w:hAnsi="Tahoma"/>
                                <w:b/>
                                <w:bCs/>
                                <w:color w:val="000068"/>
                                <w:sz w:val="36"/>
                                <w:szCs w:val="68"/>
                                <w:lang w:bidi="ar-EG"/>
                              </w:rPr>
                              <w:t xml:space="preserve"> </w:t>
                            </w:r>
                            <w:r w:rsidRPr="00684741">
                              <w:rPr>
                                <w:rFonts w:ascii="Tahoma" w:hAnsi="Tahoma" w:hint="cs"/>
                                <w:b/>
                                <w:bCs/>
                                <w:color w:val="000068"/>
                                <w:sz w:val="36"/>
                                <w:szCs w:val="68"/>
                                <w:rtl/>
                                <w:lang w:bidi="ar-EG"/>
                              </w:rPr>
                              <w:t xml:space="preserve">الاستراتوسفير عند الترددات التي تزيد عن </w:t>
                            </w:r>
                            <w:r w:rsidRPr="00684741">
                              <w:rPr>
                                <w:rFonts w:ascii="Tahoma" w:hAnsi="Tahoma"/>
                                <w:b/>
                                <w:bCs/>
                                <w:color w:val="000068"/>
                                <w:sz w:val="36"/>
                                <w:szCs w:val="68"/>
                                <w:lang w:bidi="ar-EG"/>
                              </w:rPr>
                              <w:t>GHz 1</w:t>
                            </w:r>
                            <w:r>
                              <w:rPr>
                                <w:rFonts w:ascii="Tahoma" w:hAnsi="Tahoma" w:hint="cs"/>
                                <w:b/>
                                <w:bCs/>
                                <w:color w:val="000068"/>
                                <w:sz w:val="36"/>
                                <w:szCs w:val="68"/>
                                <w:rtl/>
                                <w:lang w:bidi="ar-EG"/>
                              </w:rPr>
                              <w:t xml:space="preserve"> تقريباً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34.9pt;width:488.5pt;height:20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wKuAIAAL0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" filled="f" stroked="f">
                <v:textbox>
                  <w:txbxContent>
                    <w:p w:rsidR="008820D8" w:rsidRPr="00684741" w:rsidRDefault="008820D8" w:rsidP="002E6ECC">
                      <w:pPr>
                        <w:spacing w:line="168" w:lineRule="auto"/>
                        <w:ind w:right="-126"/>
                        <w:jc w:val="right"/>
                        <w:rPr>
                          <w:rFonts w:ascii="Tahoma" w:hAnsi="Tahoma" w:hint="cs"/>
                          <w:b/>
                          <w:bCs/>
                          <w:color w:val="000068"/>
                          <w:sz w:val="36"/>
                          <w:szCs w:val="68"/>
                          <w:rtl/>
                          <w:lang w:bidi="ar-EG"/>
                        </w:rPr>
                      </w:pPr>
                      <w:r w:rsidRPr="00684741">
                        <w:rPr>
                          <w:rFonts w:ascii="Tahoma" w:hAnsi="Tahoma" w:hint="cs"/>
                          <w:b/>
                          <w:bCs/>
                          <w:color w:val="000068"/>
                          <w:sz w:val="36"/>
                          <w:szCs w:val="68"/>
                          <w:rtl/>
                          <w:lang w:bidi="ar-EG"/>
                        </w:rPr>
                        <w:t>بيانات الانتشار وطرائق التنبؤ للأنظمة التي تستخدم محطات</w:t>
                      </w:r>
                      <w:r w:rsidRPr="00684741">
                        <w:rPr>
                          <w:rFonts w:ascii="Tahoma" w:hAnsi="Tahoma"/>
                          <w:b/>
                          <w:bCs/>
                          <w:color w:val="000068"/>
                          <w:sz w:val="36"/>
                          <w:szCs w:val="68"/>
                          <w:lang w:bidi="ar-EG"/>
                        </w:rPr>
                        <w:t xml:space="preserve"> </w:t>
                      </w:r>
                      <w:r w:rsidRPr="00684741">
                        <w:rPr>
                          <w:rFonts w:ascii="Tahoma" w:hAnsi="Tahoma" w:hint="cs"/>
                          <w:b/>
                          <w:bCs/>
                          <w:color w:val="000068"/>
                          <w:sz w:val="36"/>
                          <w:szCs w:val="68"/>
                          <w:rtl/>
                          <w:lang w:bidi="ar-EG"/>
                        </w:rPr>
                        <w:t>على منصات عالية الارتفاع وغيرها من المحطات المرفوعة</w:t>
                      </w:r>
                      <w:r w:rsidRPr="00684741">
                        <w:rPr>
                          <w:rFonts w:ascii="Tahoma" w:hAnsi="Tahoma"/>
                          <w:b/>
                          <w:bCs/>
                          <w:color w:val="000068"/>
                          <w:sz w:val="36"/>
                          <w:szCs w:val="68"/>
                          <w:lang w:bidi="ar-EG"/>
                        </w:rPr>
                        <w:t xml:space="preserve"> </w:t>
                      </w:r>
                      <w:r>
                        <w:rPr>
                          <w:rFonts w:ascii="Tahoma" w:hAnsi="Tahoma" w:hint="cs"/>
                          <w:b/>
                          <w:bCs/>
                          <w:color w:val="000068"/>
                          <w:sz w:val="36"/>
                          <w:szCs w:val="68"/>
                          <w:rtl/>
                          <w:lang w:bidi="ar-EG"/>
                        </w:rPr>
                        <w:t>في طبقة</w:t>
                      </w:r>
                      <w:r>
                        <w:rPr>
                          <w:rFonts w:ascii="Tahoma" w:hAnsi="Tahoma"/>
                          <w:b/>
                          <w:bCs/>
                          <w:color w:val="000068"/>
                          <w:sz w:val="36"/>
                          <w:szCs w:val="68"/>
                          <w:lang w:bidi="ar-EG"/>
                        </w:rPr>
                        <w:t xml:space="preserve"> </w:t>
                      </w:r>
                      <w:r w:rsidRPr="00684741">
                        <w:rPr>
                          <w:rFonts w:ascii="Tahoma" w:hAnsi="Tahoma" w:hint="cs"/>
                          <w:b/>
                          <w:bCs/>
                          <w:color w:val="000068"/>
                          <w:sz w:val="36"/>
                          <w:szCs w:val="68"/>
                          <w:rtl/>
                          <w:lang w:bidi="ar-EG"/>
                        </w:rPr>
                        <w:t xml:space="preserve">الاستراتوسفير عند الترددات التي تزيد عن </w:t>
                      </w:r>
                      <w:r w:rsidRPr="00684741">
                        <w:rPr>
                          <w:rFonts w:ascii="Tahoma" w:hAnsi="Tahoma"/>
                          <w:b/>
                          <w:bCs/>
                          <w:color w:val="000068"/>
                          <w:sz w:val="36"/>
                          <w:szCs w:val="68"/>
                          <w:lang w:bidi="ar-EG"/>
                        </w:rPr>
                        <w:t>GHz 1</w:t>
                      </w:r>
                      <w:r>
                        <w:rPr>
                          <w:rFonts w:ascii="Tahoma" w:hAnsi="Tahoma" w:hint="cs"/>
                          <w:b/>
                          <w:bCs/>
                          <w:color w:val="000068"/>
                          <w:sz w:val="36"/>
                          <w:szCs w:val="68"/>
                          <w:rtl/>
                          <w:lang w:bidi="ar-EG"/>
                        </w:rPr>
                        <w:t xml:space="preserve"> تقريباً</w:t>
                      </w:r>
                    </w:p>
                  </w:txbxContent>
                </v:textbox>
              </v:shape>
            </w:pict>
          </mc:Fallback>
        </mc:AlternateContent>
      </w:r>
      <w:r>
        <w:rPr>
          <w:noProof/>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7494905</wp:posOffset>
                </wp:positionV>
                <wp:extent cx="3314700" cy="1371600"/>
                <wp:effectExtent l="0" t="0" r="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0D8" w:rsidRPr="005F01A2" w:rsidRDefault="008820D8" w:rsidP="006847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8820D8" w:rsidRPr="005F01A2" w:rsidRDefault="008820D8" w:rsidP="00853B40">
                            <w:pPr>
                              <w:spacing w:line="168" w:lineRule="auto"/>
                              <w:ind w:right="-126"/>
                              <w:jc w:val="right"/>
                              <w:rPr>
                                <w:rFonts w:ascii="Tahoma" w:hAnsi="Tahoma"/>
                                <w:b/>
                                <w:bCs/>
                                <w:color w:val="000068"/>
                                <w:sz w:val="36"/>
                                <w:szCs w:val="56"/>
                                <w:rtl/>
                                <w:lang w:bidi="ar-EG"/>
                              </w:rPr>
                            </w:pPr>
                            <w:r w:rsidRPr="00684741">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7pt;margin-top:590.1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Yr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" filled="f" stroked="f">
                <v:textbox>
                  <w:txbxContent>
                    <w:p w:rsidR="008820D8" w:rsidRPr="005F01A2" w:rsidRDefault="008820D8" w:rsidP="006847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8820D8" w:rsidRPr="005F01A2" w:rsidRDefault="008820D8" w:rsidP="00853B40">
                      <w:pPr>
                        <w:spacing w:line="168" w:lineRule="auto"/>
                        <w:ind w:right="-126"/>
                        <w:jc w:val="right"/>
                        <w:rPr>
                          <w:rFonts w:ascii="Tahoma" w:hAnsi="Tahoma"/>
                          <w:b/>
                          <w:bCs/>
                          <w:color w:val="000068"/>
                          <w:sz w:val="36"/>
                          <w:szCs w:val="56"/>
                          <w:rtl/>
                          <w:lang w:bidi="ar-EG"/>
                        </w:rPr>
                      </w:pPr>
                      <w:r w:rsidRPr="00684741">
                        <w:rPr>
                          <w:rFonts w:ascii="Tahoma" w:hAnsi="Tahoma" w:hint="cs"/>
                          <w:b/>
                          <w:bCs/>
                          <w:color w:val="000068"/>
                          <w:sz w:val="36"/>
                          <w:szCs w:val="56"/>
                          <w:rtl/>
                          <w:lang w:bidi="ar-EG"/>
                        </w:rPr>
                        <w:t>انتشار الموجات الراديوية</w:t>
                      </w:r>
                    </w:p>
                  </w:txbxContent>
                </v:textbox>
              </v:shape>
            </w:pict>
          </mc:Fallback>
        </mc:AlternateContent>
      </w: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3004820</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0D8" w:rsidRPr="009C6655" w:rsidRDefault="008820D8" w:rsidP="0068474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1409-1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36.6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2Ehe2N8AAAAKAQAADwAAAAAAAAAAAAAAAAAVBQAAZHJzL2Rvd25yZXYueG1sUEsFBgAAAAAEAAQA&#10;8wAAACEGAAAAAA==&#10;" filled="f" stroked="f">
                <v:textbox>
                  <w:txbxContent>
                    <w:p w:rsidR="008820D8" w:rsidRPr="009C6655" w:rsidRDefault="008820D8" w:rsidP="0068474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1409-1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935F81">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853B40">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853B40" w:rsidTr="004574E0">
        <w:trPr>
          <w:jc w:val="center"/>
        </w:trPr>
        <w:tc>
          <w:tcPr>
            <w:tcW w:w="9394" w:type="dxa"/>
            <w:gridSpan w:val="2"/>
            <w:tcBorders>
              <w:left w:val="single" w:sz="12" w:space="0" w:color="000080"/>
              <w:right w:val="single" w:sz="12" w:space="0" w:color="000080"/>
            </w:tcBorders>
            <w:shd w:val="clear" w:color="auto" w:fill="D9D9D9"/>
          </w:tcPr>
          <w:p w:rsidR="00E964C9" w:rsidRPr="00853B40" w:rsidRDefault="00E964C9" w:rsidP="00E964C9">
            <w:pPr>
              <w:tabs>
                <w:tab w:val="left" w:pos="1471"/>
              </w:tabs>
              <w:spacing w:before="20" w:after="40" w:line="240" w:lineRule="exact"/>
              <w:rPr>
                <w:b/>
                <w:bCs/>
                <w:color w:val="000080"/>
                <w:sz w:val="20"/>
                <w:szCs w:val="26"/>
              </w:rPr>
            </w:pPr>
            <w:r w:rsidRPr="00853B40">
              <w:rPr>
                <w:b/>
                <w:bCs/>
                <w:color w:val="000080"/>
                <w:sz w:val="20"/>
                <w:szCs w:val="26"/>
              </w:rPr>
              <w:t>P</w:t>
            </w:r>
            <w:r w:rsidRPr="00853B40">
              <w:rPr>
                <w:rFonts w:hint="cs"/>
                <w:b/>
                <w:bCs/>
                <w:color w:val="000080"/>
                <w:sz w:val="20"/>
                <w:szCs w:val="26"/>
                <w:rtl/>
              </w:rPr>
              <w:tab/>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853B40">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684741">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684741">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684741">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684741">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853B40">
      <w:pPr>
        <w:pStyle w:val="RecNo"/>
        <w:rPr>
          <w:rtl/>
        </w:rPr>
      </w:pPr>
      <w:r w:rsidRPr="006E3D0D">
        <w:rPr>
          <w:rtl/>
        </w:rPr>
        <w:lastRenderedPageBreak/>
        <w:t xml:space="preserve">التوصيـة </w:t>
      </w:r>
      <w:r w:rsidR="00853B40">
        <w:rPr>
          <w:rFonts w:hint="cs"/>
          <w:rtl/>
        </w:rPr>
        <w:t xml:space="preserve"> </w:t>
      </w:r>
      <w:r w:rsidR="00684741">
        <w:t>ITU</w:t>
      </w:r>
      <w:r w:rsidR="00684741">
        <w:noBreakHyphen/>
        <w:t>R  P.1409-1</w:t>
      </w:r>
    </w:p>
    <w:p w:rsidR="002E6ECC" w:rsidRPr="006E3D0D" w:rsidRDefault="00684741" w:rsidP="00684741">
      <w:pPr>
        <w:pStyle w:val="Rectitle"/>
        <w:rPr>
          <w:rtl/>
        </w:rPr>
      </w:pPr>
      <w:r>
        <w:rPr>
          <w:rFonts w:hint="cs"/>
          <w:rtl/>
        </w:rPr>
        <w:t>بيانات</w:t>
      </w:r>
      <w:r w:rsidRPr="00EB2A85">
        <w:rPr>
          <w:rFonts w:hint="cs"/>
          <w:rtl/>
        </w:rPr>
        <w:t xml:space="preserve"> الانتشار وطرائق التنبؤ للأنظمة التي تستخدم محطات</w:t>
      </w:r>
      <w:r>
        <w:rPr>
          <w:rFonts w:hint="cs"/>
          <w:rtl/>
        </w:rPr>
        <w:t xml:space="preserve"> على منصات</w:t>
      </w:r>
      <w:r>
        <w:rPr>
          <w:rtl/>
        </w:rPr>
        <w:br/>
      </w:r>
      <w:r w:rsidRPr="00EB2A85">
        <w:rPr>
          <w:rFonts w:hint="cs"/>
          <w:rtl/>
        </w:rPr>
        <w:t>عالية الارتفاع وغيرها من المحطات المرفوعة</w:t>
      </w:r>
      <w:r>
        <w:rPr>
          <w:rFonts w:hint="cs"/>
          <w:rtl/>
        </w:rPr>
        <w:t xml:space="preserve"> </w:t>
      </w:r>
      <w:r w:rsidRPr="00EB2A85">
        <w:rPr>
          <w:rFonts w:hint="cs"/>
          <w:rtl/>
        </w:rPr>
        <w:t xml:space="preserve">في طبقة الاستراتوسفير </w:t>
      </w:r>
      <w:r>
        <w:rPr>
          <w:rtl/>
        </w:rPr>
        <w:br/>
      </w:r>
      <w:r w:rsidRPr="00EB2A85">
        <w:rPr>
          <w:rFonts w:hint="cs"/>
          <w:rtl/>
        </w:rPr>
        <w:t xml:space="preserve">عند الترددات التي تزيد عن </w:t>
      </w:r>
      <w:r w:rsidRPr="00EB2A85">
        <w:t>GHz 1</w:t>
      </w:r>
      <w:r w:rsidRPr="00EB2A85">
        <w:rPr>
          <w:rFonts w:hint="cs"/>
          <w:rtl/>
        </w:rPr>
        <w:t xml:space="preserve"> تقريباً</w:t>
      </w:r>
    </w:p>
    <w:p w:rsidR="002E6ECC" w:rsidRPr="006E3D0D" w:rsidRDefault="00684741" w:rsidP="002E6ECC">
      <w:pPr>
        <w:pStyle w:val="Recdate"/>
        <w:spacing w:before="240"/>
        <w:rPr>
          <w:rtl/>
        </w:rPr>
      </w:pPr>
      <w:r>
        <w:t>(2012-1999)</w:t>
      </w:r>
    </w:p>
    <w:p w:rsidR="008820D8" w:rsidRDefault="008820D8" w:rsidP="00CA295B">
      <w:pPr>
        <w:pStyle w:val="Headingb"/>
        <w:spacing w:before="360"/>
        <w:rPr>
          <w:rtl/>
          <w:lang w:bidi="ar-EG"/>
        </w:rPr>
      </w:pPr>
      <w:r>
        <w:rPr>
          <w:rFonts w:hint="cs"/>
          <w:rtl/>
          <w:lang w:bidi="ar-EG"/>
        </w:rPr>
        <w:t>مجال التطبيق</w:t>
      </w:r>
    </w:p>
    <w:p w:rsidR="008820D8" w:rsidRDefault="008820D8" w:rsidP="008820D8">
      <w:pPr>
        <w:rPr>
          <w:rtl/>
          <w:lang w:bidi="ar-EG"/>
        </w:rPr>
      </w:pPr>
      <w:r>
        <w:rPr>
          <w:rFonts w:hint="cs"/>
          <w:rtl/>
          <w:lang w:bidi="ar-EG"/>
        </w:rPr>
        <w:t>تقدم</w:t>
      </w:r>
      <w:r w:rsidRPr="009F1239">
        <w:rPr>
          <w:rtl/>
        </w:rPr>
        <w:t xml:space="preserve"> </w:t>
      </w:r>
      <w:r>
        <w:rPr>
          <w:rtl/>
        </w:rPr>
        <w:t>هذه التوصية معلومات عن</w:t>
      </w:r>
      <w:r>
        <w:rPr>
          <w:rFonts w:hint="cs"/>
          <w:rtl/>
        </w:rPr>
        <w:t xml:space="preserve"> طرائق الانتشار المناسبة لدى النظر في </w:t>
      </w:r>
      <w:r>
        <w:rPr>
          <w:rtl/>
        </w:rPr>
        <w:t>أنظمة</w:t>
      </w:r>
      <w:r>
        <w:rPr>
          <w:rFonts w:hint="cs"/>
          <w:rtl/>
        </w:rPr>
        <w:t xml:space="preserve"> أو شبكات</w:t>
      </w:r>
      <w:r>
        <w:rPr>
          <w:rtl/>
        </w:rPr>
        <w:t xml:space="preserve"> الاتصالات</w:t>
      </w:r>
      <w:r>
        <w:rPr>
          <w:rFonts w:hint="cs"/>
          <w:rtl/>
        </w:rPr>
        <w:t xml:space="preserve"> الراديوية </w:t>
      </w:r>
      <w:r>
        <w:rPr>
          <w:rtl/>
        </w:rPr>
        <w:t>التي تنطوي على استخدام محطات</w:t>
      </w:r>
      <w:r w:rsidRPr="009F1239">
        <w:rPr>
          <w:rFonts w:hint="cs"/>
          <w:rtl/>
        </w:rPr>
        <w:t xml:space="preserve"> على منصات عالية الارتفاع </w:t>
      </w:r>
      <w:r>
        <w:rPr>
          <w:rFonts w:hint="cs"/>
          <w:rtl/>
        </w:rPr>
        <w:t>أ</w:t>
      </w:r>
      <w:r w:rsidRPr="009F1239">
        <w:rPr>
          <w:rFonts w:hint="cs"/>
          <w:rtl/>
        </w:rPr>
        <w:t>و</w:t>
      </w:r>
      <w:r>
        <w:rPr>
          <w:rFonts w:hint="cs"/>
          <w:rtl/>
        </w:rPr>
        <w:t xml:space="preserve"> </w:t>
      </w:r>
      <w:r w:rsidRPr="009F1239">
        <w:rPr>
          <w:rFonts w:hint="cs"/>
          <w:rtl/>
        </w:rPr>
        <w:t>غيرها من المحطات المرفوعة</w:t>
      </w:r>
      <w:r>
        <w:rPr>
          <w:rFonts w:hint="cs"/>
          <w:rtl/>
        </w:rPr>
        <w:t xml:space="preserve"> </w:t>
      </w:r>
      <w:r w:rsidRPr="009F1239">
        <w:rPr>
          <w:rFonts w:hint="cs"/>
          <w:rtl/>
        </w:rPr>
        <w:t>في طبقة الاستراتوسفير</w:t>
      </w:r>
      <w:r>
        <w:rPr>
          <w:rFonts w:hint="cs"/>
          <w:rtl/>
        </w:rPr>
        <w:t>.</w:t>
      </w:r>
    </w:p>
    <w:p w:rsidR="008820D8" w:rsidRPr="00666141" w:rsidRDefault="008820D8" w:rsidP="008820D8">
      <w:pPr>
        <w:spacing w:before="360"/>
        <w:rPr>
          <w:rtl/>
          <w:lang w:bidi="ar-EG"/>
        </w:rPr>
      </w:pPr>
      <w:r w:rsidRPr="00666141">
        <w:rPr>
          <w:rtl/>
          <w:lang w:bidi="ar-EG"/>
        </w:rPr>
        <w:t>إن جمعية الاتصالات الراديوية للاتحاد الدولي للاتصالات،</w:t>
      </w:r>
    </w:p>
    <w:p w:rsidR="008820D8" w:rsidRPr="00666141" w:rsidRDefault="008820D8" w:rsidP="008820D8">
      <w:pPr>
        <w:pStyle w:val="Call"/>
        <w:rPr>
          <w:rtl/>
        </w:rPr>
      </w:pPr>
      <w:r w:rsidRPr="00666141">
        <w:rPr>
          <w:rtl/>
        </w:rPr>
        <w:t>إذ تضع في اعتبارها</w:t>
      </w:r>
    </w:p>
    <w:p w:rsidR="008820D8" w:rsidRDefault="008820D8" w:rsidP="008820D8">
      <w:pPr>
        <w:rPr>
          <w:rtl/>
          <w:lang w:bidi="ar-EG"/>
        </w:rPr>
      </w:pPr>
      <w:r w:rsidRPr="003074E5">
        <w:rPr>
          <w:spacing w:val="-6"/>
          <w:rtl/>
          <w:lang w:bidi="ar-EG"/>
        </w:rPr>
        <w:t xml:space="preserve"> أ )</w:t>
      </w:r>
      <w:r w:rsidRPr="003074E5">
        <w:rPr>
          <w:spacing w:val="-6"/>
          <w:rtl/>
          <w:lang w:bidi="ar-EG"/>
        </w:rPr>
        <w:tab/>
      </w:r>
      <w:r w:rsidRPr="00DF2334">
        <w:rPr>
          <w:rtl/>
        </w:rPr>
        <w:t>أن لوائح الراديو تشمل أحكام</w:t>
      </w:r>
      <w:r>
        <w:rPr>
          <w:rFonts w:hint="cs"/>
          <w:rtl/>
        </w:rPr>
        <w:t>اً</w:t>
      </w:r>
      <w:r w:rsidRPr="00DF2334">
        <w:rPr>
          <w:rtl/>
        </w:rPr>
        <w:t xml:space="preserve"> تعي</w:t>
      </w:r>
      <w:r>
        <w:rPr>
          <w:rFonts w:hint="cs"/>
          <w:rtl/>
        </w:rPr>
        <w:t>ّ</w:t>
      </w:r>
      <w:r w:rsidRPr="00DF2334">
        <w:rPr>
          <w:rtl/>
        </w:rPr>
        <w:t>ن استخدام ال</w:t>
      </w:r>
      <w:r>
        <w:rPr>
          <w:rFonts w:hint="cs"/>
          <w:rtl/>
        </w:rPr>
        <w:t>أ</w:t>
      </w:r>
      <w:r w:rsidRPr="00DF2334">
        <w:rPr>
          <w:rtl/>
        </w:rPr>
        <w:t>نظم</w:t>
      </w:r>
      <w:r>
        <w:rPr>
          <w:rFonts w:hint="cs"/>
          <w:rtl/>
        </w:rPr>
        <w:t>ة</w:t>
      </w:r>
      <w:r w:rsidRPr="00DF2334">
        <w:rPr>
          <w:rtl/>
        </w:rPr>
        <w:t xml:space="preserve"> التي تستخدم محطات المنصات عالية الارتفاع في الخدمة الثابتة </w:t>
      </w:r>
      <w:r>
        <w:rPr>
          <w:rFonts w:hint="cs"/>
          <w:rtl/>
        </w:rPr>
        <w:t xml:space="preserve">قرب التردد </w:t>
      </w:r>
      <w:r>
        <w:t>GHz 47</w:t>
      </w:r>
      <w:r>
        <w:rPr>
          <w:rFonts w:hint="cs"/>
          <w:rtl/>
          <w:lang w:bidi="ar-EG"/>
        </w:rPr>
        <w:t xml:space="preserve"> وفي الخدمة المتنقلة </w:t>
      </w:r>
      <w:r>
        <w:rPr>
          <w:rFonts w:hint="cs"/>
          <w:rtl/>
        </w:rPr>
        <w:t>قرب التردد</w:t>
      </w:r>
      <w:r w:rsidRPr="00DF2334">
        <w:rPr>
          <w:rtl/>
        </w:rPr>
        <w:t xml:space="preserve"> </w:t>
      </w:r>
      <w:r>
        <w:t>GHz 2</w:t>
      </w:r>
      <w:r w:rsidRPr="00740AAC">
        <w:rPr>
          <w:rtl/>
          <w:lang w:bidi="ar-EG"/>
        </w:rPr>
        <w:t>؛</w:t>
      </w:r>
    </w:p>
    <w:p w:rsidR="008820D8" w:rsidRPr="00687955" w:rsidRDefault="008820D8" w:rsidP="008820D8">
      <w:pPr>
        <w:rPr>
          <w:rtl/>
          <w:lang w:bidi="ar-EG"/>
        </w:rPr>
      </w:pPr>
      <w:r w:rsidRPr="00666141">
        <w:rPr>
          <w:rtl/>
          <w:lang w:bidi="ar-EG"/>
        </w:rPr>
        <w:t>ب)</w:t>
      </w:r>
      <w:r w:rsidRPr="00666141">
        <w:rPr>
          <w:rtl/>
          <w:lang w:bidi="ar-EG"/>
        </w:rPr>
        <w:tab/>
      </w:r>
      <w:r>
        <w:rPr>
          <w:rFonts w:hint="cs"/>
          <w:rtl/>
          <w:lang w:bidi="ar-EG"/>
        </w:rPr>
        <w:t>أن بعض النطاقات الترددية المعينة موزع أيضاً للاستخدام في خدمات أخرى؛</w:t>
      </w:r>
    </w:p>
    <w:p w:rsidR="008820D8" w:rsidRPr="00687955" w:rsidRDefault="008820D8" w:rsidP="008820D8">
      <w:pPr>
        <w:rPr>
          <w:rtl/>
          <w:lang w:bidi="ar-EG"/>
        </w:rPr>
      </w:pPr>
      <w:r>
        <w:rPr>
          <w:rFonts w:hint="cs"/>
          <w:rtl/>
          <w:lang w:bidi="ar-EG"/>
        </w:rPr>
        <w:t>ج</w:t>
      </w:r>
      <w:r w:rsidRPr="00666141">
        <w:rPr>
          <w:rtl/>
          <w:lang w:bidi="ar-EG"/>
        </w:rPr>
        <w:t>)</w:t>
      </w:r>
      <w:r w:rsidRPr="00666141">
        <w:rPr>
          <w:rtl/>
          <w:lang w:bidi="ar-EG"/>
        </w:rPr>
        <w:tab/>
      </w:r>
      <w:r>
        <w:rPr>
          <w:rFonts w:hint="cs"/>
          <w:rtl/>
          <w:lang w:bidi="ar-EG"/>
        </w:rPr>
        <w:t xml:space="preserve">أن دراسات قد أجريت على أنظمة وشبكات </w:t>
      </w:r>
      <w:r>
        <w:rPr>
          <w:rtl/>
        </w:rPr>
        <w:t xml:space="preserve">تستخدم منصات مرتفعة قد تكون </w:t>
      </w:r>
      <w:r>
        <w:rPr>
          <w:rFonts w:hint="cs"/>
          <w:rtl/>
        </w:rPr>
        <w:t>على</w:t>
      </w:r>
      <w:r>
        <w:rPr>
          <w:rtl/>
        </w:rPr>
        <w:t xml:space="preserve"> </w:t>
      </w:r>
      <w:r>
        <w:rPr>
          <w:rFonts w:hint="cs"/>
          <w:rtl/>
        </w:rPr>
        <w:t>ارتفاعات أخفض في</w:t>
      </w:r>
      <w:r>
        <w:rPr>
          <w:rFonts w:hint="eastAsia"/>
          <w:rtl/>
        </w:rPr>
        <w:t> </w:t>
      </w:r>
      <w:r>
        <w:rPr>
          <w:rFonts w:hint="cs"/>
          <w:rtl/>
        </w:rPr>
        <w:t>طبقة</w:t>
      </w:r>
      <w:r>
        <w:rPr>
          <w:rFonts w:hint="eastAsia"/>
          <w:rtl/>
        </w:rPr>
        <w:t> </w:t>
      </w:r>
      <w:r>
        <w:rPr>
          <w:rFonts w:hint="cs"/>
          <w:rtl/>
        </w:rPr>
        <w:t>الاستراتوسفير</w:t>
      </w:r>
      <w:r>
        <w:rPr>
          <w:rFonts w:hint="cs"/>
          <w:rtl/>
          <w:lang w:bidi="ar-EG"/>
        </w:rPr>
        <w:t>،</w:t>
      </w:r>
    </w:p>
    <w:p w:rsidR="008820D8" w:rsidRPr="00666141" w:rsidRDefault="008820D8" w:rsidP="008820D8">
      <w:pPr>
        <w:pStyle w:val="Call"/>
        <w:rPr>
          <w:rtl/>
        </w:rPr>
      </w:pPr>
      <w:r w:rsidRPr="00666141">
        <w:rPr>
          <w:rtl/>
        </w:rPr>
        <w:t>توصـي</w:t>
      </w:r>
    </w:p>
    <w:p w:rsidR="008820D8" w:rsidRDefault="008820D8" w:rsidP="008820D8">
      <w:pPr>
        <w:rPr>
          <w:rtl/>
        </w:rPr>
      </w:pPr>
      <w:r w:rsidRPr="003074E5">
        <w:rPr>
          <w:b/>
          <w:bCs/>
          <w:lang w:bidi="ar-EG"/>
        </w:rPr>
        <w:t>1</w:t>
      </w:r>
      <w:r w:rsidRPr="00666141">
        <w:rPr>
          <w:rtl/>
          <w:lang w:bidi="ar-EG"/>
        </w:rPr>
        <w:tab/>
      </w:r>
      <w:r>
        <w:rPr>
          <w:rFonts w:hint="cs"/>
          <w:rtl/>
        </w:rPr>
        <w:t>ب</w:t>
      </w:r>
      <w:r>
        <w:rPr>
          <w:rtl/>
        </w:rPr>
        <w:t>أن تؤخذ آليات</w:t>
      </w:r>
      <w:r>
        <w:rPr>
          <w:rFonts w:hint="cs"/>
          <w:rtl/>
        </w:rPr>
        <w:t xml:space="preserve"> ومؤثرات الانتشار </w:t>
      </w:r>
      <w:r>
        <w:rPr>
          <w:rtl/>
        </w:rPr>
        <w:t xml:space="preserve">المنصوص عليها في الملحق </w:t>
      </w:r>
      <w:r>
        <w:t>1</w:t>
      </w:r>
      <w:r>
        <w:rPr>
          <w:rtl/>
        </w:rPr>
        <w:t xml:space="preserve"> </w:t>
      </w:r>
      <w:r>
        <w:rPr>
          <w:rFonts w:hint="cs"/>
          <w:rtl/>
          <w:lang w:bidi="ar-EG"/>
        </w:rPr>
        <w:t>بعين</w:t>
      </w:r>
      <w:r>
        <w:rPr>
          <w:rtl/>
        </w:rPr>
        <w:t xml:space="preserve"> الاعتبار عند تصميم</w:t>
      </w:r>
      <w:r>
        <w:rPr>
          <w:rFonts w:hint="cs"/>
          <w:rtl/>
        </w:rPr>
        <w:t xml:space="preserve"> أنظمة تستخدم </w:t>
      </w:r>
      <w:r>
        <w:rPr>
          <w:rtl/>
        </w:rPr>
        <w:t xml:space="preserve">محطات المنصات عالية الارتفاع ومنصات أخرى </w:t>
      </w:r>
      <w:r>
        <w:rPr>
          <w:rFonts w:hint="cs"/>
          <w:rtl/>
        </w:rPr>
        <w:t xml:space="preserve">مرفوعة </w:t>
      </w:r>
      <w:r>
        <w:rPr>
          <w:rtl/>
        </w:rPr>
        <w:t>في طبقة ال</w:t>
      </w:r>
      <w:r w:rsidR="00853B40">
        <w:rPr>
          <w:rFonts w:hint="cs"/>
          <w:rtl/>
        </w:rPr>
        <w:t>ا</w:t>
      </w:r>
      <w:r>
        <w:rPr>
          <w:rtl/>
        </w:rPr>
        <w:t>ستراتوسفير،</w:t>
      </w:r>
      <w:r>
        <w:rPr>
          <w:rFonts w:hint="cs"/>
          <w:rtl/>
        </w:rPr>
        <w:t xml:space="preserve"> وفي</w:t>
      </w:r>
      <w:r w:rsidRPr="00FC5666">
        <w:rPr>
          <w:rtl/>
        </w:rPr>
        <w:t xml:space="preserve"> </w:t>
      </w:r>
      <w:r>
        <w:rPr>
          <w:rtl/>
        </w:rPr>
        <w:t xml:space="preserve">دراسات </w:t>
      </w:r>
      <w:r>
        <w:rPr>
          <w:rFonts w:hint="cs"/>
          <w:rtl/>
        </w:rPr>
        <w:t>التشارك</w:t>
      </w:r>
      <w:r>
        <w:rPr>
          <w:rtl/>
        </w:rPr>
        <w:t xml:space="preserve"> والتوافق.</w:t>
      </w:r>
    </w:p>
    <w:p w:rsidR="008820D8" w:rsidRDefault="008820D8" w:rsidP="008820D8">
      <w:pPr>
        <w:rPr>
          <w:rtl/>
        </w:rPr>
      </w:pPr>
    </w:p>
    <w:p w:rsidR="008820D8" w:rsidRDefault="008820D8" w:rsidP="008820D8">
      <w:pPr>
        <w:rPr>
          <w:rtl/>
        </w:rPr>
      </w:pPr>
    </w:p>
    <w:p w:rsidR="008820D8" w:rsidRPr="00666141" w:rsidRDefault="008820D8" w:rsidP="00853B40">
      <w:pPr>
        <w:pStyle w:val="AnnexNotitle"/>
        <w:rPr>
          <w:rtl/>
        </w:rPr>
      </w:pPr>
      <w:r w:rsidRPr="00666141">
        <w:rPr>
          <w:rtl/>
        </w:rPr>
        <w:t xml:space="preserve">الملحق </w:t>
      </w:r>
      <w:r w:rsidRPr="00666141">
        <w:t>1</w:t>
      </w:r>
    </w:p>
    <w:p w:rsidR="008820D8" w:rsidRDefault="008820D8" w:rsidP="008820D8">
      <w:pPr>
        <w:pStyle w:val="Heading1"/>
        <w:rPr>
          <w:rtl/>
          <w:lang w:bidi="ar-EG"/>
        </w:rPr>
      </w:pPr>
      <w:r w:rsidRPr="00C74E90">
        <w:rPr>
          <w:lang w:bidi="ar-EG"/>
        </w:rPr>
        <w:t>1</w:t>
      </w:r>
      <w:r w:rsidRPr="00C74E90">
        <w:rPr>
          <w:rtl/>
          <w:lang w:bidi="ar-EG"/>
        </w:rPr>
        <w:tab/>
        <w:t>مقدمة</w:t>
      </w:r>
    </w:p>
    <w:p w:rsidR="008820D8" w:rsidRDefault="008820D8" w:rsidP="008820D8">
      <w:pPr>
        <w:rPr>
          <w:rtl/>
        </w:rPr>
      </w:pPr>
      <w:r>
        <w:rPr>
          <w:rtl/>
        </w:rPr>
        <w:t>ينبغي النظر في الآليات</w:t>
      </w:r>
      <w:r>
        <w:rPr>
          <w:rFonts w:hint="cs"/>
          <w:rtl/>
        </w:rPr>
        <w:t xml:space="preserve"> والمؤثرات</w:t>
      </w:r>
      <w:r>
        <w:rPr>
          <w:rtl/>
        </w:rPr>
        <w:t xml:space="preserve"> التالية</w:t>
      </w:r>
      <w:r>
        <w:rPr>
          <w:rFonts w:hint="cs"/>
          <w:rtl/>
        </w:rPr>
        <w:t>،</w:t>
      </w:r>
      <w:r w:rsidRPr="00FC5666">
        <w:rPr>
          <w:rtl/>
        </w:rPr>
        <w:t xml:space="preserve"> </w:t>
      </w:r>
      <w:r>
        <w:rPr>
          <w:rtl/>
        </w:rPr>
        <w:t xml:space="preserve">حسب الاقتضاء، عند القيام </w:t>
      </w:r>
      <w:r>
        <w:rPr>
          <w:rFonts w:hint="cs"/>
          <w:rtl/>
        </w:rPr>
        <w:t>ب</w:t>
      </w:r>
      <w:r>
        <w:rPr>
          <w:rtl/>
        </w:rPr>
        <w:t xml:space="preserve">تصميم نظام أو </w:t>
      </w:r>
      <w:r>
        <w:rPr>
          <w:rFonts w:hint="cs"/>
          <w:rtl/>
        </w:rPr>
        <w:t>ب</w:t>
      </w:r>
      <w:r>
        <w:rPr>
          <w:rtl/>
        </w:rPr>
        <w:t xml:space="preserve">دراسات </w:t>
      </w:r>
      <w:r>
        <w:rPr>
          <w:rFonts w:hint="cs"/>
          <w:rtl/>
        </w:rPr>
        <w:t>التشارك</w:t>
      </w:r>
      <w:r>
        <w:rPr>
          <w:rtl/>
        </w:rPr>
        <w:t xml:space="preserve"> للأنظمة التي</w:t>
      </w:r>
      <w:r w:rsidRPr="00FC5666">
        <w:rPr>
          <w:rFonts w:hint="cs"/>
          <w:rtl/>
        </w:rPr>
        <w:t xml:space="preserve"> </w:t>
      </w:r>
      <w:r>
        <w:rPr>
          <w:rFonts w:hint="cs"/>
          <w:rtl/>
        </w:rPr>
        <w:t xml:space="preserve">تستخدم </w:t>
      </w:r>
      <w:r>
        <w:rPr>
          <w:rtl/>
        </w:rPr>
        <w:t xml:space="preserve">محطات المنصات عالية الارتفاع ومنصات أخرى </w:t>
      </w:r>
      <w:r>
        <w:rPr>
          <w:rFonts w:hint="cs"/>
          <w:rtl/>
        </w:rPr>
        <w:t xml:space="preserve">مرفوعة </w:t>
      </w:r>
      <w:r>
        <w:rPr>
          <w:rtl/>
        </w:rPr>
        <w:t>في طبقة ال</w:t>
      </w:r>
      <w:r w:rsidR="00853B40">
        <w:rPr>
          <w:rFonts w:hint="cs"/>
          <w:rtl/>
        </w:rPr>
        <w:t>ا</w:t>
      </w:r>
      <w:r>
        <w:rPr>
          <w:rtl/>
        </w:rPr>
        <w:t>ستراتوسفير</w:t>
      </w:r>
      <w:r>
        <w:rPr>
          <w:rFonts w:hint="cs"/>
          <w:rtl/>
        </w:rPr>
        <w:t>:</w:t>
      </w:r>
    </w:p>
    <w:p w:rsidR="008820D8" w:rsidRDefault="008820D8" w:rsidP="008820D8">
      <w:pPr>
        <w:pStyle w:val="enumlev1"/>
        <w:rPr>
          <w:rtl/>
        </w:rPr>
      </w:pPr>
      <w:r>
        <w:rPr>
          <w:rFonts w:hint="cs"/>
          <w:rtl/>
        </w:rPr>
        <w:t>-</w:t>
      </w:r>
      <w:r>
        <w:rPr>
          <w:rFonts w:hint="cs"/>
          <w:rtl/>
        </w:rPr>
        <w:tab/>
        <w:t>خسارة المسير</w:t>
      </w:r>
      <w:r w:rsidRPr="006C01EB">
        <w:rPr>
          <w:rtl/>
          <w:lang w:bidi="ar-SA"/>
        </w:rPr>
        <w:t xml:space="preserve"> </w:t>
      </w:r>
      <w:r>
        <w:rPr>
          <w:rtl/>
          <w:lang w:bidi="ar-SA"/>
        </w:rPr>
        <w:t>في الفضاء الحر</w:t>
      </w:r>
      <w:r>
        <w:rPr>
          <w:rFonts w:hint="cs"/>
          <w:rtl/>
          <w:lang w:bidi="ar-SA"/>
        </w:rPr>
        <w:t>؛</w:t>
      </w:r>
    </w:p>
    <w:p w:rsidR="008820D8" w:rsidRDefault="008820D8" w:rsidP="008820D8">
      <w:pPr>
        <w:pStyle w:val="enumlev1"/>
        <w:rPr>
          <w:rtl/>
        </w:rPr>
      </w:pPr>
      <w:r>
        <w:rPr>
          <w:rFonts w:hint="cs"/>
          <w:rtl/>
        </w:rPr>
        <w:t>-</w:t>
      </w:r>
      <w:r>
        <w:rPr>
          <w:rFonts w:hint="cs"/>
          <w:rtl/>
        </w:rPr>
        <w:tab/>
        <w:t>التوهين</w:t>
      </w:r>
      <w:r>
        <w:rPr>
          <w:rtl/>
          <w:lang w:bidi="ar-SA"/>
        </w:rPr>
        <w:t xml:space="preserve"> </w:t>
      </w:r>
      <w:r>
        <w:rPr>
          <w:rFonts w:hint="cs"/>
          <w:rtl/>
        </w:rPr>
        <w:t xml:space="preserve">في </w:t>
      </w:r>
      <w:r>
        <w:rPr>
          <w:rtl/>
          <w:lang w:bidi="ar-SA"/>
        </w:rPr>
        <w:t xml:space="preserve">الغلاف الجوي نتيجة </w:t>
      </w:r>
      <w:r>
        <w:rPr>
          <w:rFonts w:hint="cs"/>
          <w:rtl/>
          <w:lang w:bidi="ar-SA"/>
        </w:rPr>
        <w:t>ل</w:t>
      </w:r>
      <w:r>
        <w:rPr>
          <w:rtl/>
          <w:lang w:bidi="ar-SA"/>
        </w:rPr>
        <w:t>لامتصاص الغاز</w:t>
      </w:r>
      <w:r>
        <w:rPr>
          <w:rFonts w:hint="cs"/>
          <w:rtl/>
          <w:lang w:bidi="ar-SA"/>
        </w:rPr>
        <w:t xml:space="preserve">ي في طبقة التروبوسفير </w:t>
      </w:r>
      <w:r>
        <w:rPr>
          <w:rtl/>
          <w:lang w:bidi="ar-SA"/>
        </w:rPr>
        <w:t>(</w:t>
      </w:r>
      <w:r>
        <w:rPr>
          <w:rFonts w:hint="cs"/>
          <w:rtl/>
          <w:lang w:bidi="ar-SA"/>
        </w:rPr>
        <w:t>و</w:t>
      </w:r>
      <w:r>
        <w:rPr>
          <w:rtl/>
          <w:lang w:bidi="ar-SA"/>
        </w:rPr>
        <w:t xml:space="preserve">يكفي </w:t>
      </w:r>
      <w:r>
        <w:rPr>
          <w:rFonts w:hint="cs"/>
          <w:rtl/>
        </w:rPr>
        <w:t>الافتراض</w:t>
      </w:r>
      <w:r>
        <w:rPr>
          <w:rtl/>
          <w:lang w:bidi="ar-SA"/>
        </w:rPr>
        <w:t xml:space="preserve"> أن كل </w:t>
      </w:r>
      <w:r>
        <w:rPr>
          <w:rFonts w:hint="cs"/>
          <w:rtl/>
        </w:rPr>
        <w:t>ذلك التوهين</w:t>
      </w:r>
      <w:r>
        <w:rPr>
          <w:rtl/>
          <w:lang w:bidi="ar-SA"/>
        </w:rPr>
        <w:t xml:space="preserve"> يحدث </w:t>
      </w:r>
      <w:r>
        <w:rPr>
          <w:rFonts w:hint="cs"/>
          <w:rtl/>
        </w:rPr>
        <w:t>على</w:t>
      </w:r>
      <w:r>
        <w:rPr>
          <w:rtl/>
          <w:lang w:bidi="ar-SA"/>
        </w:rPr>
        <w:t xml:space="preserve"> ارتفاعات أقل من</w:t>
      </w:r>
      <w:r>
        <w:rPr>
          <w:rFonts w:hint="cs"/>
          <w:rtl/>
        </w:rPr>
        <w:t xml:space="preserve"> ارتفاع</w:t>
      </w:r>
      <w:r>
        <w:rPr>
          <w:rtl/>
          <w:lang w:bidi="ar-SA"/>
        </w:rPr>
        <w:t xml:space="preserve"> </w:t>
      </w:r>
      <w:r>
        <w:rPr>
          <w:rFonts w:hint="cs"/>
          <w:rtl/>
        </w:rPr>
        <w:t>ال</w:t>
      </w:r>
      <w:r>
        <w:rPr>
          <w:rtl/>
          <w:lang w:bidi="ar-SA"/>
        </w:rPr>
        <w:t>منصة)؛</w:t>
      </w:r>
    </w:p>
    <w:p w:rsidR="008820D8" w:rsidRDefault="008820D8" w:rsidP="008820D8">
      <w:pPr>
        <w:pStyle w:val="enumlev1"/>
        <w:rPr>
          <w:rtl/>
        </w:rPr>
      </w:pPr>
      <w:r>
        <w:rPr>
          <w:rFonts w:hint="cs"/>
          <w:rtl/>
        </w:rPr>
        <w:t>-</w:t>
      </w:r>
      <w:r>
        <w:rPr>
          <w:rFonts w:hint="cs"/>
          <w:rtl/>
        </w:rPr>
        <w:tab/>
        <w:t>التوهين جراء المطر؛</w:t>
      </w:r>
    </w:p>
    <w:p w:rsidR="008820D8" w:rsidRDefault="008820D8" w:rsidP="008820D8">
      <w:pPr>
        <w:pStyle w:val="enumlev1"/>
        <w:rPr>
          <w:rtl/>
        </w:rPr>
      </w:pPr>
      <w:r>
        <w:rPr>
          <w:rFonts w:hint="cs"/>
          <w:rtl/>
        </w:rPr>
        <w:lastRenderedPageBreak/>
        <w:t>-</w:t>
      </w:r>
      <w:r>
        <w:rPr>
          <w:rFonts w:hint="cs"/>
          <w:rtl/>
        </w:rPr>
        <w:tab/>
        <w:t xml:space="preserve">التوهين جراء السُّحب؛ (في نسب مئوية من الوقت تقل عن </w:t>
      </w:r>
      <w:r>
        <w:t>%1</w:t>
      </w:r>
      <w:r>
        <w:rPr>
          <w:rFonts w:hint="cs"/>
          <w:rtl/>
        </w:rPr>
        <w:t xml:space="preserve">، تُدرج مؤثرات التوهين جراء السّحب ضمن </w:t>
      </w:r>
      <w:r>
        <w:rPr>
          <w:rtl/>
          <w:lang w:bidi="ar-SA"/>
        </w:rPr>
        <w:t>طريقة</w:t>
      </w:r>
      <w:r w:rsidRPr="00376657">
        <w:rPr>
          <w:rtl/>
          <w:lang w:bidi="ar-SA"/>
        </w:rPr>
        <w:t xml:space="preserve"> </w:t>
      </w:r>
      <w:r>
        <w:rPr>
          <w:rtl/>
          <w:lang w:bidi="ar-SA"/>
        </w:rPr>
        <w:t>التنبؤ</w:t>
      </w:r>
      <w:r w:rsidRPr="00376657">
        <w:rPr>
          <w:rFonts w:hint="cs"/>
          <w:rtl/>
        </w:rPr>
        <w:t xml:space="preserve"> </w:t>
      </w:r>
      <w:r>
        <w:rPr>
          <w:rFonts w:hint="cs"/>
          <w:rtl/>
        </w:rPr>
        <w:t>بالتوهين جرّاء المطر)؛</w:t>
      </w:r>
    </w:p>
    <w:p w:rsidR="008820D8" w:rsidRDefault="008820D8" w:rsidP="008820D8">
      <w:pPr>
        <w:ind w:left="794" w:hanging="794"/>
        <w:rPr>
          <w:rtl/>
        </w:rPr>
      </w:pPr>
      <w:r>
        <w:rPr>
          <w:rFonts w:hint="cs"/>
          <w:rtl/>
        </w:rPr>
        <w:t>-</w:t>
      </w:r>
      <w:r>
        <w:rPr>
          <w:rFonts w:hint="cs"/>
          <w:rtl/>
        </w:rPr>
        <w:tab/>
      </w:r>
      <w:r w:rsidRPr="00376657">
        <w:rPr>
          <w:rtl/>
        </w:rPr>
        <w:t>الانتثار العكسي</w:t>
      </w:r>
      <w:r>
        <w:rPr>
          <w:rFonts w:hint="cs"/>
          <w:rtl/>
        </w:rPr>
        <w:t xml:space="preserve"> من سطح الأرض؛ (يُتوقع أن يكون </w:t>
      </w:r>
      <w:r w:rsidRPr="00376657">
        <w:rPr>
          <w:rtl/>
        </w:rPr>
        <w:t>الانتثار العكسي</w:t>
      </w:r>
      <w:r>
        <w:rPr>
          <w:rFonts w:hint="cs"/>
          <w:rtl/>
        </w:rPr>
        <w:t xml:space="preserve"> من أعلى الخلايا المطرية أو من الطبقة الذائبة </w:t>
      </w:r>
      <w:r>
        <w:rPr>
          <w:rtl/>
        </w:rPr>
        <w:t>أقل أهمية)؛</w:t>
      </w:r>
    </w:p>
    <w:p w:rsidR="008820D8" w:rsidRDefault="008820D8" w:rsidP="008820D8">
      <w:pPr>
        <w:pStyle w:val="enumlev1"/>
        <w:rPr>
          <w:rtl/>
        </w:rPr>
      </w:pPr>
      <w:r>
        <w:rPr>
          <w:rFonts w:hint="cs"/>
          <w:rtl/>
        </w:rPr>
        <w:t>-</w:t>
      </w:r>
      <w:r>
        <w:rPr>
          <w:rFonts w:hint="cs"/>
          <w:rtl/>
        </w:rPr>
        <w:tab/>
        <w:t>الانتثار جرّاء المطر؛</w:t>
      </w:r>
    </w:p>
    <w:p w:rsidR="008820D8" w:rsidRDefault="008820D8" w:rsidP="008820D8">
      <w:pPr>
        <w:pStyle w:val="enumlev1"/>
        <w:rPr>
          <w:rtl/>
        </w:rPr>
      </w:pPr>
      <w:r>
        <w:rPr>
          <w:rFonts w:hint="cs"/>
          <w:rtl/>
        </w:rPr>
        <w:t>-</w:t>
      </w:r>
      <w:r>
        <w:rPr>
          <w:rFonts w:hint="cs"/>
          <w:rtl/>
        </w:rPr>
        <w:tab/>
      </w:r>
      <w:r>
        <w:rPr>
          <w:rtl/>
          <w:lang w:bidi="ar-SA"/>
        </w:rPr>
        <w:t>التلألؤ في طبقة التروبوسفير.</w:t>
      </w:r>
    </w:p>
    <w:p w:rsidR="008820D8" w:rsidRPr="00376657" w:rsidRDefault="008820D8" w:rsidP="008820D8">
      <w:pPr>
        <w:rPr>
          <w:rtl/>
        </w:rPr>
      </w:pPr>
      <w:r>
        <w:rPr>
          <w:rFonts w:hint="cs"/>
          <w:rtl/>
        </w:rPr>
        <w:t xml:space="preserve">ولا يُتوقع لمؤثرات التوجيه ضمن طبقة </w:t>
      </w:r>
      <w:r>
        <w:rPr>
          <w:rtl/>
        </w:rPr>
        <w:t>التروبوسفير</w:t>
      </w:r>
      <w:r>
        <w:rPr>
          <w:rFonts w:hint="cs"/>
          <w:rtl/>
        </w:rPr>
        <w:t xml:space="preserve"> أن تكون على نفس القدر من الأهمي</w:t>
      </w:r>
      <w:r>
        <w:rPr>
          <w:rFonts w:hint="eastAsia"/>
          <w:rtl/>
        </w:rPr>
        <w:t>ة</w:t>
      </w:r>
      <w:r>
        <w:rPr>
          <w:rFonts w:hint="cs"/>
          <w:rtl/>
        </w:rPr>
        <w:t xml:space="preserve"> كأسلوب التداخل في</w:t>
      </w:r>
      <w:r w:rsidRPr="00B0274D">
        <w:rPr>
          <w:rtl/>
        </w:rPr>
        <w:t xml:space="preserve"> </w:t>
      </w:r>
      <w:r>
        <w:rPr>
          <w:rtl/>
        </w:rPr>
        <w:t>مس</w:t>
      </w:r>
      <w:r>
        <w:rPr>
          <w:rFonts w:hint="cs"/>
          <w:rtl/>
        </w:rPr>
        <w:t>ي</w:t>
      </w:r>
      <w:r>
        <w:rPr>
          <w:rtl/>
        </w:rPr>
        <w:t>رات الميل (</w:t>
      </w:r>
      <w:r>
        <w:rPr>
          <w:rFonts w:hint="cs"/>
          <w:rtl/>
        </w:rPr>
        <w:t xml:space="preserve">حيث </w:t>
      </w:r>
      <w:r>
        <w:rPr>
          <w:rtl/>
        </w:rPr>
        <w:t xml:space="preserve">زوايا الارتفاع أعلى بكثير من </w:t>
      </w:r>
      <w:r>
        <w:t>1</w:t>
      </w:r>
      <w:r w:rsidRPr="008820D8">
        <w:rPr>
          <w:szCs w:val="22"/>
          <w:rtl/>
        </w:rPr>
        <w:t>°</w:t>
      </w:r>
      <w:r>
        <w:rPr>
          <w:rtl/>
        </w:rPr>
        <w:t>)</w:t>
      </w:r>
      <w:r w:rsidRPr="00B0274D">
        <w:rPr>
          <w:rtl/>
        </w:rPr>
        <w:t xml:space="preserve"> </w:t>
      </w:r>
      <w:r>
        <w:rPr>
          <w:rtl/>
        </w:rPr>
        <w:t>أو من محطات المنصات.</w:t>
      </w:r>
    </w:p>
    <w:p w:rsidR="008820D8" w:rsidRDefault="008820D8" w:rsidP="008820D8">
      <w:pPr>
        <w:pStyle w:val="Heading1"/>
        <w:rPr>
          <w:rtl/>
          <w:lang w:bidi="ar-EG"/>
        </w:rPr>
      </w:pPr>
      <w:r>
        <w:rPr>
          <w:lang w:bidi="ar-EG"/>
        </w:rPr>
        <w:t>2</w:t>
      </w:r>
      <w:r w:rsidRPr="00C74E90">
        <w:rPr>
          <w:rtl/>
          <w:lang w:bidi="ar-EG"/>
        </w:rPr>
        <w:tab/>
      </w:r>
      <w:r>
        <w:rPr>
          <w:rFonts w:hint="cs"/>
          <w:rtl/>
          <w:lang w:bidi="ar-EG"/>
        </w:rPr>
        <w:t>طرائق التنبؤ</w:t>
      </w:r>
    </w:p>
    <w:p w:rsidR="008820D8" w:rsidRDefault="008820D8" w:rsidP="008820D8">
      <w:pPr>
        <w:rPr>
          <w:rtl/>
        </w:rPr>
      </w:pPr>
      <w:r>
        <w:rPr>
          <w:rtl/>
        </w:rPr>
        <w:t xml:space="preserve">ينبغي بالنسبة لمعظم الحالات </w:t>
      </w:r>
      <w:r w:rsidR="00CA295B">
        <w:rPr>
          <w:rFonts w:hint="cs"/>
          <w:rtl/>
        </w:rPr>
        <w:t>أن تُ</w:t>
      </w:r>
      <w:r>
        <w:rPr>
          <w:rFonts w:hint="cs"/>
          <w:rtl/>
        </w:rPr>
        <w:t>ستخدم</w:t>
      </w:r>
      <w:r>
        <w:rPr>
          <w:rtl/>
        </w:rPr>
        <w:t xml:space="preserve"> المعلومات الأخرى الواردة في توصيات قطاع الاتصالات الراديوية على النحو التالي:</w:t>
      </w:r>
    </w:p>
    <w:p w:rsidR="008820D8" w:rsidRDefault="008820D8" w:rsidP="008820D8">
      <w:pPr>
        <w:pStyle w:val="Heading2"/>
        <w:rPr>
          <w:rtl/>
          <w:lang w:bidi="ar-EG"/>
        </w:rPr>
      </w:pPr>
      <w:r>
        <w:rPr>
          <w:lang w:bidi="ar-EG"/>
        </w:rPr>
        <w:t>1.2</w:t>
      </w:r>
      <w:r>
        <w:rPr>
          <w:lang w:bidi="ar-EG"/>
        </w:rPr>
        <w:tab/>
      </w:r>
      <w:r>
        <w:rPr>
          <w:rFonts w:hint="cs"/>
          <w:rtl/>
          <w:lang w:bidi="ar-EG"/>
        </w:rPr>
        <w:t>التشارك في الترددات بين المحطات الفضائية والمحطات الأرضية لشبكات المنصات عالية الارتفاع وغيرها من شبكات المنصات المرفوعة</w:t>
      </w:r>
      <w:r w:rsidRPr="00B0274D">
        <w:rPr>
          <w:rFonts w:ascii="Times New Roman" w:hAnsi="Times New Roman"/>
          <w:b w:val="0"/>
          <w:bCs w:val="0"/>
          <w:sz w:val="22"/>
          <w:szCs w:val="30"/>
          <w:rtl/>
          <w:lang w:val="en-GB" w:eastAsia="en-US"/>
        </w:rPr>
        <w:t xml:space="preserve"> </w:t>
      </w:r>
      <w:r w:rsidRPr="00B0274D">
        <w:rPr>
          <w:rtl/>
        </w:rPr>
        <w:t>ومحطات الأرض الأخرى</w:t>
      </w:r>
    </w:p>
    <w:p w:rsidR="008820D8" w:rsidRDefault="008820D8" w:rsidP="00853B40">
      <w:pPr>
        <w:rPr>
          <w:rtl/>
        </w:rPr>
      </w:pPr>
      <w:r>
        <w:rPr>
          <w:rtl/>
        </w:rPr>
        <w:t>ينبغي أن ت</w:t>
      </w:r>
      <w:r w:rsidR="00CA295B">
        <w:rPr>
          <w:rFonts w:hint="cs"/>
          <w:rtl/>
        </w:rPr>
        <w:t>ُ</w:t>
      </w:r>
      <w:r>
        <w:rPr>
          <w:rtl/>
        </w:rPr>
        <w:t xml:space="preserve">ستخدم </w:t>
      </w:r>
      <w:r>
        <w:rPr>
          <w:rFonts w:hint="cs"/>
          <w:rtl/>
        </w:rPr>
        <w:t>طريقة</w:t>
      </w:r>
      <w:r>
        <w:rPr>
          <w:rtl/>
        </w:rPr>
        <w:t xml:space="preserve"> التوصية </w:t>
      </w:r>
      <w:r>
        <w:t>ITU-R P.620</w:t>
      </w:r>
      <w:r>
        <w:rPr>
          <w:rtl/>
        </w:rPr>
        <w:t xml:space="preserve"> لتقييم مسافة التنسيق، وينبغي أن ت</w:t>
      </w:r>
      <w:r w:rsidR="00CA295B">
        <w:rPr>
          <w:rFonts w:hint="cs"/>
          <w:rtl/>
        </w:rPr>
        <w:t>ُ</w:t>
      </w:r>
      <w:r>
        <w:rPr>
          <w:rtl/>
        </w:rPr>
        <w:t xml:space="preserve">ستخدم التوصية </w:t>
      </w:r>
      <w:r>
        <w:t>ITU</w:t>
      </w:r>
      <w:r w:rsidR="00853B40">
        <w:noBreakHyphen/>
      </w:r>
      <w:r>
        <w:t>R</w:t>
      </w:r>
      <w:r w:rsidR="00853B40">
        <w:t> </w:t>
      </w:r>
      <w:r>
        <w:t>P.452</w:t>
      </w:r>
      <w:r>
        <w:rPr>
          <w:rtl/>
        </w:rPr>
        <w:t xml:space="preserve"> </w:t>
      </w:r>
      <w:r>
        <w:rPr>
          <w:rFonts w:hint="cs"/>
          <w:rtl/>
        </w:rPr>
        <w:t>ل</w:t>
      </w:r>
      <w:r>
        <w:rPr>
          <w:rtl/>
        </w:rPr>
        <w:t>لتقييم</w:t>
      </w:r>
      <w:r w:rsidR="00CA295B">
        <w:rPr>
          <w:rFonts w:hint="cs"/>
          <w:rtl/>
        </w:rPr>
        <w:t> </w:t>
      </w:r>
      <w:r>
        <w:rPr>
          <w:rFonts w:hint="cs"/>
          <w:rtl/>
        </w:rPr>
        <w:t>ال</w:t>
      </w:r>
      <w:r>
        <w:rPr>
          <w:rtl/>
        </w:rPr>
        <w:t>مفصل.</w:t>
      </w:r>
    </w:p>
    <w:p w:rsidR="008820D8" w:rsidRDefault="008820D8" w:rsidP="008820D8">
      <w:pPr>
        <w:pStyle w:val="Heading2"/>
        <w:rPr>
          <w:rtl/>
          <w:lang w:bidi="ar-EG"/>
        </w:rPr>
      </w:pPr>
      <w:r>
        <w:rPr>
          <w:lang w:bidi="ar-EG"/>
        </w:rPr>
        <w:t>2.2</w:t>
      </w:r>
      <w:r>
        <w:rPr>
          <w:lang w:bidi="ar-EG"/>
        </w:rPr>
        <w:tab/>
      </w:r>
      <w:r>
        <w:rPr>
          <w:rFonts w:hint="cs"/>
          <w:rtl/>
          <w:lang w:bidi="ar-EG"/>
        </w:rPr>
        <w:t>التشارك في الترددات بين المحطات الفضائية والمحطات الأرضية لشبكات المنصات عالية الارتفاع وغيرها من شبكات المنصات المرفوعة</w:t>
      </w:r>
    </w:p>
    <w:p w:rsidR="008820D8" w:rsidRDefault="008820D8" w:rsidP="008820D8">
      <w:pPr>
        <w:rPr>
          <w:rtl/>
        </w:rPr>
      </w:pPr>
      <w:r>
        <w:rPr>
          <w:rtl/>
        </w:rPr>
        <w:t xml:space="preserve">توفر الطريقة الموضحة في التوصية </w:t>
      </w:r>
      <w:r>
        <w:t>ITU-R P.619</w:t>
      </w:r>
      <w:r>
        <w:rPr>
          <w:rtl/>
        </w:rPr>
        <w:t xml:space="preserve"> المعلومات ذات الصلة.</w:t>
      </w:r>
    </w:p>
    <w:p w:rsidR="008820D8" w:rsidRDefault="008820D8" w:rsidP="008820D8">
      <w:pPr>
        <w:pStyle w:val="Heading2"/>
        <w:rPr>
          <w:rtl/>
          <w:lang w:bidi="ar-EG"/>
        </w:rPr>
      </w:pPr>
      <w:r>
        <w:rPr>
          <w:lang w:bidi="ar-EG"/>
        </w:rPr>
        <w:t>3.2</w:t>
      </w:r>
      <w:r>
        <w:rPr>
          <w:lang w:bidi="ar-EG"/>
        </w:rPr>
        <w:tab/>
      </w:r>
      <w:r>
        <w:rPr>
          <w:rFonts w:hint="cs"/>
          <w:rtl/>
          <w:lang w:bidi="ar-EG"/>
        </w:rPr>
        <w:t>التشارك في الترددات بين شبكات المنصات عالية الارتفاع وغيرها من شبكات المنصات المرفوعة</w:t>
      </w:r>
      <w:r w:rsidRPr="00B0274D">
        <w:rPr>
          <w:rFonts w:ascii="Times New Roman" w:hAnsi="Times New Roman"/>
          <w:b w:val="0"/>
          <w:bCs w:val="0"/>
          <w:sz w:val="22"/>
          <w:szCs w:val="30"/>
          <w:rtl/>
          <w:lang w:val="en-GB" w:eastAsia="en-US"/>
        </w:rPr>
        <w:t xml:space="preserve"> </w:t>
      </w:r>
      <w:r w:rsidRPr="00B0274D">
        <w:rPr>
          <w:rtl/>
        </w:rPr>
        <w:t>ومحطات الأرض الأخرى</w:t>
      </w:r>
    </w:p>
    <w:p w:rsidR="008820D8" w:rsidRDefault="008820D8" w:rsidP="008820D8">
      <w:pPr>
        <w:rPr>
          <w:rtl/>
        </w:rPr>
      </w:pPr>
      <w:r>
        <w:rPr>
          <w:rtl/>
        </w:rPr>
        <w:t xml:space="preserve">توفر الطريقة الموضحة في التوصية </w:t>
      </w:r>
      <w:r>
        <w:t>ITU-R P.619</w:t>
      </w:r>
      <w:r>
        <w:rPr>
          <w:rtl/>
        </w:rPr>
        <w:t xml:space="preserve"> المعلومات ذات الصلة لهذه الحالة أيضا</w:t>
      </w:r>
      <w:r>
        <w:rPr>
          <w:rFonts w:hint="cs"/>
          <w:rtl/>
        </w:rPr>
        <w:t>ً</w:t>
      </w:r>
      <w:r w:rsidR="00CA295B">
        <w:rPr>
          <w:rtl/>
        </w:rPr>
        <w:t xml:space="preserve">، حيث </w:t>
      </w:r>
      <w:r w:rsidR="00CA295B">
        <w:rPr>
          <w:rFonts w:hint="cs"/>
          <w:rtl/>
        </w:rPr>
        <w:t>إ</w:t>
      </w:r>
      <w:r>
        <w:rPr>
          <w:rtl/>
        </w:rPr>
        <w:t xml:space="preserve">ن جميع </w:t>
      </w:r>
      <w:r>
        <w:rPr>
          <w:rFonts w:hint="cs"/>
          <w:rtl/>
        </w:rPr>
        <w:t>الخسارات،</w:t>
      </w:r>
      <w:r>
        <w:rPr>
          <w:rtl/>
        </w:rPr>
        <w:t xml:space="preserve"> ما عدا تلك التي ت</w:t>
      </w:r>
      <w:r w:rsidR="00CA295B">
        <w:rPr>
          <w:rFonts w:hint="cs"/>
          <w:rtl/>
        </w:rPr>
        <w:t>ُ</w:t>
      </w:r>
      <w:r>
        <w:rPr>
          <w:rtl/>
        </w:rPr>
        <w:t>عزى إلى الانتشار</w:t>
      </w:r>
      <w:r>
        <w:rPr>
          <w:rFonts w:hint="cs"/>
          <w:rtl/>
        </w:rPr>
        <w:t xml:space="preserve"> في الفضاء الحر،</w:t>
      </w:r>
      <w:r>
        <w:rPr>
          <w:rtl/>
        </w:rPr>
        <w:t xml:space="preserve"> </w:t>
      </w:r>
      <w:r>
        <w:rPr>
          <w:rFonts w:hint="cs"/>
          <w:rtl/>
        </w:rPr>
        <w:t>تقع</w:t>
      </w:r>
      <w:r>
        <w:rPr>
          <w:rtl/>
        </w:rPr>
        <w:t xml:space="preserve"> </w:t>
      </w:r>
      <w:r>
        <w:rPr>
          <w:rFonts w:hint="cs"/>
          <w:rtl/>
        </w:rPr>
        <w:t xml:space="preserve">ما </w:t>
      </w:r>
      <w:r>
        <w:rPr>
          <w:rtl/>
        </w:rPr>
        <w:t>دون ارتفاع المنصة.</w:t>
      </w:r>
    </w:p>
    <w:p w:rsidR="008820D8" w:rsidRDefault="008820D8" w:rsidP="008820D8">
      <w:pPr>
        <w:pStyle w:val="Heading2"/>
        <w:rPr>
          <w:rtl/>
          <w:lang w:bidi="ar-EG"/>
        </w:rPr>
      </w:pPr>
      <w:r>
        <w:rPr>
          <w:lang w:bidi="ar-EG"/>
        </w:rPr>
        <w:t>4.2</w:t>
      </w:r>
      <w:r>
        <w:rPr>
          <w:lang w:bidi="ar-EG"/>
        </w:rPr>
        <w:tab/>
      </w:r>
      <w:r>
        <w:rPr>
          <w:rFonts w:hint="cs"/>
          <w:rtl/>
          <w:lang w:bidi="ar-EG"/>
        </w:rPr>
        <w:t>التشارك في الترددات بين محطات المنصات والمحطات الفضائية</w:t>
      </w:r>
    </w:p>
    <w:p w:rsidR="008820D8" w:rsidRDefault="008820D8" w:rsidP="008820D8">
      <w:pPr>
        <w:rPr>
          <w:rtl/>
          <w:lang w:bidi="ar-EG"/>
        </w:rPr>
      </w:pPr>
      <w:r>
        <w:rPr>
          <w:rFonts w:hint="cs"/>
          <w:rtl/>
          <w:lang w:bidi="ar-EG"/>
        </w:rPr>
        <w:t xml:space="preserve">في مسير مباشر </w:t>
      </w:r>
      <w:r>
        <w:rPr>
          <w:rtl/>
        </w:rPr>
        <w:t>بين محطة منصة ومحطة فضا</w:t>
      </w:r>
      <w:r>
        <w:rPr>
          <w:rFonts w:hint="cs"/>
          <w:rtl/>
        </w:rPr>
        <w:t>ئية</w:t>
      </w:r>
      <w:r>
        <w:rPr>
          <w:rtl/>
        </w:rPr>
        <w:t>،</w:t>
      </w:r>
      <w:r>
        <w:rPr>
          <w:rFonts w:hint="cs"/>
          <w:rtl/>
        </w:rPr>
        <w:t xml:space="preserve"> تدعو الضرورة للنظر في خسارة المسير عبر الفضاء الحر وكذلك المؤثرات على المسير عبر طبقة الأيونسفير على النحو</w:t>
      </w:r>
      <w:r w:rsidRPr="00A44F6D">
        <w:rPr>
          <w:rFonts w:hint="cs"/>
          <w:rtl/>
        </w:rPr>
        <w:t xml:space="preserve"> </w:t>
      </w:r>
      <w:r>
        <w:rPr>
          <w:rFonts w:hint="cs"/>
          <w:rtl/>
        </w:rPr>
        <w:t>ال</w:t>
      </w:r>
      <w:r>
        <w:rPr>
          <w:rtl/>
        </w:rPr>
        <w:t xml:space="preserve">موضح في التوصية </w:t>
      </w:r>
      <w:r>
        <w:t>ITU-R P.531</w:t>
      </w:r>
      <w:r>
        <w:rPr>
          <w:rtl/>
        </w:rPr>
        <w:t>.</w:t>
      </w:r>
    </w:p>
    <w:p w:rsidR="008820D8" w:rsidRDefault="008820D8" w:rsidP="008820D8">
      <w:pPr>
        <w:rPr>
          <w:rtl/>
        </w:rPr>
      </w:pPr>
      <w:r>
        <w:rPr>
          <w:rtl/>
        </w:rPr>
        <w:t>وبالإضافة إلى ذلك، ينبغي النظر في المس</w:t>
      </w:r>
      <w:r>
        <w:rPr>
          <w:rFonts w:hint="cs"/>
          <w:rtl/>
        </w:rPr>
        <w:t>ي</w:t>
      </w:r>
      <w:r>
        <w:rPr>
          <w:rtl/>
        </w:rPr>
        <w:t>رات التي تنطوي على</w:t>
      </w:r>
      <w:r w:rsidRPr="00A44F6D">
        <w:rPr>
          <w:rFonts w:hint="cs"/>
          <w:rtl/>
        </w:rPr>
        <w:t xml:space="preserve"> </w:t>
      </w:r>
      <w:r>
        <w:rPr>
          <w:rFonts w:hint="cs"/>
          <w:rtl/>
        </w:rPr>
        <w:t>انتثار</w:t>
      </w:r>
      <w:r>
        <w:rPr>
          <w:rtl/>
        </w:rPr>
        <w:t xml:space="preserve"> الأرض أو انعكاس الأرض.</w:t>
      </w:r>
      <w:r w:rsidRPr="00A44F6D">
        <w:rPr>
          <w:rFonts w:hint="cs"/>
          <w:rtl/>
        </w:rPr>
        <w:t xml:space="preserve"> </w:t>
      </w:r>
      <w:r>
        <w:rPr>
          <w:rFonts w:hint="cs"/>
          <w:rtl/>
        </w:rPr>
        <w:t>و</w:t>
      </w:r>
      <w:r>
        <w:rPr>
          <w:rtl/>
        </w:rPr>
        <w:t>حتى توافر المزيد من المعلومات</w:t>
      </w:r>
      <w:r>
        <w:rPr>
          <w:rFonts w:hint="cs"/>
          <w:rtl/>
        </w:rPr>
        <w:t>،</w:t>
      </w:r>
      <w:r>
        <w:rPr>
          <w:rtl/>
        </w:rPr>
        <w:t xml:space="preserve"> يمكن </w:t>
      </w:r>
      <w:r>
        <w:rPr>
          <w:rFonts w:hint="cs"/>
          <w:rtl/>
        </w:rPr>
        <w:t xml:space="preserve">أن </w:t>
      </w:r>
      <w:r>
        <w:rPr>
          <w:rtl/>
        </w:rPr>
        <w:t>تعطى التوجيهات التالية.</w:t>
      </w:r>
    </w:p>
    <w:p w:rsidR="008820D8" w:rsidRDefault="008820D8" w:rsidP="00CA295B">
      <w:pPr>
        <w:rPr>
          <w:rtl/>
          <w:lang w:bidi="ar-EG"/>
        </w:rPr>
      </w:pPr>
      <w:r>
        <w:rPr>
          <w:rFonts w:hint="cs"/>
          <w:rtl/>
        </w:rPr>
        <w:t>و</w:t>
      </w:r>
      <w:r>
        <w:rPr>
          <w:rtl/>
        </w:rPr>
        <w:t xml:space="preserve">في بعض الحالات، </w:t>
      </w:r>
      <w:r>
        <w:rPr>
          <w:rFonts w:hint="cs"/>
          <w:rtl/>
        </w:rPr>
        <w:t xml:space="preserve">فإن </w:t>
      </w:r>
      <w:r>
        <w:rPr>
          <w:rtl/>
        </w:rPr>
        <w:t>الأسطح الملساء</w:t>
      </w:r>
      <w:r>
        <w:rPr>
          <w:rFonts w:hint="cs"/>
          <w:rtl/>
        </w:rPr>
        <w:t xml:space="preserve"> ذات المساحات التي تزيد عن </w:t>
      </w:r>
      <w:r>
        <w:t>0</w:t>
      </w:r>
      <w:r w:rsidR="00CA295B">
        <w:t>,</w:t>
      </w:r>
      <w:r>
        <w:t>6</w:t>
      </w:r>
      <w:r>
        <w:rPr>
          <w:rFonts w:hint="cs"/>
          <w:rtl/>
          <w:lang w:bidi="ar-EG"/>
        </w:rPr>
        <w:t xml:space="preserve"> في منطقة انعكاس فرن</w:t>
      </w:r>
      <w:r w:rsidR="00853B40">
        <w:rPr>
          <w:rFonts w:hint="cs"/>
          <w:rtl/>
          <w:lang w:bidi="ar-EG"/>
        </w:rPr>
        <w:t>ي</w:t>
      </w:r>
      <w:r>
        <w:rPr>
          <w:rFonts w:hint="cs"/>
          <w:rtl/>
          <w:lang w:bidi="ar-EG"/>
        </w:rPr>
        <w:t>ل</w:t>
      </w:r>
      <w:r w:rsidRPr="00A44F6D">
        <w:rPr>
          <w:rtl/>
        </w:rPr>
        <w:t xml:space="preserve"> </w:t>
      </w:r>
      <w:r>
        <w:rPr>
          <w:rFonts w:hint="cs"/>
          <w:rtl/>
        </w:rPr>
        <w:t xml:space="preserve">يمكن أن تسبب ومضات انعكاس جيد بالهندسة المرآوية. فيمكن تحديد الإشارة في هذه الحالات من القدرة المشعة المتناحية المكافئة </w:t>
      </w:r>
      <w:r>
        <w:rPr>
          <w:rtl/>
        </w:rPr>
        <w:t>في الاتجاه المناسب،</w:t>
      </w:r>
      <w:r>
        <w:rPr>
          <w:rFonts w:hint="cs"/>
          <w:rtl/>
        </w:rPr>
        <w:t xml:space="preserve"> </w:t>
      </w:r>
      <w:r>
        <w:rPr>
          <w:rtl/>
        </w:rPr>
        <w:t>بما في ذلك</w:t>
      </w:r>
      <w:r>
        <w:rPr>
          <w:rFonts w:hint="cs"/>
          <w:rtl/>
        </w:rPr>
        <w:t xml:space="preserve"> الخسارة من توهين الغلاف الجوي جراء اختراق طبقة التروبوسفير مرتين للزاوية المائلة المعنية وبافتراض معامل انعكاس قدره </w:t>
      </w:r>
      <w:r w:rsidR="00CA295B">
        <w:rPr>
          <w:rFonts w:hint="cs"/>
          <w:rtl/>
        </w:rPr>
        <w:t>-</w:t>
      </w:r>
      <w:r>
        <w:t>10</w:t>
      </w:r>
      <w:r>
        <w:rPr>
          <w:rFonts w:hint="cs"/>
          <w:rtl/>
          <w:lang w:bidi="ar-EG"/>
        </w:rPr>
        <w:t xml:space="preserve"> </w:t>
      </w:r>
      <w:r>
        <w:rPr>
          <w:lang w:bidi="ar-EG"/>
        </w:rPr>
        <w:t>dB</w:t>
      </w:r>
      <w:r>
        <w:rPr>
          <w:rFonts w:hint="cs"/>
          <w:rtl/>
          <w:lang w:bidi="ar-EG"/>
        </w:rPr>
        <w:t xml:space="preserve"> </w:t>
      </w:r>
      <w:r>
        <w:rPr>
          <w:rtl/>
        </w:rPr>
        <w:t>(</w:t>
      </w:r>
      <w:r>
        <w:rPr>
          <w:rFonts w:hint="cs"/>
          <w:rtl/>
        </w:rPr>
        <w:t>و</w:t>
      </w:r>
      <w:r>
        <w:rPr>
          <w:rtl/>
        </w:rPr>
        <w:t>بعض الحالات الخاصة قد يكون لها معاملات انعكاس</w:t>
      </w:r>
      <w:r w:rsidRPr="00E85128">
        <w:rPr>
          <w:rtl/>
        </w:rPr>
        <w:t xml:space="preserve"> </w:t>
      </w:r>
      <w:r>
        <w:rPr>
          <w:rtl/>
        </w:rPr>
        <w:t>أعلى).</w:t>
      </w:r>
    </w:p>
    <w:p w:rsidR="008820D8" w:rsidRDefault="008820D8" w:rsidP="00853B40">
      <w:pPr>
        <w:rPr>
          <w:rtl/>
          <w:lang w:bidi="ar-EG"/>
        </w:rPr>
      </w:pPr>
      <w:r>
        <w:rPr>
          <w:rFonts w:hint="cs"/>
          <w:rtl/>
        </w:rPr>
        <w:lastRenderedPageBreak/>
        <w:t>وبصورة أعم، يمكن اعتبار سطح الأرض خشناً.</w:t>
      </w:r>
      <w:r w:rsidRPr="00E85128">
        <w:rPr>
          <w:rFonts w:hint="cs"/>
          <w:rtl/>
        </w:rPr>
        <w:t xml:space="preserve"> </w:t>
      </w:r>
      <w:r>
        <w:rPr>
          <w:rFonts w:hint="cs"/>
          <w:rtl/>
        </w:rPr>
        <w:t>و</w:t>
      </w:r>
      <w:r>
        <w:rPr>
          <w:rtl/>
        </w:rPr>
        <w:t xml:space="preserve">في هذه الحالة، </w:t>
      </w:r>
      <w:r>
        <w:rPr>
          <w:rFonts w:hint="cs"/>
          <w:rtl/>
        </w:rPr>
        <w:t>لعل</w:t>
      </w:r>
      <w:r>
        <w:rPr>
          <w:rtl/>
        </w:rPr>
        <w:t xml:space="preserve"> من المناسب</w:t>
      </w:r>
      <w:r>
        <w:rPr>
          <w:rFonts w:hint="cs"/>
          <w:rtl/>
        </w:rPr>
        <w:t xml:space="preserve"> افتراض الإشعاع من المساحة ال</w:t>
      </w:r>
      <w:r>
        <w:rPr>
          <w:rtl/>
        </w:rPr>
        <w:t xml:space="preserve">مضاءة بالكامل </w:t>
      </w:r>
      <w:r>
        <w:rPr>
          <w:rFonts w:hint="cs"/>
          <w:rtl/>
        </w:rPr>
        <w:t>ب</w:t>
      </w:r>
      <w:r>
        <w:rPr>
          <w:rtl/>
        </w:rPr>
        <w:t>شعاع من محطة منصة في الفضاء</w:t>
      </w:r>
      <w:r>
        <w:rPr>
          <w:rFonts w:hint="cs"/>
          <w:rtl/>
        </w:rPr>
        <w:t xml:space="preserve"> على نصف الرقعة </w:t>
      </w:r>
      <w:r>
        <w:rPr>
          <w:rtl/>
        </w:rPr>
        <w:t>فوق سطح الأرض،</w:t>
      </w:r>
      <w:r>
        <w:rPr>
          <w:rFonts w:hint="cs"/>
          <w:rtl/>
        </w:rPr>
        <w:t xml:space="preserve"> وتارة أخرى معامل انتثار قدره </w:t>
      </w:r>
      <w:r w:rsidR="00CA295B">
        <w:rPr>
          <w:rFonts w:hint="cs"/>
          <w:rtl/>
        </w:rPr>
        <w:t>-</w:t>
      </w:r>
      <w:r>
        <w:t>10</w:t>
      </w:r>
      <w:r w:rsidR="00853B40">
        <w:rPr>
          <w:rFonts w:hint="eastAsia"/>
          <w:rtl/>
          <w:lang w:bidi="ar-EG"/>
        </w:rPr>
        <w:t> </w:t>
      </w:r>
      <w:r>
        <w:rPr>
          <w:lang w:bidi="ar-EG"/>
        </w:rPr>
        <w:t>dB</w:t>
      </w:r>
      <w:r>
        <w:rPr>
          <w:rFonts w:hint="cs"/>
          <w:rtl/>
          <w:lang w:bidi="ar-EG"/>
        </w:rPr>
        <w:t>، أي افتراض مصدر على سطح الأرض ي</w:t>
      </w:r>
      <w:r w:rsidR="00CA295B">
        <w:rPr>
          <w:rFonts w:hint="cs"/>
          <w:rtl/>
          <w:lang w:bidi="ar-EG"/>
        </w:rPr>
        <w:t>ُ</w:t>
      </w:r>
      <w:r>
        <w:rPr>
          <w:rFonts w:hint="cs"/>
          <w:rtl/>
          <w:lang w:bidi="ar-EG"/>
        </w:rPr>
        <w:t xml:space="preserve">شع إشعاعاً متناحياً بقدرة تعطى بقدرة المرسل الفعلية وتخفض بخسارة توهين الغلاف الجوي </w:t>
      </w:r>
      <w:r>
        <w:rPr>
          <w:rFonts w:hint="cs"/>
          <w:rtl/>
        </w:rPr>
        <w:t xml:space="preserve">جراء اختراق طبقة التروبوسفير مرتين للزاوية المائلة المعنية، وتخفض كذلك بمقدار </w:t>
      </w:r>
      <w:r>
        <w:t>10</w:t>
      </w:r>
      <w:r w:rsidR="00853B40">
        <w:rPr>
          <w:rFonts w:hint="eastAsia"/>
          <w:rtl/>
        </w:rPr>
        <w:t> </w:t>
      </w:r>
      <w:r>
        <w:rPr>
          <w:lang w:bidi="ar-EG"/>
        </w:rPr>
        <w:t>dB</w:t>
      </w:r>
      <w:r>
        <w:rPr>
          <w:rFonts w:hint="cs"/>
          <w:rtl/>
          <w:lang w:bidi="ar-EG"/>
        </w:rPr>
        <w:t xml:space="preserve"> </w:t>
      </w:r>
      <w:r>
        <w:rPr>
          <w:rtl/>
        </w:rPr>
        <w:t>لمعامل ا</w:t>
      </w:r>
      <w:r>
        <w:rPr>
          <w:rFonts w:hint="cs"/>
          <w:rtl/>
        </w:rPr>
        <w:t>لا</w:t>
      </w:r>
      <w:r>
        <w:rPr>
          <w:rtl/>
        </w:rPr>
        <w:t>نعكاس</w:t>
      </w:r>
      <w:r>
        <w:rPr>
          <w:rFonts w:hint="cs"/>
          <w:rtl/>
        </w:rPr>
        <w:t xml:space="preserve">، ثم يضاف إليها </w:t>
      </w:r>
      <w:r>
        <w:t>dB</w:t>
      </w:r>
      <w:r w:rsidR="00853B40">
        <w:t> </w:t>
      </w:r>
      <w:r>
        <w:t>3</w:t>
      </w:r>
      <w:r>
        <w:rPr>
          <w:rFonts w:hint="cs"/>
          <w:rtl/>
          <w:lang w:bidi="ar-EG"/>
        </w:rPr>
        <w:t xml:space="preserve"> لأن الإشعاع ليس إلا</w:t>
      </w:r>
      <w:r w:rsidR="00CA295B">
        <w:rPr>
          <w:rFonts w:hint="cs"/>
          <w:rtl/>
          <w:lang w:bidi="ar-EG"/>
        </w:rPr>
        <w:t>ّ</w:t>
      </w:r>
      <w:r>
        <w:rPr>
          <w:rFonts w:hint="cs"/>
          <w:rtl/>
          <w:lang w:bidi="ar-EG"/>
        </w:rPr>
        <w:t xml:space="preserve"> على نصف الرقعة. </w:t>
      </w:r>
      <w:r>
        <w:rPr>
          <w:rtl/>
        </w:rPr>
        <w:t xml:space="preserve">(انظر التوصية </w:t>
      </w:r>
      <w:r>
        <w:t>ITU-R</w:t>
      </w:r>
      <w:r w:rsidR="00CA295B">
        <w:t> </w:t>
      </w:r>
      <w:r>
        <w:t>P.680-3</w:t>
      </w:r>
      <w:r>
        <w:rPr>
          <w:rtl/>
        </w:rPr>
        <w:t xml:space="preserve"> ل</w:t>
      </w:r>
      <w:r>
        <w:rPr>
          <w:rFonts w:hint="cs"/>
          <w:rtl/>
        </w:rPr>
        <w:t xml:space="preserve">لاطلاع على </w:t>
      </w:r>
      <w:r>
        <w:rPr>
          <w:rtl/>
        </w:rPr>
        <w:t xml:space="preserve">مزيد من المعلومات </w:t>
      </w:r>
      <w:r>
        <w:rPr>
          <w:rFonts w:hint="cs"/>
          <w:rtl/>
        </w:rPr>
        <w:t>بشأن</w:t>
      </w:r>
      <w:r>
        <w:rPr>
          <w:rtl/>
        </w:rPr>
        <w:t xml:space="preserve"> انعكاس البحر)</w:t>
      </w:r>
      <w:r>
        <w:rPr>
          <w:rFonts w:hint="cs"/>
          <w:rtl/>
        </w:rPr>
        <w:t>.</w:t>
      </w:r>
    </w:p>
    <w:p w:rsidR="008820D8" w:rsidRDefault="008820D8" w:rsidP="008820D8">
      <w:pPr>
        <w:pStyle w:val="Heading1"/>
        <w:rPr>
          <w:rtl/>
          <w:lang w:bidi="ar-EG"/>
        </w:rPr>
      </w:pPr>
      <w:r>
        <w:rPr>
          <w:lang w:bidi="ar-EG"/>
        </w:rPr>
        <w:t>3</w:t>
      </w:r>
      <w:r w:rsidRPr="00C74E90">
        <w:rPr>
          <w:rtl/>
          <w:lang w:bidi="ar-EG"/>
        </w:rPr>
        <w:tab/>
      </w:r>
      <w:r>
        <w:rPr>
          <w:rtl/>
        </w:rPr>
        <w:t xml:space="preserve">التنبؤ </w:t>
      </w:r>
      <w:r>
        <w:rPr>
          <w:rFonts w:hint="cs"/>
          <w:rtl/>
        </w:rPr>
        <w:t>ب</w:t>
      </w:r>
      <w:r>
        <w:rPr>
          <w:rtl/>
        </w:rPr>
        <w:t xml:space="preserve">أداء النظام </w:t>
      </w:r>
      <w:r>
        <w:rPr>
          <w:rFonts w:hint="cs"/>
          <w:rtl/>
        </w:rPr>
        <w:t>في ا</w:t>
      </w:r>
      <w:r>
        <w:rPr>
          <w:rtl/>
        </w:rPr>
        <w:t xml:space="preserve">لأنظمة </w:t>
      </w:r>
      <w:r>
        <w:rPr>
          <w:rFonts w:hint="cs"/>
          <w:rtl/>
        </w:rPr>
        <w:t>التي تستخدم محطات</w:t>
      </w:r>
      <w:r w:rsidRPr="007A0487">
        <w:rPr>
          <w:rFonts w:hint="cs"/>
          <w:rtl/>
          <w:lang w:bidi="ar-EG"/>
        </w:rPr>
        <w:t xml:space="preserve"> </w:t>
      </w:r>
      <w:r>
        <w:rPr>
          <w:rFonts w:hint="cs"/>
          <w:rtl/>
          <w:lang w:bidi="ar-EG"/>
        </w:rPr>
        <w:t xml:space="preserve">المنصات عالية الارتفاع وغيرها من </w:t>
      </w:r>
      <w:r>
        <w:rPr>
          <w:rFonts w:hint="cs"/>
          <w:rtl/>
        </w:rPr>
        <w:t>محطات</w:t>
      </w:r>
      <w:r w:rsidRPr="007A0487">
        <w:rPr>
          <w:rFonts w:hint="cs"/>
          <w:rtl/>
          <w:lang w:bidi="ar-EG"/>
        </w:rPr>
        <w:t xml:space="preserve"> </w:t>
      </w:r>
      <w:r>
        <w:rPr>
          <w:rFonts w:hint="cs"/>
          <w:rtl/>
          <w:lang w:bidi="ar-EG"/>
        </w:rPr>
        <w:t>المنصات المرفوعة</w:t>
      </w:r>
    </w:p>
    <w:p w:rsidR="008820D8" w:rsidRDefault="008820D8" w:rsidP="00CA295B">
      <w:pPr>
        <w:rPr>
          <w:rtl/>
          <w:lang w:bidi="ar-EG"/>
        </w:rPr>
      </w:pPr>
      <w:r>
        <w:rPr>
          <w:rtl/>
        </w:rPr>
        <w:t xml:space="preserve">ينبغي أن تستخدم </w:t>
      </w:r>
      <w:r>
        <w:rPr>
          <w:rFonts w:hint="cs"/>
          <w:rtl/>
        </w:rPr>
        <w:t>طريقة</w:t>
      </w:r>
      <w:r>
        <w:rPr>
          <w:rtl/>
        </w:rPr>
        <w:t xml:space="preserve"> الت</w:t>
      </w:r>
      <w:bookmarkStart w:id="0" w:name="_GoBack"/>
      <w:bookmarkEnd w:id="0"/>
      <w:r>
        <w:rPr>
          <w:rtl/>
        </w:rPr>
        <w:t xml:space="preserve">وصية </w:t>
      </w:r>
      <w:r>
        <w:t>ITU-R</w:t>
      </w:r>
      <w:r w:rsidR="00CA295B">
        <w:t> </w:t>
      </w:r>
      <w:r>
        <w:t>P.618</w:t>
      </w:r>
      <w:r>
        <w:rPr>
          <w:rtl/>
        </w:rPr>
        <w:t xml:space="preserve">، </w:t>
      </w:r>
      <w:r>
        <w:rPr>
          <w:rFonts w:hint="cs"/>
          <w:rtl/>
        </w:rPr>
        <w:t>علماً</w:t>
      </w:r>
      <w:r>
        <w:rPr>
          <w:rtl/>
        </w:rPr>
        <w:t xml:space="preserve"> </w:t>
      </w:r>
      <w:r>
        <w:rPr>
          <w:rFonts w:hint="cs"/>
          <w:rtl/>
        </w:rPr>
        <w:t>ب</w:t>
      </w:r>
      <w:r>
        <w:rPr>
          <w:rtl/>
        </w:rPr>
        <w:t>أن الآثار الناجمة عن</w:t>
      </w:r>
      <w:r>
        <w:rPr>
          <w:rFonts w:hint="cs"/>
          <w:rtl/>
        </w:rPr>
        <w:t xml:space="preserve"> طبقة</w:t>
      </w:r>
      <w:r>
        <w:rPr>
          <w:rtl/>
        </w:rPr>
        <w:t xml:space="preserve"> الأيونوسفير لن ت</w:t>
      </w:r>
      <w:r>
        <w:rPr>
          <w:rFonts w:hint="cs"/>
          <w:rtl/>
        </w:rPr>
        <w:t>ن</w:t>
      </w:r>
      <w:r>
        <w:rPr>
          <w:rtl/>
        </w:rPr>
        <w:t>طبق</w:t>
      </w:r>
      <w:r>
        <w:rPr>
          <w:rFonts w:hint="cs"/>
          <w:rtl/>
        </w:rPr>
        <w:t xml:space="preserve"> في هذا التنبؤ</w:t>
      </w:r>
      <w:r>
        <w:rPr>
          <w:rtl/>
        </w:rPr>
        <w:t>.</w:t>
      </w:r>
    </w:p>
    <w:p w:rsidR="00E726E9" w:rsidRDefault="00E726E9" w:rsidP="00CA295B">
      <w:pPr>
        <w:pStyle w:val="Line"/>
        <w:spacing w:before="600"/>
        <w:rPr>
          <w:lang w:val="en-US"/>
        </w:rPr>
      </w:pPr>
    </w:p>
    <w:sectPr w:rsidR="00E726E9"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185" w:rsidRDefault="00E84185">
      <w:r>
        <w:separator/>
      </w:r>
    </w:p>
  </w:endnote>
  <w:endnote w:type="continuationSeparator" w:id="0">
    <w:p w:rsidR="00E84185" w:rsidRDefault="00E84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0D8" w:rsidRDefault="008820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0D8" w:rsidRPr="005E066B" w:rsidRDefault="008820D8"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0D8" w:rsidRPr="002E6ECC" w:rsidRDefault="008820D8">
    <w:pPr>
      <w:pStyle w:val="Footer"/>
      <w:rPr>
        <w:lang w:val="fr-FR"/>
      </w:rPr>
    </w:pPr>
    <w:r>
      <w:fldChar w:fldCharType="begin"/>
    </w:r>
    <w:r w:rsidRPr="002E6ECC">
      <w:rPr>
        <w:lang w:val="fr-FR"/>
      </w:rPr>
      <w:instrText xml:space="preserve"> FILENAME \p \* MERGEFORMAT </w:instrText>
    </w:r>
    <w:r>
      <w:fldChar w:fldCharType="separate"/>
    </w:r>
    <w:r>
      <w:rPr>
        <w:lang w:val="fr-FR"/>
      </w:rPr>
      <w:t>Document2</w:t>
    </w:r>
    <w:r>
      <w:fldChar w:fldCharType="end"/>
    </w:r>
    <w:r w:rsidRPr="002E6ECC">
      <w:rPr>
        <w:lang w:val="fr-FR"/>
      </w:rPr>
      <w:tab/>
    </w:r>
    <w:r>
      <w:fldChar w:fldCharType="begin"/>
    </w:r>
    <w:r>
      <w:instrText xml:space="preserve"> savedate \@ dd.MM.yy </w:instrText>
    </w:r>
    <w:r>
      <w:fldChar w:fldCharType="separate"/>
    </w:r>
    <w:r w:rsidR="004E46B8">
      <w:t>13.06.12</w:t>
    </w:r>
    <w:r>
      <w:fldChar w:fldCharType="end"/>
    </w:r>
    <w:r w:rsidRPr="002E6ECC">
      <w:rPr>
        <w:lang w:val="fr-FR"/>
      </w:rPr>
      <w:tab/>
    </w:r>
    <w:r>
      <w:fldChar w:fldCharType="begin"/>
    </w:r>
    <w:r>
      <w:instrText xml:space="preserve"> printdate \@ dd.MM.yy </w:instrText>
    </w:r>
    <w:r>
      <w:fldChar w:fldCharType="separate"/>
    </w:r>
    <w:r>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185" w:rsidRDefault="00E84185" w:rsidP="00E1601B">
      <w:pPr>
        <w:spacing w:line="240" w:lineRule="auto"/>
      </w:pPr>
      <w:r>
        <w:t>____________________</w:t>
      </w:r>
    </w:p>
  </w:footnote>
  <w:footnote w:type="continuationSeparator" w:id="0">
    <w:p w:rsidR="00E84185" w:rsidRDefault="00E841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0D8" w:rsidRPr="003D017C" w:rsidRDefault="008820D8"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0D8" w:rsidRDefault="00096635">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0D8" w:rsidRPr="003D017C" w:rsidRDefault="008820D8"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0D8" w:rsidRPr="003D017C" w:rsidRDefault="008820D8" w:rsidP="00684741">
    <w:pPr>
      <w:pStyle w:val="Header"/>
      <w:tabs>
        <w:tab w:val="center" w:pos="4819"/>
      </w:tabs>
      <w:jc w:val="both"/>
      <w:rPr>
        <w:b w:val="0"/>
        <w:bCs w:val="0"/>
        <w:lang w:bidi="ar-EG"/>
      </w:rPr>
    </w:pPr>
    <w:r>
      <w:fldChar w:fldCharType="begin"/>
    </w:r>
    <w:r>
      <w:instrText xml:space="preserve"> PAGE   \* MERGEFORMAT </w:instrText>
    </w:r>
    <w:r>
      <w:fldChar w:fldCharType="separate"/>
    </w:r>
    <w:r w:rsidR="00495E91">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P.1409-1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0D8" w:rsidRDefault="008820D8"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8820D8" w:rsidRDefault="008820D8"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0D8" w:rsidRPr="005E066B" w:rsidRDefault="008820D8"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95E91">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8820D8" w:rsidRPr="002C0F17" w:rsidRDefault="008820D8" w:rsidP="00684741">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P.1409-1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0D8" w:rsidRDefault="008820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F81"/>
    <w:rsid w:val="00002849"/>
    <w:rsid w:val="00004474"/>
    <w:rsid w:val="00027907"/>
    <w:rsid w:val="000473FF"/>
    <w:rsid w:val="000522D1"/>
    <w:rsid w:val="00067954"/>
    <w:rsid w:val="00081122"/>
    <w:rsid w:val="00096635"/>
    <w:rsid w:val="00096F01"/>
    <w:rsid w:val="000A079C"/>
    <w:rsid w:val="000B30D7"/>
    <w:rsid w:val="000B4F10"/>
    <w:rsid w:val="000D4523"/>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526AD"/>
    <w:rsid w:val="00271843"/>
    <w:rsid w:val="002971E7"/>
    <w:rsid w:val="002B261D"/>
    <w:rsid w:val="002C0F17"/>
    <w:rsid w:val="002C1FE8"/>
    <w:rsid w:val="002D3483"/>
    <w:rsid w:val="002E6ECC"/>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574E0"/>
    <w:rsid w:val="004910A2"/>
    <w:rsid w:val="00495E91"/>
    <w:rsid w:val="004B094A"/>
    <w:rsid w:val="004D79B4"/>
    <w:rsid w:val="004E1620"/>
    <w:rsid w:val="004E46B8"/>
    <w:rsid w:val="004E7D1E"/>
    <w:rsid w:val="00506547"/>
    <w:rsid w:val="00511801"/>
    <w:rsid w:val="00527EAF"/>
    <w:rsid w:val="005514CA"/>
    <w:rsid w:val="005570BF"/>
    <w:rsid w:val="0056060A"/>
    <w:rsid w:val="00577803"/>
    <w:rsid w:val="00584B8F"/>
    <w:rsid w:val="0059020C"/>
    <w:rsid w:val="00591053"/>
    <w:rsid w:val="005960C8"/>
    <w:rsid w:val="005A018F"/>
    <w:rsid w:val="005B29C9"/>
    <w:rsid w:val="005B530B"/>
    <w:rsid w:val="005C397A"/>
    <w:rsid w:val="005C43CD"/>
    <w:rsid w:val="005D6161"/>
    <w:rsid w:val="005D6A35"/>
    <w:rsid w:val="005E066B"/>
    <w:rsid w:val="005F01A2"/>
    <w:rsid w:val="005F24EB"/>
    <w:rsid w:val="005F3E06"/>
    <w:rsid w:val="005F3FD2"/>
    <w:rsid w:val="00607FA9"/>
    <w:rsid w:val="00667C08"/>
    <w:rsid w:val="00680CA6"/>
    <w:rsid w:val="00684741"/>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53B40"/>
    <w:rsid w:val="008656C3"/>
    <w:rsid w:val="0087705A"/>
    <w:rsid w:val="008820D8"/>
    <w:rsid w:val="00894394"/>
    <w:rsid w:val="008B76A0"/>
    <w:rsid w:val="008C5CCB"/>
    <w:rsid w:val="008C6A66"/>
    <w:rsid w:val="008C733D"/>
    <w:rsid w:val="00904910"/>
    <w:rsid w:val="00912A86"/>
    <w:rsid w:val="00925FAA"/>
    <w:rsid w:val="00930F9D"/>
    <w:rsid w:val="009352F6"/>
    <w:rsid w:val="00935F81"/>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60FFE"/>
    <w:rsid w:val="00B978E1"/>
    <w:rsid w:val="00B97F45"/>
    <w:rsid w:val="00BE0D0E"/>
    <w:rsid w:val="00BE5AAE"/>
    <w:rsid w:val="00BF3DD6"/>
    <w:rsid w:val="00C04244"/>
    <w:rsid w:val="00C1100F"/>
    <w:rsid w:val="00C46925"/>
    <w:rsid w:val="00C50B28"/>
    <w:rsid w:val="00C53F27"/>
    <w:rsid w:val="00C71576"/>
    <w:rsid w:val="00C93F89"/>
    <w:rsid w:val="00C94B6E"/>
    <w:rsid w:val="00CA295B"/>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84185"/>
    <w:rsid w:val="00E9048A"/>
    <w:rsid w:val="00E964C9"/>
    <w:rsid w:val="00EC2BCA"/>
    <w:rsid w:val="00EF0744"/>
    <w:rsid w:val="00EF7CB5"/>
    <w:rsid w:val="00F1320B"/>
    <w:rsid w:val="00F22C87"/>
    <w:rsid w:val="00F3359B"/>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39417-1BE9-4F9F-AA7A-49E0BCA8B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1026</Words>
  <Characters>5651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6664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2</cp:revision>
  <cp:lastPrinted>2009-11-03T07:39:00Z</cp:lastPrinted>
  <dcterms:created xsi:type="dcterms:W3CDTF">2012-06-19T08:40:00Z</dcterms:created>
  <dcterms:modified xsi:type="dcterms:W3CDTF">2012-06-19T08:40:00Z</dcterms:modified>
</cp:coreProperties>
</file>