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1666B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1666B1">
              <w:rPr>
                <w:rFonts w:ascii="Tahoma" w:hAnsi="Tahoma" w:cs="Tahoma"/>
                <w:b/>
                <w:bCs/>
                <w:iCs/>
                <w:color w:val="243285"/>
                <w:sz w:val="36"/>
                <w:szCs w:val="36"/>
              </w:rPr>
              <w:t>1240-2</w:t>
            </w:r>
          </w:p>
          <w:p w:rsidR="00FE79FE" w:rsidRPr="004F65E4" w:rsidRDefault="00FE79FE" w:rsidP="00AF6AC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F6AC6">
              <w:rPr>
                <w:rFonts w:ascii="Tahoma" w:hAnsi="Tahoma" w:cs="Tahoma"/>
                <w:b/>
                <w:bCs/>
                <w:iCs/>
                <w:color w:val="243285"/>
                <w:szCs w:val="24"/>
              </w:rPr>
              <w:t>07</w:t>
            </w:r>
            <w:r w:rsidRPr="004F65E4">
              <w:rPr>
                <w:rFonts w:ascii="Tahoma" w:hAnsi="Tahoma" w:cs="Tahoma"/>
                <w:b/>
                <w:bCs/>
                <w:iCs/>
                <w:color w:val="243285"/>
                <w:szCs w:val="24"/>
              </w:rPr>
              <w:t>/</w:t>
            </w:r>
            <w:r w:rsidR="00AF6AC6">
              <w:rPr>
                <w:rFonts w:ascii="Tahoma" w:hAnsi="Tahoma" w:cs="Tahoma"/>
                <w:b/>
                <w:bCs/>
                <w:iCs/>
                <w:color w:val="243285"/>
                <w:szCs w:val="24"/>
              </w:rPr>
              <w:t>2015</w:t>
            </w:r>
            <w:r w:rsidRPr="004F65E4">
              <w:rPr>
                <w:rFonts w:ascii="Tahoma" w:hAnsi="Tahoma" w:cs="Tahoma"/>
                <w:b/>
                <w:bCs/>
                <w:iCs/>
                <w:color w:val="243285"/>
                <w:szCs w:val="24"/>
              </w:rPr>
              <w:t>)</w:t>
            </w:r>
          </w:p>
        </w:tc>
      </w:tr>
      <w:tr w:rsidR="00FE79FE" w:rsidRPr="00A13B8F">
        <w:tc>
          <w:tcPr>
            <w:tcW w:w="10089" w:type="dxa"/>
          </w:tcPr>
          <w:p w:rsidR="00013002" w:rsidRPr="001F3A81"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1F3A81" w:rsidP="001F3A81">
            <w:pPr>
              <w:spacing w:before="80" w:line="500" w:lineRule="exact"/>
              <w:jc w:val="right"/>
              <w:rPr>
                <w:rFonts w:ascii="Tahoma" w:hAnsi="Tahoma" w:cs="Tahoma"/>
                <w:b/>
                <w:bCs/>
                <w:iCs/>
                <w:color w:val="243285"/>
                <w:sz w:val="44"/>
                <w:szCs w:val="44"/>
                <w:lang w:val="en-US"/>
              </w:rPr>
            </w:pPr>
            <w:r w:rsidRPr="001F3A81">
              <w:rPr>
                <w:rFonts w:ascii="Tahoma" w:hAnsi="Tahoma" w:cs="Tahoma"/>
                <w:b/>
                <w:bCs/>
                <w:iCs/>
                <w:color w:val="243285"/>
                <w:sz w:val="44"/>
                <w:szCs w:val="44"/>
                <w:lang w:val="en-US"/>
              </w:rPr>
              <w:t>ITU-R methods of basic MUF, operational MUF</w:t>
            </w:r>
            <w:r>
              <w:rPr>
                <w:rFonts w:ascii="Tahoma" w:hAnsi="Tahoma" w:cs="Tahoma"/>
                <w:b/>
                <w:bCs/>
                <w:iCs/>
                <w:color w:val="243285"/>
                <w:sz w:val="44"/>
                <w:szCs w:val="44"/>
                <w:lang w:val="en-US"/>
              </w:rPr>
              <w:t xml:space="preserve"> </w:t>
            </w:r>
            <w:r w:rsidRPr="001F3A81">
              <w:rPr>
                <w:rFonts w:ascii="Tahoma" w:hAnsi="Tahoma" w:cs="Tahoma"/>
                <w:b/>
                <w:bCs/>
                <w:iCs/>
                <w:color w:val="243285"/>
                <w:sz w:val="44"/>
                <w:szCs w:val="44"/>
                <w:lang w:val="en-US"/>
              </w:rPr>
              <w:t>and ray-path prediction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1F3A81" w:rsidRDefault="00BF5114" w:rsidP="00BF5114">
            <w:pPr>
              <w:spacing w:before="80" w:line="280" w:lineRule="exact"/>
              <w:ind w:right="640"/>
              <w:rPr>
                <w:rFonts w:ascii="Tahoma" w:hAnsi="Tahoma" w:cs="Tahoma"/>
                <w:b/>
                <w:bCs/>
                <w:iCs/>
                <w:color w:val="243285"/>
                <w:sz w:val="32"/>
                <w:szCs w:val="32"/>
                <w:lang w:val="en-GB"/>
              </w:rPr>
            </w:pPr>
          </w:p>
          <w:p w:rsidR="00BF5114" w:rsidRPr="001F3A81" w:rsidRDefault="00BF5114" w:rsidP="00BF5114">
            <w:pPr>
              <w:spacing w:before="80" w:line="280" w:lineRule="exact"/>
              <w:ind w:right="640"/>
              <w:rPr>
                <w:rFonts w:ascii="Tahoma" w:hAnsi="Tahoma" w:cs="Tahoma"/>
                <w:b/>
                <w:bCs/>
                <w:iCs/>
                <w:color w:val="243285"/>
                <w:sz w:val="32"/>
                <w:szCs w:val="32"/>
                <w:lang w:val="en-GB"/>
              </w:rPr>
            </w:pPr>
          </w:p>
          <w:p w:rsidR="00BF5114" w:rsidRPr="001F3A81" w:rsidRDefault="00BF5114" w:rsidP="00BF5114">
            <w:pPr>
              <w:spacing w:before="80" w:after="180" w:line="360" w:lineRule="exact"/>
              <w:ind w:right="720"/>
              <w:rPr>
                <w:rFonts w:ascii="Tahoma" w:hAnsi="Tahoma" w:cs="Tahoma"/>
                <w:b/>
                <w:bCs/>
                <w:iCs/>
                <w:color w:val="243285"/>
                <w:sz w:val="36"/>
                <w:szCs w:val="36"/>
                <w:lang w:val="en-GB"/>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A13B8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13B8F"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13B8F"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13B8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A13B8F" w:rsidTr="00FA2B8F">
        <w:tc>
          <w:tcPr>
            <w:tcW w:w="9360" w:type="dxa"/>
            <w:tcMar>
              <w:left w:w="85" w:type="dxa"/>
              <w:right w:w="85" w:type="dxa"/>
            </w:tcMar>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D31BE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D31BE4">
        <w:rPr>
          <w:sz w:val="20"/>
          <w:lang w:val="en-US"/>
        </w:rPr>
        <w:t>5</w:t>
      </w:r>
    </w:p>
    <w:p w:rsidR="00470E28" w:rsidRDefault="00470E28" w:rsidP="00906589">
      <w:pPr>
        <w:jc w:val="center"/>
        <w:rPr>
          <w:sz w:val="22"/>
          <w:lang w:val="en-US"/>
        </w:rPr>
      </w:pPr>
    </w:p>
    <w:p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D31BE4">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63F0C" w:rsidRPr="00511287" w:rsidRDefault="00463F0C" w:rsidP="008C56A0">
      <w:pPr>
        <w:pStyle w:val="RecNo"/>
        <w:spacing w:before="0"/>
        <w:rPr>
          <w:lang w:val="en-GB"/>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8C56A0">
        <w:rPr>
          <w:rStyle w:val="href"/>
          <w:lang w:val="en-US"/>
        </w:rPr>
        <w:t>1240-2</w:t>
      </w:r>
    </w:p>
    <w:p w:rsidR="008C56A0" w:rsidRPr="008C56A0" w:rsidRDefault="00511287" w:rsidP="008C56A0">
      <w:pPr>
        <w:pStyle w:val="Rectitle"/>
        <w:rPr>
          <w:lang w:val="en-US"/>
        </w:rPr>
      </w:pPr>
      <w:r w:rsidRPr="00005F83">
        <w:rPr>
          <w:lang w:val="en-US"/>
        </w:rPr>
        <w:t>ITU-R methods of basic MUF, operational MUF</w:t>
      </w:r>
      <w:r w:rsidRPr="00005F83">
        <w:rPr>
          <w:lang w:val="en-US"/>
        </w:rPr>
        <w:br/>
        <w:t>and ray</w:t>
      </w:r>
      <w:r>
        <w:rPr>
          <w:lang w:val="en-US"/>
        </w:rPr>
        <w:t>-</w:t>
      </w:r>
      <w:r w:rsidRPr="00005F83">
        <w:rPr>
          <w:lang w:val="en-US"/>
        </w:rPr>
        <w:t>path prediction</w:t>
      </w:r>
      <w:r>
        <w:rPr>
          <w:rStyle w:val="FootnoteReference"/>
          <w:lang w:val="en-US"/>
        </w:rPr>
        <w:footnoteReference w:customMarkFollows="1" w:id="1"/>
        <w:t>*</w:t>
      </w:r>
    </w:p>
    <w:p w:rsidR="00F51FD6" w:rsidRDefault="00511287" w:rsidP="00F51FD6">
      <w:pPr>
        <w:pStyle w:val="Recref"/>
        <w:rPr>
          <w:lang w:val="en-GB"/>
        </w:rPr>
      </w:pPr>
      <w:r w:rsidRPr="00005F83">
        <w:rPr>
          <w:lang w:val="en-US"/>
        </w:rPr>
        <w:t>(Question ITU-R 212/3)</w:t>
      </w:r>
    </w:p>
    <w:p w:rsidR="00F51FD6" w:rsidRDefault="00511287" w:rsidP="00F51FD6">
      <w:pPr>
        <w:pStyle w:val="Recdate"/>
        <w:rPr>
          <w:lang w:val="en-GB"/>
        </w:rPr>
      </w:pPr>
      <w:r w:rsidRPr="00F51FD6">
        <w:rPr>
          <w:lang w:val="en-GB"/>
        </w:rPr>
        <w:t>(1997-2007</w:t>
      </w:r>
      <w:r w:rsidR="00DB5B8F">
        <w:rPr>
          <w:lang w:val="en-GB"/>
        </w:rPr>
        <w:t>-2015</w:t>
      </w:r>
      <w:r w:rsidRPr="00F51FD6">
        <w:rPr>
          <w:lang w:val="en-GB"/>
        </w:rPr>
        <w:t>)</w:t>
      </w:r>
    </w:p>
    <w:p w:rsidR="00F51FD6" w:rsidRPr="00F51FD6" w:rsidRDefault="00F51FD6" w:rsidP="00F51FD6">
      <w:pPr>
        <w:pStyle w:val="HeadingSum"/>
        <w:rPr>
          <w:bCs/>
          <w:iCs/>
          <w:lang w:val="en-GB"/>
        </w:rPr>
      </w:pPr>
      <w:r w:rsidRPr="00F51FD6">
        <w:rPr>
          <w:lang w:val="en-GB"/>
        </w:rPr>
        <w:t>Scope</w:t>
      </w:r>
    </w:p>
    <w:p w:rsidR="00F51FD6" w:rsidRPr="00F51FD6" w:rsidRDefault="00F51FD6" w:rsidP="00F51FD6">
      <w:pPr>
        <w:pStyle w:val="Summary"/>
        <w:rPr>
          <w:lang w:val="en-GB"/>
        </w:rPr>
      </w:pPr>
      <w:r w:rsidRPr="00F51FD6">
        <w:rPr>
          <w:lang w:val="en-GB"/>
        </w:rPr>
        <w:t>This Recommendation gives methods for the prediction of the maximum usable frequencies for the ionospheric layers.</w:t>
      </w:r>
    </w:p>
    <w:p w:rsidR="00F51FD6" w:rsidRPr="00F51FD6" w:rsidRDefault="00F51FD6" w:rsidP="00F51FD6">
      <w:pPr>
        <w:pStyle w:val="Normalaftertitle"/>
        <w:rPr>
          <w:lang w:val="en-GB"/>
        </w:rPr>
      </w:pPr>
      <w:r w:rsidRPr="00F51FD6">
        <w:rPr>
          <w:lang w:val="en-GB"/>
        </w:rPr>
        <w:t>The ITU Radiocommunication Assembly,</w:t>
      </w:r>
    </w:p>
    <w:p w:rsidR="00F51FD6" w:rsidRPr="00F51FD6" w:rsidRDefault="00F51FD6" w:rsidP="00F51FD6">
      <w:pPr>
        <w:pStyle w:val="Call"/>
        <w:rPr>
          <w:lang w:val="en-GB"/>
        </w:rPr>
      </w:pPr>
      <w:r w:rsidRPr="00F51FD6">
        <w:rPr>
          <w:lang w:val="en-GB"/>
        </w:rPr>
        <w:t>considering</w:t>
      </w:r>
    </w:p>
    <w:p w:rsidR="00F51FD6" w:rsidRPr="0033612C" w:rsidRDefault="00F51FD6" w:rsidP="00F51FD6">
      <w:pPr>
        <w:rPr>
          <w:lang w:val="en-US"/>
        </w:rPr>
      </w:pPr>
      <w:r w:rsidRPr="0065537F">
        <w:rPr>
          <w:i/>
          <w:iCs/>
          <w:lang w:val="en-US"/>
        </w:rPr>
        <w:t>a)</w:t>
      </w:r>
      <w:r w:rsidRPr="0033612C">
        <w:rPr>
          <w:lang w:val="en-US"/>
        </w:rPr>
        <w:tab/>
        <w:t>that long-term reference ionospheric data and propagation prediction methods are needed for HF radio-circuit design, service planning and frequency band selection;</w:t>
      </w:r>
    </w:p>
    <w:p w:rsidR="00F51FD6" w:rsidRPr="0033612C" w:rsidRDefault="00F51FD6" w:rsidP="00F51FD6">
      <w:pPr>
        <w:rPr>
          <w:lang w:val="en-US"/>
        </w:rPr>
      </w:pPr>
      <w:r w:rsidRPr="0065537F">
        <w:rPr>
          <w:i/>
          <w:iCs/>
          <w:lang w:val="en-US"/>
        </w:rPr>
        <w:t>b)</w:t>
      </w:r>
      <w:r w:rsidRPr="0033612C">
        <w:rPr>
          <w:lang w:val="en-US"/>
        </w:rPr>
        <w:tab/>
        <w:t>that maps of ionospheric characteristics are given in Recommendation ITU-R P.1239,</w:t>
      </w:r>
    </w:p>
    <w:p w:rsidR="00F51FD6" w:rsidRPr="00F51FD6" w:rsidRDefault="00F51FD6" w:rsidP="00F51FD6">
      <w:pPr>
        <w:pStyle w:val="Call"/>
        <w:rPr>
          <w:lang w:val="en-GB"/>
        </w:rPr>
      </w:pPr>
      <w:r w:rsidRPr="00F51FD6">
        <w:rPr>
          <w:lang w:val="en-GB"/>
        </w:rPr>
        <w:t>recommends</w:t>
      </w:r>
    </w:p>
    <w:p w:rsidR="00F51FD6" w:rsidRPr="0033612C" w:rsidRDefault="00F51FD6" w:rsidP="00F51FD6">
      <w:pPr>
        <w:rPr>
          <w:lang w:val="en-US"/>
        </w:rPr>
      </w:pPr>
      <w:r w:rsidRPr="0033612C">
        <w:rPr>
          <w:b/>
          <w:lang w:val="en-US"/>
        </w:rPr>
        <w:t>1</w:t>
      </w:r>
      <w:r w:rsidRPr="0033612C">
        <w:rPr>
          <w:lang w:val="en-US"/>
        </w:rPr>
        <w:tab/>
        <w:t>that for the prediction of basic and operational MUFs, use should be made of the formulations contained in Annex 1 (for definitions, see Recommendation ITU-R P.373);</w:t>
      </w:r>
    </w:p>
    <w:p w:rsidR="00F51FD6" w:rsidRDefault="00F51FD6" w:rsidP="00F51FD6">
      <w:pPr>
        <w:rPr>
          <w:lang w:val="en-US"/>
        </w:rPr>
      </w:pPr>
      <w:r w:rsidRPr="0033612C">
        <w:rPr>
          <w:b/>
          <w:lang w:val="en-US"/>
        </w:rPr>
        <w:t>2</w:t>
      </w:r>
      <w:r w:rsidRPr="0033612C">
        <w:rPr>
          <w:lang w:val="en-US"/>
        </w:rPr>
        <w:tab/>
        <w:t>that for the prediction of ray paths, use should be made of the formulations contained in Annex 2.</w:t>
      </w:r>
    </w:p>
    <w:p w:rsidR="00F51FD6" w:rsidRDefault="00F51FD6" w:rsidP="00F51FD6">
      <w:pPr>
        <w:rPr>
          <w:lang w:val="en-US"/>
        </w:rPr>
      </w:pPr>
    </w:p>
    <w:p w:rsidR="00F51FD6" w:rsidRPr="0033612C" w:rsidRDefault="00F51FD6" w:rsidP="00F51FD6">
      <w:pPr>
        <w:rPr>
          <w:lang w:val="en-US"/>
        </w:rPr>
      </w:pPr>
    </w:p>
    <w:p w:rsidR="00F51FD6" w:rsidRPr="00B475FE" w:rsidRDefault="00F51FD6" w:rsidP="00F51FD6">
      <w:pPr>
        <w:pStyle w:val="AnnexNoTitle"/>
        <w:rPr>
          <w:lang w:val="en-US"/>
        </w:rPr>
      </w:pPr>
      <w:r w:rsidRPr="00B475FE">
        <w:rPr>
          <w:lang w:val="en-US"/>
        </w:rPr>
        <w:t>Annex 1</w:t>
      </w:r>
      <w:r w:rsidRPr="00B475FE">
        <w:rPr>
          <w:lang w:val="en-US"/>
        </w:rPr>
        <w:br/>
      </w:r>
      <w:r w:rsidRPr="00B475FE">
        <w:rPr>
          <w:lang w:val="en-US"/>
        </w:rPr>
        <w:br/>
        <w:t>Prediction of basic and operational MUFs</w:t>
      </w:r>
    </w:p>
    <w:p w:rsidR="00F51FD6" w:rsidRPr="0033612C" w:rsidRDefault="00F51FD6" w:rsidP="00F51FD6">
      <w:pPr>
        <w:pStyle w:val="Heading1"/>
        <w:rPr>
          <w:lang w:val="en-US"/>
        </w:rPr>
      </w:pPr>
      <w:bookmarkStart w:id="3" w:name="_Toc392312196"/>
      <w:r w:rsidRPr="0033612C">
        <w:rPr>
          <w:lang w:val="en-US"/>
        </w:rPr>
        <w:t>1</w:t>
      </w:r>
      <w:r w:rsidRPr="0033612C">
        <w:rPr>
          <w:lang w:val="en-US"/>
        </w:rPr>
        <w:tab/>
        <w:t>Introduction</w:t>
      </w:r>
      <w:bookmarkEnd w:id="3"/>
    </w:p>
    <w:p w:rsidR="00F51FD6" w:rsidRPr="0033612C" w:rsidRDefault="00F51FD6" w:rsidP="00F51FD6">
      <w:pPr>
        <w:rPr>
          <w:lang w:val="en-US"/>
        </w:rPr>
      </w:pPr>
      <w:r w:rsidRPr="0033612C">
        <w:rPr>
          <w:lang w:val="en-US"/>
        </w:rPr>
        <w:t>Empirical formulae are presented for the evaluation of the monthly median basic MUF for the propagation path.</w:t>
      </w:r>
    </w:p>
    <w:p w:rsidR="00F51FD6" w:rsidRPr="0033612C" w:rsidRDefault="00F51FD6" w:rsidP="00F51FD6">
      <w:pPr>
        <w:rPr>
          <w:lang w:val="en-US"/>
        </w:rPr>
      </w:pPr>
      <w:r w:rsidRPr="0033612C">
        <w:rPr>
          <w:lang w:val="en-US"/>
        </w:rPr>
        <w:t>This MUF is estimated as the greatest of the basic MUF values for the propagation modes appropriate to the path length being considered.</w:t>
      </w:r>
    </w:p>
    <w:p w:rsidR="00F51FD6" w:rsidRPr="0033612C" w:rsidRDefault="00F51FD6" w:rsidP="00F51FD6">
      <w:pPr>
        <w:rPr>
          <w:lang w:val="en-US"/>
        </w:rPr>
      </w:pPr>
      <w:r w:rsidRPr="0033612C">
        <w:rPr>
          <w:lang w:val="en-US"/>
        </w:rPr>
        <w:t>The relationship between the operational MUF and basic MUF is given and a computer program is described leading to estimates of path basic MUF, operational MUF and optimum working frequency on a point-to-point propagation path of any length.</w:t>
      </w:r>
    </w:p>
    <w:p w:rsidR="00F51FD6" w:rsidRPr="0033612C" w:rsidRDefault="00F51FD6" w:rsidP="00F51FD6">
      <w:pPr>
        <w:pStyle w:val="Heading1"/>
        <w:rPr>
          <w:lang w:val="en-US"/>
        </w:rPr>
      </w:pPr>
      <w:bookmarkStart w:id="4" w:name="_Toc392312197"/>
      <w:r w:rsidRPr="0033612C">
        <w:rPr>
          <w:lang w:val="en-US"/>
        </w:rPr>
        <w:lastRenderedPageBreak/>
        <w:t>2</w:t>
      </w:r>
      <w:r w:rsidRPr="0033612C">
        <w:rPr>
          <w:lang w:val="en-US"/>
        </w:rPr>
        <w:tab/>
        <w:t>Mode consideration</w:t>
      </w:r>
      <w:bookmarkEnd w:id="4"/>
    </w:p>
    <w:p w:rsidR="00F51FD6" w:rsidRPr="0033612C" w:rsidRDefault="00F51FD6" w:rsidP="00F51FD6">
      <w:pPr>
        <w:rPr>
          <w:lang w:val="en-US"/>
        </w:rPr>
      </w:pPr>
      <w:r w:rsidRPr="0033612C">
        <w:rPr>
          <w:lang w:val="en-US"/>
        </w:rPr>
        <w:t>The modes considered are:</w:t>
      </w:r>
    </w:p>
    <w:p w:rsidR="00F51FD6" w:rsidRPr="0033612C" w:rsidRDefault="00F51FD6" w:rsidP="00F51FD6">
      <w:pPr>
        <w:pStyle w:val="enumlev1"/>
        <w:tabs>
          <w:tab w:val="left" w:pos="3119"/>
        </w:tabs>
        <w:ind w:left="3119" w:hanging="3119"/>
        <w:rPr>
          <w:i/>
          <w:position w:val="-4"/>
          <w:sz w:val="16"/>
          <w:lang w:val="en-US"/>
        </w:rPr>
      </w:pPr>
      <w:r w:rsidRPr="0033612C">
        <w:rPr>
          <w:lang w:val="en-US"/>
        </w:rPr>
        <w:tab/>
        <w:t>1F2</w:t>
      </w:r>
      <w:r w:rsidRPr="0033612C">
        <w:rPr>
          <w:lang w:val="en-US"/>
        </w:rPr>
        <w:tab/>
      </w:r>
      <w:r>
        <w:rPr>
          <w:lang w:val="en-US"/>
        </w:rPr>
        <w:tab/>
      </w:r>
      <w:r>
        <w:rPr>
          <w:lang w:val="en-US"/>
        </w:rPr>
        <w:tab/>
      </w:r>
      <w:r>
        <w:rPr>
          <w:lang w:val="en-US"/>
        </w:rPr>
        <w:tab/>
      </w:r>
      <w:r>
        <w:rPr>
          <w:lang w:val="en-US"/>
        </w:rPr>
        <w:tab/>
      </w:r>
      <w:r>
        <w:rPr>
          <w:lang w:val="en-US"/>
        </w:rPr>
        <w:tab/>
      </w:r>
      <w:r w:rsidRPr="0033612C">
        <w:rPr>
          <w:lang w:val="en-US"/>
        </w:rPr>
        <w:t xml:space="preserve">0 to </w:t>
      </w:r>
      <w:r w:rsidRPr="0033612C">
        <w:rPr>
          <w:i/>
          <w:lang w:val="en-US"/>
        </w:rPr>
        <w:t>d</w:t>
      </w:r>
      <w:r w:rsidRPr="00F51FD6">
        <w:rPr>
          <w:i/>
          <w:vertAlign w:val="subscript"/>
          <w:lang w:val="en-GB"/>
        </w:rPr>
        <w:t>max</w:t>
      </w:r>
    </w:p>
    <w:p w:rsidR="00F51FD6" w:rsidRPr="0033612C" w:rsidRDefault="00F51FD6" w:rsidP="00F51FD6">
      <w:pPr>
        <w:pStyle w:val="enumlev1"/>
        <w:tabs>
          <w:tab w:val="left" w:pos="3119"/>
        </w:tabs>
        <w:spacing w:before="0"/>
        <w:ind w:left="3119" w:hanging="3119"/>
        <w:rPr>
          <w:i/>
          <w:position w:val="-4"/>
          <w:sz w:val="16"/>
          <w:lang w:val="en-US"/>
        </w:rPr>
      </w:pPr>
      <w:r w:rsidRPr="0033612C">
        <w:rPr>
          <w:lang w:val="en-US"/>
        </w:rPr>
        <w:tab/>
        <w:t>Higher order F2 modes</w:t>
      </w:r>
      <w:r w:rsidRPr="0033612C">
        <w:rPr>
          <w:lang w:val="en-US"/>
        </w:rPr>
        <w:tab/>
      </w:r>
      <w:r>
        <w:rPr>
          <w:lang w:val="en-US"/>
        </w:rPr>
        <w:tab/>
      </w:r>
      <w:r>
        <w:rPr>
          <w:lang w:val="en-US"/>
        </w:rPr>
        <w:tab/>
      </w:r>
      <w:r w:rsidRPr="0033612C">
        <w:rPr>
          <w:lang w:val="en-US"/>
        </w:rPr>
        <w:t xml:space="preserve">beyond </w:t>
      </w:r>
      <w:r w:rsidRPr="0033612C">
        <w:rPr>
          <w:i/>
          <w:lang w:val="en-US"/>
        </w:rPr>
        <w:t>d</w:t>
      </w:r>
      <w:r w:rsidRPr="00F51FD6">
        <w:rPr>
          <w:i/>
          <w:vertAlign w:val="subscript"/>
          <w:lang w:val="en-GB"/>
        </w:rPr>
        <w:t>max</w:t>
      </w:r>
    </w:p>
    <w:p w:rsidR="00F51FD6" w:rsidRPr="0033612C" w:rsidRDefault="00F51FD6" w:rsidP="00F51FD6">
      <w:pPr>
        <w:pStyle w:val="enumlev1"/>
        <w:tabs>
          <w:tab w:val="left" w:pos="3119"/>
        </w:tabs>
        <w:spacing w:before="0"/>
        <w:ind w:left="3119" w:hanging="3119"/>
        <w:rPr>
          <w:lang w:val="en-US"/>
        </w:rPr>
      </w:pPr>
      <w:r w:rsidRPr="0033612C">
        <w:rPr>
          <w:lang w:val="en-US"/>
        </w:rPr>
        <w:tab/>
        <w:t>1F1</w:t>
      </w:r>
      <w:r>
        <w:rPr>
          <w:lang w:val="en-US"/>
        </w:rPr>
        <w:tab/>
      </w:r>
      <w:r>
        <w:rPr>
          <w:lang w:val="en-US"/>
        </w:rPr>
        <w:tab/>
      </w:r>
      <w:r>
        <w:rPr>
          <w:lang w:val="en-US"/>
        </w:rPr>
        <w:tab/>
      </w:r>
      <w:r>
        <w:rPr>
          <w:lang w:val="en-US"/>
        </w:rPr>
        <w:tab/>
      </w:r>
      <w:r w:rsidRPr="0033612C">
        <w:rPr>
          <w:lang w:val="en-US"/>
        </w:rPr>
        <w:tab/>
      </w:r>
      <w:r>
        <w:rPr>
          <w:lang w:val="en-US"/>
        </w:rPr>
        <w:tab/>
      </w:r>
      <w:r w:rsidRPr="0033612C">
        <w:rPr>
          <w:lang w:val="en-US"/>
        </w:rPr>
        <w:t>2</w:t>
      </w:r>
      <w:r w:rsidRPr="0033612C">
        <w:rPr>
          <w:sz w:val="12"/>
          <w:lang w:val="en-US"/>
        </w:rPr>
        <w:t> </w:t>
      </w:r>
      <w:r w:rsidRPr="0033612C">
        <w:rPr>
          <w:lang w:val="en-US"/>
        </w:rPr>
        <w:t>000-3</w:t>
      </w:r>
      <w:r w:rsidRPr="0033612C">
        <w:rPr>
          <w:sz w:val="12"/>
          <w:lang w:val="en-US"/>
        </w:rPr>
        <w:t> </w:t>
      </w:r>
      <w:r w:rsidRPr="0033612C">
        <w:rPr>
          <w:lang w:val="en-US"/>
        </w:rPr>
        <w:t>400 km</w:t>
      </w:r>
    </w:p>
    <w:p w:rsidR="00F51FD6" w:rsidRPr="0033612C" w:rsidRDefault="00F51FD6" w:rsidP="00F51FD6">
      <w:pPr>
        <w:pStyle w:val="enumlev1"/>
        <w:tabs>
          <w:tab w:val="left" w:pos="3119"/>
        </w:tabs>
        <w:spacing w:before="0"/>
        <w:ind w:left="3119" w:hanging="3119"/>
        <w:rPr>
          <w:lang w:val="en-US"/>
        </w:rPr>
      </w:pPr>
      <w:r w:rsidRPr="0033612C">
        <w:rPr>
          <w:lang w:val="en-US"/>
        </w:rPr>
        <w:tab/>
        <w:t>1E</w:t>
      </w:r>
      <w:r w:rsidRPr="0033612C">
        <w:rPr>
          <w:lang w:val="en-US"/>
        </w:rPr>
        <w:tab/>
      </w:r>
      <w:r>
        <w:rPr>
          <w:lang w:val="en-US"/>
        </w:rPr>
        <w:tab/>
      </w:r>
      <w:r>
        <w:rPr>
          <w:lang w:val="en-US"/>
        </w:rPr>
        <w:tab/>
      </w:r>
      <w:r>
        <w:rPr>
          <w:lang w:val="en-US"/>
        </w:rPr>
        <w:tab/>
      </w:r>
      <w:r>
        <w:rPr>
          <w:lang w:val="en-US"/>
        </w:rPr>
        <w:tab/>
      </w:r>
      <w:r>
        <w:rPr>
          <w:lang w:val="en-US"/>
        </w:rPr>
        <w:tab/>
      </w:r>
      <w:r w:rsidRPr="0033612C">
        <w:rPr>
          <w:lang w:val="en-US"/>
        </w:rPr>
        <w:t>0-2</w:t>
      </w:r>
      <w:r w:rsidRPr="0033612C">
        <w:rPr>
          <w:sz w:val="12"/>
          <w:lang w:val="en-US"/>
        </w:rPr>
        <w:t> </w:t>
      </w:r>
      <w:r w:rsidRPr="0033612C">
        <w:rPr>
          <w:lang w:val="en-US"/>
        </w:rPr>
        <w:t>000 km</w:t>
      </w:r>
    </w:p>
    <w:p w:rsidR="00F51FD6" w:rsidRPr="0033612C" w:rsidRDefault="00F51FD6" w:rsidP="00F51FD6">
      <w:pPr>
        <w:pStyle w:val="enumlev1"/>
        <w:tabs>
          <w:tab w:val="left" w:pos="3119"/>
        </w:tabs>
        <w:spacing w:before="0"/>
        <w:ind w:left="3119" w:hanging="3119"/>
        <w:rPr>
          <w:lang w:val="en-US"/>
        </w:rPr>
      </w:pPr>
      <w:r w:rsidRPr="0033612C">
        <w:rPr>
          <w:lang w:val="en-US"/>
        </w:rPr>
        <w:tab/>
        <w:t>2E</w:t>
      </w:r>
      <w:r w:rsidRPr="0033612C">
        <w:rPr>
          <w:lang w:val="en-US"/>
        </w:rPr>
        <w:tab/>
      </w:r>
      <w:r>
        <w:rPr>
          <w:lang w:val="en-US"/>
        </w:rPr>
        <w:tab/>
      </w:r>
      <w:r>
        <w:rPr>
          <w:lang w:val="en-US"/>
        </w:rPr>
        <w:tab/>
      </w:r>
      <w:r>
        <w:rPr>
          <w:lang w:val="en-US"/>
        </w:rPr>
        <w:tab/>
      </w:r>
      <w:r>
        <w:rPr>
          <w:lang w:val="en-US"/>
        </w:rPr>
        <w:tab/>
      </w:r>
      <w:r>
        <w:rPr>
          <w:lang w:val="en-US"/>
        </w:rPr>
        <w:tab/>
      </w:r>
      <w:r w:rsidRPr="0033612C">
        <w:rPr>
          <w:lang w:val="en-US"/>
        </w:rPr>
        <w:t>2</w:t>
      </w:r>
      <w:r w:rsidRPr="0033612C">
        <w:rPr>
          <w:sz w:val="12"/>
          <w:lang w:val="en-US"/>
        </w:rPr>
        <w:t> </w:t>
      </w:r>
      <w:r w:rsidRPr="0033612C">
        <w:rPr>
          <w:lang w:val="en-US"/>
        </w:rPr>
        <w:t>000-4</w:t>
      </w:r>
      <w:r w:rsidRPr="0033612C">
        <w:rPr>
          <w:sz w:val="12"/>
          <w:lang w:val="en-US"/>
        </w:rPr>
        <w:t> </w:t>
      </w:r>
      <w:r w:rsidRPr="0033612C">
        <w:rPr>
          <w:lang w:val="en-US"/>
        </w:rPr>
        <w:t>000 km</w:t>
      </w:r>
    </w:p>
    <w:p w:rsidR="00F51FD6" w:rsidRPr="0033612C" w:rsidRDefault="00F51FD6" w:rsidP="00F51FD6">
      <w:pPr>
        <w:rPr>
          <w:lang w:val="en-US"/>
        </w:rPr>
      </w:pPr>
      <w:r w:rsidRPr="0033612C">
        <w:rPr>
          <w:lang w:val="en-US"/>
        </w:rPr>
        <w:t xml:space="preserve">where the maximum ground range </w:t>
      </w:r>
      <w:r w:rsidRPr="0033612C">
        <w:rPr>
          <w:i/>
          <w:lang w:val="en-US"/>
        </w:rPr>
        <w:t>d</w:t>
      </w:r>
      <w:r w:rsidRPr="0033612C">
        <w:rPr>
          <w:i/>
          <w:position w:val="-4"/>
          <w:sz w:val="16"/>
          <w:lang w:val="en-US"/>
        </w:rPr>
        <w:t>max</w:t>
      </w:r>
      <w:r w:rsidRPr="0033612C">
        <w:rPr>
          <w:lang w:val="en-US"/>
        </w:rPr>
        <w:t xml:space="preserve"> (km) for a single hop F2 mode is given by:</w:t>
      </w:r>
    </w:p>
    <w:p w:rsidR="001C147B" w:rsidRPr="001C147B" w:rsidRDefault="001C147B" w:rsidP="001C147B">
      <w:pPr>
        <w:pStyle w:val="Equation"/>
        <w:rPr>
          <w:lang w:val="en-GB"/>
        </w:rPr>
      </w:pPr>
      <w:bookmarkStart w:id="5" w:name="F024"/>
      <w:r w:rsidRPr="0033612C">
        <w:rPr>
          <w:lang w:val="en-US"/>
        </w:rPr>
        <w:tab/>
      </w:r>
      <w:r w:rsidRPr="001C147B">
        <w:rPr>
          <w:i/>
          <w:iCs/>
          <w:lang w:val="en-GB"/>
        </w:rPr>
        <w:t>d</w:t>
      </w:r>
      <w:r w:rsidRPr="001C147B">
        <w:rPr>
          <w:i/>
          <w:iCs/>
          <w:vertAlign w:val="subscript"/>
          <w:lang w:val="en-GB"/>
        </w:rPr>
        <w:t>max</w:t>
      </w:r>
      <w:r w:rsidRPr="001C147B">
        <w:rPr>
          <w:lang w:val="en-GB"/>
        </w:rPr>
        <w:t xml:space="preserve">   </w:t>
      </w:r>
      <w:r>
        <w:rPr>
          <w:rFonts w:ascii="Symbol" w:hAnsi="Symbol"/>
        </w:rPr>
        <w:t></w:t>
      </w:r>
      <w:r w:rsidRPr="001C147B">
        <w:rPr>
          <w:lang w:val="en-GB"/>
        </w:rPr>
        <w:t> 4</w:t>
      </w:r>
      <w:r w:rsidRPr="001C147B">
        <w:rPr>
          <w:rFonts w:ascii="Tms Rmn" w:hAnsi="Tms Rmn"/>
          <w:sz w:val="12"/>
          <w:lang w:val="en-GB"/>
        </w:rPr>
        <w:t> </w:t>
      </w:r>
      <w:r w:rsidRPr="001C147B">
        <w:rPr>
          <w:lang w:val="en-GB"/>
        </w:rPr>
        <w:t xml:space="preserve">780   </w:t>
      </w:r>
      <w:r>
        <w:rPr>
          <w:rFonts w:ascii="Symbol" w:hAnsi="Symbol"/>
        </w:rPr>
        <w:t></w:t>
      </w:r>
      <w:r>
        <w:rPr>
          <w:rFonts w:ascii="Symbol" w:hAnsi="Symbol"/>
        </w:rPr>
        <w:t></w:t>
      </w:r>
      <w:r w:rsidRPr="001C147B">
        <w:rPr>
          <w:lang w:val="en-GB"/>
        </w:rPr>
        <w:t xml:space="preserve"> (12</w:t>
      </w:r>
      <w:r w:rsidRPr="001C147B">
        <w:rPr>
          <w:rFonts w:ascii="Tms Rmn" w:hAnsi="Tms Rmn"/>
          <w:sz w:val="12"/>
          <w:lang w:val="en-GB"/>
        </w:rPr>
        <w:t> </w:t>
      </w:r>
      <w:r w:rsidRPr="001C147B">
        <w:rPr>
          <w:lang w:val="en-GB"/>
        </w:rPr>
        <w:t xml:space="preserve">610  </w:t>
      </w:r>
      <w:r>
        <w:rPr>
          <w:rFonts w:ascii="Symbol" w:hAnsi="Symbol"/>
        </w:rPr>
        <w:t></w:t>
      </w:r>
      <w:r w:rsidRPr="001C147B">
        <w:rPr>
          <w:lang w:val="en-GB"/>
        </w:rPr>
        <w:t xml:space="preserve">  2</w:t>
      </w:r>
      <w:r w:rsidRPr="001C147B">
        <w:rPr>
          <w:rFonts w:ascii="Tms Rmn" w:hAnsi="Tms Rmn"/>
          <w:sz w:val="12"/>
          <w:lang w:val="en-GB"/>
        </w:rPr>
        <w:t> </w:t>
      </w:r>
      <w:r w:rsidRPr="001C147B">
        <w:rPr>
          <w:lang w:val="en-GB"/>
        </w:rPr>
        <w:t>140</w:t>
      </w:r>
      <w:r w:rsidRPr="001C147B">
        <w:rPr>
          <w:rFonts w:ascii="Tms Rmn" w:hAnsi="Tms Rmn"/>
          <w:sz w:val="12"/>
          <w:lang w:val="en-GB"/>
        </w:rPr>
        <w:t> </w:t>
      </w:r>
      <w:r w:rsidRPr="001C147B">
        <w:rPr>
          <w:lang w:val="en-GB"/>
        </w:rPr>
        <w:t>/</w:t>
      </w:r>
      <w:r w:rsidRPr="001C147B">
        <w:rPr>
          <w:rFonts w:ascii="Tms Rmn" w:hAnsi="Tms Rmn"/>
          <w:sz w:val="12"/>
          <w:lang w:val="en-GB"/>
        </w:rPr>
        <w:t> </w:t>
      </w:r>
      <w:r w:rsidRPr="001C147B">
        <w:rPr>
          <w:i/>
          <w:iCs/>
          <w:lang w:val="en-GB"/>
        </w:rPr>
        <w:t>x</w:t>
      </w:r>
      <w:r w:rsidRPr="001C147B">
        <w:rPr>
          <w:position w:val="6"/>
          <w:sz w:val="20"/>
          <w:lang w:val="en-GB"/>
        </w:rPr>
        <w:t>2</w:t>
      </w:r>
      <w:r w:rsidRPr="001C147B">
        <w:rPr>
          <w:lang w:val="en-GB"/>
        </w:rPr>
        <w:t xml:space="preserve">  –   49</w:t>
      </w:r>
      <w:r w:rsidRPr="001C147B">
        <w:rPr>
          <w:rFonts w:ascii="Tms Rmn" w:hAnsi="Tms Rmn"/>
          <w:sz w:val="12"/>
          <w:lang w:val="en-GB"/>
        </w:rPr>
        <w:t> </w:t>
      </w:r>
      <w:r w:rsidRPr="001C147B">
        <w:rPr>
          <w:lang w:val="en-GB"/>
        </w:rPr>
        <w:t>720</w:t>
      </w:r>
      <w:r w:rsidRPr="001C147B">
        <w:rPr>
          <w:rFonts w:ascii="Tms Rmn" w:hAnsi="Tms Rmn"/>
          <w:sz w:val="12"/>
          <w:lang w:val="en-GB"/>
        </w:rPr>
        <w:t> </w:t>
      </w:r>
      <w:r w:rsidRPr="001C147B">
        <w:rPr>
          <w:lang w:val="en-GB"/>
        </w:rPr>
        <w:t>/</w:t>
      </w:r>
      <w:r w:rsidRPr="001C147B">
        <w:rPr>
          <w:rFonts w:ascii="Tms Rmn" w:hAnsi="Tms Rmn"/>
          <w:sz w:val="12"/>
          <w:lang w:val="en-GB"/>
        </w:rPr>
        <w:t> </w:t>
      </w:r>
      <w:r w:rsidRPr="001C147B">
        <w:rPr>
          <w:i/>
          <w:iCs/>
          <w:lang w:val="en-GB"/>
        </w:rPr>
        <w:t>x</w:t>
      </w:r>
      <w:r w:rsidRPr="001C147B">
        <w:rPr>
          <w:position w:val="6"/>
          <w:sz w:val="20"/>
          <w:lang w:val="en-GB"/>
        </w:rPr>
        <w:t>4</w:t>
      </w:r>
      <w:r w:rsidRPr="001C147B">
        <w:rPr>
          <w:lang w:val="en-GB"/>
        </w:rPr>
        <w:t xml:space="preserve">  +  688</w:t>
      </w:r>
      <w:r w:rsidRPr="001C147B">
        <w:rPr>
          <w:rFonts w:ascii="Tms Rmn" w:hAnsi="Tms Rmn"/>
          <w:sz w:val="12"/>
          <w:lang w:val="en-GB"/>
        </w:rPr>
        <w:t> </w:t>
      </w:r>
      <w:r w:rsidRPr="001C147B">
        <w:rPr>
          <w:lang w:val="en-GB"/>
        </w:rPr>
        <w:t>900</w:t>
      </w:r>
      <w:r w:rsidRPr="001C147B">
        <w:rPr>
          <w:rFonts w:ascii="Tms Rmn" w:hAnsi="Tms Rmn"/>
          <w:sz w:val="12"/>
          <w:lang w:val="en-GB"/>
        </w:rPr>
        <w:t> </w:t>
      </w:r>
      <w:r w:rsidRPr="001C147B">
        <w:rPr>
          <w:lang w:val="en-GB"/>
        </w:rPr>
        <w:t>/</w:t>
      </w:r>
      <w:r w:rsidRPr="001C147B">
        <w:rPr>
          <w:rFonts w:ascii="Tms Rmn" w:hAnsi="Tms Rmn"/>
          <w:sz w:val="12"/>
          <w:lang w:val="en-GB"/>
        </w:rPr>
        <w:t> </w:t>
      </w:r>
      <w:r w:rsidRPr="001C147B">
        <w:rPr>
          <w:i/>
          <w:iCs/>
          <w:lang w:val="en-GB"/>
        </w:rPr>
        <w:t>x</w:t>
      </w:r>
      <w:r w:rsidRPr="001C147B">
        <w:rPr>
          <w:position w:val="6"/>
          <w:sz w:val="20"/>
          <w:lang w:val="en-GB"/>
        </w:rPr>
        <w:t>6</w:t>
      </w:r>
      <w:r w:rsidRPr="001C147B">
        <w:rPr>
          <w:lang w:val="en-GB"/>
        </w:rPr>
        <w:t>)  (1</w:t>
      </w:r>
      <w:r w:rsidRPr="001C147B">
        <w:rPr>
          <w:rFonts w:ascii="Tms Rmn" w:hAnsi="Tms Rmn"/>
          <w:sz w:val="12"/>
          <w:lang w:val="en-GB"/>
        </w:rPr>
        <w:t> </w:t>
      </w:r>
      <w:r w:rsidRPr="001C147B">
        <w:rPr>
          <w:lang w:val="en-GB"/>
        </w:rPr>
        <w:t>/</w:t>
      </w:r>
      <w:r w:rsidRPr="001C147B">
        <w:rPr>
          <w:rFonts w:ascii="Tms Rmn" w:hAnsi="Tms Rmn"/>
          <w:sz w:val="12"/>
          <w:lang w:val="en-GB"/>
        </w:rPr>
        <w:t> </w:t>
      </w:r>
      <w:r w:rsidRPr="001C147B">
        <w:rPr>
          <w:i/>
          <w:iCs/>
          <w:lang w:val="en-GB"/>
        </w:rPr>
        <w:t>B</w:t>
      </w:r>
      <w:r w:rsidRPr="001C147B">
        <w:rPr>
          <w:lang w:val="en-GB"/>
        </w:rPr>
        <w:t xml:space="preserve">  –  0.303)</w:t>
      </w:r>
    </w:p>
    <w:p w:rsidR="00F51FD6" w:rsidRPr="001C147B" w:rsidRDefault="00F51FD6" w:rsidP="00F51FD6">
      <w:pPr>
        <w:rPr>
          <w:lang w:val="en-GB"/>
        </w:rPr>
      </w:pPr>
      <w:r w:rsidRPr="001C147B">
        <w:rPr>
          <w:lang w:val="en-GB"/>
        </w:rPr>
        <w:t>with:</w:t>
      </w:r>
    </w:p>
    <w:p w:rsidR="00F51FD6" w:rsidRDefault="00F51FD6" w:rsidP="00F51FD6">
      <w:pPr>
        <w:pStyle w:val="Equation"/>
      </w:pPr>
      <w:r>
        <w:fldChar w:fldCharType="begin"/>
      </w:r>
      <w:r>
        <w:instrText>eq \a\al\vs5(;</w:instrText>
      </w:r>
      <w:r>
        <w:rPr>
          <w:i/>
        </w:rPr>
        <w:instrText>B</w:instrText>
      </w:r>
      <w:r>
        <w:instrText xml:space="preserve">  </w:instrText>
      </w:r>
      <w:r>
        <w:rPr>
          <w:rFonts w:ascii="Symbol" w:hAnsi="Symbol"/>
        </w:rPr>
        <w:instrText>=</w:instrText>
      </w:r>
      <w:r>
        <w:instrText xml:space="preserve">  M(3000)F2  –  0.124  </w:instrText>
      </w:r>
      <w:r>
        <w:rPr>
          <w:rFonts w:ascii="Symbol" w:hAnsi="Symbol"/>
        </w:rPr>
        <w:instrText>+</w:instrText>
      </w:r>
      <w:r>
        <w:instrText xml:space="preserve">  \b\bc\[(\s( ; )</w:instrText>
      </w:r>
      <w:r>
        <w:rPr>
          <w:sz w:val="26"/>
        </w:rPr>
        <w:instrText>[</w:instrText>
      </w:r>
      <w:r>
        <w:instrText>M(3000)F2</w:instrText>
      </w:r>
      <w:r>
        <w:rPr>
          <w:sz w:val="26"/>
        </w:rPr>
        <w:instrText>]</w:instrText>
      </w:r>
      <w:r>
        <w:instrText>\s\up4(</w:instrText>
      </w:r>
      <w:r>
        <w:rPr>
          <w:position w:val="6"/>
          <w:sz w:val="16"/>
        </w:rPr>
        <w:instrText>2</w:instrText>
      </w:r>
      <w:r>
        <w:instrText>)  –  4</w:instrText>
      </w:r>
      <w:r>
        <w:rPr>
          <w:sz w:val="16"/>
        </w:rPr>
        <w:instrText> </w:instrText>
      </w:r>
      <w:r>
        <w:instrText xml:space="preserve">)  ·  \b\bc\[(\s( ; ; )0.0215  </w:instrText>
      </w:r>
      <w:r>
        <w:rPr>
          <w:rFonts w:ascii="Symbol" w:hAnsi="Symbol"/>
        </w:rPr>
        <w:instrText>+</w:instrText>
      </w:r>
      <w:r>
        <w:instrText xml:space="preserve">  0.005 sin \b\bc\(( \f(\s\di2(7.854);</w:instrText>
      </w:r>
      <w:r>
        <w:rPr>
          <w:i/>
        </w:rPr>
        <w:instrText>x</w:instrText>
      </w:r>
      <w:r>
        <w:instrText>)  –  1.9635 ) ))</w:instrText>
      </w:r>
      <w:r>
        <w:fldChar w:fldCharType="end"/>
      </w:r>
      <w:bookmarkEnd w:id="5"/>
    </w:p>
    <w:p w:rsidR="00F51FD6" w:rsidRPr="0033612C" w:rsidRDefault="00F51FD6" w:rsidP="00F51FD6">
      <w:pPr>
        <w:spacing w:before="0"/>
        <w:rPr>
          <w:lang w:val="en-US"/>
        </w:rPr>
      </w:pPr>
      <w:r w:rsidRPr="0033612C">
        <w:rPr>
          <w:lang w:val="en-US"/>
        </w:rPr>
        <w:t>and</w:t>
      </w:r>
      <w:r>
        <w:rPr>
          <w:lang w:val="en-US"/>
        </w:rPr>
        <w:tab/>
      </w:r>
      <w:r w:rsidRPr="0033612C">
        <w:rPr>
          <w:i/>
          <w:lang w:val="en-US"/>
        </w:rPr>
        <w:t>x</w:t>
      </w:r>
      <w:r w:rsidRPr="0033612C">
        <w:rPr>
          <w:lang w:val="en-US"/>
        </w:rPr>
        <w:t xml:space="preserve"> </w:t>
      </w:r>
      <w:r>
        <w:rPr>
          <w:rFonts w:ascii="Symbol" w:hAnsi="Symbol"/>
        </w:rPr>
        <w:t></w:t>
      </w:r>
      <w:r w:rsidRPr="0033612C">
        <w:rPr>
          <w:lang w:val="en-US"/>
        </w:rPr>
        <w:t xml:space="preserve"> foF2/foE,</w:t>
      </w:r>
      <w:r>
        <w:rPr>
          <w:lang w:val="en-US"/>
        </w:rPr>
        <w:t xml:space="preserve"> </w:t>
      </w:r>
      <w:r w:rsidRPr="0033612C">
        <w:rPr>
          <w:lang w:val="en-US"/>
        </w:rPr>
        <w:t>or 2 whichever is the larger.</w:t>
      </w:r>
    </w:p>
    <w:p w:rsidR="00F51FD6" w:rsidRPr="0033612C" w:rsidRDefault="00F51FD6" w:rsidP="00F51FD6">
      <w:pPr>
        <w:rPr>
          <w:lang w:val="en-US"/>
        </w:rPr>
      </w:pPr>
      <w:r w:rsidRPr="0033612C">
        <w:rPr>
          <w:lang w:val="en-US"/>
        </w:rPr>
        <w:t>Ionospheric characteristics for the mid-point of the great-circle path are used.</w:t>
      </w:r>
    </w:p>
    <w:p w:rsidR="00F51FD6" w:rsidRPr="0033612C" w:rsidRDefault="00F51FD6" w:rsidP="00F51FD6">
      <w:pPr>
        <w:pStyle w:val="Heading1"/>
        <w:rPr>
          <w:lang w:val="en-US"/>
        </w:rPr>
      </w:pPr>
      <w:bookmarkStart w:id="6" w:name="_Toc392312198"/>
      <w:r w:rsidRPr="0033612C">
        <w:rPr>
          <w:lang w:val="en-US"/>
        </w:rPr>
        <w:t>3</w:t>
      </w:r>
      <w:r w:rsidRPr="0033612C">
        <w:rPr>
          <w:lang w:val="en-US"/>
        </w:rPr>
        <w:tab/>
        <w:t>Prediction of F2-layer basic MUF</w:t>
      </w:r>
      <w:bookmarkEnd w:id="6"/>
    </w:p>
    <w:p w:rsidR="00F51FD6" w:rsidRPr="0033612C" w:rsidRDefault="00F51FD6" w:rsidP="00F51FD6">
      <w:pPr>
        <w:pStyle w:val="Heading2"/>
        <w:rPr>
          <w:lang w:val="en-US"/>
        </w:rPr>
      </w:pPr>
      <w:bookmarkStart w:id="7" w:name="_Toc392312199"/>
      <w:r w:rsidRPr="0033612C">
        <w:rPr>
          <w:lang w:val="en-US"/>
        </w:rPr>
        <w:t>3.1</w:t>
      </w:r>
      <w:r w:rsidRPr="0033612C">
        <w:rPr>
          <w:lang w:val="en-US"/>
        </w:rPr>
        <w:tab/>
        <w:t xml:space="preserve">Ground distance </w:t>
      </w:r>
      <w:r w:rsidRPr="0033612C">
        <w:rPr>
          <w:i/>
          <w:lang w:val="en-US"/>
        </w:rPr>
        <w:t>D</w:t>
      </w:r>
      <w:r w:rsidRPr="0033612C">
        <w:rPr>
          <w:lang w:val="en-US"/>
        </w:rPr>
        <w:t xml:space="preserve"> up to </w:t>
      </w:r>
      <w:r w:rsidRPr="0033612C">
        <w:rPr>
          <w:i/>
          <w:lang w:val="en-US"/>
        </w:rPr>
        <w:t>d</w:t>
      </w:r>
      <w:r w:rsidRPr="0033612C">
        <w:rPr>
          <w:i/>
          <w:position w:val="-4"/>
          <w:sz w:val="16"/>
          <w:lang w:val="en-US"/>
        </w:rPr>
        <w:t>max</w:t>
      </w:r>
      <w:bookmarkEnd w:id="7"/>
    </w:p>
    <w:p w:rsidR="00F51FD6" w:rsidRPr="0033612C" w:rsidRDefault="00F51FD6" w:rsidP="00F51FD6">
      <w:pPr>
        <w:rPr>
          <w:lang w:val="en-US"/>
        </w:rPr>
      </w:pPr>
      <w:r w:rsidRPr="0033612C">
        <w:rPr>
          <w:lang w:val="en-US"/>
        </w:rPr>
        <w:t>The F2-layer basic MUF is given by:</w:t>
      </w:r>
    </w:p>
    <w:p w:rsidR="00F51FD6" w:rsidRDefault="00F51FD6" w:rsidP="00F51FD6">
      <w:pPr>
        <w:pStyle w:val="Equation"/>
      </w:pPr>
      <w:bookmarkStart w:id="8" w:name="F025"/>
      <w:r w:rsidRPr="0033612C">
        <w:rPr>
          <w:lang w:val="en-US"/>
        </w:rPr>
        <w:tab/>
      </w:r>
      <w:r w:rsidRPr="0033612C">
        <w:rPr>
          <w:lang w:val="en-US"/>
        </w:rPr>
        <w:tab/>
      </w:r>
      <w:r>
        <w:fldChar w:fldCharType="begin"/>
      </w:r>
      <w:r>
        <w:instrText>eq F2(</w:instrText>
      </w:r>
      <w:r>
        <w:rPr>
          <w:i/>
        </w:rPr>
        <w:instrText>D</w:instrText>
      </w:r>
      <w:r>
        <w:instrText xml:space="preserve">)MUF  </w:instrText>
      </w:r>
      <w:r>
        <w:rPr>
          <w:rFonts w:ascii="Symbol" w:hAnsi="Symbol"/>
        </w:rPr>
        <w:instrText>=</w:instrText>
      </w:r>
      <w:r>
        <w:instrText xml:space="preserve">  \b\bc\[(\s(</w:instrText>
      </w:r>
      <w:r>
        <w:rPr>
          <w:spacing w:val="-30"/>
        </w:rPr>
        <w:instrText xml:space="preserve"> ;;  </w:instrText>
      </w:r>
      <w:r>
        <w:instrText xml:space="preserve">)1  </w:instrText>
      </w:r>
      <w:r>
        <w:rPr>
          <w:rFonts w:ascii="Symbol" w:hAnsi="Symbol"/>
        </w:rPr>
        <w:instrText>+</w:instrText>
      </w:r>
      <w:r>
        <w:instrText xml:space="preserve">  \b\bc\((</w:instrText>
      </w:r>
      <w:r>
        <w:rPr>
          <w:sz w:val="12"/>
        </w:rPr>
        <w:instrText> </w:instrText>
      </w:r>
      <w:r>
        <w:instrText>\f(\s\up5(</w:instrText>
      </w:r>
      <w:r>
        <w:rPr>
          <w:i/>
        </w:rPr>
        <w:instrText>C</w:instrText>
      </w:r>
      <w:r>
        <w:rPr>
          <w:i/>
          <w:position w:val="-4"/>
          <w:sz w:val="18"/>
        </w:rPr>
        <w:instrText>D</w:instrText>
      </w:r>
      <w:r>
        <w:instrText>);</w:instrText>
      </w:r>
      <w:r>
        <w:rPr>
          <w:i/>
        </w:rPr>
        <w:instrText>C</w:instrText>
      </w:r>
      <w:r>
        <w:rPr>
          <w:position w:val="-4"/>
          <w:sz w:val="18"/>
        </w:rPr>
        <w:instrText>3000</w:instrText>
      </w:r>
      <w:r>
        <w:instrText>)</w:instrText>
      </w:r>
      <w:r>
        <w:rPr>
          <w:sz w:val="12"/>
        </w:rPr>
        <w:instrText> </w:instrText>
      </w:r>
      <w:r>
        <w:instrText>) \b\bc\((\a(</w:instrText>
      </w:r>
      <w:r>
        <w:rPr>
          <w:sz w:val="12"/>
        </w:rPr>
        <w:instrText xml:space="preserve"> </w:instrText>
      </w:r>
      <w:r>
        <w:instrText>;</w:instrText>
      </w:r>
      <w:r>
        <w:rPr>
          <w:i/>
        </w:rPr>
        <w:instrText>B</w:instrText>
      </w:r>
      <w:r>
        <w:instrText xml:space="preserve">  –  1;</w:instrText>
      </w:r>
      <w:r>
        <w:rPr>
          <w:sz w:val="12"/>
        </w:rPr>
        <w:instrText xml:space="preserve"> </w:instrText>
      </w:r>
      <w:r>
        <w:instrText>))</w:instrText>
      </w:r>
      <w:r>
        <w:rPr>
          <w:sz w:val="12"/>
        </w:rPr>
        <w:instrText> </w:instrText>
      </w:r>
      <w:r>
        <w:instrText xml:space="preserve">)  ·  foF2  </w:instrText>
      </w:r>
      <w:r>
        <w:rPr>
          <w:rFonts w:ascii="Symbol" w:hAnsi="Symbol"/>
        </w:rPr>
        <w:instrText>+</w:instrText>
      </w:r>
      <w:r>
        <w:instrText xml:space="preserve">  \f(\s\up5(</w:instrText>
      </w:r>
      <w:r>
        <w:rPr>
          <w:i/>
        </w:rPr>
        <w:instrText>f</w:instrText>
      </w:r>
      <w:r>
        <w:rPr>
          <w:i/>
          <w:position w:val="-4"/>
          <w:sz w:val="18"/>
        </w:rPr>
        <w:instrText>H</w:instrText>
      </w:r>
      <w:r>
        <w:instrText>);2)  \b\bc\((1  –  \f(</w:instrText>
      </w:r>
      <w:r>
        <w:rPr>
          <w:i/>
          <w:position w:val="2"/>
        </w:rPr>
        <w:instrText>D</w:instrText>
      </w:r>
      <w:r>
        <w:instrText>;</w:instrText>
      </w:r>
      <w:r>
        <w:rPr>
          <w:i/>
        </w:rPr>
        <w:instrText>d</w:instrText>
      </w:r>
      <w:r>
        <w:rPr>
          <w:i/>
          <w:position w:val="-4"/>
          <w:sz w:val="18"/>
        </w:rPr>
        <w:instrText>max</w:instrText>
      </w:r>
      <w:r>
        <w:instrText>) )</w:instrText>
      </w:r>
      <w:r>
        <w:fldChar w:fldCharType="end"/>
      </w:r>
      <w:bookmarkEnd w:id="8"/>
    </w:p>
    <w:p w:rsidR="00F51FD6" w:rsidRPr="0033612C" w:rsidRDefault="00F51FD6" w:rsidP="00F51FD6">
      <w:pPr>
        <w:rPr>
          <w:lang w:val="en-US"/>
        </w:rPr>
      </w:pPr>
      <w:r w:rsidRPr="0033612C">
        <w:rPr>
          <w:lang w:val="en-US"/>
        </w:rPr>
        <w:t>where:</w:t>
      </w:r>
    </w:p>
    <w:p w:rsidR="00F51FD6" w:rsidRPr="00F51FD6" w:rsidRDefault="00F51FD6" w:rsidP="00F51FD6">
      <w:pPr>
        <w:pStyle w:val="enumlev1"/>
        <w:rPr>
          <w:lang w:val="en-GB"/>
        </w:rPr>
      </w:pPr>
      <w:r w:rsidRPr="00F51FD6">
        <w:rPr>
          <w:i/>
          <w:lang w:val="en-GB"/>
        </w:rPr>
        <w:tab/>
        <w:t>f</w:t>
      </w:r>
      <w:r w:rsidRPr="00F51FD6">
        <w:rPr>
          <w:i/>
          <w:position w:val="-4"/>
          <w:sz w:val="16"/>
          <w:lang w:val="en-GB"/>
        </w:rPr>
        <w:t>H</w:t>
      </w:r>
      <w:r w:rsidRPr="00F51FD6">
        <w:rPr>
          <w:rFonts w:ascii="Tms Rmn" w:hAnsi="Tms Rmn"/>
          <w:sz w:val="12"/>
          <w:lang w:val="en-GB"/>
        </w:rPr>
        <w:t> </w:t>
      </w:r>
      <w:r w:rsidRPr="00F51FD6">
        <w:rPr>
          <w:lang w:val="en-GB"/>
        </w:rPr>
        <w:t>:</w:t>
      </w:r>
      <w:r w:rsidRPr="00F51FD6">
        <w:rPr>
          <w:lang w:val="en-GB"/>
        </w:rPr>
        <w:tab/>
      </w:r>
      <w:r w:rsidRPr="00F51FD6">
        <w:rPr>
          <w:lang w:val="en-GB"/>
        </w:rPr>
        <w:tab/>
        <w:t>appropriate gyrofrequency (see Recommendation ITU-R P.1239)</w:t>
      </w:r>
    </w:p>
    <w:p w:rsidR="00F51FD6" w:rsidRDefault="00F51FD6" w:rsidP="00F51FD6">
      <w:pPr>
        <w:pStyle w:val="enumlev1"/>
      </w:pPr>
      <w:r>
        <w:rPr>
          <w:lang w:val="en-US"/>
        </w:rPr>
        <w:tab/>
      </w:r>
      <w:r>
        <w:t>and</w:t>
      </w:r>
    </w:p>
    <w:p w:rsidR="00F51FD6" w:rsidRDefault="00F51FD6" w:rsidP="00F51FD6">
      <w:pPr>
        <w:pStyle w:val="Equation"/>
      </w:pPr>
      <w:bookmarkStart w:id="9" w:name="F040"/>
      <w:r>
        <w:tab/>
      </w:r>
      <w:r>
        <w:tab/>
      </w:r>
      <w:r>
        <w:fldChar w:fldCharType="begin"/>
      </w:r>
      <w:r>
        <w:instrText xml:space="preserve">eq </w:instrText>
      </w:r>
      <w:r>
        <w:rPr>
          <w:i/>
        </w:rPr>
        <w:instrText>C</w:instrText>
      </w:r>
      <w:r>
        <w:rPr>
          <w:i/>
          <w:position w:val="-4"/>
          <w:sz w:val="16"/>
        </w:rPr>
        <w:instrText>D</w:instrText>
      </w:r>
      <w:r>
        <w:instrText>  </w:instrText>
      </w:r>
      <w:r>
        <w:rPr>
          <w:rFonts w:ascii="Symbol" w:hAnsi="Symbol"/>
        </w:rPr>
        <w:instrText>=</w:instrText>
      </w:r>
      <w:r>
        <w:instrText xml:space="preserve">  0.74  –  0.591 </w:instrText>
      </w:r>
      <w:r>
        <w:rPr>
          <w:i/>
        </w:rPr>
        <w:instrText>Z</w:instrText>
      </w:r>
      <w:r>
        <w:instrText xml:space="preserve">  –  0.424 </w:instrText>
      </w:r>
      <w:r>
        <w:rPr>
          <w:i/>
        </w:rPr>
        <w:instrText>Z</w:instrText>
      </w:r>
      <w:r>
        <w:rPr>
          <w:sz w:val="12"/>
        </w:rPr>
        <w:instrText> </w:instrText>
      </w:r>
      <w:r>
        <w:rPr>
          <w:position w:val="6"/>
          <w:sz w:val="18"/>
        </w:rPr>
        <w:instrText>2</w:instrText>
      </w:r>
      <w:r>
        <w:instrText xml:space="preserve">  –  0.090 </w:instrText>
      </w:r>
      <w:r>
        <w:rPr>
          <w:i/>
        </w:rPr>
        <w:instrText>Z</w:instrText>
      </w:r>
      <w:r>
        <w:rPr>
          <w:sz w:val="12"/>
        </w:rPr>
        <w:instrText> </w:instrText>
      </w:r>
      <w:r>
        <w:rPr>
          <w:position w:val="6"/>
          <w:sz w:val="18"/>
        </w:rPr>
        <w:instrText>3</w:instrText>
      </w:r>
      <w:r>
        <w:instrText xml:space="preserve">  +  0.088 </w:instrText>
      </w:r>
      <w:r>
        <w:rPr>
          <w:i/>
        </w:rPr>
        <w:instrText>Z</w:instrText>
      </w:r>
      <w:r>
        <w:rPr>
          <w:sz w:val="12"/>
        </w:rPr>
        <w:instrText> </w:instrText>
      </w:r>
      <w:r>
        <w:rPr>
          <w:position w:val="6"/>
          <w:sz w:val="18"/>
        </w:rPr>
        <w:instrText>4</w:instrText>
      </w:r>
      <w:r>
        <w:instrText xml:space="preserve">  +  0.181 </w:instrText>
      </w:r>
      <w:r>
        <w:rPr>
          <w:i/>
        </w:rPr>
        <w:instrText>Z</w:instrText>
      </w:r>
      <w:r>
        <w:rPr>
          <w:sz w:val="12"/>
        </w:rPr>
        <w:instrText> </w:instrText>
      </w:r>
      <w:r>
        <w:rPr>
          <w:position w:val="6"/>
          <w:sz w:val="18"/>
        </w:rPr>
        <w:instrText>5</w:instrText>
      </w:r>
      <w:r>
        <w:instrText xml:space="preserve">  +  0.096 </w:instrText>
      </w:r>
      <w:r>
        <w:rPr>
          <w:i/>
        </w:rPr>
        <w:instrText>Z</w:instrText>
      </w:r>
      <w:r>
        <w:rPr>
          <w:sz w:val="12"/>
        </w:rPr>
        <w:instrText> </w:instrText>
      </w:r>
      <w:r>
        <w:rPr>
          <w:position w:val="6"/>
          <w:sz w:val="18"/>
        </w:rPr>
        <w:instrText>6</w:instrText>
      </w:r>
      <w:r>
        <w:fldChar w:fldCharType="end"/>
      </w:r>
      <w:bookmarkEnd w:id="9"/>
    </w:p>
    <w:p w:rsidR="00F51FD6" w:rsidRPr="0033612C" w:rsidRDefault="00F51FD6" w:rsidP="00F51FD6">
      <w:pPr>
        <w:pStyle w:val="enumlev1"/>
        <w:rPr>
          <w:lang w:val="en-US"/>
        </w:rPr>
      </w:pPr>
      <w:r>
        <w:tab/>
      </w:r>
      <w:r w:rsidRPr="0033612C">
        <w:rPr>
          <w:lang w:val="en-US"/>
        </w:rPr>
        <w:t>with  </w:t>
      </w:r>
      <w:r w:rsidRPr="0033612C">
        <w:rPr>
          <w:i/>
          <w:lang w:val="en-US"/>
        </w:rPr>
        <w:t>Z</w:t>
      </w:r>
      <w:r w:rsidRPr="0033612C">
        <w:rPr>
          <w:lang w:val="en-US"/>
        </w:rPr>
        <w:t>  </w:t>
      </w:r>
      <w:r>
        <w:rPr>
          <w:rFonts w:ascii="Symbol" w:hAnsi="Symbol"/>
        </w:rPr>
        <w:t></w:t>
      </w:r>
      <w:r w:rsidRPr="0033612C">
        <w:rPr>
          <w:lang w:val="en-US"/>
        </w:rPr>
        <w:t xml:space="preserve">  1  –  2</w:t>
      </w:r>
      <w:r w:rsidRPr="0033612C">
        <w:rPr>
          <w:i/>
          <w:lang w:val="en-US"/>
        </w:rPr>
        <w:t>D</w:t>
      </w:r>
      <w:r w:rsidRPr="0033612C">
        <w:rPr>
          <w:rFonts w:ascii="Tms Rmn" w:hAnsi="Tms Rmn"/>
          <w:sz w:val="12"/>
          <w:lang w:val="en-US"/>
        </w:rPr>
        <w:t> </w:t>
      </w:r>
      <w:r w:rsidRPr="0033612C">
        <w:rPr>
          <w:lang w:val="en-US"/>
        </w:rPr>
        <w:t>/</w:t>
      </w:r>
      <w:r w:rsidRPr="0033612C">
        <w:rPr>
          <w:rFonts w:ascii="Tms Rmn" w:hAnsi="Tms Rmn"/>
          <w:sz w:val="12"/>
          <w:lang w:val="en-US"/>
        </w:rPr>
        <w:t> </w:t>
      </w:r>
      <w:r w:rsidRPr="0033612C">
        <w:rPr>
          <w:i/>
          <w:lang w:val="en-US"/>
        </w:rPr>
        <w:t>d</w:t>
      </w:r>
      <w:r w:rsidRPr="00F51FD6">
        <w:rPr>
          <w:i/>
          <w:vertAlign w:val="subscript"/>
          <w:lang w:val="en-GB"/>
        </w:rPr>
        <w:t>max</w:t>
      </w:r>
    </w:p>
    <w:p w:rsidR="00F51FD6" w:rsidRPr="00F51FD6" w:rsidRDefault="00F51FD6" w:rsidP="00F51FD6">
      <w:pPr>
        <w:pStyle w:val="enumlev1"/>
        <w:rPr>
          <w:lang w:val="en-GB"/>
        </w:rPr>
      </w:pPr>
      <w:r w:rsidRPr="00F51FD6">
        <w:rPr>
          <w:i/>
          <w:lang w:val="en-GB"/>
        </w:rPr>
        <w:tab/>
        <w:t>C</w:t>
      </w:r>
      <w:r w:rsidRPr="00F51FD6">
        <w:rPr>
          <w:vertAlign w:val="subscript"/>
          <w:lang w:val="en-GB"/>
        </w:rPr>
        <w:t>3000</w:t>
      </w:r>
      <w:r w:rsidRPr="00F51FD6">
        <w:rPr>
          <w:position w:val="-3"/>
          <w:sz w:val="12"/>
          <w:lang w:val="en-GB"/>
        </w:rPr>
        <w:t> </w:t>
      </w:r>
      <w:r w:rsidRPr="00F51FD6">
        <w:rPr>
          <w:lang w:val="en-GB"/>
        </w:rPr>
        <w:t>:</w:t>
      </w:r>
      <w:r w:rsidRPr="00F51FD6">
        <w:rPr>
          <w:lang w:val="en-GB"/>
        </w:rPr>
        <w:tab/>
        <w:t xml:space="preserve">value of </w:t>
      </w:r>
      <w:r w:rsidRPr="00F51FD6">
        <w:rPr>
          <w:i/>
          <w:lang w:val="en-GB"/>
        </w:rPr>
        <w:t>C</w:t>
      </w:r>
      <w:r w:rsidRPr="00F51FD6">
        <w:rPr>
          <w:i/>
          <w:vertAlign w:val="subscript"/>
          <w:lang w:val="en-GB"/>
        </w:rPr>
        <w:t>D</w:t>
      </w:r>
      <w:r w:rsidRPr="00F51FD6">
        <w:rPr>
          <w:lang w:val="en-GB"/>
        </w:rPr>
        <w:t xml:space="preserve"> for </w:t>
      </w:r>
      <w:r w:rsidRPr="00F51FD6">
        <w:rPr>
          <w:i/>
          <w:lang w:val="en-GB"/>
        </w:rPr>
        <w:t>D</w:t>
      </w:r>
      <w:r w:rsidRPr="00F51FD6">
        <w:rPr>
          <w:lang w:val="en-GB"/>
        </w:rPr>
        <w:t xml:space="preserve">  </w:t>
      </w:r>
      <w:r>
        <w:rPr>
          <w:rFonts w:ascii="Symbol" w:hAnsi="Symbol"/>
        </w:rPr>
        <w:t></w:t>
      </w:r>
      <w:r w:rsidRPr="00F51FD6">
        <w:rPr>
          <w:lang w:val="en-GB"/>
        </w:rPr>
        <w:t xml:space="preserve">  3</w:t>
      </w:r>
      <w:r w:rsidRPr="00F51FD6">
        <w:rPr>
          <w:sz w:val="12"/>
          <w:lang w:val="en-GB"/>
        </w:rPr>
        <w:t> </w:t>
      </w:r>
      <w:r w:rsidRPr="00F51FD6">
        <w:rPr>
          <w:lang w:val="en-GB"/>
        </w:rPr>
        <w:t xml:space="preserve">000 km where </w:t>
      </w:r>
      <w:r w:rsidRPr="00F51FD6">
        <w:rPr>
          <w:i/>
          <w:lang w:val="en-GB"/>
        </w:rPr>
        <w:t>D</w:t>
      </w:r>
      <w:r w:rsidRPr="00F51FD6">
        <w:rPr>
          <w:lang w:val="en-GB"/>
        </w:rPr>
        <w:t xml:space="preserve"> is the great-circle distance (km).</w:t>
      </w:r>
    </w:p>
    <w:p w:rsidR="00F51FD6" w:rsidRPr="0033612C" w:rsidRDefault="00F51FD6" w:rsidP="00F51FD6">
      <w:pPr>
        <w:rPr>
          <w:lang w:val="en-US"/>
        </w:rPr>
      </w:pPr>
      <w:r w:rsidRPr="0033612C">
        <w:rPr>
          <w:lang w:val="en-US"/>
        </w:rPr>
        <w:t xml:space="preserve">The above formulae apply for the basic MUF for the x-wave at zero distance, for the o-wave at </w:t>
      </w:r>
      <w:r w:rsidRPr="0033612C">
        <w:rPr>
          <w:i/>
          <w:lang w:val="en-US"/>
        </w:rPr>
        <w:t>d</w:t>
      </w:r>
      <w:r w:rsidRPr="00630181">
        <w:rPr>
          <w:i/>
          <w:vertAlign w:val="subscript"/>
          <w:lang w:val="en-US"/>
        </w:rPr>
        <w:t>max</w:t>
      </w:r>
      <w:r w:rsidRPr="0033612C">
        <w:rPr>
          <w:lang w:val="en-US"/>
        </w:rPr>
        <w:t xml:space="preserve"> and beyond and for some composite waves at intermediate distances. The corresponding o-wave basic MUF is given for all distances by deleting the last term in </w:t>
      </w:r>
      <w:r w:rsidRPr="0033612C">
        <w:rPr>
          <w:i/>
          <w:lang w:val="en-US"/>
        </w:rPr>
        <w:t>f</w:t>
      </w:r>
      <w:r w:rsidRPr="0033612C">
        <w:rPr>
          <w:i/>
          <w:position w:val="-4"/>
          <w:sz w:val="16"/>
          <w:lang w:val="en-US"/>
        </w:rPr>
        <w:t>H</w:t>
      </w:r>
      <w:r w:rsidRPr="0033612C">
        <w:rPr>
          <w:lang w:val="en-US"/>
        </w:rPr>
        <w:t xml:space="preserve"> from the first formula.</w:t>
      </w:r>
    </w:p>
    <w:p w:rsidR="00F51FD6" w:rsidRPr="0033612C" w:rsidRDefault="00F51FD6" w:rsidP="00F51FD6">
      <w:pPr>
        <w:pStyle w:val="Heading2"/>
        <w:rPr>
          <w:lang w:val="en-US"/>
        </w:rPr>
      </w:pPr>
      <w:bookmarkStart w:id="10" w:name="_Toc392312200"/>
      <w:r w:rsidRPr="0033612C">
        <w:rPr>
          <w:lang w:val="en-US"/>
        </w:rPr>
        <w:t>3.2</w:t>
      </w:r>
      <w:r w:rsidRPr="0033612C">
        <w:rPr>
          <w:lang w:val="en-US"/>
        </w:rPr>
        <w:tab/>
        <w:t xml:space="preserve">Ground distance </w:t>
      </w:r>
      <w:r w:rsidRPr="0033612C">
        <w:rPr>
          <w:i/>
          <w:lang w:val="en-US"/>
        </w:rPr>
        <w:t>D</w:t>
      </w:r>
      <w:r w:rsidRPr="0033612C">
        <w:rPr>
          <w:lang w:val="en-US"/>
        </w:rPr>
        <w:t xml:space="preserve"> greater than </w:t>
      </w:r>
      <w:r w:rsidRPr="0033612C">
        <w:rPr>
          <w:i/>
          <w:lang w:val="en-US"/>
        </w:rPr>
        <w:t>d</w:t>
      </w:r>
      <w:r w:rsidRPr="00F51FD6">
        <w:rPr>
          <w:i/>
          <w:vertAlign w:val="subscript"/>
          <w:lang w:val="en-GB"/>
        </w:rPr>
        <w:t>max</w:t>
      </w:r>
      <w:bookmarkEnd w:id="10"/>
    </w:p>
    <w:p w:rsidR="00F51FD6" w:rsidRPr="0033612C" w:rsidRDefault="00F51FD6" w:rsidP="00F51FD6">
      <w:pPr>
        <w:rPr>
          <w:lang w:val="en-US"/>
        </w:rPr>
      </w:pPr>
      <w:r w:rsidRPr="0033612C">
        <w:rPr>
          <w:lang w:val="en-US"/>
        </w:rPr>
        <w:t>Values of F2(</w:t>
      </w:r>
      <w:r w:rsidRPr="0033612C">
        <w:rPr>
          <w:i/>
          <w:lang w:val="en-US"/>
        </w:rPr>
        <w:t>d</w:t>
      </w:r>
      <w:r w:rsidRPr="00F51FD6">
        <w:rPr>
          <w:i/>
          <w:vertAlign w:val="subscript"/>
          <w:lang w:val="en-GB"/>
        </w:rPr>
        <w:t>max</w:t>
      </w:r>
      <w:r w:rsidRPr="0033612C">
        <w:rPr>
          <w:lang w:val="en-US"/>
        </w:rPr>
        <w:t xml:space="preserve">)MUF are determined for two control-point locations at </w:t>
      </w:r>
      <w:r w:rsidRPr="0033612C">
        <w:rPr>
          <w:i/>
          <w:lang w:val="en-US"/>
        </w:rPr>
        <w:t>d</w:t>
      </w:r>
      <w:r w:rsidRPr="00F51FD6">
        <w:rPr>
          <w:vertAlign w:val="subscript"/>
          <w:lang w:val="en-GB"/>
        </w:rPr>
        <w:t>0</w:t>
      </w:r>
      <w:r w:rsidRPr="0033612C">
        <w:rPr>
          <w:lang w:val="en-US"/>
        </w:rPr>
        <w:t xml:space="preserve">/2 from each terminal along the connecting great-circle path where </w:t>
      </w:r>
      <w:r w:rsidRPr="0033612C">
        <w:rPr>
          <w:i/>
          <w:lang w:val="en-US"/>
        </w:rPr>
        <w:t>d</w:t>
      </w:r>
      <w:r w:rsidRPr="00F51FD6">
        <w:rPr>
          <w:vertAlign w:val="subscript"/>
          <w:lang w:val="en-GB"/>
        </w:rPr>
        <w:t>0</w:t>
      </w:r>
      <w:r w:rsidRPr="0033612C">
        <w:rPr>
          <w:lang w:val="en-US"/>
        </w:rPr>
        <w:t xml:space="preserve"> is the hop-length of the lowest order F2 mode. The path MUF is the lower of the two values.</w:t>
      </w:r>
    </w:p>
    <w:p w:rsidR="00F51FD6" w:rsidRPr="0033612C" w:rsidRDefault="00F51FD6" w:rsidP="00F51FD6">
      <w:pPr>
        <w:pStyle w:val="Heading1"/>
        <w:rPr>
          <w:lang w:val="en-US"/>
        </w:rPr>
      </w:pPr>
      <w:bookmarkStart w:id="11" w:name="_Toc392312201"/>
      <w:r w:rsidRPr="0033612C">
        <w:rPr>
          <w:lang w:val="en-US"/>
        </w:rPr>
        <w:t>4</w:t>
      </w:r>
      <w:r w:rsidRPr="0033612C">
        <w:rPr>
          <w:lang w:val="en-US"/>
        </w:rPr>
        <w:tab/>
        <w:t>Prediction of F1-layer basic MUF</w:t>
      </w:r>
      <w:bookmarkEnd w:id="11"/>
    </w:p>
    <w:p w:rsidR="00F51FD6" w:rsidRPr="0033612C" w:rsidRDefault="00F51FD6" w:rsidP="00A13B8F">
      <w:pPr>
        <w:rPr>
          <w:lang w:val="en-US"/>
        </w:rPr>
      </w:pPr>
      <w:r w:rsidRPr="0033612C">
        <w:rPr>
          <w:lang w:val="en-US"/>
        </w:rPr>
        <w:t>Ionospheric propagation via the F1-layer is important for transmission distances in the 2</w:t>
      </w:r>
      <w:r w:rsidRPr="0033612C">
        <w:rPr>
          <w:sz w:val="12"/>
          <w:lang w:val="en-US"/>
        </w:rPr>
        <w:t> </w:t>
      </w:r>
      <w:r w:rsidRPr="0033612C">
        <w:rPr>
          <w:lang w:val="en-US"/>
        </w:rPr>
        <w:t>000</w:t>
      </w:r>
      <w:r>
        <w:rPr>
          <w:lang w:val="en-US"/>
        </w:rPr>
        <w:noBreakHyphen/>
      </w:r>
      <w:r w:rsidRPr="0033612C">
        <w:rPr>
          <w:lang w:val="en-US"/>
        </w:rPr>
        <w:t>3</w:t>
      </w:r>
      <w:r w:rsidRPr="0033612C">
        <w:rPr>
          <w:sz w:val="12"/>
          <w:lang w:val="en-US"/>
        </w:rPr>
        <w:t> </w:t>
      </w:r>
      <w:r w:rsidRPr="0033612C">
        <w:rPr>
          <w:lang w:val="en-US"/>
        </w:rPr>
        <w:t>400</w:t>
      </w:r>
      <w:r>
        <w:rPr>
          <w:lang w:val="en-US"/>
        </w:rPr>
        <w:t> </w:t>
      </w:r>
      <w:r w:rsidRPr="0033612C">
        <w:rPr>
          <w:lang w:val="en-US"/>
        </w:rPr>
        <w:t>km range at mid and high latitudes during the summer months. For these transmission distances the F1</w:t>
      </w:r>
      <w:r w:rsidR="00A13B8F">
        <w:rPr>
          <w:lang w:val="en-US"/>
        </w:rPr>
        <w:noBreakHyphen/>
      </w:r>
      <w:r w:rsidRPr="0033612C">
        <w:rPr>
          <w:lang w:val="en-US"/>
        </w:rPr>
        <w:t xml:space="preserve">layer basic MUF is taken as the product of the mid-path value of foF1 (see Recommendation </w:t>
      </w:r>
      <w:r w:rsidRPr="0033612C">
        <w:rPr>
          <w:lang w:val="en-US"/>
        </w:rPr>
        <w:lastRenderedPageBreak/>
        <w:t>ITU</w:t>
      </w:r>
      <w:r w:rsidR="00A13B8F">
        <w:rPr>
          <w:lang w:val="en-US"/>
        </w:rPr>
        <w:noBreakHyphen/>
      </w:r>
      <w:r w:rsidRPr="0033612C">
        <w:rPr>
          <w:lang w:val="en-US"/>
        </w:rPr>
        <w:t xml:space="preserve">R P.1239) and the </w:t>
      </w:r>
      <w:r w:rsidRPr="0033612C">
        <w:rPr>
          <w:i/>
          <w:lang w:val="en-US"/>
        </w:rPr>
        <w:t>M</w:t>
      </w:r>
      <w:r w:rsidRPr="0033612C">
        <w:rPr>
          <w:lang w:val="en-US"/>
        </w:rPr>
        <w:t xml:space="preserve"> factor </w:t>
      </w:r>
      <w:r w:rsidRPr="0033612C">
        <w:rPr>
          <w:i/>
          <w:lang w:val="en-US"/>
        </w:rPr>
        <w:t>M</w:t>
      </w:r>
      <w:r w:rsidRPr="0033612C">
        <w:rPr>
          <w:position w:val="-4"/>
          <w:sz w:val="16"/>
          <w:lang w:val="en-US"/>
        </w:rPr>
        <w:t>F1</w:t>
      </w:r>
      <w:r w:rsidRPr="0033612C">
        <w:rPr>
          <w:lang w:val="en-US"/>
        </w:rPr>
        <w:t xml:space="preserve">. This </w:t>
      </w:r>
      <w:r w:rsidRPr="0033612C">
        <w:rPr>
          <w:i/>
          <w:lang w:val="en-US"/>
        </w:rPr>
        <w:t>M</w:t>
      </w:r>
      <w:r w:rsidRPr="0033612C">
        <w:rPr>
          <w:lang w:val="en-US"/>
        </w:rPr>
        <w:t xml:space="preserve"> factor was derived from ray-tracing calculations on electron density versus height profiles obtained from representative noon ionograms recorded at mid and high latitudes. It is assumed that these factors are applicable for all solar zenith angles. The </w:t>
      </w:r>
      <w:r w:rsidRPr="0033612C">
        <w:rPr>
          <w:i/>
          <w:lang w:val="en-US"/>
        </w:rPr>
        <w:t>M</w:t>
      </w:r>
      <w:r w:rsidRPr="0033612C">
        <w:rPr>
          <w:lang w:val="en-US"/>
        </w:rPr>
        <w:t xml:space="preserve"> factor can be determined from the following numerical expressions:</w:t>
      </w:r>
    </w:p>
    <w:p w:rsidR="00F51FD6" w:rsidRDefault="00F51FD6" w:rsidP="00F51FD6">
      <w:pPr>
        <w:pStyle w:val="Blanc"/>
      </w:pPr>
      <w:bookmarkStart w:id="12" w:name="F026"/>
    </w:p>
    <w:p w:rsidR="00F51FD6" w:rsidRDefault="00F51FD6" w:rsidP="00F51FD6">
      <w:pPr>
        <w:pStyle w:val="Equation"/>
      </w:pPr>
      <w:r w:rsidRPr="0033612C">
        <w:rPr>
          <w:lang w:val="en-US"/>
        </w:rPr>
        <w:tab/>
      </w:r>
      <w:r w:rsidRPr="0033612C">
        <w:rPr>
          <w:lang w:val="en-US"/>
        </w:rPr>
        <w:tab/>
      </w:r>
      <w:r>
        <w:fldChar w:fldCharType="begin"/>
      </w:r>
      <w:r>
        <w:instrText xml:space="preserve">eq </w:instrText>
      </w:r>
      <w:r>
        <w:rPr>
          <w:i/>
        </w:rPr>
        <w:instrText>M</w:instrText>
      </w:r>
      <w:r>
        <w:rPr>
          <w:position w:val="-4"/>
          <w:sz w:val="18"/>
        </w:rPr>
        <w:instrText>F1</w:instrText>
      </w:r>
      <w:r>
        <w:instrText xml:space="preserve">  </w:instrText>
      </w:r>
      <w:r>
        <w:rPr>
          <w:rFonts w:ascii="Symbol" w:hAnsi="Symbol"/>
        </w:rPr>
        <w:instrText>=</w:instrText>
      </w:r>
      <w:r>
        <w:instrText xml:space="preserve">  </w:instrText>
      </w:r>
      <w:r>
        <w:rPr>
          <w:i/>
        </w:rPr>
        <w:instrText>J</w:instrText>
      </w:r>
      <w:r>
        <w:rPr>
          <w:position w:val="-4"/>
          <w:sz w:val="18"/>
        </w:rPr>
        <w:instrText>0</w:instrText>
      </w:r>
      <w:r>
        <w:instrText xml:space="preserve">  –  0.01 (</w:instrText>
      </w:r>
      <w:r>
        <w:rPr>
          <w:sz w:val="12"/>
        </w:rPr>
        <w:instrText> </w:instrText>
      </w:r>
      <w:r>
        <w:rPr>
          <w:i/>
        </w:rPr>
        <w:instrText>J</w:instrText>
      </w:r>
      <w:r>
        <w:rPr>
          <w:position w:val="-4"/>
          <w:sz w:val="18"/>
        </w:rPr>
        <w:instrText>0</w:instrText>
      </w:r>
      <w:r>
        <w:instrText xml:space="preserve">  –  </w:instrText>
      </w:r>
      <w:r>
        <w:rPr>
          <w:i/>
        </w:rPr>
        <w:instrText>J</w:instrText>
      </w:r>
      <w:r>
        <w:rPr>
          <w:position w:val="-4"/>
          <w:sz w:val="18"/>
        </w:rPr>
        <w:instrText>100</w:instrText>
      </w:r>
      <w:r>
        <w:instrText xml:space="preserve">) </w:instrText>
      </w:r>
      <w:r>
        <w:rPr>
          <w:i/>
        </w:rPr>
        <w:instrText>R</w:instrText>
      </w:r>
      <w:r>
        <w:rPr>
          <w:position w:val="-4"/>
          <w:sz w:val="18"/>
        </w:rPr>
        <w:instrText>12</w:instrText>
      </w:r>
      <w:r>
        <w:fldChar w:fldCharType="end"/>
      </w:r>
    </w:p>
    <w:p w:rsidR="00F51FD6" w:rsidRDefault="00F51FD6" w:rsidP="00F51FD6">
      <w:pPr>
        <w:pStyle w:val="Blanc"/>
      </w:pPr>
    </w:p>
    <w:p w:rsidR="00F51FD6" w:rsidRDefault="00F51FD6" w:rsidP="00F51FD6">
      <w:r>
        <w:t>where:</w:t>
      </w:r>
    </w:p>
    <w:p w:rsidR="00F51FD6" w:rsidRDefault="00F51FD6" w:rsidP="00F51FD6">
      <w:pPr>
        <w:pStyle w:val="Blanc"/>
      </w:pPr>
    </w:p>
    <w:p w:rsidR="00F51FD6" w:rsidRDefault="00F51FD6" w:rsidP="00F51FD6">
      <w:pPr>
        <w:pStyle w:val="Equation"/>
      </w:pPr>
      <w:r>
        <w:tab/>
      </w:r>
      <w:r>
        <w:tab/>
      </w:r>
      <w:r>
        <w:fldChar w:fldCharType="begin"/>
      </w:r>
      <w:r>
        <w:instrText xml:space="preserve">eq </w:instrText>
      </w:r>
      <w:r>
        <w:rPr>
          <w:i/>
        </w:rPr>
        <w:instrText>J</w:instrText>
      </w:r>
      <w:r>
        <w:rPr>
          <w:position w:val="-4"/>
          <w:sz w:val="18"/>
        </w:rPr>
        <w:instrText>0</w:instrText>
      </w:r>
      <w:r>
        <w:instrText xml:space="preserve">  </w:instrText>
      </w:r>
      <w:r>
        <w:rPr>
          <w:rFonts w:ascii="Symbol" w:hAnsi="Symbol"/>
        </w:rPr>
        <w:instrText>=</w:instrText>
      </w:r>
      <w:r>
        <w:instrText xml:space="preserve">  0.16  </w:instrText>
      </w:r>
      <w:r>
        <w:rPr>
          <w:rFonts w:ascii="Symbol" w:hAnsi="Symbol"/>
        </w:rPr>
        <w:instrText>+</w:instrText>
      </w:r>
      <w:r>
        <w:instrText xml:space="preserve">  2.64  </w:instrText>
      </w:r>
      <w:r>
        <w:rPr>
          <w:rFonts w:ascii="Symbol" w:hAnsi="Symbol"/>
        </w:rPr>
        <w:instrText>´</w:instrText>
      </w:r>
      <w:r>
        <w:instrText xml:space="preserve">  10</w:instrText>
      </w:r>
      <w:r>
        <w:rPr>
          <w:position w:val="6"/>
          <w:sz w:val="8"/>
        </w:rPr>
        <w:instrText> </w:instrText>
      </w:r>
      <w:r>
        <w:rPr>
          <w:position w:val="6"/>
          <w:sz w:val="18"/>
        </w:rPr>
        <w:instrText>–3</w:instrText>
      </w:r>
      <w:r>
        <w:instrText xml:space="preserve"> </w:instrText>
      </w:r>
      <w:r>
        <w:rPr>
          <w:i/>
        </w:rPr>
        <w:instrText>D</w:instrText>
      </w:r>
      <w:r>
        <w:instrText xml:space="preserve">  –  0.40  </w:instrText>
      </w:r>
      <w:r>
        <w:rPr>
          <w:rFonts w:ascii="Symbol" w:hAnsi="Symbol"/>
        </w:rPr>
        <w:instrText>´</w:instrText>
      </w:r>
      <w:r>
        <w:instrText xml:space="preserve">  10</w:instrText>
      </w:r>
      <w:r>
        <w:rPr>
          <w:position w:val="6"/>
          <w:sz w:val="8"/>
        </w:rPr>
        <w:instrText> </w:instrText>
      </w:r>
      <w:r>
        <w:rPr>
          <w:position w:val="6"/>
          <w:sz w:val="18"/>
        </w:rPr>
        <w:instrText>–</w:instrText>
      </w:r>
      <w:r>
        <w:rPr>
          <w:position w:val="6"/>
          <w:sz w:val="12"/>
        </w:rPr>
        <w:instrText> </w:instrText>
      </w:r>
      <w:r>
        <w:rPr>
          <w:position w:val="6"/>
          <w:sz w:val="18"/>
        </w:rPr>
        <w:instrText>6</w:instrText>
      </w:r>
      <w:r>
        <w:instrText xml:space="preserve"> </w:instrText>
      </w:r>
      <w:r>
        <w:rPr>
          <w:i/>
        </w:rPr>
        <w:instrText>D</w:instrText>
      </w:r>
      <w:r>
        <w:rPr>
          <w:position w:val="6"/>
          <w:sz w:val="18"/>
        </w:rPr>
        <w:instrText>2</w:instrText>
      </w:r>
      <w:r>
        <w:fldChar w:fldCharType="end"/>
      </w:r>
      <w:r>
        <w:br/>
      </w:r>
      <w:r>
        <w:tab/>
      </w:r>
      <w:r>
        <w:tab/>
      </w:r>
      <w:r>
        <w:fldChar w:fldCharType="begin"/>
      </w:r>
      <w:r>
        <w:instrText xml:space="preserve">eq </w:instrText>
      </w:r>
      <w:r>
        <w:rPr>
          <w:i/>
        </w:rPr>
        <w:instrText>J</w:instrText>
      </w:r>
      <w:r>
        <w:rPr>
          <w:position w:val="-4"/>
          <w:sz w:val="18"/>
        </w:rPr>
        <w:instrText>100</w:instrText>
      </w:r>
      <w:r>
        <w:instrText xml:space="preserve">  </w:instrText>
      </w:r>
      <w:r>
        <w:rPr>
          <w:rFonts w:ascii="Symbol" w:hAnsi="Symbol"/>
        </w:rPr>
        <w:instrText>=</w:instrText>
      </w:r>
      <w:r>
        <w:instrText xml:space="preserve">  –</w:instrText>
      </w:r>
      <w:r>
        <w:rPr>
          <w:position w:val="6"/>
          <w:sz w:val="8"/>
        </w:rPr>
        <w:instrText> </w:instrText>
      </w:r>
      <w:r>
        <w:instrText xml:space="preserve">0.52  </w:instrText>
      </w:r>
      <w:r>
        <w:rPr>
          <w:rFonts w:ascii="Symbol" w:hAnsi="Symbol"/>
        </w:rPr>
        <w:instrText>+</w:instrText>
      </w:r>
      <w:r>
        <w:instrText xml:space="preserve">  2.69  </w:instrText>
      </w:r>
      <w:r>
        <w:rPr>
          <w:rFonts w:ascii="Symbol" w:hAnsi="Symbol"/>
        </w:rPr>
        <w:instrText>´</w:instrText>
      </w:r>
      <w:r>
        <w:instrText xml:space="preserve">  10</w:instrText>
      </w:r>
      <w:r>
        <w:rPr>
          <w:position w:val="6"/>
          <w:sz w:val="8"/>
        </w:rPr>
        <w:instrText> </w:instrText>
      </w:r>
      <w:r>
        <w:rPr>
          <w:position w:val="6"/>
          <w:sz w:val="18"/>
        </w:rPr>
        <w:instrText>–3</w:instrText>
      </w:r>
      <w:r>
        <w:instrText xml:space="preserve"> </w:instrText>
      </w:r>
      <w:r>
        <w:rPr>
          <w:i/>
        </w:rPr>
        <w:instrText>D</w:instrText>
      </w:r>
      <w:r>
        <w:instrText xml:space="preserve">  –  0.39  </w:instrText>
      </w:r>
      <w:r>
        <w:rPr>
          <w:rFonts w:ascii="Symbol" w:hAnsi="Symbol"/>
        </w:rPr>
        <w:instrText>´</w:instrText>
      </w:r>
      <w:r>
        <w:instrText xml:space="preserve">  10</w:instrText>
      </w:r>
      <w:r>
        <w:rPr>
          <w:position w:val="6"/>
          <w:sz w:val="8"/>
        </w:rPr>
        <w:instrText> </w:instrText>
      </w:r>
      <w:r>
        <w:rPr>
          <w:position w:val="6"/>
          <w:sz w:val="18"/>
        </w:rPr>
        <w:instrText>–</w:instrText>
      </w:r>
      <w:r>
        <w:rPr>
          <w:position w:val="6"/>
          <w:sz w:val="12"/>
        </w:rPr>
        <w:instrText> </w:instrText>
      </w:r>
      <w:r>
        <w:rPr>
          <w:position w:val="6"/>
          <w:sz w:val="18"/>
        </w:rPr>
        <w:instrText>6</w:instrText>
      </w:r>
      <w:r>
        <w:instrText xml:space="preserve"> </w:instrText>
      </w:r>
      <w:r>
        <w:rPr>
          <w:i/>
        </w:rPr>
        <w:instrText>D</w:instrText>
      </w:r>
      <w:r>
        <w:rPr>
          <w:position w:val="6"/>
          <w:sz w:val="18"/>
        </w:rPr>
        <w:instrText>2</w:instrText>
      </w:r>
      <w:r>
        <w:fldChar w:fldCharType="end"/>
      </w:r>
      <w:bookmarkEnd w:id="12"/>
    </w:p>
    <w:p w:rsidR="00F51FD6" w:rsidRDefault="00F51FD6" w:rsidP="00F51FD6">
      <w:pPr>
        <w:pStyle w:val="Blanc"/>
      </w:pPr>
    </w:p>
    <w:p w:rsidR="00F51FD6" w:rsidRPr="0033612C" w:rsidRDefault="00F51FD6" w:rsidP="00F51FD6">
      <w:pPr>
        <w:rPr>
          <w:lang w:val="en-US"/>
        </w:rPr>
      </w:pPr>
      <w:r w:rsidRPr="0033612C">
        <w:rPr>
          <w:lang w:val="en-US"/>
        </w:rPr>
        <w:t xml:space="preserve">and where </w:t>
      </w:r>
      <w:r w:rsidRPr="0033612C">
        <w:rPr>
          <w:i/>
          <w:lang w:val="en-US"/>
        </w:rPr>
        <w:t>D</w:t>
      </w:r>
      <w:r w:rsidRPr="0033612C">
        <w:rPr>
          <w:lang w:val="en-US"/>
        </w:rPr>
        <w:t xml:space="preserve"> represents the great-circle distance (km) in the range of 2</w:t>
      </w:r>
      <w:r w:rsidRPr="0033612C">
        <w:rPr>
          <w:sz w:val="12"/>
          <w:lang w:val="en-US"/>
        </w:rPr>
        <w:t> </w:t>
      </w:r>
      <w:r w:rsidRPr="0033612C">
        <w:rPr>
          <w:lang w:val="en-US"/>
        </w:rPr>
        <w:t>000</w:t>
      </w:r>
      <w:r w:rsidRPr="0033612C">
        <w:rPr>
          <w:lang w:val="en-US"/>
        </w:rPr>
        <w:noBreakHyphen/>
        <w:t>3</w:t>
      </w:r>
      <w:r w:rsidRPr="0033612C">
        <w:rPr>
          <w:sz w:val="12"/>
          <w:lang w:val="en-US"/>
        </w:rPr>
        <w:t> </w:t>
      </w:r>
      <w:r w:rsidRPr="0033612C">
        <w:rPr>
          <w:lang w:val="en-US"/>
        </w:rPr>
        <w:t>400 km.</w:t>
      </w:r>
    </w:p>
    <w:p w:rsidR="00F51FD6" w:rsidRPr="0033612C" w:rsidRDefault="00F51FD6" w:rsidP="00F51FD6">
      <w:pPr>
        <w:pStyle w:val="Heading1"/>
        <w:rPr>
          <w:lang w:val="en-US"/>
        </w:rPr>
      </w:pPr>
      <w:bookmarkStart w:id="13" w:name="_Toc392312202"/>
      <w:r w:rsidRPr="0033612C">
        <w:rPr>
          <w:lang w:val="en-US"/>
        </w:rPr>
        <w:t>5</w:t>
      </w:r>
      <w:r w:rsidRPr="0033612C">
        <w:rPr>
          <w:lang w:val="en-US"/>
        </w:rPr>
        <w:tab/>
        <w:t>Prediction of E-layer basic MUF</w:t>
      </w:r>
      <w:bookmarkEnd w:id="13"/>
    </w:p>
    <w:p w:rsidR="00F51FD6" w:rsidRPr="0033612C" w:rsidRDefault="00F51FD6" w:rsidP="00F51FD6">
      <w:pPr>
        <w:pStyle w:val="Heading2"/>
        <w:rPr>
          <w:lang w:val="en-US"/>
        </w:rPr>
      </w:pPr>
      <w:bookmarkStart w:id="14" w:name="_Toc392312203"/>
      <w:r w:rsidRPr="0033612C">
        <w:rPr>
          <w:lang w:val="en-US"/>
        </w:rPr>
        <w:t>5.1</w:t>
      </w:r>
      <w:r w:rsidRPr="0033612C">
        <w:rPr>
          <w:lang w:val="en-US"/>
        </w:rPr>
        <w:tab/>
        <w:t>Ground distance up to 2</w:t>
      </w:r>
      <w:r w:rsidRPr="0033612C">
        <w:rPr>
          <w:sz w:val="12"/>
          <w:lang w:val="en-US"/>
        </w:rPr>
        <w:t> </w:t>
      </w:r>
      <w:r w:rsidRPr="0033612C">
        <w:rPr>
          <w:lang w:val="en-US"/>
        </w:rPr>
        <w:t>000 km</w:t>
      </w:r>
      <w:bookmarkEnd w:id="14"/>
    </w:p>
    <w:p w:rsidR="00F51FD6" w:rsidRPr="0033612C" w:rsidRDefault="00F51FD6" w:rsidP="002A1FFA">
      <w:pPr>
        <w:rPr>
          <w:lang w:val="en-US"/>
        </w:rPr>
      </w:pPr>
      <w:r w:rsidRPr="0033612C">
        <w:rPr>
          <w:lang w:val="en-US"/>
        </w:rPr>
        <w:t>Ionospheric propagation via a single reflection from the E-layer is important over distances up to 2</w:t>
      </w:r>
      <w:r w:rsidRPr="0033612C">
        <w:rPr>
          <w:sz w:val="12"/>
          <w:lang w:val="en-US"/>
        </w:rPr>
        <w:t> </w:t>
      </w:r>
      <w:r w:rsidRPr="0033612C">
        <w:rPr>
          <w:lang w:val="en-US"/>
        </w:rPr>
        <w:t>000 km. The E-layer basic MUF of a particular mode may be estimated as the product of the mid</w:t>
      </w:r>
      <w:r w:rsidR="002A1FFA">
        <w:rPr>
          <w:lang w:val="en-US"/>
        </w:rPr>
        <w:noBreakHyphen/>
      </w:r>
      <w:r w:rsidRPr="0033612C">
        <w:rPr>
          <w:lang w:val="en-US"/>
        </w:rPr>
        <w:t xml:space="preserve">path value of foE (see Recommendation ITU-R P.1239) and the </w:t>
      </w:r>
      <w:r w:rsidRPr="0033612C">
        <w:rPr>
          <w:i/>
          <w:lang w:val="en-US"/>
        </w:rPr>
        <w:t>M </w:t>
      </w:r>
      <w:r w:rsidRPr="0033612C">
        <w:rPr>
          <w:lang w:val="en-US"/>
        </w:rPr>
        <w:t xml:space="preserve">factor </w:t>
      </w:r>
      <w:r w:rsidRPr="0033612C">
        <w:rPr>
          <w:i/>
          <w:lang w:val="en-US"/>
        </w:rPr>
        <w:t>M</w:t>
      </w:r>
      <w:r w:rsidRPr="00D824E4">
        <w:rPr>
          <w:vertAlign w:val="subscript"/>
          <w:lang w:val="en-US"/>
        </w:rPr>
        <w:t>E</w:t>
      </w:r>
      <w:r w:rsidRPr="0033612C">
        <w:rPr>
          <w:lang w:val="en-US"/>
        </w:rPr>
        <w:t xml:space="preserve">. This </w:t>
      </w:r>
      <w:r w:rsidRPr="0033612C">
        <w:rPr>
          <w:i/>
          <w:lang w:val="en-US"/>
        </w:rPr>
        <w:t>M</w:t>
      </w:r>
      <w:r w:rsidRPr="0033612C">
        <w:rPr>
          <w:lang w:val="en-US"/>
        </w:rPr>
        <w:t xml:space="preserve"> factor based on ray-path calculations for a parabolic model E-layer with hmE </w:t>
      </w:r>
      <w:r>
        <w:rPr>
          <w:rFonts w:ascii="Symbol" w:hAnsi="Symbol"/>
        </w:rPr>
        <w:t></w:t>
      </w:r>
      <w:r w:rsidRPr="0033612C">
        <w:rPr>
          <w:lang w:val="en-US"/>
        </w:rPr>
        <w:t xml:space="preserve"> 110 km, ymE </w:t>
      </w:r>
      <w:r>
        <w:rPr>
          <w:rFonts w:ascii="Symbol" w:hAnsi="Symbol"/>
        </w:rPr>
        <w:t></w:t>
      </w:r>
      <w:r w:rsidRPr="0033612C">
        <w:rPr>
          <w:lang w:val="en-US"/>
        </w:rPr>
        <w:t> 20 km, when effects of the Earth’s magnetic field are neglected, is given by:</w:t>
      </w:r>
    </w:p>
    <w:p w:rsidR="00F51FD6" w:rsidRDefault="00F51FD6" w:rsidP="00F51FD6">
      <w:pPr>
        <w:pStyle w:val="Blanc"/>
      </w:pPr>
      <w:bookmarkStart w:id="15" w:name="F027"/>
    </w:p>
    <w:p w:rsidR="00F51FD6" w:rsidRDefault="00F51FD6" w:rsidP="00F51FD6">
      <w:pPr>
        <w:pStyle w:val="Equation"/>
      </w:pPr>
      <w:r w:rsidRPr="0033612C">
        <w:rPr>
          <w:lang w:val="en-US"/>
        </w:rPr>
        <w:tab/>
      </w:r>
      <w:r w:rsidRPr="0033612C">
        <w:rPr>
          <w:lang w:val="en-US"/>
        </w:rPr>
        <w:tab/>
      </w:r>
      <w:r>
        <w:fldChar w:fldCharType="begin"/>
      </w:r>
      <w:r>
        <w:instrText xml:space="preserve">eq </w:instrText>
      </w:r>
      <w:r>
        <w:rPr>
          <w:i/>
        </w:rPr>
        <w:instrText>M</w:instrText>
      </w:r>
      <w:r>
        <w:rPr>
          <w:position w:val="-4"/>
          <w:sz w:val="18"/>
        </w:rPr>
        <w:instrText>E</w:instrText>
      </w:r>
      <w:r>
        <w:instrText xml:space="preserve">  </w:instrText>
      </w:r>
      <w:r>
        <w:rPr>
          <w:rFonts w:ascii="Symbol" w:hAnsi="Symbol"/>
        </w:rPr>
        <w:instrText>=</w:instrText>
      </w:r>
      <w:r>
        <w:instrText xml:space="preserve">  3.94  </w:instrText>
      </w:r>
      <w:r>
        <w:rPr>
          <w:rFonts w:ascii="Symbol" w:hAnsi="Symbol"/>
        </w:rPr>
        <w:instrText>+</w:instrText>
      </w:r>
      <w:r>
        <w:instrText xml:space="preserve">  2.80 </w:instrText>
      </w:r>
      <w:r>
        <w:rPr>
          <w:i/>
        </w:rPr>
        <w:instrText>x</w:instrText>
      </w:r>
      <w:r>
        <w:instrText xml:space="preserve">  –  1.70 </w:instrText>
      </w:r>
      <w:r>
        <w:rPr>
          <w:i/>
        </w:rPr>
        <w:instrText>x</w:instrText>
      </w:r>
      <w:r>
        <w:rPr>
          <w:position w:val="6"/>
          <w:sz w:val="18"/>
        </w:rPr>
        <w:instrText>2</w:instrText>
      </w:r>
      <w:r>
        <w:instrText xml:space="preserve">  –  0.60 </w:instrText>
      </w:r>
      <w:r>
        <w:rPr>
          <w:i/>
        </w:rPr>
        <w:instrText>x</w:instrText>
      </w:r>
      <w:r>
        <w:rPr>
          <w:position w:val="6"/>
          <w:sz w:val="18"/>
        </w:rPr>
        <w:instrText>3</w:instrText>
      </w:r>
      <w:r>
        <w:instrText xml:space="preserve">  </w:instrText>
      </w:r>
      <w:r>
        <w:rPr>
          <w:rFonts w:ascii="Symbol" w:hAnsi="Symbol"/>
        </w:rPr>
        <w:instrText>+</w:instrText>
      </w:r>
      <w:r>
        <w:instrText xml:space="preserve">  0.96 </w:instrText>
      </w:r>
      <w:r>
        <w:rPr>
          <w:i/>
        </w:rPr>
        <w:instrText>x</w:instrText>
      </w:r>
      <w:r>
        <w:rPr>
          <w:sz w:val="12"/>
        </w:rPr>
        <w:instrText> </w:instrText>
      </w:r>
      <w:r>
        <w:rPr>
          <w:position w:val="6"/>
          <w:sz w:val="18"/>
        </w:rPr>
        <w:instrText>4</w:instrText>
      </w:r>
      <w:r>
        <w:fldChar w:fldCharType="end"/>
      </w:r>
    </w:p>
    <w:p w:rsidR="00F51FD6" w:rsidRDefault="00F51FD6" w:rsidP="00F51FD6">
      <w:pPr>
        <w:pStyle w:val="Blanc"/>
      </w:pPr>
    </w:p>
    <w:p w:rsidR="00F51FD6" w:rsidRDefault="00F51FD6" w:rsidP="00F51FD6">
      <w:r>
        <w:t>where:</w:t>
      </w:r>
    </w:p>
    <w:p w:rsidR="00F51FD6" w:rsidRDefault="00F51FD6" w:rsidP="00F51FD6">
      <w:pPr>
        <w:pStyle w:val="Blanc"/>
      </w:pPr>
    </w:p>
    <w:p w:rsidR="00F51FD6" w:rsidRDefault="00F51FD6" w:rsidP="00F51FD6">
      <w:pPr>
        <w:pStyle w:val="Equation"/>
        <w:spacing w:before="0"/>
      </w:pPr>
      <w:r>
        <w:tab/>
      </w:r>
      <w:r>
        <w:tab/>
      </w:r>
      <w:r>
        <w:fldChar w:fldCharType="begin"/>
      </w:r>
      <w:r>
        <w:instrText xml:space="preserve">eq </w:instrText>
      </w:r>
      <w:r>
        <w:rPr>
          <w:i/>
        </w:rPr>
        <w:instrText>x</w:instrText>
      </w:r>
      <w:r>
        <w:instrText xml:space="preserve">  </w:instrText>
      </w:r>
      <w:r>
        <w:rPr>
          <w:rFonts w:ascii="Symbol" w:hAnsi="Symbol"/>
        </w:rPr>
        <w:instrText>=</w:instrText>
      </w:r>
      <w:r>
        <w:instrText xml:space="preserve">  \f(</w:instrText>
      </w:r>
      <w:r>
        <w:rPr>
          <w:i/>
        </w:rPr>
        <w:instrText>D</w:instrText>
      </w:r>
      <w:r>
        <w:instrText xml:space="preserve">  –  1</w:instrText>
      </w:r>
      <w:r>
        <w:rPr>
          <w:sz w:val="12"/>
        </w:rPr>
        <w:instrText> </w:instrText>
      </w:r>
      <w:r>
        <w:instrText>150;1</w:instrText>
      </w:r>
      <w:r>
        <w:rPr>
          <w:sz w:val="12"/>
        </w:rPr>
        <w:instrText> </w:instrText>
      </w:r>
      <w:r>
        <w:instrText>150)</w:instrText>
      </w:r>
      <w:r>
        <w:fldChar w:fldCharType="end"/>
      </w:r>
      <w:bookmarkEnd w:id="15"/>
    </w:p>
    <w:p w:rsidR="00F51FD6" w:rsidRDefault="00F51FD6" w:rsidP="00F51FD6">
      <w:pPr>
        <w:pStyle w:val="Blanc"/>
      </w:pPr>
    </w:p>
    <w:p w:rsidR="00F51FD6" w:rsidRPr="0033612C" w:rsidRDefault="00F51FD6" w:rsidP="00F51FD6">
      <w:pPr>
        <w:rPr>
          <w:lang w:val="en-US"/>
        </w:rPr>
      </w:pPr>
      <w:r w:rsidRPr="0033612C">
        <w:rPr>
          <w:lang w:val="en-US"/>
        </w:rPr>
        <w:t xml:space="preserve">and </w:t>
      </w:r>
      <w:r w:rsidRPr="0033612C">
        <w:rPr>
          <w:i/>
          <w:lang w:val="en-US"/>
        </w:rPr>
        <w:t>D</w:t>
      </w:r>
      <w:r w:rsidRPr="0033612C">
        <w:rPr>
          <w:lang w:val="en-US"/>
        </w:rPr>
        <w:t xml:space="preserve"> represents the great-circle distance (km).</w:t>
      </w:r>
    </w:p>
    <w:p w:rsidR="00F51FD6" w:rsidRPr="00F51FD6" w:rsidRDefault="00F51FD6" w:rsidP="00F51FD6">
      <w:pPr>
        <w:pStyle w:val="Heading2"/>
        <w:rPr>
          <w:lang w:val="en-GB"/>
        </w:rPr>
      </w:pPr>
      <w:bookmarkStart w:id="16" w:name="_Toc392312204"/>
      <w:r w:rsidRPr="00F51FD6">
        <w:rPr>
          <w:lang w:val="en-GB"/>
        </w:rPr>
        <w:t>5.2</w:t>
      </w:r>
      <w:r w:rsidRPr="00F51FD6">
        <w:rPr>
          <w:lang w:val="en-GB"/>
        </w:rPr>
        <w:tab/>
        <w:t>Ground distance between 2</w:t>
      </w:r>
      <w:r w:rsidRPr="00F51FD6">
        <w:rPr>
          <w:sz w:val="12"/>
          <w:lang w:val="en-GB"/>
        </w:rPr>
        <w:t> </w:t>
      </w:r>
      <w:r w:rsidRPr="00F51FD6">
        <w:rPr>
          <w:lang w:val="en-GB"/>
        </w:rPr>
        <w:t>000 and 4</w:t>
      </w:r>
      <w:r w:rsidRPr="00F51FD6">
        <w:rPr>
          <w:sz w:val="12"/>
          <w:lang w:val="en-GB"/>
        </w:rPr>
        <w:t> </w:t>
      </w:r>
      <w:r w:rsidRPr="00F51FD6">
        <w:rPr>
          <w:lang w:val="en-GB"/>
        </w:rPr>
        <w:t>000 km</w:t>
      </w:r>
      <w:bookmarkEnd w:id="16"/>
    </w:p>
    <w:p w:rsidR="00F51FD6" w:rsidRDefault="00F51FD6" w:rsidP="00F51FD6">
      <w:pPr>
        <w:rPr>
          <w:lang w:val="en-US"/>
        </w:rPr>
      </w:pPr>
      <w:r w:rsidRPr="0033612C">
        <w:rPr>
          <w:lang w:val="en-US"/>
        </w:rPr>
        <w:t>The 2E MUF, for ranges between 2</w:t>
      </w:r>
      <w:r w:rsidRPr="0033612C">
        <w:rPr>
          <w:sz w:val="12"/>
          <w:lang w:val="en-US"/>
        </w:rPr>
        <w:t> </w:t>
      </w:r>
      <w:r w:rsidRPr="0033612C">
        <w:rPr>
          <w:lang w:val="en-US"/>
        </w:rPr>
        <w:t>000 and 4</w:t>
      </w:r>
      <w:r w:rsidRPr="0033612C">
        <w:rPr>
          <w:sz w:val="12"/>
          <w:lang w:val="en-US"/>
        </w:rPr>
        <w:t> </w:t>
      </w:r>
      <w:r w:rsidRPr="0033612C">
        <w:rPr>
          <w:lang w:val="en-US"/>
        </w:rPr>
        <w:t>000 km, is taken as E(2000)MUF expressed in terms of the mid-path foE.</w:t>
      </w:r>
    </w:p>
    <w:p w:rsidR="00F51FD6" w:rsidRPr="00C13AF5" w:rsidRDefault="00F51FD6" w:rsidP="00F51FD6">
      <w:pPr>
        <w:pStyle w:val="Heading1"/>
        <w:rPr>
          <w:lang w:val="en-US"/>
        </w:rPr>
      </w:pPr>
      <w:bookmarkStart w:id="17" w:name="_Toc392312205"/>
      <w:r w:rsidRPr="00C13AF5">
        <w:rPr>
          <w:lang w:val="en-US"/>
        </w:rPr>
        <w:t>6</w:t>
      </w:r>
      <w:r w:rsidRPr="00C13AF5">
        <w:rPr>
          <w:lang w:val="en-US"/>
        </w:rPr>
        <w:tab/>
        <w:t>Prediction of the operational MUF</w:t>
      </w:r>
      <w:bookmarkEnd w:id="17"/>
    </w:p>
    <w:p w:rsidR="00F51FD6" w:rsidRPr="00C13AF5" w:rsidRDefault="00F51FD6" w:rsidP="00F51FD6">
      <w:pPr>
        <w:rPr>
          <w:lang w:val="en-US"/>
        </w:rPr>
      </w:pPr>
      <w:r w:rsidRPr="00C13AF5">
        <w:rPr>
          <w:lang w:val="en-US"/>
        </w:rPr>
        <w:t>For prediction purposes the operational MUF (see Recommendation ITU</w:t>
      </w:r>
      <w:r w:rsidRPr="00C13AF5">
        <w:rPr>
          <w:lang w:val="en-US"/>
        </w:rPr>
        <w:noBreakHyphen/>
        <w:t>R P.373) when determined by an F2-mode is expressed in terms of the basic MUF. Table 1 gives the ratio of the operational MUF to the basic MUF for different seasons, times of day and transmitter radiated power, and these ratios may be used where specific experience for the circuit being considered is not available.</w:t>
      </w:r>
      <w:r>
        <w:rPr>
          <w:lang w:val="en-US"/>
        </w:rPr>
        <w:t xml:space="preserve"> </w:t>
      </w:r>
      <w:r w:rsidRPr="00C13AF5">
        <w:rPr>
          <w:lang w:val="en-US"/>
        </w:rPr>
        <w:t>When the operational MUF is determined by an E or F1 mode it is taken equal to the corresponding basic MUF.</w:t>
      </w:r>
    </w:p>
    <w:p w:rsidR="00F51FD6" w:rsidRPr="00C13AF5" w:rsidRDefault="00F51FD6" w:rsidP="00F51FD6">
      <w:pPr>
        <w:pStyle w:val="TableNo"/>
        <w:rPr>
          <w:lang w:val="en-US"/>
        </w:rPr>
      </w:pPr>
      <w:r w:rsidRPr="00C13AF5">
        <w:rPr>
          <w:lang w:val="en-US"/>
        </w:rPr>
        <w:lastRenderedPageBreak/>
        <w:t>TABLE 1</w:t>
      </w:r>
    </w:p>
    <w:p w:rsidR="00F51FD6" w:rsidRPr="00C13AF5" w:rsidRDefault="00F51FD6" w:rsidP="00F51FD6">
      <w:pPr>
        <w:pStyle w:val="Tabletitle"/>
        <w:rPr>
          <w:lang w:val="en-US"/>
        </w:rPr>
      </w:pPr>
      <w:r w:rsidRPr="00C13AF5">
        <w:rPr>
          <w:lang w:val="en-US"/>
        </w:rPr>
        <w:t>Ratio of the median o</w:t>
      </w:r>
      <w:bookmarkStart w:id="18" w:name="_GoBack"/>
      <w:bookmarkEnd w:id="18"/>
      <w:r w:rsidRPr="00C13AF5">
        <w:rPr>
          <w:lang w:val="en-US"/>
        </w:rPr>
        <w:t>perational MUF to the median</w:t>
      </w:r>
      <w:r w:rsidRPr="00C13AF5">
        <w:rPr>
          <w:lang w:val="en-US"/>
        </w:rPr>
        <w:br/>
        <w:t xml:space="preserve">basic MUF for an F2-mode, </w:t>
      </w:r>
      <w:r w:rsidRPr="00C13AF5">
        <w:rPr>
          <w:i/>
          <w:iCs/>
          <w:lang w:val="en-US"/>
        </w:rPr>
        <w:t>R</w:t>
      </w:r>
      <w:r w:rsidRPr="00C13AF5">
        <w:rPr>
          <w:i/>
          <w:iCs/>
          <w:vertAlign w:val="subscript"/>
          <w:lang w:val="en-US"/>
        </w:rPr>
        <w:t>op</w:t>
      </w:r>
    </w:p>
    <w:tbl>
      <w:tblPr>
        <w:tblW w:w="0" w:type="auto"/>
        <w:jc w:val="center"/>
        <w:tblLayout w:type="fixed"/>
        <w:tblCellMar>
          <w:left w:w="107" w:type="dxa"/>
          <w:right w:w="107" w:type="dxa"/>
        </w:tblCellMar>
        <w:tblLook w:val="0000" w:firstRow="0" w:lastRow="0" w:firstColumn="0" w:lastColumn="0" w:noHBand="0" w:noVBand="0"/>
      </w:tblPr>
      <w:tblGrid>
        <w:gridCol w:w="2121"/>
        <w:gridCol w:w="845"/>
        <w:gridCol w:w="856"/>
        <w:gridCol w:w="851"/>
        <w:gridCol w:w="850"/>
        <w:gridCol w:w="851"/>
        <w:gridCol w:w="850"/>
      </w:tblGrid>
      <w:tr w:rsidR="00F51FD6" w:rsidRPr="000E041A" w:rsidTr="00D46DD3">
        <w:trPr>
          <w:cantSplit/>
          <w:jc w:val="center"/>
        </w:trPr>
        <w:tc>
          <w:tcPr>
            <w:tcW w:w="2121" w:type="dxa"/>
            <w:tcBorders>
              <w:bottom w:val="single" w:sz="6" w:space="0" w:color="auto"/>
              <w:right w:val="single" w:sz="6" w:space="0" w:color="auto"/>
            </w:tcBorders>
          </w:tcPr>
          <w:p w:rsidR="00F51FD6" w:rsidRPr="00C13AF5" w:rsidRDefault="00F51FD6" w:rsidP="00D46DD3">
            <w:pPr>
              <w:pStyle w:val="Tablehead"/>
              <w:rPr>
                <w:lang w:val="en-US"/>
              </w:rPr>
            </w:pPr>
          </w:p>
        </w:tc>
        <w:tc>
          <w:tcPr>
            <w:tcW w:w="1701" w:type="dxa"/>
            <w:gridSpan w:val="2"/>
            <w:tcBorders>
              <w:top w:val="single" w:sz="6" w:space="0" w:color="auto"/>
              <w:bottom w:val="single" w:sz="6" w:space="0" w:color="auto"/>
              <w:right w:val="single" w:sz="6" w:space="0" w:color="auto"/>
            </w:tcBorders>
          </w:tcPr>
          <w:p w:rsidR="00F51FD6" w:rsidRPr="000E041A" w:rsidRDefault="00F51FD6" w:rsidP="00D46DD3">
            <w:pPr>
              <w:pStyle w:val="Tablehead"/>
              <w:rPr>
                <w:bCs/>
              </w:rPr>
            </w:pPr>
            <w:r w:rsidRPr="000E041A">
              <w:rPr>
                <w:bCs/>
              </w:rPr>
              <w:t>Summer</w:t>
            </w:r>
          </w:p>
        </w:tc>
        <w:tc>
          <w:tcPr>
            <w:tcW w:w="1701" w:type="dxa"/>
            <w:gridSpan w:val="2"/>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head"/>
              <w:rPr>
                <w:bCs/>
              </w:rPr>
            </w:pPr>
            <w:r w:rsidRPr="000E041A">
              <w:rPr>
                <w:bCs/>
              </w:rPr>
              <w:t>Equinox</w:t>
            </w:r>
          </w:p>
        </w:tc>
        <w:tc>
          <w:tcPr>
            <w:tcW w:w="1701" w:type="dxa"/>
            <w:gridSpan w:val="2"/>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head"/>
              <w:rPr>
                <w:bCs/>
              </w:rPr>
            </w:pPr>
            <w:r w:rsidRPr="000E041A">
              <w:rPr>
                <w:bCs/>
              </w:rPr>
              <w:t>Winter</w:t>
            </w:r>
          </w:p>
        </w:tc>
      </w:tr>
      <w:tr w:rsidR="00F51FD6" w:rsidRPr="000E041A" w:rsidTr="00D46DD3">
        <w:trPr>
          <w:cantSplit/>
          <w:jc w:val="center"/>
        </w:trPr>
        <w:tc>
          <w:tcPr>
            <w:tcW w:w="2121" w:type="dxa"/>
            <w:tcBorders>
              <w:top w:val="single" w:sz="6" w:space="0" w:color="auto"/>
              <w:left w:val="single" w:sz="6" w:space="0" w:color="auto"/>
              <w:bottom w:val="single" w:sz="6" w:space="0" w:color="auto"/>
              <w:right w:val="single" w:sz="6" w:space="0" w:color="auto"/>
            </w:tcBorders>
          </w:tcPr>
          <w:p w:rsidR="00F51FD6" w:rsidRPr="00C13AF5" w:rsidRDefault="00F51FD6" w:rsidP="00D46DD3">
            <w:pPr>
              <w:pStyle w:val="Tablehead"/>
              <w:rPr>
                <w:bCs/>
                <w:lang w:val="en-US"/>
              </w:rPr>
            </w:pPr>
            <w:r w:rsidRPr="00C13AF5">
              <w:rPr>
                <w:bCs/>
                <w:lang w:val="en-US"/>
              </w:rPr>
              <w:t>Equivalent isotropically</w:t>
            </w:r>
            <w:r w:rsidRPr="00C13AF5">
              <w:rPr>
                <w:bCs/>
                <w:lang w:val="en-US"/>
              </w:rPr>
              <w:br/>
              <w:t>radiated power</w:t>
            </w:r>
            <w:r w:rsidRPr="00C13AF5">
              <w:rPr>
                <w:bCs/>
                <w:lang w:val="en-US"/>
              </w:rPr>
              <w:br/>
              <w:t>(dBW)</w:t>
            </w:r>
          </w:p>
        </w:tc>
        <w:tc>
          <w:tcPr>
            <w:tcW w:w="845"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head"/>
              <w:rPr>
                <w:bCs/>
              </w:rPr>
            </w:pPr>
            <w:r w:rsidRPr="00C13AF5">
              <w:rPr>
                <w:bCs/>
                <w:lang w:val="en-US"/>
              </w:rPr>
              <w:br/>
            </w:r>
            <w:r w:rsidRPr="000E041A">
              <w:rPr>
                <w:bCs/>
              </w:rPr>
              <w:t>Night</w:t>
            </w:r>
          </w:p>
        </w:tc>
        <w:tc>
          <w:tcPr>
            <w:tcW w:w="856"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head"/>
              <w:rPr>
                <w:bCs/>
              </w:rPr>
            </w:pPr>
            <w:r w:rsidRPr="000E041A">
              <w:rPr>
                <w:bCs/>
              </w:rPr>
              <w:br/>
              <w:t>Day</w:t>
            </w:r>
          </w:p>
        </w:tc>
        <w:tc>
          <w:tcPr>
            <w:tcW w:w="851"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head"/>
              <w:rPr>
                <w:bCs/>
              </w:rPr>
            </w:pPr>
            <w:r w:rsidRPr="000E041A">
              <w:rPr>
                <w:bCs/>
              </w:rPr>
              <w:br/>
              <w:t>Night</w:t>
            </w:r>
          </w:p>
        </w:tc>
        <w:tc>
          <w:tcPr>
            <w:tcW w:w="850"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head"/>
              <w:rPr>
                <w:bCs/>
              </w:rPr>
            </w:pPr>
            <w:r w:rsidRPr="000E041A">
              <w:rPr>
                <w:bCs/>
              </w:rPr>
              <w:br/>
              <w:t>Day</w:t>
            </w:r>
          </w:p>
        </w:tc>
        <w:tc>
          <w:tcPr>
            <w:tcW w:w="851"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head"/>
              <w:rPr>
                <w:bCs/>
              </w:rPr>
            </w:pPr>
            <w:r w:rsidRPr="000E041A">
              <w:rPr>
                <w:bCs/>
              </w:rPr>
              <w:br/>
              <w:t>Night</w:t>
            </w:r>
          </w:p>
        </w:tc>
        <w:tc>
          <w:tcPr>
            <w:tcW w:w="850"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head"/>
              <w:rPr>
                <w:bCs/>
              </w:rPr>
            </w:pPr>
            <w:r w:rsidRPr="000E041A">
              <w:rPr>
                <w:bCs/>
              </w:rPr>
              <w:br/>
              <w:t>Day</w:t>
            </w:r>
          </w:p>
        </w:tc>
      </w:tr>
      <w:tr w:rsidR="00F51FD6" w:rsidRPr="000E041A" w:rsidTr="00D46DD3">
        <w:trPr>
          <w:cantSplit/>
          <w:jc w:val="center"/>
        </w:trPr>
        <w:tc>
          <w:tcPr>
            <w:tcW w:w="2121"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rPr>
                <w:rFonts w:ascii="Symbol" w:hAnsi="Symbol"/>
              </w:rPr>
              <w:t></w:t>
            </w:r>
            <w:r w:rsidRPr="000E041A">
              <w:t xml:space="preserve"> 30</w:t>
            </w:r>
          </w:p>
        </w:tc>
        <w:tc>
          <w:tcPr>
            <w:tcW w:w="845"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1.20</w:t>
            </w:r>
          </w:p>
        </w:tc>
        <w:tc>
          <w:tcPr>
            <w:tcW w:w="856"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1.10</w:t>
            </w:r>
          </w:p>
        </w:tc>
        <w:tc>
          <w:tcPr>
            <w:tcW w:w="851"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1.25</w:t>
            </w:r>
          </w:p>
        </w:tc>
        <w:tc>
          <w:tcPr>
            <w:tcW w:w="850"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1.15</w:t>
            </w:r>
          </w:p>
        </w:tc>
        <w:tc>
          <w:tcPr>
            <w:tcW w:w="851"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1.30</w:t>
            </w:r>
          </w:p>
        </w:tc>
        <w:tc>
          <w:tcPr>
            <w:tcW w:w="850"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1.20</w:t>
            </w:r>
          </w:p>
        </w:tc>
      </w:tr>
      <w:tr w:rsidR="00F51FD6" w:rsidRPr="000E041A" w:rsidTr="00D46DD3">
        <w:trPr>
          <w:cantSplit/>
          <w:jc w:val="center"/>
        </w:trPr>
        <w:tc>
          <w:tcPr>
            <w:tcW w:w="2121"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rPr>
                <w:rFonts w:ascii="Symbol" w:hAnsi="Symbol"/>
              </w:rPr>
              <w:t></w:t>
            </w:r>
            <w:r w:rsidRPr="000E041A">
              <w:t xml:space="preserve"> 30</w:t>
            </w:r>
          </w:p>
        </w:tc>
        <w:tc>
          <w:tcPr>
            <w:tcW w:w="845"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1.25</w:t>
            </w:r>
          </w:p>
        </w:tc>
        <w:tc>
          <w:tcPr>
            <w:tcW w:w="856"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1.15</w:t>
            </w:r>
          </w:p>
        </w:tc>
        <w:tc>
          <w:tcPr>
            <w:tcW w:w="851"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1.30</w:t>
            </w:r>
          </w:p>
        </w:tc>
        <w:tc>
          <w:tcPr>
            <w:tcW w:w="850"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1.20</w:t>
            </w:r>
          </w:p>
        </w:tc>
        <w:tc>
          <w:tcPr>
            <w:tcW w:w="851"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1.35</w:t>
            </w:r>
          </w:p>
        </w:tc>
        <w:tc>
          <w:tcPr>
            <w:tcW w:w="850" w:type="dxa"/>
            <w:tcBorders>
              <w:top w:val="single" w:sz="6" w:space="0" w:color="auto"/>
              <w:left w:val="single" w:sz="6" w:space="0" w:color="auto"/>
              <w:bottom w:val="single" w:sz="6" w:space="0" w:color="auto"/>
              <w:right w:val="single" w:sz="6" w:space="0" w:color="auto"/>
            </w:tcBorders>
          </w:tcPr>
          <w:p w:rsidR="00F51FD6" w:rsidRPr="000E041A" w:rsidRDefault="00F51FD6" w:rsidP="00D46DD3">
            <w:pPr>
              <w:pStyle w:val="Tabletext"/>
              <w:jc w:val="center"/>
            </w:pPr>
            <w:r w:rsidRPr="000E041A">
              <w:t>1.25</w:t>
            </w:r>
          </w:p>
        </w:tc>
      </w:tr>
    </w:tbl>
    <w:p w:rsidR="00F51FD6" w:rsidRDefault="00F51FD6" w:rsidP="00F51FD6">
      <w:pPr>
        <w:pStyle w:val="Tablefin"/>
      </w:pPr>
      <w:bookmarkStart w:id="19" w:name="_Toc392312206"/>
    </w:p>
    <w:p w:rsidR="00F51FD6" w:rsidRPr="00C13AF5" w:rsidRDefault="00F51FD6" w:rsidP="00F51FD6">
      <w:pPr>
        <w:pStyle w:val="Heading1"/>
        <w:rPr>
          <w:lang w:val="en-US"/>
        </w:rPr>
      </w:pPr>
      <w:r w:rsidRPr="00C13AF5">
        <w:rPr>
          <w:lang w:val="en-US"/>
        </w:rPr>
        <w:t>7</w:t>
      </w:r>
      <w:r w:rsidRPr="00C13AF5">
        <w:rPr>
          <w:lang w:val="en-US"/>
        </w:rPr>
        <w:tab/>
        <w:t>Prediction of the optimum working frequency</w:t>
      </w:r>
      <w:bookmarkEnd w:id="19"/>
      <w:r w:rsidRPr="00C13AF5">
        <w:rPr>
          <w:lang w:val="en-US"/>
        </w:rPr>
        <w:t xml:space="preserve"> (OWF)</w:t>
      </w:r>
    </w:p>
    <w:p w:rsidR="00F51FD6" w:rsidRPr="00C13AF5" w:rsidRDefault="00F51FD6" w:rsidP="00F51FD6">
      <w:pPr>
        <w:rPr>
          <w:lang w:val="en-US"/>
        </w:rPr>
      </w:pPr>
      <w:r w:rsidRPr="00C13AF5">
        <w:rPr>
          <w:lang w:val="en-US"/>
        </w:rPr>
        <w:t xml:space="preserve">The OWF (Recommendation ITU-R P.373) is estimated in terms of the operational MUF using the conversion factor </w:t>
      </w:r>
      <w:r w:rsidRPr="00C13AF5">
        <w:rPr>
          <w:i/>
          <w:lang w:val="en-US"/>
        </w:rPr>
        <w:t>F</w:t>
      </w:r>
      <w:r w:rsidRPr="00C13AF5">
        <w:rPr>
          <w:i/>
          <w:position w:val="-4"/>
          <w:sz w:val="16"/>
          <w:lang w:val="en-US"/>
        </w:rPr>
        <w:t>l</w:t>
      </w:r>
      <w:r w:rsidRPr="00C13AF5">
        <w:rPr>
          <w:lang w:val="en-US"/>
        </w:rPr>
        <w:t xml:space="preserve"> set equal to 0.95 if the path basic MUF is determined by an E or F1 mode, and as given in Table 2 of Recommendation ITU-R P.1239 if the path basic M</w:t>
      </w:r>
      <w:r>
        <w:rPr>
          <w:lang w:val="en-US"/>
        </w:rPr>
        <w:t>UF is determined by an F2 mode.</w:t>
      </w:r>
    </w:p>
    <w:p w:rsidR="00F51FD6" w:rsidRPr="00C13AF5" w:rsidRDefault="00F51FD6" w:rsidP="00F51FD6">
      <w:pPr>
        <w:pStyle w:val="Heading1"/>
        <w:rPr>
          <w:lang w:val="en-US"/>
        </w:rPr>
      </w:pPr>
      <w:r w:rsidRPr="00C13AF5">
        <w:rPr>
          <w:lang w:val="en-US"/>
        </w:rPr>
        <w:t>8</w:t>
      </w:r>
      <w:r w:rsidRPr="00C13AF5">
        <w:rPr>
          <w:lang w:val="en-US"/>
        </w:rPr>
        <w:tab/>
        <w:t>Prediction of the highest probable frequency (HPF)</w:t>
      </w:r>
    </w:p>
    <w:p w:rsidR="00F51FD6" w:rsidRDefault="00F51FD6" w:rsidP="00F51FD6">
      <w:pPr>
        <w:rPr>
          <w:lang w:val="en-US"/>
        </w:rPr>
      </w:pPr>
      <w:r w:rsidRPr="00C13AF5">
        <w:rPr>
          <w:lang w:val="en-US"/>
        </w:rPr>
        <w:t xml:space="preserve">The HPF (Recommendation ITU-R P.373) is estimated in terms of the operational MUF using the conversion factor </w:t>
      </w:r>
      <w:r w:rsidRPr="00C13AF5">
        <w:rPr>
          <w:i/>
          <w:lang w:val="en-US"/>
        </w:rPr>
        <w:t>F</w:t>
      </w:r>
      <w:r w:rsidRPr="00C13AF5">
        <w:rPr>
          <w:iCs/>
          <w:position w:val="-4"/>
          <w:sz w:val="16"/>
          <w:lang w:val="en-US"/>
        </w:rPr>
        <w:t>l</w:t>
      </w:r>
      <w:r w:rsidRPr="00C13AF5">
        <w:rPr>
          <w:lang w:val="en-US"/>
        </w:rPr>
        <w:t xml:space="preserve"> set equal to 1.05 if the path basic MUF is determined by an E or F1 mode, and as given in Table 3 of Recommendation ITU-R P.1239 if the path basic MUF is determined by an F2 mode.</w:t>
      </w:r>
    </w:p>
    <w:p w:rsidR="00F51FD6" w:rsidRPr="002A0EDB" w:rsidRDefault="00F51FD6" w:rsidP="00F51FD6">
      <w:pPr>
        <w:pStyle w:val="Heading1"/>
        <w:rPr>
          <w:lang w:val="en-US"/>
        </w:rPr>
      </w:pPr>
      <w:bookmarkStart w:id="20" w:name="_Toc392312207"/>
      <w:r>
        <w:rPr>
          <w:lang w:val="en-US"/>
        </w:rPr>
        <w:t>9</w:t>
      </w:r>
      <w:r w:rsidRPr="002A0EDB">
        <w:rPr>
          <w:lang w:val="en-US"/>
        </w:rPr>
        <w:tab/>
        <w:t>Computer program</w:t>
      </w:r>
      <w:bookmarkEnd w:id="20"/>
    </w:p>
    <w:p w:rsidR="00F51FD6" w:rsidRPr="002A0EDB" w:rsidRDefault="00F51FD6" w:rsidP="00F51FD6">
      <w:pPr>
        <w:rPr>
          <w:lang w:val="en-US"/>
        </w:rPr>
      </w:pPr>
      <w:r w:rsidRPr="002A0EDB">
        <w:rPr>
          <w:lang w:val="en-US"/>
        </w:rPr>
        <w:t>The procedures described in this Annex are implemented in the computer program MUFFY, which predicts basic MUF, operational MUF and optimum working frequency as a function of time of day, for given propagation path, month and sunspot number.</w:t>
      </w:r>
    </w:p>
    <w:p w:rsidR="00F51FD6" w:rsidRDefault="00F51FD6" w:rsidP="00F51FD6">
      <w:pPr>
        <w:pStyle w:val="Blanc"/>
      </w:pPr>
    </w:p>
    <w:p w:rsidR="00F51FD6" w:rsidRPr="00227F4C" w:rsidRDefault="00F51FD6" w:rsidP="00F51FD6">
      <w:pPr>
        <w:pStyle w:val="AnnexNoTitle"/>
        <w:rPr>
          <w:lang w:val="en-US"/>
        </w:rPr>
      </w:pPr>
      <w:r w:rsidRPr="00227F4C">
        <w:rPr>
          <w:lang w:val="en-US"/>
        </w:rPr>
        <w:t>Annex 2</w:t>
      </w:r>
      <w:r w:rsidRPr="00227F4C">
        <w:rPr>
          <w:lang w:val="en-US"/>
        </w:rPr>
        <w:br/>
      </w:r>
      <w:r w:rsidRPr="00227F4C">
        <w:rPr>
          <w:lang w:val="en-US"/>
        </w:rPr>
        <w:br/>
        <w:t>Prediction of ray path</w:t>
      </w:r>
    </w:p>
    <w:p w:rsidR="00F51FD6" w:rsidRPr="00F51FD6" w:rsidRDefault="00F51FD6" w:rsidP="00F51FD6">
      <w:pPr>
        <w:pStyle w:val="Normalaftertitle"/>
        <w:rPr>
          <w:lang w:val="en-GB"/>
        </w:rPr>
      </w:pPr>
      <w:r w:rsidRPr="00F51FD6">
        <w:rPr>
          <w:lang w:val="en-GB"/>
        </w:rPr>
        <w:t xml:space="preserve">For a simplified estimation of oblique ray paths, reflection may be assumed to take place from an effective plane mirror located at height </w:t>
      </w:r>
      <w:r w:rsidRPr="00F51FD6">
        <w:rPr>
          <w:i/>
          <w:lang w:val="en-GB"/>
        </w:rPr>
        <w:t>h</w:t>
      </w:r>
      <w:r w:rsidRPr="00F51FD6">
        <w:rPr>
          <w:i/>
          <w:vertAlign w:val="subscript"/>
          <w:lang w:val="en-GB"/>
        </w:rPr>
        <w:t>r</w:t>
      </w:r>
      <w:r w:rsidRPr="00F51FD6">
        <w:rPr>
          <w:lang w:val="en-GB"/>
        </w:rPr>
        <w:t>.</w:t>
      </w:r>
    </w:p>
    <w:p w:rsidR="00F51FD6" w:rsidRDefault="00F51FD6" w:rsidP="00F51FD6">
      <w:r>
        <w:t>In the following:</w:t>
      </w:r>
    </w:p>
    <w:p w:rsidR="00F51FD6" w:rsidRDefault="00F51FD6" w:rsidP="00F51FD6">
      <w:r>
        <w:tab/>
      </w:r>
      <w:r>
        <w:tab/>
      </w:r>
      <w:r w:rsidRPr="0082447F">
        <w:rPr>
          <w:position w:val="-30"/>
        </w:rPr>
        <w:object w:dxaOrig="66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5pt;height:33.6pt" o:ole="">
            <v:imagedata r:id="rId14" o:title=""/>
          </v:shape>
          <o:OLEObject Type="Embed" ProgID="Equation.3" ShapeID="_x0000_i1025" DrawAspect="Content" ObjectID="_1494761301" r:id="rId15"/>
        </w:object>
      </w:r>
    </w:p>
    <w:p w:rsidR="00F51FD6" w:rsidRPr="00F51FD6" w:rsidRDefault="00F51FD6" w:rsidP="00F51FD6">
      <w:pPr>
        <w:pStyle w:val="Equation"/>
        <w:rPr>
          <w:lang w:val="en-GB"/>
        </w:rPr>
      </w:pPr>
      <w:bookmarkStart w:id="21" w:name="F028"/>
      <w:r w:rsidRPr="00F51FD6">
        <w:rPr>
          <w:lang w:val="en-GB"/>
        </w:rPr>
        <w:t>with:</w:t>
      </w:r>
      <w:r w:rsidRPr="00F51FD6">
        <w:rPr>
          <w:lang w:val="en-GB"/>
        </w:rPr>
        <w:tab/>
      </w:r>
      <w:r w:rsidRPr="00F51FD6">
        <w:rPr>
          <w:lang w:val="en-GB"/>
        </w:rPr>
        <w:tab/>
      </w:r>
      <w:bookmarkEnd w:id="21"/>
      <w:r w:rsidRPr="00D46379">
        <w:rPr>
          <w:position w:val="-28"/>
        </w:rPr>
        <w:object w:dxaOrig="3180" w:dyaOrig="660">
          <v:shape id="_x0000_i1026" type="#_x0000_t75" style="width:159.35pt;height:32.65pt" o:ole="">
            <v:imagedata r:id="rId16" o:title=""/>
          </v:shape>
          <o:OLEObject Type="Embed" ProgID="Equation.3" ShapeID="_x0000_i1026" DrawAspect="Content" ObjectID="_1494761302" r:id="rId17"/>
        </w:object>
      </w:r>
    </w:p>
    <w:p w:rsidR="00F51FD6" w:rsidRPr="002A0EDB" w:rsidRDefault="00F51FD6" w:rsidP="00F51FD6">
      <w:pPr>
        <w:rPr>
          <w:lang w:val="en-US"/>
        </w:rPr>
      </w:pPr>
      <w:bookmarkStart w:id="22" w:name="F045"/>
      <w:r w:rsidRPr="002A0EDB">
        <w:rPr>
          <w:lang w:val="en-US"/>
        </w:rPr>
        <w:t>and</w:t>
      </w:r>
      <w:r w:rsidRPr="002A0EDB">
        <w:rPr>
          <w:lang w:val="en-US"/>
        </w:rPr>
        <w:tab/>
      </w:r>
      <w:bookmarkEnd w:id="22"/>
      <w:r w:rsidRPr="002A0EDB">
        <w:rPr>
          <w:i/>
          <w:lang w:val="en-US"/>
        </w:rPr>
        <w:t>y</w:t>
      </w:r>
      <w:r w:rsidRPr="002A0EDB">
        <w:rPr>
          <w:lang w:val="en-US"/>
        </w:rPr>
        <w:t xml:space="preserve">  </w:t>
      </w:r>
      <w:r>
        <w:rPr>
          <w:rFonts w:ascii="Symbol" w:hAnsi="Symbol"/>
        </w:rPr>
        <w:t></w:t>
      </w:r>
      <w:r w:rsidRPr="002A0EDB">
        <w:rPr>
          <w:lang w:val="en-US"/>
        </w:rPr>
        <w:t xml:space="preserve">  </w:t>
      </w:r>
      <w:r w:rsidRPr="002A0EDB">
        <w:rPr>
          <w:i/>
          <w:lang w:val="en-US"/>
        </w:rPr>
        <w:t>x</w:t>
      </w:r>
      <w:r w:rsidRPr="002A0EDB">
        <w:rPr>
          <w:lang w:val="en-US"/>
        </w:rPr>
        <w:t xml:space="preserve"> or 1.8, whichever is the larger.</w:t>
      </w:r>
    </w:p>
    <w:p w:rsidR="00F51FD6" w:rsidRPr="002A0EDB" w:rsidRDefault="00F51FD6" w:rsidP="00F51FD6">
      <w:pPr>
        <w:rPr>
          <w:lang w:val="en-US"/>
        </w:rPr>
      </w:pPr>
      <w:r w:rsidRPr="002A0EDB">
        <w:rPr>
          <w:lang w:val="en-US"/>
        </w:rPr>
        <w:lastRenderedPageBreak/>
        <w:t>a)</w:t>
      </w:r>
      <w:r w:rsidRPr="002A0EDB">
        <w:rPr>
          <w:lang w:val="en-US"/>
        </w:rPr>
        <w:tab/>
        <w:t xml:space="preserve">For </w:t>
      </w:r>
      <w:r w:rsidRPr="002A0EDB">
        <w:rPr>
          <w:i/>
          <w:lang w:val="en-US"/>
        </w:rPr>
        <w:t>x</w:t>
      </w:r>
      <w:r w:rsidRPr="002A0EDB">
        <w:rPr>
          <w:lang w:val="en-US"/>
        </w:rPr>
        <w:t xml:space="preserve"> </w:t>
      </w:r>
      <w:r>
        <w:rPr>
          <w:rFonts w:ascii="Symbol" w:hAnsi="Symbol"/>
        </w:rPr>
        <w:t></w:t>
      </w:r>
      <w:r w:rsidRPr="002A0EDB">
        <w:rPr>
          <w:lang w:val="en-US"/>
        </w:rPr>
        <w:t xml:space="preserve"> 3.33 and </w:t>
      </w:r>
      <w:r w:rsidRPr="002A0EDB">
        <w:rPr>
          <w:i/>
          <w:lang w:val="en-US"/>
        </w:rPr>
        <w:t>x</w:t>
      </w:r>
      <w:r w:rsidRPr="00BF4CAC">
        <w:rPr>
          <w:i/>
          <w:vertAlign w:val="subscript"/>
          <w:lang w:val="en-US"/>
        </w:rPr>
        <w:t>r</w:t>
      </w:r>
      <w:r w:rsidRPr="002A0EDB">
        <w:rPr>
          <w:lang w:val="en-US"/>
        </w:rPr>
        <w:t xml:space="preserve"> </w:t>
      </w:r>
      <w:r>
        <w:rPr>
          <w:rFonts w:ascii="Symbol" w:hAnsi="Symbol"/>
        </w:rPr>
        <w:t></w:t>
      </w:r>
      <w:r w:rsidRPr="002A0EDB">
        <w:rPr>
          <w:lang w:val="en-US"/>
        </w:rPr>
        <w:t xml:space="preserve">  </w:t>
      </w:r>
      <w:r w:rsidRPr="002A0EDB">
        <w:rPr>
          <w:i/>
          <w:lang w:val="en-US"/>
        </w:rPr>
        <w:t>f</w:t>
      </w:r>
      <w:r w:rsidRPr="002A0EDB">
        <w:rPr>
          <w:i/>
          <w:sz w:val="12"/>
          <w:lang w:val="en-US"/>
        </w:rPr>
        <w:t> </w:t>
      </w:r>
      <w:r w:rsidRPr="002A0EDB">
        <w:rPr>
          <w:lang w:val="en-US"/>
        </w:rPr>
        <w:t>/</w:t>
      </w:r>
      <w:r w:rsidRPr="002A0EDB">
        <w:rPr>
          <w:sz w:val="12"/>
          <w:lang w:val="en-US"/>
        </w:rPr>
        <w:t> </w:t>
      </w:r>
      <w:r w:rsidRPr="002A0EDB">
        <w:rPr>
          <w:lang w:val="en-US"/>
        </w:rPr>
        <w:t xml:space="preserve">foF2 </w:t>
      </w:r>
      <w:r>
        <w:rPr>
          <w:rFonts w:ascii="Symbol" w:hAnsi="Symbol"/>
        </w:rPr>
        <w:t></w:t>
      </w:r>
      <w:r w:rsidRPr="002A0EDB">
        <w:rPr>
          <w:lang w:val="en-US"/>
        </w:rPr>
        <w:t xml:space="preserve"> 1, where </w:t>
      </w:r>
      <w:r w:rsidRPr="002A0EDB">
        <w:rPr>
          <w:i/>
          <w:lang w:val="en-US"/>
        </w:rPr>
        <w:t>f</w:t>
      </w:r>
      <w:r w:rsidRPr="002A0EDB">
        <w:rPr>
          <w:lang w:val="en-US"/>
        </w:rPr>
        <w:t xml:space="preserve"> is the wave frequency</w:t>
      </w:r>
      <w:r>
        <w:rPr>
          <w:lang w:val="en-US"/>
        </w:rPr>
        <w:t>:</w:t>
      </w:r>
    </w:p>
    <w:p w:rsidR="00F51FD6" w:rsidRPr="002A0EDB" w:rsidRDefault="00F51FD6" w:rsidP="00F51FD6">
      <w:pPr>
        <w:tabs>
          <w:tab w:val="left" w:pos="1077"/>
        </w:tabs>
        <w:rPr>
          <w:lang w:val="en-US"/>
        </w:rPr>
      </w:pPr>
      <w:bookmarkStart w:id="23" w:name="F046"/>
      <w:r w:rsidRPr="002A0EDB">
        <w:rPr>
          <w:lang w:val="en-US"/>
        </w:rPr>
        <w:tab/>
      </w:r>
      <w:r w:rsidRPr="002A0EDB">
        <w:rPr>
          <w:i/>
          <w:lang w:val="en-US"/>
        </w:rPr>
        <w:t>h</w:t>
      </w:r>
      <w:r w:rsidRPr="00F51FD6">
        <w:rPr>
          <w:i/>
          <w:vertAlign w:val="subscript"/>
          <w:lang w:val="en-GB"/>
        </w:rPr>
        <w:t>r</w:t>
      </w:r>
      <w:r w:rsidRPr="002A0EDB">
        <w:rPr>
          <w:i/>
          <w:position w:val="-4"/>
          <w:sz w:val="16"/>
          <w:lang w:val="en-US"/>
        </w:rPr>
        <w:tab/>
      </w:r>
      <w:r>
        <w:rPr>
          <w:rFonts w:ascii="Symbol" w:hAnsi="Symbol"/>
        </w:rPr>
        <w:t></w:t>
      </w:r>
      <w:r w:rsidRPr="002A0EDB">
        <w:rPr>
          <w:lang w:val="en-US"/>
        </w:rPr>
        <w:t xml:space="preserve">  </w:t>
      </w:r>
      <w:r w:rsidRPr="002A0EDB">
        <w:rPr>
          <w:i/>
          <w:lang w:val="en-US"/>
        </w:rPr>
        <w:t>h</w:t>
      </w:r>
      <w:r w:rsidRPr="002A0EDB">
        <w:rPr>
          <w:lang w:val="en-US"/>
        </w:rPr>
        <w:t xml:space="preserve"> or 800 km, whichever is the smaller</w:t>
      </w:r>
    </w:p>
    <w:p w:rsidR="00F51FD6" w:rsidRPr="002A0EDB" w:rsidRDefault="00F51FD6" w:rsidP="00F51FD6">
      <w:pPr>
        <w:tabs>
          <w:tab w:val="left" w:pos="1077"/>
        </w:tabs>
        <w:rPr>
          <w:lang w:val="en-US"/>
        </w:rPr>
      </w:pPr>
      <w:r w:rsidRPr="002A0EDB">
        <w:rPr>
          <w:lang w:val="en-US"/>
        </w:rPr>
        <w:t>where:</w:t>
      </w:r>
      <w:r w:rsidRPr="002A0EDB">
        <w:rPr>
          <w:lang w:val="en-US"/>
        </w:rPr>
        <w:tab/>
      </w:r>
      <w:r w:rsidRPr="002A0EDB">
        <w:rPr>
          <w:i/>
          <w:lang w:val="en-US"/>
        </w:rPr>
        <w:t>h</w:t>
      </w:r>
      <w:r w:rsidRPr="002A0EDB">
        <w:rPr>
          <w:lang w:val="en-US"/>
        </w:rPr>
        <w:tab/>
      </w:r>
      <w:r>
        <w:rPr>
          <w:rFonts w:ascii="Symbol" w:hAnsi="Symbol"/>
        </w:rPr>
        <w:t></w:t>
      </w:r>
      <w:r w:rsidRPr="002A0EDB">
        <w:rPr>
          <w:lang w:val="en-US"/>
        </w:rPr>
        <w:t xml:space="preserve">  </w:t>
      </w:r>
      <w:r w:rsidRPr="002A0EDB">
        <w:rPr>
          <w:i/>
          <w:lang w:val="en-US"/>
        </w:rPr>
        <w:t>A</w:t>
      </w:r>
      <w:r w:rsidRPr="00871E69">
        <w:rPr>
          <w:vertAlign w:val="subscript"/>
          <w:lang w:val="en-US"/>
        </w:rPr>
        <w:t>1</w:t>
      </w:r>
      <w:r w:rsidRPr="002A0EDB">
        <w:rPr>
          <w:lang w:val="en-US"/>
        </w:rPr>
        <w:t xml:space="preserve">  </w:t>
      </w:r>
      <w:r>
        <w:rPr>
          <w:rFonts w:ascii="Symbol" w:hAnsi="Symbol"/>
        </w:rPr>
        <w:t></w:t>
      </w:r>
      <w:r w:rsidRPr="002A0EDB">
        <w:rPr>
          <w:lang w:val="en-US"/>
        </w:rPr>
        <w:t xml:space="preserve">  </w:t>
      </w:r>
      <w:r w:rsidRPr="002A0EDB">
        <w:rPr>
          <w:i/>
          <w:lang w:val="en-US"/>
        </w:rPr>
        <w:t>B</w:t>
      </w:r>
      <w:r w:rsidRPr="00871E69">
        <w:rPr>
          <w:vertAlign w:val="subscript"/>
          <w:lang w:val="en-US"/>
        </w:rPr>
        <w:t>1</w:t>
      </w:r>
      <w:r w:rsidRPr="002A0EDB">
        <w:rPr>
          <w:lang w:val="en-US"/>
        </w:rPr>
        <w:t xml:space="preserve"> 2.4</w:t>
      </w:r>
      <w:r w:rsidRPr="00871E69">
        <w:rPr>
          <w:vertAlign w:val="superscript"/>
          <w:lang w:val="en-US"/>
        </w:rPr>
        <w:t>–</w:t>
      </w:r>
      <w:r w:rsidRPr="00871E69">
        <w:rPr>
          <w:i/>
          <w:vertAlign w:val="superscript"/>
          <w:lang w:val="en-US"/>
        </w:rPr>
        <w:t>a</w:t>
      </w:r>
      <w:r w:rsidRPr="002A0EDB">
        <w:rPr>
          <w:lang w:val="en-US"/>
        </w:rPr>
        <w:t xml:space="preserve"> for </w:t>
      </w:r>
      <w:r w:rsidRPr="002A0EDB">
        <w:rPr>
          <w:i/>
          <w:lang w:val="en-US"/>
        </w:rPr>
        <w:t>B</w:t>
      </w:r>
      <w:r w:rsidRPr="00871E69">
        <w:rPr>
          <w:vertAlign w:val="subscript"/>
          <w:lang w:val="en-US"/>
        </w:rPr>
        <w:t>1</w:t>
      </w:r>
      <w:r w:rsidRPr="002A0EDB">
        <w:rPr>
          <w:lang w:val="en-US"/>
        </w:rPr>
        <w:t xml:space="preserve"> and  </w:t>
      </w:r>
      <w:r w:rsidRPr="002A0EDB">
        <w:rPr>
          <w:i/>
          <w:lang w:val="en-US"/>
        </w:rPr>
        <w:t>a</w:t>
      </w:r>
      <w:r w:rsidRPr="002A0EDB">
        <w:rPr>
          <w:lang w:val="en-US"/>
        </w:rPr>
        <w:t xml:space="preserve">  </w:t>
      </w:r>
      <w:r>
        <w:rPr>
          <w:rFonts w:ascii="Symbol" w:hAnsi="Symbol"/>
        </w:rPr>
        <w:t></w:t>
      </w:r>
      <w:r w:rsidRPr="002A0EDB">
        <w:rPr>
          <w:lang w:val="en-US"/>
        </w:rPr>
        <w:t xml:space="preserve">  0</w:t>
      </w:r>
    </w:p>
    <w:p w:rsidR="00F51FD6" w:rsidRPr="002A0EDB" w:rsidRDefault="00F51FD6" w:rsidP="00F51FD6">
      <w:pPr>
        <w:tabs>
          <w:tab w:val="left" w:pos="1077"/>
        </w:tabs>
        <w:rPr>
          <w:lang w:val="en-US"/>
        </w:rPr>
      </w:pPr>
      <w:r w:rsidRPr="002A0EDB">
        <w:rPr>
          <w:lang w:val="en-US"/>
        </w:rPr>
        <w:tab/>
      </w:r>
      <w:r w:rsidRPr="002A0EDB">
        <w:rPr>
          <w:lang w:val="en-US"/>
        </w:rPr>
        <w:tab/>
      </w:r>
      <w:r>
        <w:rPr>
          <w:rFonts w:ascii="Symbol" w:hAnsi="Symbol"/>
        </w:rPr>
        <w:t></w:t>
      </w:r>
      <w:r w:rsidRPr="002A0EDB">
        <w:rPr>
          <w:lang w:val="en-US"/>
        </w:rPr>
        <w:t xml:space="preserve">  </w:t>
      </w:r>
      <w:r w:rsidRPr="002A0EDB">
        <w:rPr>
          <w:i/>
          <w:lang w:val="en-US"/>
        </w:rPr>
        <w:t>A</w:t>
      </w:r>
      <w:r w:rsidRPr="00227F4C">
        <w:rPr>
          <w:vertAlign w:val="subscript"/>
          <w:lang w:val="en-US"/>
        </w:rPr>
        <w:t>1</w:t>
      </w:r>
      <w:r w:rsidRPr="002A0EDB">
        <w:rPr>
          <w:lang w:val="en-US"/>
        </w:rPr>
        <w:t xml:space="preserve">  </w:t>
      </w:r>
      <w:r>
        <w:rPr>
          <w:rFonts w:ascii="Symbol" w:hAnsi="Symbol"/>
        </w:rPr>
        <w:t></w:t>
      </w:r>
      <w:r w:rsidRPr="002A0EDB">
        <w:rPr>
          <w:lang w:val="en-US"/>
        </w:rPr>
        <w:t xml:space="preserve">  </w:t>
      </w:r>
      <w:r w:rsidRPr="002A0EDB">
        <w:rPr>
          <w:i/>
          <w:lang w:val="en-US"/>
        </w:rPr>
        <w:t>B</w:t>
      </w:r>
      <w:r w:rsidRPr="00227F4C">
        <w:rPr>
          <w:vertAlign w:val="subscript"/>
          <w:lang w:val="en-US"/>
        </w:rPr>
        <w:t>1</w:t>
      </w:r>
      <w:r w:rsidRPr="002A0EDB">
        <w:rPr>
          <w:lang w:val="en-US"/>
        </w:rPr>
        <w:t xml:space="preserve">  otherwise</w:t>
      </w:r>
    </w:p>
    <w:p w:rsidR="00F51FD6" w:rsidRPr="002A0EDB" w:rsidRDefault="00F51FD6" w:rsidP="00F51FD6">
      <w:pPr>
        <w:rPr>
          <w:lang w:val="en-US"/>
        </w:rPr>
      </w:pPr>
      <w:r w:rsidRPr="002A0EDB">
        <w:rPr>
          <w:color w:val="000000"/>
          <w:lang w:val="en-US"/>
        </w:rPr>
        <w:tab/>
        <w:t>with:</w:t>
      </w:r>
      <w:r w:rsidRPr="002A0EDB">
        <w:rPr>
          <w:color w:val="000000"/>
          <w:lang w:val="en-US"/>
        </w:rPr>
        <w:tab/>
      </w:r>
      <w:r w:rsidRPr="002A0EDB">
        <w:rPr>
          <w:i/>
          <w:color w:val="000000"/>
          <w:lang w:val="en-US"/>
        </w:rPr>
        <w:t>A</w:t>
      </w:r>
      <w:r w:rsidRPr="00F51FD6">
        <w:rPr>
          <w:vertAlign w:val="subscript"/>
          <w:lang w:val="en-GB"/>
        </w:rPr>
        <w:t>1</w:t>
      </w:r>
      <w:r w:rsidRPr="002A0EDB">
        <w:rPr>
          <w:color w:val="000000"/>
          <w:lang w:val="en-US"/>
        </w:rPr>
        <w:t xml:space="preserve">  </w:t>
      </w:r>
      <w:r>
        <w:rPr>
          <w:rFonts w:ascii="Symbol" w:hAnsi="Symbol"/>
          <w:color w:val="000000"/>
        </w:rPr>
        <w:t></w:t>
      </w:r>
      <w:r w:rsidRPr="002A0EDB">
        <w:rPr>
          <w:color w:val="000000"/>
          <w:lang w:val="en-US"/>
        </w:rPr>
        <w:t xml:space="preserve">  140  </w:t>
      </w:r>
      <w:r>
        <w:rPr>
          <w:rFonts w:ascii="Symbol" w:hAnsi="Symbol"/>
          <w:color w:val="000000"/>
        </w:rPr>
        <w:t></w:t>
      </w:r>
      <w:r w:rsidRPr="002A0EDB">
        <w:rPr>
          <w:color w:val="000000"/>
          <w:lang w:val="en-US"/>
        </w:rPr>
        <w:t xml:space="preserve">  (</w:t>
      </w:r>
      <w:r w:rsidRPr="002A0EDB">
        <w:rPr>
          <w:color w:val="000000"/>
          <w:sz w:val="12"/>
          <w:lang w:val="en-US"/>
        </w:rPr>
        <w:t> </w:t>
      </w:r>
      <w:r w:rsidRPr="002A0EDB">
        <w:rPr>
          <w:i/>
          <w:color w:val="000000"/>
          <w:lang w:val="en-US"/>
        </w:rPr>
        <w:t>H</w:t>
      </w:r>
      <w:r w:rsidRPr="002A0EDB">
        <w:rPr>
          <w:color w:val="000000"/>
          <w:lang w:val="en-US"/>
        </w:rPr>
        <w:t xml:space="preserve">  –  47) </w:t>
      </w:r>
      <w:r w:rsidRPr="002A0EDB">
        <w:rPr>
          <w:i/>
          <w:color w:val="000000"/>
          <w:lang w:val="en-US"/>
        </w:rPr>
        <w:t>E</w:t>
      </w:r>
      <w:r w:rsidRPr="00F51FD6">
        <w:rPr>
          <w:vertAlign w:val="subscript"/>
          <w:lang w:val="en-GB"/>
        </w:rPr>
        <w:t>1</w:t>
      </w:r>
    </w:p>
    <w:p w:rsidR="00F51FD6" w:rsidRPr="002A0EDB" w:rsidRDefault="00F51FD6" w:rsidP="00F51FD6">
      <w:pPr>
        <w:rPr>
          <w:lang w:val="en-US"/>
        </w:rPr>
      </w:pPr>
      <w:r w:rsidRPr="002A0EDB">
        <w:rPr>
          <w:lang w:val="en-US"/>
        </w:rPr>
        <w:tab/>
      </w:r>
      <w:r w:rsidRPr="002A0EDB">
        <w:rPr>
          <w:lang w:val="en-US"/>
        </w:rPr>
        <w:tab/>
      </w:r>
      <w:r w:rsidRPr="002A0EDB">
        <w:rPr>
          <w:lang w:val="en-US"/>
        </w:rPr>
        <w:tab/>
      </w:r>
      <w:r w:rsidRPr="002A0EDB">
        <w:rPr>
          <w:i/>
          <w:lang w:val="en-US"/>
        </w:rPr>
        <w:t>B</w:t>
      </w:r>
      <w:r w:rsidRPr="00F51FD6">
        <w:rPr>
          <w:vertAlign w:val="subscript"/>
          <w:lang w:val="en-GB"/>
        </w:rPr>
        <w:t>1</w:t>
      </w:r>
      <w:r w:rsidRPr="002A0EDB">
        <w:rPr>
          <w:lang w:val="en-US"/>
        </w:rPr>
        <w:t xml:space="preserve">  </w:t>
      </w:r>
      <w:r>
        <w:rPr>
          <w:rFonts w:ascii="Symbol" w:hAnsi="Symbol"/>
        </w:rPr>
        <w:t></w:t>
      </w:r>
      <w:r w:rsidRPr="002A0EDB">
        <w:rPr>
          <w:lang w:val="en-US"/>
        </w:rPr>
        <w:t xml:space="preserve">  150  </w:t>
      </w:r>
      <w:r>
        <w:rPr>
          <w:rFonts w:ascii="Symbol" w:hAnsi="Symbol"/>
        </w:rPr>
        <w:t></w:t>
      </w:r>
      <w:r w:rsidRPr="002A0EDB">
        <w:rPr>
          <w:lang w:val="en-US"/>
        </w:rPr>
        <w:t xml:space="preserve">  (</w:t>
      </w:r>
      <w:r w:rsidRPr="002A0EDB">
        <w:rPr>
          <w:sz w:val="12"/>
          <w:lang w:val="en-US"/>
        </w:rPr>
        <w:t> </w:t>
      </w:r>
      <w:r w:rsidRPr="002A0EDB">
        <w:rPr>
          <w:i/>
          <w:lang w:val="en-US"/>
        </w:rPr>
        <w:t>H</w:t>
      </w:r>
      <w:r w:rsidRPr="002A0EDB">
        <w:rPr>
          <w:lang w:val="en-US"/>
        </w:rPr>
        <w:t xml:space="preserve">  –  17) </w:t>
      </w:r>
      <w:r w:rsidRPr="002A0EDB">
        <w:rPr>
          <w:i/>
          <w:lang w:val="en-US"/>
        </w:rPr>
        <w:t>F</w:t>
      </w:r>
      <w:r w:rsidRPr="00F51FD6">
        <w:rPr>
          <w:vertAlign w:val="subscript"/>
          <w:lang w:val="en-GB"/>
        </w:rPr>
        <w:t>1</w:t>
      </w:r>
      <w:r w:rsidRPr="002A0EDB">
        <w:rPr>
          <w:sz w:val="16"/>
          <w:lang w:val="en-US"/>
        </w:rPr>
        <w:t xml:space="preserve">  </w:t>
      </w:r>
      <w:r w:rsidRPr="002A0EDB">
        <w:rPr>
          <w:lang w:val="en-US"/>
        </w:rPr>
        <w:t>–</w:t>
      </w:r>
      <w:r w:rsidRPr="002A0EDB">
        <w:rPr>
          <w:sz w:val="16"/>
          <w:lang w:val="en-US"/>
        </w:rPr>
        <w:t xml:space="preserve">  </w:t>
      </w:r>
      <w:r w:rsidRPr="002A0EDB">
        <w:rPr>
          <w:i/>
          <w:lang w:val="en-US"/>
        </w:rPr>
        <w:t>A</w:t>
      </w:r>
      <w:r w:rsidRPr="00F51FD6">
        <w:rPr>
          <w:vertAlign w:val="subscript"/>
          <w:lang w:val="en-GB"/>
        </w:rPr>
        <w:t>1</w:t>
      </w:r>
    </w:p>
    <w:p w:rsidR="00F51FD6" w:rsidRPr="002A0EDB" w:rsidRDefault="00F51FD6" w:rsidP="00F51FD6">
      <w:pPr>
        <w:rPr>
          <w:lang w:val="en-US"/>
        </w:rPr>
      </w:pPr>
      <w:r w:rsidRPr="002A0EDB">
        <w:rPr>
          <w:lang w:val="en-US"/>
        </w:rPr>
        <w:tab/>
      </w:r>
      <w:r w:rsidRPr="002A0EDB">
        <w:rPr>
          <w:lang w:val="en-US"/>
        </w:rPr>
        <w:tab/>
      </w:r>
      <w:r w:rsidRPr="002A0EDB">
        <w:rPr>
          <w:lang w:val="en-US"/>
        </w:rPr>
        <w:tab/>
      </w:r>
      <w:r w:rsidRPr="002A0EDB">
        <w:rPr>
          <w:i/>
          <w:lang w:val="en-US"/>
        </w:rPr>
        <w:t>E</w:t>
      </w:r>
      <w:r w:rsidRPr="00F51FD6">
        <w:rPr>
          <w:vertAlign w:val="subscript"/>
          <w:lang w:val="en-GB"/>
        </w:rPr>
        <w:t>1</w:t>
      </w:r>
      <w:r w:rsidRPr="002A0EDB">
        <w:rPr>
          <w:lang w:val="en-US"/>
        </w:rPr>
        <w:t xml:space="preserve">  </w:t>
      </w:r>
      <w:r>
        <w:rPr>
          <w:rFonts w:ascii="Symbol" w:hAnsi="Symbol"/>
        </w:rPr>
        <w:t></w:t>
      </w:r>
      <w:r w:rsidRPr="002A0EDB">
        <w:rPr>
          <w:lang w:val="en-US"/>
        </w:rPr>
        <w:t xml:space="preserve">  –  0.09707 </w:t>
      </w:r>
      <w:r w:rsidRPr="00A06E56">
        <w:rPr>
          <w:position w:val="-10"/>
        </w:rPr>
        <w:object w:dxaOrig="279" w:dyaOrig="400">
          <v:shape id="_x0000_i1027" type="#_x0000_t75" style="width:13.9pt;height:19.7pt" o:ole="">
            <v:imagedata r:id="rId18" o:title=""/>
          </v:shape>
          <o:OLEObject Type="Embed" ProgID="Equation.3" ShapeID="_x0000_i1027" DrawAspect="Content" ObjectID="_1494761303" r:id="rId19"/>
        </w:object>
      </w:r>
      <w:r w:rsidRPr="002A0EDB">
        <w:rPr>
          <w:lang w:val="en-US"/>
        </w:rPr>
        <w:t xml:space="preserve">  </w:t>
      </w:r>
      <w:r>
        <w:rPr>
          <w:rFonts w:ascii="Symbol" w:hAnsi="Symbol"/>
        </w:rPr>
        <w:t></w:t>
      </w:r>
      <w:r w:rsidRPr="002A0EDB">
        <w:rPr>
          <w:lang w:val="en-US"/>
        </w:rPr>
        <w:t xml:space="preserve">  0.6870 </w:t>
      </w:r>
      <w:r w:rsidRPr="00A06E56">
        <w:rPr>
          <w:position w:val="-10"/>
        </w:rPr>
        <w:object w:dxaOrig="300" w:dyaOrig="400">
          <v:shape id="_x0000_i1028" type="#_x0000_t75" style="width:14.9pt;height:19.7pt" o:ole="">
            <v:imagedata r:id="rId20" o:title=""/>
          </v:shape>
          <o:OLEObject Type="Embed" ProgID="Equation.3" ShapeID="_x0000_i1028" DrawAspect="Content" ObjectID="_1494761304" r:id="rId21"/>
        </w:object>
      </w:r>
      <w:r w:rsidRPr="002A0EDB">
        <w:rPr>
          <w:lang w:val="en-US"/>
        </w:rPr>
        <w:t xml:space="preserve">  –  0.7506 </w:t>
      </w:r>
      <w:r w:rsidRPr="002A0EDB">
        <w:rPr>
          <w:i/>
          <w:lang w:val="en-US"/>
        </w:rPr>
        <w:t>x</w:t>
      </w:r>
      <w:r w:rsidRPr="00F51FD6">
        <w:rPr>
          <w:i/>
          <w:vertAlign w:val="subscript"/>
          <w:lang w:val="en-GB"/>
        </w:rPr>
        <w:t>r</w:t>
      </w:r>
      <w:r w:rsidRPr="002A0EDB">
        <w:rPr>
          <w:lang w:val="en-US"/>
        </w:rPr>
        <w:t xml:space="preserve">  </w:t>
      </w:r>
      <w:r>
        <w:rPr>
          <w:rFonts w:ascii="Symbol" w:hAnsi="Symbol"/>
        </w:rPr>
        <w:t></w:t>
      </w:r>
      <w:r w:rsidRPr="002A0EDB">
        <w:rPr>
          <w:lang w:val="en-US"/>
        </w:rPr>
        <w:t xml:space="preserve">  0.6</w:t>
      </w:r>
    </w:p>
    <w:p w:rsidR="00F51FD6" w:rsidRPr="00227F4C" w:rsidRDefault="00F51FD6" w:rsidP="00F51FD6">
      <w:pPr>
        <w:rPr>
          <w:lang w:val="en-US"/>
        </w:rPr>
      </w:pPr>
      <w:r w:rsidRPr="002A0EDB">
        <w:rPr>
          <w:i/>
          <w:color w:val="000000"/>
          <w:lang w:val="en-US"/>
        </w:rPr>
        <w:tab/>
      </w:r>
      <w:r w:rsidRPr="002A0EDB">
        <w:rPr>
          <w:i/>
          <w:color w:val="000000"/>
          <w:lang w:val="en-US"/>
        </w:rPr>
        <w:tab/>
      </w:r>
      <w:r w:rsidRPr="002A0EDB">
        <w:rPr>
          <w:i/>
          <w:color w:val="000000"/>
          <w:lang w:val="en-US"/>
        </w:rPr>
        <w:tab/>
      </w:r>
      <w:r w:rsidRPr="00227F4C">
        <w:rPr>
          <w:i/>
          <w:color w:val="000000"/>
          <w:lang w:val="en-US"/>
        </w:rPr>
        <w:t>F</w:t>
      </w:r>
      <w:r w:rsidRPr="00227F4C">
        <w:rPr>
          <w:vertAlign w:val="subscript"/>
          <w:lang w:val="en-US"/>
        </w:rPr>
        <w:t>1</w:t>
      </w:r>
      <w:r w:rsidRPr="00227F4C">
        <w:rPr>
          <w:color w:val="000000"/>
          <w:lang w:val="en-US"/>
        </w:rPr>
        <w:t xml:space="preserve">  is such that:</w:t>
      </w:r>
    </w:p>
    <w:p w:rsidR="00F51FD6" w:rsidRPr="00227F4C" w:rsidRDefault="00F51FD6" w:rsidP="00F51FD6">
      <w:pPr>
        <w:tabs>
          <w:tab w:val="left" w:pos="7258"/>
          <w:tab w:val="left" w:pos="8100"/>
        </w:tabs>
        <w:ind w:left="1588" w:hanging="1588"/>
        <w:jc w:val="left"/>
        <w:rPr>
          <w:lang w:val="en-US"/>
        </w:rPr>
      </w:pPr>
      <w:r w:rsidRPr="00227F4C">
        <w:rPr>
          <w:lang w:val="en-US"/>
        </w:rPr>
        <w:tab/>
      </w:r>
      <w:r w:rsidRPr="00227F4C">
        <w:rPr>
          <w:lang w:val="en-US"/>
        </w:rPr>
        <w:tab/>
      </w:r>
      <w:r w:rsidRPr="00227F4C">
        <w:rPr>
          <w:lang w:val="en-US"/>
        </w:rPr>
        <w:tab/>
      </w:r>
      <w:r w:rsidRPr="00227F4C">
        <w:rPr>
          <w:i/>
          <w:lang w:val="en-US"/>
        </w:rPr>
        <w:t>F</w:t>
      </w:r>
      <w:r w:rsidRPr="00227F4C">
        <w:rPr>
          <w:vertAlign w:val="subscript"/>
          <w:lang w:val="en-US"/>
        </w:rPr>
        <w:t>1</w:t>
      </w:r>
      <w:r w:rsidRPr="00227F4C">
        <w:rPr>
          <w:lang w:val="en-US"/>
        </w:rPr>
        <w:t xml:space="preserve">  </w:t>
      </w:r>
      <w:r>
        <w:rPr>
          <w:rFonts w:ascii="Symbol" w:hAnsi="Symbol"/>
        </w:rPr>
        <w:t></w:t>
      </w:r>
      <w:r w:rsidRPr="00227F4C">
        <w:rPr>
          <w:lang w:val="en-US"/>
        </w:rPr>
        <w:t xml:space="preserve">   –  1.862 </w:t>
      </w:r>
      <w:r w:rsidRPr="00A06E56">
        <w:rPr>
          <w:position w:val="-10"/>
        </w:rPr>
        <w:object w:dxaOrig="300" w:dyaOrig="400">
          <v:shape id="_x0000_i1029" type="#_x0000_t75" style="width:14.9pt;height:19.7pt" o:ole="">
            <v:imagedata r:id="rId22" o:title=""/>
          </v:shape>
          <o:OLEObject Type="Embed" ProgID="Equation.3" ShapeID="_x0000_i1029" DrawAspect="Content" ObjectID="_1494761305" r:id="rId23"/>
        </w:object>
      </w:r>
      <w:r w:rsidRPr="00227F4C">
        <w:rPr>
          <w:lang w:val="en-US"/>
        </w:rPr>
        <w:t xml:space="preserve">  </w:t>
      </w:r>
      <w:r>
        <w:rPr>
          <w:rFonts w:ascii="Symbol" w:hAnsi="Symbol"/>
        </w:rPr>
        <w:t></w:t>
      </w:r>
      <w:r w:rsidRPr="00227F4C">
        <w:rPr>
          <w:lang w:val="en-US"/>
        </w:rPr>
        <w:t xml:space="preserve">  12.95</w:t>
      </w:r>
      <w:r>
        <w:rPr>
          <w:lang w:val="en-US"/>
        </w:rPr>
        <w:t xml:space="preserve"> </w:t>
      </w:r>
      <w:r w:rsidRPr="00A06E56">
        <w:rPr>
          <w:position w:val="-10"/>
        </w:rPr>
        <w:object w:dxaOrig="279" w:dyaOrig="400">
          <v:shape id="_x0000_i1030" type="#_x0000_t75" style="width:13.9pt;height:19.7pt" o:ole="">
            <v:imagedata r:id="rId18" o:title=""/>
          </v:shape>
          <o:OLEObject Type="Embed" ProgID="Equation.3" ShapeID="_x0000_i1030" DrawAspect="Content" ObjectID="_1494761306" r:id="rId24"/>
        </w:object>
      </w:r>
      <w:r w:rsidRPr="00227F4C">
        <w:rPr>
          <w:lang w:val="en-US"/>
        </w:rPr>
        <w:t xml:space="preserve">  –  32.03 </w:t>
      </w:r>
      <w:r w:rsidRPr="00A06E56">
        <w:rPr>
          <w:position w:val="-10"/>
        </w:rPr>
        <w:object w:dxaOrig="300" w:dyaOrig="400">
          <v:shape id="_x0000_i1031" type="#_x0000_t75" style="width:14.9pt;height:19.7pt" o:ole="">
            <v:imagedata r:id="rId25" o:title=""/>
          </v:shape>
          <o:OLEObject Type="Embed" ProgID="Equation.3" ShapeID="_x0000_i1031" DrawAspect="Content" ObjectID="_1494761307" r:id="rId26"/>
        </w:object>
      </w:r>
      <w:r w:rsidRPr="00227F4C">
        <w:rPr>
          <w:lang w:val="en-US"/>
        </w:rPr>
        <w:t xml:space="preserve">  </w:t>
      </w:r>
      <w:r>
        <w:rPr>
          <w:rFonts w:ascii="Symbol" w:hAnsi="Symbol"/>
        </w:rPr>
        <w:t></w:t>
      </w:r>
      <w:r w:rsidRPr="00227F4C">
        <w:rPr>
          <w:lang w:val="en-US"/>
        </w:rPr>
        <w:t xml:space="preserve">  33.50 </w:t>
      </w:r>
      <w:r w:rsidRPr="00227F4C">
        <w:rPr>
          <w:i/>
          <w:lang w:val="en-US"/>
        </w:rPr>
        <w:t>x</w:t>
      </w:r>
      <w:r w:rsidRPr="00227F4C">
        <w:rPr>
          <w:i/>
          <w:vertAlign w:val="subscript"/>
          <w:lang w:val="en-US"/>
        </w:rPr>
        <w:t>r</w:t>
      </w:r>
      <w:r w:rsidRPr="00227F4C">
        <w:rPr>
          <w:lang w:val="en-US"/>
        </w:rPr>
        <w:t xml:space="preserve">  –  10.91</w:t>
      </w:r>
      <w:r w:rsidRPr="00227F4C">
        <w:rPr>
          <w:lang w:val="en-US"/>
        </w:rPr>
        <w:tab/>
        <w:t xml:space="preserve">for  </w:t>
      </w:r>
      <w:r w:rsidRPr="00227F4C">
        <w:rPr>
          <w:i/>
          <w:lang w:val="en-US"/>
        </w:rPr>
        <w:t>x</w:t>
      </w:r>
      <w:r w:rsidRPr="00227F4C">
        <w:rPr>
          <w:i/>
          <w:vertAlign w:val="subscript"/>
          <w:lang w:val="en-US"/>
        </w:rPr>
        <w:t>r</w:t>
      </w:r>
      <w:r w:rsidRPr="00227F4C">
        <w:rPr>
          <w:lang w:val="en-US"/>
        </w:rPr>
        <w:t xml:space="preserve">  </w:t>
      </w:r>
      <w:r>
        <w:rPr>
          <w:rFonts w:ascii="Symbol" w:hAnsi="Symbol"/>
        </w:rPr>
        <w:t></w:t>
      </w:r>
      <w:r w:rsidRPr="00227F4C">
        <w:rPr>
          <w:lang w:val="en-US"/>
        </w:rPr>
        <w:t xml:space="preserve">  1.71</w:t>
      </w:r>
      <w:r w:rsidRPr="00227F4C">
        <w:rPr>
          <w:lang w:val="en-US"/>
        </w:rPr>
        <w:br/>
      </w:r>
      <w:r w:rsidRPr="00227F4C">
        <w:rPr>
          <w:i/>
          <w:lang w:val="en-US"/>
        </w:rPr>
        <w:t>F</w:t>
      </w:r>
      <w:r w:rsidRPr="00227F4C">
        <w:rPr>
          <w:vertAlign w:val="subscript"/>
          <w:lang w:val="en-US"/>
        </w:rPr>
        <w:t>1</w:t>
      </w:r>
      <w:r w:rsidRPr="00227F4C">
        <w:rPr>
          <w:lang w:val="en-US"/>
        </w:rPr>
        <w:t xml:space="preserve">  </w:t>
      </w:r>
      <w:r>
        <w:rPr>
          <w:rFonts w:ascii="Symbol" w:hAnsi="Symbol"/>
        </w:rPr>
        <w:t></w:t>
      </w:r>
      <w:r w:rsidRPr="00227F4C">
        <w:rPr>
          <w:lang w:val="en-US"/>
        </w:rPr>
        <w:t xml:space="preserve">  1.21  </w:t>
      </w:r>
      <w:r>
        <w:rPr>
          <w:rFonts w:ascii="Symbol" w:hAnsi="Symbol"/>
        </w:rPr>
        <w:t></w:t>
      </w:r>
      <w:r w:rsidRPr="00227F4C">
        <w:rPr>
          <w:lang w:val="en-US"/>
        </w:rPr>
        <w:t xml:space="preserve">  0.2 </w:t>
      </w:r>
      <w:r w:rsidRPr="00227F4C">
        <w:rPr>
          <w:i/>
          <w:lang w:val="en-US"/>
        </w:rPr>
        <w:t>x</w:t>
      </w:r>
      <w:r w:rsidRPr="00227F4C">
        <w:rPr>
          <w:i/>
          <w:vertAlign w:val="subscript"/>
          <w:lang w:val="en-US"/>
        </w:rPr>
        <w:t>r</w:t>
      </w:r>
      <w:r w:rsidRPr="00227F4C">
        <w:rPr>
          <w:i/>
          <w:position w:val="-4"/>
          <w:sz w:val="16"/>
          <w:lang w:val="en-US"/>
        </w:rPr>
        <w:tab/>
      </w:r>
      <w:r w:rsidRPr="00227F4C">
        <w:rPr>
          <w:i/>
          <w:position w:val="-4"/>
          <w:sz w:val="16"/>
          <w:lang w:val="en-US"/>
        </w:rPr>
        <w:tab/>
      </w:r>
      <w:r w:rsidRPr="00227F4C">
        <w:rPr>
          <w:lang w:val="en-US"/>
        </w:rPr>
        <w:t xml:space="preserve">for  </w:t>
      </w:r>
      <w:r w:rsidRPr="00227F4C">
        <w:rPr>
          <w:i/>
          <w:lang w:val="en-US"/>
        </w:rPr>
        <w:t>x</w:t>
      </w:r>
      <w:r w:rsidRPr="00227F4C">
        <w:rPr>
          <w:i/>
          <w:vertAlign w:val="subscript"/>
          <w:lang w:val="en-US"/>
        </w:rPr>
        <w:t>r</w:t>
      </w:r>
      <w:r w:rsidRPr="00227F4C">
        <w:rPr>
          <w:lang w:val="en-US"/>
        </w:rPr>
        <w:t xml:space="preserve">  </w:t>
      </w:r>
      <w:r>
        <w:rPr>
          <w:rFonts w:ascii="Symbol" w:hAnsi="Symbol"/>
        </w:rPr>
        <w:t></w:t>
      </w:r>
      <w:r w:rsidRPr="00227F4C">
        <w:rPr>
          <w:lang w:val="en-US"/>
        </w:rPr>
        <w:t xml:space="preserve">  1.71</w:t>
      </w:r>
    </w:p>
    <w:p w:rsidR="00F51FD6" w:rsidRPr="002A0EDB" w:rsidRDefault="00F51FD6" w:rsidP="00F51FD6">
      <w:pPr>
        <w:rPr>
          <w:lang w:val="en-US"/>
        </w:rPr>
      </w:pPr>
      <w:r w:rsidRPr="00227F4C">
        <w:rPr>
          <w:lang w:val="en-US"/>
        </w:rPr>
        <w:tab/>
      </w:r>
      <w:r w:rsidRPr="002A0EDB">
        <w:rPr>
          <w:lang w:val="en-US"/>
        </w:rPr>
        <w:t>and</w:t>
      </w:r>
      <w:r w:rsidRPr="002A0EDB">
        <w:rPr>
          <w:lang w:val="en-US"/>
        </w:rPr>
        <w:tab/>
      </w:r>
      <w:r w:rsidRPr="002A0EDB">
        <w:rPr>
          <w:lang w:val="en-US"/>
        </w:rPr>
        <w:tab/>
      </w:r>
      <w:r w:rsidRPr="002A0EDB">
        <w:rPr>
          <w:i/>
          <w:lang w:val="en-US"/>
        </w:rPr>
        <w:t>a</w:t>
      </w:r>
      <w:r w:rsidRPr="002A0EDB">
        <w:rPr>
          <w:lang w:val="en-US"/>
        </w:rPr>
        <w:t xml:space="preserve"> varies with distance </w:t>
      </w:r>
      <w:r w:rsidRPr="002A0EDB">
        <w:rPr>
          <w:i/>
          <w:lang w:val="en-US"/>
        </w:rPr>
        <w:t>d</w:t>
      </w:r>
      <w:r w:rsidRPr="002A0EDB">
        <w:rPr>
          <w:lang w:val="en-US"/>
        </w:rPr>
        <w:t xml:space="preserve"> and skip distance </w:t>
      </w:r>
      <w:r w:rsidRPr="002A0EDB">
        <w:rPr>
          <w:i/>
          <w:lang w:val="en-US"/>
        </w:rPr>
        <w:t>d</w:t>
      </w:r>
      <w:r w:rsidRPr="00BF4CAC">
        <w:rPr>
          <w:i/>
          <w:vertAlign w:val="subscript"/>
          <w:lang w:val="en-US"/>
        </w:rPr>
        <w:t>s</w:t>
      </w:r>
      <w:r w:rsidRPr="002A0EDB">
        <w:rPr>
          <w:lang w:val="en-US"/>
        </w:rPr>
        <w:t xml:space="preserve"> as</w:t>
      </w:r>
      <w:r>
        <w:rPr>
          <w:lang w:val="en-US"/>
        </w:rPr>
        <w:t>:</w:t>
      </w:r>
    </w:p>
    <w:p w:rsidR="00F51FD6" w:rsidRPr="002A0EDB" w:rsidRDefault="00F51FD6" w:rsidP="00F51FD6">
      <w:pPr>
        <w:rPr>
          <w:lang w:val="en-US"/>
        </w:rPr>
      </w:pPr>
      <w:r w:rsidRPr="002A0EDB">
        <w:rPr>
          <w:lang w:val="en-US"/>
        </w:rPr>
        <w:tab/>
      </w:r>
      <w:r w:rsidRPr="002A0EDB">
        <w:rPr>
          <w:lang w:val="en-US"/>
        </w:rPr>
        <w:tab/>
      </w:r>
      <w:r w:rsidRPr="002A0EDB">
        <w:rPr>
          <w:lang w:val="en-US"/>
        </w:rPr>
        <w:tab/>
      </w:r>
      <w:r w:rsidRPr="002A0EDB">
        <w:rPr>
          <w:i/>
          <w:lang w:val="en-US"/>
        </w:rPr>
        <w:t>a</w:t>
      </w:r>
      <w:r w:rsidRPr="002A0EDB">
        <w:rPr>
          <w:lang w:val="en-US"/>
        </w:rPr>
        <w:t xml:space="preserve">  </w:t>
      </w:r>
      <w:r>
        <w:rPr>
          <w:rFonts w:ascii="Symbol" w:hAnsi="Symbol"/>
        </w:rPr>
        <w:t></w:t>
      </w:r>
      <w:r w:rsidRPr="002A0EDB">
        <w:rPr>
          <w:lang w:val="en-US"/>
        </w:rPr>
        <w:t xml:space="preserve">  (</w:t>
      </w:r>
      <w:r w:rsidRPr="002A0EDB">
        <w:rPr>
          <w:i/>
          <w:lang w:val="en-US"/>
        </w:rPr>
        <w:t>d</w:t>
      </w:r>
      <w:r w:rsidRPr="002A0EDB">
        <w:rPr>
          <w:lang w:val="en-US"/>
        </w:rPr>
        <w:t xml:space="preserve">  –  </w:t>
      </w:r>
      <w:r w:rsidRPr="002A0EDB">
        <w:rPr>
          <w:i/>
          <w:lang w:val="en-US"/>
        </w:rPr>
        <w:t>d</w:t>
      </w:r>
      <w:r w:rsidRPr="00227F4C">
        <w:rPr>
          <w:i/>
          <w:vertAlign w:val="subscript"/>
          <w:lang w:val="en-US"/>
        </w:rPr>
        <w:t>s</w:t>
      </w:r>
      <w:r w:rsidRPr="002A0EDB">
        <w:rPr>
          <w:lang w:val="en-US"/>
        </w:rPr>
        <w:t>)</w:t>
      </w:r>
      <w:r w:rsidRPr="002A0EDB">
        <w:rPr>
          <w:sz w:val="12"/>
          <w:lang w:val="en-US"/>
        </w:rPr>
        <w:t> </w:t>
      </w:r>
      <w:r w:rsidRPr="002A0EDB">
        <w:rPr>
          <w:lang w:val="en-US"/>
        </w:rPr>
        <w:t>/</w:t>
      </w:r>
      <w:r w:rsidRPr="002A0EDB">
        <w:rPr>
          <w:sz w:val="12"/>
          <w:lang w:val="en-US"/>
        </w:rPr>
        <w:t> </w:t>
      </w:r>
      <w:r w:rsidRPr="002A0EDB">
        <w:rPr>
          <w:lang w:val="en-US"/>
        </w:rPr>
        <w:t>(</w:t>
      </w:r>
      <w:r w:rsidRPr="002A0EDB">
        <w:rPr>
          <w:sz w:val="12"/>
          <w:lang w:val="en-US"/>
        </w:rPr>
        <w:t> </w:t>
      </w:r>
      <w:r w:rsidRPr="002A0EDB">
        <w:rPr>
          <w:i/>
          <w:lang w:val="en-US"/>
        </w:rPr>
        <w:t>H</w:t>
      </w:r>
      <w:r w:rsidRPr="002A0EDB">
        <w:rPr>
          <w:lang w:val="en-US"/>
        </w:rPr>
        <w:t xml:space="preserve">  </w:t>
      </w:r>
      <w:r>
        <w:rPr>
          <w:rFonts w:ascii="Symbol" w:hAnsi="Symbol"/>
        </w:rPr>
        <w:t></w:t>
      </w:r>
      <w:r w:rsidRPr="002A0EDB">
        <w:rPr>
          <w:lang w:val="en-US"/>
        </w:rPr>
        <w:t xml:space="preserve">  140)</w:t>
      </w:r>
    </w:p>
    <w:p w:rsidR="00F51FD6" w:rsidRPr="002A0EDB" w:rsidRDefault="00F51FD6" w:rsidP="00F51FD6">
      <w:pPr>
        <w:rPr>
          <w:lang w:val="en-US"/>
        </w:rPr>
      </w:pPr>
      <w:r w:rsidRPr="002A0EDB">
        <w:rPr>
          <w:lang w:val="en-US"/>
        </w:rPr>
        <w:tab/>
        <w:t>where:</w:t>
      </w:r>
      <w:r w:rsidRPr="002A0EDB">
        <w:rPr>
          <w:lang w:val="en-US"/>
        </w:rPr>
        <w:tab/>
      </w:r>
      <w:r w:rsidRPr="002A0EDB">
        <w:rPr>
          <w:i/>
          <w:lang w:val="en-US"/>
        </w:rPr>
        <w:t>d</w:t>
      </w:r>
      <w:r w:rsidRPr="00227F4C">
        <w:rPr>
          <w:i/>
          <w:vertAlign w:val="subscript"/>
          <w:lang w:val="en-US"/>
        </w:rPr>
        <w:t>s</w:t>
      </w:r>
      <w:r w:rsidRPr="002A0EDB">
        <w:rPr>
          <w:lang w:val="en-US"/>
        </w:rPr>
        <w:t xml:space="preserve">  </w:t>
      </w:r>
      <w:r>
        <w:rPr>
          <w:rFonts w:ascii="Symbol" w:hAnsi="Symbol"/>
        </w:rPr>
        <w:t></w:t>
      </w:r>
      <w:r w:rsidRPr="002A0EDB">
        <w:rPr>
          <w:lang w:val="en-US"/>
        </w:rPr>
        <w:t xml:space="preserve">  160  </w:t>
      </w:r>
      <w:r>
        <w:rPr>
          <w:rFonts w:ascii="Symbol" w:hAnsi="Symbol"/>
        </w:rPr>
        <w:t></w:t>
      </w:r>
      <w:r w:rsidRPr="002A0EDB">
        <w:rPr>
          <w:lang w:val="en-US"/>
        </w:rPr>
        <w:t xml:space="preserve">  (</w:t>
      </w:r>
      <w:r w:rsidRPr="002A0EDB">
        <w:rPr>
          <w:i/>
          <w:lang w:val="en-US"/>
        </w:rPr>
        <w:t>H</w:t>
      </w:r>
      <w:r w:rsidRPr="002A0EDB">
        <w:rPr>
          <w:lang w:val="en-US"/>
        </w:rPr>
        <w:t xml:space="preserve">  </w:t>
      </w:r>
      <w:r>
        <w:rPr>
          <w:rFonts w:ascii="Symbol" w:hAnsi="Symbol"/>
        </w:rPr>
        <w:t></w:t>
      </w:r>
      <w:r w:rsidRPr="002A0EDB">
        <w:rPr>
          <w:lang w:val="en-US"/>
        </w:rPr>
        <w:t xml:space="preserve">  43) </w:t>
      </w:r>
      <w:r w:rsidRPr="002A0EDB">
        <w:rPr>
          <w:i/>
          <w:lang w:val="en-US"/>
        </w:rPr>
        <w:t>G</w:t>
      </w:r>
    </w:p>
    <w:p w:rsidR="00F51FD6" w:rsidRPr="002A0EDB" w:rsidRDefault="00F51FD6" w:rsidP="00F51FD6">
      <w:pPr>
        <w:tabs>
          <w:tab w:val="left" w:pos="7258"/>
          <w:tab w:val="left" w:pos="8100"/>
        </w:tabs>
        <w:ind w:left="1588" w:hanging="1588"/>
        <w:jc w:val="left"/>
        <w:rPr>
          <w:lang w:val="en-US"/>
        </w:rPr>
      </w:pPr>
      <w:r w:rsidRPr="002A0EDB">
        <w:rPr>
          <w:lang w:val="en-US"/>
        </w:rPr>
        <w:tab/>
      </w:r>
      <w:r w:rsidRPr="002A0EDB">
        <w:rPr>
          <w:lang w:val="en-US"/>
        </w:rPr>
        <w:tab/>
      </w:r>
      <w:r w:rsidRPr="002A0EDB">
        <w:rPr>
          <w:lang w:val="en-US"/>
        </w:rPr>
        <w:tab/>
      </w:r>
      <w:r w:rsidRPr="002A0EDB">
        <w:rPr>
          <w:i/>
          <w:lang w:val="en-US"/>
        </w:rPr>
        <w:t>G</w:t>
      </w:r>
      <w:r w:rsidRPr="002A0EDB">
        <w:rPr>
          <w:lang w:val="en-US"/>
        </w:rPr>
        <w:t xml:space="preserve">  </w:t>
      </w:r>
      <w:r>
        <w:rPr>
          <w:rFonts w:ascii="Symbol" w:hAnsi="Symbol"/>
        </w:rPr>
        <w:t></w:t>
      </w:r>
      <w:r w:rsidRPr="002A0EDB">
        <w:rPr>
          <w:lang w:val="en-US"/>
        </w:rPr>
        <w:t xml:space="preserve">  –  2.102 </w:t>
      </w:r>
      <w:r w:rsidRPr="00A06E56">
        <w:rPr>
          <w:position w:val="-10"/>
        </w:rPr>
        <w:object w:dxaOrig="300" w:dyaOrig="400">
          <v:shape id="_x0000_i1032" type="#_x0000_t75" style="width:14.9pt;height:19.7pt" o:ole="">
            <v:imagedata r:id="rId27" o:title=""/>
          </v:shape>
          <o:OLEObject Type="Embed" ProgID="Equation.3" ShapeID="_x0000_i1032" DrawAspect="Content" ObjectID="_1494761308" r:id="rId28"/>
        </w:object>
      </w:r>
      <w:r w:rsidRPr="002A0EDB">
        <w:rPr>
          <w:lang w:val="en-US"/>
        </w:rPr>
        <w:t xml:space="preserve">  </w:t>
      </w:r>
      <w:r>
        <w:rPr>
          <w:rFonts w:ascii="Symbol" w:hAnsi="Symbol"/>
        </w:rPr>
        <w:t></w:t>
      </w:r>
      <w:r w:rsidRPr="002A0EDB">
        <w:rPr>
          <w:lang w:val="en-US"/>
        </w:rPr>
        <w:t xml:space="preserve">  19.50 </w:t>
      </w:r>
      <w:r w:rsidRPr="00A06E56">
        <w:rPr>
          <w:position w:val="-10"/>
        </w:rPr>
        <w:object w:dxaOrig="279" w:dyaOrig="400">
          <v:shape id="_x0000_i1033" type="#_x0000_t75" style="width:13.9pt;height:19.7pt" o:ole="">
            <v:imagedata r:id="rId18" o:title=""/>
          </v:shape>
          <o:OLEObject Type="Embed" ProgID="Equation.3" ShapeID="_x0000_i1033" DrawAspect="Content" ObjectID="_1494761309" r:id="rId29"/>
        </w:object>
      </w:r>
      <w:r w:rsidRPr="002A0EDB">
        <w:rPr>
          <w:lang w:val="en-US"/>
        </w:rPr>
        <w:t xml:space="preserve">  –  63.15 </w:t>
      </w:r>
      <w:r w:rsidRPr="00A06E56">
        <w:rPr>
          <w:position w:val="-10"/>
        </w:rPr>
        <w:object w:dxaOrig="300" w:dyaOrig="400">
          <v:shape id="_x0000_i1034" type="#_x0000_t75" style="width:14.9pt;height:19.7pt" o:ole="">
            <v:imagedata r:id="rId25" o:title=""/>
          </v:shape>
          <o:OLEObject Type="Embed" ProgID="Equation.3" ShapeID="_x0000_i1034" DrawAspect="Content" ObjectID="_1494761310" r:id="rId30"/>
        </w:object>
      </w:r>
      <w:r w:rsidRPr="002A0EDB">
        <w:rPr>
          <w:lang w:val="en-US"/>
        </w:rPr>
        <w:t xml:space="preserve">  </w:t>
      </w:r>
      <w:r>
        <w:rPr>
          <w:rFonts w:ascii="Symbol" w:hAnsi="Symbol"/>
        </w:rPr>
        <w:t></w:t>
      </w:r>
      <w:r w:rsidRPr="002A0EDB">
        <w:rPr>
          <w:lang w:val="en-US"/>
        </w:rPr>
        <w:t xml:space="preserve">  90.47  </w:t>
      </w:r>
      <w:r w:rsidRPr="002A0EDB">
        <w:rPr>
          <w:i/>
          <w:lang w:val="en-US"/>
        </w:rPr>
        <w:t>x</w:t>
      </w:r>
      <w:r w:rsidRPr="007C532C">
        <w:rPr>
          <w:i/>
          <w:vertAlign w:val="subscript"/>
          <w:lang w:val="en-US"/>
        </w:rPr>
        <w:t>r</w:t>
      </w:r>
      <w:r w:rsidRPr="002A0EDB">
        <w:rPr>
          <w:lang w:val="en-US"/>
        </w:rPr>
        <w:t xml:space="preserve">  –  44.73</w:t>
      </w:r>
      <w:r w:rsidRPr="002A0EDB">
        <w:rPr>
          <w:lang w:val="en-US"/>
        </w:rPr>
        <w:tab/>
        <w:t xml:space="preserve">for  </w:t>
      </w:r>
      <w:r w:rsidRPr="002A0EDB">
        <w:rPr>
          <w:i/>
          <w:lang w:val="en-US"/>
        </w:rPr>
        <w:t>x</w:t>
      </w:r>
      <w:r w:rsidRPr="007C532C">
        <w:rPr>
          <w:i/>
          <w:vertAlign w:val="subscript"/>
          <w:lang w:val="en-US"/>
        </w:rPr>
        <w:t>r</w:t>
      </w:r>
      <w:r w:rsidRPr="002A0EDB">
        <w:rPr>
          <w:lang w:val="en-US"/>
        </w:rPr>
        <w:t xml:space="preserve">  </w:t>
      </w:r>
      <w:r>
        <w:rPr>
          <w:rFonts w:ascii="Symbol" w:hAnsi="Symbol"/>
        </w:rPr>
        <w:t></w:t>
      </w:r>
      <w:r w:rsidRPr="002A0EDB">
        <w:rPr>
          <w:lang w:val="en-US"/>
        </w:rPr>
        <w:t xml:space="preserve">  3.7</w:t>
      </w:r>
      <w:r w:rsidRPr="002A0EDB">
        <w:rPr>
          <w:lang w:val="en-US"/>
        </w:rPr>
        <w:br/>
      </w:r>
      <w:r w:rsidRPr="002A0EDB">
        <w:rPr>
          <w:i/>
          <w:lang w:val="en-US"/>
        </w:rPr>
        <w:t>G</w:t>
      </w:r>
      <w:r w:rsidRPr="002A0EDB">
        <w:rPr>
          <w:lang w:val="en-US"/>
        </w:rPr>
        <w:t xml:space="preserve">  </w:t>
      </w:r>
      <w:r>
        <w:rPr>
          <w:rFonts w:ascii="Symbol" w:hAnsi="Symbol"/>
        </w:rPr>
        <w:t></w:t>
      </w:r>
      <w:r w:rsidRPr="002A0EDB">
        <w:rPr>
          <w:lang w:val="en-US"/>
        </w:rPr>
        <w:t xml:space="preserve">  19.25</w:t>
      </w:r>
      <w:r w:rsidRPr="002A0EDB">
        <w:rPr>
          <w:lang w:val="en-US"/>
        </w:rPr>
        <w:tab/>
      </w:r>
      <w:r>
        <w:rPr>
          <w:lang w:val="en-US"/>
        </w:rPr>
        <w:tab/>
      </w:r>
      <w:r w:rsidRPr="002A0EDB">
        <w:rPr>
          <w:lang w:val="en-US"/>
        </w:rPr>
        <w:t xml:space="preserve">for  </w:t>
      </w:r>
      <w:r w:rsidRPr="002A0EDB">
        <w:rPr>
          <w:i/>
          <w:lang w:val="en-US"/>
        </w:rPr>
        <w:t>x</w:t>
      </w:r>
      <w:r w:rsidRPr="002A0EDB">
        <w:rPr>
          <w:i/>
          <w:position w:val="-4"/>
          <w:sz w:val="16"/>
          <w:lang w:val="en-US"/>
        </w:rPr>
        <w:t>r</w:t>
      </w:r>
      <w:r w:rsidRPr="002A0EDB">
        <w:rPr>
          <w:lang w:val="en-US"/>
        </w:rPr>
        <w:t xml:space="preserve">  </w:t>
      </w:r>
      <w:r>
        <w:rPr>
          <w:rFonts w:ascii="Symbol" w:hAnsi="Symbol"/>
        </w:rPr>
        <w:t></w:t>
      </w:r>
      <w:r w:rsidRPr="002A0EDB">
        <w:rPr>
          <w:lang w:val="en-US"/>
        </w:rPr>
        <w:t xml:space="preserve">  3.7</w:t>
      </w:r>
      <w:bookmarkEnd w:id="23"/>
    </w:p>
    <w:p w:rsidR="00F51FD6" w:rsidRPr="002A0EDB" w:rsidRDefault="00F51FD6" w:rsidP="00F51FD6">
      <w:pPr>
        <w:rPr>
          <w:lang w:val="en-US"/>
        </w:rPr>
      </w:pPr>
      <w:r w:rsidRPr="002A0EDB">
        <w:rPr>
          <w:lang w:val="en-US"/>
        </w:rPr>
        <w:t>b)</w:t>
      </w:r>
      <w:r w:rsidRPr="002A0EDB">
        <w:rPr>
          <w:lang w:val="en-US"/>
        </w:rPr>
        <w:tab/>
        <w:t xml:space="preserve">For </w:t>
      </w:r>
      <w:r w:rsidRPr="002A0EDB">
        <w:rPr>
          <w:i/>
          <w:lang w:val="en-US"/>
        </w:rPr>
        <w:t>x</w:t>
      </w:r>
      <w:r w:rsidRPr="002A0EDB">
        <w:rPr>
          <w:lang w:val="en-US"/>
        </w:rPr>
        <w:t xml:space="preserve"> </w:t>
      </w:r>
      <w:r>
        <w:rPr>
          <w:rFonts w:ascii="Symbol" w:hAnsi="Symbol"/>
        </w:rPr>
        <w:t></w:t>
      </w:r>
      <w:r w:rsidRPr="002A0EDB">
        <w:rPr>
          <w:lang w:val="en-US"/>
        </w:rPr>
        <w:t xml:space="preserve"> 3.33 and </w:t>
      </w:r>
      <w:r w:rsidRPr="002A0EDB">
        <w:rPr>
          <w:i/>
          <w:lang w:val="en-US"/>
        </w:rPr>
        <w:t>x</w:t>
      </w:r>
      <w:r w:rsidRPr="00F51FD6">
        <w:rPr>
          <w:i/>
          <w:vertAlign w:val="subscript"/>
          <w:lang w:val="en-GB"/>
        </w:rPr>
        <w:t>r</w:t>
      </w:r>
      <w:r w:rsidRPr="002A0EDB">
        <w:rPr>
          <w:lang w:val="en-US"/>
        </w:rPr>
        <w:t xml:space="preserve"> </w:t>
      </w:r>
      <w:r>
        <w:rPr>
          <w:rFonts w:ascii="Symbol" w:hAnsi="Symbol"/>
        </w:rPr>
        <w:t></w:t>
      </w:r>
      <w:r w:rsidRPr="002A0EDB">
        <w:rPr>
          <w:lang w:val="en-US"/>
        </w:rPr>
        <w:t xml:space="preserve"> 1</w:t>
      </w:r>
    </w:p>
    <w:p w:rsidR="00F51FD6" w:rsidRPr="002A0EDB" w:rsidRDefault="00F51FD6" w:rsidP="00F51FD6">
      <w:pPr>
        <w:tabs>
          <w:tab w:val="left" w:pos="1077"/>
        </w:tabs>
        <w:rPr>
          <w:lang w:val="en-US"/>
        </w:rPr>
      </w:pPr>
      <w:bookmarkStart w:id="24" w:name="F047"/>
      <w:r w:rsidRPr="002A0EDB">
        <w:rPr>
          <w:lang w:val="en-US"/>
        </w:rPr>
        <w:tab/>
      </w:r>
      <w:r w:rsidRPr="002A0EDB">
        <w:rPr>
          <w:i/>
          <w:lang w:val="en-US"/>
        </w:rPr>
        <w:t>h</w:t>
      </w:r>
      <w:r w:rsidRPr="00F51FD6">
        <w:rPr>
          <w:i/>
          <w:vertAlign w:val="subscript"/>
          <w:lang w:val="en-GB"/>
        </w:rPr>
        <w:t>r</w:t>
      </w:r>
      <w:r w:rsidRPr="002A0EDB">
        <w:rPr>
          <w:i/>
          <w:position w:val="-4"/>
          <w:sz w:val="16"/>
          <w:lang w:val="en-US"/>
        </w:rPr>
        <w:tab/>
      </w:r>
      <w:r>
        <w:rPr>
          <w:rFonts w:ascii="Symbol" w:hAnsi="Symbol"/>
        </w:rPr>
        <w:t></w:t>
      </w:r>
      <w:r w:rsidRPr="002A0EDB">
        <w:rPr>
          <w:lang w:val="en-US"/>
        </w:rPr>
        <w:t xml:space="preserve">  </w:t>
      </w:r>
      <w:r w:rsidRPr="002A0EDB">
        <w:rPr>
          <w:i/>
          <w:lang w:val="en-US"/>
        </w:rPr>
        <w:t>h</w:t>
      </w:r>
      <w:r w:rsidRPr="002A0EDB">
        <w:rPr>
          <w:lang w:val="en-US"/>
        </w:rPr>
        <w:t xml:space="preserve"> or 800 km, whichever is the smaller</w:t>
      </w:r>
    </w:p>
    <w:p w:rsidR="00F51FD6" w:rsidRPr="002A0EDB" w:rsidRDefault="00F51FD6" w:rsidP="00F51FD6">
      <w:pPr>
        <w:tabs>
          <w:tab w:val="left" w:pos="1077"/>
        </w:tabs>
        <w:rPr>
          <w:lang w:val="en-US"/>
        </w:rPr>
      </w:pPr>
      <w:r w:rsidRPr="002A0EDB">
        <w:rPr>
          <w:color w:val="000000"/>
          <w:lang w:val="en-US"/>
        </w:rPr>
        <w:t>where:</w:t>
      </w:r>
      <w:r w:rsidRPr="002A0EDB">
        <w:rPr>
          <w:color w:val="000000"/>
          <w:lang w:val="en-US"/>
        </w:rPr>
        <w:tab/>
      </w:r>
      <w:r w:rsidRPr="002A0EDB">
        <w:rPr>
          <w:i/>
          <w:color w:val="000000"/>
          <w:lang w:val="en-US"/>
        </w:rPr>
        <w:t>h</w:t>
      </w:r>
      <w:r w:rsidRPr="002A0EDB">
        <w:rPr>
          <w:color w:val="000000"/>
          <w:lang w:val="en-US"/>
        </w:rPr>
        <w:tab/>
      </w:r>
      <w:r>
        <w:rPr>
          <w:rFonts w:ascii="Symbol" w:hAnsi="Symbol"/>
          <w:color w:val="000000"/>
        </w:rPr>
        <w:t></w:t>
      </w:r>
      <w:r w:rsidRPr="002A0EDB">
        <w:rPr>
          <w:color w:val="000000"/>
          <w:lang w:val="en-US"/>
        </w:rPr>
        <w:t xml:space="preserve">  </w:t>
      </w:r>
      <w:r w:rsidRPr="002A0EDB">
        <w:rPr>
          <w:i/>
          <w:color w:val="000000"/>
          <w:lang w:val="en-US"/>
        </w:rPr>
        <w:t>A</w:t>
      </w:r>
      <w:r w:rsidRPr="00F51FD6">
        <w:rPr>
          <w:vertAlign w:val="subscript"/>
          <w:lang w:val="en-GB"/>
        </w:rPr>
        <w:t>2</w:t>
      </w:r>
      <w:r w:rsidRPr="002A0EDB">
        <w:rPr>
          <w:color w:val="000000"/>
          <w:lang w:val="en-US"/>
        </w:rPr>
        <w:t xml:space="preserve">  </w:t>
      </w:r>
      <w:r>
        <w:rPr>
          <w:rFonts w:ascii="Symbol" w:hAnsi="Symbol"/>
          <w:color w:val="000000"/>
        </w:rPr>
        <w:t></w:t>
      </w:r>
      <w:r w:rsidRPr="002A0EDB">
        <w:rPr>
          <w:color w:val="000000"/>
          <w:lang w:val="en-US"/>
        </w:rPr>
        <w:t xml:space="preserve">  </w:t>
      </w:r>
      <w:r w:rsidRPr="002A0EDB">
        <w:rPr>
          <w:i/>
          <w:color w:val="000000"/>
          <w:lang w:val="en-US"/>
        </w:rPr>
        <w:t>B</w:t>
      </w:r>
      <w:r w:rsidRPr="00F51FD6">
        <w:rPr>
          <w:vertAlign w:val="subscript"/>
          <w:lang w:val="en-GB"/>
        </w:rPr>
        <w:t>2</w:t>
      </w:r>
      <w:r w:rsidRPr="002A0EDB">
        <w:rPr>
          <w:color w:val="000000"/>
          <w:sz w:val="12"/>
          <w:lang w:val="en-US"/>
        </w:rPr>
        <w:t> </w:t>
      </w:r>
      <w:r w:rsidRPr="002A0EDB">
        <w:rPr>
          <w:i/>
          <w:color w:val="000000"/>
          <w:lang w:val="en-US"/>
        </w:rPr>
        <w:t>b</w:t>
      </w:r>
      <w:r w:rsidRPr="002A0EDB">
        <w:rPr>
          <w:color w:val="000000"/>
          <w:lang w:val="en-US"/>
        </w:rPr>
        <w:t xml:space="preserve"> for </w:t>
      </w:r>
      <w:r w:rsidRPr="002A0EDB">
        <w:rPr>
          <w:i/>
          <w:color w:val="000000"/>
          <w:lang w:val="en-US"/>
        </w:rPr>
        <w:t>B</w:t>
      </w:r>
      <w:r w:rsidRPr="00F51FD6">
        <w:rPr>
          <w:vertAlign w:val="subscript"/>
          <w:lang w:val="en-GB"/>
        </w:rPr>
        <w:t>2</w:t>
      </w:r>
      <w:r w:rsidRPr="002A0EDB">
        <w:rPr>
          <w:color w:val="000000"/>
          <w:lang w:val="en-US"/>
        </w:rPr>
        <w:t xml:space="preserve">  </w:t>
      </w:r>
      <w:r>
        <w:rPr>
          <w:rFonts w:ascii="Symbol" w:hAnsi="Symbol"/>
          <w:color w:val="000000"/>
        </w:rPr>
        <w:t></w:t>
      </w:r>
      <w:r w:rsidRPr="002A0EDB">
        <w:rPr>
          <w:color w:val="000000"/>
          <w:lang w:val="en-US"/>
        </w:rPr>
        <w:t xml:space="preserve">  0</w:t>
      </w:r>
    </w:p>
    <w:p w:rsidR="00F51FD6" w:rsidRPr="002A0EDB" w:rsidRDefault="00F51FD6" w:rsidP="00F51FD6">
      <w:pPr>
        <w:tabs>
          <w:tab w:val="left" w:pos="1077"/>
        </w:tabs>
        <w:rPr>
          <w:lang w:val="en-US"/>
        </w:rPr>
      </w:pPr>
      <w:r w:rsidRPr="002A0EDB">
        <w:rPr>
          <w:lang w:val="en-US"/>
        </w:rPr>
        <w:tab/>
      </w:r>
      <w:r w:rsidRPr="002A0EDB">
        <w:rPr>
          <w:lang w:val="en-US"/>
        </w:rPr>
        <w:tab/>
      </w:r>
      <w:r>
        <w:rPr>
          <w:rFonts w:ascii="Symbol" w:hAnsi="Symbol"/>
        </w:rPr>
        <w:t></w:t>
      </w:r>
      <w:r w:rsidRPr="002A0EDB">
        <w:rPr>
          <w:lang w:val="en-US"/>
        </w:rPr>
        <w:t xml:space="preserve">  </w:t>
      </w:r>
      <w:r w:rsidRPr="002A0EDB">
        <w:rPr>
          <w:i/>
          <w:color w:val="000000"/>
          <w:lang w:val="en-US"/>
        </w:rPr>
        <w:t>A</w:t>
      </w:r>
      <w:r w:rsidRPr="00A13B8F">
        <w:rPr>
          <w:vertAlign w:val="subscript"/>
          <w:lang w:val="en-GB"/>
        </w:rPr>
        <w:t>2</w:t>
      </w:r>
      <w:r w:rsidRPr="002A0EDB">
        <w:rPr>
          <w:color w:val="000000"/>
          <w:lang w:val="en-US"/>
        </w:rPr>
        <w:t xml:space="preserve">  </w:t>
      </w:r>
      <w:r>
        <w:rPr>
          <w:rFonts w:ascii="Symbol" w:hAnsi="Symbol"/>
          <w:color w:val="000000"/>
        </w:rPr>
        <w:t></w:t>
      </w:r>
      <w:r w:rsidRPr="002A0EDB">
        <w:rPr>
          <w:color w:val="000000"/>
          <w:lang w:val="en-US"/>
        </w:rPr>
        <w:t xml:space="preserve">  </w:t>
      </w:r>
      <w:r w:rsidRPr="002A0EDB">
        <w:rPr>
          <w:i/>
          <w:color w:val="000000"/>
          <w:lang w:val="en-US"/>
        </w:rPr>
        <w:t>B</w:t>
      </w:r>
      <w:r w:rsidRPr="00A13B8F">
        <w:rPr>
          <w:vertAlign w:val="subscript"/>
          <w:lang w:val="en-GB"/>
        </w:rPr>
        <w:t>2</w:t>
      </w:r>
      <w:r w:rsidRPr="002A0EDB">
        <w:rPr>
          <w:lang w:val="en-US"/>
        </w:rPr>
        <w:t xml:space="preserve"> otherwise</w:t>
      </w:r>
    </w:p>
    <w:p w:rsidR="00F51FD6" w:rsidRPr="002A0EDB" w:rsidRDefault="00F51FD6" w:rsidP="00F51FD6">
      <w:pPr>
        <w:rPr>
          <w:lang w:val="en-US"/>
        </w:rPr>
      </w:pPr>
      <w:r w:rsidRPr="002A0EDB">
        <w:rPr>
          <w:color w:val="000000"/>
          <w:lang w:val="en-US"/>
        </w:rPr>
        <w:tab/>
        <w:t>with:</w:t>
      </w:r>
      <w:r w:rsidRPr="002A0EDB">
        <w:rPr>
          <w:color w:val="000000"/>
          <w:lang w:val="en-US"/>
        </w:rPr>
        <w:tab/>
      </w:r>
      <w:r w:rsidRPr="002A0EDB">
        <w:rPr>
          <w:i/>
          <w:color w:val="000000"/>
          <w:lang w:val="en-US"/>
        </w:rPr>
        <w:t>A</w:t>
      </w:r>
      <w:r w:rsidRPr="00F51FD6">
        <w:rPr>
          <w:vertAlign w:val="subscript"/>
          <w:lang w:val="en-GB"/>
        </w:rPr>
        <w:t>2</w:t>
      </w:r>
      <w:r w:rsidRPr="002A0EDB">
        <w:rPr>
          <w:color w:val="000000"/>
          <w:lang w:val="en-US"/>
        </w:rPr>
        <w:t xml:space="preserve">  </w:t>
      </w:r>
      <w:r>
        <w:rPr>
          <w:rFonts w:ascii="Symbol" w:hAnsi="Symbol"/>
          <w:color w:val="000000"/>
        </w:rPr>
        <w:t></w:t>
      </w:r>
      <w:r w:rsidRPr="002A0EDB">
        <w:rPr>
          <w:color w:val="000000"/>
          <w:lang w:val="en-US"/>
        </w:rPr>
        <w:t xml:space="preserve">  151  </w:t>
      </w:r>
      <w:r>
        <w:rPr>
          <w:rFonts w:ascii="Symbol" w:hAnsi="Symbol"/>
          <w:color w:val="000000"/>
        </w:rPr>
        <w:t></w:t>
      </w:r>
      <w:r w:rsidRPr="002A0EDB">
        <w:rPr>
          <w:color w:val="000000"/>
          <w:lang w:val="en-US"/>
        </w:rPr>
        <w:t xml:space="preserve">  (</w:t>
      </w:r>
      <w:r w:rsidRPr="002A0EDB">
        <w:rPr>
          <w:color w:val="000000"/>
          <w:sz w:val="12"/>
          <w:lang w:val="en-US"/>
        </w:rPr>
        <w:t> </w:t>
      </w:r>
      <w:r w:rsidRPr="002A0EDB">
        <w:rPr>
          <w:i/>
          <w:color w:val="000000"/>
          <w:lang w:val="en-US"/>
        </w:rPr>
        <w:t>H</w:t>
      </w:r>
      <w:r w:rsidRPr="002A0EDB">
        <w:rPr>
          <w:color w:val="000000"/>
          <w:lang w:val="en-US"/>
        </w:rPr>
        <w:t xml:space="preserve">  –  47) </w:t>
      </w:r>
      <w:r w:rsidRPr="002A0EDB">
        <w:rPr>
          <w:i/>
          <w:color w:val="000000"/>
          <w:lang w:val="en-US"/>
        </w:rPr>
        <w:t>E</w:t>
      </w:r>
      <w:r w:rsidRPr="00F51FD6">
        <w:rPr>
          <w:vertAlign w:val="subscript"/>
          <w:lang w:val="en-GB"/>
        </w:rPr>
        <w:t>2</w:t>
      </w:r>
    </w:p>
    <w:p w:rsidR="00F51FD6" w:rsidRPr="002A0EDB" w:rsidRDefault="00F51FD6" w:rsidP="00F51FD6">
      <w:pPr>
        <w:rPr>
          <w:lang w:val="en-US"/>
        </w:rPr>
      </w:pPr>
      <w:r w:rsidRPr="002A0EDB">
        <w:rPr>
          <w:lang w:val="en-US"/>
        </w:rPr>
        <w:tab/>
      </w:r>
      <w:r w:rsidRPr="002A0EDB">
        <w:rPr>
          <w:lang w:val="en-US"/>
        </w:rPr>
        <w:tab/>
      </w:r>
      <w:r w:rsidRPr="002A0EDB">
        <w:rPr>
          <w:lang w:val="en-US"/>
        </w:rPr>
        <w:tab/>
      </w:r>
      <w:r w:rsidRPr="002A0EDB">
        <w:rPr>
          <w:i/>
          <w:lang w:val="en-US"/>
        </w:rPr>
        <w:t>B</w:t>
      </w:r>
      <w:r w:rsidRPr="00F51FD6">
        <w:rPr>
          <w:vertAlign w:val="subscript"/>
          <w:lang w:val="en-GB"/>
        </w:rPr>
        <w:t>2</w:t>
      </w:r>
      <w:r w:rsidRPr="002A0EDB">
        <w:rPr>
          <w:lang w:val="en-US"/>
        </w:rPr>
        <w:t xml:space="preserve">  </w:t>
      </w:r>
      <w:r>
        <w:rPr>
          <w:rFonts w:ascii="Symbol" w:hAnsi="Symbol"/>
        </w:rPr>
        <w:t></w:t>
      </w:r>
      <w:r w:rsidRPr="002A0EDB">
        <w:rPr>
          <w:lang w:val="en-US"/>
        </w:rPr>
        <w:t xml:space="preserve">  141  </w:t>
      </w:r>
      <w:r>
        <w:rPr>
          <w:rFonts w:ascii="Symbol" w:hAnsi="Symbol"/>
        </w:rPr>
        <w:t></w:t>
      </w:r>
      <w:r w:rsidRPr="002A0EDB">
        <w:rPr>
          <w:lang w:val="en-US"/>
        </w:rPr>
        <w:t xml:space="preserve">  (</w:t>
      </w:r>
      <w:r w:rsidRPr="002A0EDB">
        <w:rPr>
          <w:sz w:val="12"/>
          <w:lang w:val="en-US"/>
        </w:rPr>
        <w:t> </w:t>
      </w:r>
      <w:r w:rsidRPr="002A0EDB">
        <w:rPr>
          <w:i/>
          <w:lang w:val="en-US"/>
        </w:rPr>
        <w:t>H</w:t>
      </w:r>
      <w:r w:rsidRPr="002A0EDB">
        <w:rPr>
          <w:lang w:val="en-US"/>
        </w:rPr>
        <w:t xml:space="preserve">  –  24)  </w:t>
      </w:r>
      <w:r w:rsidRPr="002A0EDB">
        <w:rPr>
          <w:i/>
          <w:lang w:val="en-US"/>
        </w:rPr>
        <w:t>F</w:t>
      </w:r>
      <w:r w:rsidRPr="00F51FD6">
        <w:rPr>
          <w:vertAlign w:val="subscript"/>
          <w:lang w:val="en-GB"/>
        </w:rPr>
        <w:t>2</w:t>
      </w:r>
      <w:r w:rsidRPr="002A0EDB">
        <w:rPr>
          <w:lang w:val="en-US"/>
        </w:rPr>
        <w:t xml:space="preserve">  –  </w:t>
      </w:r>
      <w:r w:rsidRPr="002A0EDB">
        <w:rPr>
          <w:i/>
          <w:lang w:val="en-US"/>
        </w:rPr>
        <w:t>A</w:t>
      </w:r>
      <w:r w:rsidRPr="00F51FD6">
        <w:rPr>
          <w:vertAlign w:val="subscript"/>
          <w:lang w:val="en-GB"/>
        </w:rPr>
        <w:t>2</w:t>
      </w:r>
    </w:p>
    <w:p w:rsidR="00F51FD6" w:rsidRPr="002A0EDB" w:rsidRDefault="00F51FD6" w:rsidP="00F51FD6">
      <w:pPr>
        <w:rPr>
          <w:lang w:val="en-US"/>
        </w:rPr>
      </w:pPr>
      <w:r w:rsidRPr="002A0EDB">
        <w:rPr>
          <w:lang w:val="en-US"/>
        </w:rPr>
        <w:tab/>
      </w:r>
      <w:r w:rsidRPr="002A0EDB">
        <w:rPr>
          <w:lang w:val="en-US"/>
        </w:rPr>
        <w:tab/>
      </w:r>
      <w:r w:rsidRPr="002A0EDB">
        <w:rPr>
          <w:lang w:val="en-US"/>
        </w:rPr>
        <w:tab/>
      </w:r>
      <w:r w:rsidRPr="002A0EDB">
        <w:rPr>
          <w:i/>
          <w:lang w:val="en-US"/>
        </w:rPr>
        <w:t>E</w:t>
      </w:r>
      <w:r w:rsidRPr="00F51FD6">
        <w:rPr>
          <w:vertAlign w:val="subscript"/>
          <w:lang w:val="en-GB"/>
        </w:rPr>
        <w:t>2</w:t>
      </w:r>
      <w:r w:rsidRPr="002A0EDB">
        <w:rPr>
          <w:lang w:val="en-US"/>
        </w:rPr>
        <w:t xml:space="preserve">  </w:t>
      </w:r>
      <w:r>
        <w:rPr>
          <w:rFonts w:ascii="Symbol" w:hAnsi="Symbol"/>
        </w:rPr>
        <w:t></w:t>
      </w:r>
      <w:r w:rsidRPr="002A0EDB">
        <w:rPr>
          <w:lang w:val="en-US"/>
        </w:rPr>
        <w:t xml:space="preserve">  0.1906 </w:t>
      </w:r>
      <w:r w:rsidRPr="002A0EDB">
        <w:rPr>
          <w:i/>
          <w:lang w:val="en-US"/>
        </w:rPr>
        <w:t>Z</w:t>
      </w:r>
      <w:r w:rsidRPr="002A0EDB">
        <w:rPr>
          <w:sz w:val="12"/>
          <w:lang w:val="en-US"/>
        </w:rPr>
        <w:t> </w:t>
      </w:r>
      <w:r w:rsidRPr="00F51FD6">
        <w:rPr>
          <w:vertAlign w:val="superscript"/>
          <w:lang w:val="en-GB"/>
        </w:rPr>
        <w:t>2</w:t>
      </w:r>
      <w:r w:rsidRPr="002A0EDB">
        <w:rPr>
          <w:lang w:val="en-US"/>
        </w:rPr>
        <w:t xml:space="preserve">  </w:t>
      </w:r>
      <w:r>
        <w:rPr>
          <w:rFonts w:ascii="Symbol" w:hAnsi="Symbol"/>
        </w:rPr>
        <w:t></w:t>
      </w:r>
      <w:r w:rsidRPr="002A0EDB">
        <w:rPr>
          <w:lang w:val="en-US"/>
        </w:rPr>
        <w:t xml:space="preserve">  0.00583 </w:t>
      </w:r>
      <w:r w:rsidRPr="002A0EDB">
        <w:rPr>
          <w:i/>
          <w:lang w:val="en-US"/>
        </w:rPr>
        <w:t>Z</w:t>
      </w:r>
      <w:r w:rsidRPr="002A0EDB">
        <w:rPr>
          <w:lang w:val="en-US"/>
        </w:rPr>
        <w:t xml:space="preserve">  </w:t>
      </w:r>
      <w:r>
        <w:rPr>
          <w:rFonts w:ascii="Symbol" w:hAnsi="Symbol"/>
        </w:rPr>
        <w:t></w:t>
      </w:r>
      <w:r w:rsidRPr="002A0EDB">
        <w:rPr>
          <w:lang w:val="en-US"/>
        </w:rPr>
        <w:t xml:space="preserve">  0.1936</w:t>
      </w:r>
    </w:p>
    <w:p w:rsidR="00F51FD6" w:rsidRPr="002A0EDB" w:rsidRDefault="00F51FD6" w:rsidP="00F51FD6">
      <w:pPr>
        <w:rPr>
          <w:lang w:val="en-US"/>
        </w:rPr>
      </w:pPr>
      <w:r w:rsidRPr="002A0EDB">
        <w:rPr>
          <w:lang w:val="en-US"/>
        </w:rPr>
        <w:tab/>
      </w:r>
      <w:r w:rsidRPr="002A0EDB">
        <w:rPr>
          <w:lang w:val="en-US"/>
        </w:rPr>
        <w:tab/>
      </w:r>
      <w:r w:rsidRPr="002A0EDB">
        <w:rPr>
          <w:lang w:val="en-US"/>
        </w:rPr>
        <w:tab/>
      </w:r>
      <w:r w:rsidRPr="002A0EDB">
        <w:rPr>
          <w:i/>
          <w:lang w:val="en-US"/>
        </w:rPr>
        <w:t>F</w:t>
      </w:r>
      <w:r w:rsidRPr="00F51FD6">
        <w:rPr>
          <w:vertAlign w:val="subscript"/>
          <w:lang w:val="en-GB"/>
        </w:rPr>
        <w:t>2</w:t>
      </w:r>
      <w:r w:rsidRPr="002A0EDB">
        <w:rPr>
          <w:lang w:val="en-US"/>
        </w:rPr>
        <w:t xml:space="preserve">  </w:t>
      </w:r>
      <w:r>
        <w:rPr>
          <w:rFonts w:ascii="Symbol" w:hAnsi="Symbol"/>
        </w:rPr>
        <w:t></w:t>
      </w:r>
      <w:r w:rsidRPr="002A0EDB">
        <w:rPr>
          <w:lang w:val="en-US"/>
        </w:rPr>
        <w:t xml:space="preserve">  0.645 </w:t>
      </w:r>
      <w:r w:rsidRPr="002A0EDB">
        <w:rPr>
          <w:i/>
          <w:lang w:val="en-US"/>
        </w:rPr>
        <w:t>Z</w:t>
      </w:r>
      <w:r w:rsidRPr="002A0EDB">
        <w:rPr>
          <w:sz w:val="12"/>
          <w:lang w:val="en-US"/>
        </w:rPr>
        <w:t> </w:t>
      </w:r>
      <w:r w:rsidRPr="00F51FD6">
        <w:rPr>
          <w:vertAlign w:val="superscript"/>
          <w:lang w:val="en-GB"/>
        </w:rPr>
        <w:t>2</w:t>
      </w:r>
      <w:r w:rsidRPr="002A0EDB">
        <w:rPr>
          <w:lang w:val="en-US"/>
        </w:rPr>
        <w:t xml:space="preserve">  </w:t>
      </w:r>
      <w:r>
        <w:rPr>
          <w:rFonts w:ascii="Symbol" w:hAnsi="Symbol"/>
        </w:rPr>
        <w:t></w:t>
      </w:r>
      <w:r w:rsidRPr="002A0EDB">
        <w:rPr>
          <w:lang w:val="en-US"/>
        </w:rPr>
        <w:t xml:space="preserve">  0.883 </w:t>
      </w:r>
      <w:r w:rsidRPr="002A0EDB">
        <w:rPr>
          <w:i/>
          <w:lang w:val="en-US"/>
        </w:rPr>
        <w:t>Z</w:t>
      </w:r>
      <w:r w:rsidRPr="002A0EDB">
        <w:rPr>
          <w:lang w:val="en-US"/>
        </w:rPr>
        <w:t xml:space="preserve">  </w:t>
      </w:r>
      <w:r>
        <w:rPr>
          <w:rFonts w:ascii="Symbol" w:hAnsi="Symbol"/>
        </w:rPr>
        <w:t></w:t>
      </w:r>
      <w:r w:rsidRPr="002A0EDB">
        <w:rPr>
          <w:lang w:val="en-US"/>
        </w:rPr>
        <w:t xml:space="preserve"> 0.162</w:t>
      </w:r>
    </w:p>
    <w:p w:rsidR="00F51FD6" w:rsidRPr="002A0EDB" w:rsidRDefault="00F51FD6" w:rsidP="00F51FD6">
      <w:pPr>
        <w:ind w:left="1191" w:hanging="1191"/>
        <w:rPr>
          <w:lang w:val="en-US"/>
        </w:rPr>
      </w:pPr>
      <w:r w:rsidRPr="002A0EDB">
        <w:rPr>
          <w:color w:val="000000"/>
          <w:lang w:val="en-US"/>
        </w:rPr>
        <w:tab/>
        <w:t>where:</w:t>
      </w:r>
      <w:r w:rsidRPr="002A0EDB">
        <w:rPr>
          <w:color w:val="000000"/>
          <w:lang w:val="en-US"/>
        </w:rPr>
        <w:tab/>
      </w:r>
      <w:r w:rsidRPr="002A0EDB">
        <w:rPr>
          <w:i/>
          <w:color w:val="000000"/>
          <w:lang w:val="en-US"/>
        </w:rPr>
        <w:t>Z</w:t>
      </w:r>
      <w:r>
        <w:rPr>
          <w:color w:val="000000"/>
          <w:lang w:val="en-US"/>
        </w:rPr>
        <w:t>  </w:t>
      </w:r>
      <w:r>
        <w:rPr>
          <w:rFonts w:ascii="Symbol" w:hAnsi="Symbol"/>
          <w:color w:val="000000"/>
        </w:rPr>
        <w:t></w:t>
      </w:r>
      <w:r>
        <w:rPr>
          <w:color w:val="000000"/>
          <w:lang w:val="en-US"/>
        </w:rPr>
        <w:t>  </w:t>
      </w:r>
      <w:r w:rsidRPr="002A0EDB">
        <w:rPr>
          <w:i/>
          <w:color w:val="000000"/>
          <w:lang w:val="en-US"/>
        </w:rPr>
        <w:t>x</w:t>
      </w:r>
      <w:r w:rsidRPr="00227F4C">
        <w:rPr>
          <w:i/>
          <w:vertAlign w:val="subscript"/>
          <w:lang w:val="en-US"/>
        </w:rPr>
        <w:t>r</w:t>
      </w:r>
      <w:r w:rsidRPr="002A0EDB">
        <w:rPr>
          <w:color w:val="000000"/>
          <w:lang w:val="en-US"/>
        </w:rPr>
        <w:t xml:space="preserve"> or 0.1, whichever is the larger and </w:t>
      </w:r>
      <w:r w:rsidRPr="002A0EDB">
        <w:rPr>
          <w:i/>
          <w:color w:val="000000"/>
          <w:lang w:val="en-US"/>
        </w:rPr>
        <w:t>b</w:t>
      </w:r>
      <w:r w:rsidRPr="002A0EDB">
        <w:rPr>
          <w:color w:val="000000"/>
          <w:lang w:val="en-US"/>
        </w:rPr>
        <w:t xml:space="preserve"> varies with normalized distance </w:t>
      </w:r>
      <w:r w:rsidRPr="002A0EDB">
        <w:rPr>
          <w:i/>
          <w:color w:val="000000"/>
          <w:lang w:val="en-US"/>
        </w:rPr>
        <w:t>d</w:t>
      </w:r>
      <w:r w:rsidRPr="00227F4C">
        <w:rPr>
          <w:i/>
          <w:vertAlign w:val="subscript"/>
          <w:lang w:val="en-US"/>
        </w:rPr>
        <w:t>f</w:t>
      </w:r>
      <w:r w:rsidRPr="002A0EDB">
        <w:rPr>
          <w:color w:val="000000"/>
          <w:lang w:val="en-US"/>
        </w:rPr>
        <w:t xml:space="preserve">, </w:t>
      </w:r>
      <w:r>
        <w:rPr>
          <w:i/>
          <w:color w:val="000000"/>
          <w:lang w:val="en-US"/>
        </w:rPr>
        <w:br/>
      </w:r>
      <w:r>
        <w:rPr>
          <w:color w:val="000000"/>
          <w:lang w:val="en-US"/>
        </w:rPr>
        <w:tab/>
      </w:r>
      <w:r w:rsidRPr="002A0EDB">
        <w:rPr>
          <w:i/>
          <w:color w:val="000000"/>
          <w:lang w:val="en-US"/>
        </w:rPr>
        <w:t>Z</w:t>
      </w:r>
      <w:r w:rsidRPr="002A0EDB">
        <w:rPr>
          <w:color w:val="000000"/>
          <w:lang w:val="en-US"/>
        </w:rPr>
        <w:t xml:space="preserve"> and </w:t>
      </w:r>
      <w:r w:rsidRPr="002A0EDB">
        <w:rPr>
          <w:i/>
          <w:color w:val="000000"/>
          <w:lang w:val="en-US"/>
        </w:rPr>
        <w:t>H</w:t>
      </w:r>
      <w:r w:rsidRPr="002A0EDB">
        <w:rPr>
          <w:color w:val="000000"/>
          <w:lang w:val="en-US"/>
        </w:rPr>
        <w:t xml:space="preserve"> as follows:</w:t>
      </w:r>
    </w:p>
    <w:p w:rsidR="00F51FD6" w:rsidRPr="002A0EDB" w:rsidRDefault="00F51FD6" w:rsidP="00F51FD6">
      <w:pPr>
        <w:rPr>
          <w:lang w:val="en-US"/>
        </w:rPr>
      </w:pPr>
      <w:r w:rsidRPr="002A0EDB">
        <w:rPr>
          <w:lang w:val="en-US"/>
        </w:rPr>
        <w:tab/>
      </w:r>
      <w:r w:rsidRPr="002A0EDB">
        <w:rPr>
          <w:lang w:val="en-US"/>
        </w:rPr>
        <w:tab/>
      </w:r>
      <w:r w:rsidRPr="002A0EDB">
        <w:rPr>
          <w:lang w:val="en-US"/>
        </w:rPr>
        <w:tab/>
      </w:r>
      <w:r w:rsidRPr="002A0EDB">
        <w:rPr>
          <w:i/>
          <w:lang w:val="en-US"/>
        </w:rPr>
        <w:t>b</w:t>
      </w:r>
      <w:r w:rsidRPr="002A0EDB">
        <w:rPr>
          <w:lang w:val="en-US"/>
        </w:rPr>
        <w:t xml:space="preserve">  </w:t>
      </w:r>
      <w:r>
        <w:rPr>
          <w:rFonts w:ascii="Symbol" w:hAnsi="Symbol"/>
        </w:rPr>
        <w:t></w:t>
      </w:r>
      <w:r w:rsidRPr="002A0EDB">
        <w:rPr>
          <w:lang w:val="en-US"/>
        </w:rPr>
        <w:t xml:space="preserve">  –  7.535 </w:t>
      </w:r>
      <w:r w:rsidRPr="007C532C">
        <w:rPr>
          <w:position w:val="-14"/>
        </w:rPr>
        <w:object w:dxaOrig="340" w:dyaOrig="440">
          <v:shape id="_x0000_i1035" type="#_x0000_t75" style="width:16.8pt;height:21.6pt" o:ole="">
            <v:imagedata r:id="rId31" o:title=""/>
          </v:shape>
          <o:OLEObject Type="Embed" ProgID="Equation.3" ShapeID="_x0000_i1035" DrawAspect="Content" ObjectID="_1494761311" r:id="rId32"/>
        </w:object>
      </w:r>
      <w:r w:rsidRPr="002A0EDB">
        <w:rPr>
          <w:lang w:val="en-US"/>
        </w:rPr>
        <w:t xml:space="preserve">  </w:t>
      </w:r>
      <w:r>
        <w:rPr>
          <w:rFonts w:ascii="Symbol" w:hAnsi="Symbol"/>
        </w:rPr>
        <w:t></w:t>
      </w:r>
      <w:r w:rsidRPr="002A0EDB">
        <w:rPr>
          <w:lang w:val="en-US"/>
        </w:rPr>
        <w:t xml:space="preserve">  15.75 </w:t>
      </w:r>
      <w:r w:rsidRPr="007C532C">
        <w:rPr>
          <w:position w:val="-14"/>
        </w:rPr>
        <w:object w:dxaOrig="340" w:dyaOrig="440">
          <v:shape id="_x0000_i1036" type="#_x0000_t75" style="width:16.8pt;height:21.6pt" o:ole="">
            <v:imagedata r:id="rId33" o:title=""/>
          </v:shape>
          <o:OLEObject Type="Embed" ProgID="Equation.3" ShapeID="_x0000_i1036" DrawAspect="Content" ObjectID="_1494761312" r:id="rId34"/>
        </w:object>
      </w:r>
      <w:r w:rsidRPr="002A0EDB">
        <w:rPr>
          <w:lang w:val="en-US"/>
        </w:rPr>
        <w:t xml:space="preserve">  –  8.834 </w:t>
      </w:r>
      <w:r w:rsidRPr="007C532C">
        <w:rPr>
          <w:position w:val="-14"/>
        </w:rPr>
        <w:object w:dxaOrig="340" w:dyaOrig="440">
          <v:shape id="_x0000_i1037" type="#_x0000_t75" style="width:16.8pt;height:21.6pt" o:ole="">
            <v:imagedata r:id="rId35" o:title=""/>
          </v:shape>
          <o:OLEObject Type="Embed" ProgID="Equation.3" ShapeID="_x0000_i1037" DrawAspect="Content" ObjectID="_1494761313" r:id="rId36"/>
        </w:object>
      </w:r>
      <w:r w:rsidRPr="002A0EDB">
        <w:rPr>
          <w:lang w:val="en-US"/>
        </w:rPr>
        <w:t xml:space="preserve">  –  0.378 </w:t>
      </w:r>
      <w:r w:rsidRPr="002A0EDB">
        <w:rPr>
          <w:i/>
          <w:lang w:val="en-US"/>
        </w:rPr>
        <w:t>d</w:t>
      </w:r>
      <w:r w:rsidRPr="00F51FD6">
        <w:rPr>
          <w:i/>
          <w:vertAlign w:val="subscript"/>
          <w:lang w:val="en-GB"/>
        </w:rPr>
        <w:t>f</w:t>
      </w:r>
      <w:r w:rsidRPr="002A0EDB">
        <w:rPr>
          <w:lang w:val="en-US"/>
        </w:rPr>
        <w:t xml:space="preserve">  </w:t>
      </w:r>
      <w:r>
        <w:rPr>
          <w:rFonts w:ascii="Symbol" w:hAnsi="Symbol"/>
        </w:rPr>
        <w:t></w:t>
      </w:r>
      <w:r w:rsidRPr="002A0EDB">
        <w:rPr>
          <w:lang w:val="en-US"/>
        </w:rPr>
        <w:t xml:space="preserve">  1</w:t>
      </w:r>
    </w:p>
    <w:p w:rsidR="00F51FD6" w:rsidRPr="002A0EDB" w:rsidRDefault="00F51FD6" w:rsidP="00F51FD6">
      <w:pPr>
        <w:tabs>
          <w:tab w:val="left" w:pos="2552"/>
        </w:tabs>
        <w:rPr>
          <w:color w:val="000000"/>
          <w:lang w:val="en-US"/>
        </w:rPr>
      </w:pPr>
      <w:r w:rsidRPr="002A0EDB">
        <w:rPr>
          <w:color w:val="000000"/>
          <w:lang w:val="en-US"/>
        </w:rPr>
        <w:tab/>
      </w:r>
      <w:r w:rsidRPr="002A0EDB">
        <w:rPr>
          <w:color w:val="000000"/>
          <w:lang w:val="en-US"/>
        </w:rPr>
        <w:tab/>
      </w:r>
      <w:r w:rsidRPr="002A0EDB">
        <w:rPr>
          <w:color w:val="000000"/>
          <w:lang w:val="en-US"/>
        </w:rPr>
        <w:tab/>
        <w:t>where:</w:t>
      </w:r>
      <w:r w:rsidRPr="002A0EDB">
        <w:rPr>
          <w:color w:val="000000"/>
          <w:lang w:val="en-US"/>
        </w:rPr>
        <w:tab/>
      </w:r>
      <w:r>
        <w:rPr>
          <w:color w:val="000000"/>
        </w:rPr>
        <w:fldChar w:fldCharType="begin"/>
      </w:r>
      <w:r w:rsidRPr="002A0EDB">
        <w:rPr>
          <w:color w:val="000000"/>
          <w:lang w:val="en-US"/>
        </w:rPr>
        <w:instrText xml:space="preserve">eq </w:instrText>
      </w:r>
      <w:r w:rsidRPr="002A0EDB">
        <w:rPr>
          <w:i/>
          <w:color w:val="000000"/>
          <w:lang w:val="en-US"/>
        </w:rPr>
        <w:instrText>d</w:instrText>
      </w:r>
      <w:r w:rsidRPr="002A0EDB">
        <w:rPr>
          <w:i/>
          <w:color w:val="000000"/>
          <w:position w:val="-4"/>
          <w:sz w:val="16"/>
          <w:lang w:val="en-US"/>
        </w:rPr>
        <w:instrText>f</w:instrText>
      </w:r>
      <w:r w:rsidRPr="002A0EDB">
        <w:rPr>
          <w:color w:val="000000"/>
          <w:lang w:val="en-US"/>
        </w:rPr>
        <w:instrText xml:space="preserve">  =  \f(0.115 </w:instrText>
      </w:r>
      <w:r w:rsidRPr="002A0EDB">
        <w:rPr>
          <w:i/>
          <w:color w:val="000000"/>
          <w:lang w:val="en-US"/>
        </w:rPr>
        <w:instrText>d</w:instrText>
      </w:r>
      <w:r w:rsidRPr="002A0EDB">
        <w:rPr>
          <w:color w:val="000000"/>
          <w:lang w:val="en-US"/>
        </w:rPr>
        <w:instrText>;</w:instrText>
      </w:r>
      <w:r w:rsidRPr="002A0EDB">
        <w:rPr>
          <w:i/>
          <w:color w:val="000000"/>
          <w:lang w:val="en-US"/>
        </w:rPr>
        <w:instrText>Z</w:instrText>
      </w:r>
      <w:r w:rsidRPr="002A0EDB">
        <w:rPr>
          <w:color w:val="000000"/>
          <w:sz w:val="12"/>
          <w:lang w:val="en-US"/>
        </w:rPr>
        <w:instrText> </w:instrText>
      </w:r>
      <w:r w:rsidRPr="002A0EDB">
        <w:rPr>
          <w:color w:val="000000"/>
          <w:lang w:val="en-US"/>
        </w:rPr>
        <w:instrText>(</w:instrText>
      </w:r>
      <w:r w:rsidRPr="002A0EDB">
        <w:rPr>
          <w:color w:val="000000"/>
          <w:sz w:val="12"/>
          <w:lang w:val="en-US"/>
        </w:rPr>
        <w:instrText> </w:instrText>
      </w:r>
      <w:r w:rsidRPr="002A0EDB">
        <w:rPr>
          <w:i/>
          <w:color w:val="000000"/>
          <w:lang w:val="en-US"/>
        </w:rPr>
        <w:instrText>H</w:instrText>
      </w:r>
      <w:r w:rsidRPr="002A0EDB">
        <w:rPr>
          <w:color w:val="000000"/>
          <w:sz w:val="12"/>
          <w:lang w:val="en-US"/>
        </w:rPr>
        <w:instrText xml:space="preserve">  </w:instrText>
      </w:r>
      <w:r w:rsidRPr="002A0EDB">
        <w:rPr>
          <w:color w:val="000000"/>
          <w:lang w:val="en-US"/>
        </w:rPr>
        <w:instrText>+</w:instrText>
      </w:r>
      <w:r w:rsidRPr="002A0EDB">
        <w:rPr>
          <w:color w:val="000000"/>
          <w:sz w:val="12"/>
          <w:lang w:val="en-US"/>
        </w:rPr>
        <w:instrText xml:space="preserve">  </w:instrText>
      </w:r>
      <w:r w:rsidRPr="002A0EDB">
        <w:rPr>
          <w:color w:val="000000"/>
          <w:lang w:val="en-US"/>
        </w:rPr>
        <w:instrText>140))   or  0.65, whichever is the smaller</w:instrText>
      </w:r>
      <w:r>
        <w:rPr>
          <w:color w:val="000000"/>
        </w:rPr>
        <w:fldChar w:fldCharType="end"/>
      </w:r>
      <w:bookmarkEnd w:id="24"/>
    </w:p>
    <w:p w:rsidR="00F51FD6" w:rsidRPr="002A0EDB" w:rsidRDefault="00F51FD6" w:rsidP="00F51FD6">
      <w:pPr>
        <w:rPr>
          <w:lang w:val="en-US"/>
        </w:rPr>
      </w:pPr>
      <w:r w:rsidRPr="002A0EDB">
        <w:rPr>
          <w:lang w:val="en-US"/>
        </w:rPr>
        <w:t>c)</w:t>
      </w:r>
      <w:r w:rsidRPr="002A0EDB">
        <w:rPr>
          <w:lang w:val="en-US"/>
        </w:rPr>
        <w:tab/>
        <w:t xml:space="preserve">For </w:t>
      </w:r>
      <w:r w:rsidRPr="002A0EDB">
        <w:rPr>
          <w:i/>
          <w:lang w:val="en-US"/>
        </w:rPr>
        <w:t>x</w:t>
      </w:r>
      <w:r w:rsidRPr="002A0EDB">
        <w:rPr>
          <w:lang w:val="en-US"/>
        </w:rPr>
        <w:t xml:space="preserve"> </w:t>
      </w:r>
      <w:r>
        <w:rPr>
          <w:rFonts w:ascii="Symbol" w:hAnsi="Symbol"/>
        </w:rPr>
        <w:t></w:t>
      </w:r>
      <w:r w:rsidRPr="002A0EDB">
        <w:rPr>
          <w:lang w:val="en-US"/>
        </w:rPr>
        <w:t xml:space="preserve"> 3.33</w:t>
      </w:r>
    </w:p>
    <w:p w:rsidR="00F51FD6" w:rsidRPr="002A0EDB" w:rsidRDefault="00F51FD6" w:rsidP="00F51FD6">
      <w:pPr>
        <w:rPr>
          <w:lang w:val="en-US"/>
        </w:rPr>
      </w:pPr>
      <w:bookmarkStart w:id="25" w:name="F048"/>
      <w:r w:rsidRPr="002A0EDB">
        <w:rPr>
          <w:lang w:val="en-US"/>
        </w:rPr>
        <w:tab/>
      </w:r>
      <w:r w:rsidRPr="002A0EDB">
        <w:rPr>
          <w:i/>
          <w:lang w:val="en-US"/>
        </w:rPr>
        <w:t>h</w:t>
      </w:r>
      <w:r w:rsidRPr="00F51FD6">
        <w:rPr>
          <w:i/>
          <w:vertAlign w:val="subscript"/>
          <w:lang w:val="en-GB"/>
        </w:rPr>
        <w:t>r</w:t>
      </w:r>
      <w:r w:rsidRPr="002A0EDB">
        <w:rPr>
          <w:lang w:val="en-US"/>
        </w:rPr>
        <w:t xml:space="preserve">  </w:t>
      </w:r>
      <w:r>
        <w:rPr>
          <w:rFonts w:ascii="Symbol" w:hAnsi="Symbol"/>
        </w:rPr>
        <w:t></w:t>
      </w:r>
      <w:r w:rsidRPr="002A0EDB">
        <w:rPr>
          <w:lang w:val="en-US"/>
        </w:rPr>
        <w:t xml:space="preserve">  115  </w:t>
      </w:r>
      <w:r>
        <w:rPr>
          <w:rFonts w:ascii="Symbol" w:hAnsi="Symbol"/>
        </w:rPr>
        <w:t></w:t>
      </w:r>
      <w:r w:rsidRPr="002A0EDB">
        <w:rPr>
          <w:lang w:val="en-US"/>
        </w:rPr>
        <w:t xml:space="preserve">  </w:t>
      </w:r>
      <w:r w:rsidRPr="002A0EDB">
        <w:rPr>
          <w:i/>
          <w:lang w:val="en-US"/>
        </w:rPr>
        <w:t>H J</w:t>
      </w:r>
      <w:r w:rsidRPr="002A0EDB">
        <w:rPr>
          <w:lang w:val="en-US"/>
        </w:rPr>
        <w:t xml:space="preserve">  </w:t>
      </w:r>
      <w:r>
        <w:rPr>
          <w:rFonts w:ascii="Symbol" w:hAnsi="Symbol"/>
        </w:rPr>
        <w:t></w:t>
      </w:r>
      <w:r w:rsidRPr="002A0EDB">
        <w:rPr>
          <w:lang w:val="en-US"/>
        </w:rPr>
        <w:t xml:space="preserve">  </w:t>
      </w:r>
      <w:r w:rsidRPr="002A0EDB">
        <w:rPr>
          <w:i/>
          <w:lang w:val="en-US"/>
        </w:rPr>
        <w:t>U d</w:t>
      </w:r>
      <w:r w:rsidRPr="002A0EDB">
        <w:rPr>
          <w:lang w:val="en-US"/>
        </w:rPr>
        <w:t xml:space="preserve"> or 800 km, whichever is the smaller</w:t>
      </w:r>
    </w:p>
    <w:p w:rsidR="00F51FD6" w:rsidRPr="00227F4C" w:rsidRDefault="00F51FD6" w:rsidP="00F51FD6">
      <w:pPr>
        <w:rPr>
          <w:lang w:val="es-ES_tradnl"/>
        </w:rPr>
      </w:pPr>
      <w:r w:rsidRPr="002A0EDB">
        <w:rPr>
          <w:color w:val="000000"/>
          <w:lang w:val="en-US"/>
        </w:rPr>
        <w:tab/>
      </w:r>
      <w:r w:rsidRPr="00227F4C">
        <w:rPr>
          <w:color w:val="000000"/>
          <w:lang w:val="es-ES_tradnl"/>
        </w:rPr>
        <w:t>with:</w:t>
      </w:r>
      <w:r w:rsidRPr="00227F4C">
        <w:rPr>
          <w:color w:val="000000"/>
          <w:lang w:val="es-ES_tradnl"/>
        </w:rPr>
        <w:tab/>
      </w:r>
      <w:r w:rsidRPr="00227F4C">
        <w:rPr>
          <w:i/>
          <w:color w:val="000000"/>
          <w:lang w:val="es-ES_tradnl"/>
        </w:rPr>
        <w:t>J</w:t>
      </w:r>
      <w:r w:rsidRPr="00227F4C">
        <w:rPr>
          <w:color w:val="000000"/>
          <w:lang w:val="es-ES_tradnl"/>
        </w:rPr>
        <w:t xml:space="preserve">  </w:t>
      </w:r>
      <w:r>
        <w:rPr>
          <w:rFonts w:ascii="Symbol" w:hAnsi="Symbol"/>
          <w:color w:val="000000"/>
        </w:rPr>
        <w:t></w:t>
      </w:r>
      <w:r w:rsidRPr="00227F4C">
        <w:rPr>
          <w:color w:val="000000"/>
          <w:lang w:val="es-ES_tradnl"/>
        </w:rPr>
        <w:t xml:space="preserve">  – 0.7126 </w:t>
      </w:r>
      <w:r w:rsidRPr="00227F4C">
        <w:rPr>
          <w:i/>
          <w:color w:val="000000"/>
          <w:lang w:val="es-ES_tradnl"/>
        </w:rPr>
        <w:t>y</w:t>
      </w:r>
      <w:r w:rsidRPr="00227F4C">
        <w:rPr>
          <w:vertAlign w:val="superscript"/>
          <w:lang w:val="es-ES_tradnl"/>
        </w:rPr>
        <w:t>3</w:t>
      </w:r>
      <w:r w:rsidRPr="00227F4C">
        <w:rPr>
          <w:color w:val="000000"/>
          <w:lang w:val="es-ES_tradnl"/>
        </w:rPr>
        <w:t xml:space="preserve">  </w:t>
      </w:r>
      <w:r>
        <w:rPr>
          <w:rFonts w:ascii="Symbol" w:hAnsi="Symbol"/>
          <w:color w:val="000000"/>
        </w:rPr>
        <w:t></w:t>
      </w:r>
      <w:r w:rsidRPr="00227F4C">
        <w:rPr>
          <w:color w:val="000000"/>
          <w:lang w:val="es-ES_tradnl"/>
        </w:rPr>
        <w:t xml:space="preserve">  5.863 </w:t>
      </w:r>
      <w:r w:rsidRPr="00227F4C">
        <w:rPr>
          <w:i/>
          <w:color w:val="000000"/>
          <w:lang w:val="es-ES_tradnl"/>
        </w:rPr>
        <w:t>y</w:t>
      </w:r>
      <w:r w:rsidRPr="00227F4C">
        <w:rPr>
          <w:vertAlign w:val="superscript"/>
          <w:lang w:val="es-ES_tradnl"/>
        </w:rPr>
        <w:t>2</w:t>
      </w:r>
      <w:r w:rsidRPr="00227F4C">
        <w:rPr>
          <w:color w:val="000000"/>
          <w:lang w:val="es-ES_tradnl"/>
        </w:rPr>
        <w:t xml:space="preserve">  –  16.13 </w:t>
      </w:r>
      <w:r w:rsidRPr="00227F4C">
        <w:rPr>
          <w:i/>
          <w:color w:val="000000"/>
          <w:lang w:val="es-ES_tradnl"/>
        </w:rPr>
        <w:t>y</w:t>
      </w:r>
      <w:r w:rsidRPr="00227F4C">
        <w:rPr>
          <w:color w:val="000000"/>
          <w:lang w:val="es-ES_tradnl"/>
        </w:rPr>
        <w:t xml:space="preserve">  </w:t>
      </w:r>
      <w:r>
        <w:rPr>
          <w:rFonts w:ascii="Symbol" w:hAnsi="Symbol"/>
          <w:color w:val="000000"/>
        </w:rPr>
        <w:t></w:t>
      </w:r>
      <w:r w:rsidRPr="00227F4C">
        <w:rPr>
          <w:color w:val="000000"/>
          <w:lang w:val="es-ES_tradnl"/>
        </w:rPr>
        <w:t xml:space="preserve">  16.07</w:t>
      </w:r>
    </w:p>
    <w:p w:rsidR="00F51FD6" w:rsidRDefault="00F51FD6" w:rsidP="00F51FD6">
      <w:pPr>
        <w:rPr>
          <w:vertAlign w:val="superscript"/>
          <w:lang w:val="es-ES_tradnl"/>
        </w:rPr>
      </w:pPr>
      <w:r w:rsidRPr="00227F4C">
        <w:rPr>
          <w:color w:val="000000"/>
          <w:lang w:val="es-ES_tradnl"/>
        </w:rPr>
        <w:tab/>
        <w:t>and</w:t>
      </w:r>
      <w:r>
        <w:rPr>
          <w:color w:val="000000"/>
          <w:lang w:val="es-ES_tradnl"/>
        </w:rPr>
        <w:tab/>
      </w:r>
      <w:r w:rsidRPr="00227F4C">
        <w:rPr>
          <w:color w:val="000000"/>
          <w:lang w:val="es-ES_tradnl"/>
        </w:rPr>
        <w:tab/>
      </w:r>
      <w:r w:rsidRPr="00227F4C">
        <w:rPr>
          <w:i/>
          <w:color w:val="000000"/>
          <w:lang w:val="es-ES_tradnl"/>
        </w:rPr>
        <w:t>U</w:t>
      </w:r>
      <w:r w:rsidRPr="00227F4C">
        <w:rPr>
          <w:color w:val="000000"/>
          <w:lang w:val="es-ES_tradnl"/>
        </w:rPr>
        <w:t xml:space="preserve">  </w:t>
      </w:r>
      <w:r>
        <w:rPr>
          <w:rFonts w:ascii="Symbol" w:hAnsi="Symbol"/>
          <w:color w:val="000000"/>
        </w:rPr>
        <w:t></w:t>
      </w:r>
      <w:r w:rsidRPr="00227F4C">
        <w:rPr>
          <w:color w:val="000000"/>
          <w:lang w:val="es-ES_tradnl"/>
        </w:rPr>
        <w:t xml:space="preserve">  8  </w:t>
      </w:r>
      <w:r>
        <w:rPr>
          <w:rFonts w:ascii="Symbol" w:hAnsi="Symbol"/>
          <w:color w:val="000000"/>
        </w:rPr>
        <w:t></w:t>
      </w:r>
      <w:r w:rsidRPr="00227F4C">
        <w:rPr>
          <w:color w:val="000000"/>
          <w:lang w:val="es-ES_tradnl"/>
        </w:rPr>
        <w:t xml:space="preserve">  10</w:t>
      </w:r>
      <w:r w:rsidRPr="00227F4C">
        <w:rPr>
          <w:vertAlign w:val="superscript"/>
          <w:lang w:val="es-ES_tradnl"/>
        </w:rPr>
        <w:t>–5</w:t>
      </w:r>
      <w:r w:rsidRPr="00227F4C">
        <w:rPr>
          <w:color w:val="000000"/>
          <w:lang w:val="es-ES_tradnl"/>
        </w:rPr>
        <w:t xml:space="preserve"> (</w:t>
      </w:r>
      <w:r w:rsidRPr="00227F4C">
        <w:rPr>
          <w:color w:val="000000"/>
          <w:sz w:val="12"/>
          <w:lang w:val="es-ES_tradnl"/>
        </w:rPr>
        <w:t> </w:t>
      </w:r>
      <w:r w:rsidRPr="00227F4C">
        <w:rPr>
          <w:i/>
          <w:color w:val="000000"/>
          <w:lang w:val="es-ES_tradnl"/>
        </w:rPr>
        <w:t>H</w:t>
      </w:r>
      <w:r w:rsidRPr="00227F4C">
        <w:rPr>
          <w:color w:val="000000"/>
          <w:lang w:val="es-ES_tradnl"/>
        </w:rPr>
        <w:t xml:space="preserve"> </w:t>
      </w:r>
      <w:r w:rsidRPr="00227F4C">
        <w:rPr>
          <w:color w:val="000000"/>
          <w:sz w:val="12"/>
          <w:lang w:val="es-ES_tradnl"/>
        </w:rPr>
        <w:t xml:space="preserve"> </w:t>
      </w:r>
      <w:r w:rsidRPr="00227F4C">
        <w:rPr>
          <w:color w:val="000000"/>
          <w:lang w:val="es-ES_tradnl"/>
        </w:rPr>
        <w:t xml:space="preserve">– </w:t>
      </w:r>
      <w:r w:rsidRPr="00227F4C">
        <w:rPr>
          <w:color w:val="000000"/>
          <w:sz w:val="12"/>
          <w:lang w:val="es-ES_tradnl"/>
        </w:rPr>
        <w:t xml:space="preserve"> </w:t>
      </w:r>
      <w:r w:rsidRPr="00227F4C">
        <w:rPr>
          <w:color w:val="000000"/>
          <w:lang w:val="es-ES_tradnl"/>
        </w:rPr>
        <w:t xml:space="preserve">80) (1  </w:t>
      </w:r>
      <w:r>
        <w:rPr>
          <w:rFonts w:ascii="Symbol" w:hAnsi="Symbol"/>
          <w:color w:val="000000"/>
        </w:rPr>
        <w:t></w:t>
      </w:r>
      <w:r w:rsidRPr="00227F4C">
        <w:rPr>
          <w:color w:val="000000"/>
          <w:lang w:val="es-ES_tradnl"/>
        </w:rPr>
        <w:t xml:space="preserve">  11 </w:t>
      </w:r>
      <w:r w:rsidRPr="00227F4C">
        <w:rPr>
          <w:i/>
          <w:color w:val="000000"/>
          <w:lang w:val="es-ES_tradnl"/>
        </w:rPr>
        <w:t>y</w:t>
      </w:r>
      <w:r w:rsidRPr="00227F4C">
        <w:rPr>
          <w:i/>
          <w:color w:val="000000"/>
          <w:sz w:val="12"/>
          <w:lang w:val="es-ES_tradnl"/>
        </w:rPr>
        <w:t> </w:t>
      </w:r>
      <w:r w:rsidRPr="00227F4C">
        <w:rPr>
          <w:color w:val="000000"/>
          <w:position w:val="6"/>
          <w:sz w:val="16"/>
          <w:lang w:val="es-ES_tradnl"/>
        </w:rPr>
        <w:t>–2.2</w:t>
      </w:r>
      <w:r w:rsidRPr="00227F4C">
        <w:rPr>
          <w:color w:val="000000"/>
          <w:lang w:val="es-ES_tradnl"/>
        </w:rPr>
        <w:t xml:space="preserve">)  </w:t>
      </w:r>
      <w:r>
        <w:rPr>
          <w:rFonts w:ascii="Symbol" w:hAnsi="Symbol"/>
          <w:color w:val="000000"/>
        </w:rPr>
        <w:t></w:t>
      </w:r>
      <w:r w:rsidRPr="00227F4C">
        <w:rPr>
          <w:color w:val="000000"/>
          <w:lang w:val="es-ES_tradnl"/>
        </w:rPr>
        <w:t xml:space="preserve">  1.2  </w:t>
      </w:r>
      <w:r>
        <w:rPr>
          <w:rFonts w:ascii="Symbol" w:hAnsi="Symbol"/>
          <w:color w:val="000000"/>
        </w:rPr>
        <w:t></w:t>
      </w:r>
      <w:r w:rsidRPr="00227F4C">
        <w:rPr>
          <w:color w:val="000000"/>
          <w:lang w:val="es-ES_tradnl"/>
        </w:rPr>
        <w:t xml:space="preserve">  10</w:t>
      </w:r>
      <w:r w:rsidRPr="00227F4C">
        <w:rPr>
          <w:vertAlign w:val="superscript"/>
          <w:lang w:val="es-ES_tradnl"/>
        </w:rPr>
        <w:t>–3</w:t>
      </w:r>
      <w:r w:rsidRPr="00227F4C">
        <w:rPr>
          <w:color w:val="000000"/>
          <w:lang w:val="es-ES_tradnl"/>
        </w:rPr>
        <w:t xml:space="preserve"> </w:t>
      </w:r>
      <w:r w:rsidRPr="00227F4C">
        <w:rPr>
          <w:i/>
          <w:color w:val="000000"/>
          <w:lang w:val="es-ES_tradnl"/>
        </w:rPr>
        <w:t>H</w:t>
      </w:r>
      <w:r w:rsidRPr="00227F4C">
        <w:rPr>
          <w:color w:val="000000"/>
          <w:lang w:val="es-ES_tradnl"/>
        </w:rPr>
        <w:t xml:space="preserve"> </w:t>
      </w:r>
      <w:r w:rsidRPr="00227F4C">
        <w:rPr>
          <w:i/>
          <w:color w:val="000000"/>
          <w:lang w:val="es-ES_tradnl"/>
        </w:rPr>
        <w:t>y</w:t>
      </w:r>
      <w:r w:rsidRPr="00227F4C">
        <w:rPr>
          <w:i/>
          <w:color w:val="000000"/>
          <w:sz w:val="12"/>
          <w:lang w:val="es-ES_tradnl"/>
        </w:rPr>
        <w:t> </w:t>
      </w:r>
      <w:r w:rsidRPr="00227F4C">
        <w:rPr>
          <w:vertAlign w:val="superscript"/>
          <w:lang w:val="es-ES_tradnl"/>
        </w:rPr>
        <w:t>–3.6</w:t>
      </w:r>
      <w:bookmarkEnd w:id="25"/>
    </w:p>
    <w:p w:rsidR="000349D3" w:rsidRDefault="000349D3" w:rsidP="00F51FD6">
      <w:pPr>
        <w:rPr>
          <w:vertAlign w:val="superscript"/>
          <w:lang w:val="es-ES_tradnl"/>
        </w:rPr>
      </w:pPr>
    </w:p>
    <w:p w:rsidR="000349D3" w:rsidRPr="00227F4C" w:rsidRDefault="000349D3" w:rsidP="00F51FD6">
      <w:pPr>
        <w:rPr>
          <w:color w:val="000000"/>
          <w:position w:val="6"/>
          <w:sz w:val="16"/>
          <w:lang w:val="es-ES_tradnl"/>
        </w:rPr>
      </w:pPr>
    </w:p>
    <w:p w:rsidR="00F51FD6" w:rsidRPr="00227F4C" w:rsidRDefault="00F51FD6" w:rsidP="00F51FD6">
      <w:pPr>
        <w:pStyle w:val="Line"/>
        <w:rPr>
          <w:lang w:val="es-ES_tradnl"/>
        </w:rPr>
      </w:pPr>
    </w:p>
    <w:sectPr w:rsidR="00F51FD6" w:rsidRPr="00227F4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0EF" w:rsidRDefault="00A970EF">
      <w:r>
        <w:separator/>
      </w:r>
    </w:p>
  </w:endnote>
  <w:endnote w:type="continuationSeparator" w:id="0">
    <w:p w:rsidR="00A970EF" w:rsidRDefault="00A9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0EF" w:rsidRDefault="00A970EF">
      <w:r>
        <w:separator/>
      </w:r>
    </w:p>
  </w:footnote>
  <w:footnote w:type="continuationSeparator" w:id="0">
    <w:p w:rsidR="00A970EF" w:rsidRDefault="00A970EF">
      <w:r>
        <w:continuationSeparator/>
      </w:r>
    </w:p>
  </w:footnote>
  <w:footnote w:id="1">
    <w:p w:rsidR="00511287" w:rsidRPr="00813B7A" w:rsidRDefault="00511287" w:rsidP="00511287">
      <w:pPr>
        <w:pStyle w:val="FootnoteText"/>
        <w:rPr>
          <w:lang w:val="en-US"/>
        </w:rPr>
      </w:pPr>
      <w:r w:rsidRPr="00813B7A">
        <w:rPr>
          <w:rStyle w:val="FootnoteReference"/>
          <w:lang w:val="en-US"/>
        </w:rPr>
        <w:t>*</w:t>
      </w:r>
      <w:r w:rsidRPr="00813B7A">
        <w:rPr>
          <w:lang w:val="en-US"/>
        </w:rPr>
        <w:tab/>
      </w:r>
      <w:r w:rsidRPr="00005F83">
        <w:rPr>
          <w:lang w:val="en-US"/>
        </w:rPr>
        <w:t>Computer programs associated with the prediction procedures and data described in this Recommendation are available from that part of the ITU-R website dealing with Radiocommunication Study Group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3E6" w:rsidRDefault="00FC33E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3E6" w:rsidRDefault="006F48F6" w:rsidP="00B033C8">
    <w:pPr>
      <w:pStyle w:val="Header"/>
      <w:ind w:right="360" w:firstLine="360"/>
    </w:pPr>
    <w:r>
      <w:rPr>
        <w:noProof/>
        <w:lang w:val="en-GB" w:eastAsia="zh-CN"/>
      </w:rPr>
      <w:drawing>
        <wp:anchor distT="0" distB="0" distL="114300" distR="114300" simplePos="0" relativeHeight="251658752" behindDoc="0" locked="0" layoutInCell="1" allowOverlap="1" wp14:anchorId="1032E7D6" wp14:editId="0BF4C3F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C11905">
      <w:rPr>
        <w:noProof/>
        <w:lang w:val="en-GB" w:eastAsia="zh-CN"/>
      </w:rPr>
      <w:drawing>
        <wp:anchor distT="0" distB="0" distL="114300" distR="114300" simplePos="0" relativeHeight="251656704" behindDoc="1" locked="0" layoutInCell="1" allowOverlap="1" wp14:anchorId="480E93F0" wp14:editId="724E3F0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3E6" w:rsidRPr="00FC42AF" w:rsidRDefault="00271AF7">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BC6957">
      <w:rPr>
        <w:rStyle w:val="PageNumber"/>
        <w:b/>
        <w:bCs/>
        <w:noProof/>
      </w:rPr>
      <w:t>4</w:t>
    </w:r>
    <w:r>
      <w:rPr>
        <w:rStyle w:val="PageNumber"/>
        <w:b/>
        <w:bCs/>
      </w:rPr>
      <w:fldChar w:fldCharType="end"/>
    </w:r>
    <w:r w:rsidR="00FC33E6" w:rsidRPr="00FC42AF">
      <w:tab/>
    </w:r>
    <w:r w:rsidR="00BC6957">
      <w:fldChar w:fldCharType="begin"/>
    </w:r>
    <w:r w:rsidR="00BC6957">
      <w:instrText xml:space="preserve"> DOCPROPERTY "Header" \* MERGEFORMAT </w:instrText>
    </w:r>
    <w:r w:rsidR="00BC6957">
      <w:fldChar w:fldCharType="separate"/>
    </w:r>
    <w:r w:rsidR="00FC33E6">
      <w:rPr>
        <w:b/>
        <w:bCs/>
      </w:rPr>
      <w:t xml:space="preserve">Rec. </w:t>
    </w:r>
    <w:r w:rsidR="00BC6957">
      <w:rPr>
        <w:b/>
        <w:bCs/>
      </w:rPr>
      <w:fldChar w:fldCharType="end"/>
    </w:r>
    <w:r w:rsidR="00FC33E6">
      <w:rPr>
        <w:b/>
        <w:bCs/>
      </w:rPr>
      <w:t xml:space="preserve"> </w:t>
    </w:r>
    <w:r>
      <w:rPr>
        <w:b/>
        <w:bCs/>
      </w:rPr>
      <w:fldChar w:fldCharType="begin"/>
    </w:r>
    <w:r w:rsidR="00FC33E6" w:rsidRPr="00FC42AF">
      <w:rPr>
        <w:b/>
        <w:bCs/>
      </w:rPr>
      <w:instrText>styleref href</w:instrText>
    </w:r>
    <w:r>
      <w:rPr>
        <w:b/>
        <w:bCs/>
      </w:rPr>
      <w:fldChar w:fldCharType="separate"/>
    </w:r>
    <w:r w:rsidR="00BC6957">
      <w:rPr>
        <w:b/>
        <w:bCs/>
        <w:noProof/>
      </w:rPr>
      <w:t>ITU-R  P.1240-2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3E6" w:rsidRDefault="00FC33E6">
    <w:pPr>
      <w:pStyle w:val="Header"/>
    </w:pPr>
    <w:r>
      <w:tab/>
    </w:r>
    <w:r w:rsidR="00BC6957">
      <w:fldChar w:fldCharType="begin"/>
    </w:r>
    <w:r w:rsidR="00BC6957">
      <w:instrText xml:space="preserve"> DOCPROPERTY "Header" \* MERGEFORMAT </w:instrText>
    </w:r>
    <w:r w:rsidR="00BC6957">
      <w:fldChar w:fldCharType="separate"/>
    </w:r>
    <w:r>
      <w:rPr>
        <w:b/>
        <w:bCs/>
      </w:rPr>
      <w:t xml:space="preserve">Rec. </w:t>
    </w:r>
    <w:r w:rsidR="00BC6957">
      <w:rPr>
        <w:b/>
        <w:bCs/>
      </w:rPr>
      <w:fldChar w:fldCharType="end"/>
    </w:r>
    <w:r>
      <w:rPr>
        <w:b/>
        <w:bCs/>
      </w:rPr>
      <w:t xml:space="preserve"> </w:t>
    </w:r>
    <w:r w:rsidR="00271AF7">
      <w:rPr>
        <w:b/>
        <w:bCs/>
      </w:rPr>
      <w:fldChar w:fldCharType="begin"/>
    </w:r>
    <w:r>
      <w:rPr>
        <w:b/>
        <w:bCs/>
      </w:rPr>
      <w:instrText>styleref href</w:instrText>
    </w:r>
    <w:r w:rsidR="00271AF7">
      <w:rPr>
        <w:b/>
        <w:bCs/>
      </w:rPr>
      <w:fldChar w:fldCharType="separate"/>
    </w:r>
    <w:r w:rsidR="00BC6957">
      <w:rPr>
        <w:b/>
        <w:bCs/>
        <w:noProof/>
      </w:rPr>
      <w:t>ITU-R  P.1240-2</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BC6957">
      <w:rPr>
        <w:rStyle w:val="PageNumber"/>
        <w:b/>
        <w:bCs/>
        <w:noProof/>
      </w:rPr>
      <w:t>5</w:t>
    </w:r>
    <w:r w:rsidR="00271AF7">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49D3"/>
    <w:rsid w:val="00036EE3"/>
    <w:rsid w:val="00072484"/>
    <w:rsid w:val="00096612"/>
    <w:rsid w:val="000A4386"/>
    <w:rsid w:val="000B7683"/>
    <w:rsid w:val="000D0677"/>
    <w:rsid w:val="000E6A6E"/>
    <w:rsid w:val="00102934"/>
    <w:rsid w:val="00136994"/>
    <w:rsid w:val="00147110"/>
    <w:rsid w:val="001511A6"/>
    <w:rsid w:val="001666B1"/>
    <w:rsid w:val="001A7DC3"/>
    <w:rsid w:val="001C147B"/>
    <w:rsid w:val="001F3A81"/>
    <w:rsid w:val="002058CE"/>
    <w:rsid w:val="002165F1"/>
    <w:rsid w:val="00271AF7"/>
    <w:rsid w:val="00276D21"/>
    <w:rsid w:val="002778B4"/>
    <w:rsid w:val="00296D7F"/>
    <w:rsid w:val="002A1FFA"/>
    <w:rsid w:val="002B3C76"/>
    <w:rsid w:val="002B3CF6"/>
    <w:rsid w:val="002C768A"/>
    <w:rsid w:val="002D76C4"/>
    <w:rsid w:val="002F387F"/>
    <w:rsid w:val="002F5199"/>
    <w:rsid w:val="00327E0E"/>
    <w:rsid w:val="00356B5D"/>
    <w:rsid w:val="0041667C"/>
    <w:rsid w:val="00420DFD"/>
    <w:rsid w:val="0042719C"/>
    <w:rsid w:val="00437A76"/>
    <w:rsid w:val="00463F0C"/>
    <w:rsid w:val="00470E28"/>
    <w:rsid w:val="00470FEC"/>
    <w:rsid w:val="004917BA"/>
    <w:rsid w:val="004934C5"/>
    <w:rsid w:val="004F65E4"/>
    <w:rsid w:val="00511287"/>
    <w:rsid w:val="0055006A"/>
    <w:rsid w:val="00556548"/>
    <w:rsid w:val="00586EF8"/>
    <w:rsid w:val="005B49AB"/>
    <w:rsid w:val="005B50E7"/>
    <w:rsid w:val="005E7B4F"/>
    <w:rsid w:val="00601882"/>
    <w:rsid w:val="00607D68"/>
    <w:rsid w:val="00613212"/>
    <w:rsid w:val="006149B1"/>
    <w:rsid w:val="0065537F"/>
    <w:rsid w:val="00680D2B"/>
    <w:rsid w:val="00681B32"/>
    <w:rsid w:val="006B1D2B"/>
    <w:rsid w:val="006E1131"/>
    <w:rsid w:val="006E1148"/>
    <w:rsid w:val="006E2037"/>
    <w:rsid w:val="006E6199"/>
    <w:rsid w:val="006F48F6"/>
    <w:rsid w:val="00712870"/>
    <w:rsid w:val="00743D85"/>
    <w:rsid w:val="00753CF4"/>
    <w:rsid w:val="007565CC"/>
    <w:rsid w:val="00763B9A"/>
    <w:rsid w:val="00794726"/>
    <w:rsid w:val="007A6AA8"/>
    <w:rsid w:val="007D224F"/>
    <w:rsid w:val="00816332"/>
    <w:rsid w:val="008310C9"/>
    <w:rsid w:val="0084781D"/>
    <w:rsid w:val="00853CC5"/>
    <w:rsid w:val="008C56A0"/>
    <w:rsid w:val="008C7848"/>
    <w:rsid w:val="00906589"/>
    <w:rsid w:val="00906AD6"/>
    <w:rsid w:val="00917AF2"/>
    <w:rsid w:val="00921512"/>
    <w:rsid w:val="0092418A"/>
    <w:rsid w:val="00934ED7"/>
    <w:rsid w:val="009543C3"/>
    <w:rsid w:val="00966E1B"/>
    <w:rsid w:val="009947C0"/>
    <w:rsid w:val="009F2D2C"/>
    <w:rsid w:val="00A13B8F"/>
    <w:rsid w:val="00A31928"/>
    <w:rsid w:val="00A62A14"/>
    <w:rsid w:val="00A6617B"/>
    <w:rsid w:val="00A71FE5"/>
    <w:rsid w:val="00A970EF"/>
    <w:rsid w:val="00A971A1"/>
    <w:rsid w:val="00AA3AD8"/>
    <w:rsid w:val="00AB0DC8"/>
    <w:rsid w:val="00AF6AC6"/>
    <w:rsid w:val="00B033C8"/>
    <w:rsid w:val="00B33425"/>
    <w:rsid w:val="00B44E24"/>
    <w:rsid w:val="00B54ECC"/>
    <w:rsid w:val="00B714F3"/>
    <w:rsid w:val="00B87B6B"/>
    <w:rsid w:val="00BA210F"/>
    <w:rsid w:val="00BC5D77"/>
    <w:rsid w:val="00BC6957"/>
    <w:rsid w:val="00BD6671"/>
    <w:rsid w:val="00BF487A"/>
    <w:rsid w:val="00BF5114"/>
    <w:rsid w:val="00C11905"/>
    <w:rsid w:val="00C46BD9"/>
    <w:rsid w:val="00C55258"/>
    <w:rsid w:val="00C73560"/>
    <w:rsid w:val="00CB0F14"/>
    <w:rsid w:val="00CD659B"/>
    <w:rsid w:val="00CE0A43"/>
    <w:rsid w:val="00D2224C"/>
    <w:rsid w:val="00D31BE4"/>
    <w:rsid w:val="00D703EF"/>
    <w:rsid w:val="00D83556"/>
    <w:rsid w:val="00DB5B8F"/>
    <w:rsid w:val="00DF4176"/>
    <w:rsid w:val="00E17240"/>
    <w:rsid w:val="00E406BD"/>
    <w:rsid w:val="00E74595"/>
    <w:rsid w:val="00EB3B14"/>
    <w:rsid w:val="00EB7C57"/>
    <w:rsid w:val="00ED2695"/>
    <w:rsid w:val="00F30C9B"/>
    <w:rsid w:val="00F354B1"/>
    <w:rsid w:val="00F51FD6"/>
    <w:rsid w:val="00FA2B8F"/>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7649">
      <o:colormru v:ext="edit" colors="#d62a47"/>
      <o:colormenu v:ext="edit" strokecolor="#d62a47"/>
    </o:shapedefaults>
    <o:shapelayout v:ext="edit">
      <o:idmap v:ext="edit" data="1"/>
    </o:shapelayout>
  </w:shapeDefaults>
  <w:decimalSymbol w:val="."/>
  <w:listSeparator w:val=";"/>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link w:val="HeadingbChar"/>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link w:val="TableheadChar"/>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6994"/>
    <w:pPr>
      <w:keepNext/>
      <w:spacing w:before="360" w:after="120"/>
      <w:jc w:val="center"/>
    </w:pPr>
  </w:style>
  <w:style w:type="paragraph" w:customStyle="1" w:styleId="Tabletext">
    <w:name w:val="Table_text"/>
    <w:basedOn w:val="Normal"/>
    <w:link w:val="TabletextChar"/>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rsid w:val="00136994"/>
    <w:rPr>
      <w:position w:val="6"/>
      <w:sz w:val="18"/>
    </w:rPr>
  </w:style>
  <w:style w:type="paragraph" w:styleId="FootnoteText">
    <w:name w:val="footnote text"/>
    <w:basedOn w:val="Normal"/>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link w:val="Tabletitle0"/>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character" w:customStyle="1" w:styleId="EquationChar">
    <w:name w:val="Equation Char"/>
    <w:link w:val="Equation"/>
    <w:locked/>
    <w:rsid w:val="001C147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3.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2.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F5E88-C216-4F3C-B825-41FF65EB7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7</Pages>
  <Words>1790</Words>
  <Characters>9263</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Yonga Omondi, Rose</cp:lastModifiedBy>
  <cp:revision>19</cp:revision>
  <cp:lastPrinted>2009-06-26T13:19:00Z</cp:lastPrinted>
  <dcterms:created xsi:type="dcterms:W3CDTF">2015-06-02T09:33:00Z</dcterms:created>
  <dcterms:modified xsi:type="dcterms:W3CDTF">2015-06-02T12:38:00Z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