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A99F" w14:textId="77777777" w:rsidR="00FE79FE" w:rsidRDefault="00FE79FE"/>
    <w:p w14:paraId="2F69FFCC" w14:textId="77777777" w:rsidR="00013002" w:rsidRDefault="00013002" w:rsidP="00DE5556">
      <w:pPr>
        <w:tabs>
          <w:tab w:val="clear" w:pos="794"/>
          <w:tab w:val="clear" w:pos="1191"/>
          <w:tab w:val="clear" w:pos="1588"/>
          <w:tab w:val="clear" w:pos="1985"/>
        </w:tabs>
      </w:pPr>
    </w:p>
    <w:p w14:paraId="1086F015" w14:textId="581BCBDA" w:rsidR="00D5024B" w:rsidRPr="00F111D6" w:rsidRDefault="00D5024B" w:rsidP="00D5024B">
      <w:pPr>
        <w:pStyle w:val="CoverNumber"/>
        <w:rPr>
          <w:lang w:val="es-ES"/>
        </w:rPr>
      </w:pPr>
      <w:bookmarkStart w:id="0" w:name="_Toc164671037"/>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1045F">
        <w:rPr>
          <w:lang w:val="es-ES"/>
        </w:rPr>
        <w:t>P</w:t>
      </w:r>
      <w:r w:rsidRPr="00F111D6">
        <w:rPr>
          <w:lang w:val="es-ES"/>
        </w:rPr>
        <w:t>.</w:t>
      </w:r>
      <w:r w:rsidR="00504EBC">
        <w:rPr>
          <w:lang w:val="es-ES"/>
        </w:rPr>
        <w:t>1238-12</w:t>
      </w:r>
      <w:bookmarkEnd w:id="0"/>
    </w:p>
    <w:p w14:paraId="23B5073C" w14:textId="699798BA" w:rsidR="00D5024B" w:rsidRPr="00F111D6" w:rsidRDefault="00D5024B" w:rsidP="00D5024B">
      <w:pPr>
        <w:pStyle w:val="CoverDate"/>
        <w:rPr>
          <w:lang w:val="es-ES"/>
        </w:rPr>
      </w:pPr>
      <w:r w:rsidRPr="00F111D6">
        <w:rPr>
          <w:lang w:val="es-ES"/>
        </w:rPr>
        <w:t>(</w:t>
      </w:r>
      <w:r w:rsidR="00504EBC" w:rsidRPr="00D268F8">
        <w:rPr>
          <w:lang w:val="es-ES_tradnl"/>
        </w:rPr>
        <w:t>08/2023</w:t>
      </w:r>
      <w:r w:rsidRPr="00F111D6">
        <w:rPr>
          <w:lang w:val="es-ES"/>
        </w:rPr>
        <w:t>)</w:t>
      </w:r>
    </w:p>
    <w:p w14:paraId="72E345B6"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1045F">
        <w:rPr>
          <w:lang w:val="es-ES"/>
        </w:rPr>
        <w:t>P</w:t>
      </w:r>
      <w:r w:rsidR="00D5024B" w:rsidRPr="00F111D6">
        <w:rPr>
          <w:lang w:val="es-ES"/>
        </w:rPr>
        <w:t xml:space="preserve">: </w:t>
      </w:r>
      <w:r w:rsidR="0041045F" w:rsidRPr="0041045F">
        <w:rPr>
          <w:lang w:val="es-ES"/>
        </w:rPr>
        <w:t>Propagación de las ondas radioeléctricas</w:t>
      </w:r>
    </w:p>
    <w:p w14:paraId="13F64ACF" w14:textId="2A62993E" w:rsidR="00D5024B" w:rsidRPr="00F111D6" w:rsidRDefault="00504EBC" w:rsidP="00D5024B">
      <w:pPr>
        <w:pStyle w:val="CoverTitle"/>
        <w:rPr>
          <w:lang w:val="es-ES"/>
        </w:rPr>
      </w:pPr>
      <w:r w:rsidRPr="00D268F8">
        <w:rPr>
          <w:lang w:val="es-ES_tradnl"/>
        </w:rPr>
        <w:t>Datos de propagación y métodos de predicción para la planificación de sistemas de radiocomunicaciones en interiores y redes radioeléctricas de área local en la gama de frecuencias de 300 MHz a 450 GHz</w:t>
      </w:r>
    </w:p>
    <w:p w14:paraId="6AA0AC0E" w14:textId="77777777" w:rsidR="00FE79FE" w:rsidRPr="00F111D6" w:rsidRDefault="00FE79FE" w:rsidP="005373E0"/>
    <w:p w14:paraId="30F59284" w14:textId="77777777" w:rsidR="00A71FE5" w:rsidRPr="00F111D6" w:rsidRDefault="00A71FE5" w:rsidP="005373E0"/>
    <w:p w14:paraId="5802AE57"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79E71805"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6C718C">
        <w:rPr>
          <w:bCs/>
          <w:sz w:val="24"/>
          <w:szCs w:val="24"/>
          <w:lang w:val="es-ES_tradnl"/>
        </w:rPr>
        <w:lastRenderedPageBreak/>
        <w:t>Prólogo</w:t>
      </w:r>
    </w:p>
    <w:p w14:paraId="31915E8B"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30E4D589"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55E0B6D8" w14:textId="77777777" w:rsidR="0069322D" w:rsidRPr="00021E8A" w:rsidRDefault="0069322D" w:rsidP="0069322D">
      <w:pPr>
        <w:pStyle w:val="Heading1"/>
        <w:spacing w:before="340"/>
        <w:jc w:val="center"/>
        <w:rPr>
          <w:szCs w:val="24"/>
          <w:lang w:val="es-ES_tradnl"/>
        </w:rPr>
      </w:pPr>
      <w:bookmarkStart w:id="2" w:name="_Toc164671038"/>
      <w:r w:rsidRPr="007C36CA">
        <w:rPr>
          <w:lang w:val="es-ES_tradnl"/>
        </w:rPr>
        <w:t>Política sobre Derechos de Propiedad Intelectual</w:t>
      </w:r>
      <w:r w:rsidRPr="00021E8A">
        <w:rPr>
          <w:szCs w:val="24"/>
          <w:lang w:val="es-ES_tradnl"/>
        </w:rPr>
        <w:t xml:space="preserve"> (IPR)</w:t>
      </w:r>
      <w:bookmarkEnd w:id="2"/>
    </w:p>
    <w:p w14:paraId="28D360A6"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502F9486" w14:textId="77777777" w:rsidR="0069322D" w:rsidRPr="007C36CA" w:rsidRDefault="0069322D" w:rsidP="0069322D">
      <w:pPr>
        <w:spacing w:before="0"/>
        <w:jc w:val="center"/>
        <w:rPr>
          <w:sz w:val="22"/>
          <w:lang w:val="es-ES_tradnl"/>
        </w:rPr>
      </w:pPr>
    </w:p>
    <w:p w14:paraId="4C61B8D0"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41045F" w14:paraId="1C36F13C" w14:textId="77777777" w:rsidTr="0069322D">
        <w:tc>
          <w:tcPr>
            <w:tcW w:w="9360" w:type="dxa"/>
            <w:gridSpan w:val="2"/>
          </w:tcPr>
          <w:p w14:paraId="5BFBDF20"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68ABA71D"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20519436" w14:textId="77777777" w:rsidTr="00B96572">
        <w:tc>
          <w:tcPr>
            <w:tcW w:w="1140" w:type="dxa"/>
            <w:tcBorders>
              <w:bottom w:val="nil"/>
            </w:tcBorders>
            <w:vAlign w:val="bottom"/>
          </w:tcPr>
          <w:p w14:paraId="02D13B48"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2FDBDA47"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2AD88C23" w14:textId="77777777" w:rsidTr="0069322D">
        <w:tc>
          <w:tcPr>
            <w:tcW w:w="1140" w:type="dxa"/>
            <w:tcBorders>
              <w:top w:val="nil"/>
              <w:bottom w:val="nil"/>
            </w:tcBorders>
            <w:shd w:val="clear" w:color="auto" w:fill="auto"/>
          </w:tcPr>
          <w:p w14:paraId="74AFB1DB"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13472163"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41045F" w14:paraId="6B3AF337" w14:textId="77777777" w:rsidTr="0069322D">
        <w:tc>
          <w:tcPr>
            <w:tcW w:w="1140" w:type="dxa"/>
            <w:tcBorders>
              <w:top w:val="nil"/>
              <w:bottom w:val="nil"/>
            </w:tcBorders>
            <w:shd w:val="clear" w:color="auto" w:fill="auto"/>
          </w:tcPr>
          <w:p w14:paraId="5084E4E5"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154DF84A"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3714E4E4" w14:textId="77777777" w:rsidTr="0069322D">
        <w:tc>
          <w:tcPr>
            <w:tcW w:w="1140" w:type="dxa"/>
            <w:tcBorders>
              <w:top w:val="nil"/>
              <w:bottom w:val="nil"/>
            </w:tcBorders>
            <w:shd w:val="clear" w:color="auto" w:fill="auto"/>
          </w:tcPr>
          <w:p w14:paraId="4F9177FF"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1AB54496"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1A279D5B" w14:textId="77777777" w:rsidTr="008B56B2">
        <w:tc>
          <w:tcPr>
            <w:tcW w:w="1140" w:type="dxa"/>
            <w:tcBorders>
              <w:top w:val="nil"/>
              <w:bottom w:val="nil"/>
            </w:tcBorders>
            <w:shd w:val="clear" w:color="auto" w:fill="auto"/>
          </w:tcPr>
          <w:p w14:paraId="379DD3B9"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3CD03254"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4A77DF90" w14:textId="77777777" w:rsidTr="008B56B2">
        <w:tc>
          <w:tcPr>
            <w:tcW w:w="1140" w:type="dxa"/>
            <w:tcBorders>
              <w:top w:val="nil"/>
              <w:bottom w:val="nil"/>
            </w:tcBorders>
            <w:shd w:val="clear" w:color="auto" w:fill="FFFFFF" w:themeFill="background1"/>
          </w:tcPr>
          <w:p w14:paraId="7CCC618E"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47C778F3"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41045F" w14:paraId="5AEC6196" w14:textId="77777777" w:rsidTr="001E0EB7">
        <w:tc>
          <w:tcPr>
            <w:tcW w:w="1140" w:type="dxa"/>
            <w:tcBorders>
              <w:top w:val="nil"/>
              <w:bottom w:val="nil"/>
            </w:tcBorders>
            <w:shd w:val="clear" w:color="auto" w:fill="auto"/>
          </w:tcPr>
          <w:p w14:paraId="73C8769E"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6C7B8D66"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41045F" w14:paraId="27432860" w14:textId="77777777" w:rsidTr="001E0EB7">
        <w:tc>
          <w:tcPr>
            <w:tcW w:w="1140" w:type="dxa"/>
            <w:tcBorders>
              <w:top w:val="nil"/>
              <w:bottom w:val="nil"/>
            </w:tcBorders>
            <w:shd w:val="clear" w:color="auto" w:fill="F2F2F2" w:themeFill="background1" w:themeFillShade="F2"/>
          </w:tcPr>
          <w:p w14:paraId="3968A81C" w14:textId="77777777" w:rsidR="0069322D" w:rsidRPr="001E0EB7" w:rsidRDefault="0069322D" w:rsidP="000B4BD9">
            <w:pPr>
              <w:spacing w:before="30" w:after="30"/>
              <w:ind w:left="57"/>
              <w:jc w:val="left"/>
              <w:rPr>
                <w:b/>
                <w:bCs/>
                <w:color w:val="000080"/>
                <w:sz w:val="20"/>
                <w:lang w:val="fr-CH"/>
              </w:rPr>
            </w:pPr>
            <w:r w:rsidRPr="001E0EB7">
              <w:rPr>
                <w:b/>
                <w:bCs/>
                <w:color w:val="000080"/>
                <w:sz w:val="20"/>
                <w:lang w:val="fr-CH"/>
              </w:rPr>
              <w:t>P</w:t>
            </w:r>
          </w:p>
        </w:tc>
        <w:tc>
          <w:tcPr>
            <w:tcW w:w="8220" w:type="dxa"/>
            <w:tcBorders>
              <w:top w:val="nil"/>
              <w:bottom w:val="nil"/>
            </w:tcBorders>
            <w:shd w:val="clear" w:color="auto" w:fill="F2F2F2" w:themeFill="background1" w:themeFillShade="F2"/>
          </w:tcPr>
          <w:p w14:paraId="7F06143B" w14:textId="77777777" w:rsidR="0069322D" w:rsidRPr="001E0EB7" w:rsidRDefault="0069322D" w:rsidP="000B4BD9">
            <w:pPr>
              <w:spacing w:before="30" w:after="30"/>
              <w:jc w:val="left"/>
              <w:rPr>
                <w:b/>
                <w:bCs/>
                <w:color w:val="000080"/>
                <w:sz w:val="20"/>
                <w:lang w:val="es-ES_tradnl"/>
              </w:rPr>
            </w:pPr>
            <w:r w:rsidRPr="001E0EB7">
              <w:rPr>
                <w:b/>
                <w:bCs/>
                <w:color w:val="000080"/>
                <w:sz w:val="20"/>
                <w:lang w:val="es-ES_tradnl"/>
              </w:rPr>
              <w:t>Propagación de las ondas radioeléctricas</w:t>
            </w:r>
          </w:p>
        </w:tc>
      </w:tr>
      <w:tr w:rsidR="0069322D" w:rsidRPr="00DE71F7" w14:paraId="1260CA26" w14:textId="77777777" w:rsidTr="0069322D">
        <w:tc>
          <w:tcPr>
            <w:tcW w:w="1140" w:type="dxa"/>
            <w:tcBorders>
              <w:top w:val="nil"/>
              <w:bottom w:val="nil"/>
            </w:tcBorders>
            <w:shd w:val="clear" w:color="auto" w:fill="auto"/>
          </w:tcPr>
          <w:p w14:paraId="5670B7FA"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3D4EC823"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41045F" w14:paraId="4BB20854" w14:textId="77777777" w:rsidTr="0069322D">
        <w:tc>
          <w:tcPr>
            <w:tcW w:w="1140" w:type="dxa"/>
            <w:tcBorders>
              <w:top w:val="nil"/>
              <w:bottom w:val="nil"/>
            </w:tcBorders>
            <w:shd w:val="clear" w:color="auto" w:fill="auto"/>
          </w:tcPr>
          <w:p w14:paraId="2637C8B5"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451B845F"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4FDF49E2" w14:textId="77777777" w:rsidTr="001E0EB7">
        <w:tc>
          <w:tcPr>
            <w:tcW w:w="1140" w:type="dxa"/>
            <w:tcBorders>
              <w:top w:val="nil"/>
              <w:bottom w:val="nil"/>
            </w:tcBorders>
            <w:shd w:val="clear" w:color="auto" w:fill="auto"/>
          </w:tcPr>
          <w:p w14:paraId="07F653DD"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0FFBF47E" w14:textId="77777777" w:rsidR="0069322D" w:rsidRPr="00025336" w:rsidRDefault="0069322D" w:rsidP="000B4BD9">
            <w:pPr>
              <w:spacing w:before="30" w:after="30"/>
              <w:jc w:val="left"/>
              <w:rPr>
                <w:sz w:val="20"/>
                <w:lang w:val="en-US"/>
              </w:rPr>
            </w:pPr>
            <w:r w:rsidRPr="00025336">
              <w:rPr>
                <w:sz w:val="20"/>
              </w:rPr>
              <w:t>Servicio fijo por satélite</w:t>
            </w:r>
          </w:p>
        </w:tc>
      </w:tr>
      <w:tr w:rsidR="001E0EB7" w:rsidRPr="001E0EB7" w14:paraId="5630E6DD" w14:textId="77777777" w:rsidTr="001E0EB7">
        <w:tc>
          <w:tcPr>
            <w:tcW w:w="1140" w:type="dxa"/>
            <w:tcBorders>
              <w:top w:val="nil"/>
              <w:bottom w:val="nil"/>
            </w:tcBorders>
            <w:shd w:val="clear" w:color="auto" w:fill="FFFFFF" w:themeFill="background1"/>
          </w:tcPr>
          <w:p w14:paraId="44224136" w14:textId="77777777" w:rsidR="0069322D" w:rsidRPr="001E0EB7" w:rsidRDefault="0069322D" w:rsidP="000B4BD9">
            <w:pPr>
              <w:spacing w:before="30" w:after="30"/>
              <w:ind w:left="57"/>
              <w:jc w:val="left"/>
              <w:rPr>
                <w:b/>
                <w:bCs/>
                <w:color w:val="000000" w:themeColor="text1"/>
                <w:sz w:val="20"/>
                <w:lang w:val="en-US"/>
              </w:rPr>
            </w:pPr>
            <w:r w:rsidRPr="001E0EB7">
              <w:rPr>
                <w:b/>
                <w:bCs/>
                <w:color w:val="000000" w:themeColor="text1"/>
                <w:sz w:val="20"/>
                <w:lang w:val="en-US"/>
              </w:rPr>
              <w:t>SA</w:t>
            </w:r>
          </w:p>
        </w:tc>
        <w:tc>
          <w:tcPr>
            <w:tcW w:w="8220" w:type="dxa"/>
            <w:tcBorders>
              <w:top w:val="nil"/>
              <w:bottom w:val="nil"/>
            </w:tcBorders>
            <w:shd w:val="clear" w:color="auto" w:fill="FFFFFF" w:themeFill="background1"/>
          </w:tcPr>
          <w:p w14:paraId="712C93D9" w14:textId="77777777" w:rsidR="0069322D" w:rsidRPr="001E0EB7" w:rsidRDefault="0069322D" w:rsidP="000B4BD9">
            <w:pPr>
              <w:spacing w:before="30" w:after="30"/>
              <w:jc w:val="left"/>
              <w:rPr>
                <w:color w:val="000000" w:themeColor="text1"/>
                <w:sz w:val="20"/>
                <w:lang w:val="en-US"/>
              </w:rPr>
            </w:pPr>
            <w:r w:rsidRPr="001E0EB7">
              <w:rPr>
                <w:color w:val="000000" w:themeColor="text1"/>
                <w:sz w:val="20"/>
              </w:rPr>
              <w:t>Aplicaciones espaciales y meteorología</w:t>
            </w:r>
          </w:p>
        </w:tc>
      </w:tr>
      <w:tr w:rsidR="0069322D" w:rsidRPr="0041045F" w14:paraId="2DEF1591" w14:textId="77777777" w:rsidTr="0069322D">
        <w:tc>
          <w:tcPr>
            <w:tcW w:w="1140" w:type="dxa"/>
            <w:tcBorders>
              <w:top w:val="nil"/>
            </w:tcBorders>
          </w:tcPr>
          <w:p w14:paraId="2D159004"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2F42BA3A"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07432049" w14:textId="77777777" w:rsidTr="0069322D">
        <w:tc>
          <w:tcPr>
            <w:tcW w:w="1140" w:type="dxa"/>
            <w:shd w:val="clear" w:color="auto" w:fill="auto"/>
          </w:tcPr>
          <w:p w14:paraId="481B34FD"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56CCBB87"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02C59BDE" w14:textId="77777777" w:rsidTr="0069322D">
        <w:tc>
          <w:tcPr>
            <w:tcW w:w="1140" w:type="dxa"/>
          </w:tcPr>
          <w:p w14:paraId="353A35C3"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152D37E2"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41045F" w14:paraId="28A89ADC" w14:textId="77777777" w:rsidTr="0069322D">
        <w:tc>
          <w:tcPr>
            <w:tcW w:w="1140" w:type="dxa"/>
          </w:tcPr>
          <w:p w14:paraId="71F9410D"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024192C7"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78B9C8C0" w14:textId="77777777" w:rsidTr="0069322D">
        <w:tc>
          <w:tcPr>
            <w:tcW w:w="1140" w:type="dxa"/>
          </w:tcPr>
          <w:p w14:paraId="6749B719"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12022E60"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0A577094"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61593F5D" w14:textId="77777777" w:rsidTr="000B4BD9">
        <w:tc>
          <w:tcPr>
            <w:tcW w:w="720" w:type="dxa"/>
          </w:tcPr>
          <w:p w14:paraId="578696EF"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41045F" w14:paraId="46085139" w14:textId="77777777" w:rsidTr="00B96572">
        <w:tc>
          <w:tcPr>
            <w:tcW w:w="9360" w:type="dxa"/>
          </w:tcPr>
          <w:p w14:paraId="37E0CC3F" w14:textId="2EF1C406" w:rsidR="0069322D" w:rsidRPr="00F111D6" w:rsidRDefault="0069322D" w:rsidP="00504EBC">
            <w:pPr>
              <w:spacing w:before="92" w:after="92"/>
              <w:jc w:val="left"/>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504EBC">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4820C45C" w14:textId="77777777" w:rsidR="0069322D" w:rsidRPr="00763D08" w:rsidRDefault="0069322D" w:rsidP="0069322D">
      <w:pPr>
        <w:spacing w:before="0"/>
        <w:jc w:val="center"/>
        <w:rPr>
          <w:sz w:val="22"/>
          <w:lang w:val="es-ES_tradnl"/>
        </w:rPr>
      </w:pPr>
    </w:p>
    <w:p w14:paraId="2C19D04B"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7558A309" w14:textId="15751450"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504EBC">
        <w:rPr>
          <w:sz w:val="20"/>
          <w:lang w:val="es-ES_tradnl"/>
        </w:rPr>
        <w:t>4</w:t>
      </w:r>
    </w:p>
    <w:p w14:paraId="64738FA5" w14:textId="77777777" w:rsidR="0069322D" w:rsidRPr="00763D08" w:rsidRDefault="0069322D" w:rsidP="0069322D">
      <w:pPr>
        <w:spacing w:before="0" w:after="120"/>
        <w:jc w:val="center"/>
        <w:rPr>
          <w:sz w:val="22"/>
          <w:lang w:val="es-ES_tradnl"/>
        </w:rPr>
      </w:pPr>
    </w:p>
    <w:p w14:paraId="405AA50D" w14:textId="5604530E"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3" w:name="iiannee"/>
      <w:bookmarkEnd w:id="3"/>
      <w:r w:rsidRPr="00763D08">
        <w:rPr>
          <w:sz w:val="20"/>
          <w:lang w:val="es-ES_tradnl"/>
        </w:rPr>
        <w:t>20</w:t>
      </w:r>
      <w:r w:rsidR="00B96572">
        <w:rPr>
          <w:sz w:val="20"/>
          <w:lang w:val="es-ES_tradnl"/>
        </w:rPr>
        <w:t>2</w:t>
      </w:r>
      <w:r w:rsidR="00504EBC">
        <w:rPr>
          <w:sz w:val="20"/>
          <w:lang w:val="es-ES_tradnl"/>
        </w:rPr>
        <w:t>4</w:t>
      </w:r>
    </w:p>
    <w:p w14:paraId="707AC414"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30C123BC"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7C84AF7F" w14:textId="477A039E" w:rsidR="00B874C6" w:rsidRPr="00F17CED" w:rsidRDefault="00F17CED" w:rsidP="00A936CB">
      <w:pPr>
        <w:pStyle w:val="RecNo"/>
        <w:spacing w:before="0"/>
      </w:pPr>
      <w:bookmarkStart w:id="4" w:name="irecnoe"/>
      <w:bookmarkEnd w:id="4"/>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1E0EB7">
        <w:rPr>
          <w:rStyle w:val="href"/>
        </w:rPr>
        <w:t>P</w:t>
      </w:r>
      <w:r w:rsidR="00B874C6" w:rsidRPr="00F17CED">
        <w:rPr>
          <w:rStyle w:val="href"/>
        </w:rPr>
        <w:t>.</w:t>
      </w:r>
      <w:r w:rsidR="00504EBC">
        <w:rPr>
          <w:rStyle w:val="href"/>
        </w:rPr>
        <w:t>1238-12</w:t>
      </w:r>
    </w:p>
    <w:p w14:paraId="0A482EC5" w14:textId="77777777" w:rsidR="00201C35" w:rsidRPr="00D268F8" w:rsidRDefault="00201C35" w:rsidP="00C33B48">
      <w:pPr>
        <w:pStyle w:val="Rectitle"/>
        <w:rPr>
          <w:lang w:val="es-ES_tradnl"/>
        </w:rPr>
      </w:pPr>
      <w:r w:rsidRPr="00D268F8">
        <w:rPr>
          <w:lang w:val="es-ES_tradnl"/>
        </w:rPr>
        <w:t>Datos de propagación y métodos de predicción para la planificación</w:t>
      </w:r>
      <w:r w:rsidRPr="00D268F8">
        <w:rPr>
          <w:lang w:val="es-ES_tradnl"/>
        </w:rPr>
        <w:br/>
        <w:t>de sistemas de radiocomunicaciones en interiores y redes</w:t>
      </w:r>
      <w:r w:rsidRPr="00D268F8">
        <w:rPr>
          <w:lang w:val="es-ES_tradnl"/>
        </w:rPr>
        <w:br/>
        <w:t>radioeléctricas de área</w:t>
      </w:r>
      <w:bookmarkStart w:id="5" w:name="Pre_title"/>
      <w:r w:rsidRPr="00D268F8">
        <w:rPr>
          <w:lang w:val="es-ES_tradnl"/>
        </w:rPr>
        <w:t xml:space="preserve"> local en la gama de </w:t>
      </w:r>
      <w:r w:rsidRPr="00D268F8">
        <w:rPr>
          <w:lang w:val="es-ES_tradnl"/>
        </w:rPr>
        <w:br/>
        <w:t>frecuencias de 300 MHz a 450 GHz</w:t>
      </w:r>
      <w:bookmarkEnd w:id="5"/>
      <w:r w:rsidRPr="00D268F8">
        <w:rPr>
          <w:rStyle w:val="FootnoteReference"/>
          <w:b w:val="0"/>
          <w:lang w:val="es-ES_tradnl" w:eastAsia="ja-JP"/>
        </w:rPr>
        <w:footnoteReference w:customMarkFollows="1" w:id="1"/>
        <w:t>*</w:t>
      </w:r>
    </w:p>
    <w:p w14:paraId="0E36E049" w14:textId="18F0F587" w:rsidR="00201C35" w:rsidRPr="00D268F8" w:rsidRDefault="00201C35" w:rsidP="00C33B48">
      <w:pPr>
        <w:pStyle w:val="Recref"/>
        <w:rPr>
          <w:lang w:val="es-ES_tradnl"/>
        </w:rPr>
      </w:pPr>
      <w:bookmarkStart w:id="6" w:name="Related_Questions"/>
      <w:r w:rsidRPr="00D268F8">
        <w:rPr>
          <w:lang w:val="es-ES_tradnl"/>
        </w:rPr>
        <w:t>(Cuestión</w:t>
      </w:r>
      <w:r w:rsidRPr="00393528">
        <w:rPr>
          <w:lang w:val="es-ES_tradnl"/>
        </w:rPr>
        <w:t xml:space="preserve"> </w:t>
      </w:r>
      <w:hyperlink r:id="rId14" w:history="1">
        <w:r w:rsidRPr="00393528">
          <w:rPr>
            <w:rStyle w:val="Hyperlink"/>
            <w:color w:val="auto"/>
            <w:u w:val="none"/>
            <w:lang w:val="es-ES_tradnl"/>
          </w:rPr>
          <w:t>UIT-R 211/3</w:t>
        </w:r>
      </w:hyperlink>
      <w:r w:rsidRPr="00D268F8">
        <w:rPr>
          <w:lang w:val="es-ES_tradnl"/>
        </w:rPr>
        <w:t>)</w:t>
      </w:r>
      <w:bookmarkEnd w:id="6"/>
    </w:p>
    <w:p w14:paraId="6A470425" w14:textId="77777777" w:rsidR="00201C35" w:rsidRPr="00D268F8" w:rsidRDefault="00201C35" w:rsidP="00C33B48">
      <w:pPr>
        <w:pStyle w:val="Recdate"/>
        <w:rPr>
          <w:lang w:val="es-ES_tradnl"/>
        </w:rPr>
      </w:pPr>
      <w:bookmarkStart w:id="7" w:name="Revision_history"/>
      <w:r w:rsidRPr="00D268F8">
        <w:rPr>
          <w:lang w:val="es-ES_tradnl"/>
        </w:rPr>
        <w:t>(1997-1999-2001-2003-2005-2007-2009-2012-2015-2017-2019-2021-2023)</w:t>
      </w:r>
      <w:bookmarkEnd w:id="7"/>
    </w:p>
    <w:p w14:paraId="4176DF0D" w14:textId="77777777" w:rsidR="00201C35" w:rsidRPr="00393528" w:rsidRDefault="00201C35" w:rsidP="00393528">
      <w:pPr>
        <w:pStyle w:val="HeadingSum"/>
      </w:pPr>
      <w:r w:rsidRPr="00393528">
        <w:t>Cometido</w:t>
      </w:r>
    </w:p>
    <w:p w14:paraId="0857C6E0" w14:textId="4591A20D" w:rsidR="00201C35" w:rsidRPr="00D268F8" w:rsidRDefault="00201C35" w:rsidP="00393528">
      <w:pPr>
        <w:pStyle w:val="Summary"/>
        <w:rPr>
          <w:szCs w:val="24"/>
          <w:lang w:eastAsia="ja-JP"/>
        </w:rPr>
      </w:pPr>
      <w:r w:rsidRPr="00D268F8">
        <w:t>En esta Recomendación se proporciona orientación sobre la propagación en interiores en la gama de frecuencias de 300</w:t>
      </w:r>
      <w:r w:rsidRPr="00D268F8">
        <w:rPr>
          <w:szCs w:val="24"/>
          <w:lang w:eastAsia="ja-JP"/>
        </w:rPr>
        <w:t xml:space="preserve"> MHz a 450 GHz, y se brinda información sobre:</w:t>
      </w:r>
    </w:p>
    <w:p w14:paraId="2A7527FD" w14:textId="77777777" w:rsidR="00201C35" w:rsidRPr="00D268F8" w:rsidRDefault="00201C35" w:rsidP="00393528">
      <w:pPr>
        <w:pStyle w:val="Summary"/>
      </w:pPr>
      <w:r w:rsidRPr="00D268F8">
        <w:t>–</w:t>
      </w:r>
      <w:r w:rsidRPr="00D268F8">
        <w:tab/>
        <w:t>los modelos de pérdida de transmisión básica;</w:t>
      </w:r>
    </w:p>
    <w:p w14:paraId="6B8BD99E" w14:textId="77777777" w:rsidR="00201C35" w:rsidRPr="00D268F8" w:rsidRDefault="00201C35" w:rsidP="00393528">
      <w:pPr>
        <w:pStyle w:val="Summary"/>
      </w:pPr>
      <w:r w:rsidRPr="00D268F8">
        <w:t>–</w:t>
      </w:r>
      <w:r w:rsidRPr="00D268F8">
        <w:tab/>
        <w:t>los modelos de dispersión del retardo;</w:t>
      </w:r>
    </w:p>
    <w:p w14:paraId="6F2871E4" w14:textId="77777777" w:rsidR="00201C35" w:rsidRPr="00D268F8" w:rsidRDefault="00201C35" w:rsidP="00393528">
      <w:pPr>
        <w:pStyle w:val="Summary"/>
      </w:pPr>
      <w:r w:rsidRPr="00D268F8">
        <w:t>–</w:t>
      </w:r>
      <w:r w:rsidRPr="00D268F8">
        <w:tab/>
        <w:t>los efectos del diagrama de radiación de antena y de la polarización;</w:t>
      </w:r>
    </w:p>
    <w:p w14:paraId="7DA61C74" w14:textId="77777777" w:rsidR="00201C35" w:rsidRPr="00D268F8" w:rsidRDefault="00201C35" w:rsidP="00393528">
      <w:pPr>
        <w:pStyle w:val="Summary"/>
      </w:pPr>
      <w:r w:rsidRPr="00D268F8">
        <w:t>–</w:t>
      </w:r>
      <w:r w:rsidRPr="00D268F8">
        <w:tab/>
        <w:t>los efectos de la ubicación del transmisor y el receptor;</w:t>
      </w:r>
    </w:p>
    <w:p w14:paraId="689E8C3E" w14:textId="77777777" w:rsidR="00201C35" w:rsidRPr="00D268F8" w:rsidRDefault="00201C35" w:rsidP="00393528">
      <w:pPr>
        <w:pStyle w:val="Summary"/>
      </w:pPr>
      <w:r w:rsidRPr="00D268F8">
        <w:t>–</w:t>
      </w:r>
      <w:r w:rsidRPr="00D268F8">
        <w:tab/>
        <w:t>los efectos de los materiales de construcción, los acabados y el mobiliario;</w:t>
      </w:r>
    </w:p>
    <w:p w14:paraId="25771B57" w14:textId="77777777" w:rsidR="00201C35" w:rsidRPr="00D268F8" w:rsidRDefault="00201C35" w:rsidP="00393528">
      <w:pPr>
        <w:pStyle w:val="Summary"/>
      </w:pPr>
      <w:r w:rsidRPr="00D268F8">
        <w:t>–</w:t>
      </w:r>
      <w:r w:rsidRPr="00D268F8">
        <w:tab/>
        <w:t>los efectos del movimiento de los objetos en la sala;</w:t>
      </w:r>
    </w:p>
    <w:p w14:paraId="656092E6" w14:textId="77777777" w:rsidR="00201C35" w:rsidRPr="00D268F8" w:rsidRDefault="00201C35" w:rsidP="00393528">
      <w:pPr>
        <w:pStyle w:val="Summary"/>
      </w:pPr>
      <w:r w:rsidRPr="00D268F8">
        <w:t>–</w:t>
      </w:r>
      <w:r w:rsidRPr="00D268F8">
        <w:tab/>
        <w:t>el modelo estadístico en caso de utilización estática.</w:t>
      </w:r>
    </w:p>
    <w:p w14:paraId="44F06788" w14:textId="77777777" w:rsidR="00201C35" w:rsidRPr="00D268F8" w:rsidRDefault="00201C35" w:rsidP="00170545">
      <w:pPr>
        <w:pStyle w:val="Headingb"/>
        <w:rPr>
          <w:lang w:val="es-ES_tradnl"/>
        </w:rPr>
      </w:pPr>
      <w:r w:rsidRPr="00D268F8">
        <w:rPr>
          <w:lang w:val="es-ES_tradnl"/>
        </w:rPr>
        <w:t>Palabras clave</w:t>
      </w:r>
    </w:p>
    <w:p w14:paraId="55C0AE69" w14:textId="77777777" w:rsidR="00201C35" w:rsidRPr="00D268F8" w:rsidRDefault="00201C35" w:rsidP="00C33B48">
      <w:pPr>
        <w:rPr>
          <w:lang w:val="es-ES_tradnl"/>
        </w:rPr>
      </w:pPr>
      <w:r w:rsidRPr="00D268F8">
        <w:rPr>
          <w:lang w:val="es-ES_tradnl"/>
        </w:rPr>
        <w:t>Propagación en interiores, pérdida de transmisión básica, dispersión del retardo</w:t>
      </w:r>
    </w:p>
    <w:p w14:paraId="5BEFE276" w14:textId="77777777" w:rsidR="00201C35" w:rsidRPr="00D268F8" w:rsidRDefault="00201C35" w:rsidP="0074624D">
      <w:pPr>
        <w:pStyle w:val="Headingb"/>
        <w:rPr>
          <w:lang w:val="es-ES_tradnl"/>
        </w:rPr>
      </w:pPr>
      <w:r w:rsidRPr="00D268F8">
        <w:rPr>
          <w:lang w:val="es-ES_tradnl"/>
        </w:rPr>
        <w:t>Abreviaturas/Glosario</w:t>
      </w:r>
    </w:p>
    <w:p w14:paraId="06947AFA" w14:textId="77777777" w:rsidR="00393528" w:rsidRPr="00D268F8" w:rsidRDefault="00393528" w:rsidP="00393528">
      <w:pPr>
        <w:tabs>
          <w:tab w:val="clear" w:pos="794"/>
        </w:tabs>
        <w:rPr>
          <w:lang w:val="es-ES_tradnl" w:eastAsia="ja-JP"/>
        </w:rPr>
      </w:pPr>
      <w:r w:rsidRPr="00D268F8">
        <w:rPr>
          <w:lang w:val="es-ES_tradnl" w:eastAsia="ja-JP"/>
        </w:rPr>
        <w:t>FDP</w:t>
      </w:r>
      <w:r w:rsidRPr="00D268F8">
        <w:rPr>
          <w:lang w:val="es-ES_tradnl" w:eastAsia="ja-JP"/>
        </w:rPr>
        <w:tab/>
        <w:t>Función de densidad de probabilidad</w:t>
      </w:r>
    </w:p>
    <w:p w14:paraId="1CCFAD6C" w14:textId="21B68CEB" w:rsidR="00201C35" w:rsidRPr="00D268F8" w:rsidRDefault="00201C35" w:rsidP="00656C2E">
      <w:pPr>
        <w:tabs>
          <w:tab w:val="clear" w:pos="794"/>
        </w:tabs>
        <w:rPr>
          <w:lang w:val="es-ES_tradnl" w:eastAsia="ja-JP"/>
        </w:rPr>
      </w:pPr>
      <w:r w:rsidRPr="00D268F8">
        <w:rPr>
          <w:lang w:val="es-ES_tradnl" w:eastAsia="ja-JP"/>
        </w:rPr>
        <w:t>HH</w:t>
      </w:r>
      <w:r w:rsidRPr="00D268F8">
        <w:rPr>
          <w:lang w:val="es-ES_tradnl" w:eastAsia="ja-JP"/>
        </w:rPr>
        <w:tab/>
      </w:r>
      <w:r w:rsidR="00393528" w:rsidRPr="00D268F8">
        <w:rPr>
          <w:lang w:val="es-ES_tradnl" w:eastAsia="ja-JP"/>
        </w:rPr>
        <w:t xml:space="preserve">Horizontal </w:t>
      </w:r>
      <w:r w:rsidRPr="00D268F8">
        <w:rPr>
          <w:lang w:val="es-ES_tradnl" w:eastAsia="ja-JP"/>
        </w:rPr>
        <w:t>a horizontal</w:t>
      </w:r>
    </w:p>
    <w:p w14:paraId="663CD8EE" w14:textId="4AED6AA6" w:rsidR="00201C35" w:rsidRPr="00D268F8" w:rsidRDefault="00201C35" w:rsidP="00656C2E">
      <w:pPr>
        <w:tabs>
          <w:tab w:val="clear" w:pos="794"/>
        </w:tabs>
        <w:rPr>
          <w:lang w:val="es-ES_tradnl" w:eastAsia="ja-JP"/>
        </w:rPr>
      </w:pPr>
      <w:r w:rsidRPr="00D268F8">
        <w:rPr>
          <w:lang w:val="es-ES_tradnl" w:eastAsia="ja-JP"/>
        </w:rPr>
        <w:t>HPBW</w:t>
      </w:r>
      <w:r w:rsidRPr="00D268F8">
        <w:rPr>
          <w:lang w:val="es-ES_tradnl" w:eastAsia="ja-JP"/>
        </w:rPr>
        <w:tab/>
      </w:r>
      <w:r w:rsidR="00393528" w:rsidRPr="00D268F8">
        <w:rPr>
          <w:lang w:val="es-ES_tradnl" w:eastAsia="ja-JP"/>
        </w:rPr>
        <w:t xml:space="preserve">Apertura </w:t>
      </w:r>
      <w:r w:rsidRPr="00D268F8">
        <w:rPr>
          <w:lang w:val="es-ES_tradnl" w:eastAsia="ja-JP"/>
        </w:rPr>
        <w:t>del haz a media potencia (</w:t>
      </w:r>
      <w:r w:rsidRPr="00D268F8">
        <w:rPr>
          <w:i/>
          <w:lang w:val="es-ES_tradnl" w:eastAsia="ja-JP"/>
        </w:rPr>
        <w:t>half power beamwidth</w:t>
      </w:r>
      <w:r w:rsidRPr="00D268F8">
        <w:rPr>
          <w:lang w:val="es-ES_tradnl" w:eastAsia="ja-JP"/>
        </w:rPr>
        <w:t>)</w:t>
      </w:r>
    </w:p>
    <w:p w14:paraId="475B145A" w14:textId="27B2CA73" w:rsidR="00201C35" w:rsidRPr="00D268F8" w:rsidRDefault="00201C35" w:rsidP="00656C2E">
      <w:pPr>
        <w:tabs>
          <w:tab w:val="clear" w:pos="794"/>
        </w:tabs>
        <w:rPr>
          <w:lang w:val="es-ES_tradnl"/>
        </w:rPr>
      </w:pPr>
      <w:r w:rsidRPr="00D268F8">
        <w:rPr>
          <w:lang w:val="es-ES_tradnl"/>
        </w:rPr>
        <w:t>LoS</w:t>
      </w:r>
      <w:r w:rsidRPr="00D268F8">
        <w:rPr>
          <w:lang w:val="es-ES_tradnl"/>
        </w:rPr>
        <w:tab/>
      </w:r>
      <w:r w:rsidR="00393528" w:rsidRPr="00D268F8">
        <w:rPr>
          <w:lang w:val="es-ES_tradnl"/>
        </w:rPr>
        <w:t xml:space="preserve">Con </w:t>
      </w:r>
      <w:r w:rsidRPr="00D268F8">
        <w:rPr>
          <w:lang w:val="es-ES_tradnl"/>
        </w:rPr>
        <w:t>visibilidad directa (</w:t>
      </w:r>
      <w:r w:rsidRPr="00D268F8">
        <w:rPr>
          <w:i/>
          <w:lang w:val="es-ES_tradnl"/>
        </w:rPr>
        <w:t>line-of-sight</w:t>
      </w:r>
      <w:r w:rsidRPr="00D268F8">
        <w:rPr>
          <w:lang w:val="es-ES_tradnl"/>
        </w:rPr>
        <w:t>)</w:t>
      </w:r>
    </w:p>
    <w:p w14:paraId="0C289E22" w14:textId="2C4151C3" w:rsidR="00201C35" w:rsidRPr="00D268F8" w:rsidRDefault="00201C35" w:rsidP="00656C2E">
      <w:pPr>
        <w:tabs>
          <w:tab w:val="clear" w:pos="794"/>
        </w:tabs>
        <w:rPr>
          <w:lang w:val="es-ES_tradnl" w:eastAsia="ja-JP"/>
        </w:rPr>
      </w:pPr>
      <w:r w:rsidRPr="00D268F8">
        <w:rPr>
          <w:lang w:val="es-ES_tradnl" w:eastAsia="ja-JP"/>
        </w:rPr>
        <w:t>MIMO</w:t>
      </w:r>
      <w:r w:rsidRPr="00D268F8">
        <w:rPr>
          <w:lang w:val="es-ES_tradnl" w:eastAsia="ja-JP"/>
        </w:rPr>
        <w:tab/>
      </w:r>
      <w:r w:rsidR="00393528" w:rsidRPr="00D268F8">
        <w:rPr>
          <w:lang w:val="es-ES_tradnl" w:eastAsia="ja-JP"/>
        </w:rPr>
        <w:t xml:space="preserve">Múltiples </w:t>
      </w:r>
      <w:r w:rsidRPr="00D268F8">
        <w:rPr>
          <w:lang w:val="es-ES_tradnl" w:eastAsia="ja-JP"/>
        </w:rPr>
        <w:t>entradas, múltiples salidas (</w:t>
      </w:r>
      <w:r w:rsidRPr="00D268F8">
        <w:rPr>
          <w:i/>
          <w:lang w:val="es-ES_tradnl" w:eastAsia="ja-JP"/>
        </w:rPr>
        <w:t>multiple input multiple output</w:t>
      </w:r>
      <w:r w:rsidRPr="00D268F8">
        <w:rPr>
          <w:lang w:val="es-ES_tradnl" w:eastAsia="ja-JP"/>
        </w:rPr>
        <w:t>)</w:t>
      </w:r>
    </w:p>
    <w:p w14:paraId="0237E232" w14:textId="74B8E31F" w:rsidR="00201C35" w:rsidRPr="00D268F8" w:rsidRDefault="00201C35" w:rsidP="00656C2E">
      <w:pPr>
        <w:tabs>
          <w:tab w:val="clear" w:pos="794"/>
        </w:tabs>
        <w:rPr>
          <w:lang w:val="es-ES_tradnl" w:eastAsia="ja-JP"/>
        </w:rPr>
      </w:pPr>
      <w:r w:rsidRPr="00D268F8">
        <w:rPr>
          <w:lang w:val="es-ES_tradnl" w:eastAsia="ja-JP"/>
        </w:rPr>
        <w:t>N/D</w:t>
      </w:r>
      <w:r w:rsidRPr="00D268F8">
        <w:rPr>
          <w:lang w:val="es-ES_tradnl" w:eastAsia="ja-JP"/>
        </w:rPr>
        <w:tab/>
      </w:r>
      <w:r w:rsidR="00393528" w:rsidRPr="00D268F8">
        <w:rPr>
          <w:lang w:val="es-ES_tradnl" w:eastAsia="ja-JP"/>
        </w:rPr>
        <w:t xml:space="preserve">No </w:t>
      </w:r>
      <w:r w:rsidRPr="00D268F8">
        <w:rPr>
          <w:lang w:val="es-ES_tradnl" w:eastAsia="ja-JP"/>
        </w:rPr>
        <w:t>disponible</w:t>
      </w:r>
    </w:p>
    <w:p w14:paraId="34ED5202" w14:textId="003FBF78" w:rsidR="00201C35" w:rsidRPr="00D268F8" w:rsidRDefault="00201C35" w:rsidP="00656C2E">
      <w:pPr>
        <w:tabs>
          <w:tab w:val="clear" w:pos="794"/>
        </w:tabs>
        <w:rPr>
          <w:b/>
          <w:bCs/>
          <w:lang w:val="es-ES_tradnl"/>
        </w:rPr>
      </w:pPr>
      <w:r w:rsidRPr="00D268F8">
        <w:rPr>
          <w:lang w:val="es-ES_tradnl" w:eastAsia="zh-CN"/>
        </w:rPr>
        <w:t>NLoS</w:t>
      </w:r>
      <w:r w:rsidRPr="00D268F8">
        <w:rPr>
          <w:lang w:val="es-ES_tradnl" w:eastAsia="zh-CN"/>
        </w:rPr>
        <w:tab/>
      </w:r>
      <w:r w:rsidR="00393528" w:rsidRPr="00D268F8">
        <w:rPr>
          <w:lang w:val="es-ES_tradnl" w:eastAsia="zh-CN"/>
        </w:rPr>
        <w:t xml:space="preserve">Sin </w:t>
      </w:r>
      <w:r w:rsidRPr="00D268F8">
        <w:rPr>
          <w:lang w:val="es-ES_tradnl" w:eastAsia="zh-CN"/>
        </w:rPr>
        <w:t>visibilidad directa (</w:t>
      </w:r>
      <w:r w:rsidRPr="00D268F8">
        <w:rPr>
          <w:i/>
          <w:lang w:val="es-ES_tradnl" w:eastAsia="zh-CN"/>
        </w:rPr>
        <w:t>non-line-of-sight</w:t>
      </w:r>
      <w:r w:rsidRPr="00D268F8">
        <w:rPr>
          <w:lang w:val="es-ES_tradnl" w:eastAsia="zh-CN"/>
        </w:rPr>
        <w:t>)</w:t>
      </w:r>
    </w:p>
    <w:p w14:paraId="55BA4459" w14:textId="58048304" w:rsidR="00201C35" w:rsidRPr="00D268F8" w:rsidRDefault="00201C35" w:rsidP="00656C2E">
      <w:pPr>
        <w:tabs>
          <w:tab w:val="clear" w:pos="794"/>
        </w:tabs>
        <w:rPr>
          <w:lang w:val="es-ES_tradnl" w:eastAsia="ja-JP"/>
        </w:rPr>
      </w:pPr>
      <w:r w:rsidRPr="00D268F8">
        <w:rPr>
          <w:lang w:val="es-ES_tradnl" w:eastAsia="ja-JP"/>
        </w:rPr>
        <w:t>r.m.s.</w:t>
      </w:r>
      <w:r w:rsidRPr="00D268F8">
        <w:rPr>
          <w:lang w:val="es-ES_tradnl" w:eastAsia="ja-JP"/>
        </w:rPr>
        <w:tab/>
      </w:r>
      <w:r w:rsidR="00393528" w:rsidRPr="00D268F8">
        <w:rPr>
          <w:lang w:val="es-ES_tradnl" w:eastAsia="ja-JP"/>
        </w:rPr>
        <w:t xml:space="preserve">Valor </w:t>
      </w:r>
      <w:r w:rsidRPr="00D268F8">
        <w:rPr>
          <w:lang w:val="es-ES_tradnl" w:eastAsia="ja-JP"/>
        </w:rPr>
        <w:t>cuadrático medio (</w:t>
      </w:r>
      <w:r w:rsidRPr="00D268F8">
        <w:rPr>
          <w:i/>
          <w:lang w:val="es-ES_tradnl" w:eastAsia="ja-JP"/>
        </w:rPr>
        <w:t>root mean square</w:t>
      </w:r>
      <w:r w:rsidRPr="00D268F8">
        <w:rPr>
          <w:lang w:val="es-ES_tradnl" w:eastAsia="ja-JP"/>
        </w:rPr>
        <w:t>)</w:t>
      </w:r>
    </w:p>
    <w:p w14:paraId="65DCEF55" w14:textId="562BD293" w:rsidR="00201C35" w:rsidRPr="00D268F8" w:rsidRDefault="00201C35" w:rsidP="00656C2E">
      <w:pPr>
        <w:tabs>
          <w:tab w:val="clear" w:pos="794"/>
        </w:tabs>
        <w:rPr>
          <w:lang w:val="es-ES_tradnl" w:eastAsia="ja-JP"/>
        </w:rPr>
      </w:pPr>
      <w:r w:rsidRPr="00D268F8">
        <w:rPr>
          <w:lang w:val="es-ES_tradnl" w:eastAsia="ja-JP"/>
        </w:rPr>
        <w:t>RF</w:t>
      </w:r>
      <w:r w:rsidRPr="00D268F8">
        <w:rPr>
          <w:lang w:val="es-ES_tradnl" w:eastAsia="ja-JP"/>
        </w:rPr>
        <w:tab/>
      </w:r>
      <w:r w:rsidR="00393528" w:rsidRPr="00D268F8">
        <w:rPr>
          <w:lang w:val="es-ES_tradnl" w:eastAsia="ja-JP"/>
        </w:rPr>
        <w:t>Radiofrecuencia</w:t>
      </w:r>
    </w:p>
    <w:p w14:paraId="67D68A62" w14:textId="5E2A2508" w:rsidR="00201C35" w:rsidRPr="00D268F8" w:rsidRDefault="00201C35" w:rsidP="00656C2E">
      <w:pPr>
        <w:tabs>
          <w:tab w:val="clear" w:pos="794"/>
        </w:tabs>
        <w:rPr>
          <w:lang w:val="es-ES_tradnl"/>
        </w:rPr>
      </w:pPr>
      <w:r w:rsidRPr="00D268F8">
        <w:rPr>
          <w:lang w:val="es-ES_tradnl"/>
        </w:rPr>
        <w:t>RLAN</w:t>
      </w:r>
      <w:r w:rsidRPr="00D268F8">
        <w:rPr>
          <w:lang w:val="es-ES_tradnl"/>
        </w:rPr>
        <w:tab/>
      </w:r>
      <w:r w:rsidR="00393528" w:rsidRPr="00D268F8">
        <w:rPr>
          <w:lang w:val="es-ES_tradnl"/>
        </w:rPr>
        <w:t xml:space="preserve">Redes </w:t>
      </w:r>
      <w:r w:rsidRPr="00D268F8">
        <w:rPr>
          <w:lang w:val="es-ES_tradnl"/>
        </w:rPr>
        <w:t>radioeléctricas de área local (</w:t>
      </w:r>
      <w:r w:rsidRPr="00D268F8">
        <w:rPr>
          <w:i/>
          <w:lang w:val="es-ES_tradnl"/>
        </w:rPr>
        <w:t>radio local area networks</w:t>
      </w:r>
      <w:r w:rsidRPr="00D268F8">
        <w:rPr>
          <w:lang w:val="es-ES_tradnl"/>
        </w:rPr>
        <w:t>)</w:t>
      </w:r>
    </w:p>
    <w:p w14:paraId="2C87D122" w14:textId="5454473B" w:rsidR="00201C35" w:rsidRPr="00D268F8" w:rsidRDefault="00201C35" w:rsidP="00FB2FDF">
      <w:pPr>
        <w:tabs>
          <w:tab w:val="clear" w:pos="794"/>
        </w:tabs>
        <w:rPr>
          <w:lang w:val="es-ES_tradnl" w:eastAsia="ja-JP"/>
        </w:rPr>
      </w:pPr>
      <w:r w:rsidRPr="00D268F8">
        <w:rPr>
          <w:lang w:val="es-ES_tradnl" w:eastAsia="ja-JP"/>
        </w:rPr>
        <w:t>Rx</w:t>
      </w:r>
      <w:r w:rsidRPr="00D268F8">
        <w:rPr>
          <w:lang w:val="es-ES_tradnl" w:eastAsia="ja-JP"/>
        </w:rPr>
        <w:tab/>
      </w:r>
      <w:r w:rsidR="00393528" w:rsidRPr="00D268F8">
        <w:rPr>
          <w:lang w:val="es-ES_tradnl" w:eastAsia="ja-JP"/>
        </w:rPr>
        <w:t>Receptor</w:t>
      </w:r>
    </w:p>
    <w:p w14:paraId="6AF4D54D" w14:textId="77777777" w:rsidR="00393528" w:rsidRPr="00D268F8" w:rsidRDefault="00393528" w:rsidP="00393528">
      <w:pPr>
        <w:tabs>
          <w:tab w:val="clear" w:pos="794"/>
        </w:tabs>
        <w:rPr>
          <w:lang w:val="es-ES_tradnl" w:eastAsia="ja-JP"/>
        </w:rPr>
      </w:pPr>
      <w:r w:rsidRPr="00D268F8">
        <w:rPr>
          <w:lang w:val="es-ES_tradnl" w:eastAsia="ja-JP"/>
        </w:rPr>
        <w:t>TM</w:t>
      </w:r>
      <w:r w:rsidRPr="00D268F8">
        <w:rPr>
          <w:lang w:val="es-ES_tradnl" w:eastAsia="ja-JP"/>
        </w:rPr>
        <w:tab/>
        <w:t>Terminal móvil</w:t>
      </w:r>
    </w:p>
    <w:p w14:paraId="716EBEAB" w14:textId="0715B544" w:rsidR="00201C35" w:rsidRPr="00D268F8" w:rsidRDefault="00201C35" w:rsidP="00FB2FDF">
      <w:pPr>
        <w:tabs>
          <w:tab w:val="clear" w:pos="794"/>
        </w:tabs>
        <w:rPr>
          <w:lang w:val="es-ES_tradnl" w:eastAsia="ja-JP"/>
        </w:rPr>
      </w:pPr>
      <w:r w:rsidRPr="00D268F8">
        <w:rPr>
          <w:lang w:val="es-ES_tradnl" w:eastAsia="ja-JP"/>
        </w:rPr>
        <w:t>TV</w:t>
      </w:r>
      <w:r w:rsidRPr="00D268F8">
        <w:rPr>
          <w:lang w:val="es-ES_tradnl" w:eastAsia="ja-JP"/>
        </w:rPr>
        <w:tab/>
      </w:r>
      <w:r w:rsidR="00393528" w:rsidRPr="00D268F8">
        <w:rPr>
          <w:lang w:val="es-ES_tradnl" w:eastAsia="ja-JP"/>
        </w:rPr>
        <w:t>Televisión</w:t>
      </w:r>
    </w:p>
    <w:p w14:paraId="4095A49A" w14:textId="4C37B4A5" w:rsidR="00201C35" w:rsidRPr="00D268F8" w:rsidRDefault="00201C35" w:rsidP="00FB2FDF">
      <w:pPr>
        <w:tabs>
          <w:tab w:val="clear" w:pos="794"/>
        </w:tabs>
        <w:rPr>
          <w:lang w:val="es-ES_tradnl" w:eastAsia="ja-JP"/>
        </w:rPr>
      </w:pPr>
      <w:r w:rsidRPr="00D268F8">
        <w:rPr>
          <w:lang w:val="es-ES_tradnl" w:eastAsia="ja-JP"/>
        </w:rPr>
        <w:t>Tx</w:t>
      </w:r>
      <w:r w:rsidRPr="00D268F8">
        <w:rPr>
          <w:lang w:val="es-ES_tradnl" w:eastAsia="ja-JP"/>
        </w:rPr>
        <w:tab/>
      </w:r>
      <w:r w:rsidR="00393528" w:rsidRPr="00D268F8">
        <w:rPr>
          <w:lang w:val="es-ES_tradnl" w:eastAsia="ja-JP"/>
        </w:rPr>
        <w:t>Transmisor</w:t>
      </w:r>
    </w:p>
    <w:p w14:paraId="47D872CC" w14:textId="3A7EC363" w:rsidR="00201C35" w:rsidRPr="00D268F8" w:rsidRDefault="00201C35" w:rsidP="00FB2FDF">
      <w:pPr>
        <w:tabs>
          <w:tab w:val="clear" w:pos="794"/>
        </w:tabs>
        <w:rPr>
          <w:lang w:val="es-ES_tradnl" w:eastAsia="ja-JP"/>
        </w:rPr>
      </w:pPr>
      <w:r w:rsidRPr="00D268F8">
        <w:rPr>
          <w:lang w:val="es-ES_tradnl" w:eastAsia="ja-JP"/>
        </w:rPr>
        <w:lastRenderedPageBreak/>
        <w:t>VV</w:t>
      </w:r>
      <w:r w:rsidRPr="00D268F8">
        <w:rPr>
          <w:lang w:val="es-ES_tradnl" w:eastAsia="ja-JP"/>
        </w:rPr>
        <w:tab/>
      </w:r>
      <w:r w:rsidR="00393528" w:rsidRPr="00D268F8">
        <w:rPr>
          <w:lang w:val="es-ES_tradnl" w:eastAsia="ja-JP"/>
        </w:rPr>
        <w:t xml:space="preserve">Vertical </w:t>
      </w:r>
      <w:r w:rsidRPr="00D268F8">
        <w:rPr>
          <w:lang w:val="es-ES_tradnl" w:eastAsia="ja-JP"/>
        </w:rPr>
        <w:t>a vertical</w:t>
      </w:r>
    </w:p>
    <w:p w14:paraId="55B8E78E" w14:textId="74657DA3" w:rsidR="00201C35" w:rsidRPr="00D268F8" w:rsidRDefault="00201C35" w:rsidP="00FB2FDF">
      <w:pPr>
        <w:tabs>
          <w:tab w:val="clear" w:pos="794"/>
        </w:tabs>
        <w:rPr>
          <w:lang w:val="es-ES_tradnl" w:eastAsia="ja-JP"/>
        </w:rPr>
      </w:pPr>
      <w:r w:rsidRPr="00D268F8">
        <w:rPr>
          <w:lang w:val="es-ES_tradnl" w:eastAsia="ja-JP"/>
        </w:rPr>
        <w:t>WLAN</w:t>
      </w:r>
      <w:r w:rsidRPr="00D268F8">
        <w:rPr>
          <w:lang w:val="es-ES_tradnl" w:eastAsia="ja-JP"/>
        </w:rPr>
        <w:tab/>
      </w:r>
      <w:r w:rsidR="00393528" w:rsidRPr="00D268F8">
        <w:rPr>
          <w:lang w:val="es-ES_tradnl"/>
        </w:rPr>
        <w:t xml:space="preserve">Redes </w:t>
      </w:r>
      <w:r w:rsidRPr="00D268F8">
        <w:rPr>
          <w:lang w:val="es-ES_tradnl"/>
        </w:rPr>
        <w:t>de área local</w:t>
      </w:r>
      <w:r w:rsidRPr="00D268F8">
        <w:rPr>
          <w:lang w:val="es-ES_tradnl" w:eastAsia="ja-JP"/>
        </w:rPr>
        <w:t xml:space="preserve"> </w:t>
      </w:r>
      <w:r w:rsidRPr="00D268F8">
        <w:rPr>
          <w:lang w:val="es-ES_tradnl"/>
        </w:rPr>
        <w:t xml:space="preserve">inalámbricas </w:t>
      </w:r>
      <w:r w:rsidRPr="00D268F8">
        <w:rPr>
          <w:lang w:val="es-ES_tradnl" w:eastAsia="ja-JP"/>
        </w:rPr>
        <w:t>(</w:t>
      </w:r>
      <w:r w:rsidRPr="00D268F8">
        <w:rPr>
          <w:i/>
          <w:lang w:val="es-ES_tradnl" w:eastAsia="ja-JP"/>
        </w:rPr>
        <w:t xml:space="preserve">wireless </w:t>
      </w:r>
      <w:r w:rsidRPr="00D268F8">
        <w:rPr>
          <w:i/>
          <w:lang w:val="es-ES_tradnl"/>
        </w:rPr>
        <w:t>local area networks</w:t>
      </w:r>
      <w:r w:rsidRPr="00D268F8">
        <w:rPr>
          <w:lang w:val="es-ES_tradnl"/>
        </w:rPr>
        <w:t>)</w:t>
      </w:r>
    </w:p>
    <w:p w14:paraId="31981E8F" w14:textId="5129169A" w:rsidR="00201C35" w:rsidRPr="00D268F8" w:rsidRDefault="00201C35" w:rsidP="00FB2FDF">
      <w:pPr>
        <w:tabs>
          <w:tab w:val="clear" w:pos="794"/>
        </w:tabs>
        <w:rPr>
          <w:lang w:val="es-ES_tradnl"/>
        </w:rPr>
      </w:pPr>
      <w:r w:rsidRPr="00D268F8">
        <w:rPr>
          <w:lang w:val="es-ES_tradnl"/>
        </w:rPr>
        <w:t>WPBX</w:t>
      </w:r>
      <w:r w:rsidRPr="00D268F8">
        <w:rPr>
          <w:lang w:val="es-ES_tradnl"/>
        </w:rPr>
        <w:tab/>
      </w:r>
      <w:r w:rsidR="00393528" w:rsidRPr="00D268F8">
        <w:rPr>
          <w:lang w:val="es-ES_tradnl"/>
        </w:rPr>
        <w:t xml:space="preserve">Centralitas </w:t>
      </w:r>
      <w:r w:rsidRPr="00D268F8">
        <w:rPr>
          <w:lang w:val="es-ES_tradnl"/>
        </w:rPr>
        <w:t>privadas empresariales inalámbricas (</w:t>
      </w:r>
      <w:r w:rsidRPr="00D268F8">
        <w:rPr>
          <w:i/>
          <w:lang w:val="es-ES_tradnl"/>
        </w:rPr>
        <w:t>wireless private business exchanges</w:t>
      </w:r>
      <w:r w:rsidRPr="00D268F8">
        <w:rPr>
          <w:lang w:val="es-ES_tradnl"/>
        </w:rPr>
        <w:t>)</w:t>
      </w:r>
    </w:p>
    <w:p w14:paraId="33D923F9" w14:textId="34387D46" w:rsidR="00201C35" w:rsidRPr="00D268F8" w:rsidRDefault="00201C35" w:rsidP="00FB2FDF">
      <w:pPr>
        <w:tabs>
          <w:tab w:val="clear" w:pos="794"/>
        </w:tabs>
        <w:rPr>
          <w:lang w:val="es-ES_tradnl" w:eastAsia="ja-JP"/>
        </w:rPr>
      </w:pPr>
      <w:r w:rsidRPr="00D268F8">
        <w:rPr>
          <w:lang w:val="es-ES_tradnl" w:eastAsia="ja-JP"/>
        </w:rPr>
        <w:t>XPR</w:t>
      </w:r>
      <w:r w:rsidRPr="00D268F8">
        <w:rPr>
          <w:lang w:val="es-ES_tradnl" w:eastAsia="ja-JP"/>
        </w:rPr>
        <w:tab/>
      </w:r>
      <w:r w:rsidR="00393528" w:rsidRPr="00D268F8">
        <w:rPr>
          <w:lang w:val="es-ES_tradnl"/>
        </w:rPr>
        <w:t xml:space="preserve">Tasa </w:t>
      </w:r>
      <w:r w:rsidRPr="00D268F8">
        <w:rPr>
          <w:lang w:val="es-ES_tradnl"/>
        </w:rPr>
        <w:t>de discriminación por polarización cruzada</w:t>
      </w:r>
    </w:p>
    <w:p w14:paraId="2C45E0FF" w14:textId="3A8EA564" w:rsidR="00201C35" w:rsidRPr="00D268F8" w:rsidRDefault="00201C35" w:rsidP="00FB2FDF">
      <w:pPr>
        <w:pStyle w:val="Headingb"/>
        <w:rPr>
          <w:lang w:val="es-ES_tradnl"/>
        </w:rPr>
      </w:pPr>
      <w:r w:rsidRPr="00D268F8">
        <w:rPr>
          <w:lang w:val="es-ES_tradnl"/>
        </w:rPr>
        <w:t>Recomendaciones e Informes de la UIT conexos</w:t>
      </w:r>
    </w:p>
    <w:p w14:paraId="0FD572CD" w14:textId="1060BCD3" w:rsidR="00201C35" w:rsidRPr="005742FA" w:rsidRDefault="00201C35" w:rsidP="005742FA">
      <w:pPr>
        <w:pStyle w:val="Reftext"/>
        <w:rPr>
          <w:lang w:val="es-ES_tradnl"/>
        </w:rPr>
      </w:pPr>
      <w:r w:rsidRPr="005742FA">
        <w:rPr>
          <w:lang w:val="es-ES_tradnl"/>
        </w:rPr>
        <w:t xml:space="preserve">Recomendación </w:t>
      </w:r>
      <w:hyperlink r:id="rId15" w:history="1">
        <w:r w:rsidRPr="005742FA">
          <w:rPr>
            <w:rStyle w:val="Hyperlink"/>
            <w:color w:val="auto"/>
            <w:u w:val="none"/>
            <w:lang w:val="es-ES_tradnl"/>
          </w:rPr>
          <w:t>UIT-R P.676</w:t>
        </w:r>
      </w:hyperlink>
    </w:p>
    <w:p w14:paraId="0AA1E5FD" w14:textId="391AC309" w:rsidR="00201C35" w:rsidRPr="005742FA" w:rsidRDefault="00201C35" w:rsidP="005742FA">
      <w:pPr>
        <w:pStyle w:val="Reftext"/>
        <w:rPr>
          <w:lang w:val="es-ES_tradnl"/>
        </w:rPr>
      </w:pPr>
      <w:r w:rsidRPr="005742FA">
        <w:rPr>
          <w:lang w:val="es-ES_tradnl"/>
        </w:rPr>
        <w:t xml:space="preserve">Recomendación </w:t>
      </w:r>
      <w:hyperlink r:id="rId16" w:history="1">
        <w:r w:rsidRPr="005742FA">
          <w:rPr>
            <w:rStyle w:val="Hyperlink"/>
            <w:color w:val="auto"/>
            <w:u w:val="none"/>
            <w:lang w:val="es-ES_tradnl"/>
          </w:rPr>
          <w:t>UIT-R P.1407</w:t>
        </w:r>
      </w:hyperlink>
    </w:p>
    <w:p w14:paraId="0000C147" w14:textId="23AC9F77" w:rsidR="00201C35" w:rsidRPr="005742FA" w:rsidRDefault="00201C35" w:rsidP="005742FA">
      <w:pPr>
        <w:pStyle w:val="Reftext"/>
        <w:rPr>
          <w:lang w:val="es-ES_tradnl"/>
        </w:rPr>
      </w:pPr>
      <w:r w:rsidRPr="005742FA">
        <w:rPr>
          <w:lang w:val="es-ES_tradnl"/>
        </w:rPr>
        <w:t xml:space="preserve">Recomendación </w:t>
      </w:r>
      <w:hyperlink r:id="rId17" w:history="1">
        <w:r w:rsidRPr="005742FA">
          <w:rPr>
            <w:rStyle w:val="Hyperlink"/>
            <w:color w:val="auto"/>
            <w:u w:val="none"/>
            <w:lang w:val="es-ES_tradnl"/>
          </w:rPr>
          <w:t>UIT-R P.1411</w:t>
        </w:r>
      </w:hyperlink>
    </w:p>
    <w:p w14:paraId="38037445" w14:textId="5F21F223" w:rsidR="00201C35" w:rsidRPr="005742FA" w:rsidRDefault="00201C35" w:rsidP="005742FA">
      <w:pPr>
        <w:pStyle w:val="Reftext"/>
        <w:rPr>
          <w:lang w:val="es-ES_tradnl"/>
        </w:rPr>
      </w:pPr>
      <w:r w:rsidRPr="005742FA">
        <w:rPr>
          <w:lang w:val="es-ES_tradnl"/>
        </w:rPr>
        <w:t xml:space="preserve">Recomendación </w:t>
      </w:r>
      <w:hyperlink r:id="rId18" w:history="1">
        <w:r w:rsidRPr="005742FA">
          <w:rPr>
            <w:rStyle w:val="Hyperlink"/>
            <w:color w:val="auto"/>
            <w:u w:val="none"/>
            <w:lang w:val="es-ES_tradnl"/>
          </w:rPr>
          <w:t>UIT-R P.2040</w:t>
        </w:r>
      </w:hyperlink>
    </w:p>
    <w:p w14:paraId="77904CBD" w14:textId="78853F36" w:rsidR="00201C35" w:rsidRPr="005742FA" w:rsidRDefault="00201C35" w:rsidP="005742FA">
      <w:pPr>
        <w:pStyle w:val="Reftext"/>
        <w:rPr>
          <w:lang w:val="es-ES_tradnl"/>
        </w:rPr>
      </w:pPr>
      <w:r w:rsidRPr="005742FA">
        <w:rPr>
          <w:lang w:val="es-ES_tradnl"/>
        </w:rPr>
        <w:t xml:space="preserve">Informe </w:t>
      </w:r>
      <w:hyperlink r:id="rId19" w:history="1">
        <w:r w:rsidRPr="005742FA">
          <w:rPr>
            <w:rStyle w:val="Hyperlink"/>
            <w:color w:val="auto"/>
            <w:u w:val="none"/>
            <w:lang w:val="es-ES_tradnl"/>
          </w:rPr>
          <w:t>UIT-R P.2406</w:t>
        </w:r>
      </w:hyperlink>
    </w:p>
    <w:p w14:paraId="75DCD5D5" w14:textId="77777777" w:rsidR="00201C35" w:rsidRPr="00D268F8" w:rsidRDefault="00201C35" w:rsidP="00C33B48">
      <w:pPr>
        <w:pStyle w:val="Normalaftertitle"/>
        <w:rPr>
          <w:lang w:val="es-ES_tradnl"/>
        </w:rPr>
      </w:pPr>
      <w:r w:rsidRPr="00D268F8">
        <w:rPr>
          <w:lang w:val="es-ES_tradnl"/>
        </w:rPr>
        <w:t>La Asamblea de Radiocomunicaciones de la UIT,</w:t>
      </w:r>
    </w:p>
    <w:p w14:paraId="3404513A" w14:textId="77777777" w:rsidR="00201C35" w:rsidRPr="00D268F8" w:rsidRDefault="00201C35" w:rsidP="00FF4A98">
      <w:pPr>
        <w:pStyle w:val="Call"/>
        <w:rPr>
          <w:lang w:val="es-ES_tradnl"/>
        </w:rPr>
      </w:pPr>
      <w:r w:rsidRPr="00D268F8">
        <w:rPr>
          <w:lang w:val="es-ES_tradnl"/>
        </w:rPr>
        <w:t>considerando</w:t>
      </w:r>
    </w:p>
    <w:p w14:paraId="24ACF9DC" w14:textId="77777777" w:rsidR="00201C35" w:rsidRPr="00D268F8" w:rsidRDefault="00201C35" w:rsidP="00C33B48">
      <w:pPr>
        <w:rPr>
          <w:lang w:val="es-ES_tradnl"/>
        </w:rPr>
      </w:pPr>
      <w:r w:rsidRPr="00D268F8">
        <w:rPr>
          <w:i/>
          <w:iCs/>
          <w:lang w:val="es-ES_tradnl"/>
        </w:rPr>
        <w:t>a)</w:t>
      </w:r>
      <w:r w:rsidRPr="00D268F8">
        <w:rPr>
          <w:lang w:val="es-ES_tradnl"/>
        </w:rPr>
        <w:tab/>
        <w:t>que se están desarrollando muchas nuevas aplicaciones de comunicaciones personales de corto alcance (distancia de explotación inferior a 1 km), que funcionarán en interiores;</w:t>
      </w:r>
    </w:p>
    <w:p w14:paraId="1AFA33F5" w14:textId="77777777" w:rsidR="00201C35" w:rsidRPr="00D268F8" w:rsidRDefault="00201C35" w:rsidP="00C33B48">
      <w:pPr>
        <w:rPr>
          <w:lang w:val="es-ES_tradnl"/>
        </w:rPr>
      </w:pPr>
      <w:r w:rsidRPr="00D268F8">
        <w:rPr>
          <w:i/>
          <w:iCs/>
          <w:lang w:val="es-ES_tradnl"/>
        </w:rPr>
        <w:t>b)</w:t>
      </w:r>
      <w:r w:rsidRPr="00D268F8">
        <w:rPr>
          <w:lang w:val="es-ES_tradnl"/>
        </w:rPr>
        <w:tab/>
        <w:t>que hay una gran demanda de redes radioeléctricas de área local (RLAN) y de centralitas privadas empresariales inalámbricas (WPBX), como demuestran los productos existentes y la intensa actividad de investigación;</w:t>
      </w:r>
    </w:p>
    <w:p w14:paraId="0BA7F8FA" w14:textId="77777777" w:rsidR="00201C35" w:rsidRPr="00D268F8" w:rsidRDefault="00201C35" w:rsidP="00C33B48">
      <w:pPr>
        <w:rPr>
          <w:lang w:val="es-ES_tradnl"/>
        </w:rPr>
      </w:pPr>
      <w:r w:rsidRPr="00D268F8">
        <w:rPr>
          <w:i/>
          <w:iCs/>
          <w:lang w:val="es-ES_tradnl"/>
        </w:rPr>
        <w:t>c)</w:t>
      </w:r>
      <w:r w:rsidRPr="00D268F8">
        <w:rPr>
          <w:lang w:val="es-ES_tradnl"/>
        </w:rPr>
        <w:tab/>
        <w:t>que conviene establecer normas RLAN compatibles con las comunicaciones alámbricas e inalámbricas;</w:t>
      </w:r>
    </w:p>
    <w:p w14:paraId="4607406C" w14:textId="77777777" w:rsidR="00201C35" w:rsidRPr="00D268F8" w:rsidRDefault="00201C35" w:rsidP="00C33B48">
      <w:pPr>
        <w:rPr>
          <w:lang w:val="es-ES_tradnl"/>
        </w:rPr>
      </w:pPr>
      <w:r w:rsidRPr="00D268F8">
        <w:rPr>
          <w:i/>
          <w:iCs/>
          <w:lang w:val="es-ES_tradnl"/>
        </w:rPr>
        <w:t>d)</w:t>
      </w:r>
      <w:r w:rsidRPr="00D268F8">
        <w:rPr>
          <w:lang w:val="es-ES_tradnl"/>
        </w:rPr>
        <w:tab/>
        <w:t xml:space="preserve">que los sistemas de corto alcance que consumen poca potencia tienen muchas ventajas para el suministro de servicios en entornos móviles y personales, como las redes de sensores RF y los dispositivos inalámbricos que utilizan los </w:t>
      </w:r>
      <w:r w:rsidRPr="00D268F8">
        <w:rPr>
          <w:color w:val="000000"/>
          <w:lang w:val="es-ES_tradnl"/>
        </w:rPr>
        <w:t>espacios en blanco de las bandas de televisión</w:t>
      </w:r>
      <w:r w:rsidRPr="00D268F8">
        <w:rPr>
          <w:lang w:val="es-ES_tradnl"/>
        </w:rPr>
        <w:t>;</w:t>
      </w:r>
    </w:p>
    <w:p w14:paraId="1F3F5284" w14:textId="77777777" w:rsidR="00201C35" w:rsidRPr="00D268F8" w:rsidRDefault="00201C35" w:rsidP="00C33B48">
      <w:pPr>
        <w:rPr>
          <w:lang w:val="es-ES_tradnl"/>
        </w:rPr>
      </w:pPr>
      <w:r w:rsidRPr="00D268F8">
        <w:rPr>
          <w:i/>
          <w:iCs/>
          <w:lang w:val="es-ES_tradnl"/>
        </w:rPr>
        <w:t>e)</w:t>
      </w:r>
      <w:r w:rsidRPr="00D268F8">
        <w:rPr>
          <w:lang w:val="es-ES_tradnl"/>
        </w:rPr>
        <w:tab/>
        <w:t>que el conocimiento de las características de propagación dentro de los edificios y la interferencia ocasionada por múltiples usuarios en la misma zona es crítico para el diseño eficaz de los sistemas;</w:t>
      </w:r>
    </w:p>
    <w:p w14:paraId="5B4D5F47" w14:textId="77777777" w:rsidR="00201C35" w:rsidRPr="00D268F8" w:rsidRDefault="00201C35" w:rsidP="00C33B48">
      <w:pPr>
        <w:keepNext/>
        <w:keepLines/>
        <w:rPr>
          <w:lang w:val="es-ES_tradnl"/>
        </w:rPr>
      </w:pPr>
      <w:r w:rsidRPr="00D268F8">
        <w:rPr>
          <w:i/>
          <w:iCs/>
          <w:lang w:val="es-ES_tradnl"/>
        </w:rPr>
        <w:t>f)</w:t>
      </w:r>
      <w:r w:rsidRPr="00D268F8">
        <w:rPr>
          <w:lang w:val="es-ES_tradnl"/>
        </w:rPr>
        <w:tab/>
        <w:t>que se requieren modelos generales (esto es, independientes de la instalación) y asesoramiento para comenzar a planificar los sistemas y evaluar la interferencia, así como para elaborar modelos determinísticos (para una instalación determinada), con el fin de realizar evaluaciones detalladas,</w:t>
      </w:r>
    </w:p>
    <w:p w14:paraId="424D1204" w14:textId="77777777" w:rsidR="00201C35" w:rsidRPr="00D268F8" w:rsidRDefault="00201C35" w:rsidP="00FF4A98">
      <w:pPr>
        <w:pStyle w:val="Call"/>
        <w:rPr>
          <w:lang w:val="es-ES_tradnl"/>
        </w:rPr>
      </w:pPr>
      <w:r w:rsidRPr="00D268F8">
        <w:rPr>
          <w:lang w:val="es-ES_tradnl"/>
        </w:rPr>
        <w:t>observando</w:t>
      </w:r>
    </w:p>
    <w:p w14:paraId="21B8FA86" w14:textId="0E4F9F33" w:rsidR="00201C35" w:rsidRPr="00330249" w:rsidRDefault="00201C35" w:rsidP="00C33B48">
      <w:pPr>
        <w:rPr>
          <w:lang w:val="es-ES_tradnl"/>
        </w:rPr>
      </w:pPr>
      <w:r w:rsidRPr="00330249">
        <w:rPr>
          <w:i/>
          <w:iCs/>
          <w:lang w:val="es-ES_tradnl"/>
        </w:rPr>
        <w:t>a)</w:t>
      </w:r>
      <w:r w:rsidRPr="00330249">
        <w:rPr>
          <w:lang w:val="es-ES_tradnl"/>
        </w:rPr>
        <w:tab/>
        <w:t xml:space="preserve">que la Recomendación </w:t>
      </w:r>
      <w:hyperlink r:id="rId20" w:history="1">
        <w:r w:rsidRPr="00330249">
          <w:rPr>
            <w:rStyle w:val="Hyperlink"/>
            <w:color w:val="auto"/>
            <w:u w:val="none"/>
            <w:lang w:val="es-ES_tradnl"/>
          </w:rPr>
          <w:t>UIT-R P.1411</w:t>
        </w:r>
      </w:hyperlink>
      <w:r w:rsidRPr="00330249">
        <w:rPr>
          <w:lang w:val="es-ES_tradnl"/>
        </w:rPr>
        <w:t xml:space="preserve"> ofrece directivas sobre la propagación en exteriores de corto alcance en la gama de frecuencias comprendida entre 300</w:t>
      </w:r>
      <w:r w:rsidR="000A6F12">
        <w:rPr>
          <w:lang w:val="es-ES_tradnl"/>
        </w:rPr>
        <w:t> </w:t>
      </w:r>
      <w:r w:rsidRPr="00330249">
        <w:rPr>
          <w:lang w:val="es-ES_tradnl"/>
        </w:rPr>
        <w:t>MHz y 100</w:t>
      </w:r>
      <w:r w:rsidR="000A6F12">
        <w:rPr>
          <w:lang w:val="es-ES_tradnl"/>
        </w:rPr>
        <w:t> </w:t>
      </w:r>
      <w:r w:rsidRPr="00330249">
        <w:rPr>
          <w:lang w:val="es-ES_tradnl"/>
        </w:rPr>
        <w:t>GHz y que dicha Recomendación debe consultarse en las situaciones en que se presentan condiciones de propagación en interiores y en exteriores;</w:t>
      </w:r>
    </w:p>
    <w:p w14:paraId="506F9CB4" w14:textId="6D27DB99" w:rsidR="00201C35" w:rsidRPr="00330249" w:rsidRDefault="00201C35" w:rsidP="00C33B48">
      <w:pPr>
        <w:rPr>
          <w:lang w:val="es-ES_tradnl"/>
        </w:rPr>
      </w:pPr>
      <w:r w:rsidRPr="00330249">
        <w:rPr>
          <w:i/>
          <w:iCs/>
          <w:lang w:val="es-ES_tradnl"/>
        </w:rPr>
        <w:t>b)</w:t>
      </w:r>
      <w:r w:rsidRPr="00330249">
        <w:rPr>
          <w:lang w:val="es-ES_tradnl"/>
        </w:rPr>
        <w:tab/>
        <w:t xml:space="preserve">que la Recomendación </w:t>
      </w:r>
      <w:hyperlink r:id="rId21" w:history="1">
        <w:r w:rsidRPr="00330249">
          <w:rPr>
            <w:rStyle w:val="Hyperlink"/>
            <w:color w:val="auto"/>
            <w:u w:val="none"/>
            <w:lang w:val="es-ES_tradnl"/>
          </w:rPr>
          <w:t>UIT-R</w:t>
        </w:r>
        <w:r w:rsidR="000A6F12">
          <w:rPr>
            <w:rStyle w:val="Hyperlink"/>
            <w:color w:val="auto"/>
            <w:u w:val="none"/>
            <w:lang w:val="es-ES_tradnl"/>
          </w:rPr>
          <w:t> </w:t>
        </w:r>
        <w:r w:rsidRPr="00330249">
          <w:rPr>
            <w:rStyle w:val="Hyperlink"/>
            <w:color w:val="auto"/>
            <w:u w:val="none"/>
            <w:lang w:val="es-ES_tradnl"/>
          </w:rPr>
          <w:t>P.2040</w:t>
        </w:r>
      </w:hyperlink>
      <w:r w:rsidRPr="00330249">
        <w:rPr>
          <w:lang w:val="es-ES_tradnl"/>
        </w:rPr>
        <w:t xml:space="preserve"> contiene directrices sobre los efectos de las propiedades de los materiales y estructuras de construcción en la propagación de las ondas radioeléctricas;</w:t>
      </w:r>
    </w:p>
    <w:p w14:paraId="64DB7DCE" w14:textId="62F248AB" w:rsidR="00201C35" w:rsidRPr="00330249" w:rsidRDefault="00201C35" w:rsidP="00C33B48">
      <w:pPr>
        <w:rPr>
          <w:iCs/>
          <w:lang w:val="es-ES_tradnl"/>
        </w:rPr>
      </w:pPr>
      <w:r w:rsidRPr="00330249">
        <w:rPr>
          <w:i/>
          <w:lang w:val="es-ES_tradnl"/>
        </w:rPr>
        <w:t>c)</w:t>
      </w:r>
      <w:r w:rsidRPr="00330249">
        <w:rPr>
          <w:i/>
          <w:lang w:val="es-ES_tradnl"/>
        </w:rPr>
        <w:tab/>
      </w:r>
      <w:r w:rsidRPr="00330249">
        <w:rPr>
          <w:lang w:val="es-ES_tradnl"/>
        </w:rPr>
        <w:t xml:space="preserve">que el Informe </w:t>
      </w:r>
      <w:hyperlink r:id="rId22" w:history="1">
        <w:r w:rsidRPr="00330249">
          <w:rPr>
            <w:rStyle w:val="Hyperlink"/>
            <w:color w:val="auto"/>
            <w:u w:val="none"/>
            <w:lang w:val="es-ES_tradnl"/>
          </w:rPr>
          <w:t>UIT-R P.2406</w:t>
        </w:r>
      </w:hyperlink>
      <w:r w:rsidRPr="00330249">
        <w:rPr>
          <w:lang w:val="es-ES_tradnl"/>
        </w:rPr>
        <w:t xml:space="preserve"> proporciona información de base adicional sobre cómo se obtuvieron y derivaron los datos y modelos de medición en la Recomendación</w:t>
      </w:r>
      <w:r w:rsidRPr="00330249">
        <w:rPr>
          <w:i/>
          <w:lang w:val="es-ES_tradnl"/>
        </w:rPr>
        <w:t>,</w:t>
      </w:r>
    </w:p>
    <w:p w14:paraId="53762E90" w14:textId="77777777" w:rsidR="00201C35" w:rsidRPr="00D268F8" w:rsidRDefault="00201C35" w:rsidP="00FF4A98">
      <w:pPr>
        <w:pStyle w:val="Call"/>
        <w:rPr>
          <w:lang w:val="es-ES_tradnl"/>
        </w:rPr>
      </w:pPr>
      <w:r w:rsidRPr="00D268F8">
        <w:rPr>
          <w:lang w:val="es-ES_tradnl"/>
        </w:rPr>
        <w:lastRenderedPageBreak/>
        <w:t>recomienda</w:t>
      </w:r>
    </w:p>
    <w:p w14:paraId="77E52546" w14:textId="77777777" w:rsidR="00201C35" w:rsidRDefault="00201C35" w:rsidP="00C33B48">
      <w:pPr>
        <w:rPr>
          <w:lang w:val="es-ES_tradnl"/>
        </w:rPr>
      </w:pPr>
      <w:r w:rsidRPr="00D268F8">
        <w:rPr>
          <w:lang w:val="es-ES_tradnl"/>
        </w:rPr>
        <w:t>que se adopte la información y los métodos consignados en el Anexo 1 para evaluar las características de propagación de los sistemas radioeléctricos de interiores entre 300 MHz y 450 GHz.</w:t>
      </w:r>
    </w:p>
    <w:p w14:paraId="4A4D2BCA" w14:textId="77777777" w:rsidR="00330249" w:rsidRDefault="00330249" w:rsidP="00C33B48">
      <w:pPr>
        <w:rPr>
          <w:lang w:val="es-ES_tradnl"/>
        </w:rPr>
      </w:pPr>
    </w:p>
    <w:p w14:paraId="2C3B9ADE" w14:textId="77777777" w:rsidR="00330249" w:rsidRPr="00D268F8" w:rsidRDefault="00330249" w:rsidP="00C33B48">
      <w:pPr>
        <w:rPr>
          <w:lang w:val="es-ES_tradnl"/>
        </w:rPr>
      </w:pPr>
    </w:p>
    <w:p w14:paraId="2CD3DBE7" w14:textId="77777777" w:rsidR="00201C35" w:rsidRPr="00D268F8" w:rsidRDefault="00201C35" w:rsidP="00674680">
      <w:pPr>
        <w:pStyle w:val="AnnexNoTitle"/>
        <w:rPr>
          <w:b w:val="0"/>
          <w:sz w:val="24"/>
          <w:lang w:val="es-ES_tradnl"/>
        </w:rPr>
      </w:pPr>
      <w:bookmarkStart w:id="8" w:name="_Toc108941580"/>
      <w:r w:rsidRPr="00D268F8">
        <w:rPr>
          <w:lang w:val="es-ES_tradnl"/>
        </w:rPr>
        <w:t>Anexo 1</w:t>
      </w:r>
      <w:bookmarkEnd w:id="8"/>
    </w:p>
    <w:p w14:paraId="56A7EEEE" w14:textId="77777777" w:rsidR="00201C35" w:rsidRPr="00D268F8" w:rsidRDefault="00201C35" w:rsidP="00330249">
      <w:pPr>
        <w:spacing w:before="240"/>
        <w:jc w:val="center"/>
        <w:rPr>
          <w:lang w:val="es-ES_tradnl"/>
        </w:rPr>
      </w:pPr>
      <w:bookmarkStart w:id="9" w:name="_Toc392305217"/>
      <w:bookmarkStart w:id="10" w:name="_Toc108941581"/>
      <w:r w:rsidRPr="00D268F8">
        <w:rPr>
          <w:lang w:val="es-ES_tradnl"/>
        </w:rPr>
        <w:t>ÍNDICE</w:t>
      </w:r>
    </w:p>
    <w:p w14:paraId="0385FB47" w14:textId="77777777" w:rsidR="00201C35" w:rsidRPr="00D268F8" w:rsidRDefault="00201C35" w:rsidP="00F73012">
      <w:pPr>
        <w:pStyle w:val="toc0"/>
        <w:jc w:val="right"/>
        <w:rPr>
          <w:lang w:val="es-ES_tradnl"/>
        </w:rPr>
      </w:pPr>
      <w:r w:rsidRPr="00D268F8">
        <w:rPr>
          <w:lang w:val="es-ES_tradnl"/>
        </w:rPr>
        <w:t>Página</w:t>
      </w:r>
    </w:p>
    <w:p w14:paraId="32EC29F8" w14:textId="7E9D45F2" w:rsidR="00FD5687" w:rsidRDefault="00201C35">
      <w:pPr>
        <w:pStyle w:val="TOC1"/>
        <w:rPr>
          <w:rFonts w:asciiTheme="minorHAnsi" w:eastAsiaTheme="minorEastAsia" w:hAnsiTheme="minorHAnsi" w:cstheme="minorBidi"/>
          <w:noProof/>
          <w:kern w:val="2"/>
          <w:sz w:val="22"/>
          <w:szCs w:val="22"/>
          <w:lang w:val="fr-CH" w:eastAsia="fr-CH"/>
          <w14:ligatures w14:val="standardContextual"/>
        </w:rPr>
      </w:pPr>
      <w:r w:rsidRPr="00D268F8">
        <w:rPr>
          <w:lang w:val="es-ES_tradnl"/>
        </w:rPr>
        <w:fldChar w:fldCharType="begin"/>
      </w:r>
      <w:r w:rsidRPr="00D268F8">
        <w:rPr>
          <w:lang w:val="es-ES_tradnl"/>
        </w:rPr>
        <w:instrText xml:space="preserve"> TOC \o "1-2" \h \z \u </w:instrText>
      </w:r>
      <w:r w:rsidRPr="00D268F8">
        <w:rPr>
          <w:lang w:val="es-ES_tradnl"/>
        </w:rPr>
        <w:fldChar w:fldCharType="separate"/>
      </w:r>
      <w:hyperlink w:anchor="_Toc164671038" w:history="1">
        <w:r w:rsidR="00FD5687" w:rsidRPr="001010EF">
          <w:rPr>
            <w:rStyle w:val="Hyperlink"/>
            <w:noProof/>
            <w:lang w:val="es-ES_tradnl"/>
          </w:rPr>
          <w:t>Política sobre Derechos de Propiedad Intelectual (IPR)</w:t>
        </w:r>
        <w:r w:rsidR="00FD5687">
          <w:rPr>
            <w:noProof/>
            <w:webHidden/>
          </w:rPr>
          <w:tab/>
        </w:r>
        <w:r w:rsidR="00FD5687">
          <w:rPr>
            <w:noProof/>
            <w:webHidden/>
          </w:rPr>
          <w:tab/>
        </w:r>
        <w:r w:rsidR="00FD5687">
          <w:rPr>
            <w:noProof/>
            <w:webHidden/>
          </w:rPr>
          <w:fldChar w:fldCharType="begin"/>
        </w:r>
        <w:r w:rsidR="00FD5687">
          <w:rPr>
            <w:noProof/>
            <w:webHidden/>
          </w:rPr>
          <w:instrText xml:space="preserve"> PAGEREF _Toc164671038 \h </w:instrText>
        </w:r>
        <w:r w:rsidR="00FD5687">
          <w:rPr>
            <w:noProof/>
            <w:webHidden/>
          </w:rPr>
        </w:r>
        <w:r w:rsidR="00FD5687">
          <w:rPr>
            <w:noProof/>
            <w:webHidden/>
          </w:rPr>
          <w:fldChar w:fldCharType="separate"/>
        </w:r>
        <w:r w:rsidR="00FD5687">
          <w:rPr>
            <w:noProof/>
            <w:webHidden/>
          </w:rPr>
          <w:t>ii</w:t>
        </w:r>
        <w:r w:rsidR="00FD5687">
          <w:rPr>
            <w:noProof/>
            <w:webHidden/>
          </w:rPr>
          <w:fldChar w:fldCharType="end"/>
        </w:r>
      </w:hyperlink>
    </w:p>
    <w:p w14:paraId="2912EAA8" w14:textId="503F5C67"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39" w:history="1">
        <w:r w:rsidRPr="001010EF">
          <w:rPr>
            <w:rStyle w:val="Hyperlink"/>
            <w:noProof/>
            <w:lang w:val="es-ES_tradnl"/>
          </w:rPr>
          <w:t>1</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Introducción</w:t>
        </w:r>
        <w:r>
          <w:rPr>
            <w:noProof/>
            <w:webHidden/>
          </w:rPr>
          <w:tab/>
        </w:r>
        <w:r>
          <w:rPr>
            <w:noProof/>
            <w:webHidden/>
          </w:rPr>
          <w:tab/>
        </w:r>
        <w:r>
          <w:rPr>
            <w:noProof/>
            <w:webHidden/>
          </w:rPr>
          <w:fldChar w:fldCharType="begin"/>
        </w:r>
        <w:r>
          <w:rPr>
            <w:noProof/>
            <w:webHidden/>
          </w:rPr>
          <w:instrText xml:space="preserve"> PAGEREF _Toc164671039 \h </w:instrText>
        </w:r>
        <w:r>
          <w:rPr>
            <w:noProof/>
            <w:webHidden/>
          </w:rPr>
        </w:r>
        <w:r>
          <w:rPr>
            <w:noProof/>
            <w:webHidden/>
          </w:rPr>
          <w:fldChar w:fldCharType="separate"/>
        </w:r>
        <w:r>
          <w:rPr>
            <w:noProof/>
            <w:webHidden/>
          </w:rPr>
          <w:t>4</w:t>
        </w:r>
        <w:r>
          <w:rPr>
            <w:noProof/>
            <w:webHidden/>
          </w:rPr>
          <w:fldChar w:fldCharType="end"/>
        </w:r>
      </w:hyperlink>
    </w:p>
    <w:p w14:paraId="55C10785" w14:textId="39328AED"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40" w:history="1">
        <w:r w:rsidRPr="001010EF">
          <w:rPr>
            <w:rStyle w:val="Hyperlink"/>
            <w:noProof/>
            <w:lang w:val="es-ES_tradnl"/>
          </w:rPr>
          <w:t>2</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Degradación de la propagación y mediciones de calidad de los sistemas radioeléctricos en interiores</w:t>
        </w:r>
        <w:r>
          <w:rPr>
            <w:noProof/>
            <w:webHidden/>
          </w:rPr>
          <w:tab/>
        </w:r>
        <w:r>
          <w:rPr>
            <w:noProof/>
            <w:webHidden/>
          </w:rPr>
          <w:tab/>
        </w:r>
        <w:r>
          <w:rPr>
            <w:noProof/>
            <w:webHidden/>
          </w:rPr>
          <w:fldChar w:fldCharType="begin"/>
        </w:r>
        <w:r>
          <w:rPr>
            <w:noProof/>
            <w:webHidden/>
          </w:rPr>
          <w:instrText xml:space="preserve"> PAGEREF _Toc164671040 \h </w:instrText>
        </w:r>
        <w:r>
          <w:rPr>
            <w:noProof/>
            <w:webHidden/>
          </w:rPr>
        </w:r>
        <w:r>
          <w:rPr>
            <w:noProof/>
            <w:webHidden/>
          </w:rPr>
          <w:fldChar w:fldCharType="separate"/>
        </w:r>
        <w:r>
          <w:rPr>
            <w:noProof/>
            <w:webHidden/>
          </w:rPr>
          <w:t>5</w:t>
        </w:r>
        <w:r>
          <w:rPr>
            <w:noProof/>
            <w:webHidden/>
          </w:rPr>
          <w:fldChar w:fldCharType="end"/>
        </w:r>
      </w:hyperlink>
    </w:p>
    <w:p w14:paraId="694A6702" w14:textId="2DCE9B6E"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41" w:history="1">
        <w:r w:rsidRPr="001010EF">
          <w:rPr>
            <w:rStyle w:val="Hyperlink"/>
            <w:noProof/>
            <w:lang w:val="es-ES_tradnl"/>
          </w:rPr>
          <w:t>3</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Modelos de pérdida de transmisión básica</w:t>
        </w:r>
        <w:r>
          <w:rPr>
            <w:noProof/>
            <w:webHidden/>
          </w:rPr>
          <w:tab/>
        </w:r>
        <w:r>
          <w:rPr>
            <w:noProof/>
            <w:webHidden/>
          </w:rPr>
          <w:tab/>
        </w:r>
        <w:r>
          <w:rPr>
            <w:noProof/>
            <w:webHidden/>
          </w:rPr>
          <w:fldChar w:fldCharType="begin"/>
        </w:r>
        <w:r>
          <w:rPr>
            <w:noProof/>
            <w:webHidden/>
          </w:rPr>
          <w:instrText xml:space="preserve"> PAGEREF _Toc164671041 \h </w:instrText>
        </w:r>
        <w:r>
          <w:rPr>
            <w:noProof/>
            <w:webHidden/>
          </w:rPr>
        </w:r>
        <w:r>
          <w:rPr>
            <w:noProof/>
            <w:webHidden/>
          </w:rPr>
          <w:fldChar w:fldCharType="separate"/>
        </w:r>
        <w:r>
          <w:rPr>
            <w:noProof/>
            <w:webHidden/>
          </w:rPr>
          <w:t>6</w:t>
        </w:r>
        <w:r>
          <w:rPr>
            <w:noProof/>
            <w:webHidden/>
          </w:rPr>
          <w:fldChar w:fldCharType="end"/>
        </w:r>
      </w:hyperlink>
    </w:p>
    <w:p w14:paraId="665EB4EE" w14:textId="0C3DD566"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42" w:history="1">
        <w:r w:rsidRPr="001010EF">
          <w:rPr>
            <w:rStyle w:val="Hyperlink"/>
            <w:noProof/>
            <w:lang w:val="es-ES_tradnl"/>
          </w:rPr>
          <w:t>3.1</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Modelos generales en cuanto al lugar de instalación</w:t>
        </w:r>
        <w:r>
          <w:rPr>
            <w:noProof/>
            <w:webHidden/>
          </w:rPr>
          <w:tab/>
        </w:r>
        <w:r>
          <w:rPr>
            <w:noProof/>
            <w:webHidden/>
          </w:rPr>
          <w:tab/>
        </w:r>
        <w:r>
          <w:rPr>
            <w:noProof/>
            <w:webHidden/>
          </w:rPr>
          <w:fldChar w:fldCharType="begin"/>
        </w:r>
        <w:r>
          <w:rPr>
            <w:noProof/>
            <w:webHidden/>
          </w:rPr>
          <w:instrText xml:space="preserve"> PAGEREF _Toc164671042 \h </w:instrText>
        </w:r>
        <w:r>
          <w:rPr>
            <w:noProof/>
            <w:webHidden/>
          </w:rPr>
        </w:r>
        <w:r>
          <w:rPr>
            <w:noProof/>
            <w:webHidden/>
          </w:rPr>
          <w:fldChar w:fldCharType="separate"/>
        </w:r>
        <w:r>
          <w:rPr>
            <w:noProof/>
            <w:webHidden/>
          </w:rPr>
          <w:t>6</w:t>
        </w:r>
        <w:r>
          <w:rPr>
            <w:noProof/>
            <w:webHidden/>
          </w:rPr>
          <w:fldChar w:fldCharType="end"/>
        </w:r>
      </w:hyperlink>
    </w:p>
    <w:p w14:paraId="5A4FFC4E" w14:textId="2F53F048"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43" w:history="1">
        <w:r w:rsidRPr="001010EF">
          <w:rPr>
            <w:rStyle w:val="Hyperlink"/>
            <w:noProof/>
            <w:lang w:val="es-ES_tradnl"/>
          </w:rPr>
          <w:t>3.2</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Modelos específicos en cuanto al lugar de instalación</w:t>
        </w:r>
        <w:r>
          <w:rPr>
            <w:noProof/>
            <w:webHidden/>
          </w:rPr>
          <w:tab/>
        </w:r>
        <w:r>
          <w:rPr>
            <w:noProof/>
            <w:webHidden/>
          </w:rPr>
          <w:tab/>
        </w:r>
        <w:r>
          <w:rPr>
            <w:noProof/>
            <w:webHidden/>
          </w:rPr>
          <w:fldChar w:fldCharType="begin"/>
        </w:r>
        <w:r>
          <w:rPr>
            <w:noProof/>
            <w:webHidden/>
          </w:rPr>
          <w:instrText xml:space="preserve"> PAGEREF _Toc164671043 \h </w:instrText>
        </w:r>
        <w:r>
          <w:rPr>
            <w:noProof/>
            <w:webHidden/>
          </w:rPr>
        </w:r>
        <w:r>
          <w:rPr>
            <w:noProof/>
            <w:webHidden/>
          </w:rPr>
          <w:fldChar w:fldCharType="separate"/>
        </w:r>
        <w:r>
          <w:rPr>
            <w:noProof/>
            <w:webHidden/>
          </w:rPr>
          <w:t>7</w:t>
        </w:r>
        <w:r>
          <w:rPr>
            <w:noProof/>
            <w:webHidden/>
          </w:rPr>
          <w:fldChar w:fldCharType="end"/>
        </w:r>
      </w:hyperlink>
    </w:p>
    <w:p w14:paraId="498F211D" w14:textId="183CE02C"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44" w:history="1">
        <w:r w:rsidRPr="001010EF">
          <w:rPr>
            <w:rStyle w:val="Hyperlink"/>
            <w:noProof/>
            <w:lang w:val="es-ES_tradnl"/>
          </w:rPr>
          <w:t>4</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Modelos de dispersión del retardo</w:t>
        </w:r>
        <w:r>
          <w:rPr>
            <w:noProof/>
            <w:webHidden/>
          </w:rPr>
          <w:tab/>
        </w:r>
        <w:r>
          <w:rPr>
            <w:noProof/>
            <w:webHidden/>
          </w:rPr>
          <w:tab/>
        </w:r>
        <w:r>
          <w:rPr>
            <w:noProof/>
            <w:webHidden/>
          </w:rPr>
          <w:fldChar w:fldCharType="begin"/>
        </w:r>
        <w:r>
          <w:rPr>
            <w:noProof/>
            <w:webHidden/>
          </w:rPr>
          <w:instrText xml:space="preserve"> PAGEREF _Toc164671044 \h </w:instrText>
        </w:r>
        <w:r>
          <w:rPr>
            <w:noProof/>
            <w:webHidden/>
          </w:rPr>
        </w:r>
        <w:r>
          <w:rPr>
            <w:noProof/>
            <w:webHidden/>
          </w:rPr>
          <w:fldChar w:fldCharType="separate"/>
        </w:r>
        <w:r>
          <w:rPr>
            <w:noProof/>
            <w:webHidden/>
          </w:rPr>
          <w:t>12</w:t>
        </w:r>
        <w:r>
          <w:rPr>
            <w:noProof/>
            <w:webHidden/>
          </w:rPr>
          <w:fldChar w:fldCharType="end"/>
        </w:r>
      </w:hyperlink>
    </w:p>
    <w:p w14:paraId="12F63B24" w14:textId="412C3EDE"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45" w:history="1">
        <w:r w:rsidRPr="001010EF">
          <w:rPr>
            <w:rStyle w:val="Hyperlink"/>
            <w:noProof/>
            <w:lang w:val="es-ES_tradnl"/>
          </w:rPr>
          <w:t>4.1</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Trayectos múltiples</w:t>
        </w:r>
        <w:r>
          <w:rPr>
            <w:noProof/>
            <w:webHidden/>
          </w:rPr>
          <w:tab/>
        </w:r>
        <w:r>
          <w:rPr>
            <w:noProof/>
            <w:webHidden/>
          </w:rPr>
          <w:tab/>
        </w:r>
        <w:r>
          <w:rPr>
            <w:noProof/>
            <w:webHidden/>
          </w:rPr>
          <w:fldChar w:fldCharType="begin"/>
        </w:r>
        <w:r>
          <w:rPr>
            <w:noProof/>
            <w:webHidden/>
          </w:rPr>
          <w:instrText xml:space="preserve"> PAGEREF _Toc164671045 \h </w:instrText>
        </w:r>
        <w:r>
          <w:rPr>
            <w:noProof/>
            <w:webHidden/>
          </w:rPr>
        </w:r>
        <w:r>
          <w:rPr>
            <w:noProof/>
            <w:webHidden/>
          </w:rPr>
          <w:fldChar w:fldCharType="separate"/>
        </w:r>
        <w:r>
          <w:rPr>
            <w:noProof/>
            <w:webHidden/>
          </w:rPr>
          <w:t>12</w:t>
        </w:r>
        <w:r>
          <w:rPr>
            <w:noProof/>
            <w:webHidden/>
          </w:rPr>
          <w:fldChar w:fldCharType="end"/>
        </w:r>
      </w:hyperlink>
    </w:p>
    <w:p w14:paraId="0B47933F" w14:textId="59BFA4B2"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46" w:history="1">
        <w:r w:rsidRPr="001010EF">
          <w:rPr>
            <w:rStyle w:val="Hyperlink"/>
            <w:noProof/>
            <w:lang w:val="es-ES_tradnl"/>
          </w:rPr>
          <w:t>4.2</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Respuesta a los impulsos</w:t>
        </w:r>
        <w:r>
          <w:rPr>
            <w:noProof/>
            <w:webHidden/>
          </w:rPr>
          <w:tab/>
        </w:r>
        <w:r>
          <w:rPr>
            <w:noProof/>
            <w:webHidden/>
          </w:rPr>
          <w:tab/>
        </w:r>
        <w:r>
          <w:rPr>
            <w:noProof/>
            <w:webHidden/>
          </w:rPr>
          <w:fldChar w:fldCharType="begin"/>
        </w:r>
        <w:r>
          <w:rPr>
            <w:noProof/>
            <w:webHidden/>
          </w:rPr>
          <w:instrText xml:space="preserve"> PAGEREF _Toc164671046 \h </w:instrText>
        </w:r>
        <w:r>
          <w:rPr>
            <w:noProof/>
            <w:webHidden/>
          </w:rPr>
        </w:r>
        <w:r>
          <w:rPr>
            <w:noProof/>
            <w:webHidden/>
          </w:rPr>
          <w:fldChar w:fldCharType="separate"/>
        </w:r>
        <w:r>
          <w:rPr>
            <w:noProof/>
            <w:webHidden/>
          </w:rPr>
          <w:t>12</w:t>
        </w:r>
        <w:r>
          <w:rPr>
            <w:noProof/>
            <w:webHidden/>
          </w:rPr>
          <w:fldChar w:fldCharType="end"/>
        </w:r>
      </w:hyperlink>
    </w:p>
    <w:p w14:paraId="53E89015" w14:textId="06FEFF7D"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47" w:history="1">
        <w:r w:rsidRPr="001010EF">
          <w:rPr>
            <w:rStyle w:val="Hyperlink"/>
            <w:noProof/>
            <w:lang w:val="es-ES_tradnl"/>
          </w:rPr>
          <w:t>4.3</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Valor eficaz (valor cuadrático medio) de la dispersión del retardo</w:t>
        </w:r>
        <w:r>
          <w:rPr>
            <w:noProof/>
            <w:webHidden/>
          </w:rPr>
          <w:tab/>
        </w:r>
        <w:r>
          <w:rPr>
            <w:noProof/>
            <w:webHidden/>
          </w:rPr>
          <w:tab/>
        </w:r>
        <w:r>
          <w:rPr>
            <w:noProof/>
            <w:webHidden/>
          </w:rPr>
          <w:fldChar w:fldCharType="begin"/>
        </w:r>
        <w:r>
          <w:rPr>
            <w:noProof/>
            <w:webHidden/>
          </w:rPr>
          <w:instrText xml:space="preserve"> PAGEREF _Toc164671047 \h </w:instrText>
        </w:r>
        <w:r>
          <w:rPr>
            <w:noProof/>
            <w:webHidden/>
          </w:rPr>
        </w:r>
        <w:r>
          <w:rPr>
            <w:noProof/>
            <w:webHidden/>
          </w:rPr>
          <w:fldChar w:fldCharType="separate"/>
        </w:r>
        <w:r>
          <w:rPr>
            <w:noProof/>
            <w:webHidden/>
          </w:rPr>
          <w:t>12</w:t>
        </w:r>
        <w:r>
          <w:rPr>
            <w:noProof/>
            <w:webHidden/>
          </w:rPr>
          <w:fldChar w:fldCharType="end"/>
        </w:r>
      </w:hyperlink>
    </w:p>
    <w:p w14:paraId="1BEC5850" w14:textId="7C67B9B0"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48" w:history="1">
        <w:r w:rsidRPr="001010EF">
          <w:rPr>
            <w:rStyle w:val="Hyperlink"/>
            <w:noProof/>
            <w:lang w:val="es-ES_tradnl"/>
          </w:rPr>
          <w:t>4.4</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Estadísticas sobre selectividad de frecuencia</w:t>
        </w:r>
        <w:r>
          <w:rPr>
            <w:noProof/>
            <w:webHidden/>
          </w:rPr>
          <w:tab/>
        </w:r>
        <w:r>
          <w:rPr>
            <w:noProof/>
            <w:webHidden/>
          </w:rPr>
          <w:tab/>
        </w:r>
        <w:r>
          <w:rPr>
            <w:noProof/>
            <w:webHidden/>
          </w:rPr>
          <w:fldChar w:fldCharType="begin"/>
        </w:r>
        <w:r>
          <w:rPr>
            <w:noProof/>
            <w:webHidden/>
          </w:rPr>
          <w:instrText xml:space="preserve"> PAGEREF _Toc164671048 \h </w:instrText>
        </w:r>
        <w:r>
          <w:rPr>
            <w:noProof/>
            <w:webHidden/>
          </w:rPr>
        </w:r>
        <w:r>
          <w:rPr>
            <w:noProof/>
            <w:webHidden/>
          </w:rPr>
          <w:fldChar w:fldCharType="separate"/>
        </w:r>
        <w:r>
          <w:rPr>
            <w:noProof/>
            <w:webHidden/>
          </w:rPr>
          <w:t>18</w:t>
        </w:r>
        <w:r>
          <w:rPr>
            <w:noProof/>
            <w:webHidden/>
          </w:rPr>
          <w:fldChar w:fldCharType="end"/>
        </w:r>
      </w:hyperlink>
    </w:p>
    <w:p w14:paraId="5504B101" w14:textId="3845D13B"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49" w:history="1">
        <w:r w:rsidRPr="001010EF">
          <w:rPr>
            <w:rStyle w:val="Hyperlink"/>
            <w:noProof/>
            <w:lang w:val="es-ES_tradnl"/>
          </w:rPr>
          <w:t>4.5</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Modelos para una instalación determinada</w:t>
        </w:r>
        <w:r>
          <w:rPr>
            <w:noProof/>
            <w:webHidden/>
          </w:rPr>
          <w:tab/>
        </w:r>
        <w:r>
          <w:rPr>
            <w:noProof/>
            <w:webHidden/>
          </w:rPr>
          <w:tab/>
        </w:r>
        <w:r>
          <w:rPr>
            <w:noProof/>
            <w:webHidden/>
          </w:rPr>
          <w:fldChar w:fldCharType="begin"/>
        </w:r>
        <w:r>
          <w:rPr>
            <w:noProof/>
            <w:webHidden/>
          </w:rPr>
          <w:instrText xml:space="preserve"> PAGEREF _Toc164671049 \h </w:instrText>
        </w:r>
        <w:r>
          <w:rPr>
            <w:noProof/>
            <w:webHidden/>
          </w:rPr>
        </w:r>
        <w:r>
          <w:rPr>
            <w:noProof/>
            <w:webHidden/>
          </w:rPr>
          <w:fldChar w:fldCharType="separate"/>
        </w:r>
        <w:r>
          <w:rPr>
            <w:noProof/>
            <w:webHidden/>
          </w:rPr>
          <w:t>18</w:t>
        </w:r>
        <w:r>
          <w:rPr>
            <w:noProof/>
            <w:webHidden/>
          </w:rPr>
          <w:fldChar w:fldCharType="end"/>
        </w:r>
      </w:hyperlink>
    </w:p>
    <w:p w14:paraId="30075931" w14:textId="2BA6001F"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50" w:history="1">
        <w:r w:rsidRPr="001010EF">
          <w:rPr>
            <w:rStyle w:val="Hyperlink"/>
            <w:noProof/>
            <w:lang w:val="es-ES_tradnl"/>
          </w:rPr>
          <w:t>5</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Efectos de la polarización</w:t>
        </w:r>
        <w:r>
          <w:rPr>
            <w:noProof/>
            <w:webHidden/>
          </w:rPr>
          <w:tab/>
        </w:r>
        <w:r>
          <w:rPr>
            <w:noProof/>
            <w:webHidden/>
          </w:rPr>
          <w:tab/>
        </w:r>
        <w:r>
          <w:rPr>
            <w:noProof/>
            <w:webHidden/>
          </w:rPr>
          <w:fldChar w:fldCharType="begin"/>
        </w:r>
        <w:r>
          <w:rPr>
            <w:noProof/>
            <w:webHidden/>
          </w:rPr>
          <w:instrText xml:space="preserve"> PAGEREF _Toc164671050 \h </w:instrText>
        </w:r>
        <w:r>
          <w:rPr>
            <w:noProof/>
            <w:webHidden/>
          </w:rPr>
        </w:r>
        <w:r>
          <w:rPr>
            <w:noProof/>
            <w:webHidden/>
          </w:rPr>
          <w:fldChar w:fldCharType="separate"/>
        </w:r>
        <w:r>
          <w:rPr>
            <w:noProof/>
            <w:webHidden/>
          </w:rPr>
          <w:t>19</w:t>
        </w:r>
        <w:r>
          <w:rPr>
            <w:noProof/>
            <w:webHidden/>
          </w:rPr>
          <w:fldChar w:fldCharType="end"/>
        </w:r>
      </w:hyperlink>
    </w:p>
    <w:p w14:paraId="24F580DF" w14:textId="191F30AF"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51" w:history="1">
        <w:r w:rsidRPr="001010EF">
          <w:rPr>
            <w:rStyle w:val="Hyperlink"/>
            <w:noProof/>
            <w:lang w:val="es-ES_tradnl"/>
          </w:rPr>
          <w:t>5.1</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Visibilidad directa</w:t>
        </w:r>
        <w:r>
          <w:rPr>
            <w:noProof/>
            <w:webHidden/>
          </w:rPr>
          <w:tab/>
        </w:r>
        <w:r>
          <w:rPr>
            <w:noProof/>
            <w:webHidden/>
          </w:rPr>
          <w:tab/>
        </w:r>
        <w:r>
          <w:rPr>
            <w:noProof/>
            <w:webHidden/>
          </w:rPr>
          <w:fldChar w:fldCharType="begin"/>
        </w:r>
        <w:r>
          <w:rPr>
            <w:noProof/>
            <w:webHidden/>
          </w:rPr>
          <w:instrText xml:space="preserve"> PAGEREF _Toc164671051 \h </w:instrText>
        </w:r>
        <w:r>
          <w:rPr>
            <w:noProof/>
            <w:webHidden/>
          </w:rPr>
        </w:r>
        <w:r>
          <w:rPr>
            <w:noProof/>
            <w:webHidden/>
          </w:rPr>
          <w:fldChar w:fldCharType="separate"/>
        </w:r>
        <w:r>
          <w:rPr>
            <w:noProof/>
            <w:webHidden/>
          </w:rPr>
          <w:t>19</w:t>
        </w:r>
        <w:r>
          <w:rPr>
            <w:noProof/>
            <w:webHidden/>
          </w:rPr>
          <w:fldChar w:fldCharType="end"/>
        </w:r>
      </w:hyperlink>
    </w:p>
    <w:p w14:paraId="795DBD34" w14:textId="3BF657FD"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52" w:history="1">
        <w:r w:rsidRPr="001010EF">
          <w:rPr>
            <w:rStyle w:val="Hyperlink"/>
            <w:noProof/>
            <w:lang w:val="es-ES_tradnl"/>
          </w:rPr>
          <w:t>5.2</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Trayecto obstruido</w:t>
        </w:r>
        <w:r>
          <w:rPr>
            <w:noProof/>
            <w:webHidden/>
          </w:rPr>
          <w:tab/>
        </w:r>
        <w:r>
          <w:rPr>
            <w:noProof/>
            <w:webHidden/>
          </w:rPr>
          <w:tab/>
        </w:r>
        <w:r>
          <w:rPr>
            <w:noProof/>
            <w:webHidden/>
          </w:rPr>
          <w:fldChar w:fldCharType="begin"/>
        </w:r>
        <w:r>
          <w:rPr>
            <w:noProof/>
            <w:webHidden/>
          </w:rPr>
          <w:instrText xml:space="preserve"> PAGEREF _Toc164671052 \h </w:instrText>
        </w:r>
        <w:r>
          <w:rPr>
            <w:noProof/>
            <w:webHidden/>
          </w:rPr>
        </w:r>
        <w:r>
          <w:rPr>
            <w:noProof/>
            <w:webHidden/>
          </w:rPr>
          <w:fldChar w:fldCharType="separate"/>
        </w:r>
        <w:r>
          <w:rPr>
            <w:noProof/>
            <w:webHidden/>
          </w:rPr>
          <w:t>21</w:t>
        </w:r>
        <w:r>
          <w:rPr>
            <w:noProof/>
            <w:webHidden/>
          </w:rPr>
          <w:fldChar w:fldCharType="end"/>
        </w:r>
      </w:hyperlink>
    </w:p>
    <w:p w14:paraId="1C307E10" w14:textId="115B432F"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53" w:history="1">
        <w:r w:rsidRPr="001010EF">
          <w:rPr>
            <w:rStyle w:val="Hyperlink"/>
            <w:noProof/>
            <w:lang w:val="es-ES_tradnl"/>
          </w:rPr>
          <w:t>5.3</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Orientación del terminal móvil</w:t>
        </w:r>
        <w:r>
          <w:rPr>
            <w:noProof/>
            <w:webHidden/>
          </w:rPr>
          <w:tab/>
        </w:r>
        <w:r>
          <w:rPr>
            <w:noProof/>
            <w:webHidden/>
          </w:rPr>
          <w:tab/>
        </w:r>
        <w:r>
          <w:rPr>
            <w:noProof/>
            <w:webHidden/>
          </w:rPr>
          <w:fldChar w:fldCharType="begin"/>
        </w:r>
        <w:r>
          <w:rPr>
            <w:noProof/>
            <w:webHidden/>
          </w:rPr>
          <w:instrText xml:space="preserve"> PAGEREF _Toc164671053 \h </w:instrText>
        </w:r>
        <w:r>
          <w:rPr>
            <w:noProof/>
            <w:webHidden/>
          </w:rPr>
        </w:r>
        <w:r>
          <w:rPr>
            <w:noProof/>
            <w:webHidden/>
          </w:rPr>
          <w:fldChar w:fldCharType="separate"/>
        </w:r>
        <w:r>
          <w:rPr>
            <w:noProof/>
            <w:webHidden/>
          </w:rPr>
          <w:t>21</w:t>
        </w:r>
        <w:r>
          <w:rPr>
            <w:noProof/>
            <w:webHidden/>
          </w:rPr>
          <w:fldChar w:fldCharType="end"/>
        </w:r>
      </w:hyperlink>
    </w:p>
    <w:p w14:paraId="0B60DD32" w14:textId="25B58BDC"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54" w:history="1">
        <w:r w:rsidRPr="001010EF">
          <w:rPr>
            <w:rStyle w:val="Hyperlink"/>
            <w:noProof/>
            <w:lang w:val="es-ES_tradnl" w:eastAsia="ja-JP"/>
          </w:rPr>
          <w:t>6</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eastAsia="ja-JP"/>
          </w:rPr>
          <w:t xml:space="preserve">Efecto del </w:t>
        </w:r>
        <w:r w:rsidRPr="001010EF">
          <w:rPr>
            <w:rStyle w:val="Hyperlink"/>
            <w:noProof/>
            <w:lang w:val="es-ES_tradnl"/>
          </w:rPr>
          <w:t>diagrama</w:t>
        </w:r>
        <w:r w:rsidRPr="001010EF">
          <w:rPr>
            <w:rStyle w:val="Hyperlink"/>
            <w:noProof/>
            <w:lang w:val="es-ES_tradnl" w:eastAsia="ja-JP"/>
          </w:rPr>
          <w:t xml:space="preserve"> de radiación de la antena</w:t>
        </w:r>
        <w:r>
          <w:rPr>
            <w:noProof/>
            <w:webHidden/>
          </w:rPr>
          <w:tab/>
        </w:r>
        <w:r>
          <w:rPr>
            <w:noProof/>
            <w:webHidden/>
          </w:rPr>
          <w:tab/>
        </w:r>
        <w:r>
          <w:rPr>
            <w:noProof/>
            <w:webHidden/>
          </w:rPr>
          <w:fldChar w:fldCharType="begin"/>
        </w:r>
        <w:r>
          <w:rPr>
            <w:noProof/>
            <w:webHidden/>
          </w:rPr>
          <w:instrText xml:space="preserve"> PAGEREF _Toc164671054 \h </w:instrText>
        </w:r>
        <w:r>
          <w:rPr>
            <w:noProof/>
            <w:webHidden/>
          </w:rPr>
        </w:r>
        <w:r>
          <w:rPr>
            <w:noProof/>
            <w:webHidden/>
          </w:rPr>
          <w:fldChar w:fldCharType="separate"/>
        </w:r>
        <w:r>
          <w:rPr>
            <w:noProof/>
            <w:webHidden/>
          </w:rPr>
          <w:t>21</w:t>
        </w:r>
        <w:r>
          <w:rPr>
            <w:noProof/>
            <w:webHidden/>
          </w:rPr>
          <w:fldChar w:fldCharType="end"/>
        </w:r>
      </w:hyperlink>
    </w:p>
    <w:p w14:paraId="1E126F2E" w14:textId="34192AC3"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55" w:history="1">
        <w:r w:rsidRPr="001010EF">
          <w:rPr>
            <w:rStyle w:val="Hyperlink"/>
            <w:noProof/>
            <w:lang w:val="es-ES_tradnl" w:eastAsia="ko-KR"/>
          </w:rPr>
          <w:t>6.1</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Pérdida</w:t>
        </w:r>
        <w:r w:rsidRPr="001010EF">
          <w:rPr>
            <w:rStyle w:val="Hyperlink"/>
            <w:noProof/>
            <w:lang w:val="es-ES_tradnl" w:eastAsia="ko-KR"/>
          </w:rPr>
          <w:t xml:space="preserve"> de potencia recibida debido a la apertura del haz de la antena direccional</w:t>
        </w:r>
        <w:r>
          <w:rPr>
            <w:noProof/>
            <w:webHidden/>
          </w:rPr>
          <w:tab/>
        </w:r>
        <w:r>
          <w:rPr>
            <w:noProof/>
            <w:webHidden/>
          </w:rPr>
          <w:tab/>
        </w:r>
        <w:r>
          <w:rPr>
            <w:noProof/>
            <w:webHidden/>
          </w:rPr>
          <w:fldChar w:fldCharType="begin"/>
        </w:r>
        <w:r>
          <w:rPr>
            <w:noProof/>
            <w:webHidden/>
          </w:rPr>
          <w:instrText xml:space="preserve"> PAGEREF _Toc164671055 \h </w:instrText>
        </w:r>
        <w:r>
          <w:rPr>
            <w:noProof/>
            <w:webHidden/>
          </w:rPr>
        </w:r>
        <w:r>
          <w:rPr>
            <w:noProof/>
            <w:webHidden/>
          </w:rPr>
          <w:fldChar w:fldCharType="separate"/>
        </w:r>
        <w:r>
          <w:rPr>
            <w:noProof/>
            <w:webHidden/>
          </w:rPr>
          <w:t>21</w:t>
        </w:r>
        <w:r>
          <w:rPr>
            <w:noProof/>
            <w:webHidden/>
          </w:rPr>
          <w:fldChar w:fldCharType="end"/>
        </w:r>
      </w:hyperlink>
    </w:p>
    <w:p w14:paraId="443FEB09" w14:textId="1276B76C"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56" w:history="1">
        <w:r w:rsidRPr="001010EF">
          <w:rPr>
            <w:rStyle w:val="Hyperlink"/>
            <w:noProof/>
            <w:lang w:val="es-ES_tradnl" w:eastAsia="ko-KR"/>
          </w:rPr>
          <w:t>6.2</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Características</w:t>
        </w:r>
        <w:r w:rsidRPr="001010EF">
          <w:rPr>
            <w:rStyle w:val="Hyperlink"/>
            <w:noProof/>
            <w:lang w:val="es-ES_tradnl" w:eastAsia="ko-KR"/>
          </w:rPr>
          <w:t xml:space="preserve"> de la dispersión del retardo y la dispersión angula</w:t>
        </w:r>
        <w:r>
          <w:rPr>
            <w:noProof/>
            <w:webHidden/>
          </w:rPr>
          <w:tab/>
        </w:r>
        <w:r>
          <w:rPr>
            <w:noProof/>
            <w:webHidden/>
          </w:rPr>
          <w:tab/>
        </w:r>
        <w:r>
          <w:rPr>
            <w:noProof/>
            <w:webHidden/>
          </w:rPr>
          <w:fldChar w:fldCharType="begin"/>
        </w:r>
        <w:r>
          <w:rPr>
            <w:noProof/>
            <w:webHidden/>
          </w:rPr>
          <w:instrText xml:space="preserve"> PAGEREF _Toc164671056 \h </w:instrText>
        </w:r>
        <w:r>
          <w:rPr>
            <w:noProof/>
            <w:webHidden/>
          </w:rPr>
        </w:r>
        <w:r>
          <w:rPr>
            <w:noProof/>
            <w:webHidden/>
          </w:rPr>
          <w:fldChar w:fldCharType="separate"/>
        </w:r>
        <w:r>
          <w:rPr>
            <w:noProof/>
            <w:webHidden/>
          </w:rPr>
          <w:t>22</w:t>
        </w:r>
        <w:r>
          <w:rPr>
            <w:noProof/>
            <w:webHidden/>
          </w:rPr>
          <w:fldChar w:fldCharType="end"/>
        </w:r>
      </w:hyperlink>
    </w:p>
    <w:p w14:paraId="6328A25E" w14:textId="0F3BD17D"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57" w:history="1">
        <w:r w:rsidRPr="001010EF">
          <w:rPr>
            <w:rStyle w:val="Hyperlink"/>
            <w:noProof/>
            <w:lang w:val="es-ES_tradnl"/>
          </w:rPr>
          <w:t>7</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Efectos de la ubicación del transmisor y el receptor</w:t>
        </w:r>
        <w:r>
          <w:rPr>
            <w:noProof/>
            <w:webHidden/>
          </w:rPr>
          <w:tab/>
        </w:r>
        <w:r>
          <w:rPr>
            <w:noProof/>
            <w:webHidden/>
          </w:rPr>
          <w:tab/>
        </w:r>
        <w:r>
          <w:rPr>
            <w:noProof/>
            <w:webHidden/>
          </w:rPr>
          <w:fldChar w:fldCharType="begin"/>
        </w:r>
        <w:r>
          <w:rPr>
            <w:noProof/>
            <w:webHidden/>
          </w:rPr>
          <w:instrText xml:space="preserve"> PAGEREF _Toc164671057 \h </w:instrText>
        </w:r>
        <w:r>
          <w:rPr>
            <w:noProof/>
            <w:webHidden/>
          </w:rPr>
        </w:r>
        <w:r>
          <w:rPr>
            <w:noProof/>
            <w:webHidden/>
          </w:rPr>
          <w:fldChar w:fldCharType="separate"/>
        </w:r>
        <w:r>
          <w:rPr>
            <w:noProof/>
            <w:webHidden/>
          </w:rPr>
          <w:t>26</w:t>
        </w:r>
        <w:r>
          <w:rPr>
            <w:noProof/>
            <w:webHidden/>
          </w:rPr>
          <w:fldChar w:fldCharType="end"/>
        </w:r>
      </w:hyperlink>
    </w:p>
    <w:p w14:paraId="28E9D1C8" w14:textId="7C510916"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58" w:history="1">
        <w:r w:rsidRPr="001010EF">
          <w:rPr>
            <w:rStyle w:val="Hyperlink"/>
            <w:noProof/>
            <w:lang w:val="es-ES_tradnl"/>
          </w:rPr>
          <w:t>8</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Efectos de los materiales de construcción, los acabados y el mobiliario</w:t>
        </w:r>
        <w:r>
          <w:rPr>
            <w:noProof/>
            <w:webHidden/>
          </w:rPr>
          <w:tab/>
        </w:r>
        <w:r>
          <w:rPr>
            <w:noProof/>
            <w:webHidden/>
          </w:rPr>
          <w:tab/>
        </w:r>
        <w:r>
          <w:rPr>
            <w:noProof/>
            <w:webHidden/>
          </w:rPr>
          <w:fldChar w:fldCharType="begin"/>
        </w:r>
        <w:r>
          <w:rPr>
            <w:noProof/>
            <w:webHidden/>
          </w:rPr>
          <w:instrText xml:space="preserve"> PAGEREF _Toc164671058 \h </w:instrText>
        </w:r>
        <w:r>
          <w:rPr>
            <w:noProof/>
            <w:webHidden/>
          </w:rPr>
        </w:r>
        <w:r>
          <w:rPr>
            <w:noProof/>
            <w:webHidden/>
          </w:rPr>
          <w:fldChar w:fldCharType="separate"/>
        </w:r>
        <w:r>
          <w:rPr>
            <w:noProof/>
            <w:webHidden/>
          </w:rPr>
          <w:t>26</w:t>
        </w:r>
        <w:r>
          <w:rPr>
            <w:noProof/>
            <w:webHidden/>
          </w:rPr>
          <w:fldChar w:fldCharType="end"/>
        </w:r>
      </w:hyperlink>
    </w:p>
    <w:p w14:paraId="0568987E" w14:textId="77777777" w:rsidR="00FD5687" w:rsidRPr="00D268F8" w:rsidRDefault="00FD5687" w:rsidP="00FD5687">
      <w:pPr>
        <w:pStyle w:val="toc0"/>
        <w:keepNext/>
        <w:keepLines/>
        <w:jc w:val="right"/>
        <w:rPr>
          <w:lang w:val="es-ES_tradnl"/>
        </w:rPr>
      </w:pPr>
      <w:r w:rsidRPr="00D268F8">
        <w:rPr>
          <w:lang w:val="es-ES_tradnl"/>
        </w:rPr>
        <w:lastRenderedPageBreak/>
        <w:t>Página</w:t>
      </w:r>
    </w:p>
    <w:p w14:paraId="2D21B322" w14:textId="49D0F9E2" w:rsidR="00FD5687" w:rsidRDefault="00FD5687" w:rsidP="00FD5687">
      <w:pPr>
        <w:pStyle w:val="TOC1"/>
        <w:keepNext/>
        <w:rPr>
          <w:rFonts w:asciiTheme="minorHAnsi" w:eastAsiaTheme="minorEastAsia" w:hAnsiTheme="minorHAnsi" w:cstheme="minorBidi"/>
          <w:noProof/>
          <w:kern w:val="2"/>
          <w:sz w:val="22"/>
          <w:szCs w:val="22"/>
          <w:lang w:val="fr-CH" w:eastAsia="fr-CH"/>
          <w14:ligatures w14:val="standardContextual"/>
        </w:rPr>
      </w:pPr>
      <w:hyperlink w:anchor="_Toc164671059" w:history="1">
        <w:r w:rsidRPr="001010EF">
          <w:rPr>
            <w:rStyle w:val="Hyperlink"/>
            <w:noProof/>
            <w:lang w:val="es-ES_tradnl"/>
          </w:rPr>
          <w:t>9</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Efecto de los movimientos de los objetos en una sala</w:t>
        </w:r>
        <w:r>
          <w:rPr>
            <w:noProof/>
            <w:webHidden/>
          </w:rPr>
          <w:tab/>
        </w:r>
        <w:r>
          <w:rPr>
            <w:noProof/>
            <w:webHidden/>
          </w:rPr>
          <w:tab/>
        </w:r>
        <w:r>
          <w:rPr>
            <w:noProof/>
            <w:webHidden/>
          </w:rPr>
          <w:fldChar w:fldCharType="begin"/>
        </w:r>
        <w:r>
          <w:rPr>
            <w:noProof/>
            <w:webHidden/>
          </w:rPr>
          <w:instrText xml:space="preserve"> PAGEREF _Toc164671059 \h </w:instrText>
        </w:r>
        <w:r>
          <w:rPr>
            <w:noProof/>
            <w:webHidden/>
          </w:rPr>
        </w:r>
        <w:r>
          <w:rPr>
            <w:noProof/>
            <w:webHidden/>
          </w:rPr>
          <w:fldChar w:fldCharType="separate"/>
        </w:r>
        <w:r>
          <w:rPr>
            <w:noProof/>
            <w:webHidden/>
          </w:rPr>
          <w:t>26</w:t>
        </w:r>
        <w:r>
          <w:rPr>
            <w:noProof/>
            <w:webHidden/>
          </w:rPr>
          <w:fldChar w:fldCharType="end"/>
        </w:r>
      </w:hyperlink>
    </w:p>
    <w:p w14:paraId="00E1F227" w14:textId="257501EA"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60" w:history="1">
        <w:r w:rsidRPr="001010EF">
          <w:rPr>
            <w:rStyle w:val="Hyperlink"/>
            <w:noProof/>
            <w:lang w:val="es-ES_tradnl"/>
          </w:rPr>
          <w:t>10</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Modelos de dispersión angulas</w:t>
        </w:r>
        <w:r>
          <w:rPr>
            <w:noProof/>
            <w:webHidden/>
          </w:rPr>
          <w:tab/>
        </w:r>
        <w:r>
          <w:rPr>
            <w:noProof/>
            <w:webHidden/>
          </w:rPr>
          <w:tab/>
        </w:r>
        <w:r>
          <w:rPr>
            <w:noProof/>
            <w:webHidden/>
          </w:rPr>
          <w:fldChar w:fldCharType="begin"/>
        </w:r>
        <w:r>
          <w:rPr>
            <w:noProof/>
            <w:webHidden/>
          </w:rPr>
          <w:instrText xml:space="preserve"> PAGEREF _Toc164671060 \h </w:instrText>
        </w:r>
        <w:r>
          <w:rPr>
            <w:noProof/>
            <w:webHidden/>
          </w:rPr>
        </w:r>
        <w:r>
          <w:rPr>
            <w:noProof/>
            <w:webHidden/>
          </w:rPr>
          <w:fldChar w:fldCharType="separate"/>
        </w:r>
        <w:r>
          <w:rPr>
            <w:noProof/>
            <w:webHidden/>
          </w:rPr>
          <w:t>28</w:t>
        </w:r>
        <w:r>
          <w:rPr>
            <w:noProof/>
            <w:webHidden/>
          </w:rPr>
          <w:fldChar w:fldCharType="end"/>
        </w:r>
      </w:hyperlink>
    </w:p>
    <w:p w14:paraId="77136AA0" w14:textId="2041AB50"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61" w:history="1">
        <w:r w:rsidRPr="001010EF">
          <w:rPr>
            <w:rStyle w:val="Hyperlink"/>
            <w:noProof/>
            <w:lang w:val="es-ES_tradnl"/>
          </w:rPr>
          <w:t>10.1</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Modelo de conglomerado</w:t>
        </w:r>
        <w:r>
          <w:rPr>
            <w:noProof/>
            <w:webHidden/>
          </w:rPr>
          <w:tab/>
        </w:r>
        <w:r>
          <w:rPr>
            <w:noProof/>
            <w:webHidden/>
          </w:rPr>
          <w:tab/>
        </w:r>
        <w:r>
          <w:rPr>
            <w:noProof/>
            <w:webHidden/>
          </w:rPr>
          <w:fldChar w:fldCharType="begin"/>
        </w:r>
        <w:r>
          <w:rPr>
            <w:noProof/>
            <w:webHidden/>
          </w:rPr>
          <w:instrText xml:space="preserve"> PAGEREF _Toc164671061 \h </w:instrText>
        </w:r>
        <w:r>
          <w:rPr>
            <w:noProof/>
            <w:webHidden/>
          </w:rPr>
        </w:r>
        <w:r>
          <w:rPr>
            <w:noProof/>
            <w:webHidden/>
          </w:rPr>
          <w:fldChar w:fldCharType="separate"/>
        </w:r>
        <w:r>
          <w:rPr>
            <w:noProof/>
            <w:webHidden/>
          </w:rPr>
          <w:t>28</w:t>
        </w:r>
        <w:r>
          <w:rPr>
            <w:noProof/>
            <w:webHidden/>
          </w:rPr>
          <w:fldChar w:fldCharType="end"/>
        </w:r>
      </w:hyperlink>
    </w:p>
    <w:p w14:paraId="3EEE7FA0" w14:textId="34C71978"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62" w:history="1">
        <w:r w:rsidRPr="001010EF">
          <w:rPr>
            <w:rStyle w:val="Hyperlink"/>
            <w:noProof/>
            <w:lang w:val="es-ES_tradnl"/>
          </w:rPr>
          <w:t>10.2</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 xml:space="preserve">Distribución angular de las ondas de llegada dentro del conglomerado </w:t>
        </w:r>
        <w:r w:rsidRPr="001010EF">
          <w:rPr>
            <w:rStyle w:val="Hyperlink"/>
            <w:i/>
            <w:iCs/>
            <w:noProof/>
            <w:lang w:val="es-ES_tradnl"/>
          </w:rPr>
          <w:t>i</w:t>
        </w:r>
        <w:r w:rsidRPr="001010EF">
          <w:rPr>
            <w:rStyle w:val="Hyperlink"/>
            <w:noProof/>
            <w:lang w:val="es-ES_tradnl"/>
          </w:rPr>
          <w:t>-ésimo</w:t>
        </w:r>
        <w:r>
          <w:rPr>
            <w:noProof/>
            <w:webHidden/>
          </w:rPr>
          <w:tab/>
        </w:r>
        <w:r>
          <w:rPr>
            <w:noProof/>
            <w:webHidden/>
          </w:rPr>
          <w:tab/>
        </w:r>
        <w:r>
          <w:rPr>
            <w:noProof/>
            <w:webHidden/>
          </w:rPr>
          <w:fldChar w:fldCharType="begin"/>
        </w:r>
        <w:r>
          <w:rPr>
            <w:noProof/>
            <w:webHidden/>
          </w:rPr>
          <w:instrText xml:space="preserve"> PAGEREF _Toc164671062 \h </w:instrText>
        </w:r>
        <w:r>
          <w:rPr>
            <w:noProof/>
            <w:webHidden/>
          </w:rPr>
        </w:r>
        <w:r>
          <w:rPr>
            <w:noProof/>
            <w:webHidden/>
          </w:rPr>
          <w:fldChar w:fldCharType="separate"/>
        </w:r>
        <w:r>
          <w:rPr>
            <w:noProof/>
            <w:webHidden/>
          </w:rPr>
          <w:t>29</w:t>
        </w:r>
        <w:r>
          <w:rPr>
            <w:noProof/>
            <w:webHidden/>
          </w:rPr>
          <w:fldChar w:fldCharType="end"/>
        </w:r>
      </w:hyperlink>
    </w:p>
    <w:p w14:paraId="5EA2FA1C" w14:textId="747BD238"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63" w:history="1">
        <w:r w:rsidRPr="001010EF">
          <w:rPr>
            <w:rStyle w:val="Hyperlink"/>
            <w:noProof/>
            <w:lang w:val="es-ES_tradnl"/>
          </w:rPr>
          <w:t>10.3</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Dispersión angular de doble dirección</w:t>
        </w:r>
        <w:r>
          <w:rPr>
            <w:noProof/>
            <w:webHidden/>
          </w:rPr>
          <w:tab/>
        </w:r>
        <w:r>
          <w:rPr>
            <w:noProof/>
            <w:webHidden/>
          </w:rPr>
          <w:tab/>
        </w:r>
        <w:r>
          <w:rPr>
            <w:noProof/>
            <w:webHidden/>
          </w:rPr>
          <w:fldChar w:fldCharType="begin"/>
        </w:r>
        <w:r>
          <w:rPr>
            <w:noProof/>
            <w:webHidden/>
          </w:rPr>
          <w:instrText xml:space="preserve"> PAGEREF _Toc164671063 \h </w:instrText>
        </w:r>
        <w:r>
          <w:rPr>
            <w:noProof/>
            <w:webHidden/>
          </w:rPr>
        </w:r>
        <w:r>
          <w:rPr>
            <w:noProof/>
            <w:webHidden/>
          </w:rPr>
          <w:fldChar w:fldCharType="separate"/>
        </w:r>
        <w:r>
          <w:rPr>
            <w:noProof/>
            <w:webHidden/>
          </w:rPr>
          <w:t>30</w:t>
        </w:r>
        <w:r>
          <w:rPr>
            <w:noProof/>
            <w:webHidden/>
          </w:rPr>
          <w:fldChar w:fldCharType="end"/>
        </w:r>
      </w:hyperlink>
    </w:p>
    <w:p w14:paraId="2D61EDF9" w14:textId="6FA51CE2" w:rsidR="00FD5687" w:rsidRDefault="00FD5687">
      <w:pPr>
        <w:pStyle w:val="TOC1"/>
        <w:rPr>
          <w:rFonts w:asciiTheme="minorHAnsi" w:eastAsiaTheme="minorEastAsia" w:hAnsiTheme="minorHAnsi" w:cstheme="minorBidi"/>
          <w:noProof/>
          <w:kern w:val="2"/>
          <w:sz w:val="22"/>
          <w:szCs w:val="22"/>
          <w:lang w:val="fr-CH" w:eastAsia="fr-CH"/>
          <w14:ligatures w14:val="standardContextual"/>
        </w:rPr>
      </w:pPr>
      <w:hyperlink w:anchor="_Toc164671064" w:history="1">
        <w:r w:rsidRPr="001010EF">
          <w:rPr>
            <w:rStyle w:val="Hyperlink"/>
            <w:noProof/>
            <w:lang w:val="es-ES_tradnl" w:eastAsia="ja-JP"/>
          </w:rPr>
          <w:t>11</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Modelo estadístico en caso de utilización estática</w:t>
        </w:r>
        <w:r>
          <w:rPr>
            <w:noProof/>
            <w:webHidden/>
          </w:rPr>
          <w:tab/>
        </w:r>
        <w:r>
          <w:rPr>
            <w:noProof/>
            <w:webHidden/>
          </w:rPr>
          <w:tab/>
        </w:r>
        <w:r>
          <w:rPr>
            <w:noProof/>
            <w:webHidden/>
          </w:rPr>
          <w:fldChar w:fldCharType="begin"/>
        </w:r>
        <w:r>
          <w:rPr>
            <w:noProof/>
            <w:webHidden/>
          </w:rPr>
          <w:instrText xml:space="preserve"> PAGEREF _Toc164671064 \h </w:instrText>
        </w:r>
        <w:r>
          <w:rPr>
            <w:noProof/>
            <w:webHidden/>
          </w:rPr>
        </w:r>
        <w:r>
          <w:rPr>
            <w:noProof/>
            <w:webHidden/>
          </w:rPr>
          <w:fldChar w:fldCharType="separate"/>
        </w:r>
        <w:r>
          <w:rPr>
            <w:noProof/>
            <w:webHidden/>
          </w:rPr>
          <w:t>30</w:t>
        </w:r>
        <w:r>
          <w:rPr>
            <w:noProof/>
            <w:webHidden/>
          </w:rPr>
          <w:fldChar w:fldCharType="end"/>
        </w:r>
      </w:hyperlink>
    </w:p>
    <w:p w14:paraId="20F32F38" w14:textId="6E2C29C4"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65" w:history="1">
        <w:r w:rsidRPr="001010EF">
          <w:rPr>
            <w:rStyle w:val="Hyperlink"/>
            <w:noProof/>
            <w:lang w:val="es-ES_tradnl" w:eastAsia="ja-JP"/>
          </w:rPr>
          <w:t>11</w:t>
        </w:r>
        <w:r w:rsidRPr="001010EF">
          <w:rPr>
            <w:rStyle w:val="Hyperlink"/>
            <w:noProof/>
            <w:lang w:val="es-ES_tradnl"/>
          </w:rPr>
          <w:t>.1</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rPr>
          <w:t>Definición</w:t>
        </w:r>
        <w:r>
          <w:rPr>
            <w:noProof/>
            <w:webHidden/>
          </w:rPr>
          <w:tab/>
        </w:r>
        <w:r>
          <w:rPr>
            <w:noProof/>
            <w:webHidden/>
          </w:rPr>
          <w:tab/>
        </w:r>
        <w:r>
          <w:rPr>
            <w:noProof/>
            <w:webHidden/>
          </w:rPr>
          <w:fldChar w:fldCharType="begin"/>
        </w:r>
        <w:r>
          <w:rPr>
            <w:noProof/>
            <w:webHidden/>
          </w:rPr>
          <w:instrText xml:space="preserve"> PAGEREF _Toc164671065 \h </w:instrText>
        </w:r>
        <w:r>
          <w:rPr>
            <w:noProof/>
            <w:webHidden/>
          </w:rPr>
        </w:r>
        <w:r>
          <w:rPr>
            <w:noProof/>
            <w:webHidden/>
          </w:rPr>
          <w:fldChar w:fldCharType="separate"/>
        </w:r>
        <w:r>
          <w:rPr>
            <w:noProof/>
            <w:webHidden/>
          </w:rPr>
          <w:t>30</w:t>
        </w:r>
        <w:r>
          <w:rPr>
            <w:noProof/>
            <w:webHidden/>
          </w:rPr>
          <w:fldChar w:fldCharType="end"/>
        </w:r>
      </w:hyperlink>
    </w:p>
    <w:p w14:paraId="2C672EF1" w14:textId="767A2B39" w:rsidR="00FD5687" w:rsidRDefault="00FD5687">
      <w:pPr>
        <w:pStyle w:val="TOC2"/>
        <w:rPr>
          <w:rFonts w:asciiTheme="minorHAnsi" w:eastAsiaTheme="minorEastAsia" w:hAnsiTheme="minorHAnsi" w:cstheme="minorBidi"/>
          <w:noProof/>
          <w:kern w:val="2"/>
          <w:sz w:val="22"/>
          <w:szCs w:val="22"/>
          <w:lang w:val="fr-CH" w:eastAsia="fr-CH"/>
          <w14:ligatures w14:val="standardContextual"/>
        </w:rPr>
      </w:pPr>
      <w:hyperlink w:anchor="_Toc164671066" w:history="1">
        <w:r w:rsidRPr="001010EF">
          <w:rPr>
            <w:rStyle w:val="Hyperlink"/>
            <w:noProof/>
            <w:lang w:val="es-ES_tradnl" w:eastAsia="ja-JP"/>
          </w:rPr>
          <w:t>11.2</w:t>
        </w:r>
        <w:r>
          <w:rPr>
            <w:rFonts w:asciiTheme="minorHAnsi" w:eastAsiaTheme="minorEastAsia" w:hAnsiTheme="minorHAnsi" w:cstheme="minorBidi"/>
            <w:noProof/>
            <w:kern w:val="2"/>
            <w:sz w:val="22"/>
            <w:szCs w:val="22"/>
            <w:lang w:val="fr-CH" w:eastAsia="fr-CH"/>
            <w14:ligatures w14:val="standardContextual"/>
          </w:rPr>
          <w:tab/>
        </w:r>
        <w:r w:rsidRPr="001010EF">
          <w:rPr>
            <w:rStyle w:val="Hyperlink"/>
            <w:noProof/>
            <w:lang w:val="es-ES_tradnl" w:eastAsia="ja-JP"/>
          </w:rPr>
          <w:t>Modelo del sistema</w:t>
        </w:r>
        <w:r>
          <w:rPr>
            <w:noProof/>
            <w:webHidden/>
          </w:rPr>
          <w:tab/>
        </w:r>
        <w:r>
          <w:rPr>
            <w:noProof/>
            <w:webHidden/>
          </w:rPr>
          <w:tab/>
        </w:r>
        <w:r>
          <w:rPr>
            <w:noProof/>
            <w:webHidden/>
          </w:rPr>
          <w:fldChar w:fldCharType="begin"/>
        </w:r>
        <w:r>
          <w:rPr>
            <w:noProof/>
            <w:webHidden/>
          </w:rPr>
          <w:instrText xml:space="preserve"> PAGEREF _Toc164671066 \h </w:instrText>
        </w:r>
        <w:r>
          <w:rPr>
            <w:noProof/>
            <w:webHidden/>
          </w:rPr>
        </w:r>
        <w:r>
          <w:rPr>
            <w:noProof/>
            <w:webHidden/>
          </w:rPr>
          <w:fldChar w:fldCharType="separate"/>
        </w:r>
        <w:r>
          <w:rPr>
            <w:noProof/>
            <w:webHidden/>
          </w:rPr>
          <w:t>31</w:t>
        </w:r>
        <w:r>
          <w:rPr>
            <w:noProof/>
            <w:webHidden/>
          </w:rPr>
          <w:fldChar w:fldCharType="end"/>
        </w:r>
      </w:hyperlink>
    </w:p>
    <w:p w14:paraId="40057335" w14:textId="0D80A4DA" w:rsidR="00330249" w:rsidRDefault="00201C35" w:rsidP="00330249">
      <w:pPr>
        <w:rPr>
          <w:lang w:val="es-ES_tradnl"/>
        </w:rPr>
      </w:pPr>
      <w:r w:rsidRPr="00D268F8">
        <w:rPr>
          <w:lang w:val="es-ES_tradnl"/>
        </w:rPr>
        <w:fldChar w:fldCharType="end"/>
      </w:r>
    </w:p>
    <w:p w14:paraId="5D312E4B" w14:textId="3068D022" w:rsidR="00201C35" w:rsidRPr="00D268F8" w:rsidRDefault="00201C35" w:rsidP="0074624D">
      <w:pPr>
        <w:pStyle w:val="Heading1"/>
        <w:rPr>
          <w:lang w:val="es-ES_tradnl"/>
        </w:rPr>
      </w:pPr>
      <w:bookmarkStart w:id="11" w:name="_Toc164671039"/>
      <w:r w:rsidRPr="00D268F8">
        <w:rPr>
          <w:lang w:val="es-ES_tradnl"/>
        </w:rPr>
        <w:t>1</w:t>
      </w:r>
      <w:r w:rsidRPr="00D268F8">
        <w:rPr>
          <w:lang w:val="es-ES_tradnl"/>
        </w:rPr>
        <w:tab/>
        <w:t>Introducción</w:t>
      </w:r>
      <w:bookmarkEnd w:id="9"/>
      <w:bookmarkEnd w:id="10"/>
      <w:bookmarkEnd w:id="11"/>
    </w:p>
    <w:p w14:paraId="42C9ED3B" w14:textId="77777777" w:rsidR="00201C35" w:rsidRPr="00D268F8" w:rsidRDefault="00201C35" w:rsidP="00470F31">
      <w:pPr>
        <w:rPr>
          <w:lang w:val="es-ES_tradnl"/>
        </w:rPr>
      </w:pPr>
      <w:r w:rsidRPr="00D268F8">
        <w:rPr>
          <w:lang w:val="es-ES_tradnl"/>
        </w:rPr>
        <w:t>En el caso de los sistemas radioeléctricos de interiores, la predicción de la propagación difiere en cierta medida de la que se efectúa en relación con los sistemas de exteriores. El objetivo, como sucede en el caso de los sistemas de exteriores, es garantizar una cobertura eficaz de la zona deseada (para garantizar un trayecto fiable, cuando se trata de sistemas punto a punto) y evitar la interferencia tanto dentro del sistema como con otros sistemas. No obstante, en interiores la cobertura depende notablemente de la geometría de los edificios, cuyos límites afectan además a la propagación. Aparte de la reutilización de frecuencias en el mismo piso de un edificio, suele ser necesario reutilizar una frecuencia entre diferentes pisos del mismo edificio, por lo cual hay que considerar una tercera dimensión en las cuestiones de interferencia. Por último, la gama de ondas muy cortas, especialmente cuando se utilizan frecuencias de ondas milimétricas, implica que los pequeños cambios en el entorno inmediato del trayecto radioeléctrico pueden afectar sustancialmente a las características de propagación.</w:t>
      </w:r>
    </w:p>
    <w:p w14:paraId="579EBF2F" w14:textId="77777777" w:rsidR="00201C35" w:rsidRPr="00D268F8" w:rsidRDefault="00201C35" w:rsidP="00470F31">
      <w:pPr>
        <w:rPr>
          <w:lang w:val="es-ES_tradnl"/>
        </w:rPr>
      </w:pPr>
      <w:r w:rsidRPr="00D268F8">
        <w:rPr>
          <w:lang w:val="es-ES_tradnl"/>
        </w:rPr>
        <w:t>Debido a la complejidad de estos factores, sería necesario un conocimiento detallado del lugar de instalación como, por ejemplo, geometría, materiales, mobiliario y normas de utilización previstas, para proyectar concretamente un sistema radioeléctrico en interiores. No obstante, durante la planificación inicial de un sistema hay que estimar el número de estaciones de base necesarias para proporcionar cobertura a estaciones móviles diseminadas dentro de la zona y estimar la interferencia que puede ocasionarse a otros servicios o producirse entre los sistemas. Para esa planificación de sistemas se necesitan modelos que representen en general las características de propagación en ese entorno. Ahora bien, el modelo no debe exigir la aportación de un gran volumen de información por parte del usuario para poder efectuar los cálculos necesarios.</w:t>
      </w:r>
    </w:p>
    <w:p w14:paraId="0019443F" w14:textId="77777777" w:rsidR="00201C35" w:rsidRPr="00D268F8" w:rsidRDefault="00201C35" w:rsidP="00470F31">
      <w:pPr>
        <w:rPr>
          <w:lang w:val="es-ES_tradnl"/>
        </w:rPr>
      </w:pPr>
      <w:r w:rsidRPr="00D268F8">
        <w:rPr>
          <w:lang w:val="es-ES_tradnl"/>
        </w:rPr>
        <w:t>En este Anexo se describen principalmente modelos generales independientes del lugar de instalación y se ofrece información cualitativa sobre los factores que pueden afectar a la propagación en un entorno radioeléctrico en interiores. Siempre que ha sido posible, hemos presentado modelos aplicables a una instalación determinada. En muchos casos, los datos disponibles para elaborar modelos son limitados, tanto en lo que concierne a las frecuencias como a los entornos de prueba; es de esperar que se amplíe la información contenida en este Anexo cuando se disponga de más datos. Asimismo, aunque la precisión de los modelos mejorará con la experiencia que se adquiera de su aplicación, este Anexo contiene la mejor información disponible hasta el momento.</w:t>
      </w:r>
    </w:p>
    <w:p w14:paraId="645BD404" w14:textId="77777777" w:rsidR="00201C35" w:rsidRPr="00D268F8" w:rsidRDefault="00201C35" w:rsidP="002F0781">
      <w:pPr>
        <w:pStyle w:val="Heading1"/>
        <w:rPr>
          <w:lang w:val="es-ES_tradnl"/>
        </w:rPr>
      </w:pPr>
      <w:bookmarkStart w:id="12" w:name="_Toc392305218"/>
      <w:bookmarkStart w:id="13" w:name="_Toc108941582"/>
      <w:bookmarkStart w:id="14" w:name="_Toc164671040"/>
      <w:r w:rsidRPr="00D268F8">
        <w:rPr>
          <w:lang w:val="es-ES_tradnl"/>
        </w:rPr>
        <w:lastRenderedPageBreak/>
        <w:t>2</w:t>
      </w:r>
      <w:r w:rsidRPr="00D268F8">
        <w:rPr>
          <w:lang w:val="es-ES_tradnl"/>
        </w:rPr>
        <w:tab/>
        <w:t>Degradación de la propagación y mediciones de calidad de los sistemas radioeléctricos en interiores</w:t>
      </w:r>
      <w:bookmarkEnd w:id="12"/>
      <w:bookmarkEnd w:id="13"/>
      <w:bookmarkEnd w:id="14"/>
    </w:p>
    <w:p w14:paraId="31E180F6" w14:textId="77777777" w:rsidR="00201C35" w:rsidRPr="00D268F8" w:rsidRDefault="00201C35" w:rsidP="00470F31">
      <w:pPr>
        <w:rPr>
          <w:lang w:val="es-ES_tradnl"/>
        </w:rPr>
      </w:pPr>
      <w:r w:rsidRPr="00D268F8">
        <w:rPr>
          <w:lang w:val="es-ES_tradnl"/>
        </w:rPr>
        <w:t>Las degradaciones de la propagación en un canal radioeléctrico en interiores se deben principalmente a:</w:t>
      </w:r>
    </w:p>
    <w:p w14:paraId="331D26DF" w14:textId="77777777" w:rsidR="00201C35" w:rsidRPr="00D268F8" w:rsidRDefault="00201C35" w:rsidP="00470F31">
      <w:pPr>
        <w:pStyle w:val="enumlev1"/>
        <w:rPr>
          <w:lang w:val="es-ES_tradnl"/>
        </w:rPr>
      </w:pPr>
      <w:r w:rsidRPr="00D268F8">
        <w:rPr>
          <w:lang w:val="es-ES_tradnl"/>
        </w:rPr>
        <w:t>–</w:t>
      </w:r>
      <w:r w:rsidRPr="00D268F8">
        <w:rPr>
          <w:lang w:val="es-ES_tradnl"/>
        </w:rPr>
        <w:tab/>
        <w:t>la reflexión de los objetos (incluidas paredes y suelos) y la difracción en torno a éstos dentro de las salas;</w:t>
      </w:r>
    </w:p>
    <w:p w14:paraId="00691A1F" w14:textId="77777777" w:rsidR="00201C35" w:rsidRPr="00D268F8" w:rsidRDefault="00201C35" w:rsidP="00470F31">
      <w:pPr>
        <w:pStyle w:val="enumlev1"/>
        <w:rPr>
          <w:lang w:val="es-ES_tradnl"/>
        </w:rPr>
      </w:pPr>
      <w:r w:rsidRPr="00D268F8">
        <w:rPr>
          <w:lang w:val="es-ES_tradnl"/>
        </w:rPr>
        <w:t>–</w:t>
      </w:r>
      <w:r w:rsidRPr="00D268F8">
        <w:rPr>
          <w:lang w:val="es-ES_tradnl"/>
        </w:rPr>
        <w:tab/>
        <w:t>la pérdida de transmisión a través de paredes, suelos y otros obstáculos;</w:t>
      </w:r>
    </w:p>
    <w:p w14:paraId="5B1BDA52" w14:textId="77777777" w:rsidR="00201C35" w:rsidRPr="00D268F8" w:rsidRDefault="00201C35" w:rsidP="00470F31">
      <w:pPr>
        <w:pStyle w:val="enumlev1"/>
        <w:rPr>
          <w:lang w:val="es-ES_tradnl"/>
        </w:rPr>
      </w:pPr>
      <w:r w:rsidRPr="00D268F8">
        <w:rPr>
          <w:lang w:val="es-ES_tradnl"/>
        </w:rPr>
        <w:t>–</w:t>
      </w:r>
      <w:r w:rsidRPr="00D268F8">
        <w:rPr>
          <w:lang w:val="es-ES_tradnl"/>
        </w:rPr>
        <w:tab/>
        <w:t>la canalización de la energía, especialmente en pasillos a frecuencias elevadas;</w:t>
      </w:r>
    </w:p>
    <w:p w14:paraId="56936B6F" w14:textId="77777777" w:rsidR="00201C35" w:rsidRPr="00D268F8" w:rsidRDefault="00201C35" w:rsidP="00470F31">
      <w:pPr>
        <w:pStyle w:val="enumlev1"/>
        <w:rPr>
          <w:lang w:val="es-ES_tradnl"/>
        </w:rPr>
      </w:pPr>
      <w:r w:rsidRPr="00D268F8">
        <w:rPr>
          <w:lang w:val="es-ES_tradnl"/>
        </w:rPr>
        <w:t>–</w:t>
      </w:r>
      <w:r w:rsidRPr="00D268F8">
        <w:rPr>
          <w:lang w:val="es-ES_tradnl"/>
        </w:rPr>
        <w:tab/>
        <w:t>el movimiento de personas y objetos en la sala, lo que puede incluir uno o ambos extremos del enlace radioeléctrico;</w:t>
      </w:r>
    </w:p>
    <w:p w14:paraId="708D5BE9" w14:textId="77777777" w:rsidR="00201C35" w:rsidRPr="00D268F8" w:rsidRDefault="00201C35" w:rsidP="00470F31">
      <w:pPr>
        <w:rPr>
          <w:lang w:val="es-ES_tradnl"/>
        </w:rPr>
      </w:pPr>
      <w:r w:rsidRPr="00D268F8">
        <w:rPr>
          <w:lang w:val="es-ES_tradnl"/>
        </w:rPr>
        <w:t>y producir degradaciones tales como:</w:t>
      </w:r>
    </w:p>
    <w:p w14:paraId="7A0BEAA2" w14:textId="77777777" w:rsidR="00201C35" w:rsidRPr="00D268F8" w:rsidRDefault="00201C35" w:rsidP="00470F31">
      <w:pPr>
        <w:pStyle w:val="enumlev1"/>
        <w:rPr>
          <w:lang w:val="es-ES_tradnl"/>
        </w:rPr>
      </w:pPr>
      <w:r w:rsidRPr="00D268F8">
        <w:rPr>
          <w:lang w:val="es-ES_tradnl"/>
        </w:rPr>
        <w:t>–</w:t>
      </w:r>
      <w:r w:rsidRPr="00D268F8">
        <w:rPr>
          <w:lang w:val="es-ES_tradnl"/>
        </w:rPr>
        <w:tab/>
        <w:t>la pérdida de transmisión básica – no sólo la pérdida de transmisión básica en el espacio libre sino también la pérdida adicional debida a los obstáculos y la transmisión a través de materiales de construcción. La pérdida de transmisión básica en el espacio libre se puede reducir mediante la distribución de canales;</w:t>
      </w:r>
    </w:p>
    <w:p w14:paraId="363545C2" w14:textId="77777777" w:rsidR="00201C35" w:rsidRPr="00D268F8" w:rsidRDefault="00201C35" w:rsidP="00470F31">
      <w:pPr>
        <w:pStyle w:val="enumlev1"/>
        <w:rPr>
          <w:lang w:val="es-ES_tradnl"/>
        </w:rPr>
      </w:pPr>
      <w:r w:rsidRPr="00D268F8">
        <w:rPr>
          <w:lang w:val="es-ES_tradnl"/>
        </w:rPr>
        <w:t>–</w:t>
      </w:r>
      <w:r w:rsidRPr="00D268F8">
        <w:rPr>
          <w:lang w:val="es-ES_tradnl"/>
        </w:rPr>
        <w:tab/>
        <w:t>la variación temporal y espacial de la pérdida de transmisión básica;</w:t>
      </w:r>
    </w:p>
    <w:p w14:paraId="34C1F586" w14:textId="77777777" w:rsidR="00201C35" w:rsidRPr="00D268F8" w:rsidRDefault="00201C35" w:rsidP="00470F31">
      <w:pPr>
        <w:pStyle w:val="enumlev1"/>
        <w:rPr>
          <w:lang w:val="es-ES_tradnl"/>
        </w:rPr>
      </w:pPr>
      <w:r w:rsidRPr="00D268F8">
        <w:rPr>
          <w:lang w:val="es-ES_tradnl"/>
        </w:rPr>
        <w:t>–</w:t>
      </w:r>
      <w:r w:rsidRPr="00D268F8">
        <w:rPr>
          <w:lang w:val="es-ES_tradnl"/>
        </w:rPr>
        <w:tab/>
        <w:t>los efectos de los trayectos múltiples de los componentes reflejados y difractados de la onda;</w:t>
      </w:r>
    </w:p>
    <w:p w14:paraId="0FF4EB8D" w14:textId="77777777" w:rsidR="00201C35" w:rsidRPr="00D268F8" w:rsidRDefault="00201C35" w:rsidP="00470F31">
      <w:pPr>
        <w:pStyle w:val="enumlev1"/>
        <w:rPr>
          <w:lang w:val="es-ES_tradnl"/>
        </w:rPr>
      </w:pPr>
      <w:r w:rsidRPr="00D268F8">
        <w:rPr>
          <w:lang w:val="es-ES_tradnl"/>
        </w:rPr>
        <w:t>–</w:t>
      </w:r>
      <w:r w:rsidRPr="00D268F8">
        <w:rPr>
          <w:lang w:val="es-ES_tradnl"/>
        </w:rPr>
        <w:tab/>
        <w:t>el desajuste de la polarización ocasionado por la alineación aleatoria del terminal móvil.</w:t>
      </w:r>
    </w:p>
    <w:p w14:paraId="41FD39D8" w14:textId="77777777" w:rsidR="00201C35" w:rsidRPr="00D268F8" w:rsidRDefault="00201C35" w:rsidP="00470F31">
      <w:pPr>
        <w:rPr>
          <w:lang w:val="es-ES_tradnl"/>
        </w:rPr>
      </w:pPr>
      <w:r w:rsidRPr="00D268F8">
        <w:rPr>
          <w:lang w:val="es-ES_tradnl"/>
        </w:rPr>
        <w:t>Los servicios de comunicaciones inalámbricas de interiores pueden caracterizarse por los siguientes aspectos:</w:t>
      </w:r>
    </w:p>
    <w:p w14:paraId="2AA0E119" w14:textId="77777777" w:rsidR="00201C35" w:rsidRPr="00D268F8" w:rsidRDefault="00201C35" w:rsidP="00470F31">
      <w:pPr>
        <w:pStyle w:val="enumlev1"/>
        <w:rPr>
          <w:lang w:val="es-ES_tradnl"/>
        </w:rPr>
      </w:pPr>
      <w:r w:rsidRPr="00D268F8">
        <w:rPr>
          <w:lang w:val="es-ES_tradnl"/>
        </w:rPr>
        <w:t>–</w:t>
      </w:r>
      <w:r w:rsidRPr="00D268F8">
        <w:rPr>
          <w:lang w:val="es-ES_tradnl"/>
        </w:rPr>
        <w:tab/>
        <w:t>velocidad de datos alta/media/baja;</w:t>
      </w:r>
    </w:p>
    <w:p w14:paraId="78E83673" w14:textId="77777777" w:rsidR="00201C35" w:rsidRPr="00D268F8" w:rsidRDefault="00201C35" w:rsidP="00470F31">
      <w:pPr>
        <w:pStyle w:val="enumlev1"/>
        <w:rPr>
          <w:lang w:val="es-ES_tradnl"/>
        </w:rPr>
      </w:pPr>
      <w:r w:rsidRPr="00D268F8">
        <w:rPr>
          <w:lang w:val="es-ES_tradnl"/>
        </w:rPr>
        <w:t>–</w:t>
      </w:r>
      <w:r w:rsidRPr="00D268F8">
        <w:rPr>
          <w:lang w:val="es-ES_tradnl"/>
        </w:rPr>
        <w:tab/>
        <w:t>zona de cobertura de cada estación de base (por ejemplo, habitación, piso, edificio);</w:t>
      </w:r>
    </w:p>
    <w:p w14:paraId="7F7DC6B8" w14:textId="77777777" w:rsidR="00201C35" w:rsidRPr="00D268F8" w:rsidRDefault="00201C35" w:rsidP="00470F31">
      <w:pPr>
        <w:pStyle w:val="enumlev1"/>
        <w:rPr>
          <w:lang w:val="es-ES_tradnl"/>
        </w:rPr>
      </w:pPr>
      <w:r w:rsidRPr="00D268F8">
        <w:rPr>
          <w:lang w:val="es-ES_tradnl"/>
        </w:rPr>
        <w:t>–</w:t>
      </w:r>
      <w:r w:rsidRPr="00D268F8">
        <w:rPr>
          <w:lang w:val="es-ES_tradnl"/>
        </w:rPr>
        <w:tab/>
        <w:t>móvil/portátil/fijo;</w:t>
      </w:r>
    </w:p>
    <w:p w14:paraId="173D853F" w14:textId="77777777" w:rsidR="00201C35" w:rsidRPr="00D268F8" w:rsidRDefault="00201C35" w:rsidP="00470F31">
      <w:pPr>
        <w:pStyle w:val="enumlev1"/>
        <w:rPr>
          <w:lang w:val="es-ES_tradnl"/>
        </w:rPr>
      </w:pPr>
      <w:r w:rsidRPr="00D268F8">
        <w:rPr>
          <w:lang w:val="es-ES_tradnl"/>
        </w:rPr>
        <w:t>–</w:t>
      </w:r>
      <w:r w:rsidRPr="00D268F8">
        <w:rPr>
          <w:lang w:val="es-ES_tradnl"/>
        </w:rPr>
        <w:tab/>
        <w:t>en tiempo real/casi real/no en tiempo real;</w:t>
      </w:r>
    </w:p>
    <w:p w14:paraId="2E2D73DE" w14:textId="77777777" w:rsidR="00201C35" w:rsidRPr="00D268F8" w:rsidRDefault="00201C35" w:rsidP="00470F31">
      <w:pPr>
        <w:pStyle w:val="enumlev1"/>
        <w:rPr>
          <w:lang w:val="es-ES_tradnl"/>
        </w:rPr>
      </w:pPr>
      <w:r w:rsidRPr="00D268F8">
        <w:rPr>
          <w:lang w:val="es-ES_tradnl"/>
        </w:rPr>
        <w:t>–</w:t>
      </w:r>
      <w:r w:rsidRPr="00D268F8">
        <w:rPr>
          <w:lang w:val="es-ES_tradnl"/>
        </w:rPr>
        <w:tab/>
        <w:t>topología de la red (por ejemplo, punto a punto, punto a multipunto, de cada punto a cada punto).</w:t>
      </w:r>
    </w:p>
    <w:p w14:paraId="20C2C50C" w14:textId="77777777" w:rsidR="00201C35" w:rsidRPr="00D268F8" w:rsidRDefault="00201C35" w:rsidP="00470F31">
      <w:pPr>
        <w:rPr>
          <w:lang w:val="es-ES_tradnl"/>
        </w:rPr>
      </w:pPr>
      <w:r w:rsidRPr="00D268F8">
        <w:rPr>
          <w:lang w:val="es-ES_tradnl"/>
        </w:rPr>
        <w:t>Conviene determinar las características de propagación de canal más adecuadas para describir su calidad con respecto a diferentes aplicaciones como, por ejemplo, los servicios de comunicación vocal, transferencia de datos a diferentes velocidades y vídeo. En el Cuadro 1 se indican las características más significativas de servicios típicos.</w:t>
      </w:r>
    </w:p>
    <w:p w14:paraId="6B0E1614" w14:textId="77777777" w:rsidR="00201C35" w:rsidRPr="00D268F8" w:rsidRDefault="00201C35" w:rsidP="00FF4A98">
      <w:pPr>
        <w:pStyle w:val="TableNo"/>
        <w:rPr>
          <w:lang w:val="es-ES_tradnl"/>
        </w:rPr>
      </w:pPr>
      <w:bookmarkStart w:id="15" w:name="_Toc392305219"/>
      <w:r w:rsidRPr="00D268F8">
        <w:rPr>
          <w:lang w:val="es-ES_tradnl"/>
        </w:rPr>
        <w:t>CUADRO 1</w:t>
      </w:r>
    </w:p>
    <w:p w14:paraId="1671EA5D" w14:textId="77777777" w:rsidR="00201C35" w:rsidRPr="00D268F8" w:rsidRDefault="00201C35" w:rsidP="00FF4A98">
      <w:pPr>
        <w:pStyle w:val="Tabletitle"/>
        <w:rPr>
          <w:lang w:val="es-ES_tradnl"/>
        </w:rPr>
      </w:pPr>
      <w:r w:rsidRPr="00D268F8">
        <w:rPr>
          <w:lang w:val="es-ES_tradnl"/>
        </w:rPr>
        <w:t>Servicios típicos y degradaciones de la propagación</w:t>
      </w:r>
    </w:p>
    <w:tbl>
      <w:tblPr>
        <w:tblW w:w="9639" w:type="dxa"/>
        <w:jc w:val="center"/>
        <w:tblLayout w:type="fixed"/>
        <w:tblCellMar>
          <w:left w:w="107" w:type="dxa"/>
          <w:right w:w="107" w:type="dxa"/>
        </w:tblCellMar>
        <w:tblLook w:val="0000" w:firstRow="0" w:lastRow="0" w:firstColumn="0" w:lastColumn="0" w:noHBand="0" w:noVBand="0"/>
      </w:tblPr>
      <w:tblGrid>
        <w:gridCol w:w="1872"/>
        <w:gridCol w:w="3685"/>
        <w:gridCol w:w="4082"/>
      </w:tblGrid>
      <w:tr w:rsidR="00201C35" w:rsidRPr="00D268F8" w14:paraId="6128FE92" w14:textId="77777777" w:rsidTr="00330249">
        <w:trPr>
          <w:cantSplit/>
          <w:jc w:val="center"/>
        </w:trPr>
        <w:tc>
          <w:tcPr>
            <w:tcW w:w="1872" w:type="dxa"/>
            <w:tcBorders>
              <w:top w:val="single" w:sz="6" w:space="0" w:color="auto"/>
              <w:left w:val="single" w:sz="6" w:space="0" w:color="auto"/>
              <w:bottom w:val="single" w:sz="6" w:space="0" w:color="auto"/>
              <w:right w:val="single" w:sz="6" w:space="0" w:color="auto"/>
            </w:tcBorders>
            <w:vAlign w:val="center"/>
          </w:tcPr>
          <w:p w14:paraId="2B38B73F" w14:textId="77777777" w:rsidR="00201C35" w:rsidRPr="00D268F8" w:rsidRDefault="00201C35" w:rsidP="00FF4A98">
            <w:pPr>
              <w:pStyle w:val="Tablehead"/>
              <w:rPr>
                <w:lang w:val="es-ES_tradnl"/>
              </w:rPr>
            </w:pPr>
            <w:r w:rsidRPr="00D268F8">
              <w:rPr>
                <w:lang w:val="es-ES_tradnl"/>
              </w:rPr>
              <w:t>Servicio</w:t>
            </w:r>
          </w:p>
        </w:tc>
        <w:tc>
          <w:tcPr>
            <w:tcW w:w="3685" w:type="dxa"/>
            <w:tcBorders>
              <w:top w:val="single" w:sz="6" w:space="0" w:color="auto"/>
              <w:left w:val="single" w:sz="6" w:space="0" w:color="auto"/>
              <w:bottom w:val="single" w:sz="6" w:space="0" w:color="auto"/>
              <w:right w:val="single" w:sz="6" w:space="0" w:color="auto"/>
            </w:tcBorders>
            <w:vAlign w:val="center"/>
          </w:tcPr>
          <w:p w14:paraId="39DAADF9" w14:textId="77777777" w:rsidR="00201C35" w:rsidRPr="00D268F8" w:rsidRDefault="00201C35" w:rsidP="00FF4A98">
            <w:pPr>
              <w:pStyle w:val="Tablehead"/>
              <w:rPr>
                <w:lang w:val="es-ES_tradnl"/>
              </w:rPr>
            </w:pPr>
            <w:r w:rsidRPr="00D268F8">
              <w:rPr>
                <w:lang w:val="es-ES_tradnl"/>
              </w:rPr>
              <w:t>Características</w:t>
            </w:r>
          </w:p>
        </w:tc>
        <w:tc>
          <w:tcPr>
            <w:tcW w:w="4082" w:type="dxa"/>
            <w:tcBorders>
              <w:top w:val="single" w:sz="6" w:space="0" w:color="auto"/>
              <w:left w:val="single" w:sz="6" w:space="0" w:color="auto"/>
              <w:bottom w:val="single" w:sz="6" w:space="0" w:color="auto"/>
              <w:right w:val="single" w:sz="6" w:space="0" w:color="auto"/>
            </w:tcBorders>
            <w:vAlign w:val="center"/>
          </w:tcPr>
          <w:p w14:paraId="15510B3E" w14:textId="77777777" w:rsidR="00201C35" w:rsidRPr="00D268F8" w:rsidRDefault="00201C35" w:rsidP="00FF4A98">
            <w:pPr>
              <w:pStyle w:val="Tablehead"/>
              <w:rPr>
                <w:lang w:val="es-ES_tradnl"/>
              </w:rPr>
            </w:pPr>
            <w:r w:rsidRPr="00D268F8">
              <w:rPr>
                <w:lang w:val="es-ES_tradnl"/>
              </w:rPr>
              <w:t>Degradaciones perjudiciales</w:t>
            </w:r>
            <w:r w:rsidRPr="00D268F8">
              <w:rPr>
                <w:lang w:val="es-ES_tradnl"/>
              </w:rPr>
              <w:br/>
              <w:t>de la propagación</w:t>
            </w:r>
          </w:p>
        </w:tc>
      </w:tr>
      <w:tr w:rsidR="00201C35" w:rsidRPr="00D268F8" w14:paraId="06B020E6" w14:textId="77777777" w:rsidTr="00330249">
        <w:trPr>
          <w:cantSplit/>
          <w:jc w:val="center"/>
        </w:trPr>
        <w:tc>
          <w:tcPr>
            <w:tcW w:w="1872" w:type="dxa"/>
            <w:tcBorders>
              <w:top w:val="single" w:sz="6" w:space="0" w:color="auto"/>
              <w:left w:val="single" w:sz="6" w:space="0" w:color="auto"/>
              <w:bottom w:val="single" w:sz="6" w:space="0" w:color="auto"/>
              <w:right w:val="single" w:sz="6" w:space="0" w:color="auto"/>
            </w:tcBorders>
          </w:tcPr>
          <w:p w14:paraId="7CBB17F4" w14:textId="77777777" w:rsidR="00201C35" w:rsidRPr="00D268F8" w:rsidRDefault="00201C35" w:rsidP="00CE7EDC">
            <w:pPr>
              <w:pStyle w:val="Tabletext"/>
              <w:jc w:val="left"/>
              <w:rPr>
                <w:lang w:val="es-ES_tradnl"/>
              </w:rPr>
            </w:pPr>
            <w:r w:rsidRPr="00D268F8">
              <w:rPr>
                <w:lang w:val="es-ES_tradnl"/>
              </w:rPr>
              <w:t>Red de área local inalámbrica</w:t>
            </w:r>
          </w:p>
        </w:tc>
        <w:tc>
          <w:tcPr>
            <w:tcW w:w="3685" w:type="dxa"/>
            <w:tcBorders>
              <w:top w:val="single" w:sz="6" w:space="0" w:color="auto"/>
              <w:left w:val="single" w:sz="6" w:space="0" w:color="auto"/>
              <w:bottom w:val="single" w:sz="6" w:space="0" w:color="auto"/>
              <w:right w:val="single" w:sz="6" w:space="0" w:color="auto"/>
            </w:tcBorders>
          </w:tcPr>
          <w:p w14:paraId="3092E194" w14:textId="77777777" w:rsidR="00201C35" w:rsidRPr="00D268F8" w:rsidRDefault="00201C35" w:rsidP="00CE7EDC">
            <w:pPr>
              <w:pStyle w:val="Tabletext"/>
              <w:jc w:val="left"/>
              <w:rPr>
                <w:lang w:val="es-ES_tradnl"/>
              </w:rPr>
            </w:pPr>
            <w:r w:rsidRPr="00D268F8">
              <w:rPr>
                <w:lang w:val="es-ES_tradnl"/>
              </w:rPr>
              <w:t>Alta velocidad de datos, una o varias habitaciones, portátil, no en tiempo real, punto a multipunto o de cada punto a cada punto</w:t>
            </w:r>
          </w:p>
        </w:tc>
        <w:tc>
          <w:tcPr>
            <w:tcW w:w="4082" w:type="dxa"/>
            <w:tcBorders>
              <w:top w:val="single" w:sz="6" w:space="0" w:color="auto"/>
              <w:left w:val="single" w:sz="6" w:space="0" w:color="auto"/>
              <w:bottom w:val="single" w:sz="6" w:space="0" w:color="auto"/>
              <w:right w:val="single" w:sz="6" w:space="0" w:color="auto"/>
            </w:tcBorders>
          </w:tcPr>
          <w:p w14:paraId="0DE4C103" w14:textId="77777777" w:rsidR="00201C35" w:rsidRPr="00D268F8" w:rsidRDefault="00201C35" w:rsidP="00CE7EDC">
            <w:pPr>
              <w:pStyle w:val="Tabletext"/>
              <w:jc w:val="left"/>
              <w:rPr>
                <w:lang w:val="es-ES_tradnl"/>
              </w:rPr>
            </w:pPr>
            <w:r w:rsidRPr="00D268F8">
              <w:rPr>
                <w:lang w:val="es-ES_tradnl"/>
              </w:rPr>
              <w:t>Pérdida de transmisión básica – Distribución temporal y espacial</w:t>
            </w:r>
          </w:p>
          <w:p w14:paraId="1BCD4631" w14:textId="77777777" w:rsidR="00201C35" w:rsidRPr="00D268F8" w:rsidRDefault="00201C35" w:rsidP="00CE7EDC">
            <w:pPr>
              <w:pStyle w:val="Tabletext"/>
              <w:jc w:val="left"/>
              <w:rPr>
                <w:lang w:val="es-ES_tradnl"/>
              </w:rPr>
            </w:pPr>
            <w:r w:rsidRPr="00D268F8">
              <w:rPr>
                <w:lang w:val="es-ES_tradnl"/>
              </w:rPr>
              <w:t>Retardo de propagación por trayectos múltiples</w:t>
            </w:r>
          </w:p>
          <w:p w14:paraId="2D0A7ED3" w14:textId="77777777" w:rsidR="00201C35" w:rsidRPr="00D268F8" w:rsidRDefault="00201C35" w:rsidP="00CE7EDC">
            <w:pPr>
              <w:pStyle w:val="Tabletext"/>
              <w:jc w:val="left"/>
              <w:rPr>
                <w:lang w:val="es-ES_tradnl"/>
              </w:rPr>
            </w:pPr>
            <w:r w:rsidRPr="00D268F8">
              <w:rPr>
                <w:lang w:val="es-ES_tradnl"/>
              </w:rPr>
              <w:t>Relación de intensidades en el modo deseado y en el no deseado</w:t>
            </w:r>
          </w:p>
        </w:tc>
      </w:tr>
      <w:tr w:rsidR="00201C35" w:rsidRPr="00D268F8" w14:paraId="23EFB6D0" w14:textId="77777777" w:rsidTr="00330249">
        <w:trPr>
          <w:cantSplit/>
          <w:jc w:val="center"/>
        </w:trPr>
        <w:tc>
          <w:tcPr>
            <w:tcW w:w="1872" w:type="dxa"/>
            <w:tcBorders>
              <w:top w:val="single" w:sz="6" w:space="0" w:color="auto"/>
              <w:left w:val="single" w:sz="6" w:space="0" w:color="auto"/>
              <w:bottom w:val="single" w:sz="6" w:space="0" w:color="auto"/>
              <w:right w:val="single" w:sz="6" w:space="0" w:color="auto"/>
            </w:tcBorders>
          </w:tcPr>
          <w:p w14:paraId="2DEACC88" w14:textId="77777777" w:rsidR="00201C35" w:rsidRPr="00D268F8" w:rsidRDefault="00201C35" w:rsidP="00CE7EDC">
            <w:pPr>
              <w:pStyle w:val="Tabletext"/>
              <w:jc w:val="left"/>
              <w:rPr>
                <w:lang w:val="es-ES_tradnl"/>
              </w:rPr>
            </w:pPr>
            <w:r w:rsidRPr="00D268F8">
              <w:rPr>
                <w:lang w:val="es-ES_tradnl"/>
              </w:rPr>
              <w:t>WPBX</w:t>
            </w:r>
          </w:p>
        </w:tc>
        <w:tc>
          <w:tcPr>
            <w:tcW w:w="3685" w:type="dxa"/>
            <w:tcBorders>
              <w:top w:val="single" w:sz="6" w:space="0" w:color="auto"/>
              <w:left w:val="single" w:sz="6" w:space="0" w:color="auto"/>
              <w:bottom w:val="single" w:sz="6" w:space="0" w:color="auto"/>
              <w:right w:val="single" w:sz="6" w:space="0" w:color="auto"/>
            </w:tcBorders>
          </w:tcPr>
          <w:p w14:paraId="23B540FE" w14:textId="77777777" w:rsidR="00201C35" w:rsidRPr="00D268F8" w:rsidRDefault="00201C35" w:rsidP="00CE7EDC">
            <w:pPr>
              <w:pStyle w:val="Tabletext"/>
              <w:jc w:val="left"/>
              <w:rPr>
                <w:lang w:val="es-ES_tradnl"/>
              </w:rPr>
            </w:pPr>
            <w:r w:rsidRPr="00D268F8">
              <w:rPr>
                <w:lang w:val="es-ES_tradnl"/>
              </w:rPr>
              <w:t>Velocidad de datos media, múltiples habitaciones, uno o múltiples pisos, en tiempo real, móvil, punto a multipunto</w:t>
            </w:r>
          </w:p>
        </w:tc>
        <w:tc>
          <w:tcPr>
            <w:tcW w:w="4082" w:type="dxa"/>
            <w:tcBorders>
              <w:top w:val="single" w:sz="6" w:space="0" w:color="auto"/>
              <w:left w:val="single" w:sz="6" w:space="0" w:color="auto"/>
              <w:bottom w:val="single" w:sz="6" w:space="0" w:color="auto"/>
              <w:right w:val="single" w:sz="6" w:space="0" w:color="auto"/>
            </w:tcBorders>
          </w:tcPr>
          <w:p w14:paraId="7B8B23F7" w14:textId="77777777" w:rsidR="00201C35" w:rsidRPr="00D268F8" w:rsidRDefault="00201C35" w:rsidP="00CE7EDC">
            <w:pPr>
              <w:pStyle w:val="Tabletext"/>
              <w:jc w:val="left"/>
              <w:rPr>
                <w:lang w:val="es-ES_tradnl"/>
              </w:rPr>
            </w:pPr>
            <w:r w:rsidRPr="00D268F8">
              <w:rPr>
                <w:lang w:val="es-ES_tradnl"/>
              </w:rPr>
              <w:t>Pérdida de transmisión básica – Distribución temporal y espacial</w:t>
            </w:r>
          </w:p>
        </w:tc>
      </w:tr>
    </w:tbl>
    <w:p w14:paraId="09647BD2" w14:textId="24B1FCF6" w:rsidR="00330249" w:rsidRPr="00D268F8" w:rsidRDefault="00330249" w:rsidP="00330249">
      <w:pPr>
        <w:pStyle w:val="TableNo"/>
        <w:rPr>
          <w:lang w:val="es-ES_tradnl"/>
        </w:rPr>
      </w:pPr>
      <w:r w:rsidRPr="00D268F8">
        <w:rPr>
          <w:lang w:val="es-ES_tradnl"/>
        </w:rPr>
        <w:lastRenderedPageBreak/>
        <w:t>CUADRO 1</w:t>
      </w:r>
      <w:r>
        <w:rPr>
          <w:lang w:val="es-ES_tradnl"/>
        </w:rPr>
        <w:t xml:space="preserve"> (</w:t>
      </w:r>
      <w:r w:rsidR="000A6F12">
        <w:rPr>
          <w:i/>
          <w:iCs/>
          <w:lang w:val="es-ES_tradnl"/>
        </w:rPr>
        <w:t>fin</w:t>
      </w:r>
      <w:r>
        <w:rPr>
          <w:lang w:val="es-ES_tradnl"/>
        </w:rPr>
        <w:t>)</w:t>
      </w:r>
    </w:p>
    <w:tbl>
      <w:tblPr>
        <w:tblW w:w="9639" w:type="dxa"/>
        <w:jc w:val="center"/>
        <w:tblLayout w:type="fixed"/>
        <w:tblCellMar>
          <w:left w:w="107" w:type="dxa"/>
          <w:right w:w="107" w:type="dxa"/>
        </w:tblCellMar>
        <w:tblLook w:val="0000" w:firstRow="0" w:lastRow="0" w:firstColumn="0" w:lastColumn="0" w:noHBand="0" w:noVBand="0"/>
      </w:tblPr>
      <w:tblGrid>
        <w:gridCol w:w="1872"/>
        <w:gridCol w:w="3685"/>
        <w:gridCol w:w="4082"/>
      </w:tblGrid>
      <w:tr w:rsidR="00330249" w:rsidRPr="00D268F8" w14:paraId="1FF30D60" w14:textId="77777777" w:rsidTr="00FE4ADE">
        <w:trPr>
          <w:cantSplit/>
          <w:jc w:val="center"/>
        </w:trPr>
        <w:tc>
          <w:tcPr>
            <w:tcW w:w="1872" w:type="dxa"/>
            <w:tcBorders>
              <w:top w:val="single" w:sz="6" w:space="0" w:color="auto"/>
              <w:left w:val="single" w:sz="6" w:space="0" w:color="auto"/>
              <w:bottom w:val="single" w:sz="6" w:space="0" w:color="auto"/>
              <w:right w:val="single" w:sz="6" w:space="0" w:color="auto"/>
            </w:tcBorders>
            <w:vAlign w:val="center"/>
          </w:tcPr>
          <w:p w14:paraId="418400AD" w14:textId="77777777" w:rsidR="00330249" w:rsidRPr="00D268F8" w:rsidRDefault="00330249" w:rsidP="00FE4ADE">
            <w:pPr>
              <w:pStyle w:val="Tablehead"/>
              <w:rPr>
                <w:lang w:val="es-ES_tradnl"/>
              </w:rPr>
            </w:pPr>
            <w:r w:rsidRPr="00D268F8">
              <w:rPr>
                <w:lang w:val="es-ES_tradnl"/>
              </w:rPr>
              <w:t>Servicio</w:t>
            </w:r>
          </w:p>
        </w:tc>
        <w:tc>
          <w:tcPr>
            <w:tcW w:w="3685" w:type="dxa"/>
            <w:tcBorders>
              <w:top w:val="single" w:sz="6" w:space="0" w:color="auto"/>
              <w:left w:val="single" w:sz="6" w:space="0" w:color="auto"/>
              <w:bottom w:val="single" w:sz="6" w:space="0" w:color="auto"/>
              <w:right w:val="single" w:sz="6" w:space="0" w:color="auto"/>
            </w:tcBorders>
            <w:vAlign w:val="center"/>
          </w:tcPr>
          <w:p w14:paraId="001AC0FF" w14:textId="77777777" w:rsidR="00330249" w:rsidRPr="00D268F8" w:rsidRDefault="00330249" w:rsidP="00FE4ADE">
            <w:pPr>
              <w:pStyle w:val="Tablehead"/>
              <w:rPr>
                <w:lang w:val="es-ES_tradnl"/>
              </w:rPr>
            </w:pPr>
            <w:r w:rsidRPr="00D268F8">
              <w:rPr>
                <w:lang w:val="es-ES_tradnl"/>
              </w:rPr>
              <w:t>Características</w:t>
            </w:r>
          </w:p>
        </w:tc>
        <w:tc>
          <w:tcPr>
            <w:tcW w:w="4082" w:type="dxa"/>
            <w:tcBorders>
              <w:top w:val="single" w:sz="6" w:space="0" w:color="auto"/>
              <w:left w:val="single" w:sz="6" w:space="0" w:color="auto"/>
              <w:bottom w:val="single" w:sz="6" w:space="0" w:color="auto"/>
              <w:right w:val="single" w:sz="6" w:space="0" w:color="auto"/>
            </w:tcBorders>
            <w:vAlign w:val="center"/>
          </w:tcPr>
          <w:p w14:paraId="1D6AA971" w14:textId="77777777" w:rsidR="00330249" w:rsidRPr="00D268F8" w:rsidRDefault="00330249" w:rsidP="00FE4ADE">
            <w:pPr>
              <w:pStyle w:val="Tablehead"/>
              <w:rPr>
                <w:lang w:val="es-ES_tradnl"/>
              </w:rPr>
            </w:pPr>
            <w:r w:rsidRPr="00D268F8">
              <w:rPr>
                <w:lang w:val="es-ES_tradnl"/>
              </w:rPr>
              <w:t>Degradaciones perjudiciales</w:t>
            </w:r>
            <w:r w:rsidRPr="00D268F8">
              <w:rPr>
                <w:lang w:val="es-ES_tradnl"/>
              </w:rPr>
              <w:br/>
              <w:t>de la propagación</w:t>
            </w:r>
          </w:p>
        </w:tc>
      </w:tr>
      <w:tr w:rsidR="00201C35" w:rsidRPr="00D268F8" w14:paraId="3C13CF9A" w14:textId="77777777" w:rsidTr="00330249">
        <w:trPr>
          <w:cantSplit/>
          <w:jc w:val="center"/>
        </w:trPr>
        <w:tc>
          <w:tcPr>
            <w:tcW w:w="1872" w:type="dxa"/>
            <w:tcBorders>
              <w:top w:val="single" w:sz="6" w:space="0" w:color="auto"/>
              <w:left w:val="single" w:sz="6" w:space="0" w:color="auto"/>
              <w:bottom w:val="single" w:sz="6" w:space="0" w:color="auto"/>
              <w:right w:val="single" w:sz="6" w:space="0" w:color="auto"/>
            </w:tcBorders>
          </w:tcPr>
          <w:p w14:paraId="3E451B9C" w14:textId="77777777" w:rsidR="00201C35" w:rsidRPr="00D268F8" w:rsidRDefault="00201C35" w:rsidP="00CE7EDC">
            <w:pPr>
              <w:pStyle w:val="Tabletext"/>
              <w:jc w:val="left"/>
              <w:rPr>
                <w:lang w:val="es-ES_tradnl"/>
              </w:rPr>
            </w:pPr>
            <w:r w:rsidRPr="00D268F8">
              <w:rPr>
                <w:lang w:val="es-ES_tradnl"/>
              </w:rPr>
              <w:t>Radiobúsqueda en interiores</w:t>
            </w:r>
          </w:p>
        </w:tc>
        <w:tc>
          <w:tcPr>
            <w:tcW w:w="3685" w:type="dxa"/>
            <w:tcBorders>
              <w:top w:val="single" w:sz="6" w:space="0" w:color="auto"/>
              <w:left w:val="single" w:sz="6" w:space="0" w:color="auto"/>
              <w:bottom w:val="single" w:sz="6" w:space="0" w:color="auto"/>
              <w:right w:val="single" w:sz="6" w:space="0" w:color="auto"/>
            </w:tcBorders>
          </w:tcPr>
          <w:p w14:paraId="7C410589" w14:textId="77777777" w:rsidR="00201C35" w:rsidRPr="00D268F8" w:rsidRDefault="00201C35" w:rsidP="00CE7EDC">
            <w:pPr>
              <w:pStyle w:val="Tabletext"/>
              <w:jc w:val="left"/>
              <w:rPr>
                <w:lang w:val="es-ES_tradnl"/>
              </w:rPr>
            </w:pPr>
            <w:r w:rsidRPr="00D268F8">
              <w:rPr>
                <w:lang w:val="es-ES_tradnl"/>
              </w:rPr>
              <w:t>Baja velocidad de datos, múltiples pisos, no en tiempo real, móvil, punto a multipunto</w:t>
            </w:r>
          </w:p>
        </w:tc>
        <w:tc>
          <w:tcPr>
            <w:tcW w:w="4082" w:type="dxa"/>
            <w:tcBorders>
              <w:top w:val="single" w:sz="6" w:space="0" w:color="auto"/>
              <w:left w:val="single" w:sz="6" w:space="0" w:color="auto"/>
              <w:bottom w:val="single" w:sz="6" w:space="0" w:color="auto"/>
              <w:right w:val="single" w:sz="6" w:space="0" w:color="auto"/>
            </w:tcBorders>
          </w:tcPr>
          <w:p w14:paraId="657E5F1D" w14:textId="77777777" w:rsidR="00201C35" w:rsidRPr="00D268F8" w:rsidRDefault="00201C35" w:rsidP="00CE7EDC">
            <w:pPr>
              <w:pStyle w:val="Tabletext"/>
              <w:jc w:val="left"/>
              <w:rPr>
                <w:lang w:val="es-ES_tradnl"/>
              </w:rPr>
            </w:pPr>
            <w:r w:rsidRPr="00D268F8">
              <w:rPr>
                <w:lang w:val="es-ES_tradnl"/>
              </w:rPr>
              <w:t>Pérdida de transmisión básica – Distribución temporal y espacial</w:t>
            </w:r>
          </w:p>
        </w:tc>
      </w:tr>
      <w:tr w:rsidR="00201C35" w:rsidRPr="00D268F8" w14:paraId="17DCD823" w14:textId="77777777" w:rsidTr="00330249">
        <w:trPr>
          <w:cantSplit/>
          <w:jc w:val="center"/>
        </w:trPr>
        <w:tc>
          <w:tcPr>
            <w:tcW w:w="1872" w:type="dxa"/>
            <w:tcBorders>
              <w:top w:val="single" w:sz="6" w:space="0" w:color="auto"/>
              <w:left w:val="single" w:sz="6" w:space="0" w:color="auto"/>
              <w:bottom w:val="single" w:sz="6" w:space="0" w:color="auto"/>
              <w:right w:val="single" w:sz="6" w:space="0" w:color="auto"/>
            </w:tcBorders>
          </w:tcPr>
          <w:p w14:paraId="5F100848" w14:textId="77777777" w:rsidR="00201C35" w:rsidRPr="00D268F8" w:rsidRDefault="00201C35" w:rsidP="00CE7EDC">
            <w:pPr>
              <w:pStyle w:val="Tabletext"/>
              <w:jc w:val="left"/>
              <w:rPr>
                <w:lang w:val="es-ES_tradnl"/>
              </w:rPr>
            </w:pPr>
            <w:r w:rsidRPr="00D268F8">
              <w:rPr>
                <w:lang w:val="es-ES_tradnl"/>
              </w:rPr>
              <w:t>Vídeo inalámbrico en interiores</w:t>
            </w:r>
          </w:p>
        </w:tc>
        <w:tc>
          <w:tcPr>
            <w:tcW w:w="3685" w:type="dxa"/>
            <w:tcBorders>
              <w:top w:val="single" w:sz="6" w:space="0" w:color="auto"/>
              <w:left w:val="single" w:sz="6" w:space="0" w:color="auto"/>
              <w:bottom w:val="single" w:sz="6" w:space="0" w:color="auto"/>
              <w:right w:val="single" w:sz="6" w:space="0" w:color="auto"/>
            </w:tcBorders>
          </w:tcPr>
          <w:p w14:paraId="051A9AFC" w14:textId="77777777" w:rsidR="00201C35" w:rsidRPr="00D268F8" w:rsidRDefault="00201C35" w:rsidP="00CE7EDC">
            <w:pPr>
              <w:pStyle w:val="Tabletext"/>
              <w:jc w:val="left"/>
              <w:rPr>
                <w:lang w:val="es-ES_tradnl"/>
              </w:rPr>
            </w:pPr>
            <w:r w:rsidRPr="00D268F8">
              <w:rPr>
                <w:lang w:val="es-ES_tradnl"/>
              </w:rPr>
              <w:t>Alta velocidad de datos, múltiples habitaciones, en tiempo real, móvil o portátil, punto a punto</w:t>
            </w:r>
          </w:p>
        </w:tc>
        <w:tc>
          <w:tcPr>
            <w:tcW w:w="4082" w:type="dxa"/>
            <w:tcBorders>
              <w:top w:val="single" w:sz="6" w:space="0" w:color="auto"/>
              <w:left w:val="single" w:sz="6" w:space="0" w:color="auto"/>
              <w:bottom w:val="single" w:sz="6" w:space="0" w:color="auto"/>
              <w:right w:val="single" w:sz="6" w:space="0" w:color="auto"/>
            </w:tcBorders>
          </w:tcPr>
          <w:p w14:paraId="68B86D71" w14:textId="77777777" w:rsidR="00201C35" w:rsidRPr="00D268F8" w:rsidRDefault="00201C35" w:rsidP="00CE7EDC">
            <w:pPr>
              <w:pStyle w:val="Tabletext"/>
              <w:jc w:val="left"/>
              <w:rPr>
                <w:lang w:val="es-ES_tradnl"/>
              </w:rPr>
            </w:pPr>
            <w:r w:rsidRPr="00D268F8">
              <w:rPr>
                <w:lang w:val="es-ES_tradnl"/>
              </w:rPr>
              <w:t>Pérdida de transmisión básica – Distribución temporal y espacial</w:t>
            </w:r>
          </w:p>
          <w:p w14:paraId="064B753A" w14:textId="77777777" w:rsidR="00201C35" w:rsidRPr="00D268F8" w:rsidRDefault="00201C35" w:rsidP="00CE7EDC">
            <w:pPr>
              <w:pStyle w:val="Tabletext"/>
              <w:jc w:val="left"/>
              <w:rPr>
                <w:lang w:val="es-ES_tradnl"/>
              </w:rPr>
            </w:pPr>
            <w:r w:rsidRPr="00D268F8">
              <w:rPr>
                <w:lang w:val="es-ES_tradnl"/>
              </w:rPr>
              <w:t>Retardo de propagación por trayectos múltiples</w:t>
            </w:r>
          </w:p>
        </w:tc>
      </w:tr>
    </w:tbl>
    <w:p w14:paraId="0E5C74AF" w14:textId="77777777" w:rsidR="00201C35" w:rsidRPr="00D268F8" w:rsidRDefault="00201C35" w:rsidP="00470F31">
      <w:pPr>
        <w:pStyle w:val="Tablefin"/>
        <w:rPr>
          <w:lang w:val="es-ES_tradnl"/>
        </w:rPr>
      </w:pPr>
      <w:bookmarkStart w:id="16" w:name="_Toc108941583"/>
      <w:bookmarkStart w:id="17" w:name="_Toc108941584"/>
      <w:bookmarkEnd w:id="15"/>
    </w:p>
    <w:p w14:paraId="0BF5195F" w14:textId="77777777" w:rsidR="00201C35" w:rsidRPr="00D268F8" w:rsidRDefault="00201C35" w:rsidP="002F0781">
      <w:pPr>
        <w:pStyle w:val="Heading1"/>
        <w:rPr>
          <w:lang w:val="es-ES_tradnl"/>
        </w:rPr>
      </w:pPr>
      <w:bookmarkStart w:id="18" w:name="_Toc164671041"/>
      <w:r w:rsidRPr="00D268F8">
        <w:rPr>
          <w:lang w:val="es-ES_tradnl"/>
        </w:rPr>
        <w:t>3</w:t>
      </w:r>
      <w:r w:rsidRPr="00D268F8">
        <w:rPr>
          <w:lang w:val="es-ES_tradnl"/>
        </w:rPr>
        <w:tab/>
        <w:t>Modelos de pérdida de transmisión básica</w:t>
      </w:r>
      <w:bookmarkEnd w:id="16"/>
      <w:bookmarkEnd w:id="18"/>
    </w:p>
    <w:p w14:paraId="54DB030A" w14:textId="77777777" w:rsidR="00201C35" w:rsidRPr="00D268F8" w:rsidRDefault="00201C35" w:rsidP="00470F31">
      <w:pPr>
        <w:rPr>
          <w:lang w:val="es-ES_tradnl"/>
        </w:rPr>
      </w:pPr>
      <w:r w:rsidRPr="00D268F8">
        <w:rPr>
          <w:lang w:val="es-ES_tradnl"/>
        </w:rPr>
        <w:t>La utilización del presente modelo de pérdida de transmisión en interiores supone que la estación de base y el terminal portátil están situados en el mismo edificio. La pérdida de transmisión básica</w:t>
      </w:r>
      <w:r w:rsidRPr="00D268F8" w:rsidDel="003D6C9C">
        <w:rPr>
          <w:lang w:val="es-ES_tradnl"/>
        </w:rPr>
        <w:t xml:space="preserve"> </w:t>
      </w:r>
      <w:r w:rsidRPr="00D268F8">
        <w:rPr>
          <w:lang w:val="es-ES_tradnl"/>
        </w:rPr>
        <w:t>radioeléctrica entre la estación básica y la móvil/portátil en interiores puede estimarse aplicando modelos generales o específicos para cada instalación.</w:t>
      </w:r>
    </w:p>
    <w:p w14:paraId="711072F1" w14:textId="77777777" w:rsidR="00201C35" w:rsidRPr="00D268F8" w:rsidRDefault="00201C35" w:rsidP="002F0781">
      <w:pPr>
        <w:pStyle w:val="Heading2"/>
        <w:rPr>
          <w:lang w:val="es-ES_tradnl"/>
        </w:rPr>
      </w:pPr>
      <w:bookmarkStart w:id="19" w:name="_Toc164671042"/>
      <w:r w:rsidRPr="00D268F8">
        <w:rPr>
          <w:lang w:val="es-ES_tradnl"/>
        </w:rPr>
        <w:t>3.1</w:t>
      </w:r>
      <w:r w:rsidRPr="00D268F8">
        <w:rPr>
          <w:lang w:val="es-ES_tradnl"/>
        </w:rPr>
        <w:tab/>
        <w:t>Modelos generales en cuanto al lugar de instalación</w:t>
      </w:r>
      <w:bookmarkEnd w:id="17"/>
      <w:bookmarkEnd w:id="19"/>
    </w:p>
    <w:p w14:paraId="1F167F5D" w14:textId="77777777" w:rsidR="00201C35" w:rsidRPr="00D268F8" w:rsidRDefault="00201C35" w:rsidP="00470F31">
      <w:pPr>
        <w:rPr>
          <w:lang w:val="es-ES_tradnl" w:eastAsia="ko-KR"/>
        </w:rPr>
      </w:pPr>
      <w:r w:rsidRPr="00D268F8">
        <w:rPr>
          <w:lang w:val="es-ES_tradnl"/>
        </w:rPr>
        <w:t xml:space="preserve">El modelo general en cuanto al lugar de instalación es aplicable cuando tanto la estación transmisora como la estación receptora están situadas en el mismo piso. </w:t>
      </w:r>
      <w:r w:rsidRPr="00D268F8">
        <w:rPr>
          <w:lang w:val="es-ES_tradnl" w:eastAsia="ko-KR"/>
        </w:rPr>
        <w:t>La pérdida de transmisión básica mediana se obtiene con la siguiente ecuación:</w:t>
      </w:r>
    </w:p>
    <w:p w14:paraId="3D20D758" w14:textId="77777777" w:rsidR="00201C35" w:rsidRPr="00D268F8" w:rsidRDefault="00201C35" w:rsidP="00470F31">
      <w:pPr>
        <w:pStyle w:val="Blanc"/>
        <w:rPr>
          <w:lang w:val="es-ES_tradnl" w:eastAsia="ko-KR"/>
        </w:rPr>
      </w:pPr>
    </w:p>
    <w:p w14:paraId="2FF22C87" w14:textId="77777777" w:rsidR="00201C35" w:rsidRPr="00D268F8" w:rsidRDefault="00201C35" w:rsidP="00470F31">
      <w:pPr>
        <w:pStyle w:val="Equation"/>
        <w:rPr>
          <w:lang w:val="es-ES_tradnl"/>
        </w:rPr>
      </w:pPr>
      <w:r w:rsidRPr="00D268F8">
        <w:rPr>
          <w:lang w:val="es-ES_tradnl"/>
        </w:rPr>
        <w:tab/>
      </w:r>
      <w:r w:rsidRPr="00D268F8">
        <w:rPr>
          <w:lang w:val="es-ES_tradnl"/>
        </w:rPr>
        <w:tab/>
      </w:r>
      <m:oMath>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b</m:t>
            </m:r>
          </m:sub>
        </m:sSub>
        <m:d>
          <m:dPr>
            <m:ctrlPr>
              <w:rPr>
                <w:rFonts w:ascii="Cambria Math" w:eastAsia="한양신명조" w:hAnsi="Cambria Math"/>
                <w:lang w:val="es-ES_tradnl"/>
              </w:rPr>
            </m:ctrlPr>
          </m:dPr>
          <m:e>
            <m:r>
              <w:rPr>
                <w:rFonts w:ascii="Cambria Math" w:eastAsia="한양신명조" w:hAnsi="Cambria Math"/>
                <w:lang w:val="es-ES_tradnl"/>
              </w:rPr>
              <m:t>d</m:t>
            </m:r>
            <m:r>
              <m:rPr>
                <m:sty m:val="p"/>
              </m:rPr>
              <w:rPr>
                <w:rFonts w:ascii="Cambria Math" w:eastAsia="한양신명조" w:hAnsi="Cambria Math"/>
                <w:lang w:val="es-ES_tradnl"/>
              </w:rPr>
              <m:t>,</m:t>
            </m:r>
            <m:r>
              <w:rPr>
                <w:rFonts w:ascii="Cambria Math" w:eastAsia="한양신명조" w:hAnsi="Cambria Math"/>
                <w:lang w:val="es-ES_tradnl"/>
              </w:rPr>
              <m:t>f</m:t>
            </m:r>
          </m:e>
        </m:d>
        <m:r>
          <m:rPr>
            <m:sty m:val="p"/>
          </m:rPr>
          <w:rPr>
            <w:rFonts w:ascii="Cambria Math" w:eastAsia="한양신명조" w:hAnsi="Cambria Math"/>
            <w:lang w:val="es-ES_tradnl"/>
          </w:rPr>
          <m:t>=10α</m:t>
        </m:r>
        <m:func>
          <m:funcPr>
            <m:ctrlPr>
              <w:rPr>
                <w:rFonts w:ascii="Cambria Math" w:eastAsia="한양신명조" w:hAnsi="Cambria Math"/>
                <w:lang w:val="es-ES_tradnl"/>
              </w:rPr>
            </m:ctrlPr>
          </m:funcPr>
          <m:fName>
            <m:sSub>
              <m:sSubPr>
                <m:ctrlPr>
                  <w:rPr>
                    <w:rFonts w:ascii="Cambria Math" w:eastAsia="한양신명조" w:hAnsi="Cambria Math"/>
                    <w:lang w:val="es-ES_tradnl"/>
                  </w:rPr>
                </m:ctrlPr>
              </m:sSubPr>
              <m:e>
                <m:r>
                  <m:rPr>
                    <m:sty m:val="p"/>
                  </m:rPr>
                  <w:rPr>
                    <w:rFonts w:ascii="Cambria Math" w:eastAsia="한양신명조" w:hAnsi="Cambria Math"/>
                    <w:lang w:val="es-ES_tradnl"/>
                  </w:rPr>
                  <m:t>log</m:t>
                </m:r>
              </m:e>
              <m:sub>
                <m:r>
                  <m:rPr>
                    <m:sty m:val="p"/>
                  </m:rPr>
                  <w:rPr>
                    <w:rFonts w:ascii="Cambria Math" w:eastAsia="한양신명조" w:hAnsi="Cambria Math"/>
                    <w:lang w:val="es-ES_tradnl"/>
                  </w:rPr>
                  <m:t>10</m:t>
                </m:r>
              </m:sub>
            </m:sSub>
          </m:fName>
          <m:e>
            <m:d>
              <m:dPr>
                <m:ctrlPr>
                  <w:rPr>
                    <w:rFonts w:ascii="Cambria Math" w:eastAsia="한양신명조" w:hAnsi="Cambria Math"/>
                    <w:lang w:val="es-ES_tradnl"/>
                  </w:rPr>
                </m:ctrlPr>
              </m:dPr>
              <m:e>
                <m:r>
                  <w:rPr>
                    <w:rFonts w:ascii="Cambria Math" w:eastAsia="한양신명조" w:hAnsi="Cambria Math"/>
                    <w:lang w:val="es-ES_tradnl"/>
                  </w:rPr>
                  <m:t>d</m:t>
                </m:r>
              </m:e>
            </m:d>
          </m:e>
        </m:func>
        <m:r>
          <m:rPr>
            <m:sty m:val="p"/>
          </m:rPr>
          <w:rPr>
            <w:rFonts w:ascii="Cambria Math" w:eastAsia="한양신명조" w:hAnsi="Cambria Math"/>
            <w:lang w:val="es-ES_tradnl"/>
          </w:rPr>
          <m:t>+β+10γ</m:t>
        </m:r>
        <m:func>
          <m:funcPr>
            <m:ctrlPr>
              <w:rPr>
                <w:rFonts w:ascii="Cambria Math" w:eastAsia="한양신명조" w:hAnsi="Cambria Math"/>
                <w:lang w:val="es-ES_tradnl"/>
              </w:rPr>
            </m:ctrlPr>
          </m:funcPr>
          <m:fName>
            <m:sSub>
              <m:sSubPr>
                <m:ctrlPr>
                  <w:rPr>
                    <w:rFonts w:ascii="Cambria Math" w:eastAsia="한양신명조" w:hAnsi="Cambria Math"/>
                    <w:lang w:val="es-ES_tradnl"/>
                  </w:rPr>
                </m:ctrlPr>
              </m:sSubPr>
              <m:e>
                <m:r>
                  <m:rPr>
                    <m:sty m:val="p"/>
                  </m:rPr>
                  <w:rPr>
                    <w:rFonts w:ascii="Cambria Math" w:eastAsia="한양신명조" w:hAnsi="Cambria Math"/>
                    <w:lang w:val="es-ES_tradnl"/>
                  </w:rPr>
                  <m:t>log</m:t>
                </m:r>
              </m:e>
              <m:sub>
                <m:r>
                  <m:rPr>
                    <m:sty m:val="p"/>
                  </m:rPr>
                  <w:rPr>
                    <w:rFonts w:ascii="Cambria Math" w:eastAsia="한양신명조" w:hAnsi="Cambria Math"/>
                    <w:lang w:val="es-ES_tradnl"/>
                  </w:rPr>
                  <m:t>10</m:t>
                </m:r>
              </m:sub>
            </m:sSub>
          </m:fName>
          <m:e>
            <m:d>
              <m:dPr>
                <m:ctrlPr>
                  <w:rPr>
                    <w:rFonts w:ascii="Cambria Math" w:eastAsia="한양신명조" w:hAnsi="Cambria Math"/>
                    <w:lang w:val="es-ES_tradnl"/>
                  </w:rPr>
                </m:ctrlPr>
              </m:dPr>
              <m:e>
                <m:r>
                  <w:rPr>
                    <w:rFonts w:ascii="Cambria Math" w:eastAsia="한양신명조" w:hAnsi="Cambria Math"/>
                    <w:lang w:val="es-ES_tradnl"/>
                  </w:rPr>
                  <m:t>f</m:t>
                </m:r>
              </m:e>
            </m:d>
          </m:e>
        </m:func>
        <m:r>
          <m:rPr>
            <m:sty m:val="p"/>
          </m:rPr>
          <w:rPr>
            <w:rFonts w:ascii="Cambria Math" w:eastAsia="한양신명조" w:hAnsi="Cambria Math"/>
            <w:lang w:val="es-ES_tradnl"/>
          </w:rPr>
          <m:t xml:space="preserve">            </m:t>
        </m:r>
      </m:oMath>
      <w:r w:rsidRPr="00D268F8">
        <w:rPr>
          <w:lang w:val="es-ES_tradnl"/>
        </w:rPr>
        <w:t>dB</w:t>
      </w:r>
      <w:r w:rsidRPr="00D268F8">
        <w:rPr>
          <w:lang w:val="es-ES_tradnl"/>
        </w:rPr>
        <w:tab/>
        <w:t>(1)</w:t>
      </w:r>
    </w:p>
    <w:p w14:paraId="78A2FD8C" w14:textId="77777777" w:rsidR="00201C35" w:rsidRPr="00D268F8" w:rsidRDefault="00201C35" w:rsidP="00470F31">
      <w:pPr>
        <w:pStyle w:val="Blanc"/>
        <w:rPr>
          <w:lang w:val="es-ES_tradnl" w:eastAsia="ko-KR"/>
        </w:rPr>
      </w:pPr>
    </w:p>
    <w:p w14:paraId="1FE5E124" w14:textId="77777777" w:rsidR="00201C35" w:rsidRPr="00D268F8" w:rsidRDefault="00201C35" w:rsidP="003A788D">
      <w:pPr>
        <w:rPr>
          <w:lang w:val="es-ES_tradnl" w:eastAsia="ko-KR"/>
        </w:rPr>
      </w:pPr>
      <w:r w:rsidRPr="00D268F8">
        <w:rPr>
          <w:lang w:val="es-ES_tradnl" w:eastAsia="ko-KR"/>
        </w:rPr>
        <w:t xml:space="preserve">Con una variable aleatoria gaussiana de media cero aditiva </w:t>
      </w:r>
      <m:oMath>
        <m:r>
          <w:rPr>
            <w:rFonts w:ascii="Cambria Math" w:hAnsi="Cambria Math"/>
            <w:lang w:val="es-ES_tradnl" w:eastAsia="ko-KR"/>
          </w:rPr>
          <m:t>N(</m:t>
        </m:r>
        <m:r>
          <m:rPr>
            <m:sty m:val="p"/>
          </m:rPr>
          <w:rPr>
            <w:rFonts w:ascii="Cambria Math" w:hAnsi="Cambria Math"/>
            <w:lang w:val="es-ES_tradnl" w:eastAsia="ko-KR"/>
          </w:rPr>
          <m:t>μ</m:t>
        </m:r>
        <m:r>
          <w:rPr>
            <w:rFonts w:ascii="Cambria Math" w:hAnsi="Cambria Math"/>
            <w:lang w:val="es-ES_tradnl" w:eastAsia="ko-KR"/>
          </w:rPr>
          <m:t>,</m:t>
        </m:r>
        <m:r>
          <m:rPr>
            <m:sty m:val="p"/>
          </m:rPr>
          <w:rPr>
            <w:rFonts w:ascii="Cambria Math" w:hAnsi="Cambria Math"/>
            <w:lang w:val="es-ES_tradnl" w:eastAsia="ko-KR"/>
          </w:rPr>
          <m:t>σ</m:t>
        </m:r>
        <m:r>
          <w:rPr>
            <w:rFonts w:ascii="Cambria Math" w:hAnsi="Cambria Math"/>
            <w:lang w:val="es-ES_tradnl" w:eastAsia="ko-KR"/>
          </w:rPr>
          <m:t>)</m:t>
        </m:r>
      </m:oMath>
      <w:r w:rsidRPr="00D268F8">
        <w:rPr>
          <w:lang w:val="es-ES_tradnl" w:eastAsia="ko-KR"/>
        </w:rPr>
        <w:t xml:space="preserve"> con una desviación típica σ (dB), donde:</w:t>
      </w:r>
    </w:p>
    <w:p w14:paraId="50FAF087" w14:textId="77777777" w:rsidR="00201C35" w:rsidRPr="00D268F8" w:rsidRDefault="00201C35" w:rsidP="00470F31">
      <w:pPr>
        <w:pStyle w:val="Equationlegend"/>
        <w:rPr>
          <w:lang w:val="es-ES_tradnl"/>
        </w:rPr>
      </w:pPr>
      <w:r w:rsidRPr="00D268F8">
        <w:rPr>
          <w:color w:val="000000" w:themeColor="text1"/>
          <w:szCs w:val="18"/>
          <w:lang w:val="es-ES_tradnl" w:eastAsia="ko-KR"/>
        </w:rPr>
        <w:tab/>
      </w:r>
      <m:oMath>
        <m:r>
          <w:rPr>
            <w:rFonts w:ascii="Cambria Math" w:eastAsia="한양신명조" w:hAnsi="Cambria Math"/>
            <w:lang w:val="es-ES_tradnl"/>
          </w:rPr>
          <m:t>d</m:t>
        </m:r>
      </m:oMath>
      <w:r w:rsidRPr="00D268F8">
        <w:rPr>
          <w:lang w:val="es-ES_tradnl" w:eastAsia="ko-KR"/>
        </w:rPr>
        <w:t xml:space="preserve">: </w:t>
      </w:r>
      <w:r w:rsidRPr="00D268F8">
        <w:rPr>
          <w:lang w:val="es-ES_tradnl" w:eastAsia="ko-KR"/>
        </w:rPr>
        <w:tab/>
      </w:r>
      <w:r w:rsidRPr="00D268F8">
        <w:rPr>
          <w:lang w:val="es-ES_tradnl"/>
        </w:rPr>
        <w:t>distancia</w:t>
      </w:r>
      <w:r w:rsidRPr="00D268F8">
        <w:rPr>
          <w:lang w:val="es-ES_tradnl" w:eastAsia="ko-KR"/>
        </w:rPr>
        <w:t xml:space="preserve"> en 3D </w:t>
      </w:r>
      <w:r w:rsidRPr="00D268F8">
        <w:rPr>
          <w:lang w:val="es-ES_tradnl"/>
        </w:rPr>
        <w:t>directa entre las estaciones transmisora y receptora (m)</w:t>
      </w:r>
    </w:p>
    <w:p w14:paraId="45EA4BB3" w14:textId="77777777" w:rsidR="00201C35" w:rsidRPr="00D268F8" w:rsidRDefault="00201C35" w:rsidP="00470F31">
      <w:pPr>
        <w:pStyle w:val="Equationlegend"/>
        <w:rPr>
          <w:lang w:val="es-ES_tradnl"/>
        </w:rPr>
      </w:pPr>
      <w:r w:rsidRPr="00D268F8">
        <w:rPr>
          <w:lang w:val="es-ES_tradnl"/>
        </w:rPr>
        <w:tab/>
      </w:r>
      <m:oMath>
        <m:r>
          <w:rPr>
            <w:rFonts w:ascii="Cambria Math" w:eastAsia="한양신명조" w:hAnsi="Cambria Math"/>
            <w:lang w:val="es-ES_tradnl"/>
          </w:rPr>
          <m:t>f</m:t>
        </m:r>
      </m:oMath>
      <w:r w:rsidRPr="00D268F8">
        <w:rPr>
          <w:lang w:val="es-ES_tradnl"/>
        </w:rPr>
        <w:t xml:space="preserve">: </w:t>
      </w:r>
      <w:r w:rsidRPr="00D268F8">
        <w:rPr>
          <w:lang w:val="es-ES_tradnl"/>
        </w:rPr>
        <w:tab/>
        <w:t>frecuencia de funcionamiento (GHz)</w:t>
      </w:r>
    </w:p>
    <w:p w14:paraId="4866F801" w14:textId="77777777" w:rsidR="00201C35" w:rsidRPr="00D268F8" w:rsidRDefault="00201C35" w:rsidP="00470F31">
      <w:pPr>
        <w:pStyle w:val="Equationlegend"/>
        <w:rPr>
          <w:lang w:val="es-ES_tradnl"/>
        </w:rPr>
      </w:pPr>
      <w:r w:rsidRPr="00D268F8">
        <w:rPr>
          <w:lang w:val="es-ES_tradnl"/>
        </w:rPr>
        <w:tab/>
      </w:r>
      <m:oMath>
        <m:r>
          <m:rPr>
            <m:sty m:val="p"/>
          </m:rPr>
          <w:rPr>
            <w:rFonts w:ascii="Cambria Math" w:eastAsia="한양신명조" w:hAnsi="Cambria Math"/>
            <w:lang w:val="es-ES_tradnl"/>
          </w:rPr>
          <m:t>α</m:t>
        </m:r>
      </m:oMath>
      <w:r w:rsidRPr="00D268F8">
        <w:rPr>
          <w:lang w:val="es-ES_tradnl"/>
        </w:rPr>
        <w:t xml:space="preserve">: </w:t>
      </w:r>
      <w:r w:rsidRPr="00D268F8">
        <w:rPr>
          <w:lang w:val="es-ES_tradnl"/>
        </w:rPr>
        <w:tab/>
        <w:t>coeficiente asociado al incremento de la pérdida de transmisión básica con la distancia</w:t>
      </w:r>
    </w:p>
    <w:p w14:paraId="3145205F" w14:textId="77777777" w:rsidR="00201C35" w:rsidRPr="00D268F8" w:rsidRDefault="00201C35" w:rsidP="00470F31">
      <w:pPr>
        <w:pStyle w:val="Equationlegend"/>
        <w:rPr>
          <w:lang w:val="es-ES_tradnl"/>
        </w:rPr>
      </w:pPr>
      <w:r w:rsidRPr="00D268F8">
        <w:rPr>
          <w:lang w:val="es-ES_tradnl"/>
        </w:rPr>
        <w:tab/>
      </w:r>
      <m:oMath>
        <m:r>
          <m:rPr>
            <m:sty m:val="p"/>
          </m:rPr>
          <w:rPr>
            <w:rFonts w:ascii="Cambria Math" w:eastAsia="한양신명조" w:hAnsi="Cambria Math"/>
            <w:lang w:val="es-ES_tradnl"/>
          </w:rPr>
          <m:t>β</m:t>
        </m:r>
      </m:oMath>
      <w:r w:rsidRPr="00D268F8">
        <w:rPr>
          <w:lang w:val="es-ES_tradnl"/>
        </w:rPr>
        <w:t xml:space="preserve">: </w:t>
      </w:r>
      <w:r w:rsidRPr="00D268F8">
        <w:rPr>
          <w:lang w:val="es-ES_tradnl"/>
        </w:rPr>
        <w:tab/>
        <w:t>coeficiente asociado al valor de desplazamiento de la pérdida de transmisión básica</w:t>
      </w:r>
    </w:p>
    <w:p w14:paraId="43F7A677" w14:textId="77777777" w:rsidR="00201C35" w:rsidRPr="00D268F8" w:rsidRDefault="00201C35" w:rsidP="00470F31">
      <w:pPr>
        <w:pStyle w:val="Equationlegend"/>
        <w:rPr>
          <w:lang w:val="es-ES_tradnl"/>
        </w:rPr>
      </w:pPr>
      <w:r w:rsidRPr="00D268F8">
        <w:rPr>
          <w:lang w:val="es-ES_tradnl"/>
        </w:rPr>
        <w:tab/>
      </w:r>
      <m:oMath>
        <m:r>
          <m:rPr>
            <m:sty m:val="p"/>
          </m:rPr>
          <w:rPr>
            <w:rFonts w:ascii="Cambria Math" w:eastAsia="한양신명조" w:hAnsi="Cambria Math"/>
            <w:lang w:val="es-ES_tradnl"/>
          </w:rPr>
          <m:t>γ</m:t>
        </m:r>
      </m:oMath>
      <w:r w:rsidRPr="00D268F8">
        <w:rPr>
          <w:lang w:val="es-ES_tradnl"/>
        </w:rPr>
        <w:t xml:space="preserve">: </w:t>
      </w:r>
      <w:r w:rsidRPr="00D268F8">
        <w:rPr>
          <w:lang w:val="es-ES_tradnl"/>
        </w:rPr>
        <w:tab/>
        <w:t>coeficiente asociado al incremento de la pérdida de transmisión básica con la frecuencia.</w:t>
      </w:r>
    </w:p>
    <w:p w14:paraId="0EBA07CA" w14:textId="77777777" w:rsidR="00201C35" w:rsidRPr="00D268F8" w:rsidRDefault="00201C35" w:rsidP="00470F31">
      <w:pPr>
        <w:rPr>
          <w:lang w:val="es-ES_tradnl"/>
        </w:rPr>
      </w:pPr>
      <w:r w:rsidRPr="00D268F8">
        <w:rPr>
          <w:lang w:val="es-ES_tradnl"/>
        </w:rPr>
        <w:t xml:space="preserve">Para las </w:t>
      </w:r>
      <w:r w:rsidRPr="00D268F8">
        <w:rPr>
          <w:lang w:val="es-ES_tradnl" w:eastAsia="ko-KR"/>
        </w:rPr>
        <w:t>simulaciones</w:t>
      </w:r>
      <w:r w:rsidRPr="00D268F8">
        <w:rPr>
          <w:lang w:val="es-ES_tradnl"/>
        </w:rPr>
        <w:t xml:space="preserve"> Monte Carlo sin visibilidad directa (NLoS), el exceso de pérdida de transmisión básica con respecto a la pérdida de transmisión básica en el espacio libre,</w:t>
      </w:r>
      <w:r w:rsidRPr="00D268F8">
        <w:rPr>
          <w:lang w:val="es-ES_tradnl"/>
        </w:rPr>
        <w:br/>
      </w:r>
      <m:oMath>
        <m:sSub>
          <m:sSubPr>
            <m:ctrlPr>
              <w:rPr>
                <w:rFonts w:ascii="Cambria Math" w:hAnsi="Cambria Math"/>
                <w:i/>
                <w:lang w:val="es-ES_tradnl" w:eastAsia="zh-CN"/>
              </w:rPr>
            </m:ctrlPr>
          </m:sSubPr>
          <m:e>
            <m:r>
              <w:rPr>
                <w:rFonts w:ascii="Cambria Math" w:hAnsi="Cambria Math"/>
                <w:lang w:val="es-ES_tradnl" w:eastAsia="zh-CN"/>
              </w:rPr>
              <m:t>L</m:t>
            </m:r>
          </m:e>
          <m:sub>
            <m:r>
              <w:rPr>
                <w:rFonts w:ascii="Cambria Math" w:hAnsi="Cambria Math"/>
                <w:lang w:val="es-ES_tradnl" w:eastAsia="zh-CN"/>
              </w:rPr>
              <m:t>FS</m:t>
            </m:r>
          </m:sub>
        </m:sSub>
      </m:oMath>
      <w:r w:rsidRPr="00D268F8">
        <w:rPr>
          <w:lang w:val="es-ES_tradnl" w:eastAsia="zh-CN"/>
        </w:rPr>
        <w:t xml:space="preserve"> (</w:t>
      </w:r>
      <m:oMath>
        <m:sSub>
          <m:sSubPr>
            <m:ctrlPr>
              <w:rPr>
                <w:rFonts w:ascii="Cambria Math" w:hAnsi="Cambria Math"/>
                <w:i/>
                <w:lang w:val="es-ES_tradnl" w:eastAsia="zh-CN"/>
              </w:rPr>
            </m:ctrlPr>
          </m:sSubPr>
          <m:e>
            <m:r>
              <w:rPr>
                <w:rFonts w:ascii="Cambria Math" w:hAnsi="Cambria Math"/>
                <w:lang w:val="es-ES_tradnl" w:eastAsia="zh-CN"/>
              </w:rPr>
              <m:t>L</m:t>
            </m:r>
          </m:e>
          <m:sub>
            <m:r>
              <w:rPr>
                <w:rFonts w:ascii="Cambria Math" w:hAnsi="Cambria Math"/>
                <w:lang w:val="es-ES_tradnl" w:eastAsia="zh-CN"/>
              </w:rPr>
              <m:t>FS</m:t>
            </m:r>
          </m:sub>
        </m:sSub>
        <m:r>
          <w:rPr>
            <w:rFonts w:ascii="Cambria Math" w:hAnsi="Cambria Math"/>
            <w:lang w:val="es-ES_tradnl" w:eastAsia="zh-CN"/>
          </w:rPr>
          <m:t>=20</m:t>
        </m:r>
        <m:func>
          <m:funcPr>
            <m:ctrlPr>
              <w:rPr>
                <w:rFonts w:ascii="Cambria Math" w:hAnsi="Cambria Math"/>
                <w:i/>
                <w:lang w:val="es-ES_tradnl" w:eastAsia="zh-CN"/>
              </w:rPr>
            </m:ctrlPr>
          </m:funcPr>
          <m:fName>
            <m:sSub>
              <m:sSubPr>
                <m:ctrlPr>
                  <w:rPr>
                    <w:rFonts w:ascii="Cambria Math" w:hAnsi="Cambria Math"/>
                    <w:lang w:val="es-ES_tradnl" w:eastAsia="zh-CN"/>
                  </w:rPr>
                </m:ctrlPr>
              </m:sSubPr>
              <m:e>
                <m:r>
                  <m:rPr>
                    <m:sty m:val="p"/>
                  </m:rPr>
                  <w:rPr>
                    <w:rFonts w:ascii="Cambria Math" w:hAnsi="Cambria Math"/>
                    <w:lang w:val="es-ES_tradnl" w:eastAsia="zh-CN"/>
                  </w:rPr>
                  <m:t>log</m:t>
                </m:r>
              </m:e>
              <m:sub>
                <m:r>
                  <m:rPr>
                    <m:sty m:val="p"/>
                  </m:rPr>
                  <w:rPr>
                    <w:rFonts w:ascii="Cambria Math" w:hAnsi="Cambria Math"/>
                    <w:lang w:val="es-ES_tradnl" w:eastAsia="zh-CN"/>
                  </w:rPr>
                  <m:t>10</m:t>
                </m:r>
              </m:sub>
            </m:sSub>
          </m:fName>
          <m:e>
            <m:r>
              <w:rPr>
                <w:rFonts w:ascii="Cambria Math" w:hAnsi="Cambria Math"/>
                <w:lang w:val="es-ES_tradnl" w:eastAsia="zh-CN"/>
              </w:rPr>
              <m:t>(4×</m:t>
            </m:r>
            <m:sSup>
              <m:sSupPr>
                <m:ctrlPr>
                  <w:rPr>
                    <w:rFonts w:ascii="Cambria Math" w:hAnsi="Cambria Math"/>
                    <w:i/>
                    <w:lang w:val="es-ES_tradnl" w:eastAsia="zh-CN"/>
                  </w:rPr>
                </m:ctrlPr>
              </m:sSupPr>
              <m:e>
                <m:r>
                  <w:rPr>
                    <w:rFonts w:ascii="Cambria Math" w:hAnsi="Cambria Math"/>
                    <w:lang w:val="es-ES_tradnl" w:eastAsia="zh-CN"/>
                  </w:rPr>
                  <m:t>10</m:t>
                </m:r>
              </m:e>
              <m:sup>
                <m:r>
                  <w:rPr>
                    <w:rFonts w:ascii="Cambria Math" w:hAnsi="Cambria Math"/>
                    <w:lang w:val="es-ES_tradnl" w:eastAsia="zh-CN"/>
                  </w:rPr>
                  <m:t>9</m:t>
                </m:r>
              </m:sup>
            </m:sSup>
            <m:r>
              <m:rPr>
                <m:sty m:val="p"/>
              </m:rPr>
              <w:rPr>
                <w:rFonts w:ascii="Cambria Math" w:hAnsi="Cambria Math"/>
                <w:lang w:val="es-ES_tradnl" w:eastAsia="zh-CN"/>
              </w:rPr>
              <m:t>π</m:t>
            </m:r>
            <m:r>
              <w:rPr>
                <w:rFonts w:ascii="Cambria Math" w:hAnsi="Cambria Math"/>
                <w:lang w:val="es-ES_tradnl" w:eastAsia="zh-CN"/>
              </w:rPr>
              <m:t>df/c)</m:t>
            </m:r>
          </m:e>
        </m:func>
      </m:oMath>
      <w:r w:rsidRPr="00D268F8">
        <w:rPr>
          <w:lang w:val="es-ES_tradnl"/>
        </w:rPr>
        <w:t xml:space="preserve">, donde </w:t>
      </w:r>
      <w:r w:rsidRPr="00D268F8">
        <w:rPr>
          <w:i/>
          <w:lang w:val="es-ES_tradnl"/>
        </w:rPr>
        <w:t>c</w:t>
      </w:r>
      <w:r w:rsidRPr="00D268F8">
        <w:rPr>
          <w:lang w:val="es-ES_tradnl"/>
        </w:rPr>
        <w:t xml:space="preserve"> es la velocidad de la luz en metros por segundo), no será superior a</w:t>
      </w:r>
      <w:r w:rsidRPr="00D268F8">
        <w:rPr>
          <w:lang w:val="es-ES_tradnl" w:eastAsia="ko-KR"/>
        </w:rPr>
        <w:t xml:space="preserve"> </w:t>
      </w:r>
      <m:oMath>
        <m:r>
          <w:rPr>
            <w:rFonts w:ascii="Cambria Math" w:hAnsi="Cambria Math"/>
            <w:lang w:val="es-ES_tradnl" w:eastAsia="ko-KR"/>
          </w:rPr>
          <m:t>10</m:t>
        </m:r>
        <m:func>
          <m:funcPr>
            <m:ctrlPr>
              <w:rPr>
                <w:rFonts w:ascii="Cambria Math" w:hAnsi="Cambria Math"/>
                <w:i/>
                <w:lang w:val="es-ES_tradnl" w:eastAsia="ko-KR"/>
              </w:rPr>
            </m:ctrlPr>
          </m:funcPr>
          <m:fName>
            <m:sSub>
              <m:sSubPr>
                <m:ctrlPr>
                  <w:rPr>
                    <w:rFonts w:ascii="Cambria Math" w:hAnsi="Cambria Math"/>
                    <w:lang w:val="es-ES_tradnl" w:eastAsia="ko-KR"/>
                  </w:rPr>
                </m:ctrlPr>
              </m:sSubPr>
              <m:e>
                <m:r>
                  <m:rPr>
                    <m:sty m:val="p"/>
                  </m:rPr>
                  <w:rPr>
                    <w:rFonts w:ascii="Cambria Math" w:hAnsi="Cambria Math"/>
                    <w:lang w:val="es-ES_tradnl" w:eastAsia="ko-KR"/>
                  </w:rPr>
                  <m:t>log</m:t>
                </m:r>
              </m:e>
              <m:sub>
                <m:r>
                  <w:rPr>
                    <w:rFonts w:ascii="Cambria Math" w:hAnsi="Cambria Math"/>
                    <w:lang w:val="es-ES_tradnl" w:eastAsia="ko-KR"/>
                  </w:rPr>
                  <m:t>10</m:t>
                </m:r>
              </m:sub>
            </m:sSub>
          </m:fName>
          <m:e>
            <m:r>
              <w:rPr>
                <w:rFonts w:ascii="Cambria Math" w:hAnsi="Cambria Math"/>
                <w:lang w:val="es-ES_tradnl" w:eastAsia="ko-KR"/>
              </w:rPr>
              <m:t>(</m:t>
            </m:r>
            <m:sSup>
              <m:sSupPr>
                <m:ctrlPr>
                  <w:rPr>
                    <w:rFonts w:ascii="Cambria Math" w:hAnsi="Cambria Math"/>
                    <w:i/>
                    <w:lang w:val="es-ES_tradnl" w:eastAsia="ko-KR"/>
                  </w:rPr>
                </m:ctrlPr>
              </m:sSupPr>
              <m:e>
                <m:r>
                  <w:rPr>
                    <w:rFonts w:ascii="Cambria Math" w:hAnsi="Cambria Math"/>
                    <w:lang w:val="es-ES_tradnl" w:eastAsia="ko-KR"/>
                  </w:rPr>
                  <m:t>10</m:t>
                </m:r>
              </m:e>
              <m:sup>
                <m:r>
                  <w:rPr>
                    <w:rFonts w:ascii="Cambria Math" w:hAnsi="Cambria Math"/>
                    <w:lang w:val="es-ES_tradnl" w:eastAsia="ko-KR"/>
                  </w:rPr>
                  <m:t>0,1A</m:t>
                </m:r>
              </m:sup>
            </m:sSup>
            <m:r>
              <w:rPr>
                <w:rFonts w:ascii="Cambria Math" w:hAnsi="Cambria Math"/>
                <w:lang w:val="es-ES_tradnl" w:eastAsia="ko-KR"/>
              </w:rPr>
              <m:t>+1)</m:t>
            </m:r>
          </m:e>
        </m:func>
      </m:oMath>
      <w:r w:rsidRPr="00D268F8">
        <w:rPr>
          <w:lang w:val="es-ES_tradnl" w:eastAsia="ko-KR"/>
        </w:rPr>
        <w:t xml:space="preserve"> (dB), siendo </w:t>
      </w:r>
      <w:r w:rsidRPr="00D268F8">
        <w:rPr>
          <w:i/>
          <w:lang w:val="es-ES_tradnl" w:eastAsia="ko-KR"/>
        </w:rPr>
        <w:t>A</w:t>
      </w:r>
      <w:r w:rsidRPr="00D268F8">
        <w:rPr>
          <w:lang w:val="es-ES_tradnl" w:eastAsia="ko-KR"/>
        </w:rPr>
        <w:t xml:space="preserve"> una variable aleatoria con distribución normal </w:t>
      </w:r>
      <m:oMath>
        <m:r>
          <w:rPr>
            <w:rFonts w:ascii="Cambria Math" w:hAnsi="Cambria Math"/>
            <w:lang w:val="es-ES_tradnl" w:eastAsia="ko-KR"/>
          </w:rPr>
          <m:t>N(</m:t>
        </m:r>
        <m:r>
          <m:rPr>
            <m:sty m:val="p"/>
          </m:rPr>
          <w:rPr>
            <w:rFonts w:ascii="Cambria Math" w:hAnsi="Cambria Math"/>
            <w:lang w:val="es-ES_tradnl" w:eastAsia="ko-KR"/>
          </w:rPr>
          <m:t>μ</m:t>
        </m:r>
        <m:r>
          <w:rPr>
            <w:rFonts w:ascii="Cambria Math" w:hAnsi="Cambria Math"/>
            <w:lang w:val="es-ES_tradnl" w:eastAsia="ko-KR"/>
          </w:rPr>
          <m:t>,</m:t>
        </m:r>
        <m:r>
          <m:rPr>
            <m:sty m:val="p"/>
          </m:rPr>
          <w:rPr>
            <w:rFonts w:ascii="Cambria Math" w:hAnsi="Cambria Math"/>
            <w:lang w:val="es-ES_tradnl" w:eastAsia="ko-KR"/>
          </w:rPr>
          <m:t>σ</m:t>
        </m:r>
        <m:r>
          <w:rPr>
            <w:rFonts w:ascii="Cambria Math" w:hAnsi="Cambria Math"/>
            <w:lang w:val="es-ES_tradnl" w:eastAsia="ko-KR"/>
          </w:rPr>
          <m:t>)</m:t>
        </m:r>
      </m:oMath>
      <w:r w:rsidRPr="00D268F8">
        <w:rPr>
          <w:lang w:val="es-ES_tradnl" w:eastAsia="ko-KR"/>
        </w:rPr>
        <w:t xml:space="preserve">, con media </w:t>
      </w:r>
      <m:oMath>
        <m:r>
          <m:rPr>
            <m:sty m:val="p"/>
          </m:rPr>
          <w:rPr>
            <w:rFonts w:ascii="Cambria Math" w:hAnsi="Cambria Math"/>
            <w:lang w:val="es-ES_tradnl" w:eastAsia="ko-KR"/>
          </w:rPr>
          <m:t>μ</m:t>
        </m:r>
        <m:r>
          <w:rPr>
            <w:rFonts w:ascii="Cambria Math" w:hAnsi="Cambria Math"/>
            <w:lang w:val="es-ES_tradnl" w:eastAsia="ko-KR"/>
          </w:rPr>
          <m:t>=</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b</m:t>
            </m:r>
          </m:sub>
        </m:sSub>
        <m:d>
          <m:dPr>
            <m:ctrlPr>
              <w:rPr>
                <w:rFonts w:ascii="Cambria Math" w:hAnsi="Cambria Math"/>
                <w:i/>
                <w:lang w:val="es-ES_tradnl" w:eastAsia="ko-KR"/>
              </w:rPr>
            </m:ctrlPr>
          </m:dPr>
          <m:e>
            <m:r>
              <w:rPr>
                <w:rFonts w:ascii="Cambria Math" w:hAnsi="Cambria Math"/>
                <w:lang w:val="es-ES_tradnl" w:eastAsia="ko-KR"/>
              </w:rPr>
              <m:t>d,f</m:t>
            </m:r>
          </m:e>
        </m:d>
        <m:r>
          <w:rPr>
            <w:rFonts w:ascii="Cambria Math" w:hAnsi="Cambria Math"/>
            <w:lang w:val="es-ES_tradnl" w:eastAsia="ko-KR"/>
          </w:rPr>
          <m:t>-</m:t>
        </m:r>
        <m:sSub>
          <m:sSubPr>
            <m:ctrlPr>
              <w:rPr>
                <w:rFonts w:ascii="Cambria Math" w:hAnsi="Cambria Math"/>
                <w:i/>
                <w:lang w:val="es-ES_tradnl" w:eastAsia="ko-KR"/>
              </w:rPr>
            </m:ctrlPr>
          </m:sSubPr>
          <m:e>
            <m:r>
              <w:rPr>
                <w:rFonts w:ascii="Cambria Math" w:hAnsi="Cambria Math"/>
                <w:lang w:val="es-ES_tradnl" w:eastAsia="ko-KR"/>
              </w:rPr>
              <m:t>L</m:t>
            </m:r>
          </m:e>
          <m:sub>
            <m:r>
              <w:rPr>
                <w:rFonts w:ascii="Cambria Math" w:hAnsi="Cambria Math"/>
                <w:lang w:val="es-ES_tradnl" w:eastAsia="ko-KR"/>
              </w:rPr>
              <m:t>FS</m:t>
            </m:r>
          </m:sub>
        </m:sSub>
      </m:oMath>
      <w:r w:rsidRPr="00D268F8">
        <w:rPr>
          <w:lang w:val="es-ES_tradnl" w:eastAsia="ko-KR"/>
        </w:rPr>
        <w:t xml:space="preserve"> y desviación típica de </w:t>
      </w:r>
      <m:oMath>
        <m:r>
          <m:rPr>
            <m:sty m:val="p"/>
          </m:rPr>
          <w:rPr>
            <w:rFonts w:ascii="Cambria Math" w:hAnsi="Cambria Math"/>
            <w:lang w:val="es-ES_tradnl" w:eastAsia="zh-CN"/>
          </w:rPr>
          <m:t>σ</m:t>
        </m:r>
      </m:oMath>
      <w:r w:rsidRPr="00D268F8">
        <w:rPr>
          <w:lang w:val="es-ES_tradnl" w:eastAsia="ko-KR"/>
        </w:rPr>
        <w:t>.</w:t>
      </w:r>
    </w:p>
    <w:p w14:paraId="11C97AB8" w14:textId="77777777" w:rsidR="00201C35" w:rsidRPr="00D268F8" w:rsidRDefault="00201C35" w:rsidP="00470F31">
      <w:pPr>
        <w:rPr>
          <w:rFonts w:eastAsia="Malgun Gothic"/>
          <w:lang w:val="es-ES_tradnl" w:eastAsia="ko-KR"/>
        </w:rPr>
      </w:pPr>
      <w:r w:rsidRPr="00D268F8">
        <w:rPr>
          <w:lang w:val="es-ES_tradnl" w:eastAsia="ko-KR"/>
        </w:rPr>
        <w:t>En el Cuadro 2 se indican los valores de los coeficientes recomendados para los entornos de propagación en interiores.</w:t>
      </w:r>
    </w:p>
    <w:p w14:paraId="7975B05E" w14:textId="77777777" w:rsidR="00201C35" w:rsidRPr="00D268F8" w:rsidRDefault="00201C35" w:rsidP="00BE2025">
      <w:pPr>
        <w:pStyle w:val="TableNo"/>
        <w:rPr>
          <w:lang w:val="es-ES_tradnl"/>
        </w:rPr>
      </w:pPr>
      <w:r w:rsidRPr="00D268F8">
        <w:rPr>
          <w:lang w:val="es-ES_tradnl"/>
        </w:rPr>
        <w:lastRenderedPageBreak/>
        <w:t>CUADRO 2</w:t>
      </w:r>
    </w:p>
    <w:p w14:paraId="32FC09F3" w14:textId="77777777" w:rsidR="00201C35" w:rsidRPr="00D268F8" w:rsidRDefault="00201C35" w:rsidP="00BE2025">
      <w:pPr>
        <w:pStyle w:val="Tabletitle"/>
        <w:rPr>
          <w:b w:val="0"/>
          <w:lang w:val="es-ES_tradnl"/>
        </w:rPr>
      </w:pPr>
      <w:bookmarkStart w:id="20" w:name="_Hlk99619412"/>
      <w:r w:rsidRPr="00D268F8">
        <w:rPr>
          <w:lang w:val="es-ES_tradnl"/>
        </w:rPr>
        <w:t>Coeficientes de pérdida de transmisión básica</w:t>
      </w:r>
    </w:p>
    <w:tbl>
      <w:tblPr>
        <w:tblStyle w:val="TableGrid"/>
        <w:tblW w:w="9639" w:type="dxa"/>
        <w:jc w:val="center"/>
        <w:tblLook w:val="04A0" w:firstRow="1" w:lastRow="0" w:firstColumn="1" w:lastColumn="0" w:noHBand="0" w:noVBand="1"/>
      </w:tblPr>
      <w:tblGrid>
        <w:gridCol w:w="2272"/>
        <w:gridCol w:w="1195"/>
        <w:gridCol w:w="1492"/>
        <w:gridCol w:w="1417"/>
        <w:gridCol w:w="850"/>
        <w:gridCol w:w="850"/>
        <w:gridCol w:w="852"/>
        <w:gridCol w:w="711"/>
      </w:tblGrid>
      <w:tr w:rsidR="00201C35" w:rsidRPr="00330249" w14:paraId="1BE41B3E" w14:textId="77777777" w:rsidTr="00330249">
        <w:trPr>
          <w:jc w:val="center"/>
        </w:trPr>
        <w:tc>
          <w:tcPr>
            <w:tcW w:w="1178" w:type="pct"/>
            <w:vAlign w:val="center"/>
          </w:tcPr>
          <w:p w14:paraId="0A16763D" w14:textId="77777777" w:rsidR="00201C35" w:rsidRPr="00330249" w:rsidRDefault="00201C35" w:rsidP="003A788D">
            <w:pPr>
              <w:pStyle w:val="Tablehead"/>
              <w:rPr>
                <w:rFonts w:ascii="Times New Roman" w:hAnsi="Times New Roman" w:cs="Times New Roman"/>
                <w:lang w:val="es-ES_tradnl" w:eastAsia="zh-CN"/>
              </w:rPr>
            </w:pPr>
            <w:r w:rsidRPr="00330249">
              <w:rPr>
                <w:rFonts w:ascii="Times New Roman" w:hAnsi="Times New Roman" w:cs="Times New Roman"/>
                <w:lang w:val="es-ES_tradnl"/>
              </w:rPr>
              <w:t>Entorno</w:t>
            </w:r>
          </w:p>
        </w:tc>
        <w:tc>
          <w:tcPr>
            <w:tcW w:w="620" w:type="pct"/>
            <w:vAlign w:val="center"/>
          </w:tcPr>
          <w:p w14:paraId="1AC2B62A" w14:textId="77777777" w:rsidR="00201C35" w:rsidRPr="00330249" w:rsidRDefault="00201C35" w:rsidP="003A788D">
            <w:pPr>
              <w:pStyle w:val="Tablehead"/>
              <w:rPr>
                <w:rFonts w:ascii="Times New Roman" w:hAnsi="Times New Roman" w:cs="Times New Roman"/>
                <w:lang w:val="es-ES_tradnl" w:eastAsia="zh-CN"/>
              </w:rPr>
            </w:pPr>
            <w:r w:rsidRPr="00330249">
              <w:rPr>
                <w:rFonts w:ascii="Times New Roman" w:hAnsi="Times New Roman" w:cs="Times New Roman"/>
                <w:lang w:val="es-ES_tradnl" w:eastAsia="zh-CN"/>
              </w:rPr>
              <w:t>LoS/</w:t>
            </w:r>
            <w:r w:rsidRPr="00330249">
              <w:rPr>
                <w:rFonts w:ascii="Times New Roman" w:hAnsi="Times New Roman" w:cs="Times New Roman"/>
                <w:lang w:val="es-ES_tradnl"/>
              </w:rPr>
              <w:t>NLoS</w:t>
            </w:r>
          </w:p>
        </w:tc>
        <w:tc>
          <w:tcPr>
            <w:tcW w:w="774" w:type="pct"/>
            <w:vAlign w:val="center"/>
          </w:tcPr>
          <w:p w14:paraId="3AD31EFB" w14:textId="77777777" w:rsidR="00201C35" w:rsidRPr="00330249" w:rsidRDefault="00201C35" w:rsidP="003A788D">
            <w:pPr>
              <w:pStyle w:val="Tablehead"/>
              <w:rPr>
                <w:rFonts w:ascii="Times New Roman" w:hAnsi="Times New Roman" w:cs="Times New Roman"/>
                <w:lang w:val="es-ES_tradnl" w:eastAsia="zh-CN"/>
              </w:rPr>
            </w:pPr>
            <w:r w:rsidRPr="00330249">
              <w:rPr>
                <w:rFonts w:ascii="Times New Roman" w:hAnsi="Times New Roman" w:cs="Times New Roman"/>
                <w:lang w:val="es-ES_tradnl"/>
              </w:rPr>
              <w:t>Gama</w:t>
            </w:r>
            <w:r w:rsidRPr="00330249">
              <w:rPr>
                <w:rFonts w:ascii="Times New Roman" w:hAnsi="Times New Roman" w:cs="Times New Roman"/>
                <w:lang w:val="es-ES_tradnl" w:eastAsia="ko-KR"/>
              </w:rPr>
              <w:t xml:space="preserve"> de frecuencias </w:t>
            </w:r>
            <w:r w:rsidRPr="00330249">
              <w:rPr>
                <w:rFonts w:ascii="Times New Roman" w:hAnsi="Times New Roman" w:cs="Times New Roman"/>
                <w:lang w:val="es-ES_tradnl" w:eastAsia="ko-KR"/>
              </w:rPr>
              <w:br/>
              <w:t>(GHz)</w:t>
            </w:r>
          </w:p>
        </w:tc>
        <w:tc>
          <w:tcPr>
            <w:tcW w:w="735" w:type="pct"/>
            <w:vAlign w:val="center"/>
          </w:tcPr>
          <w:p w14:paraId="50586617" w14:textId="77777777" w:rsidR="00201C35" w:rsidRPr="00330249" w:rsidRDefault="00201C35" w:rsidP="003A788D">
            <w:pPr>
              <w:pStyle w:val="Tablehead"/>
              <w:rPr>
                <w:rFonts w:ascii="Times New Roman" w:hAnsi="Times New Roman" w:cs="Times New Roman"/>
                <w:lang w:val="es-ES_tradnl" w:eastAsia="zh-CN"/>
              </w:rPr>
            </w:pPr>
            <w:r w:rsidRPr="00330249">
              <w:rPr>
                <w:rFonts w:ascii="Times New Roman" w:hAnsi="Times New Roman" w:cs="Times New Roman"/>
                <w:lang w:val="es-ES_tradnl" w:eastAsia="ko-KR"/>
              </w:rPr>
              <w:t>Gama de distancia (m)</w:t>
            </w:r>
          </w:p>
        </w:tc>
        <w:tc>
          <w:tcPr>
            <w:tcW w:w="441" w:type="pct"/>
            <w:vAlign w:val="center"/>
          </w:tcPr>
          <w:p w14:paraId="6A515133" w14:textId="77777777" w:rsidR="00201C35" w:rsidRPr="00330249" w:rsidRDefault="00201C35" w:rsidP="003A788D">
            <w:pPr>
              <w:pStyle w:val="Tablehead"/>
              <w:rPr>
                <w:rFonts w:ascii="Times New Roman" w:hAnsi="Times New Roman" w:cs="Times New Roman"/>
                <w:iCs/>
                <w:lang w:val="es-ES_tradnl" w:eastAsia="zh-CN"/>
              </w:rPr>
            </w:pPr>
            <m:oMathPara>
              <m:oMath>
                <m:r>
                  <m:rPr>
                    <m:sty m:val="b"/>
                  </m:rPr>
                  <w:rPr>
                    <w:rFonts w:ascii="Cambria Math" w:hAnsi="Cambria Math" w:cs="Times New Roman"/>
                    <w:lang w:val="es-ES_tradnl" w:eastAsia="zh-CN"/>
                  </w:rPr>
                  <m:t>α</m:t>
                </m:r>
              </m:oMath>
            </m:oMathPara>
          </w:p>
        </w:tc>
        <w:tc>
          <w:tcPr>
            <w:tcW w:w="441" w:type="pct"/>
            <w:vAlign w:val="center"/>
          </w:tcPr>
          <w:p w14:paraId="4CA5115B" w14:textId="77777777" w:rsidR="00201C35" w:rsidRPr="00330249" w:rsidRDefault="00201C35" w:rsidP="003A788D">
            <w:pPr>
              <w:pStyle w:val="Tablehead"/>
              <w:rPr>
                <w:rFonts w:ascii="Times New Roman" w:hAnsi="Times New Roman" w:cs="Times New Roman"/>
                <w:iCs/>
                <w:lang w:val="es-ES_tradnl" w:eastAsia="zh-CN"/>
              </w:rPr>
            </w:pPr>
            <m:oMathPara>
              <m:oMath>
                <m:r>
                  <m:rPr>
                    <m:sty m:val="b"/>
                  </m:rPr>
                  <w:rPr>
                    <w:rFonts w:ascii="Cambria Math" w:hAnsi="Cambria Math" w:cs="Times New Roman"/>
                    <w:lang w:val="es-ES_tradnl" w:eastAsia="zh-CN"/>
                  </w:rPr>
                  <m:t>β</m:t>
                </m:r>
              </m:oMath>
            </m:oMathPara>
          </w:p>
        </w:tc>
        <w:tc>
          <w:tcPr>
            <w:tcW w:w="442" w:type="pct"/>
            <w:vAlign w:val="center"/>
          </w:tcPr>
          <w:p w14:paraId="7397A540" w14:textId="77777777" w:rsidR="00201C35" w:rsidRPr="00330249" w:rsidRDefault="00201C35" w:rsidP="003A788D">
            <w:pPr>
              <w:pStyle w:val="Tablehead"/>
              <w:rPr>
                <w:rFonts w:ascii="Times New Roman" w:hAnsi="Times New Roman" w:cs="Times New Roman"/>
                <w:iCs/>
                <w:lang w:val="es-ES_tradnl" w:eastAsia="zh-CN"/>
              </w:rPr>
            </w:pPr>
            <m:oMathPara>
              <m:oMath>
                <m:r>
                  <m:rPr>
                    <m:sty m:val="b"/>
                  </m:rPr>
                  <w:rPr>
                    <w:rFonts w:ascii="Cambria Math" w:hAnsi="Cambria Math" w:cs="Times New Roman"/>
                    <w:lang w:val="es-ES_tradnl" w:eastAsia="zh-CN"/>
                  </w:rPr>
                  <m:t>γ</m:t>
                </m:r>
              </m:oMath>
            </m:oMathPara>
          </w:p>
        </w:tc>
        <w:tc>
          <w:tcPr>
            <w:tcW w:w="370" w:type="pct"/>
            <w:vAlign w:val="center"/>
          </w:tcPr>
          <w:p w14:paraId="1BAB763F" w14:textId="77777777" w:rsidR="00201C35" w:rsidRPr="00330249" w:rsidRDefault="00201C35" w:rsidP="003A788D">
            <w:pPr>
              <w:pStyle w:val="Tablehead"/>
              <w:rPr>
                <w:rFonts w:ascii="Times New Roman" w:hAnsi="Times New Roman" w:cs="Times New Roman"/>
                <w:iCs/>
                <w:lang w:val="es-ES_tradnl" w:eastAsia="zh-CN"/>
              </w:rPr>
            </w:pPr>
            <m:oMathPara>
              <m:oMath>
                <m:r>
                  <m:rPr>
                    <m:sty m:val="b"/>
                  </m:rPr>
                  <w:rPr>
                    <w:rFonts w:ascii="Cambria Math" w:hAnsi="Cambria Math" w:cs="Times New Roman"/>
                    <w:lang w:val="es-ES_tradnl" w:eastAsia="zh-CN"/>
                  </w:rPr>
                  <m:t>σ</m:t>
                </m:r>
              </m:oMath>
            </m:oMathPara>
          </w:p>
        </w:tc>
      </w:tr>
      <w:tr w:rsidR="00201C35" w:rsidRPr="00330249" w14:paraId="4A3F8267" w14:textId="77777777" w:rsidTr="00330249">
        <w:trPr>
          <w:jc w:val="center"/>
        </w:trPr>
        <w:tc>
          <w:tcPr>
            <w:tcW w:w="1178" w:type="pct"/>
            <w:vMerge w:val="restart"/>
            <w:vAlign w:val="center"/>
          </w:tcPr>
          <w:p w14:paraId="18F5D086"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Edificio de oficinas</w:t>
            </w:r>
          </w:p>
        </w:tc>
        <w:tc>
          <w:tcPr>
            <w:tcW w:w="620" w:type="pct"/>
            <w:vAlign w:val="center"/>
          </w:tcPr>
          <w:p w14:paraId="294D6498"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LoS</w:t>
            </w:r>
          </w:p>
        </w:tc>
        <w:tc>
          <w:tcPr>
            <w:tcW w:w="774" w:type="pct"/>
            <w:vAlign w:val="center"/>
          </w:tcPr>
          <w:p w14:paraId="1918F2BD"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0,3-83,5</w:t>
            </w:r>
          </w:p>
        </w:tc>
        <w:tc>
          <w:tcPr>
            <w:tcW w:w="735" w:type="pct"/>
            <w:vAlign w:val="center"/>
          </w:tcPr>
          <w:p w14:paraId="6D24F621"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2–27</w:t>
            </w:r>
          </w:p>
        </w:tc>
        <w:tc>
          <w:tcPr>
            <w:tcW w:w="441" w:type="pct"/>
            <w:vAlign w:val="center"/>
          </w:tcPr>
          <w:p w14:paraId="3E03360B"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1,46</w:t>
            </w:r>
          </w:p>
        </w:tc>
        <w:tc>
          <w:tcPr>
            <w:tcW w:w="441" w:type="pct"/>
            <w:vAlign w:val="center"/>
          </w:tcPr>
          <w:p w14:paraId="1C3D06C2"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34,62</w:t>
            </w:r>
          </w:p>
        </w:tc>
        <w:tc>
          <w:tcPr>
            <w:tcW w:w="442" w:type="pct"/>
            <w:vAlign w:val="center"/>
          </w:tcPr>
          <w:p w14:paraId="6C39143E"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2,03</w:t>
            </w:r>
          </w:p>
        </w:tc>
        <w:tc>
          <w:tcPr>
            <w:tcW w:w="370" w:type="pct"/>
            <w:vAlign w:val="center"/>
          </w:tcPr>
          <w:p w14:paraId="64CA9192"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3,76</w:t>
            </w:r>
          </w:p>
        </w:tc>
      </w:tr>
      <w:tr w:rsidR="00201C35" w:rsidRPr="00330249" w14:paraId="6B87B2B8" w14:textId="77777777" w:rsidTr="00330249">
        <w:trPr>
          <w:jc w:val="center"/>
        </w:trPr>
        <w:tc>
          <w:tcPr>
            <w:tcW w:w="1178" w:type="pct"/>
            <w:vMerge/>
            <w:vAlign w:val="center"/>
          </w:tcPr>
          <w:p w14:paraId="017A86A2" w14:textId="77777777" w:rsidR="00201C35" w:rsidRPr="00330249" w:rsidRDefault="00201C35" w:rsidP="00470F31">
            <w:pPr>
              <w:pStyle w:val="Tabletext"/>
              <w:jc w:val="center"/>
              <w:rPr>
                <w:rFonts w:ascii="Times New Roman" w:hAnsi="Times New Roman" w:cs="Times New Roman"/>
                <w:lang w:val="es-ES_tradnl"/>
              </w:rPr>
            </w:pPr>
          </w:p>
        </w:tc>
        <w:tc>
          <w:tcPr>
            <w:tcW w:w="620" w:type="pct"/>
            <w:vAlign w:val="center"/>
          </w:tcPr>
          <w:p w14:paraId="548BA6D4"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NLoS</w:t>
            </w:r>
          </w:p>
        </w:tc>
        <w:tc>
          <w:tcPr>
            <w:tcW w:w="774" w:type="pct"/>
            <w:vAlign w:val="center"/>
          </w:tcPr>
          <w:p w14:paraId="0C8BF2C7"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0,3-82,0</w:t>
            </w:r>
          </w:p>
        </w:tc>
        <w:tc>
          <w:tcPr>
            <w:tcW w:w="735" w:type="pct"/>
            <w:vAlign w:val="center"/>
          </w:tcPr>
          <w:p w14:paraId="6FED807A"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4–30</w:t>
            </w:r>
          </w:p>
        </w:tc>
        <w:tc>
          <w:tcPr>
            <w:tcW w:w="441" w:type="pct"/>
            <w:vAlign w:val="center"/>
          </w:tcPr>
          <w:p w14:paraId="0566AD67"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2,46</w:t>
            </w:r>
          </w:p>
        </w:tc>
        <w:tc>
          <w:tcPr>
            <w:tcW w:w="441" w:type="pct"/>
            <w:vAlign w:val="center"/>
          </w:tcPr>
          <w:p w14:paraId="4F16FD3E"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29,53</w:t>
            </w:r>
          </w:p>
        </w:tc>
        <w:tc>
          <w:tcPr>
            <w:tcW w:w="442" w:type="pct"/>
            <w:vAlign w:val="center"/>
          </w:tcPr>
          <w:p w14:paraId="3FFE0F89"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2,38</w:t>
            </w:r>
          </w:p>
        </w:tc>
        <w:tc>
          <w:tcPr>
            <w:tcW w:w="370" w:type="pct"/>
            <w:vAlign w:val="center"/>
          </w:tcPr>
          <w:p w14:paraId="10A6D6B6"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5,04</w:t>
            </w:r>
          </w:p>
        </w:tc>
      </w:tr>
      <w:tr w:rsidR="00201C35" w:rsidRPr="00330249" w14:paraId="622DFBFD" w14:textId="77777777" w:rsidTr="00330249">
        <w:trPr>
          <w:jc w:val="center"/>
        </w:trPr>
        <w:tc>
          <w:tcPr>
            <w:tcW w:w="1178" w:type="pct"/>
            <w:vMerge w:val="restart"/>
            <w:vAlign w:val="center"/>
          </w:tcPr>
          <w:p w14:paraId="4FE03C4C"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Pasillo</w:t>
            </w:r>
          </w:p>
        </w:tc>
        <w:tc>
          <w:tcPr>
            <w:tcW w:w="620" w:type="pct"/>
            <w:vAlign w:val="center"/>
          </w:tcPr>
          <w:p w14:paraId="68760866"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LoS</w:t>
            </w:r>
          </w:p>
        </w:tc>
        <w:tc>
          <w:tcPr>
            <w:tcW w:w="774" w:type="pct"/>
            <w:vAlign w:val="center"/>
          </w:tcPr>
          <w:p w14:paraId="132D1443"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0,3-83,5</w:t>
            </w:r>
          </w:p>
        </w:tc>
        <w:tc>
          <w:tcPr>
            <w:tcW w:w="735" w:type="pct"/>
            <w:vAlign w:val="center"/>
          </w:tcPr>
          <w:p w14:paraId="436F14B3"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2–160</w:t>
            </w:r>
          </w:p>
        </w:tc>
        <w:tc>
          <w:tcPr>
            <w:tcW w:w="441" w:type="pct"/>
            <w:vAlign w:val="center"/>
          </w:tcPr>
          <w:p w14:paraId="1779E003"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1,63</w:t>
            </w:r>
          </w:p>
        </w:tc>
        <w:tc>
          <w:tcPr>
            <w:tcW w:w="441" w:type="pct"/>
            <w:vAlign w:val="center"/>
          </w:tcPr>
          <w:p w14:paraId="3993836B"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28,12</w:t>
            </w:r>
          </w:p>
        </w:tc>
        <w:tc>
          <w:tcPr>
            <w:tcW w:w="442" w:type="pct"/>
            <w:vAlign w:val="center"/>
          </w:tcPr>
          <w:p w14:paraId="6B257FC7"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2,25</w:t>
            </w:r>
          </w:p>
        </w:tc>
        <w:tc>
          <w:tcPr>
            <w:tcW w:w="370" w:type="pct"/>
            <w:vAlign w:val="center"/>
          </w:tcPr>
          <w:p w14:paraId="18A3E251"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4,07</w:t>
            </w:r>
          </w:p>
        </w:tc>
      </w:tr>
      <w:tr w:rsidR="00201C35" w:rsidRPr="00330249" w14:paraId="1D790B12" w14:textId="77777777" w:rsidTr="00330249">
        <w:trPr>
          <w:jc w:val="center"/>
        </w:trPr>
        <w:tc>
          <w:tcPr>
            <w:tcW w:w="1178" w:type="pct"/>
            <w:vMerge/>
            <w:vAlign w:val="center"/>
          </w:tcPr>
          <w:p w14:paraId="19290C74" w14:textId="77777777" w:rsidR="00201C35" w:rsidRPr="00330249" w:rsidRDefault="00201C35" w:rsidP="00470F31">
            <w:pPr>
              <w:pStyle w:val="Tabletext"/>
              <w:jc w:val="center"/>
              <w:rPr>
                <w:rFonts w:ascii="Times New Roman" w:hAnsi="Times New Roman" w:cs="Times New Roman"/>
                <w:lang w:val="es-ES_tradnl"/>
              </w:rPr>
            </w:pPr>
          </w:p>
        </w:tc>
        <w:tc>
          <w:tcPr>
            <w:tcW w:w="620" w:type="pct"/>
            <w:vAlign w:val="center"/>
          </w:tcPr>
          <w:p w14:paraId="56CF7510"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NLoS</w:t>
            </w:r>
          </w:p>
        </w:tc>
        <w:tc>
          <w:tcPr>
            <w:tcW w:w="774" w:type="pct"/>
            <w:vAlign w:val="center"/>
          </w:tcPr>
          <w:p w14:paraId="6FCAC61E"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0,625-83,5</w:t>
            </w:r>
          </w:p>
        </w:tc>
        <w:tc>
          <w:tcPr>
            <w:tcW w:w="735" w:type="pct"/>
            <w:vAlign w:val="center"/>
          </w:tcPr>
          <w:p w14:paraId="511F6EE6"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4–94</w:t>
            </w:r>
          </w:p>
        </w:tc>
        <w:tc>
          <w:tcPr>
            <w:tcW w:w="441" w:type="pct"/>
            <w:vAlign w:val="center"/>
          </w:tcPr>
          <w:p w14:paraId="3DEE4D17"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2,77</w:t>
            </w:r>
          </w:p>
        </w:tc>
        <w:tc>
          <w:tcPr>
            <w:tcW w:w="441" w:type="pct"/>
            <w:vAlign w:val="center"/>
          </w:tcPr>
          <w:p w14:paraId="7A103588"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29,27</w:t>
            </w:r>
          </w:p>
        </w:tc>
        <w:tc>
          <w:tcPr>
            <w:tcW w:w="442" w:type="pct"/>
            <w:vAlign w:val="center"/>
          </w:tcPr>
          <w:p w14:paraId="5AE29BDD"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2,48</w:t>
            </w:r>
          </w:p>
        </w:tc>
        <w:tc>
          <w:tcPr>
            <w:tcW w:w="370" w:type="pct"/>
            <w:vAlign w:val="center"/>
          </w:tcPr>
          <w:p w14:paraId="4282580F"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7,63</w:t>
            </w:r>
          </w:p>
        </w:tc>
      </w:tr>
      <w:tr w:rsidR="00201C35" w:rsidRPr="00330249" w14:paraId="4C50AD41" w14:textId="77777777" w:rsidTr="00330249">
        <w:trPr>
          <w:jc w:val="center"/>
        </w:trPr>
        <w:tc>
          <w:tcPr>
            <w:tcW w:w="1178" w:type="pct"/>
            <w:vMerge w:val="restart"/>
            <w:vAlign w:val="center"/>
          </w:tcPr>
          <w:p w14:paraId="47AA804A"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Fábrica</w:t>
            </w:r>
          </w:p>
        </w:tc>
        <w:tc>
          <w:tcPr>
            <w:tcW w:w="620" w:type="pct"/>
            <w:vAlign w:val="center"/>
          </w:tcPr>
          <w:p w14:paraId="73086D0C"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LoS</w:t>
            </w:r>
          </w:p>
        </w:tc>
        <w:tc>
          <w:tcPr>
            <w:tcW w:w="774" w:type="pct"/>
            <w:vAlign w:val="center"/>
          </w:tcPr>
          <w:p w14:paraId="254C6138"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0,625-70,28</w:t>
            </w:r>
          </w:p>
        </w:tc>
        <w:tc>
          <w:tcPr>
            <w:tcW w:w="735" w:type="pct"/>
            <w:vAlign w:val="center"/>
          </w:tcPr>
          <w:p w14:paraId="7E3A5E8F"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2–102</w:t>
            </w:r>
          </w:p>
        </w:tc>
        <w:tc>
          <w:tcPr>
            <w:tcW w:w="441" w:type="pct"/>
            <w:vAlign w:val="center"/>
          </w:tcPr>
          <w:p w14:paraId="204A7D27"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2,34</w:t>
            </w:r>
          </w:p>
        </w:tc>
        <w:tc>
          <w:tcPr>
            <w:tcW w:w="441" w:type="pct"/>
            <w:vAlign w:val="center"/>
          </w:tcPr>
          <w:p w14:paraId="64AFF58A"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24,26</w:t>
            </w:r>
          </w:p>
        </w:tc>
        <w:tc>
          <w:tcPr>
            <w:tcW w:w="442" w:type="pct"/>
            <w:vAlign w:val="center"/>
          </w:tcPr>
          <w:p w14:paraId="4D6BAE10"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2,06</w:t>
            </w:r>
          </w:p>
        </w:tc>
        <w:tc>
          <w:tcPr>
            <w:tcW w:w="370" w:type="pct"/>
            <w:vAlign w:val="center"/>
          </w:tcPr>
          <w:p w14:paraId="37016A1D"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2,67</w:t>
            </w:r>
          </w:p>
        </w:tc>
      </w:tr>
      <w:tr w:rsidR="00201C35" w:rsidRPr="00330249" w14:paraId="762E8662" w14:textId="77777777" w:rsidTr="00330249">
        <w:trPr>
          <w:jc w:val="center"/>
        </w:trPr>
        <w:tc>
          <w:tcPr>
            <w:tcW w:w="1178" w:type="pct"/>
            <w:vMerge/>
            <w:vAlign w:val="center"/>
          </w:tcPr>
          <w:p w14:paraId="4E1384D5" w14:textId="77777777" w:rsidR="00201C35" w:rsidRPr="00330249" w:rsidRDefault="00201C35" w:rsidP="00470F31">
            <w:pPr>
              <w:pStyle w:val="Tabletext"/>
              <w:jc w:val="center"/>
              <w:rPr>
                <w:rFonts w:ascii="Times New Roman" w:hAnsi="Times New Roman" w:cs="Times New Roman"/>
                <w:lang w:val="es-ES_tradnl"/>
              </w:rPr>
            </w:pPr>
          </w:p>
        </w:tc>
        <w:tc>
          <w:tcPr>
            <w:tcW w:w="620" w:type="pct"/>
            <w:vAlign w:val="center"/>
          </w:tcPr>
          <w:p w14:paraId="5DDBC0A2"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NLoS</w:t>
            </w:r>
          </w:p>
        </w:tc>
        <w:tc>
          <w:tcPr>
            <w:tcW w:w="774" w:type="pct"/>
            <w:vAlign w:val="center"/>
          </w:tcPr>
          <w:p w14:paraId="5279FE36"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0,625-70,28</w:t>
            </w:r>
          </w:p>
        </w:tc>
        <w:tc>
          <w:tcPr>
            <w:tcW w:w="735" w:type="pct"/>
            <w:vAlign w:val="center"/>
          </w:tcPr>
          <w:p w14:paraId="2D1A4505"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5–110</w:t>
            </w:r>
          </w:p>
        </w:tc>
        <w:tc>
          <w:tcPr>
            <w:tcW w:w="441" w:type="pct"/>
            <w:vAlign w:val="center"/>
          </w:tcPr>
          <w:p w14:paraId="63D69DC4"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3,66</w:t>
            </w:r>
          </w:p>
        </w:tc>
        <w:tc>
          <w:tcPr>
            <w:tcW w:w="441" w:type="pct"/>
            <w:vAlign w:val="center"/>
          </w:tcPr>
          <w:p w14:paraId="3B6F56F3" w14:textId="208C8352"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22,4</w:t>
            </w:r>
            <w:r w:rsidR="00330249">
              <w:rPr>
                <w:rFonts w:ascii="Times New Roman" w:hAnsi="Times New Roman" w:cs="Times New Roman"/>
                <w:lang w:val="es-ES_tradnl"/>
              </w:rPr>
              <w:t>2</w:t>
            </w:r>
          </w:p>
        </w:tc>
        <w:tc>
          <w:tcPr>
            <w:tcW w:w="442" w:type="pct"/>
            <w:vAlign w:val="center"/>
          </w:tcPr>
          <w:p w14:paraId="39676D96" w14:textId="77777777" w:rsidR="00201C35" w:rsidRPr="00330249" w:rsidRDefault="00201C35" w:rsidP="00470F31">
            <w:pPr>
              <w:pStyle w:val="Tabletext"/>
              <w:jc w:val="center"/>
              <w:rPr>
                <w:rFonts w:ascii="Times New Roman" w:hAnsi="Times New Roman" w:cs="Times New Roman"/>
                <w:lang w:val="es-ES_tradnl"/>
              </w:rPr>
            </w:pPr>
            <w:r w:rsidRPr="00330249">
              <w:rPr>
                <w:rFonts w:ascii="Times New Roman" w:hAnsi="Times New Roman" w:cs="Times New Roman"/>
                <w:lang w:val="es-ES_tradnl"/>
              </w:rPr>
              <w:t>1,34</w:t>
            </w:r>
          </w:p>
        </w:tc>
        <w:tc>
          <w:tcPr>
            <w:tcW w:w="370" w:type="pct"/>
            <w:vAlign w:val="center"/>
          </w:tcPr>
          <w:p w14:paraId="4FE3EE01"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9,00</w:t>
            </w:r>
          </w:p>
        </w:tc>
      </w:tr>
      <w:tr w:rsidR="00201C35" w:rsidRPr="00330249" w14:paraId="4798F314" w14:textId="77777777" w:rsidTr="00330249">
        <w:tblPrEx>
          <w:jc w:val="left"/>
        </w:tblPrEx>
        <w:tc>
          <w:tcPr>
            <w:tcW w:w="1178" w:type="pct"/>
          </w:tcPr>
          <w:p w14:paraId="71E65EA0"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Sala de conferencias/ponencias</w:t>
            </w:r>
          </w:p>
        </w:tc>
        <w:tc>
          <w:tcPr>
            <w:tcW w:w="620" w:type="pct"/>
          </w:tcPr>
          <w:p w14:paraId="2DC9183D" w14:textId="77777777" w:rsidR="00201C35" w:rsidRPr="00330249" w:rsidRDefault="00201C35" w:rsidP="00241CAC">
            <w:pPr>
              <w:pStyle w:val="Tabletext"/>
              <w:jc w:val="center"/>
              <w:rPr>
                <w:rFonts w:ascii="Times New Roman" w:hAnsi="Times New Roman" w:cs="Times New Roman"/>
                <w:lang w:val="es-ES_tradnl"/>
              </w:rPr>
            </w:pPr>
            <w:r w:rsidRPr="00330249">
              <w:rPr>
                <w:rFonts w:ascii="Times New Roman" w:hAnsi="Times New Roman" w:cs="Times New Roman"/>
                <w:lang w:val="es-ES_tradnl"/>
              </w:rPr>
              <w:t>LoS</w:t>
            </w:r>
          </w:p>
        </w:tc>
        <w:tc>
          <w:tcPr>
            <w:tcW w:w="774" w:type="pct"/>
          </w:tcPr>
          <w:p w14:paraId="16B3963C"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0,625-82,0</w:t>
            </w:r>
          </w:p>
        </w:tc>
        <w:tc>
          <w:tcPr>
            <w:tcW w:w="735" w:type="pct"/>
          </w:tcPr>
          <w:p w14:paraId="02972683" w14:textId="77777777" w:rsidR="00201C35" w:rsidRPr="00330249" w:rsidRDefault="00201C35" w:rsidP="00241CAC">
            <w:pPr>
              <w:pStyle w:val="Tabletext"/>
              <w:jc w:val="center"/>
              <w:rPr>
                <w:rFonts w:ascii="Times New Roman" w:hAnsi="Times New Roman" w:cs="Times New Roman"/>
                <w:lang w:val="es-ES_tradnl"/>
              </w:rPr>
            </w:pPr>
            <w:r w:rsidRPr="00330249">
              <w:rPr>
                <w:rFonts w:ascii="Times New Roman" w:hAnsi="Times New Roman" w:cs="Times New Roman"/>
                <w:lang w:val="es-ES_tradnl"/>
              </w:rPr>
              <w:t>2-21</w:t>
            </w:r>
          </w:p>
        </w:tc>
        <w:tc>
          <w:tcPr>
            <w:tcW w:w="441" w:type="pct"/>
          </w:tcPr>
          <w:p w14:paraId="7BAD113B"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1,61</w:t>
            </w:r>
          </w:p>
        </w:tc>
        <w:tc>
          <w:tcPr>
            <w:tcW w:w="441" w:type="pct"/>
          </w:tcPr>
          <w:p w14:paraId="397AF3A1"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28,82</w:t>
            </w:r>
          </w:p>
        </w:tc>
        <w:tc>
          <w:tcPr>
            <w:tcW w:w="442" w:type="pct"/>
          </w:tcPr>
          <w:p w14:paraId="3CE14752"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2,37</w:t>
            </w:r>
          </w:p>
        </w:tc>
        <w:tc>
          <w:tcPr>
            <w:tcW w:w="370" w:type="pct"/>
          </w:tcPr>
          <w:p w14:paraId="2979FAD8"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3,28</w:t>
            </w:r>
          </w:p>
        </w:tc>
      </w:tr>
      <w:tr w:rsidR="00201C35" w:rsidRPr="00330249" w14:paraId="43A152FD" w14:textId="77777777" w:rsidTr="00330249">
        <w:tblPrEx>
          <w:jc w:val="left"/>
        </w:tblPrEx>
        <w:tc>
          <w:tcPr>
            <w:tcW w:w="1178" w:type="pct"/>
          </w:tcPr>
          <w:p w14:paraId="51B23276" w14:textId="77777777" w:rsidR="00201C35" w:rsidRPr="00330249" w:rsidRDefault="00201C35" w:rsidP="00241CAC">
            <w:pPr>
              <w:pStyle w:val="Tabletext"/>
              <w:jc w:val="center"/>
              <w:rPr>
                <w:rFonts w:ascii="Times New Roman" w:hAnsi="Times New Roman" w:cs="Times New Roman"/>
                <w:lang w:val="es-ES_tradnl"/>
              </w:rPr>
            </w:pPr>
          </w:p>
        </w:tc>
        <w:tc>
          <w:tcPr>
            <w:tcW w:w="620" w:type="pct"/>
          </w:tcPr>
          <w:p w14:paraId="3C46BDCC" w14:textId="77777777" w:rsidR="00201C35" w:rsidRPr="00330249" w:rsidRDefault="00201C35" w:rsidP="00241CAC">
            <w:pPr>
              <w:pStyle w:val="Tabletext"/>
              <w:jc w:val="center"/>
              <w:rPr>
                <w:rFonts w:ascii="Times New Roman" w:hAnsi="Times New Roman" w:cs="Times New Roman"/>
                <w:lang w:val="es-ES_tradnl"/>
              </w:rPr>
            </w:pPr>
            <w:r w:rsidRPr="00330249">
              <w:rPr>
                <w:rFonts w:ascii="Times New Roman" w:hAnsi="Times New Roman" w:cs="Times New Roman"/>
                <w:lang w:val="es-ES_tradnl"/>
              </w:rPr>
              <w:t>NLoS</w:t>
            </w:r>
          </w:p>
        </w:tc>
        <w:tc>
          <w:tcPr>
            <w:tcW w:w="774" w:type="pct"/>
          </w:tcPr>
          <w:p w14:paraId="00EC084A" w14:textId="77777777" w:rsidR="00201C35" w:rsidRPr="00330249" w:rsidRDefault="00201C35">
            <w:pPr>
              <w:pStyle w:val="Tabletext"/>
              <w:jc w:val="center"/>
              <w:rPr>
                <w:rFonts w:ascii="Times New Roman" w:hAnsi="Times New Roman" w:cs="Times New Roman"/>
                <w:lang w:val="es-ES_tradnl"/>
              </w:rPr>
            </w:pPr>
            <w:r w:rsidRPr="00330249">
              <w:rPr>
                <w:rFonts w:ascii="Times New Roman" w:hAnsi="Times New Roman" w:cs="Times New Roman"/>
                <w:lang w:val="es-ES_tradnl"/>
              </w:rPr>
              <w:t>7,075-82,0</w:t>
            </w:r>
          </w:p>
        </w:tc>
        <w:tc>
          <w:tcPr>
            <w:tcW w:w="735" w:type="pct"/>
          </w:tcPr>
          <w:p w14:paraId="7A06B5CD" w14:textId="77777777" w:rsidR="00201C35" w:rsidRPr="00330249" w:rsidRDefault="00201C35" w:rsidP="00241CAC">
            <w:pPr>
              <w:pStyle w:val="Tabletext"/>
              <w:jc w:val="center"/>
              <w:rPr>
                <w:rFonts w:ascii="Times New Roman" w:hAnsi="Times New Roman" w:cs="Times New Roman"/>
                <w:lang w:val="es-ES_tradnl"/>
              </w:rPr>
            </w:pPr>
            <w:r w:rsidRPr="00330249">
              <w:rPr>
                <w:rFonts w:ascii="Times New Roman" w:hAnsi="Times New Roman" w:cs="Times New Roman"/>
                <w:lang w:val="es-ES_tradnl"/>
              </w:rPr>
              <w:t>4-25</w:t>
            </w:r>
          </w:p>
        </w:tc>
        <w:tc>
          <w:tcPr>
            <w:tcW w:w="441" w:type="pct"/>
          </w:tcPr>
          <w:p w14:paraId="6E797F25" w14:textId="77777777" w:rsidR="00201C35" w:rsidRPr="00330249" w:rsidRDefault="00201C35" w:rsidP="00241CAC">
            <w:pPr>
              <w:pStyle w:val="Tabletext"/>
              <w:jc w:val="center"/>
              <w:rPr>
                <w:rFonts w:ascii="Times New Roman" w:hAnsi="Times New Roman" w:cs="Times New Roman"/>
                <w:lang w:val="es-ES_tradnl"/>
              </w:rPr>
            </w:pPr>
            <w:r w:rsidRPr="00330249">
              <w:rPr>
                <w:rFonts w:ascii="Times New Roman" w:hAnsi="Times New Roman" w:cs="Times New Roman"/>
                <w:lang w:val="es-ES_tradnl"/>
              </w:rPr>
              <w:t>2,07</w:t>
            </w:r>
          </w:p>
        </w:tc>
        <w:tc>
          <w:tcPr>
            <w:tcW w:w="441" w:type="pct"/>
          </w:tcPr>
          <w:p w14:paraId="460F959E" w14:textId="77777777" w:rsidR="00201C35" w:rsidRPr="00330249" w:rsidRDefault="00201C35" w:rsidP="00241CAC">
            <w:pPr>
              <w:pStyle w:val="Tabletext"/>
              <w:jc w:val="center"/>
              <w:rPr>
                <w:rFonts w:ascii="Times New Roman" w:hAnsi="Times New Roman" w:cs="Times New Roman"/>
                <w:lang w:val="es-ES_tradnl"/>
              </w:rPr>
            </w:pPr>
            <w:r w:rsidRPr="00330249">
              <w:rPr>
                <w:rFonts w:ascii="Times New Roman" w:hAnsi="Times New Roman" w:cs="Times New Roman"/>
                <w:lang w:val="es-ES_tradnl"/>
              </w:rPr>
              <w:t>28,13</w:t>
            </w:r>
          </w:p>
        </w:tc>
        <w:tc>
          <w:tcPr>
            <w:tcW w:w="442" w:type="pct"/>
          </w:tcPr>
          <w:p w14:paraId="5EEBACE2" w14:textId="77777777" w:rsidR="00201C35" w:rsidRPr="00330249" w:rsidRDefault="00201C35" w:rsidP="00241CAC">
            <w:pPr>
              <w:pStyle w:val="Tabletext"/>
              <w:jc w:val="center"/>
              <w:rPr>
                <w:rFonts w:ascii="Times New Roman" w:hAnsi="Times New Roman" w:cs="Times New Roman"/>
                <w:lang w:val="es-ES_tradnl"/>
              </w:rPr>
            </w:pPr>
            <w:r w:rsidRPr="00330249">
              <w:rPr>
                <w:rFonts w:ascii="Times New Roman" w:hAnsi="Times New Roman" w:cs="Times New Roman"/>
                <w:lang w:val="es-ES_tradnl"/>
              </w:rPr>
              <w:t>2,67</w:t>
            </w:r>
          </w:p>
        </w:tc>
        <w:tc>
          <w:tcPr>
            <w:tcW w:w="370" w:type="pct"/>
          </w:tcPr>
          <w:p w14:paraId="125435D1" w14:textId="77777777" w:rsidR="00201C35" w:rsidRPr="00330249" w:rsidRDefault="00201C35" w:rsidP="00241CAC">
            <w:pPr>
              <w:pStyle w:val="Tabletext"/>
              <w:jc w:val="center"/>
              <w:rPr>
                <w:rFonts w:ascii="Times New Roman" w:hAnsi="Times New Roman" w:cs="Times New Roman"/>
                <w:lang w:val="es-ES_tradnl"/>
              </w:rPr>
            </w:pPr>
            <w:r w:rsidRPr="00330249">
              <w:rPr>
                <w:rFonts w:ascii="Times New Roman" w:hAnsi="Times New Roman" w:cs="Times New Roman"/>
                <w:lang w:val="es-ES_tradnl"/>
              </w:rPr>
              <w:t>3,67</w:t>
            </w:r>
          </w:p>
        </w:tc>
      </w:tr>
    </w:tbl>
    <w:p w14:paraId="1EF9995E" w14:textId="77777777" w:rsidR="00201C35" w:rsidRPr="00D268F8" w:rsidRDefault="00201C35" w:rsidP="00470F31">
      <w:pPr>
        <w:pStyle w:val="Tablefin"/>
        <w:rPr>
          <w:lang w:val="es-ES_tradnl"/>
        </w:rPr>
      </w:pPr>
    </w:p>
    <w:p w14:paraId="687D5C60" w14:textId="77777777" w:rsidR="00201C35" w:rsidRPr="00D268F8" w:rsidRDefault="00201C35" w:rsidP="002F0781">
      <w:pPr>
        <w:pStyle w:val="Heading2"/>
        <w:rPr>
          <w:lang w:val="es-ES_tradnl"/>
        </w:rPr>
      </w:pPr>
      <w:bookmarkStart w:id="21" w:name="_Toc164671043"/>
      <w:bookmarkEnd w:id="20"/>
      <w:r w:rsidRPr="00D268F8">
        <w:rPr>
          <w:lang w:val="es-ES_tradnl"/>
        </w:rPr>
        <w:t>3.2</w:t>
      </w:r>
      <w:r w:rsidRPr="00D268F8">
        <w:rPr>
          <w:lang w:val="es-ES_tradnl"/>
        </w:rPr>
        <w:tab/>
        <w:t>Modelos específicos en cuanto al lugar de instalación</w:t>
      </w:r>
      <w:bookmarkEnd w:id="21"/>
    </w:p>
    <w:p w14:paraId="2C4DB5AE" w14:textId="77777777" w:rsidR="00201C35" w:rsidRPr="00D268F8" w:rsidRDefault="00201C35" w:rsidP="00470F31">
      <w:pPr>
        <w:rPr>
          <w:lang w:val="es-ES_tradnl"/>
        </w:rPr>
      </w:pPr>
      <w:r w:rsidRPr="00D268F8">
        <w:rPr>
          <w:lang w:val="es-ES_tradnl"/>
        </w:rPr>
        <w:t>Para estimar la pérdida de transmisión básica o la intensidad de campo, también conviene utilizar modelos específicos en cuanto al lugar de instalación. Se dispone de modelos para predecir la intensidad de campo en interiores basados en la teoría uniforme de la difracción y técnicas de trazado de rayos. Para calcular la intensidad de campo en interiores se necesita información detallada sobre la estructura del edificio. Estos modelos combinan elementos empíricos con el método electromagnético teórico de la teoría uniforme de la difracción. El método tiene en cuenta los rayos directos, con una sola reflexión y una sola difracción, y puede ampliarse a múltiples difracciones o múltiples reflexiones, así como a combinaciones de rayos difractados y reflejados. Al incluir los rayos reflejados y difractados, la precisión de la predicción de la pérdida de transmisión básica aumenta considerablemente.</w:t>
      </w:r>
    </w:p>
    <w:p w14:paraId="3C3F8FC8" w14:textId="77777777" w:rsidR="00201C35" w:rsidRPr="00D268F8" w:rsidRDefault="00201C35" w:rsidP="00470F31">
      <w:pPr>
        <w:rPr>
          <w:lang w:val="es-ES_tradnl"/>
        </w:rPr>
      </w:pPr>
      <w:r w:rsidRPr="00D268F8">
        <w:rPr>
          <w:lang w:val="es-ES_tradnl"/>
        </w:rPr>
        <w:t>En caso de utilización de antenas directivas, la pérdida de transmisión básica radioeléctrica en interiores se caracteriza por una pérdida de trayecto media y las estadísticas asociadas de desvanecimiento debido a sombras. Existen varios modelos de pérdida de transmisión básica</w:t>
      </w:r>
      <w:r w:rsidRPr="00D268F8" w:rsidDel="00990057">
        <w:rPr>
          <w:lang w:val="es-ES_tradnl"/>
        </w:rPr>
        <w:t xml:space="preserve"> </w:t>
      </w:r>
      <w:r w:rsidRPr="00D268F8">
        <w:rPr>
          <w:lang w:val="es-ES_tradnl"/>
        </w:rPr>
        <w:t>en interiores que tienen en cuenta la atenuación de la señal a través de múltiples paredes y/o pisos. En este modelo se considera la pérdida a través de varios pisos, a fin de tener presentes características tales como la reutilización de frecuencias entre distintos pisos. Los coeficientes de pérdida de potencia debida a la distancia que se indican a continuación tienen en cuenta implícitamente la transmisión a través de paredes, así como a través de obstáculos y por encima de éstos, así como otros factores de pérdidas que pueden manifestarse en un solo piso de un edificio. La teoría uniforme de la difracción y las técnicas de trazado de rayos podrían ofrecer la posibilidad de incorporar explícitamente la pérdida debida a cada pared, en lugar de incluirla en el modelo basado en la distancia.</w:t>
      </w:r>
    </w:p>
    <w:p w14:paraId="6D7BAEA4" w14:textId="604CA41D" w:rsidR="00201C35" w:rsidRPr="00D268F8" w:rsidRDefault="00201C35" w:rsidP="00F73012">
      <w:pPr>
        <w:rPr>
          <w:rFonts w:eastAsia="Batang"/>
          <w:lang w:val="es-ES_tradnl"/>
        </w:rPr>
      </w:pPr>
      <w:r w:rsidRPr="00D268F8">
        <w:rPr>
          <w:rFonts w:eastAsia="Batang"/>
          <w:lang w:val="es-ES_tradnl"/>
        </w:rPr>
        <w:t>El valor mediano de la pérdida de transmisión básica de las antenas transmisoras direccionales con una anchura de haz de 40</w:t>
      </w:r>
      <w:r w:rsidR="00330249" w:rsidRPr="00330249">
        <w:rPr>
          <w:rFonts w:eastAsia="Batang"/>
        </w:rPr>
        <w:t>°</w:t>
      </w:r>
      <w:r w:rsidRPr="00D268F8">
        <w:rPr>
          <w:rFonts w:eastAsia="Batang"/>
          <w:lang w:val="es-ES_tradnl"/>
        </w:rPr>
        <w:t xml:space="preserve"> hacia una antena receptora omnidireccional ubicada en una sola sala o espacio del mismo piso no tiene en cuenta la transmisión a través de paredes y adopta la forma del modelo general que se indica en la ecuación (1), con los parámetros especificados en el Cuadro 3.</w:t>
      </w:r>
    </w:p>
    <w:p w14:paraId="3CE7B241" w14:textId="77777777" w:rsidR="00201C35" w:rsidRPr="00D268F8" w:rsidRDefault="00201C35" w:rsidP="00F73012">
      <w:pPr>
        <w:pStyle w:val="TableNo"/>
        <w:rPr>
          <w:rFonts w:eastAsia="Batang"/>
          <w:lang w:val="es-ES_tradnl"/>
        </w:rPr>
      </w:pPr>
      <w:r w:rsidRPr="00D268F8">
        <w:rPr>
          <w:rFonts w:eastAsia="Batang"/>
          <w:lang w:val="es-ES_tradnl"/>
        </w:rPr>
        <w:lastRenderedPageBreak/>
        <w:t>CUADRO 3</w:t>
      </w:r>
    </w:p>
    <w:p w14:paraId="1FAE3803" w14:textId="77777777" w:rsidR="00201C35" w:rsidRPr="00D268F8" w:rsidRDefault="00201C35" w:rsidP="00F73012">
      <w:pPr>
        <w:pStyle w:val="Tabletitle"/>
        <w:rPr>
          <w:rFonts w:eastAsia="Batang"/>
          <w:lang w:val="es-ES_tradnl"/>
        </w:rPr>
      </w:pPr>
      <w:r w:rsidRPr="00D268F8">
        <w:rPr>
          <w:rFonts w:eastAsia="Batang"/>
          <w:lang w:val="es-ES_tradnl"/>
        </w:rPr>
        <w:t>Coeficientes de pérdida de transmisión básica desde antenas</w:t>
      </w:r>
      <w:r w:rsidRPr="00D268F8">
        <w:rPr>
          <w:rFonts w:eastAsia="Batang"/>
          <w:lang w:val="es-ES_tradnl"/>
        </w:rPr>
        <w:br/>
        <w:t>direccionales hacia antenas omnidireccionales</w:t>
      </w:r>
    </w:p>
    <w:tbl>
      <w:tblPr>
        <w:tblStyle w:val="TableGrid"/>
        <w:tblW w:w="9629" w:type="dxa"/>
        <w:jc w:val="center"/>
        <w:tblLayout w:type="fixed"/>
        <w:tblLook w:val="04A0" w:firstRow="1" w:lastRow="0" w:firstColumn="1" w:lastColumn="0" w:noHBand="0" w:noVBand="1"/>
      </w:tblPr>
      <w:tblGrid>
        <w:gridCol w:w="1463"/>
        <w:gridCol w:w="1226"/>
        <w:gridCol w:w="1417"/>
        <w:gridCol w:w="1701"/>
        <w:gridCol w:w="955"/>
        <w:gridCol w:w="956"/>
        <w:gridCol w:w="955"/>
        <w:gridCol w:w="956"/>
      </w:tblGrid>
      <w:tr w:rsidR="00201C35" w:rsidRPr="00330249" w14:paraId="2CF34692" w14:textId="77777777" w:rsidTr="00330249">
        <w:trPr>
          <w:trHeight w:val="570"/>
          <w:jc w:val="center"/>
        </w:trPr>
        <w:tc>
          <w:tcPr>
            <w:tcW w:w="1463" w:type="dxa"/>
            <w:vAlign w:val="center"/>
          </w:tcPr>
          <w:p w14:paraId="79A7A11B" w14:textId="77777777" w:rsidR="00201C35" w:rsidRPr="00330249" w:rsidRDefault="00201C35" w:rsidP="00594FB1">
            <w:pPr>
              <w:pStyle w:val="Tablehead"/>
              <w:rPr>
                <w:rFonts w:ascii="Times New Roman" w:hAnsi="Times New Roman" w:cs="Times New Roman"/>
                <w:lang w:val="es-ES_tradnl"/>
              </w:rPr>
            </w:pPr>
            <w:r w:rsidRPr="00330249">
              <w:rPr>
                <w:rFonts w:ascii="Times New Roman" w:hAnsi="Times New Roman" w:cs="Times New Roman"/>
                <w:lang w:val="es-ES_tradnl"/>
              </w:rPr>
              <w:t xml:space="preserve">Entorno </w:t>
            </w:r>
          </w:p>
        </w:tc>
        <w:tc>
          <w:tcPr>
            <w:tcW w:w="1226" w:type="dxa"/>
            <w:vAlign w:val="center"/>
            <w:hideMark/>
          </w:tcPr>
          <w:p w14:paraId="2EDC76BB" w14:textId="77777777" w:rsidR="00201C35" w:rsidRPr="00330249" w:rsidRDefault="00201C35" w:rsidP="00594FB1">
            <w:pPr>
              <w:pStyle w:val="Tablehead"/>
              <w:rPr>
                <w:rFonts w:ascii="Times New Roman" w:hAnsi="Times New Roman" w:cs="Times New Roman"/>
                <w:lang w:val="es-ES_tradnl"/>
              </w:rPr>
            </w:pPr>
            <w:r w:rsidRPr="00330249">
              <w:rPr>
                <w:rFonts w:ascii="Times New Roman" w:hAnsi="Times New Roman" w:cs="Times New Roman"/>
                <w:lang w:val="es-ES_tradnl"/>
              </w:rPr>
              <w:t>LoS/NLoS</w:t>
            </w:r>
          </w:p>
        </w:tc>
        <w:tc>
          <w:tcPr>
            <w:tcW w:w="1417" w:type="dxa"/>
            <w:vAlign w:val="center"/>
          </w:tcPr>
          <w:p w14:paraId="5AC3A964" w14:textId="77777777" w:rsidR="00201C35" w:rsidRPr="00330249" w:rsidRDefault="00201C35" w:rsidP="0046165B">
            <w:pPr>
              <w:pStyle w:val="Tablehead"/>
              <w:rPr>
                <w:rFonts w:ascii="Times New Roman" w:hAnsi="Times New Roman" w:cs="Times New Roman"/>
                <w:sz w:val="20"/>
                <w:lang w:val="es-ES_tradnl"/>
              </w:rPr>
            </w:pPr>
            <w:r w:rsidRPr="00330249">
              <w:rPr>
                <w:rFonts w:ascii="Times New Roman" w:hAnsi="Times New Roman" w:cs="Times New Roman"/>
                <w:sz w:val="20"/>
                <w:lang w:val="es-ES_tradnl"/>
              </w:rPr>
              <w:t>Gama de distancia</w:t>
            </w:r>
            <w:r w:rsidRPr="00330249">
              <w:rPr>
                <w:rFonts w:ascii="Times New Roman" w:hAnsi="Times New Roman" w:cs="Times New Roman"/>
                <w:lang w:val="es-ES_tradnl"/>
              </w:rPr>
              <w:t xml:space="preserve"> </w:t>
            </w:r>
            <w:r w:rsidRPr="00330249">
              <w:rPr>
                <w:rFonts w:ascii="Times New Roman" w:hAnsi="Times New Roman" w:cs="Times New Roman"/>
                <w:sz w:val="20"/>
                <w:lang w:val="es-ES_tradnl"/>
              </w:rPr>
              <w:t>(m)</w:t>
            </w:r>
          </w:p>
        </w:tc>
        <w:tc>
          <w:tcPr>
            <w:tcW w:w="1701" w:type="dxa"/>
            <w:vAlign w:val="center"/>
            <w:hideMark/>
          </w:tcPr>
          <w:p w14:paraId="1F4649C8" w14:textId="77777777" w:rsidR="00201C35" w:rsidRPr="00330249" w:rsidRDefault="00201C35" w:rsidP="0046165B">
            <w:pPr>
              <w:pStyle w:val="Tablehead"/>
              <w:rPr>
                <w:rFonts w:ascii="Times New Roman" w:hAnsi="Times New Roman" w:cs="Times New Roman"/>
                <w:sz w:val="20"/>
                <w:lang w:val="es-ES_tradnl"/>
              </w:rPr>
            </w:pPr>
            <w:r w:rsidRPr="00330249">
              <w:rPr>
                <w:rFonts w:ascii="Times New Roman" w:hAnsi="Times New Roman" w:cs="Times New Roman"/>
                <w:sz w:val="20"/>
                <w:lang w:val="es-ES_tradnl"/>
              </w:rPr>
              <w:t>Gama de frecuenc</w:t>
            </w:r>
            <w:r w:rsidRPr="00330249">
              <w:rPr>
                <w:rFonts w:ascii="Times New Roman" w:hAnsi="Times New Roman" w:cs="Times New Roman"/>
                <w:lang w:val="es-ES_tradnl"/>
              </w:rPr>
              <w:t>ias</w:t>
            </w:r>
            <w:r w:rsidRPr="00330249">
              <w:rPr>
                <w:rFonts w:ascii="Times New Roman" w:hAnsi="Times New Roman" w:cs="Times New Roman"/>
                <w:sz w:val="20"/>
                <w:lang w:val="es-ES_tradnl"/>
              </w:rPr>
              <w:t xml:space="preserve"> </w:t>
            </w:r>
            <w:r w:rsidRPr="00330249">
              <w:rPr>
                <w:rFonts w:ascii="Times New Roman" w:hAnsi="Times New Roman" w:cs="Times New Roman"/>
                <w:sz w:val="20"/>
                <w:lang w:val="es-ES_tradnl"/>
              </w:rPr>
              <w:br/>
              <w:t>(GHz)</w:t>
            </w:r>
          </w:p>
        </w:tc>
        <w:tc>
          <w:tcPr>
            <w:tcW w:w="955" w:type="dxa"/>
            <w:vAlign w:val="center"/>
            <w:hideMark/>
          </w:tcPr>
          <w:p w14:paraId="66893913" w14:textId="77777777" w:rsidR="00201C35" w:rsidRPr="00330249" w:rsidRDefault="00201C35" w:rsidP="00594FB1">
            <w:pPr>
              <w:pStyle w:val="Tablehead"/>
              <w:rPr>
                <w:rFonts w:ascii="Times New Roman" w:hAnsi="Times New Roman" w:cs="Times New Roman"/>
                <w:lang w:val="es-ES_tradnl"/>
              </w:rPr>
            </w:pPr>
            <w:r w:rsidRPr="00330249">
              <w:rPr>
                <w:rFonts w:ascii="Times New Roman" w:hAnsi="Times New Roman" w:cs="Times New Roman"/>
                <w:lang w:val="es-ES_tradnl"/>
              </w:rPr>
              <w:t>α</w:t>
            </w:r>
          </w:p>
        </w:tc>
        <w:tc>
          <w:tcPr>
            <w:tcW w:w="956" w:type="dxa"/>
            <w:vAlign w:val="center"/>
            <w:hideMark/>
          </w:tcPr>
          <w:p w14:paraId="395F6951" w14:textId="77777777" w:rsidR="00201C35" w:rsidRPr="00330249" w:rsidRDefault="00201C35" w:rsidP="00594FB1">
            <w:pPr>
              <w:pStyle w:val="Tablehead"/>
              <w:rPr>
                <w:rFonts w:ascii="Times New Roman" w:hAnsi="Times New Roman" w:cs="Times New Roman"/>
                <w:lang w:val="es-ES_tradnl"/>
              </w:rPr>
            </w:pPr>
            <w:r w:rsidRPr="00330249">
              <w:rPr>
                <w:rFonts w:ascii="Times New Roman" w:hAnsi="Times New Roman" w:cs="Times New Roman"/>
                <w:lang w:val="es-ES_tradnl"/>
              </w:rPr>
              <w:t>β</w:t>
            </w:r>
          </w:p>
        </w:tc>
        <w:tc>
          <w:tcPr>
            <w:tcW w:w="955" w:type="dxa"/>
            <w:vAlign w:val="center"/>
            <w:hideMark/>
          </w:tcPr>
          <w:p w14:paraId="1C5812FB" w14:textId="17520D86" w:rsidR="00201C35" w:rsidRPr="00330249" w:rsidRDefault="00330249" w:rsidP="00594FB1">
            <w:pPr>
              <w:pStyle w:val="Tablehead"/>
              <w:rPr>
                <w:rFonts w:ascii="Times New Roman" w:hAnsi="Times New Roman" w:cs="Times New Roman"/>
                <w:lang w:val="es-ES_tradnl"/>
              </w:rPr>
            </w:pPr>
            <w:r w:rsidRPr="00381090">
              <w:rPr>
                <w:rFonts w:ascii="Symbol" w:eastAsia="Symbol" w:hAnsi="Symbol" w:cs="Times New Roman"/>
              </w:rPr>
              <w:t></w:t>
            </w:r>
          </w:p>
        </w:tc>
        <w:tc>
          <w:tcPr>
            <w:tcW w:w="956" w:type="dxa"/>
            <w:vAlign w:val="center"/>
            <w:hideMark/>
          </w:tcPr>
          <w:p w14:paraId="79DCF6C1" w14:textId="2535E197" w:rsidR="00201C35" w:rsidRPr="00330249" w:rsidRDefault="00330249" w:rsidP="00594FB1">
            <w:pPr>
              <w:pStyle w:val="Tablehead"/>
              <w:rPr>
                <w:rFonts w:ascii="Times New Roman" w:hAnsi="Times New Roman" w:cs="Times New Roman"/>
                <w:lang w:val="es-ES_tradnl"/>
              </w:rPr>
            </w:pPr>
            <w:r w:rsidRPr="00381090">
              <w:rPr>
                <w:rFonts w:ascii="Symbol" w:eastAsia="Symbol" w:hAnsi="Symbol" w:cs="Times New Roman"/>
              </w:rPr>
              <w:t></w:t>
            </w:r>
          </w:p>
        </w:tc>
      </w:tr>
      <w:tr w:rsidR="00201C35" w:rsidRPr="00330249" w14:paraId="26FFFC75" w14:textId="77777777" w:rsidTr="00C12694">
        <w:trPr>
          <w:trHeight w:val="300"/>
          <w:jc w:val="center"/>
        </w:trPr>
        <w:tc>
          <w:tcPr>
            <w:tcW w:w="1463" w:type="dxa"/>
            <w:vMerge w:val="restart"/>
          </w:tcPr>
          <w:p w14:paraId="0BE71DA4"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Pasillo</w:t>
            </w:r>
          </w:p>
        </w:tc>
        <w:tc>
          <w:tcPr>
            <w:tcW w:w="1226" w:type="dxa"/>
            <w:noWrap/>
            <w:hideMark/>
          </w:tcPr>
          <w:p w14:paraId="3C68E4CF"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LoS</w:t>
            </w:r>
          </w:p>
        </w:tc>
        <w:tc>
          <w:tcPr>
            <w:tcW w:w="1417" w:type="dxa"/>
          </w:tcPr>
          <w:p w14:paraId="1F1EB6F0"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4-21</w:t>
            </w:r>
          </w:p>
        </w:tc>
        <w:tc>
          <w:tcPr>
            <w:tcW w:w="1701" w:type="dxa"/>
            <w:vMerge w:val="restart"/>
            <w:noWrap/>
            <w:vAlign w:val="center"/>
            <w:hideMark/>
          </w:tcPr>
          <w:p w14:paraId="785CD194" w14:textId="77777777" w:rsidR="00201C35" w:rsidRPr="00330249" w:rsidRDefault="00201C35" w:rsidP="00C12694">
            <w:pPr>
              <w:pStyle w:val="Tabletext"/>
              <w:jc w:val="center"/>
              <w:rPr>
                <w:rFonts w:ascii="Times New Roman" w:hAnsi="Times New Roman" w:cs="Times New Roman"/>
                <w:lang w:val="es-ES_tradnl"/>
              </w:rPr>
            </w:pPr>
            <w:r w:rsidRPr="00330249">
              <w:rPr>
                <w:rFonts w:ascii="Times New Roman" w:hAnsi="Times New Roman" w:cs="Times New Roman"/>
                <w:lang w:val="es-ES_tradnl"/>
              </w:rPr>
              <w:t xml:space="preserve">0,6-73 </w:t>
            </w:r>
            <w:r w:rsidRPr="00330249">
              <w:rPr>
                <w:rFonts w:ascii="Times New Roman" w:hAnsi="Times New Roman" w:cs="Times New Roman"/>
                <w:vertAlign w:val="superscript"/>
                <w:lang w:val="es-ES_tradnl"/>
              </w:rPr>
              <w:t>(1)</w:t>
            </w:r>
          </w:p>
        </w:tc>
        <w:tc>
          <w:tcPr>
            <w:tcW w:w="955" w:type="dxa"/>
            <w:noWrap/>
            <w:hideMark/>
          </w:tcPr>
          <w:p w14:paraId="1BE1040B"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1,43</w:t>
            </w:r>
          </w:p>
        </w:tc>
        <w:tc>
          <w:tcPr>
            <w:tcW w:w="956" w:type="dxa"/>
            <w:noWrap/>
            <w:hideMark/>
          </w:tcPr>
          <w:p w14:paraId="2264D56B"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29,3</w:t>
            </w:r>
          </w:p>
        </w:tc>
        <w:tc>
          <w:tcPr>
            <w:tcW w:w="955" w:type="dxa"/>
            <w:noWrap/>
            <w:hideMark/>
          </w:tcPr>
          <w:p w14:paraId="115C1EEC"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2,38</w:t>
            </w:r>
          </w:p>
        </w:tc>
        <w:tc>
          <w:tcPr>
            <w:tcW w:w="956" w:type="dxa"/>
            <w:noWrap/>
            <w:hideMark/>
          </w:tcPr>
          <w:p w14:paraId="161B0E4A"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2,92</w:t>
            </w:r>
          </w:p>
        </w:tc>
      </w:tr>
      <w:tr w:rsidR="00201C35" w:rsidRPr="00330249" w14:paraId="157E5815" w14:textId="77777777" w:rsidTr="00C12694">
        <w:trPr>
          <w:trHeight w:val="300"/>
          <w:jc w:val="center"/>
        </w:trPr>
        <w:tc>
          <w:tcPr>
            <w:tcW w:w="1463" w:type="dxa"/>
            <w:vMerge/>
          </w:tcPr>
          <w:p w14:paraId="4584EA99" w14:textId="77777777" w:rsidR="00201C35" w:rsidRPr="00330249" w:rsidRDefault="00201C35" w:rsidP="00330249">
            <w:pPr>
              <w:pStyle w:val="Tabletext"/>
              <w:jc w:val="center"/>
              <w:rPr>
                <w:rFonts w:ascii="Times New Roman" w:hAnsi="Times New Roman" w:cs="Times New Roman"/>
                <w:lang w:val="es-ES_tradnl"/>
              </w:rPr>
            </w:pPr>
          </w:p>
        </w:tc>
        <w:tc>
          <w:tcPr>
            <w:tcW w:w="1226" w:type="dxa"/>
            <w:noWrap/>
          </w:tcPr>
          <w:p w14:paraId="1728BE1C"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NLoS</w:t>
            </w:r>
          </w:p>
        </w:tc>
        <w:tc>
          <w:tcPr>
            <w:tcW w:w="1417" w:type="dxa"/>
          </w:tcPr>
          <w:p w14:paraId="1111F970"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5,8-23</w:t>
            </w:r>
          </w:p>
        </w:tc>
        <w:tc>
          <w:tcPr>
            <w:tcW w:w="1701" w:type="dxa"/>
            <w:vMerge/>
            <w:noWrap/>
          </w:tcPr>
          <w:p w14:paraId="799AF92D" w14:textId="77777777" w:rsidR="00201C35" w:rsidRPr="00330249" w:rsidRDefault="00201C35" w:rsidP="00C12694">
            <w:pPr>
              <w:pStyle w:val="Tabletext"/>
              <w:jc w:val="center"/>
              <w:rPr>
                <w:rFonts w:ascii="Times New Roman" w:hAnsi="Times New Roman" w:cs="Times New Roman"/>
                <w:lang w:val="es-ES_tradnl"/>
              </w:rPr>
            </w:pPr>
          </w:p>
        </w:tc>
        <w:tc>
          <w:tcPr>
            <w:tcW w:w="955" w:type="dxa"/>
            <w:noWrap/>
          </w:tcPr>
          <w:p w14:paraId="49563C17"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3,19</w:t>
            </w:r>
          </w:p>
        </w:tc>
        <w:tc>
          <w:tcPr>
            <w:tcW w:w="956" w:type="dxa"/>
            <w:noWrap/>
          </w:tcPr>
          <w:p w14:paraId="0C4C2B3B"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16,9</w:t>
            </w:r>
          </w:p>
        </w:tc>
        <w:tc>
          <w:tcPr>
            <w:tcW w:w="955" w:type="dxa"/>
            <w:noWrap/>
          </w:tcPr>
          <w:p w14:paraId="612326FC"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2,71</w:t>
            </w:r>
          </w:p>
        </w:tc>
        <w:tc>
          <w:tcPr>
            <w:tcW w:w="956" w:type="dxa"/>
            <w:noWrap/>
          </w:tcPr>
          <w:p w14:paraId="1C9B865D"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4,28</w:t>
            </w:r>
          </w:p>
        </w:tc>
      </w:tr>
      <w:tr w:rsidR="00201C35" w:rsidRPr="00330249" w14:paraId="4E0D4227" w14:textId="77777777" w:rsidTr="00C12694">
        <w:trPr>
          <w:trHeight w:val="300"/>
          <w:jc w:val="center"/>
        </w:trPr>
        <w:tc>
          <w:tcPr>
            <w:tcW w:w="1463" w:type="dxa"/>
            <w:vMerge w:val="restart"/>
          </w:tcPr>
          <w:p w14:paraId="2B05DD3F"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Edificio de oficinas</w:t>
            </w:r>
          </w:p>
        </w:tc>
        <w:tc>
          <w:tcPr>
            <w:tcW w:w="1226" w:type="dxa"/>
            <w:noWrap/>
          </w:tcPr>
          <w:p w14:paraId="1B057588"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LoS</w:t>
            </w:r>
          </w:p>
        </w:tc>
        <w:tc>
          <w:tcPr>
            <w:tcW w:w="1417" w:type="dxa"/>
          </w:tcPr>
          <w:p w14:paraId="3B7AAC5C"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4,9-21,5</w:t>
            </w:r>
          </w:p>
        </w:tc>
        <w:tc>
          <w:tcPr>
            <w:tcW w:w="1701" w:type="dxa"/>
            <w:vMerge/>
            <w:noWrap/>
          </w:tcPr>
          <w:p w14:paraId="6C3329F9" w14:textId="77777777" w:rsidR="00201C35" w:rsidRPr="00330249" w:rsidRDefault="00201C35" w:rsidP="00C12694">
            <w:pPr>
              <w:pStyle w:val="Tabletext"/>
              <w:jc w:val="center"/>
              <w:rPr>
                <w:rFonts w:ascii="Times New Roman" w:hAnsi="Times New Roman" w:cs="Times New Roman"/>
                <w:lang w:val="es-ES_tradnl"/>
              </w:rPr>
            </w:pPr>
          </w:p>
        </w:tc>
        <w:tc>
          <w:tcPr>
            <w:tcW w:w="955" w:type="dxa"/>
            <w:noWrap/>
          </w:tcPr>
          <w:p w14:paraId="01DE2C86"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1,29</w:t>
            </w:r>
          </w:p>
        </w:tc>
        <w:tc>
          <w:tcPr>
            <w:tcW w:w="956" w:type="dxa"/>
            <w:noWrap/>
          </w:tcPr>
          <w:p w14:paraId="435EB5EB"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32</w:t>
            </w:r>
          </w:p>
        </w:tc>
        <w:tc>
          <w:tcPr>
            <w:tcW w:w="955" w:type="dxa"/>
            <w:noWrap/>
          </w:tcPr>
          <w:p w14:paraId="2375DCC8"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2,32</w:t>
            </w:r>
          </w:p>
        </w:tc>
        <w:tc>
          <w:tcPr>
            <w:tcW w:w="956" w:type="dxa"/>
            <w:noWrap/>
          </w:tcPr>
          <w:p w14:paraId="7BA3980E"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2,75</w:t>
            </w:r>
          </w:p>
        </w:tc>
      </w:tr>
      <w:tr w:rsidR="00201C35" w:rsidRPr="00330249" w14:paraId="6F816371" w14:textId="77777777" w:rsidTr="00C12694">
        <w:trPr>
          <w:trHeight w:val="300"/>
          <w:jc w:val="center"/>
        </w:trPr>
        <w:tc>
          <w:tcPr>
            <w:tcW w:w="1463" w:type="dxa"/>
            <w:vMerge/>
          </w:tcPr>
          <w:p w14:paraId="6DAFAFC0" w14:textId="77777777" w:rsidR="00201C35" w:rsidRPr="00330249" w:rsidRDefault="00201C35" w:rsidP="00330249">
            <w:pPr>
              <w:pStyle w:val="Tabletext"/>
              <w:jc w:val="center"/>
              <w:rPr>
                <w:rFonts w:ascii="Times New Roman" w:hAnsi="Times New Roman" w:cs="Times New Roman"/>
                <w:lang w:val="es-ES_tradnl"/>
              </w:rPr>
            </w:pPr>
          </w:p>
        </w:tc>
        <w:tc>
          <w:tcPr>
            <w:tcW w:w="1226" w:type="dxa"/>
            <w:noWrap/>
          </w:tcPr>
          <w:p w14:paraId="07F653F0"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NLoS</w:t>
            </w:r>
          </w:p>
        </w:tc>
        <w:tc>
          <w:tcPr>
            <w:tcW w:w="1417" w:type="dxa"/>
          </w:tcPr>
          <w:p w14:paraId="0FFEC2FB"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14,2-29,2</w:t>
            </w:r>
          </w:p>
        </w:tc>
        <w:tc>
          <w:tcPr>
            <w:tcW w:w="1701" w:type="dxa"/>
            <w:vMerge/>
            <w:noWrap/>
          </w:tcPr>
          <w:p w14:paraId="3B8AD1C7" w14:textId="77777777" w:rsidR="00201C35" w:rsidRPr="00330249" w:rsidRDefault="00201C35" w:rsidP="00C12694">
            <w:pPr>
              <w:pStyle w:val="Tabletext"/>
              <w:jc w:val="center"/>
              <w:rPr>
                <w:rFonts w:ascii="Times New Roman" w:hAnsi="Times New Roman" w:cs="Times New Roman"/>
                <w:lang w:val="es-ES_tradnl"/>
              </w:rPr>
            </w:pPr>
          </w:p>
        </w:tc>
        <w:tc>
          <w:tcPr>
            <w:tcW w:w="955" w:type="dxa"/>
            <w:noWrap/>
          </w:tcPr>
          <w:p w14:paraId="579E9AC8"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3,46</w:t>
            </w:r>
          </w:p>
        </w:tc>
        <w:tc>
          <w:tcPr>
            <w:tcW w:w="956" w:type="dxa"/>
            <w:noWrap/>
          </w:tcPr>
          <w:p w14:paraId="7AA4BC2D"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14,1</w:t>
            </w:r>
          </w:p>
        </w:tc>
        <w:tc>
          <w:tcPr>
            <w:tcW w:w="955" w:type="dxa"/>
            <w:noWrap/>
          </w:tcPr>
          <w:p w14:paraId="1CD3FC2B"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2,61</w:t>
            </w:r>
          </w:p>
        </w:tc>
        <w:tc>
          <w:tcPr>
            <w:tcW w:w="956" w:type="dxa"/>
            <w:noWrap/>
          </w:tcPr>
          <w:p w14:paraId="0B7DADCE"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3,04</w:t>
            </w:r>
          </w:p>
        </w:tc>
      </w:tr>
      <w:tr w:rsidR="00201C35" w:rsidRPr="00330249" w14:paraId="7D00E11C" w14:textId="77777777" w:rsidTr="00C12694">
        <w:trPr>
          <w:trHeight w:val="300"/>
          <w:jc w:val="center"/>
        </w:trPr>
        <w:tc>
          <w:tcPr>
            <w:tcW w:w="1463" w:type="dxa"/>
            <w:vMerge w:val="restart"/>
          </w:tcPr>
          <w:p w14:paraId="51D0DB50"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Fábrica</w:t>
            </w:r>
          </w:p>
        </w:tc>
        <w:tc>
          <w:tcPr>
            <w:tcW w:w="1226" w:type="dxa"/>
            <w:noWrap/>
          </w:tcPr>
          <w:p w14:paraId="547A703E"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LoS</w:t>
            </w:r>
          </w:p>
        </w:tc>
        <w:tc>
          <w:tcPr>
            <w:tcW w:w="1417" w:type="dxa"/>
          </w:tcPr>
          <w:p w14:paraId="7830CEBD"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5,8-25,7</w:t>
            </w:r>
          </w:p>
        </w:tc>
        <w:tc>
          <w:tcPr>
            <w:tcW w:w="1701" w:type="dxa"/>
            <w:vMerge/>
            <w:noWrap/>
          </w:tcPr>
          <w:p w14:paraId="03782F29" w14:textId="77777777" w:rsidR="00201C35" w:rsidRPr="00330249" w:rsidRDefault="00201C35" w:rsidP="00C12694">
            <w:pPr>
              <w:pStyle w:val="Tabletext"/>
              <w:jc w:val="center"/>
              <w:rPr>
                <w:rFonts w:ascii="Times New Roman" w:hAnsi="Times New Roman" w:cs="Times New Roman"/>
                <w:lang w:val="es-ES_tradnl"/>
              </w:rPr>
            </w:pPr>
          </w:p>
        </w:tc>
        <w:tc>
          <w:tcPr>
            <w:tcW w:w="955" w:type="dxa"/>
            <w:noWrap/>
          </w:tcPr>
          <w:p w14:paraId="34B5ED2B"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1,84</w:t>
            </w:r>
          </w:p>
        </w:tc>
        <w:tc>
          <w:tcPr>
            <w:tcW w:w="956" w:type="dxa"/>
            <w:noWrap/>
          </w:tcPr>
          <w:p w14:paraId="42586A14"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24,6</w:t>
            </w:r>
          </w:p>
        </w:tc>
        <w:tc>
          <w:tcPr>
            <w:tcW w:w="955" w:type="dxa"/>
            <w:noWrap/>
          </w:tcPr>
          <w:p w14:paraId="54EA6AD7"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2,43</w:t>
            </w:r>
          </w:p>
        </w:tc>
        <w:tc>
          <w:tcPr>
            <w:tcW w:w="956" w:type="dxa"/>
            <w:noWrap/>
          </w:tcPr>
          <w:p w14:paraId="40119153"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2,29</w:t>
            </w:r>
          </w:p>
        </w:tc>
      </w:tr>
      <w:tr w:rsidR="00201C35" w:rsidRPr="00330249" w14:paraId="6311DDB9" w14:textId="77777777" w:rsidTr="00C12694">
        <w:trPr>
          <w:trHeight w:val="300"/>
          <w:jc w:val="center"/>
        </w:trPr>
        <w:tc>
          <w:tcPr>
            <w:tcW w:w="1463" w:type="dxa"/>
            <w:vMerge/>
            <w:tcBorders>
              <w:bottom w:val="single" w:sz="4" w:space="0" w:color="auto"/>
            </w:tcBorders>
          </w:tcPr>
          <w:p w14:paraId="25C8E5B6" w14:textId="77777777" w:rsidR="00201C35" w:rsidRPr="00330249" w:rsidRDefault="00201C35" w:rsidP="00330249">
            <w:pPr>
              <w:pStyle w:val="Tabletext"/>
              <w:jc w:val="center"/>
              <w:rPr>
                <w:rFonts w:ascii="Times New Roman" w:hAnsi="Times New Roman" w:cs="Times New Roman"/>
                <w:lang w:val="es-ES_tradnl"/>
              </w:rPr>
            </w:pPr>
          </w:p>
        </w:tc>
        <w:tc>
          <w:tcPr>
            <w:tcW w:w="1226" w:type="dxa"/>
            <w:tcBorders>
              <w:bottom w:val="single" w:sz="4" w:space="0" w:color="auto"/>
            </w:tcBorders>
            <w:noWrap/>
            <w:hideMark/>
          </w:tcPr>
          <w:p w14:paraId="27213862"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NLoS</w:t>
            </w:r>
          </w:p>
        </w:tc>
        <w:tc>
          <w:tcPr>
            <w:tcW w:w="1417" w:type="dxa"/>
            <w:tcBorders>
              <w:bottom w:val="single" w:sz="4" w:space="0" w:color="auto"/>
            </w:tcBorders>
          </w:tcPr>
          <w:p w14:paraId="407CC318"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6,5-25,9</w:t>
            </w:r>
          </w:p>
        </w:tc>
        <w:tc>
          <w:tcPr>
            <w:tcW w:w="1701" w:type="dxa"/>
            <w:vMerge/>
            <w:tcBorders>
              <w:bottom w:val="single" w:sz="4" w:space="0" w:color="auto"/>
            </w:tcBorders>
            <w:noWrap/>
            <w:hideMark/>
          </w:tcPr>
          <w:p w14:paraId="0D55521A" w14:textId="77777777" w:rsidR="00201C35" w:rsidRPr="00330249" w:rsidRDefault="00201C35" w:rsidP="00C12694">
            <w:pPr>
              <w:pStyle w:val="Tabletext"/>
              <w:jc w:val="center"/>
              <w:rPr>
                <w:rFonts w:ascii="Times New Roman" w:hAnsi="Times New Roman" w:cs="Times New Roman"/>
                <w:lang w:val="es-ES_tradnl"/>
              </w:rPr>
            </w:pPr>
          </w:p>
        </w:tc>
        <w:tc>
          <w:tcPr>
            <w:tcW w:w="955" w:type="dxa"/>
            <w:tcBorders>
              <w:bottom w:val="single" w:sz="4" w:space="0" w:color="auto"/>
            </w:tcBorders>
            <w:noWrap/>
            <w:hideMark/>
          </w:tcPr>
          <w:p w14:paraId="1D3B75E1"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2,92</w:t>
            </w:r>
          </w:p>
        </w:tc>
        <w:tc>
          <w:tcPr>
            <w:tcW w:w="956" w:type="dxa"/>
            <w:tcBorders>
              <w:bottom w:val="single" w:sz="4" w:space="0" w:color="auto"/>
            </w:tcBorders>
            <w:noWrap/>
            <w:hideMark/>
          </w:tcPr>
          <w:p w14:paraId="0D2608B1"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22,3</w:t>
            </w:r>
          </w:p>
        </w:tc>
        <w:tc>
          <w:tcPr>
            <w:tcW w:w="955" w:type="dxa"/>
            <w:tcBorders>
              <w:bottom w:val="single" w:sz="4" w:space="0" w:color="auto"/>
            </w:tcBorders>
            <w:noWrap/>
            <w:hideMark/>
          </w:tcPr>
          <w:p w14:paraId="07281A83"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3,34</w:t>
            </w:r>
          </w:p>
        </w:tc>
        <w:tc>
          <w:tcPr>
            <w:tcW w:w="956" w:type="dxa"/>
            <w:tcBorders>
              <w:bottom w:val="single" w:sz="4" w:space="0" w:color="auto"/>
            </w:tcBorders>
            <w:noWrap/>
            <w:hideMark/>
          </w:tcPr>
          <w:p w14:paraId="288DCD83" w14:textId="77777777" w:rsidR="00201C35" w:rsidRPr="00330249" w:rsidRDefault="00201C35" w:rsidP="00330249">
            <w:pPr>
              <w:pStyle w:val="Tabletext"/>
              <w:jc w:val="center"/>
              <w:rPr>
                <w:rFonts w:ascii="Times New Roman" w:hAnsi="Times New Roman" w:cs="Times New Roman"/>
                <w:lang w:val="es-ES_tradnl"/>
              </w:rPr>
            </w:pPr>
            <w:r w:rsidRPr="00330249">
              <w:rPr>
                <w:rFonts w:ascii="Times New Roman" w:hAnsi="Times New Roman" w:cs="Times New Roman"/>
                <w:lang w:val="es-ES_tradnl"/>
              </w:rPr>
              <w:t>6,14</w:t>
            </w:r>
          </w:p>
        </w:tc>
      </w:tr>
      <w:tr w:rsidR="00201C35" w:rsidRPr="00330249" w14:paraId="5F1D585E" w14:textId="77777777" w:rsidTr="00C12694">
        <w:trPr>
          <w:trHeight w:val="300"/>
          <w:jc w:val="center"/>
        </w:trPr>
        <w:tc>
          <w:tcPr>
            <w:tcW w:w="9629" w:type="dxa"/>
            <w:gridSpan w:val="8"/>
            <w:tcBorders>
              <w:top w:val="single" w:sz="4" w:space="0" w:color="auto"/>
              <w:left w:val="nil"/>
              <w:bottom w:val="nil"/>
              <w:right w:val="nil"/>
            </w:tcBorders>
          </w:tcPr>
          <w:p w14:paraId="3F73F8D2" w14:textId="721F6368" w:rsidR="00201C35" w:rsidRPr="00330249" w:rsidRDefault="00201C35" w:rsidP="0046165B">
            <w:pPr>
              <w:pStyle w:val="Tablefin"/>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rPr>
                <w:rFonts w:ascii="Times New Roman" w:hAnsi="Times New Roman" w:cs="Times New Roman"/>
                <w:lang w:val="es-ES_tradnl"/>
              </w:rPr>
            </w:pPr>
            <w:r w:rsidRPr="00330249">
              <w:rPr>
                <w:rStyle w:val="TablelegendChar"/>
                <w:rFonts w:ascii="Times New Roman" w:hAnsi="Times New Roman" w:cs="Times New Roman"/>
                <w:vertAlign w:val="superscript"/>
                <w:lang w:val="es-ES_tradnl"/>
              </w:rPr>
              <w:t>(1)</w:t>
            </w:r>
            <w:r w:rsidRPr="00330249">
              <w:rPr>
                <w:rFonts w:ascii="Times New Roman" w:hAnsi="Times New Roman" w:cs="Times New Roman"/>
                <w:lang w:val="es-ES_tradnl"/>
              </w:rPr>
              <w:tab/>
            </w:r>
            <w:r w:rsidRPr="00330249">
              <w:rPr>
                <w:rStyle w:val="TablelegendChar"/>
                <w:rFonts w:ascii="Times New Roman" w:hAnsi="Times New Roman" w:cs="Times New Roman"/>
                <w:lang w:val="es-ES_tradnl"/>
              </w:rPr>
              <w:t>Para llegar a los valores de 60 GHz y 70 GHz, se considera una propagación dentro de una sola sala o espacio, y no se tiene en cuenta en modo alguno la transmisión a través de las paredes. La absorción gaseosa en torno a los 60 GHz es significativa para distancias superiores a unos 100 m, lo que puede influir en las distancias de reutilización de las frecuencias (véase la Recomendación </w:t>
            </w:r>
            <w:hyperlink r:id="rId23" w:history="1">
              <w:r w:rsidRPr="000204E6">
                <w:rPr>
                  <w:rStyle w:val="Hyperlink"/>
                  <w:rFonts w:ascii="Times New Roman" w:hAnsi="Times New Roman" w:cs="Times New Roman"/>
                  <w:color w:val="auto"/>
                  <w:sz w:val="22"/>
                  <w:u w:val="none"/>
                  <w:lang w:val="es-ES_tradnl"/>
                </w:rPr>
                <w:t>UIT</w:t>
              </w:r>
              <w:r w:rsidRPr="000204E6">
                <w:rPr>
                  <w:rStyle w:val="Hyperlink"/>
                  <w:rFonts w:ascii="Times New Roman" w:hAnsi="Times New Roman" w:cs="Times New Roman"/>
                  <w:color w:val="auto"/>
                  <w:sz w:val="22"/>
                  <w:u w:val="none"/>
                  <w:lang w:val="es-ES_tradnl"/>
                </w:rPr>
                <w:noBreakHyphen/>
                <w:t>R P.676</w:t>
              </w:r>
            </w:hyperlink>
            <w:r w:rsidRPr="00330249">
              <w:rPr>
                <w:rStyle w:val="TablelegendChar"/>
                <w:rFonts w:ascii="Times New Roman" w:hAnsi="Times New Roman" w:cs="Times New Roman"/>
                <w:lang w:val="es-ES_tradnl"/>
              </w:rPr>
              <w:t>).</w:t>
            </w:r>
          </w:p>
        </w:tc>
      </w:tr>
    </w:tbl>
    <w:p w14:paraId="03D40450" w14:textId="6ACEEE2A" w:rsidR="00201C35" w:rsidRPr="00D268F8" w:rsidRDefault="00201C35" w:rsidP="00F73012">
      <w:pPr>
        <w:pStyle w:val="Tablefin"/>
        <w:rPr>
          <w:rFonts w:eastAsia="Batang"/>
          <w:lang w:val="es-ES_tradnl"/>
        </w:rPr>
      </w:pPr>
    </w:p>
    <w:p w14:paraId="77B635B2" w14:textId="77777777" w:rsidR="00201C35" w:rsidRPr="00D268F8" w:rsidRDefault="00201C35" w:rsidP="0046165B">
      <w:pPr>
        <w:rPr>
          <w:lang w:val="es-ES_tradnl"/>
        </w:rPr>
      </w:pPr>
      <w:r w:rsidRPr="00D268F8">
        <w:rPr>
          <w:rFonts w:eastAsia="Batang"/>
          <w:lang w:val="es-ES_tradnl"/>
        </w:rPr>
        <w:t>El modelo de pérdida de transmisión básica específico del lugar de instalación también puede utilizar el formato siguiente:</w:t>
      </w:r>
    </w:p>
    <w:p w14:paraId="2436D631" w14:textId="77777777" w:rsidR="00201C35" w:rsidRPr="00D268F8" w:rsidRDefault="00201C35" w:rsidP="00470F31">
      <w:pPr>
        <w:pStyle w:val="Equation"/>
        <w:keepNext/>
        <w:keepLines/>
        <w:rPr>
          <w:lang w:val="es-ES_tradnl"/>
        </w:rPr>
      </w:pPr>
      <w:r w:rsidRPr="00D268F8">
        <w:rPr>
          <w:lang w:val="es-ES_tradnl"/>
        </w:rPr>
        <w:tab/>
      </w:r>
      <w:r w:rsidRPr="00D268F8">
        <w:rPr>
          <w:lang w:val="es-ES_tradnl"/>
        </w:rPr>
        <w:tab/>
      </w:r>
      <m:oMath>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total</m:t>
            </m:r>
          </m:sub>
        </m:sSub>
        <m:r>
          <m:rPr>
            <m:sty m:val="p"/>
          </m:rPr>
          <w:rPr>
            <w:rFonts w:ascii="Cambria Math" w:hAnsi="Cambria Math"/>
            <w:lang w:val="es-ES_tradnl"/>
          </w:rPr>
          <m:t>=</m:t>
        </m:r>
        <m:r>
          <w:rPr>
            <w:rFonts w:ascii="Cambria Math" w:hAnsi="Cambria Math"/>
            <w:lang w:val="es-ES_tradnl"/>
          </w:rPr>
          <m:t>L</m:t>
        </m:r>
        <m:d>
          <m:dPr>
            <m:ctrlPr>
              <w:rPr>
                <w:rFonts w:ascii="Cambria Math" w:hAnsi="Cambria Math"/>
                <w:lang w:val="es-ES_tradnl"/>
              </w:rPr>
            </m:ctrlPr>
          </m:dPr>
          <m:e>
            <m:sSub>
              <m:sSubPr>
                <m:ctrlPr>
                  <w:rPr>
                    <w:rFonts w:ascii="Cambria Math" w:hAnsi="Cambria Math"/>
                    <w:lang w:val="es-ES_tradnl"/>
                  </w:rPr>
                </m:ctrlPr>
              </m:sSubPr>
              <m:e>
                <m:r>
                  <w:rPr>
                    <w:rFonts w:ascii="Cambria Math" w:hAnsi="Cambria Math"/>
                    <w:lang w:val="es-ES_tradnl"/>
                  </w:rPr>
                  <m:t>d</m:t>
                </m:r>
              </m:e>
              <m:sub>
                <m:r>
                  <w:rPr>
                    <w:rFonts w:ascii="Cambria Math" w:hAnsi="Cambria Math"/>
                    <w:lang w:val="es-ES_tradnl"/>
                  </w:rPr>
                  <m:t>o</m:t>
                </m:r>
              </m:sub>
            </m:sSub>
          </m:e>
        </m:d>
        <m:r>
          <m:rPr>
            <m:sty m:val="p"/>
          </m:rPr>
          <w:rPr>
            <w:rFonts w:ascii="Cambria Math" w:hAnsi="Cambria Math"/>
            <w:lang w:val="es-ES_tradnl"/>
          </w:rPr>
          <m:t>+</m:t>
        </m:r>
        <m:r>
          <w:rPr>
            <w:rFonts w:ascii="Cambria Math" w:hAnsi="Cambria Math"/>
            <w:lang w:val="es-ES_tradnl"/>
          </w:rPr>
          <m:t>N</m:t>
        </m:r>
        <m:r>
          <m:rPr>
            <m:sty m:val="p"/>
          </m:rPr>
          <w:rPr>
            <w:rFonts w:ascii="Cambria Math" w:hAnsi="Cambria Math"/>
            <w:lang w:val="es-ES_tradnl"/>
          </w:rPr>
          <m:t xml:space="preserve"> </m:t>
        </m:r>
        <m:func>
          <m:funcPr>
            <m:ctrlPr>
              <w:rPr>
                <w:rFonts w:ascii="Cambria Math" w:hAnsi="Cambria Math"/>
                <w:lang w:val="es-ES_tradnl"/>
              </w:rPr>
            </m:ctrlPr>
          </m:funcPr>
          <m:fName>
            <m:sSub>
              <m:sSubPr>
                <m:ctrlPr>
                  <w:rPr>
                    <w:rFonts w:ascii="Cambria Math" w:hAnsi="Cambria Math"/>
                    <w:lang w:val="es-ES_tradnl"/>
                  </w:rPr>
                </m:ctrlPr>
              </m:sSubPr>
              <m:e>
                <m:r>
                  <m:rPr>
                    <m:sty m:val="p"/>
                  </m:rPr>
                  <w:rPr>
                    <w:rFonts w:ascii="Cambria Math" w:hAnsi="Cambria Math"/>
                    <w:lang w:val="es-ES_tradnl"/>
                  </w:rPr>
                  <m:t>log</m:t>
                </m:r>
              </m:e>
              <m:sub>
                <m:r>
                  <m:rPr>
                    <m:sty m:val="p"/>
                  </m:rPr>
                  <w:rPr>
                    <w:rFonts w:ascii="Cambria Math" w:hAnsi="Cambria Math"/>
                    <w:lang w:val="es-ES_tradnl"/>
                  </w:rPr>
                  <m:t>10</m:t>
                </m:r>
              </m:sub>
            </m:sSub>
          </m:fName>
          <m:e>
            <m:f>
              <m:fPr>
                <m:ctrlPr>
                  <w:rPr>
                    <w:rFonts w:ascii="Cambria Math" w:hAnsi="Cambria Math"/>
                    <w:lang w:val="es-ES_tradnl"/>
                  </w:rPr>
                </m:ctrlPr>
              </m:fPr>
              <m:num>
                <m:r>
                  <w:rPr>
                    <w:rFonts w:ascii="Cambria Math" w:hAnsi="Cambria Math"/>
                    <w:lang w:val="es-ES_tradnl"/>
                  </w:rPr>
                  <m:t>d</m:t>
                </m:r>
              </m:num>
              <m:den>
                <m:sSub>
                  <m:sSubPr>
                    <m:ctrlPr>
                      <w:rPr>
                        <w:rFonts w:ascii="Cambria Math" w:hAnsi="Cambria Math"/>
                        <w:lang w:val="es-ES_tradnl"/>
                      </w:rPr>
                    </m:ctrlPr>
                  </m:sSubPr>
                  <m:e>
                    <m:r>
                      <w:rPr>
                        <w:rFonts w:ascii="Cambria Math" w:hAnsi="Cambria Math"/>
                        <w:lang w:val="es-ES_tradnl"/>
                      </w:rPr>
                      <m:t>d</m:t>
                    </m:r>
                  </m:e>
                  <m:sub>
                    <m:r>
                      <w:rPr>
                        <w:rFonts w:ascii="Cambria Math" w:hAnsi="Cambria Math"/>
                        <w:lang w:val="es-ES_tradnl"/>
                      </w:rPr>
                      <m:t>o</m:t>
                    </m:r>
                  </m:sub>
                </m:sSub>
              </m:den>
            </m:f>
            <m:r>
              <m:rPr>
                <m:sty m:val="p"/>
              </m:rPr>
              <w:rPr>
                <w:rFonts w:ascii="Cambria Math" w:hAnsi="Cambria Math"/>
                <w:lang w:val="es-ES_tradnl"/>
              </w:rPr>
              <m:t xml:space="preserve">+ </m:t>
            </m:r>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f</m:t>
                </m:r>
              </m:sub>
            </m:sSub>
            <m:r>
              <m:rPr>
                <m:sty m:val="p"/>
              </m:rPr>
              <w:rPr>
                <w:rFonts w:ascii="Cambria Math" w:hAnsi="Cambria Math"/>
                <w:lang w:val="es-ES_tradnl"/>
              </w:rPr>
              <m:t>(</m:t>
            </m:r>
            <m:r>
              <w:rPr>
                <w:rFonts w:ascii="Cambria Math" w:hAnsi="Cambria Math"/>
                <w:lang w:val="es-ES_tradnl"/>
              </w:rPr>
              <m:t>n</m:t>
            </m:r>
            <m:r>
              <m:rPr>
                <m:sty m:val="p"/>
              </m:rPr>
              <w:rPr>
                <w:rFonts w:ascii="Cambria Math" w:hAnsi="Cambria Math"/>
                <w:lang w:val="es-ES_tradnl"/>
              </w:rPr>
              <m:t>)</m:t>
            </m:r>
          </m:e>
        </m:func>
      </m:oMath>
      <w:r w:rsidRPr="00D268F8">
        <w:rPr>
          <w:lang w:val="es-ES_tradnl"/>
        </w:rPr>
        <w:tab/>
        <w:t>(2)</w:t>
      </w:r>
    </w:p>
    <w:p w14:paraId="66C3D843" w14:textId="77777777" w:rsidR="00201C35" w:rsidRPr="00D268F8" w:rsidRDefault="00201C35" w:rsidP="00470F31">
      <w:pPr>
        <w:keepNext/>
        <w:keepLines/>
        <w:rPr>
          <w:lang w:val="es-ES_tradnl"/>
        </w:rPr>
      </w:pPr>
      <w:r w:rsidRPr="00D268F8">
        <w:rPr>
          <w:lang w:val="es-ES_tradnl"/>
        </w:rPr>
        <w:t>donde:</w:t>
      </w:r>
    </w:p>
    <w:p w14:paraId="024C609B" w14:textId="77777777" w:rsidR="00201C35" w:rsidRPr="00D268F8" w:rsidRDefault="00201C35" w:rsidP="00470F31">
      <w:pPr>
        <w:pStyle w:val="Equationlegend"/>
        <w:rPr>
          <w:lang w:val="es-ES_tradnl"/>
        </w:rPr>
      </w:pPr>
      <w:r w:rsidRPr="00D268F8">
        <w:rPr>
          <w:lang w:val="es-ES_tradnl"/>
        </w:rPr>
        <w:tab/>
      </w:r>
      <w:r w:rsidRPr="00D268F8">
        <w:rPr>
          <w:i/>
          <w:lang w:val="es-ES_tradnl"/>
        </w:rPr>
        <w:t>N</w:t>
      </w:r>
      <w:r w:rsidRPr="00D268F8">
        <w:rPr>
          <w:lang w:val="es-ES_tradnl"/>
        </w:rPr>
        <w:t>:</w:t>
      </w:r>
      <w:r w:rsidRPr="00D268F8">
        <w:rPr>
          <w:lang w:val="es-ES_tradnl"/>
        </w:rPr>
        <w:tab/>
        <w:t>coeficiente de pérdida de potencia debida a la distancia</w:t>
      </w:r>
    </w:p>
    <w:p w14:paraId="4722BAC1" w14:textId="77777777" w:rsidR="00201C35" w:rsidRPr="00D268F8" w:rsidRDefault="00201C35" w:rsidP="00470F31">
      <w:pPr>
        <w:pStyle w:val="Equationlegend"/>
        <w:rPr>
          <w:lang w:val="es-ES_tradnl"/>
        </w:rPr>
      </w:pPr>
      <w:r w:rsidRPr="00D268F8">
        <w:rPr>
          <w:lang w:val="es-ES_tradnl"/>
        </w:rPr>
        <w:tab/>
      </w:r>
      <w:r w:rsidRPr="00D268F8">
        <w:rPr>
          <w:i/>
          <w:lang w:val="es-ES_tradnl"/>
        </w:rPr>
        <w:t>f</w:t>
      </w:r>
      <w:r w:rsidRPr="00D268F8">
        <w:rPr>
          <w:sz w:val="12"/>
          <w:lang w:val="es-ES_tradnl"/>
        </w:rPr>
        <w:t> </w:t>
      </w:r>
      <w:r w:rsidRPr="00D268F8">
        <w:rPr>
          <w:lang w:val="es-ES_tradnl"/>
        </w:rPr>
        <w:t>:</w:t>
      </w:r>
      <w:r w:rsidRPr="00D268F8">
        <w:rPr>
          <w:lang w:val="es-ES_tradnl"/>
        </w:rPr>
        <w:tab/>
        <w:t>frecuencia (MHz)</w:t>
      </w:r>
    </w:p>
    <w:p w14:paraId="1A634A8C" w14:textId="77777777" w:rsidR="00201C35" w:rsidRPr="00D268F8" w:rsidRDefault="00201C35" w:rsidP="00470F31">
      <w:pPr>
        <w:pStyle w:val="Equationlegend"/>
        <w:rPr>
          <w:lang w:val="es-ES_tradnl"/>
        </w:rPr>
      </w:pPr>
      <w:r w:rsidRPr="00D268F8">
        <w:rPr>
          <w:lang w:val="es-ES_tradnl"/>
        </w:rPr>
        <w:tab/>
      </w:r>
      <w:r w:rsidRPr="00D268F8">
        <w:rPr>
          <w:i/>
          <w:lang w:val="es-ES_tradnl"/>
        </w:rPr>
        <w:t>d</w:t>
      </w:r>
      <w:r w:rsidRPr="00D268F8">
        <w:rPr>
          <w:lang w:val="es-ES_tradnl"/>
        </w:rPr>
        <w:t>:</w:t>
      </w:r>
      <w:r w:rsidRPr="00D268F8">
        <w:rPr>
          <w:lang w:val="es-ES_tradnl"/>
        </w:rPr>
        <w:tab/>
        <w:t>distancia de separación (m) entre la estación de base y el terminal portátil (siendo </w:t>
      </w:r>
      <w:r w:rsidRPr="00D268F8">
        <w:rPr>
          <w:i/>
          <w:iCs/>
          <w:lang w:val="es-ES_tradnl"/>
        </w:rPr>
        <w:t>d</w:t>
      </w:r>
      <w:r w:rsidRPr="00D268F8">
        <w:rPr>
          <w:lang w:val="es-ES_tradnl"/>
        </w:rPr>
        <w:t xml:space="preserve"> </w:t>
      </w:r>
      <w:r w:rsidRPr="00D268F8">
        <w:rPr>
          <w:lang w:val="es-ES_tradnl"/>
        </w:rPr>
        <w:sym w:font="Symbol" w:char="F03E"/>
      </w:r>
      <w:r w:rsidRPr="00D268F8">
        <w:rPr>
          <w:lang w:val="es-ES_tradnl"/>
        </w:rPr>
        <w:t xml:space="preserve"> 1 m)</w:t>
      </w:r>
    </w:p>
    <w:p w14:paraId="6E2F8B76" w14:textId="77777777" w:rsidR="00201C35" w:rsidRPr="00D268F8" w:rsidRDefault="00201C35" w:rsidP="00470F31">
      <w:pPr>
        <w:pStyle w:val="Equationlegend"/>
        <w:rPr>
          <w:lang w:val="es-ES_tradnl" w:eastAsia="ja-JP"/>
        </w:rPr>
      </w:pPr>
      <w:r w:rsidRPr="00D268F8">
        <w:rPr>
          <w:i/>
          <w:lang w:val="es-ES_tradnl" w:eastAsia="ja-JP"/>
        </w:rPr>
        <w:tab/>
        <w:t>d</w:t>
      </w:r>
      <w:r w:rsidRPr="00D268F8">
        <w:rPr>
          <w:i/>
          <w:vertAlign w:val="subscript"/>
          <w:lang w:val="es-ES_tradnl" w:eastAsia="ja-JP"/>
        </w:rPr>
        <w:t>o</w:t>
      </w:r>
      <w:r w:rsidRPr="00D268F8">
        <w:rPr>
          <w:lang w:val="es-ES_tradnl" w:eastAsia="ja-JP"/>
        </w:rPr>
        <w:t>:</w:t>
      </w:r>
      <w:r w:rsidRPr="00D268F8">
        <w:rPr>
          <w:lang w:val="es-ES_tradnl" w:eastAsia="ja-JP"/>
        </w:rPr>
        <w:tab/>
      </w:r>
      <w:r w:rsidRPr="00D268F8">
        <w:rPr>
          <w:lang w:val="es-ES_tradnl"/>
        </w:rPr>
        <w:t>distancia</w:t>
      </w:r>
      <w:r w:rsidRPr="00D268F8">
        <w:rPr>
          <w:lang w:val="es-ES_tradnl" w:eastAsia="ja-JP"/>
        </w:rPr>
        <w:t xml:space="preserve"> de referencia (m) </w:t>
      </w:r>
    </w:p>
    <w:p w14:paraId="31062D52" w14:textId="77777777" w:rsidR="00201C35" w:rsidRPr="00D268F8" w:rsidRDefault="00201C35" w:rsidP="00470F31">
      <w:pPr>
        <w:pStyle w:val="Equationlegend"/>
        <w:rPr>
          <w:iCs/>
          <w:lang w:val="es-ES_tradnl"/>
        </w:rPr>
      </w:pPr>
      <w:r w:rsidRPr="00D268F8">
        <w:rPr>
          <w:i/>
          <w:lang w:val="es-ES_tradnl"/>
        </w:rPr>
        <w:tab/>
        <w:t>L</w:t>
      </w:r>
      <w:r w:rsidRPr="00D268F8">
        <w:rPr>
          <w:iCs/>
          <w:lang w:val="es-ES_tradnl"/>
        </w:rPr>
        <w:t>(</w:t>
      </w:r>
      <w:r w:rsidRPr="00D268F8">
        <w:rPr>
          <w:i/>
          <w:lang w:val="es-ES_tradnl" w:eastAsia="ja-JP"/>
        </w:rPr>
        <w:t>d</w:t>
      </w:r>
      <w:r w:rsidRPr="00D268F8">
        <w:rPr>
          <w:i/>
          <w:vertAlign w:val="subscript"/>
          <w:lang w:val="es-ES_tradnl" w:eastAsia="ja-JP"/>
        </w:rPr>
        <w:t>o</w:t>
      </w:r>
      <w:r w:rsidRPr="00D268F8">
        <w:rPr>
          <w:iCs/>
          <w:lang w:val="es-ES_tradnl" w:eastAsia="ja-JP"/>
        </w:rPr>
        <w:t>)</w:t>
      </w:r>
      <w:r w:rsidRPr="00D268F8">
        <w:rPr>
          <w:lang w:val="es-ES_tradnl" w:eastAsia="ja-JP"/>
        </w:rPr>
        <w:t>:</w:t>
      </w:r>
      <w:r w:rsidRPr="00D268F8">
        <w:rPr>
          <w:lang w:val="es-ES_tradnl" w:eastAsia="ja-JP"/>
        </w:rPr>
        <w:tab/>
        <w:t xml:space="preserve">pérdida de </w:t>
      </w:r>
      <w:r w:rsidRPr="00D268F8">
        <w:rPr>
          <w:lang w:val="es-ES_tradnl"/>
        </w:rPr>
        <w:t>transmisión básica</w:t>
      </w:r>
      <w:r w:rsidRPr="00D268F8" w:rsidDel="00990057">
        <w:rPr>
          <w:lang w:val="es-ES_tradnl" w:eastAsia="ja-JP"/>
        </w:rPr>
        <w:t xml:space="preserve"> </w:t>
      </w:r>
      <w:r w:rsidRPr="00D268F8">
        <w:rPr>
          <w:lang w:val="es-ES_tradnl" w:eastAsia="ja-JP"/>
        </w:rPr>
        <w:t xml:space="preserve">en </w:t>
      </w:r>
      <w:r w:rsidRPr="00D268F8">
        <w:rPr>
          <w:i/>
          <w:lang w:val="es-ES_tradnl" w:eastAsia="ja-JP"/>
        </w:rPr>
        <w:t>d</w:t>
      </w:r>
      <w:r w:rsidRPr="00D268F8">
        <w:rPr>
          <w:i/>
          <w:vertAlign w:val="subscript"/>
          <w:lang w:val="es-ES_tradnl" w:eastAsia="ja-JP"/>
        </w:rPr>
        <w:t>o</w:t>
      </w:r>
      <w:r w:rsidRPr="00D268F8">
        <w:rPr>
          <w:lang w:val="es-ES_tradnl" w:eastAsia="ja-JP"/>
        </w:rPr>
        <w:t xml:space="preserve"> (dB), para una distancia de referencia </w:t>
      </w:r>
      <w:r w:rsidRPr="00D268F8">
        <w:rPr>
          <w:i/>
          <w:lang w:val="es-ES_tradnl" w:eastAsia="ja-JP"/>
        </w:rPr>
        <w:t>d</w:t>
      </w:r>
      <w:r w:rsidRPr="00D268F8">
        <w:rPr>
          <w:i/>
          <w:vertAlign w:val="subscript"/>
          <w:lang w:val="es-ES_tradnl" w:eastAsia="ja-JP"/>
        </w:rPr>
        <w:t xml:space="preserve">o </w:t>
      </w:r>
      <w:r w:rsidRPr="00D268F8">
        <w:rPr>
          <w:iCs/>
          <w:lang w:val="es-ES_tradnl" w:eastAsia="ja-JP"/>
        </w:rPr>
        <w:t xml:space="preserve">a 1 m, y suponiendo propagación en el espacio libre </w:t>
      </w:r>
      <w:r w:rsidRPr="00D268F8">
        <w:rPr>
          <w:i/>
          <w:lang w:val="es-ES_tradnl"/>
        </w:rPr>
        <w:t>L</w:t>
      </w:r>
      <w:r w:rsidRPr="00D268F8">
        <w:rPr>
          <w:iCs/>
          <w:lang w:val="es-ES_tradnl"/>
        </w:rPr>
        <w:t>(</w:t>
      </w:r>
      <w:r w:rsidRPr="00D268F8">
        <w:rPr>
          <w:i/>
          <w:lang w:val="es-ES_tradnl" w:eastAsia="ja-JP"/>
        </w:rPr>
        <w:t>d</w:t>
      </w:r>
      <w:r w:rsidRPr="00D268F8">
        <w:rPr>
          <w:i/>
          <w:vertAlign w:val="subscript"/>
          <w:lang w:val="es-ES_tradnl" w:eastAsia="ja-JP"/>
        </w:rPr>
        <w:t>o</w:t>
      </w:r>
      <w:r w:rsidRPr="00D268F8">
        <w:rPr>
          <w:iCs/>
          <w:lang w:val="es-ES_tradnl" w:eastAsia="ja-JP"/>
        </w:rPr>
        <w:t>)</w:t>
      </w:r>
      <w:r w:rsidRPr="00D268F8">
        <w:rPr>
          <w:i/>
          <w:vertAlign w:val="subscript"/>
          <w:lang w:val="es-ES_tradnl" w:eastAsia="ja-JP"/>
        </w:rPr>
        <w:t xml:space="preserve"> </w:t>
      </w:r>
      <w:r w:rsidRPr="00D268F8">
        <w:rPr>
          <w:lang w:val="es-ES_tradnl" w:eastAsia="ko-KR"/>
        </w:rPr>
        <w:t>=</w:t>
      </w:r>
      <w:r w:rsidRPr="00D268F8">
        <w:rPr>
          <w:lang w:val="es-ES_tradnl" w:eastAsia="ja-JP"/>
        </w:rPr>
        <w:t xml:space="preserve"> </w:t>
      </w:r>
      <w:r w:rsidRPr="00D268F8">
        <w:rPr>
          <w:lang w:val="es-ES_tradnl"/>
        </w:rPr>
        <w:t>20 log</w:t>
      </w:r>
      <w:r w:rsidRPr="00D268F8">
        <w:rPr>
          <w:position w:val="-4"/>
          <w:sz w:val="20"/>
          <w:lang w:val="es-ES_tradnl"/>
        </w:rPr>
        <w:t>10</w:t>
      </w:r>
      <w:r w:rsidRPr="00D268F8">
        <w:rPr>
          <w:lang w:val="es-ES_tradnl"/>
        </w:rPr>
        <w:t xml:space="preserve"> </w:t>
      </w:r>
      <w:r w:rsidRPr="00D268F8">
        <w:rPr>
          <w:i/>
          <w:lang w:val="es-ES_tradnl"/>
        </w:rPr>
        <w:t>f</w:t>
      </w:r>
      <w:r w:rsidRPr="00D268F8">
        <w:rPr>
          <w:lang w:val="es-ES_tradnl"/>
        </w:rPr>
        <w:t xml:space="preserve"> −28, donde </w:t>
      </w:r>
      <w:r w:rsidRPr="00D268F8">
        <w:rPr>
          <w:i/>
          <w:lang w:val="es-ES_tradnl"/>
        </w:rPr>
        <w:t>f</w:t>
      </w:r>
      <w:r w:rsidRPr="00D268F8">
        <w:rPr>
          <w:lang w:val="es-ES_tradnl"/>
        </w:rPr>
        <w:t xml:space="preserve"> es en MHz</w:t>
      </w:r>
    </w:p>
    <w:p w14:paraId="55057B94" w14:textId="77777777" w:rsidR="00201C35" w:rsidRPr="00D268F8" w:rsidRDefault="00201C35" w:rsidP="00470F31">
      <w:pPr>
        <w:pStyle w:val="Equationlegend"/>
        <w:rPr>
          <w:lang w:val="es-ES_tradnl"/>
        </w:rPr>
      </w:pPr>
      <w:r w:rsidRPr="00D268F8">
        <w:rPr>
          <w:lang w:val="es-ES_tradnl"/>
        </w:rPr>
        <w:tab/>
      </w:r>
      <w:r w:rsidRPr="00D268F8">
        <w:rPr>
          <w:i/>
          <w:lang w:val="es-ES_tradnl"/>
        </w:rPr>
        <w:t>L</w:t>
      </w:r>
      <w:r w:rsidRPr="00D268F8">
        <w:rPr>
          <w:i/>
          <w:vertAlign w:val="subscript"/>
          <w:lang w:val="es-ES_tradnl"/>
        </w:rPr>
        <w:t>f</w:t>
      </w:r>
      <w:r w:rsidRPr="00D268F8">
        <w:rPr>
          <w:sz w:val="12"/>
          <w:lang w:val="es-ES_tradnl"/>
        </w:rPr>
        <w:t> </w:t>
      </w:r>
      <w:r w:rsidRPr="00D268F8">
        <w:rPr>
          <w:lang w:val="es-ES_tradnl"/>
        </w:rPr>
        <w:t>:</w:t>
      </w:r>
      <w:r w:rsidRPr="00D268F8">
        <w:rPr>
          <w:position w:val="-4"/>
          <w:lang w:val="es-ES_tradnl"/>
        </w:rPr>
        <w:tab/>
      </w:r>
      <w:r w:rsidRPr="00D268F8">
        <w:rPr>
          <w:iCs/>
          <w:lang w:val="es-ES_tradnl" w:eastAsia="ja-JP"/>
        </w:rPr>
        <w:t>factor</w:t>
      </w:r>
      <w:r w:rsidRPr="00D268F8">
        <w:rPr>
          <w:lang w:val="es-ES_tradnl"/>
        </w:rPr>
        <w:t xml:space="preserve"> de pérdida debida a la penetración en el suelo (dB)</w:t>
      </w:r>
    </w:p>
    <w:p w14:paraId="4E62BFF8" w14:textId="77777777" w:rsidR="00201C35" w:rsidRPr="00D268F8" w:rsidRDefault="00201C35" w:rsidP="00470F31">
      <w:pPr>
        <w:pStyle w:val="Equationlegend"/>
        <w:rPr>
          <w:lang w:val="es-ES_tradnl"/>
        </w:rPr>
      </w:pPr>
      <w:r w:rsidRPr="00D268F8">
        <w:rPr>
          <w:lang w:val="es-ES_tradnl"/>
        </w:rPr>
        <w:tab/>
      </w:r>
      <w:r w:rsidRPr="00D268F8">
        <w:rPr>
          <w:i/>
          <w:lang w:val="es-ES_tradnl"/>
        </w:rPr>
        <w:t>n</w:t>
      </w:r>
      <w:r w:rsidRPr="00D268F8">
        <w:rPr>
          <w:lang w:val="es-ES_tradnl"/>
        </w:rPr>
        <w:t>:</w:t>
      </w:r>
      <w:r w:rsidRPr="00D268F8">
        <w:rPr>
          <w:lang w:val="es-ES_tradnl"/>
        </w:rPr>
        <w:tab/>
        <w:t>número de pisos entre la estación de base y el terminal portátil (</w:t>
      </w:r>
      <w:r w:rsidRPr="00D268F8">
        <w:rPr>
          <w:i/>
          <w:iCs/>
          <w:lang w:val="es-ES_tradnl"/>
        </w:rPr>
        <w:t>n</w:t>
      </w:r>
      <w:r w:rsidRPr="00D268F8">
        <w:rPr>
          <w:lang w:val="es-ES_tradnl"/>
        </w:rPr>
        <w:t> </w:t>
      </w:r>
      <w:r w:rsidRPr="00D268F8">
        <w:rPr>
          <w:lang w:val="es-ES_tradnl"/>
        </w:rPr>
        <w:sym w:font="Symbol" w:char="F0B3"/>
      </w:r>
      <w:r w:rsidRPr="00D268F8">
        <w:rPr>
          <w:lang w:val="es-ES_tradnl"/>
        </w:rPr>
        <w:t xml:space="preserve"> 0), </w:t>
      </w:r>
      <w:r w:rsidRPr="00D268F8">
        <w:rPr>
          <w:i/>
          <w:lang w:val="es-ES_tradnl" w:eastAsia="ja-JP"/>
        </w:rPr>
        <w:t>L</w:t>
      </w:r>
      <w:r w:rsidRPr="00D268F8">
        <w:rPr>
          <w:i/>
          <w:vertAlign w:val="subscript"/>
          <w:lang w:val="es-ES_tradnl" w:eastAsia="ja-JP"/>
        </w:rPr>
        <w:t>f</w:t>
      </w:r>
      <w:r w:rsidRPr="00D268F8">
        <w:rPr>
          <w:lang w:val="es-ES_tradnl"/>
        </w:rPr>
        <w:t> </w:t>
      </w:r>
      <w:r w:rsidRPr="00D268F8">
        <w:rPr>
          <w:lang w:val="es-ES_tradnl" w:eastAsia="ja-JP"/>
        </w:rPr>
        <w:t xml:space="preserve">= 0 dB para </w:t>
      </w:r>
      <w:r w:rsidRPr="00D268F8">
        <w:rPr>
          <w:i/>
          <w:lang w:val="es-ES_tradnl" w:eastAsia="ja-JP"/>
        </w:rPr>
        <w:t>n</w:t>
      </w:r>
      <w:r w:rsidRPr="00D268F8">
        <w:rPr>
          <w:lang w:val="es-ES_tradnl" w:eastAsia="ja-JP"/>
        </w:rPr>
        <w:t xml:space="preserve"> = 0.</w:t>
      </w:r>
    </w:p>
    <w:p w14:paraId="3D6B79D1" w14:textId="77777777" w:rsidR="00201C35" w:rsidRPr="00D268F8" w:rsidRDefault="00201C35" w:rsidP="000204E6">
      <w:pPr>
        <w:rPr>
          <w:lang w:val="es-ES_tradnl"/>
        </w:rPr>
      </w:pPr>
      <w:r w:rsidRPr="00D268F8">
        <w:rPr>
          <w:lang w:val="es-ES_tradnl"/>
        </w:rPr>
        <w:t>En los Cuadros 4 y 5 se indican los parámetros típicos basados en los resultados de varias mediciones. Al final de este punto, se proporciona también unas directrices generales.</w:t>
      </w:r>
    </w:p>
    <w:p w14:paraId="5F2D0FE8" w14:textId="77777777" w:rsidR="00201C35" w:rsidRPr="00D268F8" w:rsidRDefault="00201C35" w:rsidP="004803E1">
      <w:pPr>
        <w:pStyle w:val="TableNo"/>
        <w:rPr>
          <w:lang w:val="es-ES_tradnl"/>
        </w:rPr>
      </w:pPr>
      <w:bookmarkStart w:id="22" w:name="_Hlk99623914"/>
      <w:r w:rsidRPr="00D268F8">
        <w:rPr>
          <w:lang w:val="es-ES_tradnl"/>
        </w:rPr>
        <w:lastRenderedPageBreak/>
        <w:t>CUADRO 4</w:t>
      </w:r>
    </w:p>
    <w:p w14:paraId="5EC80DF9" w14:textId="77777777" w:rsidR="00201C35" w:rsidRPr="00D268F8" w:rsidRDefault="00201C35" w:rsidP="004803E1">
      <w:pPr>
        <w:pStyle w:val="Tabletitle"/>
        <w:rPr>
          <w:lang w:val="es-ES_tradnl"/>
        </w:rPr>
      </w:pPr>
      <w:r w:rsidRPr="00D268F8">
        <w:rPr>
          <w:lang w:val="es-ES_tradnl"/>
        </w:rPr>
        <w:t xml:space="preserve">Coeficientes de pérdida de potencia, </w:t>
      </w:r>
      <w:r w:rsidRPr="00D268F8">
        <w:rPr>
          <w:i/>
          <w:lang w:val="es-ES_tradnl"/>
        </w:rPr>
        <w:t>N</w:t>
      </w:r>
      <w:r w:rsidRPr="00D268F8">
        <w:rPr>
          <w:lang w:val="es-ES_tradnl"/>
        </w:rPr>
        <w:t>, para el cálculo de la pérdida</w:t>
      </w:r>
      <w:r w:rsidRPr="00D268F8">
        <w:rPr>
          <w:lang w:val="es-ES_tradnl"/>
        </w:rPr>
        <w:br/>
        <w:t>de transmisión en interiores</w:t>
      </w:r>
    </w:p>
    <w:tbl>
      <w:tblPr>
        <w:tblW w:w="9639" w:type="dxa"/>
        <w:jc w:val="center"/>
        <w:tblLayout w:type="fixed"/>
        <w:tblLook w:val="04A0" w:firstRow="1" w:lastRow="0" w:firstColumn="1" w:lastColumn="0" w:noHBand="0" w:noVBand="1"/>
      </w:tblPr>
      <w:tblGrid>
        <w:gridCol w:w="1554"/>
        <w:gridCol w:w="1616"/>
        <w:gridCol w:w="1616"/>
        <w:gridCol w:w="1616"/>
        <w:gridCol w:w="1616"/>
        <w:gridCol w:w="1621"/>
      </w:tblGrid>
      <w:tr w:rsidR="00201C35" w:rsidRPr="00D268F8" w14:paraId="138FC72E" w14:textId="77777777" w:rsidTr="00C33B48">
        <w:trPr>
          <w:cantSplit/>
          <w:tblHeader/>
          <w:jc w:val="center"/>
        </w:trPr>
        <w:tc>
          <w:tcPr>
            <w:tcW w:w="1554" w:type="dxa"/>
            <w:tcBorders>
              <w:top w:val="single" w:sz="4" w:space="0" w:color="auto"/>
              <w:left w:val="single" w:sz="4" w:space="0" w:color="auto"/>
              <w:bottom w:val="single" w:sz="4" w:space="0" w:color="auto"/>
              <w:right w:val="single" w:sz="4" w:space="0" w:color="auto"/>
            </w:tcBorders>
            <w:vAlign w:val="center"/>
            <w:hideMark/>
          </w:tcPr>
          <w:p w14:paraId="3BCCE95E" w14:textId="77777777" w:rsidR="00201C35" w:rsidRPr="00D268F8" w:rsidRDefault="00201C35" w:rsidP="004803E1">
            <w:pPr>
              <w:pStyle w:val="Tablehead"/>
              <w:rPr>
                <w:lang w:val="es-ES_tradnl" w:eastAsia="ja-JP"/>
              </w:rPr>
            </w:pPr>
            <w:r w:rsidRPr="00D268F8">
              <w:rPr>
                <w:lang w:val="es-ES_tradnl"/>
              </w:rPr>
              <w:t>Frecuencia</w:t>
            </w:r>
            <w:r w:rsidRPr="00D268F8">
              <w:rPr>
                <w:lang w:val="es-ES_tradnl"/>
              </w:rPr>
              <w:br/>
            </w:r>
            <w:r w:rsidRPr="00D268F8">
              <w:rPr>
                <w:lang w:val="es-ES_tradnl" w:eastAsia="ja-JP"/>
              </w:rPr>
              <w:t>(GHz)</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F2181CE" w14:textId="77777777" w:rsidR="00201C35" w:rsidRPr="00D268F8" w:rsidRDefault="00201C35" w:rsidP="004803E1">
            <w:pPr>
              <w:pStyle w:val="Tablehead"/>
              <w:rPr>
                <w:lang w:val="es-ES_tradnl"/>
              </w:rPr>
            </w:pPr>
            <w:r w:rsidRPr="00D268F8">
              <w:rPr>
                <w:lang w:val="es-ES_tradnl"/>
              </w:rPr>
              <w:t>Edificio de oficinas</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37DA0B2" w14:textId="77777777" w:rsidR="00201C35" w:rsidRPr="00D268F8" w:rsidRDefault="00201C35" w:rsidP="004803E1">
            <w:pPr>
              <w:pStyle w:val="Tablehead"/>
              <w:rPr>
                <w:lang w:val="es-ES_tradnl"/>
              </w:rPr>
            </w:pPr>
            <w:r w:rsidRPr="00D268F8">
              <w:rPr>
                <w:lang w:val="es-ES_tradnl"/>
              </w:rPr>
              <w:t>Edificio comercial</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58A6C83" w14:textId="77777777" w:rsidR="00201C35" w:rsidRPr="00D268F8" w:rsidRDefault="00201C35" w:rsidP="004803E1">
            <w:pPr>
              <w:pStyle w:val="Tablehead"/>
              <w:rPr>
                <w:lang w:val="es-ES_tradnl"/>
              </w:rPr>
            </w:pPr>
            <w:r w:rsidRPr="00D268F8">
              <w:rPr>
                <w:lang w:val="es-ES_tradnl"/>
              </w:rPr>
              <w:t>Fábrica</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A7198A3" w14:textId="77777777" w:rsidR="00201C35" w:rsidRPr="00D268F8" w:rsidRDefault="00201C35" w:rsidP="004803E1">
            <w:pPr>
              <w:pStyle w:val="Tablehead"/>
              <w:rPr>
                <w:lang w:val="es-ES_tradnl"/>
              </w:rPr>
            </w:pPr>
            <w:r w:rsidRPr="00D268F8">
              <w:rPr>
                <w:lang w:val="es-ES_tradnl"/>
              </w:rPr>
              <w:t>Pasillo</w:t>
            </w:r>
          </w:p>
        </w:tc>
        <w:tc>
          <w:tcPr>
            <w:tcW w:w="1621" w:type="dxa"/>
            <w:tcBorders>
              <w:top w:val="single" w:sz="4" w:space="0" w:color="auto"/>
              <w:left w:val="single" w:sz="4" w:space="0" w:color="auto"/>
              <w:bottom w:val="single" w:sz="4" w:space="0" w:color="auto"/>
              <w:right w:val="single" w:sz="4" w:space="0" w:color="auto"/>
            </w:tcBorders>
            <w:vAlign w:val="center"/>
          </w:tcPr>
          <w:p w14:paraId="62F95DC9" w14:textId="77777777" w:rsidR="00201C35" w:rsidRPr="00D268F8" w:rsidRDefault="00201C35" w:rsidP="004803E1">
            <w:pPr>
              <w:pStyle w:val="Tablehead"/>
              <w:rPr>
                <w:lang w:val="es-ES_tradnl" w:eastAsia="ja-JP"/>
              </w:rPr>
            </w:pPr>
            <w:r w:rsidRPr="00D268F8">
              <w:rPr>
                <w:lang w:val="es-ES_tradnl" w:eastAsia="ja-JP"/>
              </w:rPr>
              <w:t>Centro de datos</w:t>
            </w:r>
          </w:p>
        </w:tc>
      </w:tr>
      <w:tr w:rsidR="00201C35" w:rsidRPr="00D268F8" w14:paraId="3DD452DA" w14:textId="77777777" w:rsidTr="00C33B48">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0DD8FD6A" w14:textId="77777777" w:rsidR="00201C35" w:rsidRPr="00D268F8" w:rsidRDefault="00201C35" w:rsidP="000567CE">
            <w:pPr>
              <w:pStyle w:val="Tabletext"/>
              <w:jc w:val="center"/>
              <w:rPr>
                <w:lang w:val="es-ES_tradnl" w:eastAsia="ja-JP"/>
              </w:rPr>
            </w:pPr>
            <w:r w:rsidRPr="00D268F8">
              <w:rPr>
                <w:lang w:val="es-ES_tradnl" w:eastAsia="ko-KR"/>
              </w:rPr>
              <w:t>28</w:t>
            </w:r>
          </w:p>
        </w:tc>
        <w:tc>
          <w:tcPr>
            <w:tcW w:w="1616" w:type="dxa"/>
            <w:tcBorders>
              <w:top w:val="single" w:sz="4" w:space="0" w:color="auto"/>
              <w:left w:val="single" w:sz="4" w:space="0" w:color="auto"/>
              <w:bottom w:val="single" w:sz="4" w:space="0" w:color="auto"/>
              <w:right w:val="single" w:sz="4" w:space="0" w:color="auto"/>
            </w:tcBorders>
            <w:vAlign w:val="center"/>
          </w:tcPr>
          <w:p w14:paraId="587E8CD8" w14:textId="77777777" w:rsidR="00201C35" w:rsidRPr="00D268F8" w:rsidRDefault="00201C35" w:rsidP="000567CE">
            <w:pPr>
              <w:pStyle w:val="Tabletext"/>
              <w:jc w:val="center"/>
              <w:rPr>
                <w:lang w:val="es-ES_tradnl" w:eastAsia="ja-JP"/>
              </w:rPr>
            </w:pPr>
          </w:p>
        </w:tc>
        <w:tc>
          <w:tcPr>
            <w:tcW w:w="1616" w:type="dxa"/>
            <w:tcBorders>
              <w:top w:val="single" w:sz="4" w:space="0" w:color="auto"/>
              <w:left w:val="single" w:sz="4" w:space="0" w:color="auto"/>
              <w:bottom w:val="single" w:sz="4" w:space="0" w:color="auto"/>
              <w:right w:val="single" w:sz="4" w:space="0" w:color="auto"/>
            </w:tcBorders>
            <w:vAlign w:val="center"/>
          </w:tcPr>
          <w:p w14:paraId="09EE234C" w14:textId="7273BDF3" w:rsidR="00201C35" w:rsidRPr="00D268F8" w:rsidRDefault="00201C35" w:rsidP="000567CE">
            <w:pPr>
              <w:pStyle w:val="Tabletext"/>
              <w:jc w:val="center"/>
              <w:rPr>
                <w:lang w:val="es-ES_tradnl" w:eastAsia="ko-KR"/>
              </w:rPr>
            </w:pPr>
            <w:r w:rsidRPr="00D268F8">
              <w:rPr>
                <w:lang w:val="es-ES_tradnl" w:eastAsia="ko-KR"/>
              </w:rPr>
              <w:t>27,6</w:t>
            </w:r>
            <w:r w:rsidR="000204E6">
              <w:rPr>
                <w:rFonts w:eastAsia="Batang"/>
                <w:lang w:eastAsia="ko-KR"/>
              </w:rPr>
              <w:t xml:space="preserve"> </w:t>
            </w:r>
            <w:r w:rsidRPr="00D268F8">
              <w:rPr>
                <w:vertAlign w:val="superscript"/>
                <w:lang w:val="es-ES_tradnl" w:eastAsia="ja-JP"/>
              </w:rPr>
              <w:t>(1)</w:t>
            </w:r>
          </w:p>
          <w:p w14:paraId="0FCCD282" w14:textId="7D897537" w:rsidR="00201C35" w:rsidRPr="00D268F8" w:rsidRDefault="00201C35" w:rsidP="000567CE">
            <w:pPr>
              <w:pStyle w:val="Tabletext"/>
              <w:jc w:val="center"/>
              <w:rPr>
                <w:lang w:val="es-ES_tradnl" w:eastAsia="ko-KR"/>
              </w:rPr>
            </w:pPr>
            <w:r w:rsidRPr="00D268F8">
              <w:rPr>
                <w:lang w:val="es-ES_tradnl" w:eastAsia="ko-KR"/>
              </w:rPr>
              <w:t>17,9</w:t>
            </w:r>
            <w:r w:rsidR="000204E6">
              <w:rPr>
                <w:rFonts w:eastAsia="Batang"/>
                <w:lang w:eastAsia="ko-KR"/>
              </w:rPr>
              <w:t xml:space="preserve"> </w:t>
            </w:r>
            <w:r w:rsidRPr="00D268F8">
              <w:rPr>
                <w:vertAlign w:val="superscript"/>
                <w:lang w:val="es-ES_tradnl" w:eastAsia="ja-JP"/>
              </w:rPr>
              <w:t>(</w:t>
            </w:r>
            <w:r w:rsidRPr="00D268F8">
              <w:rPr>
                <w:vertAlign w:val="superscript"/>
                <w:lang w:val="es-ES_tradnl" w:eastAsia="ko-KR"/>
              </w:rPr>
              <w:t>2), (3</w:t>
            </w:r>
            <w:r w:rsidRPr="00D268F8">
              <w:rPr>
                <w:vertAlign w:val="superscript"/>
                <w:lang w:val="es-ES_tradnl" w:eastAsia="ja-JP"/>
              </w:rPr>
              <w:t>)</w:t>
            </w:r>
          </w:p>
          <w:p w14:paraId="3FB48C09" w14:textId="0FBCF88C" w:rsidR="00201C35" w:rsidRPr="00D268F8" w:rsidRDefault="00201C35">
            <w:pPr>
              <w:pStyle w:val="Tabletext"/>
              <w:jc w:val="center"/>
              <w:rPr>
                <w:lang w:val="es-ES_tradnl"/>
              </w:rPr>
            </w:pPr>
            <w:r w:rsidRPr="00D268F8">
              <w:rPr>
                <w:lang w:val="es-ES_tradnl" w:eastAsia="ko-KR"/>
              </w:rPr>
              <w:t>24,8</w:t>
            </w:r>
            <w:r w:rsidR="000204E6">
              <w:rPr>
                <w:rFonts w:eastAsia="Batang"/>
                <w:lang w:eastAsia="ko-KR"/>
              </w:rPr>
              <w:t xml:space="preserve"> </w:t>
            </w:r>
            <w:r w:rsidRPr="00D268F8">
              <w:rPr>
                <w:vertAlign w:val="superscript"/>
                <w:lang w:val="es-ES_tradnl" w:eastAsia="ja-JP"/>
              </w:rPr>
              <w:t>(</w:t>
            </w:r>
            <w:r w:rsidRPr="00D268F8">
              <w:rPr>
                <w:vertAlign w:val="superscript"/>
                <w:lang w:val="es-ES_tradnl" w:eastAsia="ko-KR"/>
              </w:rPr>
              <w:t>2), (3</w:t>
            </w:r>
            <w:r w:rsidRPr="00D268F8">
              <w:rPr>
                <w:vertAlign w:val="superscript"/>
                <w:lang w:val="es-ES_tradnl" w:eastAsia="ja-JP"/>
              </w:rPr>
              <w:t>)</w:t>
            </w:r>
          </w:p>
        </w:tc>
        <w:tc>
          <w:tcPr>
            <w:tcW w:w="1616" w:type="dxa"/>
            <w:tcBorders>
              <w:top w:val="single" w:sz="4" w:space="0" w:color="auto"/>
              <w:left w:val="single" w:sz="4" w:space="0" w:color="auto"/>
              <w:bottom w:val="single" w:sz="4" w:space="0" w:color="auto"/>
              <w:right w:val="single" w:sz="4" w:space="0" w:color="auto"/>
            </w:tcBorders>
            <w:vAlign w:val="center"/>
          </w:tcPr>
          <w:p w14:paraId="0C6D01B3"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4CE6EDFE" w14:textId="77777777" w:rsidR="00201C35" w:rsidRPr="00D268F8" w:rsidRDefault="00201C35" w:rsidP="000567CE">
            <w:pPr>
              <w:pStyle w:val="Tabletext"/>
              <w:jc w:val="center"/>
              <w:rPr>
                <w:lang w:val="es-ES_tradnl"/>
              </w:rPr>
            </w:pPr>
            <w:r w:rsidRPr="00D268F8">
              <w:rPr>
                <w:lang w:val="es-ES_tradnl"/>
              </w:rPr>
              <w:t>–</w:t>
            </w:r>
          </w:p>
        </w:tc>
        <w:tc>
          <w:tcPr>
            <w:tcW w:w="1621" w:type="dxa"/>
            <w:tcBorders>
              <w:top w:val="single" w:sz="4" w:space="0" w:color="auto"/>
              <w:left w:val="single" w:sz="4" w:space="0" w:color="auto"/>
              <w:bottom w:val="single" w:sz="4" w:space="0" w:color="auto"/>
              <w:right w:val="single" w:sz="4" w:space="0" w:color="auto"/>
            </w:tcBorders>
            <w:vAlign w:val="center"/>
          </w:tcPr>
          <w:p w14:paraId="52450B6E" w14:textId="77777777" w:rsidR="00201C35" w:rsidRPr="00D268F8" w:rsidRDefault="00201C35" w:rsidP="000567CE">
            <w:pPr>
              <w:pStyle w:val="Tabletext"/>
              <w:jc w:val="center"/>
              <w:rPr>
                <w:lang w:val="es-ES_tradnl"/>
              </w:rPr>
            </w:pPr>
            <w:r w:rsidRPr="00D268F8">
              <w:rPr>
                <w:lang w:val="es-ES_tradnl"/>
              </w:rPr>
              <w:t>–</w:t>
            </w:r>
          </w:p>
        </w:tc>
      </w:tr>
      <w:tr w:rsidR="00201C35" w:rsidRPr="00D268F8" w14:paraId="4CF6BA9B" w14:textId="77777777" w:rsidTr="00C33B48">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157B5183" w14:textId="77777777" w:rsidR="00201C35" w:rsidRPr="00D268F8" w:rsidRDefault="00201C35" w:rsidP="000567CE">
            <w:pPr>
              <w:pStyle w:val="Tabletext"/>
              <w:jc w:val="center"/>
              <w:rPr>
                <w:lang w:val="es-ES_tradnl" w:eastAsia="ko-KR"/>
              </w:rPr>
            </w:pPr>
            <w:r w:rsidRPr="00D268F8">
              <w:rPr>
                <w:lang w:val="es-ES_tradnl" w:eastAsia="ko-KR"/>
              </w:rPr>
              <w:t>38</w:t>
            </w:r>
          </w:p>
        </w:tc>
        <w:tc>
          <w:tcPr>
            <w:tcW w:w="1616" w:type="dxa"/>
            <w:tcBorders>
              <w:top w:val="single" w:sz="4" w:space="0" w:color="auto"/>
              <w:left w:val="single" w:sz="4" w:space="0" w:color="auto"/>
              <w:bottom w:val="single" w:sz="4" w:space="0" w:color="auto"/>
              <w:right w:val="single" w:sz="4" w:space="0" w:color="auto"/>
            </w:tcBorders>
            <w:vAlign w:val="center"/>
          </w:tcPr>
          <w:p w14:paraId="36F2B9AD" w14:textId="77777777" w:rsidR="00201C35" w:rsidRPr="00D268F8" w:rsidRDefault="00201C35" w:rsidP="000567CE">
            <w:pPr>
              <w:pStyle w:val="Tabletext"/>
              <w:jc w:val="center"/>
              <w:rPr>
                <w:lang w:val="es-ES_tradnl" w:eastAsia="ko-KR"/>
              </w:rPr>
            </w:pPr>
          </w:p>
        </w:tc>
        <w:tc>
          <w:tcPr>
            <w:tcW w:w="1616" w:type="dxa"/>
            <w:tcBorders>
              <w:top w:val="single" w:sz="4" w:space="0" w:color="auto"/>
              <w:left w:val="single" w:sz="4" w:space="0" w:color="auto"/>
              <w:bottom w:val="single" w:sz="4" w:space="0" w:color="auto"/>
              <w:right w:val="single" w:sz="4" w:space="0" w:color="auto"/>
            </w:tcBorders>
            <w:vAlign w:val="center"/>
          </w:tcPr>
          <w:p w14:paraId="18C9E656" w14:textId="2D2D8DDE" w:rsidR="00201C35" w:rsidRPr="00D268F8" w:rsidRDefault="00201C35" w:rsidP="000567CE">
            <w:pPr>
              <w:pStyle w:val="Tabletext"/>
              <w:jc w:val="center"/>
              <w:rPr>
                <w:lang w:val="es-ES_tradnl" w:eastAsia="ko-KR"/>
              </w:rPr>
            </w:pPr>
            <w:r w:rsidRPr="00D268F8">
              <w:rPr>
                <w:lang w:val="es-ES_tradnl" w:eastAsia="ko-KR"/>
              </w:rPr>
              <w:t>18,6</w:t>
            </w:r>
            <w:r w:rsidR="000204E6">
              <w:rPr>
                <w:rFonts w:eastAsia="Batang"/>
                <w:lang w:eastAsia="ko-KR"/>
              </w:rPr>
              <w:t xml:space="preserve"> </w:t>
            </w:r>
            <w:r w:rsidRPr="00D268F8">
              <w:rPr>
                <w:vertAlign w:val="superscript"/>
                <w:lang w:val="es-ES_tradnl" w:eastAsia="ja-JP"/>
              </w:rPr>
              <w:t>(</w:t>
            </w:r>
            <w:r w:rsidRPr="00D268F8">
              <w:rPr>
                <w:vertAlign w:val="superscript"/>
                <w:lang w:val="es-ES_tradnl" w:eastAsia="ko-KR"/>
              </w:rPr>
              <w:t>2), (3</w:t>
            </w:r>
            <w:r w:rsidRPr="00D268F8">
              <w:rPr>
                <w:vertAlign w:val="superscript"/>
                <w:lang w:val="es-ES_tradnl" w:eastAsia="ja-JP"/>
              </w:rPr>
              <w:t>)</w:t>
            </w:r>
          </w:p>
          <w:p w14:paraId="14962578" w14:textId="2502D5BC" w:rsidR="00201C35" w:rsidRPr="00D268F8" w:rsidRDefault="00201C35">
            <w:pPr>
              <w:pStyle w:val="Tabletext"/>
              <w:jc w:val="center"/>
              <w:rPr>
                <w:lang w:val="es-ES_tradnl" w:eastAsia="ko-KR"/>
              </w:rPr>
            </w:pPr>
            <w:r w:rsidRPr="00D268F8">
              <w:rPr>
                <w:lang w:val="es-ES_tradnl" w:eastAsia="ko-KR"/>
              </w:rPr>
              <w:t>25,9</w:t>
            </w:r>
            <w:r w:rsidR="000204E6">
              <w:rPr>
                <w:rFonts w:eastAsia="Batang"/>
                <w:lang w:eastAsia="ko-KR"/>
              </w:rPr>
              <w:t xml:space="preserve"> </w:t>
            </w:r>
            <w:r w:rsidRPr="00D268F8">
              <w:rPr>
                <w:vertAlign w:val="superscript"/>
                <w:lang w:val="es-ES_tradnl" w:eastAsia="ja-JP"/>
              </w:rPr>
              <w:t>(</w:t>
            </w:r>
            <w:r w:rsidRPr="00D268F8">
              <w:rPr>
                <w:vertAlign w:val="superscript"/>
                <w:lang w:val="es-ES_tradnl" w:eastAsia="ko-KR"/>
              </w:rPr>
              <w:t>2), (3</w:t>
            </w:r>
            <w:r w:rsidRPr="00D268F8">
              <w:rPr>
                <w:vertAlign w:val="superscript"/>
                <w:lang w:val="es-ES_tradnl" w:eastAsia="ja-JP"/>
              </w:rPr>
              <w:t>)</w:t>
            </w:r>
          </w:p>
        </w:tc>
        <w:tc>
          <w:tcPr>
            <w:tcW w:w="1616" w:type="dxa"/>
            <w:tcBorders>
              <w:top w:val="single" w:sz="4" w:space="0" w:color="auto"/>
              <w:left w:val="single" w:sz="4" w:space="0" w:color="auto"/>
              <w:bottom w:val="single" w:sz="4" w:space="0" w:color="auto"/>
              <w:right w:val="single" w:sz="4" w:space="0" w:color="auto"/>
            </w:tcBorders>
            <w:vAlign w:val="center"/>
          </w:tcPr>
          <w:p w14:paraId="5F283739"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24DB5C40" w14:textId="77777777" w:rsidR="00201C35" w:rsidRPr="00D268F8" w:rsidRDefault="00201C35" w:rsidP="000567CE">
            <w:pPr>
              <w:pStyle w:val="Tabletext"/>
              <w:jc w:val="center"/>
              <w:rPr>
                <w:lang w:val="es-ES_tradnl"/>
              </w:rPr>
            </w:pPr>
            <w:r w:rsidRPr="00D268F8">
              <w:rPr>
                <w:lang w:val="es-ES_tradnl"/>
              </w:rPr>
              <w:t>–</w:t>
            </w:r>
          </w:p>
        </w:tc>
        <w:tc>
          <w:tcPr>
            <w:tcW w:w="1621" w:type="dxa"/>
            <w:tcBorders>
              <w:top w:val="single" w:sz="4" w:space="0" w:color="auto"/>
              <w:left w:val="single" w:sz="4" w:space="0" w:color="auto"/>
              <w:bottom w:val="single" w:sz="4" w:space="0" w:color="auto"/>
              <w:right w:val="single" w:sz="4" w:space="0" w:color="auto"/>
            </w:tcBorders>
            <w:vAlign w:val="center"/>
          </w:tcPr>
          <w:p w14:paraId="0E6ED53A" w14:textId="77777777" w:rsidR="00201C35" w:rsidRPr="00D268F8" w:rsidRDefault="00201C35" w:rsidP="000567CE">
            <w:pPr>
              <w:pStyle w:val="Tabletext"/>
              <w:jc w:val="center"/>
              <w:rPr>
                <w:lang w:val="es-ES_tradnl"/>
              </w:rPr>
            </w:pPr>
            <w:r w:rsidRPr="00D268F8">
              <w:rPr>
                <w:lang w:val="es-ES_tradnl"/>
              </w:rPr>
              <w:t>–</w:t>
            </w:r>
          </w:p>
        </w:tc>
      </w:tr>
      <w:tr w:rsidR="00201C35" w:rsidRPr="00D268F8" w14:paraId="3433F71E" w14:textId="77777777" w:rsidTr="00C33B48">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3061B06A" w14:textId="77777777" w:rsidR="00201C35" w:rsidRPr="00D268F8" w:rsidRDefault="00201C35" w:rsidP="000567CE">
            <w:pPr>
              <w:pStyle w:val="Tabletext"/>
              <w:jc w:val="center"/>
              <w:rPr>
                <w:lang w:val="es-ES_tradnl"/>
              </w:rPr>
            </w:pPr>
            <w:r w:rsidRPr="00D268F8">
              <w:rPr>
                <w:rFonts w:eastAsia="Batang"/>
                <w:lang w:val="es-ES_tradnl" w:eastAsia="ko-KR"/>
              </w:rPr>
              <w:t>250</w:t>
            </w:r>
          </w:p>
        </w:tc>
        <w:tc>
          <w:tcPr>
            <w:tcW w:w="1616" w:type="dxa"/>
            <w:tcBorders>
              <w:top w:val="single" w:sz="4" w:space="0" w:color="auto"/>
              <w:left w:val="single" w:sz="4" w:space="0" w:color="auto"/>
              <w:bottom w:val="single" w:sz="4" w:space="0" w:color="auto"/>
              <w:right w:val="single" w:sz="4" w:space="0" w:color="auto"/>
            </w:tcBorders>
            <w:vAlign w:val="center"/>
          </w:tcPr>
          <w:p w14:paraId="2EB99FC3" w14:textId="47BF44E3" w:rsidR="00201C35" w:rsidRPr="00D268F8" w:rsidRDefault="00201C35">
            <w:pPr>
              <w:pStyle w:val="Tabletext"/>
              <w:jc w:val="center"/>
              <w:rPr>
                <w:lang w:val="es-ES_tradnl"/>
              </w:rPr>
            </w:pPr>
            <w:r w:rsidRPr="00D268F8">
              <w:rPr>
                <w:rFonts w:eastAsia="Batang"/>
                <w:lang w:val="es-ES_tradnl" w:eastAsia="ja-JP"/>
              </w:rPr>
              <w:t>20,1</w:t>
            </w:r>
            <w:r w:rsidR="000204E6">
              <w:rPr>
                <w:rFonts w:eastAsia="Batang"/>
                <w:lang w:eastAsia="ko-KR"/>
              </w:rPr>
              <w:t xml:space="preserve"> </w:t>
            </w:r>
            <w:r w:rsidRPr="00D268F8">
              <w:rPr>
                <w:rFonts w:eastAsia="Batang"/>
                <w:vertAlign w:val="superscript"/>
                <w:lang w:val="es-ES_tradnl" w:eastAsia="ja-JP"/>
              </w:rPr>
              <w:t>(5)</w:t>
            </w:r>
          </w:p>
        </w:tc>
        <w:tc>
          <w:tcPr>
            <w:tcW w:w="1616" w:type="dxa"/>
            <w:tcBorders>
              <w:top w:val="single" w:sz="4" w:space="0" w:color="auto"/>
              <w:left w:val="single" w:sz="4" w:space="0" w:color="auto"/>
              <w:bottom w:val="single" w:sz="4" w:space="0" w:color="auto"/>
              <w:right w:val="single" w:sz="4" w:space="0" w:color="auto"/>
            </w:tcBorders>
            <w:vAlign w:val="center"/>
          </w:tcPr>
          <w:p w14:paraId="2232B9BC"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0F0C1620"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5DB97F46" w14:textId="5AF24BE6" w:rsidR="00201C35" w:rsidRPr="00D268F8" w:rsidRDefault="00201C35">
            <w:pPr>
              <w:pStyle w:val="Tabletext"/>
              <w:jc w:val="center"/>
              <w:rPr>
                <w:lang w:val="es-ES_tradnl"/>
              </w:rPr>
            </w:pPr>
            <w:r w:rsidRPr="00D268F8">
              <w:rPr>
                <w:rFonts w:eastAsia="Batang"/>
                <w:lang w:val="es-ES_tradnl" w:eastAsia="ja-JP"/>
              </w:rPr>
              <w:t>19,0</w:t>
            </w:r>
            <w:r w:rsidR="000204E6">
              <w:rPr>
                <w:rFonts w:eastAsia="Batang"/>
                <w:lang w:eastAsia="ko-KR"/>
              </w:rPr>
              <w:t xml:space="preserve"> </w:t>
            </w:r>
            <w:r w:rsidRPr="00D268F8">
              <w:rPr>
                <w:rFonts w:eastAsia="Batang"/>
                <w:vertAlign w:val="superscript"/>
                <w:lang w:val="es-ES_tradnl" w:eastAsia="ja-JP"/>
              </w:rPr>
              <w:t>(2), (5)</w:t>
            </w:r>
          </w:p>
        </w:tc>
        <w:tc>
          <w:tcPr>
            <w:tcW w:w="1621" w:type="dxa"/>
            <w:tcBorders>
              <w:top w:val="single" w:sz="4" w:space="0" w:color="auto"/>
              <w:left w:val="single" w:sz="4" w:space="0" w:color="auto"/>
              <w:bottom w:val="single" w:sz="4" w:space="0" w:color="auto"/>
              <w:right w:val="single" w:sz="4" w:space="0" w:color="auto"/>
            </w:tcBorders>
            <w:vAlign w:val="center"/>
          </w:tcPr>
          <w:p w14:paraId="30547C5E" w14:textId="77777777" w:rsidR="00201C35" w:rsidRPr="00D268F8" w:rsidRDefault="00201C35" w:rsidP="000567CE">
            <w:pPr>
              <w:pStyle w:val="Tabletext"/>
              <w:jc w:val="center"/>
              <w:rPr>
                <w:lang w:val="es-ES_tradnl"/>
              </w:rPr>
            </w:pPr>
            <w:r w:rsidRPr="00D268F8">
              <w:rPr>
                <w:lang w:val="es-ES_tradnl"/>
              </w:rPr>
              <w:t>–</w:t>
            </w:r>
          </w:p>
        </w:tc>
      </w:tr>
      <w:tr w:rsidR="00201C35" w:rsidRPr="00D268F8" w14:paraId="217C0429" w14:textId="77777777" w:rsidTr="00C33B48">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489C12FD" w14:textId="77777777" w:rsidR="00201C35" w:rsidRPr="00D268F8" w:rsidRDefault="00201C35" w:rsidP="000567CE">
            <w:pPr>
              <w:pStyle w:val="Tabletext"/>
              <w:jc w:val="center"/>
              <w:rPr>
                <w:lang w:val="es-ES_tradnl"/>
              </w:rPr>
            </w:pPr>
            <w:r w:rsidRPr="00D268F8">
              <w:rPr>
                <w:rFonts w:eastAsia="Batang"/>
                <w:lang w:val="es-ES_tradnl" w:eastAsia="ja-JP"/>
              </w:rPr>
              <w:t>275</w:t>
            </w:r>
          </w:p>
        </w:tc>
        <w:tc>
          <w:tcPr>
            <w:tcW w:w="1616" w:type="dxa"/>
            <w:tcBorders>
              <w:top w:val="single" w:sz="4" w:space="0" w:color="auto"/>
              <w:left w:val="single" w:sz="4" w:space="0" w:color="auto"/>
              <w:bottom w:val="single" w:sz="4" w:space="0" w:color="auto"/>
              <w:right w:val="single" w:sz="4" w:space="0" w:color="auto"/>
            </w:tcBorders>
            <w:vAlign w:val="center"/>
          </w:tcPr>
          <w:p w14:paraId="26914CA1" w14:textId="2E30D264" w:rsidR="00201C35" w:rsidRPr="00D268F8" w:rsidRDefault="00201C35">
            <w:pPr>
              <w:pStyle w:val="Tabletext"/>
              <w:jc w:val="center"/>
              <w:rPr>
                <w:lang w:val="es-ES_tradnl"/>
              </w:rPr>
            </w:pPr>
            <w:r w:rsidRPr="00D268F8">
              <w:rPr>
                <w:rFonts w:eastAsia="Batang"/>
                <w:lang w:val="es-ES_tradnl" w:eastAsia="ja-JP"/>
              </w:rPr>
              <w:t>20</w:t>
            </w:r>
            <w:r w:rsidR="000204E6">
              <w:rPr>
                <w:rFonts w:eastAsia="Batang"/>
                <w:lang w:eastAsia="ko-KR"/>
              </w:rPr>
              <w:t xml:space="preserve"> </w:t>
            </w:r>
            <w:r w:rsidRPr="00D268F8">
              <w:rPr>
                <w:rFonts w:eastAsia="Batang"/>
                <w:vertAlign w:val="superscript"/>
                <w:lang w:val="es-ES_tradnl" w:eastAsia="ja-JP"/>
              </w:rPr>
              <w:t>(5)</w:t>
            </w:r>
          </w:p>
        </w:tc>
        <w:tc>
          <w:tcPr>
            <w:tcW w:w="1616" w:type="dxa"/>
            <w:tcBorders>
              <w:top w:val="single" w:sz="4" w:space="0" w:color="auto"/>
              <w:left w:val="single" w:sz="4" w:space="0" w:color="auto"/>
              <w:bottom w:val="single" w:sz="4" w:space="0" w:color="auto"/>
              <w:right w:val="single" w:sz="4" w:space="0" w:color="auto"/>
            </w:tcBorders>
            <w:vAlign w:val="center"/>
          </w:tcPr>
          <w:p w14:paraId="2F35725D"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30712444" w14:textId="77777777" w:rsidR="00201C35" w:rsidRPr="00D268F8" w:rsidRDefault="00201C35" w:rsidP="000567CE">
            <w:pPr>
              <w:pStyle w:val="Tabletext"/>
              <w:jc w:val="center"/>
              <w:rPr>
                <w:lang w:val="es-ES_tradnl"/>
              </w:rPr>
            </w:pPr>
          </w:p>
        </w:tc>
        <w:tc>
          <w:tcPr>
            <w:tcW w:w="1616" w:type="dxa"/>
            <w:tcBorders>
              <w:top w:val="single" w:sz="4" w:space="0" w:color="auto"/>
              <w:left w:val="single" w:sz="4" w:space="0" w:color="auto"/>
              <w:bottom w:val="single" w:sz="4" w:space="0" w:color="auto"/>
              <w:right w:val="single" w:sz="4" w:space="0" w:color="auto"/>
            </w:tcBorders>
            <w:vAlign w:val="center"/>
          </w:tcPr>
          <w:p w14:paraId="7F890D4E" w14:textId="680C80F5" w:rsidR="00201C35" w:rsidRPr="00D268F8" w:rsidRDefault="00201C35">
            <w:pPr>
              <w:pStyle w:val="Tabletext"/>
              <w:jc w:val="center"/>
              <w:rPr>
                <w:lang w:val="es-ES_tradnl"/>
              </w:rPr>
            </w:pPr>
            <w:r w:rsidRPr="00D268F8">
              <w:rPr>
                <w:rFonts w:eastAsia="Batang"/>
                <w:lang w:val="es-ES_tradnl" w:eastAsia="ja-JP"/>
              </w:rPr>
              <w:t>19,2</w:t>
            </w:r>
            <w:r w:rsidR="000204E6">
              <w:rPr>
                <w:rFonts w:eastAsia="Batang"/>
                <w:lang w:eastAsia="ko-KR"/>
              </w:rPr>
              <w:t xml:space="preserve"> </w:t>
            </w:r>
            <w:r w:rsidRPr="00D268F8">
              <w:rPr>
                <w:rFonts w:eastAsia="Batang"/>
                <w:vertAlign w:val="superscript"/>
                <w:lang w:val="es-ES_tradnl" w:eastAsia="ja-JP"/>
              </w:rPr>
              <w:t>(2), (5)</w:t>
            </w:r>
          </w:p>
        </w:tc>
        <w:tc>
          <w:tcPr>
            <w:tcW w:w="1621" w:type="dxa"/>
            <w:tcBorders>
              <w:top w:val="single" w:sz="4" w:space="0" w:color="auto"/>
              <w:left w:val="single" w:sz="4" w:space="0" w:color="auto"/>
              <w:bottom w:val="single" w:sz="4" w:space="0" w:color="auto"/>
              <w:right w:val="single" w:sz="4" w:space="0" w:color="auto"/>
            </w:tcBorders>
            <w:vAlign w:val="center"/>
          </w:tcPr>
          <w:p w14:paraId="47D069EA" w14:textId="77777777" w:rsidR="00201C35" w:rsidRPr="00D268F8" w:rsidRDefault="00201C35" w:rsidP="000567CE">
            <w:pPr>
              <w:pStyle w:val="Tabletext"/>
              <w:jc w:val="center"/>
              <w:rPr>
                <w:lang w:val="es-ES_tradnl"/>
              </w:rPr>
            </w:pPr>
            <w:r w:rsidRPr="00D268F8">
              <w:rPr>
                <w:lang w:val="es-ES_tradnl"/>
              </w:rPr>
              <w:t>–</w:t>
            </w:r>
          </w:p>
        </w:tc>
      </w:tr>
      <w:tr w:rsidR="00201C35" w:rsidRPr="00D268F8" w14:paraId="51F41134" w14:textId="77777777" w:rsidTr="00C33B48">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2DB85DAE" w14:textId="77777777" w:rsidR="00201C35" w:rsidRPr="00D268F8" w:rsidRDefault="00201C35" w:rsidP="000567CE">
            <w:pPr>
              <w:pStyle w:val="Tabletext"/>
              <w:jc w:val="center"/>
              <w:rPr>
                <w:lang w:val="es-ES_tradnl"/>
              </w:rPr>
            </w:pPr>
            <w:r w:rsidRPr="00D268F8">
              <w:rPr>
                <w:lang w:val="es-ES_tradnl" w:eastAsia="ja-JP"/>
              </w:rPr>
              <w:t>300</w:t>
            </w:r>
          </w:p>
        </w:tc>
        <w:tc>
          <w:tcPr>
            <w:tcW w:w="1616" w:type="dxa"/>
            <w:tcBorders>
              <w:top w:val="single" w:sz="4" w:space="0" w:color="auto"/>
              <w:left w:val="single" w:sz="4" w:space="0" w:color="auto"/>
              <w:bottom w:val="single" w:sz="4" w:space="0" w:color="auto"/>
              <w:right w:val="single" w:sz="4" w:space="0" w:color="auto"/>
            </w:tcBorders>
            <w:vAlign w:val="center"/>
          </w:tcPr>
          <w:p w14:paraId="14EEAC50" w14:textId="7EAEBDFD" w:rsidR="00201C35" w:rsidRPr="00D268F8" w:rsidRDefault="00201C35">
            <w:pPr>
              <w:pStyle w:val="Tabletext"/>
              <w:jc w:val="center"/>
              <w:rPr>
                <w:lang w:val="es-ES_tradnl"/>
              </w:rPr>
            </w:pPr>
            <w:r w:rsidRPr="00D268F8">
              <w:rPr>
                <w:lang w:val="es-ES_tradnl" w:eastAsia="ja-JP"/>
              </w:rPr>
              <w:t>20</w:t>
            </w:r>
            <w:r w:rsidR="000204E6">
              <w:rPr>
                <w:rFonts w:eastAsia="Batang"/>
                <w:lang w:eastAsia="ko-KR"/>
              </w:rPr>
              <w:t xml:space="preserve"> </w:t>
            </w:r>
            <w:r w:rsidRPr="00D268F8">
              <w:rPr>
                <w:vertAlign w:val="superscript"/>
                <w:lang w:val="es-ES_tradnl" w:eastAsia="ja-JP"/>
              </w:rPr>
              <w:t>(4)</w:t>
            </w:r>
          </w:p>
        </w:tc>
        <w:tc>
          <w:tcPr>
            <w:tcW w:w="1616" w:type="dxa"/>
            <w:tcBorders>
              <w:top w:val="single" w:sz="4" w:space="0" w:color="auto"/>
              <w:left w:val="single" w:sz="4" w:space="0" w:color="auto"/>
              <w:bottom w:val="single" w:sz="4" w:space="0" w:color="auto"/>
              <w:right w:val="single" w:sz="4" w:space="0" w:color="auto"/>
            </w:tcBorders>
            <w:vAlign w:val="center"/>
          </w:tcPr>
          <w:p w14:paraId="23553335"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169A504C"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3907377F" w14:textId="6C503247" w:rsidR="00201C35" w:rsidRPr="00D268F8" w:rsidRDefault="00201C35">
            <w:pPr>
              <w:pStyle w:val="Tabletext"/>
              <w:jc w:val="center"/>
              <w:rPr>
                <w:lang w:val="es-ES_tradnl"/>
              </w:rPr>
            </w:pPr>
            <w:r w:rsidRPr="00D268F8">
              <w:rPr>
                <w:lang w:val="es-ES_tradnl" w:eastAsia="ja-JP"/>
              </w:rPr>
              <w:t>19,5</w:t>
            </w:r>
            <w:r w:rsidR="000204E6">
              <w:rPr>
                <w:rFonts w:eastAsia="Batang"/>
                <w:lang w:eastAsia="ko-KR"/>
              </w:rPr>
              <w:t xml:space="preserve"> </w:t>
            </w:r>
            <w:r w:rsidRPr="00D268F8">
              <w:rPr>
                <w:vertAlign w:val="superscript"/>
                <w:lang w:val="es-ES_tradnl" w:eastAsia="ja-JP"/>
              </w:rPr>
              <w:t>(2), (4)</w:t>
            </w:r>
          </w:p>
        </w:tc>
        <w:tc>
          <w:tcPr>
            <w:tcW w:w="1621" w:type="dxa"/>
            <w:tcBorders>
              <w:top w:val="single" w:sz="4" w:space="0" w:color="auto"/>
              <w:left w:val="single" w:sz="4" w:space="0" w:color="auto"/>
              <w:bottom w:val="single" w:sz="4" w:space="0" w:color="auto"/>
              <w:right w:val="single" w:sz="4" w:space="0" w:color="auto"/>
            </w:tcBorders>
            <w:vAlign w:val="center"/>
          </w:tcPr>
          <w:p w14:paraId="64E8CC57" w14:textId="599C6670" w:rsidR="00201C35" w:rsidRPr="00D268F8" w:rsidRDefault="00201C35">
            <w:pPr>
              <w:pStyle w:val="Tabletext"/>
              <w:jc w:val="center"/>
              <w:rPr>
                <w:lang w:val="es-ES_tradnl" w:eastAsia="ja-JP"/>
              </w:rPr>
            </w:pPr>
            <w:r w:rsidRPr="00D268F8">
              <w:rPr>
                <w:lang w:val="es-ES_tradnl" w:eastAsia="ja-JP"/>
              </w:rPr>
              <w:t>20,2</w:t>
            </w:r>
            <w:r w:rsidR="000204E6">
              <w:rPr>
                <w:rFonts w:eastAsia="Batang"/>
                <w:lang w:eastAsia="ko-KR"/>
              </w:rPr>
              <w:t xml:space="preserve"> </w:t>
            </w:r>
            <w:r w:rsidRPr="00D268F8">
              <w:rPr>
                <w:vertAlign w:val="superscript"/>
                <w:lang w:val="es-ES_tradnl" w:eastAsia="ja-JP"/>
              </w:rPr>
              <w:t>(4)</w:t>
            </w:r>
          </w:p>
        </w:tc>
      </w:tr>
      <w:tr w:rsidR="00201C35" w:rsidRPr="00D268F8" w14:paraId="59734DB3" w14:textId="77777777" w:rsidTr="00C33B48">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1B44CB70" w14:textId="77777777" w:rsidR="00201C35" w:rsidRPr="00D268F8" w:rsidRDefault="00201C35" w:rsidP="000567CE">
            <w:pPr>
              <w:pStyle w:val="Tabletext"/>
              <w:jc w:val="center"/>
              <w:rPr>
                <w:lang w:val="es-ES_tradnl" w:eastAsia="ja-JP"/>
              </w:rPr>
            </w:pPr>
            <w:r w:rsidRPr="00D268F8">
              <w:rPr>
                <w:rFonts w:eastAsia="Batang"/>
                <w:lang w:val="es-ES_tradnl" w:eastAsia="ja-JP"/>
              </w:rPr>
              <w:t>325</w:t>
            </w:r>
          </w:p>
        </w:tc>
        <w:tc>
          <w:tcPr>
            <w:tcW w:w="1616" w:type="dxa"/>
            <w:tcBorders>
              <w:top w:val="single" w:sz="4" w:space="0" w:color="auto"/>
              <w:left w:val="single" w:sz="4" w:space="0" w:color="auto"/>
              <w:bottom w:val="single" w:sz="4" w:space="0" w:color="auto"/>
              <w:right w:val="single" w:sz="4" w:space="0" w:color="auto"/>
            </w:tcBorders>
            <w:vAlign w:val="center"/>
          </w:tcPr>
          <w:p w14:paraId="393D4F78" w14:textId="57B4490D" w:rsidR="00201C35" w:rsidRPr="00D268F8" w:rsidRDefault="00201C35">
            <w:pPr>
              <w:pStyle w:val="Tabletext"/>
              <w:jc w:val="center"/>
              <w:rPr>
                <w:lang w:val="es-ES_tradnl" w:eastAsia="ja-JP"/>
              </w:rPr>
            </w:pPr>
            <w:r w:rsidRPr="00D268F8">
              <w:rPr>
                <w:rFonts w:eastAsia="Batang"/>
                <w:lang w:val="es-ES_tradnl" w:eastAsia="ja-JP"/>
              </w:rPr>
              <w:t>19,8</w:t>
            </w:r>
            <w:r w:rsidR="000204E6">
              <w:rPr>
                <w:rFonts w:eastAsia="Batang"/>
                <w:lang w:eastAsia="ko-KR"/>
              </w:rPr>
              <w:t xml:space="preserve"> </w:t>
            </w:r>
            <w:r w:rsidRPr="00D268F8">
              <w:rPr>
                <w:rFonts w:eastAsia="Batang"/>
                <w:vertAlign w:val="superscript"/>
                <w:lang w:val="es-ES_tradnl" w:eastAsia="ja-JP"/>
              </w:rPr>
              <w:t>(6)</w:t>
            </w:r>
          </w:p>
        </w:tc>
        <w:tc>
          <w:tcPr>
            <w:tcW w:w="1616" w:type="dxa"/>
            <w:tcBorders>
              <w:top w:val="single" w:sz="4" w:space="0" w:color="auto"/>
              <w:left w:val="single" w:sz="4" w:space="0" w:color="auto"/>
              <w:bottom w:val="single" w:sz="4" w:space="0" w:color="auto"/>
              <w:right w:val="single" w:sz="4" w:space="0" w:color="auto"/>
            </w:tcBorders>
            <w:vAlign w:val="center"/>
          </w:tcPr>
          <w:p w14:paraId="001E88E3"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2E761B39" w14:textId="77777777" w:rsidR="00201C35" w:rsidRPr="00D268F8" w:rsidRDefault="00201C35" w:rsidP="000567CE">
            <w:pPr>
              <w:pStyle w:val="Tabletext"/>
              <w:jc w:val="center"/>
              <w:rPr>
                <w:lang w:val="es-ES_tradnl"/>
              </w:rPr>
            </w:pPr>
            <w:r w:rsidRPr="00D268F8">
              <w:rPr>
                <w:lang w:val="es-ES_tradnl"/>
              </w:rPr>
              <w:t>–</w:t>
            </w:r>
          </w:p>
        </w:tc>
        <w:tc>
          <w:tcPr>
            <w:tcW w:w="1616" w:type="dxa"/>
            <w:tcBorders>
              <w:top w:val="single" w:sz="4" w:space="0" w:color="auto"/>
              <w:left w:val="single" w:sz="4" w:space="0" w:color="auto"/>
              <w:bottom w:val="single" w:sz="4" w:space="0" w:color="auto"/>
              <w:right w:val="single" w:sz="4" w:space="0" w:color="auto"/>
            </w:tcBorders>
            <w:vAlign w:val="center"/>
          </w:tcPr>
          <w:p w14:paraId="03FF1A60" w14:textId="09950727" w:rsidR="00201C35" w:rsidRPr="00D268F8" w:rsidRDefault="00201C35">
            <w:pPr>
              <w:pStyle w:val="Tabletext"/>
              <w:jc w:val="center"/>
              <w:rPr>
                <w:lang w:val="es-ES_tradnl" w:eastAsia="ja-JP"/>
              </w:rPr>
            </w:pPr>
            <w:r w:rsidRPr="00D268F8">
              <w:rPr>
                <w:rFonts w:eastAsia="Batang"/>
                <w:lang w:val="es-ES_tradnl" w:eastAsia="ja-JP"/>
              </w:rPr>
              <w:t>19,6</w:t>
            </w:r>
            <w:r w:rsidR="000204E6">
              <w:rPr>
                <w:rFonts w:eastAsia="Batang"/>
                <w:lang w:eastAsia="ko-KR"/>
              </w:rPr>
              <w:t xml:space="preserve"> </w:t>
            </w:r>
            <w:r w:rsidRPr="00D268F8">
              <w:rPr>
                <w:rFonts w:eastAsia="Batang"/>
                <w:vertAlign w:val="superscript"/>
                <w:lang w:val="es-ES_tradnl" w:eastAsia="ja-JP"/>
              </w:rPr>
              <w:t>(2), (6)</w:t>
            </w:r>
          </w:p>
        </w:tc>
        <w:tc>
          <w:tcPr>
            <w:tcW w:w="1621" w:type="dxa"/>
            <w:tcBorders>
              <w:top w:val="single" w:sz="4" w:space="0" w:color="auto"/>
              <w:left w:val="single" w:sz="4" w:space="0" w:color="auto"/>
              <w:bottom w:val="single" w:sz="4" w:space="0" w:color="auto"/>
              <w:right w:val="single" w:sz="4" w:space="0" w:color="auto"/>
            </w:tcBorders>
            <w:vAlign w:val="center"/>
          </w:tcPr>
          <w:p w14:paraId="6CA38D5E" w14:textId="77777777" w:rsidR="00201C35" w:rsidRPr="00D268F8" w:rsidRDefault="00201C35" w:rsidP="000567CE">
            <w:pPr>
              <w:pStyle w:val="Tabletext"/>
              <w:jc w:val="center"/>
              <w:rPr>
                <w:lang w:val="es-ES_tradnl" w:eastAsia="ja-JP"/>
              </w:rPr>
            </w:pPr>
            <w:r w:rsidRPr="00D268F8">
              <w:rPr>
                <w:lang w:val="es-ES_tradnl"/>
              </w:rPr>
              <w:t>–</w:t>
            </w:r>
          </w:p>
        </w:tc>
      </w:tr>
      <w:tr w:rsidR="00201C35" w:rsidRPr="00D268F8" w14:paraId="412B2D91" w14:textId="77777777" w:rsidTr="00C33B48">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3778C44A" w14:textId="77777777" w:rsidR="00201C35" w:rsidRPr="00D268F8" w:rsidRDefault="00201C35" w:rsidP="000567CE">
            <w:pPr>
              <w:pStyle w:val="Tabletext"/>
              <w:jc w:val="center"/>
              <w:rPr>
                <w:rFonts w:eastAsia="Batang"/>
                <w:lang w:val="es-ES_tradnl" w:eastAsia="ja-JP"/>
              </w:rPr>
            </w:pPr>
            <w:r w:rsidRPr="00D268F8">
              <w:rPr>
                <w:lang w:val="es-ES_tradnl" w:eastAsia="ko-KR"/>
              </w:rPr>
              <w:t>340</w:t>
            </w:r>
          </w:p>
        </w:tc>
        <w:tc>
          <w:tcPr>
            <w:tcW w:w="1616" w:type="dxa"/>
            <w:tcBorders>
              <w:top w:val="single" w:sz="4" w:space="0" w:color="auto"/>
              <w:left w:val="single" w:sz="4" w:space="0" w:color="auto"/>
              <w:bottom w:val="single" w:sz="4" w:space="0" w:color="auto"/>
              <w:right w:val="single" w:sz="4" w:space="0" w:color="auto"/>
            </w:tcBorders>
            <w:vAlign w:val="center"/>
          </w:tcPr>
          <w:p w14:paraId="2F0F12D1" w14:textId="77777777" w:rsidR="00201C35" w:rsidRPr="00D268F8" w:rsidRDefault="00201C35">
            <w:pPr>
              <w:pStyle w:val="Tabletext"/>
              <w:jc w:val="center"/>
              <w:rPr>
                <w:rFonts w:eastAsia="Batang"/>
                <w:lang w:val="es-ES_tradnl" w:eastAsia="ja-JP"/>
              </w:rPr>
            </w:pPr>
            <w:r w:rsidRPr="00D268F8">
              <w:rPr>
                <w:lang w:val="es-ES_tradnl" w:eastAsia="ja-JP"/>
              </w:rPr>
              <w:t>20,8</w:t>
            </w:r>
            <w:r w:rsidRPr="00D268F8">
              <w:rPr>
                <w:vertAlign w:val="superscript"/>
                <w:lang w:val="es-ES_tradnl" w:eastAsia="ja-JP"/>
              </w:rPr>
              <w:t xml:space="preserve"> (7)</w:t>
            </w:r>
          </w:p>
        </w:tc>
        <w:tc>
          <w:tcPr>
            <w:tcW w:w="1616" w:type="dxa"/>
            <w:tcBorders>
              <w:top w:val="single" w:sz="4" w:space="0" w:color="auto"/>
              <w:left w:val="single" w:sz="4" w:space="0" w:color="auto"/>
              <w:bottom w:val="single" w:sz="4" w:space="0" w:color="auto"/>
              <w:right w:val="single" w:sz="4" w:space="0" w:color="auto"/>
            </w:tcBorders>
            <w:vAlign w:val="center"/>
          </w:tcPr>
          <w:p w14:paraId="70519DC9" w14:textId="77777777" w:rsidR="00201C35" w:rsidRPr="00D268F8" w:rsidRDefault="00201C35" w:rsidP="000567CE">
            <w:pPr>
              <w:pStyle w:val="Tabletext"/>
              <w:jc w:val="center"/>
              <w:rPr>
                <w:lang w:val="es-ES_tradnl"/>
              </w:rPr>
            </w:pPr>
          </w:p>
        </w:tc>
        <w:tc>
          <w:tcPr>
            <w:tcW w:w="1616" w:type="dxa"/>
            <w:tcBorders>
              <w:top w:val="single" w:sz="4" w:space="0" w:color="auto"/>
              <w:left w:val="single" w:sz="4" w:space="0" w:color="auto"/>
              <w:bottom w:val="single" w:sz="4" w:space="0" w:color="auto"/>
              <w:right w:val="single" w:sz="4" w:space="0" w:color="auto"/>
            </w:tcBorders>
            <w:vAlign w:val="center"/>
          </w:tcPr>
          <w:p w14:paraId="061F1B43" w14:textId="77777777" w:rsidR="00201C35" w:rsidRPr="00D268F8" w:rsidRDefault="00201C35" w:rsidP="000567CE">
            <w:pPr>
              <w:pStyle w:val="Tabletext"/>
              <w:jc w:val="center"/>
              <w:rPr>
                <w:lang w:val="es-ES_tradnl"/>
              </w:rPr>
            </w:pPr>
          </w:p>
        </w:tc>
        <w:tc>
          <w:tcPr>
            <w:tcW w:w="1616" w:type="dxa"/>
            <w:tcBorders>
              <w:top w:val="single" w:sz="4" w:space="0" w:color="auto"/>
              <w:left w:val="single" w:sz="4" w:space="0" w:color="auto"/>
              <w:bottom w:val="single" w:sz="4" w:space="0" w:color="auto"/>
              <w:right w:val="single" w:sz="4" w:space="0" w:color="auto"/>
            </w:tcBorders>
            <w:vAlign w:val="center"/>
          </w:tcPr>
          <w:p w14:paraId="72659AE6" w14:textId="552A402C" w:rsidR="00201C35" w:rsidRPr="00D268F8" w:rsidRDefault="00201C35">
            <w:pPr>
              <w:pStyle w:val="Tabletext"/>
              <w:jc w:val="center"/>
              <w:rPr>
                <w:rFonts w:eastAsia="Batang"/>
                <w:lang w:val="es-ES_tradnl" w:eastAsia="ja-JP"/>
              </w:rPr>
            </w:pPr>
            <w:r w:rsidRPr="00D268F8">
              <w:rPr>
                <w:lang w:val="es-ES_tradnl" w:eastAsia="ja-JP"/>
              </w:rPr>
              <w:t>19,9</w:t>
            </w:r>
            <w:r w:rsidR="000204E6">
              <w:rPr>
                <w:rFonts w:eastAsia="Batang"/>
                <w:lang w:eastAsia="ko-KR"/>
              </w:rPr>
              <w:t xml:space="preserve"> </w:t>
            </w:r>
            <w:r w:rsidRPr="00D268F8">
              <w:rPr>
                <w:vertAlign w:val="superscript"/>
                <w:lang w:val="es-ES_tradnl" w:eastAsia="ja-JP"/>
              </w:rPr>
              <w:t>(2), (7)</w:t>
            </w:r>
          </w:p>
        </w:tc>
        <w:tc>
          <w:tcPr>
            <w:tcW w:w="1621" w:type="dxa"/>
            <w:tcBorders>
              <w:top w:val="single" w:sz="4" w:space="0" w:color="auto"/>
              <w:left w:val="single" w:sz="4" w:space="0" w:color="auto"/>
              <w:bottom w:val="single" w:sz="4" w:space="0" w:color="auto"/>
              <w:right w:val="single" w:sz="4" w:space="0" w:color="auto"/>
            </w:tcBorders>
            <w:vAlign w:val="center"/>
          </w:tcPr>
          <w:p w14:paraId="3EF46749" w14:textId="77777777" w:rsidR="00201C35" w:rsidRPr="00D268F8" w:rsidRDefault="00201C35" w:rsidP="000567CE">
            <w:pPr>
              <w:pStyle w:val="Tabletext"/>
              <w:jc w:val="center"/>
              <w:rPr>
                <w:lang w:val="es-ES_tradnl"/>
              </w:rPr>
            </w:pPr>
          </w:p>
        </w:tc>
      </w:tr>
      <w:tr w:rsidR="00201C35" w:rsidRPr="00D268F8" w14:paraId="739A71B0" w14:textId="77777777" w:rsidTr="00C33B48">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307FE98B" w14:textId="77777777" w:rsidR="00201C35" w:rsidRPr="00D268F8" w:rsidRDefault="00201C35" w:rsidP="000567CE">
            <w:pPr>
              <w:pStyle w:val="Tabletext"/>
              <w:jc w:val="center"/>
              <w:rPr>
                <w:rFonts w:eastAsia="Batang"/>
                <w:lang w:val="es-ES_tradnl" w:eastAsia="ja-JP"/>
              </w:rPr>
            </w:pPr>
            <w:r w:rsidRPr="00D268F8">
              <w:rPr>
                <w:lang w:val="es-ES_tradnl" w:eastAsia="ko-KR"/>
              </w:rPr>
              <w:t>410</w:t>
            </w:r>
          </w:p>
        </w:tc>
        <w:tc>
          <w:tcPr>
            <w:tcW w:w="1616" w:type="dxa"/>
            <w:tcBorders>
              <w:top w:val="single" w:sz="4" w:space="0" w:color="auto"/>
              <w:left w:val="single" w:sz="4" w:space="0" w:color="auto"/>
              <w:bottom w:val="single" w:sz="4" w:space="0" w:color="auto"/>
              <w:right w:val="single" w:sz="4" w:space="0" w:color="auto"/>
            </w:tcBorders>
            <w:vAlign w:val="center"/>
          </w:tcPr>
          <w:p w14:paraId="362F597B" w14:textId="5B1525C6" w:rsidR="00201C35" w:rsidRPr="00D268F8" w:rsidRDefault="00201C35">
            <w:pPr>
              <w:pStyle w:val="Tabletext"/>
              <w:jc w:val="center"/>
              <w:rPr>
                <w:rFonts w:eastAsia="Batang"/>
                <w:lang w:val="es-ES_tradnl" w:eastAsia="ja-JP"/>
              </w:rPr>
            </w:pPr>
            <w:r w:rsidRPr="00D268F8">
              <w:rPr>
                <w:lang w:val="es-ES_tradnl" w:eastAsia="ja-JP"/>
              </w:rPr>
              <w:t>20,6</w:t>
            </w:r>
            <w:r w:rsidR="000204E6">
              <w:rPr>
                <w:rFonts w:eastAsia="Batang"/>
                <w:lang w:eastAsia="ko-KR"/>
              </w:rPr>
              <w:t xml:space="preserve"> </w:t>
            </w:r>
            <w:r w:rsidRPr="00D268F8">
              <w:rPr>
                <w:vertAlign w:val="superscript"/>
                <w:lang w:val="es-ES_tradnl" w:eastAsia="ja-JP"/>
              </w:rPr>
              <w:t>(5)</w:t>
            </w:r>
          </w:p>
        </w:tc>
        <w:tc>
          <w:tcPr>
            <w:tcW w:w="1616" w:type="dxa"/>
            <w:tcBorders>
              <w:top w:val="single" w:sz="4" w:space="0" w:color="auto"/>
              <w:left w:val="single" w:sz="4" w:space="0" w:color="auto"/>
              <w:bottom w:val="single" w:sz="4" w:space="0" w:color="auto"/>
              <w:right w:val="single" w:sz="4" w:space="0" w:color="auto"/>
            </w:tcBorders>
            <w:vAlign w:val="center"/>
          </w:tcPr>
          <w:p w14:paraId="5188914F" w14:textId="77777777" w:rsidR="00201C35" w:rsidRPr="00D268F8" w:rsidRDefault="00201C35" w:rsidP="000567CE">
            <w:pPr>
              <w:pStyle w:val="Tabletext"/>
              <w:jc w:val="center"/>
              <w:rPr>
                <w:lang w:val="es-ES_tradnl"/>
              </w:rPr>
            </w:pPr>
          </w:p>
        </w:tc>
        <w:tc>
          <w:tcPr>
            <w:tcW w:w="1616" w:type="dxa"/>
            <w:tcBorders>
              <w:top w:val="single" w:sz="4" w:space="0" w:color="auto"/>
              <w:left w:val="single" w:sz="4" w:space="0" w:color="auto"/>
              <w:bottom w:val="single" w:sz="4" w:space="0" w:color="auto"/>
              <w:right w:val="single" w:sz="4" w:space="0" w:color="auto"/>
            </w:tcBorders>
            <w:vAlign w:val="center"/>
          </w:tcPr>
          <w:p w14:paraId="7F3B646E" w14:textId="77777777" w:rsidR="00201C35" w:rsidRPr="00D268F8" w:rsidRDefault="00201C35" w:rsidP="000567CE">
            <w:pPr>
              <w:pStyle w:val="Tabletext"/>
              <w:jc w:val="center"/>
              <w:rPr>
                <w:lang w:val="es-ES_tradnl"/>
              </w:rPr>
            </w:pPr>
          </w:p>
        </w:tc>
        <w:tc>
          <w:tcPr>
            <w:tcW w:w="1616" w:type="dxa"/>
            <w:tcBorders>
              <w:top w:val="single" w:sz="4" w:space="0" w:color="auto"/>
              <w:left w:val="single" w:sz="4" w:space="0" w:color="auto"/>
              <w:bottom w:val="single" w:sz="4" w:space="0" w:color="auto"/>
              <w:right w:val="single" w:sz="4" w:space="0" w:color="auto"/>
            </w:tcBorders>
            <w:vAlign w:val="center"/>
          </w:tcPr>
          <w:p w14:paraId="2488BCE9" w14:textId="2CE4B6D5" w:rsidR="00201C35" w:rsidRPr="00D268F8" w:rsidRDefault="00201C35">
            <w:pPr>
              <w:pStyle w:val="Tabletext"/>
              <w:jc w:val="center"/>
              <w:rPr>
                <w:rFonts w:eastAsia="Batang"/>
                <w:lang w:val="es-ES_tradnl" w:eastAsia="ja-JP"/>
              </w:rPr>
            </w:pPr>
            <w:r w:rsidRPr="00D268F8">
              <w:rPr>
                <w:lang w:val="es-ES_tradnl" w:eastAsia="ja-JP"/>
              </w:rPr>
              <w:t>20,1</w:t>
            </w:r>
            <w:r w:rsidR="000204E6">
              <w:rPr>
                <w:rFonts w:eastAsia="Batang"/>
                <w:lang w:eastAsia="ko-KR"/>
              </w:rPr>
              <w:t xml:space="preserve"> </w:t>
            </w:r>
            <w:r w:rsidRPr="00D268F8">
              <w:rPr>
                <w:vertAlign w:val="superscript"/>
                <w:lang w:val="es-ES_tradnl" w:eastAsia="ja-JP"/>
              </w:rPr>
              <w:t>(2), (5)</w:t>
            </w:r>
          </w:p>
        </w:tc>
        <w:tc>
          <w:tcPr>
            <w:tcW w:w="1621" w:type="dxa"/>
            <w:tcBorders>
              <w:top w:val="single" w:sz="4" w:space="0" w:color="auto"/>
              <w:left w:val="single" w:sz="4" w:space="0" w:color="auto"/>
              <w:bottom w:val="single" w:sz="4" w:space="0" w:color="auto"/>
              <w:right w:val="single" w:sz="4" w:space="0" w:color="auto"/>
            </w:tcBorders>
            <w:vAlign w:val="center"/>
          </w:tcPr>
          <w:p w14:paraId="2CC3EE51" w14:textId="77777777" w:rsidR="00201C35" w:rsidRPr="00D268F8" w:rsidRDefault="00201C35" w:rsidP="000567CE">
            <w:pPr>
              <w:pStyle w:val="Tabletext"/>
              <w:jc w:val="center"/>
              <w:rPr>
                <w:lang w:val="es-ES_tradnl"/>
              </w:rPr>
            </w:pPr>
          </w:p>
        </w:tc>
      </w:tr>
      <w:tr w:rsidR="00201C35" w:rsidRPr="00D268F8" w14:paraId="1A183C52" w14:textId="77777777" w:rsidTr="0046165B">
        <w:tblPrEx>
          <w:tblCellMar>
            <w:left w:w="107" w:type="dxa"/>
            <w:right w:w="107" w:type="dxa"/>
          </w:tblCellMar>
          <w:tblLook w:val="0000" w:firstRow="0" w:lastRow="0" w:firstColumn="0" w:lastColumn="0" w:noHBand="0" w:noVBand="0"/>
        </w:tblPrEx>
        <w:trPr>
          <w:cantSplit/>
          <w:trHeight w:val="3703"/>
          <w:jc w:val="center"/>
        </w:trPr>
        <w:tc>
          <w:tcPr>
            <w:tcW w:w="9639" w:type="dxa"/>
            <w:gridSpan w:val="6"/>
            <w:tcBorders>
              <w:top w:val="single" w:sz="6" w:space="0" w:color="auto"/>
            </w:tcBorders>
            <w:vAlign w:val="center"/>
          </w:tcPr>
          <w:p w14:paraId="07086C18" w14:textId="77777777" w:rsidR="00201C35" w:rsidRPr="00D268F8" w:rsidRDefault="00201C35" w:rsidP="001B5B1B">
            <w:pPr>
              <w:pStyle w:val="Tablelegend"/>
              <w:rPr>
                <w:lang w:val="es-ES_tradnl"/>
              </w:rPr>
            </w:pPr>
            <w:r w:rsidRPr="00D268F8">
              <w:rPr>
                <w:vertAlign w:val="superscript"/>
                <w:lang w:val="es-ES_tradnl"/>
              </w:rPr>
              <w:t>(1)</w:t>
            </w:r>
            <w:r w:rsidRPr="00D268F8">
              <w:rPr>
                <w:lang w:val="es-ES_tradnl"/>
              </w:rPr>
              <w:tab/>
              <w:t>Estación de ferrocarril (170 m</w:t>
            </w:r>
            <w:r w:rsidRPr="00D268F8">
              <w:rPr>
                <w:lang w:val="es-ES_tradnl" w:eastAsia="ko-KR"/>
              </w:rPr>
              <w:t xml:space="preserve"> ×</w:t>
            </w:r>
            <w:r w:rsidRPr="00D268F8">
              <w:rPr>
                <w:lang w:val="es-ES_tradnl"/>
              </w:rPr>
              <w:t xml:space="preserve"> 45 m</w:t>
            </w:r>
            <w:r w:rsidRPr="00D268F8">
              <w:rPr>
                <w:lang w:val="es-ES_tradnl" w:eastAsia="ko-KR"/>
              </w:rPr>
              <w:t xml:space="preserve"> ×</w:t>
            </w:r>
            <w:r w:rsidRPr="00D268F8">
              <w:rPr>
                <w:lang w:val="es-ES_tradnl"/>
              </w:rPr>
              <w:t xml:space="preserve"> 21 m (altura)) y terminal de aeropuerto (650 m </w:t>
            </w:r>
            <w:r w:rsidRPr="00D268F8">
              <w:rPr>
                <w:lang w:val="es-ES_tradnl" w:eastAsia="ko-KR"/>
              </w:rPr>
              <w:t>×</w:t>
            </w:r>
            <w:r w:rsidRPr="00D268F8">
              <w:rPr>
                <w:lang w:val="es-ES_tradnl"/>
              </w:rPr>
              <w:t xml:space="preserve"> 82 m</w:t>
            </w:r>
            <w:r w:rsidRPr="00D268F8">
              <w:rPr>
                <w:lang w:val="es-ES_tradnl" w:eastAsia="ko-KR"/>
              </w:rPr>
              <w:t xml:space="preserve"> ×</w:t>
            </w:r>
            <w:r w:rsidRPr="00D268F8">
              <w:rPr>
                <w:lang w:val="es-ES_tradnl"/>
              </w:rPr>
              <w:t xml:space="preserve"> 20 m (altura)):</w:t>
            </w:r>
            <w:r w:rsidRPr="00D268F8">
              <w:rPr>
                <w:color w:val="000000"/>
                <w:lang w:val="es-ES_tradnl"/>
              </w:rPr>
              <w:t xml:space="preserve"> se trata de un caso NLoS, la antena con una apertura del haz a media potencia de </w:t>
            </w:r>
            <w:r w:rsidRPr="00D268F8">
              <w:rPr>
                <w:lang w:val="es-ES_tradnl"/>
              </w:rPr>
              <w:t>60° para el transmisor se encuentra a una altura de 8 m, y la antena con una apertura del haz de 10° para el receptor se encuentra a 1,5 m sobre el suelo. El valor se obtuvo a partir de la ganancia máxima del trayecto teniendo en cuenta varias orientaciones de antenas de transmisión y de recepción.</w:t>
            </w:r>
          </w:p>
          <w:p w14:paraId="692791A2" w14:textId="77777777" w:rsidR="00201C35" w:rsidRPr="00D268F8" w:rsidRDefault="00201C35" w:rsidP="001B5B1B">
            <w:pPr>
              <w:pStyle w:val="Tablelegend"/>
              <w:rPr>
                <w:lang w:val="es-ES_tradnl"/>
              </w:rPr>
            </w:pPr>
            <w:r w:rsidRPr="00D268F8">
              <w:rPr>
                <w:vertAlign w:val="superscript"/>
                <w:lang w:val="es-ES_tradnl" w:eastAsia="ko-KR"/>
              </w:rPr>
              <w:t>(2)</w:t>
            </w:r>
            <w:r w:rsidRPr="00D268F8">
              <w:rPr>
                <w:lang w:val="es-ES_tradnl"/>
              </w:rPr>
              <w:tab/>
            </w:r>
            <w:r w:rsidRPr="00D268F8">
              <w:rPr>
                <w:lang w:val="es-ES_tradnl" w:eastAsia="ko-KR"/>
              </w:rPr>
              <w:t>El número mayor es para los casos LoS y el número menor para los casos NLoS.</w:t>
            </w:r>
          </w:p>
          <w:p w14:paraId="2E0AE78B" w14:textId="77777777" w:rsidR="00201C35" w:rsidRPr="00D268F8" w:rsidRDefault="00201C35" w:rsidP="001B5B1B">
            <w:pPr>
              <w:pStyle w:val="Tablelegend"/>
              <w:rPr>
                <w:lang w:val="es-ES_tradnl"/>
              </w:rPr>
            </w:pPr>
            <w:r w:rsidRPr="00D268F8">
              <w:rPr>
                <w:vertAlign w:val="superscript"/>
                <w:lang w:val="es-ES_tradnl"/>
              </w:rPr>
              <w:t>(</w:t>
            </w:r>
            <w:r w:rsidRPr="00D268F8">
              <w:rPr>
                <w:vertAlign w:val="superscript"/>
                <w:lang w:val="es-ES_tradnl" w:eastAsia="ko-KR"/>
              </w:rPr>
              <w:t>3</w:t>
            </w:r>
            <w:r w:rsidRPr="00D268F8">
              <w:rPr>
                <w:vertAlign w:val="superscript"/>
                <w:lang w:val="es-ES_tradnl"/>
              </w:rPr>
              <w:t>)</w:t>
            </w:r>
            <w:r w:rsidRPr="00D268F8">
              <w:rPr>
                <w:lang w:val="es-ES_tradnl"/>
              </w:rPr>
              <w:tab/>
            </w:r>
            <w:r w:rsidRPr="00D268F8">
              <w:rPr>
                <w:lang w:val="es-ES_tradnl" w:eastAsia="ko-KR"/>
              </w:rPr>
              <w:t>El entorno es el mismo que en (2) con una antena de transmisión con una apertura del haz de 60° situada a una altura de 8 m y una antena omnidireccional de recepción situada a una altura de 1,5 m.</w:t>
            </w:r>
          </w:p>
          <w:p w14:paraId="7361845A" w14:textId="77777777" w:rsidR="00201C35" w:rsidRPr="00D268F8" w:rsidRDefault="00201C35" w:rsidP="001B5B1B">
            <w:pPr>
              <w:pStyle w:val="Tablelegend"/>
              <w:rPr>
                <w:lang w:val="es-ES_tradnl" w:eastAsia="ja-JP"/>
              </w:rPr>
            </w:pPr>
            <w:r w:rsidRPr="00D268F8">
              <w:rPr>
                <w:rFonts w:eastAsiaTheme="minorEastAsia"/>
                <w:vertAlign w:val="superscript"/>
                <w:lang w:val="es-ES_tradnl" w:eastAsia="ja-JP"/>
              </w:rPr>
              <w:t>(4)</w:t>
            </w:r>
            <w:r w:rsidRPr="00D268F8">
              <w:rPr>
                <w:lang w:val="es-ES_tradnl"/>
              </w:rPr>
              <w:tab/>
            </w:r>
            <w:r w:rsidRPr="00D268F8">
              <w:rPr>
                <w:rFonts w:eastAsiaTheme="minorEastAsia"/>
                <w:lang w:val="es-ES_tradnl" w:eastAsia="ja-JP"/>
              </w:rPr>
              <w:t>Las antenas de transmisión y recepción tienen una apertura del haz de 10°</w:t>
            </w:r>
            <w:r w:rsidRPr="00D268F8">
              <w:rPr>
                <w:lang w:val="es-ES_tradnl" w:eastAsia="ja-JP"/>
              </w:rPr>
              <w:t>.</w:t>
            </w:r>
          </w:p>
          <w:p w14:paraId="7F1F6E1F" w14:textId="77777777" w:rsidR="00201C35" w:rsidRPr="00D268F8" w:rsidRDefault="00201C35" w:rsidP="001B5B1B">
            <w:pPr>
              <w:pStyle w:val="Tablelegend"/>
              <w:rPr>
                <w:rFonts w:eastAsiaTheme="minorEastAsia"/>
                <w:szCs w:val="22"/>
                <w:lang w:val="es-ES_tradnl" w:eastAsia="ja-JP"/>
              </w:rPr>
            </w:pPr>
            <w:r w:rsidRPr="00D268F8">
              <w:rPr>
                <w:rFonts w:eastAsiaTheme="minorEastAsia"/>
                <w:sz w:val="20"/>
                <w:vertAlign w:val="superscript"/>
                <w:lang w:val="es-ES_tradnl" w:eastAsia="ja-JP"/>
              </w:rPr>
              <w:t>(5)</w:t>
            </w:r>
            <w:r w:rsidRPr="00D268F8">
              <w:rPr>
                <w:rFonts w:eastAsiaTheme="minorEastAsia"/>
                <w:sz w:val="20"/>
                <w:lang w:val="es-ES_tradnl" w:eastAsia="ja-JP"/>
              </w:rPr>
              <w:tab/>
            </w:r>
            <w:r w:rsidRPr="00D268F8">
              <w:rPr>
                <w:rFonts w:eastAsiaTheme="minorEastAsia"/>
                <w:lang w:val="es-ES_tradnl" w:eastAsia="ja-JP"/>
              </w:rPr>
              <w:t xml:space="preserve">Las antenas de transmisión y recepción tienen una apertura del haz de </w:t>
            </w:r>
            <w:r w:rsidRPr="00D268F8">
              <w:rPr>
                <w:rFonts w:eastAsiaTheme="minorEastAsia"/>
                <w:szCs w:val="22"/>
                <w:lang w:val="es-ES_tradnl" w:eastAsia="ja-JP"/>
              </w:rPr>
              <w:t>8°.</w:t>
            </w:r>
          </w:p>
          <w:p w14:paraId="73D09E29" w14:textId="77777777" w:rsidR="00201C35" w:rsidRPr="00D268F8" w:rsidRDefault="00201C35" w:rsidP="001B5B1B">
            <w:pPr>
              <w:pStyle w:val="Tablelegend"/>
              <w:rPr>
                <w:lang w:val="es-ES_tradnl" w:eastAsia="ja-JP"/>
              </w:rPr>
            </w:pPr>
            <w:r w:rsidRPr="00D268F8">
              <w:rPr>
                <w:rFonts w:eastAsiaTheme="minorEastAsia"/>
                <w:vertAlign w:val="superscript"/>
                <w:lang w:val="es-ES_tradnl" w:eastAsia="ja-JP"/>
              </w:rPr>
              <w:t>(6)</w:t>
            </w:r>
            <w:r w:rsidRPr="00D268F8">
              <w:rPr>
                <w:rFonts w:eastAsiaTheme="minorEastAsia"/>
                <w:lang w:val="es-ES_tradnl" w:eastAsia="ja-JP"/>
              </w:rPr>
              <w:tab/>
              <w:t>Las antenas de transmisión y recepción tienen una apertura del haz de 7°.</w:t>
            </w:r>
          </w:p>
          <w:p w14:paraId="25507153" w14:textId="77777777" w:rsidR="00201C35" w:rsidRPr="00D268F8" w:rsidRDefault="00201C35">
            <w:pPr>
              <w:pStyle w:val="Tablelegend"/>
              <w:rPr>
                <w:lang w:val="es-ES_tradnl"/>
              </w:rPr>
            </w:pPr>
            <w:r w:rsidRPr="00D268F8">
              <w:rPr>
                <w:rFonts w:eastAsiaTheme="minorEastAsia"/>
                <w:vertAlign w:val="superscript"/>
                <w:lang w:val="es-ES_tradnl" w:eastAsia="ja-JP"/>
              </w:rPr>
              <w:t>(7)</w:t>
            </w:r>
            <w:r w:rsidRPr="00D268F8">
              <w:rPr>
                <w:rFonts w:eastAsiaTheme="minorEastAsia"/>
                <w:vertAlign w:val="superscript"/>
                <w:lang w:val="es-ES_tradnl" w:eastAsia="ja-JP"/>
              </w:rPr>
              <w:tab/>
            </w:r>
            <w:r w:rsidRPr="00D268F8">
              <w:rPr>
                <w:rFonts w:eastAsiaTheme="minorEastAsia"/>
                <w:lang w:val="es-ES_tradnl" w:eastAsia="ja-JP"/>
              </w:rPr>
              <w:t>Las antenas de transmisión y recepción tienen una apertura del haz de 9°.</w:t>
            </w:r>
            <w:r w:rsidRPr="00D268F8">
              <w:rPr>
                <w:rFonts w:eastAsiaTheme="minorEastAsia"/>
                <w:vertAlign w:val="superscript"/>
                <w:lang w:val="es-ES_tradnl" w:eastAsia="ja-JP"/>
              </w:rPr>
              <w:t xml:space="preserve"> </w:t>
            </w:r>
          </w:p>
        </w:tc>
      </w:tr>
    </w:tbl>
    <w:p w14:paraId="2ECECDFD" w14:textId="77777777" w:rsidR="00201C35" w:rsidRPr="00D268F8" w:rsidRDefault="00201C35" w:rsidP="001B5B1B">
      <w:pPr>
        <w:pStyle w:val="Tablefin"/>
        <w:rPr>
          <w:lang w:val="es-ES_tradnl"/>
        </w:rPr>
      </w:pPr>
    </w:p>
    <w:bookmarkEnd w:id="22"/>
    <w:p w14:paraId="4EC11F3A" w14:textId="77777777" w:rsidR="00201C35" w:rsidRPr="00D268F8" w:rsidRDefault="00201C35" w:rsidP="001B5B1B">
      <w:pPr>
        <w:pStyle w:val="TableNo"/>
        <w:keepLines/>
        <w:rPr>
          <w:lang w:val="es-ES_tradnl"/>
        </w:rPr>
      </w:pPr>
      <w:r w:rsidRPr="00D268F8">
        <w:rPr>
          <w:lang w:val="es-ES_tradnl"/>
        </w:rPr>
        <w:lastRenderedPageBreak/>
        <w:t>CUADRO 5</w:t>
      </w:r>
    </w:p>
    <w:p w14:paraId="61D7D660" w14:textId="77777777" w:rsidR="00201C35" w:rsidRPr="00D268F8" w:rsidRDefault="00201C35" w:rsidP="001B5B1B">
      <w:pPr>
        <w:pStyle w:val="Tabletitle"/>
        <w:keepLines/>
        <w:rPr>
          <w:lang w:val="es-ES_tradnl"/>
        </w:rPr>
      </w:pPr>
      <w:r w:rsidRPr="00D268F8">
        <w:rPr>
          <w:lang w:val="es-ES_tradnl"/>
        </w:rPr>
        <w:t xml:space="preserve">Factores de pérdida de penetración en el suelo, </w:t>
      </w:r>
      <w:r w:rsidRPr="00D268F8">
        <w:rPr>
          <w:i/>
          <w:lang w:val="es-ES_tradnl"/>
        </w:rPr>
        <w:t>L</w:t>
      </w:r>
      <w:r w:rsidRPr="00D268F8">
        <w:rPr>
          <w:i/>
          <w:vertAlign w:val="subscript"/>
          <w:lang w:val="es-ES_tradnl"/>
        </w:rPr>
        <w:t>f</w:t>
      </w:r>
      <w:r w:rsidRPr="00D268F8">
        <w:rPr>
          <w:lang w:val="es-ES_tradnl"/>
        </w:rPr>
        <w:t xml:space="preserve"> (dB), siendo </w:t>
      </w:r>
      <w:r w:rsidRPr="00D268F8">
        <w:rPr>
          <w:i/>
          <w:lang w:val="es-ES_tradnl"/>
        </w:rPr>
        <w:t xml:space="preserve">n </w:t>
      </w:r>
      <w:r w:rsidRPr="00D268F8">
        <w:rPr>
          <w:lang w:val="es-ES_tradnl"/>
        </w:rPr>
        <w:t>el número</w:t>
      </w:r>
      <w:r w:rsidRPr="00D268F8">
        <w:rPr>
          <w:lang w:val="es-ES_tradnl"/>
        </w:rPr>
        <w:br/>
        <w:t xml:space="preserve">de pisos penetrados, para el cálculo de la pérdida </w:t>
      </w:r>
      <w:r w:rsidRPr="00D268F8">
        <w:rPr>
          <w:lang w:val="es-ES_tradnl"/>
        </w:rPr>
        <w:br/>
        <w:t>de transmisión en interiores (</w:t>
      </w:r>
      <w:r w:rsidRPr="00D268F8">
        <w:rPr>
          <w:i/>
          <w:iCs/>
          <w:lang w:val="es-ES_tradnl"/>
        </w:rPr>
        <w:t>n</w:t>
      </w:r>
      <w:r w:rsidRPr="00D268F8">
        <w:rPr>
          <w:lang w:val="es-ES_tradnl"/>
        </w:rPr>
        <w:t xml:space="preserve"> </w:t>
      </w:r>
      <w:r w:rsidRPr="00D268F8">
        <w:rPr>
          <w:lang w:val="es-ES_tradnl"/>
        </w:rPr>
        <w:sym w:font="Symbol" w:char="F0B3"/>
      </w:r>
      <w:r w:rsidRPr="00D268F8">
        <w:rPr>
          <w:lang w:val="es-ES_tradnl"/>
        </w:rPr>
        <w:t xml:space="preserve"> 1)</w:t>
      </w:r>
    </w:p>
    <w:tbl>
      <w:tblPr>
        <w:tblW w:w="9647" w:type="dxa"/>
        <w:jc w:val="center"/>
        <w:tblLayout w:type="fixed"/>
        <w:tblCellMar>
          <w:left w:w="107" w:type="dxa"/>
          <w:right w:w="107" w:type="dxa"/>
        </w:tblCellMar>
        <w:tblLook w:val="0000" w:firstRow="0" w:lastRow="0" w:firstColumn="0" w:lastColumn="0" w:noHBand="0" w:noVBand="0"/>
      </w:tblPr>
      <w:tblGrid>
        <w:gridCol w:w="8"/>
        <w:gridCol w:w="2409"/>
        <w:gridCol w:w="2410"/>
        <w:gridCol w:w="2410"/>
        <w:gridCol w:w="2402"/>
        <w:gridCol w:w="8"/>
      </w:tblGrid>
      <w:tr w:rsidR="00201C35" w:rsidRPr="00D268F8" w14:paraId="7FDE3A23" w14:textId="77777777" w:rsidTr="007C6AD0">
        <w:trPr>
          <w:gridBefore w:val="1"/>
          <w:wBefore w:w="8" w:type="dxa"/>
          <w:cantSplit/>
          <w:tblHeader/>
          <w:jc w:val="center"/>
        </w:trPr>
        <w:tc>
          <w:tcPr>
            <w:tcW w:w="2409" w:type="dxa"/>
            <w:tcBorders>
              <w:top w:val="single" w:sz="6" w:space="0" w:color="auto"/>
              <w:left w:val="single" w:sz="6" w:space="0" w:color="auto"/>
              <w:bottom w:val="single" w:sz="6" w:space="0" w:color="auto"/>
              <w:right w:val="single" w:sz="6" w:space="0" w:color="auto"/>
            </w:tcBorders>
            <w:vAlign w:val="center"/>
          </w:tcPr>
          <w:p w14:paraId="304806B4" w14:textId="77777777" w:rsidR="00201C35" w:rsidRPr="00D268F8" w:rsidRDefault="00201C35" w:rsidP="001B5B1B">
            <w:pPr>
              <w:pStyle w:val="Tablehead"/>
              <w:keepLines/>
              <w:rPr>
                <w:lang w:val="es-ES_tradnl"/>
              </w:rPr>
            </w:pPr>
            <w:r w:rsidRPr="00D268F8">
              <w:rPr>
                <w:lang w:val="es-ES_tradnl"/>
              </w:rPr>
              <w:t>Frecuencia</w:t>
            </w:r>
            <w:r w:rsidRPr="00D268F8">
              <w:rPr>
                <w:lang w:val="es-ES_tradnl"/>
              </w:rPr>
              <w:br/>
              <w:t>(GHz)</w:t>
            </w:r>
          </w:p>
        </w:tc>
        <w:tc>
          <w:tcPr>
            <w:tcW w:w="2410" w:type="dxa"/>
            <w:tcBorders>
              <w:top w:val="single" w:sz="6" w:space="0" w:color="auto"/>
              <w:left w:val="single" w:sz="6" w:space="0" w:color="auto"/>
              <w:bottom w:val="single" w:sz="6" w:space="0" w:color="auto"/>
              <w:right w:val="single" w:sz="6" w:space="0" w:color="auto"/>
            </w:tcBorders>
            <w:vAlign w:val="center"/>
          </w:tcPr>
          <w:p w14:paraId="5635FB76" w14:textId="77777777" w:rsidR="00201C35" w:rsidRPr="00D268F8" w:rsidRDefault="00201C35" w:rsidP="001B5B1B">
            <w:pPr>
              <w:pStyle w:val="Tablehead"/>
              <w:keepLines/>
              <w:rPr>
                <w:lang w:val="es-ES_tradnl"/>
              </w:rPr>
            </w:pPr>
            <w:r w:rsidRPr="00D268F8">
              <w:rPr>
                <w:lang w:val="es-ES_tradnl"/>
              </w:rPr>
              <w:t>Edificio residencial</w:t>
            </w:r>
          </w:p>
        </w:tc>
        <w:tc>
          <w:tcPr>
            <w:tcW w:w="2410" w:type="dxa"/>
            <w:tcBorders>
              <w:top w:val="single" w:sz="6" w:space="0" w:color="auto"/>
              <w:left w:val="single" w:sz="6" w:space="0" w:color="auto"/>
              <w:bottom w:val="single" w:sz="6" w:space="0" w:color="auto"/>
              <w:right w:val="single" w:sz="6" w:space="0" w:color="auto"/>
            </w:tcBorders>
            <w:vAlign w:val="center"/>
          </w:tcPr>
          <w:p w14:paraId="6FFCB010" w14:textId="77777777" w:rsidR="00201C35" w:rsidRPr="00D268F8" w:rsidRDefault="00201C35" w:rsidP="001B5B1B">
            <w:pPr>
              <w:pStyle w:val="Tablehead"/>
              <w:keepLines/>
              <w:rPr>
                <w:lang w:val="es-ES_tradnl"/>
              </w:rPr>
            </w:pPr>
            <w:r w:rsidRPr="00D268F8">
              <w:rPr>
                <w:lang w:val="es-ES_tradnl"/>
              </w:rPr>
              <w:t>Edificio de oficinas</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BFB399E" w14:textId="77777777" w:rsidR="00201C35" w:rsidRPr="00D268F8" w:rsidRDefault="00201C35" w:rsidP="001B5B1B">
            <w:pPr>
              <w:pStyle w:val="Tablehead"/>
              <w:keepLines/>
              <w:rPr>
                <w:lang w:val="es-ES_tradnl"/>
              </w:rPr>
            </w:pPr>
            <w:r w:rsidRPr="00D268F8">
              <w:rPr>
                <w:lang w:val="es-ES_tradnl"/>
              </w:rPr>
              <w:t>Edificio comercial</w:t>
            </w:r>
          </w:p>
        </w:tc>
      </w:tr>
      <w:tr w:rsidR="00201C35" w:rsidRPr="00D268F8" w14:paraId="2A578D74" w14:textId="77777777" w:rsidTr="00C33B48">
        <w:trPr>
          <w:gridBefore w:val="1"/>
          <w:wBefore w:w="8" w:type="dxa"/>
          <w:cantSplit/>
          <w:trHeight w:val="788"/>
          <w:jc w:val="center"/>
        </w:trPr>
        <w:tc>
          <w:tcPr>
            <w:tcW w:w="2409" w:type="dxa"/>
            <w:tcBorders>
              <w:top w:val="single" w:sz="6" w:space="0" w:color="auto"/>
              <w:left w:val="single" w:sz="6" w:space="0" w:color="auto"/>
              <w:bottom w:val="single" w:sz="6" w:space="0" w:color="auto"/>
              <w:right w:val="single" w:sz="6" w:space="0" w:color="auto"/>
            </w:tcBorders>
            <w:vAlign w:val="center"/>
          </w:tcPr>
          <w:p w14:paraId="0B694575" w14:textId="77777777" w:rsidR="00201C35" w:rsidRPr="00D268F8" w:rsidRDefault="00201C35" w:rsidP="001B5B1B">
            <w:pPr>
              <w:pStyle w:val="Tabletext"/>
              <w:keepNext/>
              <w:keepLines/>
              <w:jc w:val="center"/>
              <w:rPr>
                <w:lang w:val="es-ES_tradnl"/>
              </w:rPr>
            </w:pPr>
            <w:r w:rsidRPr="00D268F8">
              <w:rPr>
                <w:lang w:val="es-ES_tradnl"/>
              </w:rPr>
              <w:t>0,9</w:t>
            </w:r>
          </w:p>
        </w:tc>
        <w:tc>
          <w:tcPr>
            <w:tcW w:w="2410" w:type="dxa"/>
            <w:tcBorders>
              <w:top w:val="single" w:sz="6" w:space="0" w:color="auto"/>
              <w:left w:val="single" w:sz="6" w:space="0" w:color="auto"/>
              <w:bottom w:val="single" w:sz="6" w:space="0" w:color="auto"/>
              <w:right w:val="single" w:sz="6" w:space="0" w:color="auto"/>
            </w:tcBorders>
            <w:vAlign w:val="center"/>
          </w:tcPr>
          <w:p w14:paraId="609A4CFA" w14:textId="77777777" w:rsidR="00201C35" w:rsidRPr="00D268F8" w:rsidRDefault="00201C35" w:rsidP="001B5B1B">
            <w:pPr>
              <w:pStyle w:val="Tabletext"/>
              <w:keepNext/>
              <w:keepLines/>
              <w:jc w:val="center"/>
              <w:rPr>
                <w:lang w:val="es-ES_tradnl"/>
              </w:rPr>
            </w:pPr>
            <w:r w:rsidRPr="00D268F8">
              <w:rPr>
                <w:lang w:val="es-ES_tradnl"/>
              </w:rPr>
              <w:t>–</w:t>
            </w:r>
          </w:p>
        </w:tc>
        <w:tc>
          <w:tcPr>
            <w:tcW w:w="2410" w:type="dxa"/>
            <w:tcBorders>
              <w:top w:val="single" w:sz="6" w:space="0" w:color="auto"/>
              <w:left w:val="single" w:sz="6" w:space="0" w:color="auto"/>
              <w:bottom w:val="single" w:sz="6" w:space="0" w:color="auto"/>
              <w:right w:val="single" w:sz="6" w:space="0" w:color="auto"/>
            </w:tcBorders>
            <w:vAlign w:val="center"/>
          </w:tcPr>
          <w:p w14:paraId="1A880ADC" w14:textId="77777777" w:rsidR="00201C35" w:rsidRPr="00D268F8" w:rsidRDefault="00201C35" w:rsidP="001B5B1B">
            <w:pPr>
              <w:pStyle w:val="Tabletext"/>
              <w:keepNext/>
              <w:keepLines/>
              <w:jc w:val="center"/>
              <w:rPr>
                <w:lang w:val="es-ES_tradnl"/>
              </w:rPr>
            </w:pPr>
            <w:r w:rsidRPr="00D268F8">
              <w:rPr>
                <w:lang w:val="es-ES_tradnl"/>
              </w:rPr>
              <w:t>9 (1 piso)</w:t>
            </w:r>
          </w:p>
          <w:p w14:paraId="70154CF2" w14:textId="77777777" w:rsidR="00201C35" w:rsidRPr="00D268F8" w:rsidRDefault="00201C35" w:rsidP="001B5B1B">
            <w:pPr>
              <w:pStyle w:val="Tabletext"/>
              <w:keepNext/>
              <w:keepLines/>
              <w:jc w:val="center"/>
              <w:rPr>
                <w:lang w:val="es-ES_tradnl"/>
              </w:rPr>
            </w:pPr>
            <w:r w:rsidRPr="00D268F8">
              <w:rPr>
                <w:lang w:val="es-ES_tradnl"/>
              </w:rPr>
              <w:t>19 (2 pisos)</w:t>
            </w:r>
          </w:p>
          <w:p w14:paraId="7C35D480" w14:textId="77777777" w:rsidR="00201C35" w:rsidRPr="00D268F8" w:rsidRDefault="00201C35" w:rsidP="001B5B1B">
            <w:pPr>
              <w:pStyle w:val="Tabletext"/>
              <w:keepNext/>
              <w:keepLines/>
              <w:jc w:val="center"/>
              <w:rPr>
                <w:lang w:val="es-ES_tradnl"/>
              </w:rPr>
            </w:pPr>
            <w:r w:rsidRPr="00D268F8">
              <w:rPr>
                <w:lang w:val="es-ES_tradnl"/>
              </w:rPr>
              <w:t>24 (3 pisos)</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826249E" w14:textId="77777777" w:rsidR="00201C35" w:rsidRPr="00D268F8" w:rsidRDefault="00201C35" w:rsidP="001B5B1B">
            <w:pPr>
              <w:pStyle w:val="Tabletext"/>
              <w:keepNext/>
              <w:keepLines/>
              <w:jc w:val="center"/>
              <w:rPr>
                <w:lang w:val="es-ES_tradnl"/>
              </w:rPr>
            </w:pPr>
            <w:r w:rsidRPr="00D268F8">
              <w:rPr>
                <w:lang w:val="es-ES_tradnl"/>
              </w:rPr>
              <w:t>–</w:t>
            </w:r>
          </w:p>
        </w:tc>
      </w:tr>
      <w:tr w:rsidR="00201C35" w:rsidRPr="00D268F8" w14:paraId="4BB3E293" w14:textId="77777777" w:rsidTr="00C33B48">
        <w:trPr>
          <w:gridBefore w:val="1"/>
          <w:wBefore w:w="8" w:type="dxa"/>
          <w:cantSplit/>
          <w:jc w:val="center"/>
        </w:trPr>
        <w:tc>
          <w:tcPr>
            <w:tcW w:w="2409" w:type="dxa"/>
            <w:tcBorders>
              <w:top w:val="single" w:sz="6" w:space="0" w:color="auto"/>
              <w:left w:val="single" w:sz="6" w:space="0" w:color="auto"/>
              <w:bottom w:val="single" w:sz="6" w:space="0" w:color="auto"/>
              <w:right w:val="single" w:sz="6" w:space="0" w:color="auto"/>
            </w:tcBorders>
            <w:vAlign w:val="center"/>
          </w:tcPr>
          <w:p w14:paraId="7BDA5CA0" w14:textId="77777777" w:rsidR="00201C35" w:rsidRPr="00D268F8" w:rsidRDefault="00201C35" w:rsidP="001B5B1B">
            <w:pPr>
              <w:pStyle w:val="Tabletext"/>
              <w:keepNext/>
              <w:keepLines/>
              <w:jc w:val="center"/>
              <w:rPr>
                <w:lang w:val="es-ES_tradnl"/>
              </w:rPr>
            </w:pPr>
            <w:r w:rsidRPr="00D268F8">
              <w:rPr>
                <w:lang w:val="es-ES_tradnl"/>
              </w:rPr>
              <w:t>1,8-2</w:t>
            </w:r>
          </w:p>
        </w:tc>
        <w:tc>
          <w:tcPr>
            <w:tcW w:w="2410" w:type="dxa"/>
            <w:tcBorders>
              <w:top w:val="single" w:sz="6" w:space="0" w:color="auto"/>
              <w:left w:val="single" w:sz="6" w:space="0" w:color="auto"/>
              <w:bottom w:val="single" w:sz="6" w:space="0" w:color="auto"/>
              <w:right w:val="single" w:sz="6" w:space="0" w:color="auto"/>
            </w:tcBorders>
            <w:vAlign w:val="center"/>
          </w:tcPr>
          <w:p w14:paraId="03205CE4" w14:textId="77777777" w:rsidR="00201C35" w:rsidRPr="00D268F8" w:rsidRDefault="00201C35" w:rsidP="001B5B1B">
            <w:pPr>
              <w:pStyle w:val="Tabletext"/>
              <w:keepNext/>
              <w:keepLines/>
              <w:jc w:val="center"/>
              <w:rPr>
                <w:lang w:val="es-ES_tradnl"/>
              </w:rPr>
            </w:pPr>
            <w:r w:rsidRPr="00D268F8">
              <w:rPr>
                <w:lang w:val="es-ES_tradnl"/>
              </w:rPr>
              <w:t>4 n</w:t>
            </w:r>
          </w:p>
        </w:tc>
        <w:tc>
          <w:tcPr>
            <w:tcW w:w="2410" w:type="dxa"/>
            <w:tcBorders>
              <w:top w:val="single" w:sz="6" w:space="0" w:color="auto"/>
              <w:left w:val="single" w:sz="6" w:space="0" w:color="auto"/>
              <w:bottom w:val="single" w:sz="6" w:space="0" w:color="auto"/>
              <w:right w:val="single" w:sz="6" w:space="0" w:color="auto"/>
            </w:tcBorders>
            <w:vAlign w:val="center"/>
          </w:tcPr>
          <w:p w14:paraId="0B984690" w14:textId="77777777" w:rsidR="00201C35" w:rsidRPr="00D268F8" w:rsidRDefault="00201C35" w:rsidP="001B5B1B">
            <w:pPr>
              <w:pStyle w:val="Tabletext"/>
              <w:keepNext/>
              <w:keepLines/>
              <w:jc w:val="center"/>
              <w:rPr>
                <w:lang w:val="es-ES_tradnl"/>
              </w:rPr>
            </w:pPr>
            <w:r w:rsidRPr="00D268F8">
              <w:rPr>
                <w:lang w:val="es-ES_tradnl"/>
              </w:rPr>
              <w:t>15 + 4 (n – 1)</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BD7AA79" w14:textId="77777777" w:rsidR="00201C35" w:rsidRPr="00D268F8" w:rsidRDefault="00201C35" w:rsidP="001B5B1B">
            <w:pPr>
              <w:pStyle w:val="Tabletext"/>
              <w:keepNext/>
              <w:keepLines/>
              <w:jc w:val="center"/>
              <w:rPr>
                <w:lang w:val="es-ES_tradnl"/>
              </w:rPr>
            </w:pPr>
            <w:r w:rsidRPr="00D268F8">
              <w:rPr>
                <w:lang w:val="es-ES_tradnl"/>
              </w:rPr>
              <w:t>6 + 3 (n – 1)</w:t>
            </w:r>
          </w:p>
        </w:tc>
      </w:tr>
      <w:tr w:rsidR="00201C35" w:rsidRPr="00D268F8" w14:paraId="1CA271B6" w14:textId="77777777" w:rsidTr="00C33B48">
        <w:trPr>
          <w:gridBefore w:val="1"/>
          <w:wBefore w:w="8" w:type="dxa"/>
          <w:cantSplit/>
          <w:jc w:val="center"/>
        </w:trPr>
        <w:tc>
          <w:tcPr>
            <w:tcW w:w="2409" w:type="dxa"/>
            <w:tcBorders>
              <w:top w:val="single" w:sz="6" w:space="0" w:color="auto"/>
              <w:left w:val="single" w:sz="6" w:space="0" w:color="auto"/>
              <w:bottom w:val="single" w:sz="6" w:space="0" w:color="auto"/>
              <w:right w:val="single" w:sz="6" w:space="0" w:color="auto"/>
            </w:tcBorders>
            <w:vAlign w:val="center"/>
          </w:tcPr>
          <w:p w14:paraId="4F08116B" w14:textId="77777777" w:rsidR="00201C35" w:rsidRPr="00D268F8" w:rsidRDefault="00201C35" w:rsidP="001B5B1B">
            <w:pPr>
              <w:pStyle w:val="Tabletext"/>
              <w:keepNext/>
              <w:keepLines/>
              <w:jc w:val="center"/>
              <w:rPr>
                <w:lang w:val="es-ES_tradnl"/>
              </w:rPr>
            </w:pPr>
            <w:r w:rsidRPr="00D268F8">
              <w:rPr>
                <w:lang w:val="es-ES_tradnl"/>
              </w:rPr>
              <w:t>2,4</w:t>
            </w:r>
          </w:p>
        </w:tc>
        <w:tc>
          <w:tcPr>
            <w:tcW w:w="2410" w:type="dxa"/>
            <w:tcBorders>
              <w:top w:val="single" w:sz="6" w:space="0" w:color="auto"/>
              <w:left w:val="single" w:sz="6" w:space="0" w:color="auto"/>
              <w:bottom w:val="single" w:sz="6" w:space="0" w:color="auto"/>
              <w:right w:val="single" w:sz="6" w:space="0" w:color="auto"/>
            </w:tcBorders>
            <w:vAlign w:val="center"/>
          </w:tcPr>
          <w:p w14:paraId="039124EB" w14:textId="2DC7247C" w:rsidR="00201C35" w:rsidRPr="00D268F8" w:rsidRDefault="00201C35" w:rsidP="001B5B1B">
            <w:pPr>
              <w:pStyle w:val="Tabletext"/>
              <w:keepNext/>
              <w:keepLines/>
              <w:jc w:val="center"/>
              <w:rPr>
                <w:lang w:val="es-ES_tradnl"/>
              </w:rPr>
            </w:pPr>
            <w:r w:rsidRPr="00D268F8">
              <w:rPr>
                <w:lang w:val="es-ES_tradnl"/>
              </w:rPr>
              <w:t>10</w:t>
            </w:r>
            <w:r w:rsidR="000204E6">
              <w:t xml:space="preserve"> </w:t>
            </w:r>
            <w:r w:rsidRPr="00D268F8">
              <w:rPr>
                <w:vertAlign w:val="superscript"/>
                <w:lang w:val="es-ES_tradnl"/>
              </w:rPr>
              <w:t>(1)</w:t>
            </w:r>
            <w:r w:rsidRPr="00D268F8">
              <w:rPr>
                <w:lang w:val="es-ES_tradnl"/>
              </w:rPr>
              <w:t xml:space="preserve"> (apartamento)</w:t>
            </w:r>
          </w:p>
          <w:p w14:paraId="72420630" w14:textId="77777777" w:rsidR="00201C35" w:rsidRPr="00D268F8" w:rsidRDefault="00201C35" w:rsidP="001B5B1B">
            <w:pPr>
              <w:pStyle w:val="Tabletext"/>
              <w:keepNext/>
              <w:keepLines/>
              <w:jc w:val="center"/>
              <w:rPr>
                <w:lang w:val="es-ES_tradnl"/>
              </w:rPr>
            </w:pPr>
            <w:r w:rsidRPr="00D268F8">
              <w:rPr>
                <w:lang w:val="es-ES_tradnl"/>
              </w:rPr>
              <w:t>5 (casa)</w:t>
            </w:r>
          </w:p>
        </w:tc>
        <w:tc>
          <w:tcPr>
            <w:tcW w:w="2410" w:type="dxa"/>
            <w:tcBorders>
              <w:top w:val="single" w:sz="6" w:space="0" w:color="auto"/>
              <w:left w:val="single" w:sz="6" w:space="0" w:color="auto"/>
              <w:bottom w:val="single" w:sz="6" w:space="0" w:color="auto"/>
              <w:right w:val="single" w:sz="6" w:space="0" w:color="auto"/>
            </w:tcBorders>
            <w:vAlign w:val="center"/>
          </w:tcPr>
          <w:p w14:paraId="69F44FD4" w14:textId="77777777" w:rsidR="00201C35" w:rsidRPr="00D268F8" w:rsidRDefault="00201C35" w:rsidP="001B5B1B">
            <w:pPr>
              <w:pStyle w:val="Tabletext"/>
              <w:keepNext/>
              <w:keepLines/>
              <w:jc w:val="center"/>
              <w:rPr>
                <w:lang w:val="es-ES_tradnl"/>
              </w:rPr>
            </w:pPr>
            <w:r w:rsidRPr="00D268F8">
              <w:rPr>
                <w:lang w:val="es-ES_tradnl"/>
              </w:rPr>
              <w:t>14</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5CA76389" w14:textId="77777777" w:rsidR="00201C35" w:rsidRPr="00D268F8" w:rsidRDefault="00201C35" w:rsidP="001B5B1B">
            <w:pPr>
              <w:pStyle w:val="Tabletext"/>
              <w:keepNext/>
              <w:keepLines/>
              <w:jc w:val="center"/>
              <w:rPr>
                <w:lang w:val="es-ES_tradnl"/>
              </w:rPr>
            </w:pPr>
          </w:p>
        </w:tc>
      </w:tr>
      <w:tr w:rsidR="00201C35" w:rsidRPr="00D268F8" w14:paraId="48DFE339" w14:textId="77777777" w:rsidTr="00C33B48">
        <w:trPr>
          <w:gridBefore w:val="1"/>
          <w:wBefore w:w="8" w:type="dxa"/>
          <w:cantSplit/>
          <w:jc w:val="center"/>
        </w:trPr>
        <w:tc>
          <w:tcPr>
            <w:tcW w:w="2409" w:type="dxa"/>
            <w:tcBorders>
              <w:top w:val="single" w:sz="6" w:space="0" w:color="auto"/>
              <w:left w:val="single" w:sz="6" w:space="0" w:color="auto"/>
              <w:bottom w:val="single" w:sz="6" w:space="0" w:color="auto"/>
              <w:right w:val="single" w:sz="6" w:space="0" w:color="auto"/>
            </w:tcBorders>
            <w:vAlign w:val="center"/>
          </w:tcPr>
          <w:p w14:paraId="1EF11F06" w14:textId="77777777" w:rsidR="00201C35" w:rsidRPr="00D268F8" w:rsidRDefault="00201C35" w:rsidP="001B5B1B">
            <w:pPr>
              <w:pStyle w:val="Tabletext"/>
              <w:keepNext/>
              <w:keepLines/>
              <w:jc w:val="center"/>
              <w:rPr>
                <w:lang w:val="es-ES_tradnl"/>
              </w:rPr>
            </w:pPr>
            <w:r w:rsidRPr="00D268F8">
              <w:rPr>
                <w:lang w:val="es-ES_tradnl"/>
              </w:rPr>
              <w:t>3,5</w:t>
            </w:r>
          </w:p>
        </w:tc>
        <w:tc>
          <w:tcPr>
            <w:tcW w:w="2410" w:type="dxa"/>
            <w:tcBorders>
              <w:top w:val="single" w:sz="6" w:space="0" w:color="auto"/>
              <w:left w:val="single" w:sz="6" w:space="0" w:color="auto"/>
              <w:bottom w:val="single" w:sz="6" w:space="0" w:color="auto"/>
              <w:right w:val="single" w:sz="6" w:space="0" w:color="auto"/>
            </w:tcBorders>
            <w:vAlign w:val="center"/>
          </w:tcPr>
          <w:p w14:paraId="233FDCBC" w14:textId="77777777" w:rsidR="00201C35" w:rsidRPr="00D268F8" w:rsidRDefault="00201C35" w:rsidP="001B5B1B">
            <w:pPr>
              <w:pStyle w:val="Tabletext"/>
              <w:keepNext/>
              <w:keepLines/>
              <w:jc w:val="center"/>
              <w:rPr>
                <w:lang w:val="es-ES_tradnl"/>
              </w:rPr>
            </w:pPr>
          </w:p>
        </w:tc>
        <w:tc>
          <w:tcPr>
            <w:tcW w:w="2410" w:type="dxa"/>
            <w:tcBorders>
              <w:top w:val="single" w:sz="6" w:space="0" w:color="auto"/>
              <w:left w:val="single" w:sz="6" w:space="0" w:color="auto"/>
              <w:bottom w:val="single" w:sz="6" w:space="0" w:color="auto"/>
              <w:right w:val="single" w:sz="6" w:space="0" w:color="auto"/>
            </w:tcBorders>
            <w:vAlign w:val="center"/>
          </w:tcPr>
          <w:p w14:paraId="6403CA92" w14:textId="77777777" w:rsidR="00201C35" w:rsidRPr="00D268F8" w:rsidRDefault="00201C35" w:rsidP="001B5B1B">
            <w:pPr>
              <w:pStyle w:val="Tabletext"/>
              <w:keepNext/>
              <w:keepLines/>
              <w:jc w:val="center"/>
              <w:rPr>
                <w:lang w:val="es-ES_tradnl"/>
              </w:rPr>
            </w:pPr>
            <w:r w:rsidRPr="00D268F8">
              <w:rPr>
                <w:lang w:val="es-ES_tradnl"/>
              </w:rPr>
              <w:t>18 (1 piso)</w:t>
            </w:r>
          </w:p>
          <w:p w14:paraId="007F3EAD" w14:textId="77777777" w:rsidR="00201C35" w:rsidRPr="00D268F8" w:rsidRDefault="00201C35" w:rsidP="001B5B1B">
            <w:pPr>
              <w:pStyle w:val="Tabletext"/>
              <w:keepNext/>
              <w:keepLines/>
              <w:jc w:val="center"/>
              <w:rPr>
                <w:lang w:val="es-ES_tradnl"/>
              </w:rPr>
            </w:pPr>
            <w:r w:rsidRPr="00D268F8">
              <w:rPr>
                <w:lang w:val="es-ES_tradnl"/>
              </w:rPr>
              <w:t>26 (2 pisos)</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2C941B16" w14:textId="77777777" w:rsidR="00201C35" w:rsidRPr="00D268F8" w:rsidRDefault="00201C35" w:rsidP="001B5B1B">
            <w:pPr>
              <w:pStyle w:val="Tabletext"/>
              <w:keepNext/>
              <w:keepLines/>
              <w:jc w:val="center"/>
              <w:rPr>
                <w:lang w:val="es-ES_tradnl"/>
              </w:rPr>
            </w:pPr>
          </w:p>
        </w:tc>
      </w:tr>
      <w:tr w:rsidR="00201C35" w:rsidRPr="00D268F8" w14:paraId="219662B9" w14:textId="77777777" w:rsidTr="00C33B48">
        <w:trPr>
          <w:gridBefore w:val="1"/>
          <w:wBefore w:w="8" w:type="dxa"/>
          <w:cantSplit/>
          <w:jc w:val="center"/>
        </w:trPr>
        <w:tc>
          <w:tcPr>
            <w:tcW w:w="2409" w:type="dxa"/>
            <w:tcBorders>
              <w:top w:val="single" w:sz="6" w:space="0" w:color="auto"/>
              <w:left w:val="single" w:sz="6" w:space="0" w:color="auto"/>
              <w:bottom w:val="single" w:sz="6" w:space="0" w:color="auto"/>
              <w:right w:val="single" w:sz="6" w:space="0" w:color="auto"/>
            </w:tcBorders>
            <w:vAlign w:val="center"/>
          </w:tcPr>
          <w:p w14:paraId="501CEAF1" w14:textId="77777777" w:rsidR="00201C35" w:rsidRPr="00D268F8" w:rsidRDefault="00201C35" w:rsidP="001B5B1B">
            <w:pPr>
              <w:pStyle w:val="Tabletext"/>
              <w:keepNext/>
              <w:keepLines/>
              <w:jc w:val="center"/>
              <w:rPr>
                <w:lang w:val="es-ES_tradnl"/>
              </w:rPr>
            </w:pPr>
            <w:r w:rsidRPr="00D268F8">
              <w:rPr>
                <w:lang w:val="es-ES_tradnl"/>
              </w:rPr>
              <w:t>5,2</w:t>
            </w:r>
          </w:p>
        </w:tc>
        <w:tc>
          <w:tcPr>
            <w:tcW w:w="2410" w:type="dxa"/>
            <w:tcBorders>
              <w:top w:val="single" w:sz="6" w:space="0" w:color="auto"/>
              <w:left w:val="single" w:sz="6" w:space="0" w:color="auto"/>
              <w:bottom w:val="single" w:sz="6" w:space="0" w:color="auto"/>
              <w:right w:val="single" w:sz="6" w:space="0" w:color="auto"/>
            </w:tcBorders>
            <w:vAlign w:val="center"/>
          </w:tcPr>
          <w:p w14:paraId="006E10FF" w14:textId="274C0F21" w:rsidR="00201C35" w:rsidRPr="00D268F8" w:rsidRDefault="00201C35" w:rsidP="001B5B1B">
            <w:pPr>
              <w:pStyle w:val="Tabletext"/>
              <w:keepNext/>
              <w:keepLines/>
              <w:jc w:val="center"/>
              <w:rPr>
                <w:lang w:val="es-ES_tradnl"/>
              </w:rPr>
            </w:pPr>
            <w:r w:rsidRPr="00D268F8">
              <w:rPr>
                <w:lang w:val="es-ES_tradnl"/>
              </w:rPr>
              <w:t>13</w:t>
            </w:r>
            <w:r w:rsidR="000204E6">
              <w:t xml:space="preserve"> </w:t>
            </w:r>
            <w:r w:rsidRPr="00D268F8">
              <w:rPr>
                <w:vertAlign w:val="superscript"/>
                <w:lang w:val="es-ES_tradnl"/>
              </w:rPr>
              <w:t>(1)</w:t>
            </w:r>
            <w:r w:rsidRPr="00D268F8">
              <w:rPr>
                <w:lang w:val="es-ES_tradnl"/>
              </w:rPr>
              <w:t xml:space="preserve"> (apartamento)</w:t>
            </w:r>
          </w:p>
          <w:p w14:paraId="198EBA44" w14:textId="492480C7" w:rsidR="00201C35" w:rsidRPr="00D268F8" w:rsidRDefault="00201C35" w:rsidP="001B5B1B">
            <w:pPr>
              <w:pStyle w:val="Tabletext"/>
              <w:keepNext/>
              <w:keepLines/>
              <w:jc w:val="center"/>
              <w:rPr>
                <w:lang w:val="es-ES_tradnl"/>
              </w:rPr>
            </w:pPr>
            <w:r w:rsidRPr="00D268F8">
              <w:rPr>
                <w:lang w:val="es-ES_tradnl"/>
              </w:rPr>
              <w:t>7</w:t>
            </w:r>
            <w:r w:rsidR="000204E6">
              <w:t xml:space="preserve"> </w:t>
            </w:r>
            <w:r w:rsidRPr="00D268F8">
              <w:rPr>
                <w:vertAlign w:val="superscript"/>
                <w:lang w:val="es-ES_tradnl"/>
              </w:rPr>
              <w:t>(2)</w:t>
            </w:r>
            <w:r w:rsidRPr="00D268F8">
              <w:rPr>
                <w:lang w:val="es-ES_tradnl"/>
              </w:rPr>
              <w:t xml:space="preserve"> (casa)</w:t>
            </w:r>
          </w:p>
        </w:tc>
        <w:tc>
          <w:tcPr>
            <w:tcW w:w="2410" w:type="dxa"/>
            <w:tcBorders>
              <w:top w:val="single" w:sz="6" w:space="0" w:color="auto"/>
              <w:left w:val="single" w:sz="6" w:space="0" w:color="auto"/>
              <w:bottom w:val="single" w:sz="6" w:space="0" w:color="auto"/>
              <w:right w:val="single" w:sz="6" w:space="0" w:color="auto"/>
            </w:tcBorders>
            <w:vAlign w:val="center"/>
          </w:tcPr>
          <w:p w14:paraId="138C7BF4" w14:textId="77777777" w:rsidR="00201C35" w:rsidRPr="00D268F8" w:rsidRDefault="00201C35" w:rsidP="001B5B1B">
            <w:pPr>
              <w:pStyle w:val="Tabletext"/>
              <w:keepNext/>
              <w:keepLines/>
              <w:jc w:val="center"/>
              <w:rPr>
                <w:lang w:val="es-ES_tradnl"/>
              </w:rPr>
            </w:pPr>
            <w:r w:rsidRPr="00D268F8">
              <w:rPr>
                <w:lang w:val="es-ES_tradnl"/>
              </w:rPr>
              <w:t>16 (1 piso)</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0F7BF5EE" w14:textId="77777777" w:rsidR="00201C35" w:rsidRPr="00D268F8" w:rsidRDefault="00201C35" w:rsidP="001B5B1B">
            <w:pPr>
              <w:pStyle w:val="Tabletext"/>
              <w:keepNext/>
              <w:keepLines/>
              <w:jc w:val="center"/>
              <w:rPr>
                <w:lang w:val="es-ES_tradnl"/>
              </w:rPr>
            </w:pPr>
            <w:r w:rsidRPr="00D268F8">
              <w:rPr>
                <w:lang w:val="es-ES_tradnl"/>
              </w:rPr>
              <w:t>–</w:t>
            </w:r>
          </w:p>
        </w:tc>
      </w:tr>
      <w:tr w:rsidR="00201C35" w:rsidRPr="00D268F8" w14:paraId="2056D452" w14:textId="77777777" w:rsidTr="00C33B48">
        <w:trPr>
          <w:gridBefore w:val="1"/>
          <w:wBefore w:w="8" w:type="dxa"/>
          <w:cantSplit/>
          <w:jc w:val="center"/>
        </w:trPr>
        <w:tc>
          <w:tcPr>
            <w:tcW w:w="2409" w:type="dxa"/>
            <w:tcBorders>
              <w:top w:val="single" w:sz="6" w:space="0" w:color="auto"/>
              <w:left w:val="single" w:sz="6" w:space="0" w:color="auto"/>
              <w:bottom w:val="single" w:sz="6" w:space="0" w:color="auto"/>
              <w:right w:val="single" w:sz="6" w:space="0" w:color="auto"/>
            </w:tcBorders>
            <w:vAlign w:val="center"/>
          </w:tcPr>
          <w:p w14:paraId="21561855" w14:textId="77777777" w:rsidR="00201C35" w:rsidRPr="00D268F8" w:rsidRDefault="00201C35" w:rsidP="001B5B1B">
            <w:pPr>
              <w:pStyle w:val="Tabletext"/>
              <w:keepNext/>
              <w:keepLines/>
              <w:jc w:val="center"/>
              <w:rPr>
                <w:lang w:val="es-ES_tradnl"/>
              </w:rPr>
            </w:pPr>
            <w:r w:rsidRPr="00D268F8">
              <w:rPr>
                <w:lang w:val="es-ES_tradnl"/>
              </w:rPr>
              <w:t>5,8</w:t>
            </w:r>
          </w:p>
        </w:tc>
        <w:tc>
          <w:tcPr>
            <w:tcW w:w="2410" w:type="dxa"/>
            <w:tcBorders>
              <w:top w:val="single" w:sz="6" w:space="0" w:color="auto"/>
              <w:left w:val="single" w:sz="6" w:space="0" w:color="auto"/>
              <w:bottom w:val="single" w:sz="6" w:space="0" w:color="auto"/>
              <w:right w:val="single" w:sz="6" w:space="0" w:color="auto"/>
            </w:tcBorders>
            <w:vAlign w:val="center"/>
          </w:tcPr>
          <w:p w14:paraId="7EF02AC9" w14:textId="77777777" w:rsidR="00201C35" w:rsidRPr="00D268F8" w:rsidRDefault="00201C35" w:rsidP="001B5B1B">
            <w:pPr>
              <w:pStyle w:val="Tabletext"/>
              <w:keepNext/>
              <w:keepLines/>
              <w:jc w:val="center"/>
              <w:rPr>
                <w:lang w:val="es-ES_tradnl"/>
              </w:rPr>
            </w:pPr>
            <w:r w:rsidRPr="00D268F8">
              <w:rPr>
                <w:lang w:val="es-ES_tradnl"/>
              </w:rPr>
              <w:t>–</w:t>
            </w:r>
          </w:p>
        </w:tc>
        <w:tc>
          <w:tcPr>
            <w:tcW w:w="2410" w:type="dxa"/>
            <w:tcBorders>
              <w:top w:val="single" w:sz="6" w:space="0" w:color="auto"/>
              <w:left w:val="single" w:sz="6" w:space="0" w:color="auto"/>
              <w:bottom w:val="single" w:sz="6" w:space="0" w:color="auto"/>
              <w:right w:val="single" w:sz="6" w:space="0" w:color="auto"/>
            </w:tcBorders>
            <w:vAlign w:val="center"/>
          </w:tcPr>
          <w:p w14:paraId="5EA66887" w14:textId="77777777" w:rsidR="00201C35" w:rsidRPr="00D268F8" w:rsidRDefault="00201C35" w:rsidP="001B5B1B">
            <w:pPr>
              <w:pStyle w:val="Tabletext"/>
              <w:keepNext/>
              <w:keepLines/>
              <w:jc w:val="center"/>
              <w:rPr>
                <w:lang w:val="es-ES_tradnl"/>
              </w:rPr>
            </w:pPr>
            <w:r w:rsidRPr="00D268F8">
              <w:rPr>
                <w:lang w:val="es-ES_tradnl"/>
              </w:rPr>
              <w:t>22 (1 piso)</w:t>
            </w:r>
          </w:p>
          <w:p w14:paraId="3104DCE2" w14:textId="77777777" w:rsidR="00201C35" w:rsidRPr="00D268F8" w:rsidRDefault="00201C35" w:rsidP="001B5B1B">
            <w:pPr>
              <w:pStyle w:val="Tabletext"/>
              <w:keepNext/>
              <w:keepLines/>
              <w:jc w:val="center"/>
              <w:rPr>
                <w:lang w:val="es-ES_tradnl"/>
              </w:rPr>
            </w:pPr>
            <w:r w:rsidRPr="00D268F8">
              <w:rPr>
                <w:lang w:val="es-ES_tradnl"/>
              </w:rPr>
              <w:t>28 (2 pisos)</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229A9BC7" w14:textId="77777777" w:rsidR="00201C35" w:rsidRPr="00D268F8" w:rsidRDefault="00201C35" w:rsidP="001B5B1B">
            <w:pPr>
              <w:pStyle w:val="Tabletext"/>
              <w:keepNext/>
              <w:keepLines/>
              <w:jc w:val="center"/>
              <w:rPr>
                <w:lang w:val="es-ES_tradnl"/>
              </w:rPr>
            </w:pPr>
            <w:r w:rsidRPr="00D268F8">
              <w:rPr>
                <w:lang w:val="es-ES_tradnl"/>
              </w:rPr>
              <w:t>–</w:t>
            </w:r>
          </w:p>
        </w:tc>
      </w:tr>
      <w:tr w:rsidR="00201C35" w:rsidRPr="00D268F8" w14:paraId="54AE6A3B" w14:textId="77777777" w:rsidTr="00C33B48">
        <w:trPr>
          <w:gridAfter w:val="1"/>
          <w:wAfter w:w="8" w:type="dxa"/>
          <w:cantSplit/>
          <w:jc w:val="center"/>
        </w:trPr>
        <w:tc>
          <w:tcPr>
            <w:tcW w:w="9639" w:type="dxa"/>
            <w:gridSpan w:val="5"/>
            <w:tcBorders>
              <w:top w:val="single" w:sz="4" w:space="0" w:color="auto"/>
            </w:tcBorders>
          </w:tcPr>
          <w:p w14:paraId="3E1C1C04" w14:textId="77777777" w:rsidR="00201C35" w:rsidRPr="00D268F8" w:rsidRDefault="00201C35" w:rsidP="002F0781">
            <w:pPr>
              <w:pStyle w:val="Tablelegend"/>
              <w:rPr>
                <w:lang w:val="es-ES_tradnl"/>
              </w:rPr>
            </w:pPr>
            <w:r w:rsidRPr="00D268F8">
              <w:rPr>
                <w:vertAlign w:val="superscript"/>
                <w:lang w:val="es-ES_tradnl"/>
              </w:rPr>
              <w:t>(1)</w:t>
            </w:r>
            <w:r w:rsidRPr="00D268F8">
              <w:rPr>
                <w:lang w:val="es-ES_tradnl"/>
              </w:rPr>
              <w:tab/>
              <w:t>Pared de cemento.</w:t>
            </w:r>
          </w:p>
          <w:p w14:paraId="576B9134" w14:textId="77777777" w:rsidR="00201C35" w:rsidRPr="00D268F8" w:rsidRDefault="00201C35" w:rsidP="002F0781">
            <w:pPr>
              <w:pStyle w:val="Tablelegend"/>
              <w:rPr>
                <w:lang w:val="es-ES_tradnl"/>
              </w:rPr>
            </w:pPr>
            <w:r w:rsidRPr="00D268F8">
              <w:rPr>
                <w:vertAlign w:val="superscript"/>
                <w:lang w:val="es-ES_tradnl"/>
              </w:rPr>
              <w:t>(2)</w:t>
            </w:r>
            <w:r w:rsidRPr="00D268F8">
              <w:rPr>
                <w:lang w:val="es-ES_tradnl"/>
              </w:rPr>
              <w:tab/>
              <w:t>Conglomerado de madera.</w:t>
            </w:r>
          </w:p>
        </w:tc>
      </w:tr>
    </w:tbl>
    <w:p w14:paraId="422E3A51" w14:textId="77777777" w:rsidR="00201C35" w:rsidRPr="00D268F8" w:rsidRDefault="00201C35" w:rsidP="001B5B1B">
      <w:pPr>
        <w:pStyle w:val="Tablefin"/>
        <w:rPr>
          <w:lang w:val="es-ES_tradnl"/>
        </w:rPr>
      </w:pPr>
    </w:p>
    <w:p w14:paraId="028009F3" w14:textId="77777777" w:rsidR="00201C35" w:rsidRPr="00D268F8" w:rsidRDefault="00201C35" w:rsidP="001B5B1B">
      <w:pPr>
        <w:rPr>
          <w:lang w:val="es-ES_tradnl"/>
        </w:rPr>
      </w:pPr>
      <w:r w:rsidRPr="00D268F8">
        <w:rPr>
          <w:lang w:val="es-ES_tradnl"/>
        </w:rPr>
        <w:t>En las diferentes bandas de frecuencias en que no se disponga de un coeficiente de pérdida de potencia aplicable a los edificios residenciales, puede utilizarse el correspondiente a los edificios de oficinas.</w:t>
      </w:r>
    </w:p>
    <w:p w14:paraId="050A5E90" w14:textId="77777777" w:rsidR="00201C35" w:rsidRPr="00D268F8" w:rsidRDefault="00201C35" w:rsidP="001B5B1B">
      <w:pPr>
        <w:rPr>
          <w:lang w:val="es-ES_tradnl"/>
        </w:rPr>
      </w:pPr>
      <w:r w:rsidRPr="00D268F8">
        <w:rPr>
          <w:lang w:val="es-ES_tradnl"/>
        </w:rPr>
        <w:t>Hay que señalar que puede haber un límite al aislamiento previsto a través de varios pisos. La señal puede pasar por otros trayectos externos para completar el enlace con una pérdida total inferior a la pérdida de penetración a través de un gran número de pisos.</w:t>
      </w:r>
    </w:p>
    <w:p w14:paraId="79DA5F07" w14:textId="77777777" w:rsidR="00201C35" w:rsidRPr="00D268F8" w:rsidRDefault="00201C35" w:rsidP="001B5B1B">
      <w:pPr>
        <w:rPr>
          <w:lang w:val="es-ES_tradnl"/>
        </w:rPr>
      </w:pPr>
      <w:r w:rsidRPr="00D268F8">
        <w:rPr>
          <w:lang w:val="es-ES_tradnl"/>
        </w:rPr>
        <w:t xml:space="preserve">Cuando se excluyen los trayectos externos, las mediciones en 5,2 GHz han demostrado que con incidencia normal la pérdida adicional media debida a un suelo de cemento reforzado típico con un techo falso suspendido es de 20 dB, con una desviación típica de 1,5 dB. Los dispositivos de iluminación aumentaron las pérdidas medias a 30 dB, con una desviación típica de 3 dB, y los conductos de aire bajo el suelo aumentaron las pérdidas medias a 36 dB, con una desviación típica de 5 dB. En modelos específicos al lugar tales como trazados de rayos deberán utilizarse estos valores en vez de </w:t>
      </w:r>
      <w:r w:rsidRPr="00D268F8">
        <w:rPr>
          <w:i/>
          <w:iCs/>
          <w:lang w:val="es-ES_tradnl"/>
        </w:rPr>
        <w:t>L</w:t>
      </w:r>
      <w:r w:rsidRPr="00D268F8">
        <w:rPr>
          <w:i/>
          <w:vertAlign w:val="subscript"/>
          <w:lang w:val="es-ES_tradnl"/>
        </w:rPr>
        <w:t>f</w:t>
      </w:r>
      <w:r w:rsidRPr="00D268F8">
        <w:rPr>
          <w:lang w:val="es-ES_tradnl"/>
        </w:rPr>
        <w:t>.</w:t>
      </w:r>
    </w:p>
    <w:p w14:paraId="497C8086" w14:textId="77777777" w:rsidR="00201C35" w:rsidRPr="00D268F8" w:rsidRDefault="00201C35" w:rsidP="001B5B1B">
      <w:pPr>
        <w:rPr>
          <w:lang w:val="es-ES_tradnl"/>
        </w:rPr>
      </w:pPr>
      <w:r w:rsidRPr="00D268F8">
        <w:rPr>
          <w:lang w:val="es-ES_tradnl"/>
        </w:rPr>
        <w:t>Las estadísticas de desvanecimiento debido a sombras en interiores son log-normales y los valores de desviación típica (dB) figuran en el Cuadro 6.</w:t>
      </w:r>
    </w:p>
    <w:p w14:paraId="485B8273" w14:textId="77777777" w:rsidR="00201C35" w:rsidRPr="00D268F8" w:rsidRDefault="00201C35" w:rsidP="001B5B1B">
      <w:pPr>
        <w:pStyle w:val="TableNo"/>
        <w:keepLines/>
        <w:rPr>
          <w:lang w:val="es-ES_tradnl"/>
        </w:rPr>
      </w:pPr>
      <w:r w:rsidRPr="00D268F8">
        <w:rPr>
          <w:lang w:val="es-ES_tradnl"/>
        </w:rPr>
        <w:lastRenderedPageBreak/>
        <w:t>CUADRO 6</w:t>
      </w:r>
    </w:p>
    <w:p w14:paraId="79A85396" w14:textId="77777777" w:rsidR="00201C35" w:rsidRPr="00D268F8" w:rsidRDefault="00201C35" w:rsidP="001B5B1B">
      <w:pPr>
        <w:pStyle w:val="Tabletitle"/>
        <w:keepLines/>
        <w:rPr>
          <w:lang w:val="es-ES_tradnl"/>
        </w:rPr>
      </w:pPr>
      <w:r w:rsidRPr="00D268F8">
        <w:rPr>
          <w:lang w:val="es-ES_tradnl"/>
        </w:rPr>
        <w:t>Estadísticas de desvanecimiento debido a sombras, desviación típica (dB)</w:t>
      </w:r>
      <w:r w:rsidRPr="00D268F8">
        <w:rPr>
          <w:lang w:val="es-ES_tradnl"/>
        </w:rPr>
        <w:br/>
        <w:t>para el cálculo de la pérdida de transmisión en interiores</w:t>
      </w:r>
    </w:p>
    <w:tbl>
      <w:tblPr>
        <w:tblW w:w="9640" w:type="dxa"/>
        <w:jc w:val="center"/>
        <w:tblLayout w:type="fixed"/>
        <w:tblCellMar>
          <w:left w:w="107" w:type="dxa"/>
          <w:right w:w="107" w:type="dxa"/>
        </w:tblCellMar>
        <w:tblLook w:val="0000" w:firstRow="0" w:lastRow="0" w:firstColumn="0" w:lastColumn="0" w:noHBand="0" w:noVBand="0"/>
      </w:tblPr>
      <w:tblGrid>
        <w:gridCol w:w="2351"/>
        <w:gridCol w:w="1821"/>
        <w:gridCol w:w="1821"/>
        <w:gridCol w:w="1821"/>
        <w:gridCol w:w="1826"/>
      </w:tblGrid>
      <w:tr w:rsidR="00201C35" w:rsidRPr="00D268F8" w14:paraId="7182A202" w14:textId="77777777" w:rsidTr="001B5B1B">
        <w:trPr>
          <w:cantSplit/>
          <w:jc w:val="center"/>
        </w:trPr>
        <w:tc>
          <w:tcPr>
            <w:tcW w:w="2351" w:type="dxa"/>
            <w:tcBorders>
              <w:top w:val="single" w:sz="4" w:space="0" w:color="auto"/>
              <w:left w:val="single" w:sz="4" w:space="0" w:color="auto"/>
              <w:bottom w:val="single" w:sz="4" w:space="0" w:color="auto"/>
              <w:right w:val="single" w:sz="4" w:space="0" w:color="auto"/>
            </w:tcBorders>
            <w:vAlign w:val="center"/>
          </w:tcPr>
          <w:p w14:paraId="499B8B37" w14:textId="77777777" w:rsidR="00201C35" w:rsidRPr="00D268F8" w:rsidRDefault="00201C35" w:rsidP="001B5B1B">
            <w:pPr>
              <w:pStyle w:val="Tablehead"/>
              <w:keepLines/>
              <w:rPr>
                <w:rFonts w:eastAsiaTheme="minorEastAsia"/>
                <w:lang w:val="es-ES_tradnl"/>
              </w:rPr>
            </w:pPr>
            <w:r w:rsidRPr="00D268F8">
              <w:rPr>
                <w:lang w:val="es-ES_tradnl"/>
              </w:rPr>
              <w:t>Frecuencia</w:t>
            </w:r>
            <w:r w:rsidRPr="00D268F8">
              <w:rPr>
                <w:lang w:val="es-ES_tradnl"/>
              </w:rPr>
              <w:br/>
              <w:t>(GHz)</w:t>
            </w:r>
          </w:p>
        </w:tc>
        <w:tc>
          <w:tcPr>
            <w:tcW w:w="1821" w:type="dxa"/>
            <w:tcBorders>
              <w:top w:val="single" w:sz="4" w:space="0" w:color="auto"/>
              <w:left w:val="single" w:sz="4" w:space="0" w:color="auto"/>
              <w:bottom w:val="single" w:sz="4" w:space="0" w:color="auto"/>
              <w:right w:val="single" w:sz="4" w:space="0" w:color="auto"/>
            </w:tcBorders>
            <w:vAlign w:val="center"/>
          </w:tcPr>
          <w:p w14:paraId="6F38A235" w14:textId="77777777" w:rsidR="00201C35" w:rsidRPr="00D268F8" w:rsidRDefault="00201C35" w:rsidP="001B5B1B">
            <w:pPr>
              <w:pStyle w:val="Tablehead"/>
              <w:keepLines/>
              <w:rPr>
                <w:rFonts w:eastAsiaTheme="minorEastAsia"/>
                <w:lang w:val="es-ES_tradnl"/>
              </w:rPr>
            </w:pPr>
            <w:r w:rsidRPr="00D268F8">
              <w:rPr>
                <w:lang w:val="es-ES_tradnl"/>
              </w:rPr>
              <w:t>Edificio de oficinas</w:t>
            </w:r>
          </w:p>
        </w:tc>
        <w:tc>
          <w:tcPr>
            <w:tcW w:w="1821" w:type="dxa"/>
            <w:tcBorders>
              <w:top w:val="single" w:sz="4" w:space="0" w:color="auto"/>
              <w:left w:val="single" w:sz="4" w:space="0" w:color="auto"/>
              <w:bottom w:val="single" w:sz="4" w:space="0" w:color="auto"/>
              <w:right w:val="single" w:sz="4" w:space="0" w:color="auto"/>
            </w:tcBorders>
            <w:vAlign w:val="center"/>
          </w:tcPr>
          <w:p w14:paraId="6AB3B44D" w14:textId="77777777" w:rsidR="00201C35" w:rsidRPr="00D268F8" w:rsidRDefault="00201C35" w:rsidP="001B5B1B">
            <w:pPr>
              <w:pStyle w:val="Tablehead"/>
              <w:keepLines/>
              <w:rPr>
                <w:rFonts w:eastAsiaTheme="minorEastAsia"/>
                <w:lang w:val="es-ES_tradnl"/>
              </w:rPr>
            </w:pPr>
            <w:r w:rsidRPr="00D268F8">
              <w:rPr>
                <w:lang w:val="es-ES_tradnl"/>
              </w:rPr>
              <w:t>Edificio comercial</w:t>
            </w:r>
          </w:p>
        </w:tc>
        <w:tc>
          <w:tcPr>
            <w:tcW w:w="1821" w:type="dxa"/>
            <w:tcBorders>
              <w:top w:val="single" w:sz="4" w:space="0" w:color="auto"/>
              <w:left w:val="single" w:sz="4" w:space="0" w:color="auto"/>
              <w:bottom w:val="single" w:sz="4" w:space="0" w:color="auto"/>
              <w:right w:val="single" w:sz="4" w:space="0" w:color="auto"/>
            </w:tcBorders>
            <w:vAlign w:val="center"/>
          </w:tcPr>
          <w:p w14:paraId="0B18E14A" w14:textId="77777777" w:rsidR="00201C35" w:rsidRPr="00D268F8" w:rsidRDefault="00201C35" w:rsidP="001B5B1B">
            <w:pPr>
              <w:pStyle w:val="Tablehead"/>
              <w:keepLines/>
              <w:rPr>
                <w:lang w:val="es-ES_tradnl"/>
              </w:rPr>
            </w:pPr>
            <w:r w:rsidRPr="00D268F8">
              <w:rPr>
                <w:lang w:val="es-ES_tradnl"/>
              </w:rPr>
              <w:t>Fábrica</w:t>
            </w:r>
          </w:p>
        </w:tc>
        <w:tc>
          <w:tcPr>
            <w:tcW w:w="1826" w:type="dxa"/>
            <w:tcBorders>
              <w:top w:val="single" w:sz="4" w:space="0" w:color="auto"/>
              <w:left w:val="single" w:sz="4" w:space="0" w:color="auto"/>
              <w:bottom w:val="single" w:sz="4" w:space="0" w:color="auto"/>
              <w:right w:val="single" w:sz="4" w:space="0" w:color="auto"/>
            </w:tcBorders>
            <w:vAlign w:val="center"/>
          </w:tcPr>
          <w:p w14:paraId="54879C43" w14:textId="77777777" w:rsidR="00201C35" w:rsidRPr="00D268F8" w:rsidRDefault="00201C35" w:rsidP="001B5B1B">
            <w:pPr>
              <w:pStyle w:val="Tablehead"/>
              <w:keepLines/>
              <w:rPr>
                <w:lang w:val="es-ES_tradnl"/>
              </w:rPr>
            </w:pPr>
            <w:r w:rsidRPr="00D268F8">
              <w:rPr>
                <w:lang w:val="es-ES_tradnl"/>
              </w:rPr>
              <w:t>Pasillo</w:t>
            </w:r>
          </w:p>
        </w:tc>
      </w:tr>
      <w:tr w:rsidR="00201C35" w:rsidRPr="00D268F8" w14:paraId="5329E53D" w14:textId="77777777" w:rsidTr="001B5B1B">
        <w:trPr>
          <w:cantSplit/>
          <w:jc w:val="center"/>
        </w:trPr>
        <w:tc>
          <w:tcPr>
            <w:tcW w:w="2351" w:type="dxa"/>
            <w:tcBorders>
              <w:top w:val="single" w:sz="4" w:space="0" w:color="auto"/>
              <w:left w:val="single" w:sz="4" w:space="0" w:color="auto"/>
              <w:bottom w:val="single" w:sz="4" w:space="0" w:color="auto"/>
              <w:right w:val="single" w:sz="4" w:space="0" w:color="auto"/>
            </w:tcBorders>
            <w:vAlign w:val="center"/>
          </w:tcPr>
          <w:p w14:paraId="3B8E279B" w14:textId="77777777" w:rsidR="00201C35" w:rsidRPr="00D268F8" w:rsidRDefault="00201C35" w:rsidP="001B5B1B">
            <w:pPr>
              <w:pStyle w:val="Tabletext"/>
              <w:keepNext/>
              <w:keepLines/>
              <w:jc w:val="center"/>
              <w:rPr>
                <w:lang w:val="es-ES_tradnl"/>
              </w:rPr>
            </w:pPr>
            <w:r w:rsidRPr="00D268F8">
              <w:rPr>
                <w:lang w:val="es-ES_tradnl"/>
              </w:rPr>
              <w:t>28</w:t>
            </w:r>
          </w:p>
        </w:tc>
        <w:tc>
          <w:tcPr>
            <w:tcW w:w="1821" w:type="dxa"/>
            <w:tcBorders>
              <w:top w:val="single" w:sz="4" w:space="0" w:color="auto"/>
              <w:left w:val="single" w:sz="4" w:space="0" w:color="auto"/>
              <w:bottom w:val="single" w:sz="4" w:space="0" w:color="auto"/>
              <w:right w:val="single" w:sz="4" w:space="0" w:color="auto"/>
            </w:tcBorders>
            <w:vAlign w:val="center"/>
          </w:tcPr>
          <w:p w14:paraId="579228F8" w14:textId="6AF9904D" w:rsidR="00201C35" w:rsidRPr="00D268F8" w:rsidRDefault="00201C35" w:rsidP="001B5B1B">
            <w:pPr>
              <w:pStyle w:val="Tabletext"/>
              <w:keepNext/>
              <w:keepLines/>
              <w:jc w:val="center"/>
              <w:rPr>
                <w:lang w:val="es-ES_tradnl"/>
              </w:rPr>
            </w:pPr>
            <w:r w:rsidRPr="00D268F8">
              <w:rPr>
                <w:lang w:val="es-ES_tradnl"/>
              </w:rPr>
              <w:t>3,4</w:t>
            </w:r>
            <w:r w:rsidR="000204E6">
              <w:t xml:space="preserve"> </w:t>
            </w:r>
            <w:r w:rsidRPr="00D268F8">
              <w:rPr>
                <w:vertAlign w:val="superscript"/>
                <w:lang w:val="es-ES_tradnl"/>
              </w:rPr>
              <w:t>(2)</w:t>
            </w:r>
            <w:r w:rsidRPr="00D268F8">
              <w:rPr>
                <w:lang w:val="es-ES_tradnl"/>
              </w:rPr>
              <w:br/>
              <w:t>6,6</w:t>
            </w:r>
            <w:r w:rsidR="000204E6">
              <w:t xml:space="preserve"> </w:t>
            </w:r>
            <w:r w:rsidRPr="00D268F8">
              <w:rPr>
                <w:vertAlign w:val="superscript"/>
                <w:lang w:val="es-ES_tradnl"/>
              </w:rPr>
              <w:t>(2)</w:t>
            </w:r>
          </w:p>
        </w:tc>
        <w:tc>
          <w:tcPr>
            <w:tcW w:w="1821" w:type="dxa"/>
            <w:tcBorders>
              <w:top w:val="single" w:sz="4" w:space="0" w:color="auto"/>
              <w:left w:val="single" w:sz="4" w:space="0" w:color="auto"/>
              <w:bottom w:val="single" w:sz="4" w:space="0" w:color="auto"/>
              <w:right w:val="single" w:sz="4" w:space="0" w:color="auto"/>
            </w:tcBorders>
            <w:vAlign w:val="center"/>
          </w:tcPr>
          <w:p w14:paraId="1D3A8CC2" w14:textId="17242BF0" w:rsidR="00201C35" w:rsidRPr="00D268F8" w:rsidRDefault="00201C35" w:rsidP="001B5B1B">
            <w:pPr>
              <w:pStyle w:val="Tabletext"/>
              <w:keepNext/>
              <w:keepLines/>
              <w:jc w:val="center"/>
              <w:rPr>
                <w:lang w:val="es-ES_tradnl"/>
              </w:rPr>
            </w:pPr>
            <w:r w:rsidRPr="00D268F8">
              <w:rPr>
                <w:lang w:val="es-ES_tradnl"/>
              </w:rPr>
              <w:t>6,7</w:t>
            </w:r>
            <w:r w:rsidR="000204E6">
              <w:t xml:space="preserve"> </w:t>
            </w:r>
            <w:r w:rsidRPr="00D268F8">
              <w:rPr>
                <w:vertAlign w:val="superscript"/>
                <w:lang w:val="es-ES_tradnl"/>
              </w:rPr>
              <w:t>(1)</w:t>
            </w:r>
          </w:p>
          <w:p w14:paraId="6A36C012" w14:textId="605BE412" w:rsidR="00201C35" w:rsidRPr="00D268F8" w:rsidRDefault="00201C35" w:rsidP="001B5B1B">
            <w:pPr>
              <w:pStyle w:val="Tabletext"/>
              <w:keepNext/>
              <w:keepLines/>
              <w:jc w:val="center"/>
              <w:rPr>
                <w:lang w:val="es-ES_tradnl"/>
              </w:rPr>
            </w:pPr>
            <w:r w:rsidRPr="00D268F8">
              <w:rPr>
                <w:lang w:val="es-ES_tradnl"/>
              </w:rPr>
              <w:t>1,4</w:t>
            </w:r>
            <w:r w:rsidR="000204E6">
              <w:t xml:space="preserve"> </w:t>
            </w:r>
            <w:r w:rsidRPr="00D268F8">
              <w:rPr>
                <w:szCs w:val="22"/>
                <w:vertAlign w:val="superscript"/>
                <w:lang w:val="es-ES_tradnl" w:eastAsia="ja-JP"/>
              </w:rPr>
              <w:t>(2), (</w:t>
            </w:r>
            <w:r w:rsidRPr="00D268F8">
              <w:rPr>
                <w:szCs w:val="22"/>
                <w:vertAlign w:val="superscript"/>
                <w:lang w:val="es-ES_tradnl" w:eastAsia="ko-KR"/>
              </w:rPr>
              <w:t>3</w:t>
            </w:r>
            <w:r w:rsidRPr="00D268F8">
              <w:rPr>
                <w:szCs w:val="22"/>
                <w:vertAlign w:val="superscript"/>
                <w:lang w:val="es-ES_tradnl" w:eastAsia="ja-JP"/>
              </w:rPr>
              <w:t>)</w:t>
            </w:r>
          </w:p>
          <w:p w14:paraId="51736B53" w14:textId="1CBCA457" w:rsidR="00201C35" w:rsidRPr="00D268F8" w:rsidRDefault="00201C35" w:rsidP="001B5B1B">
            <w:pPr>
              <w:pStyle w:val="Tabletext"/>
              <w:keepNext/>
              <w:keepLines/>
              <w:jc w:val="center"/>
              <w:rPr>
                <w:lang w:val="es-ES_tradnl"/>
              </w:rPr>
            </w:pPr>
            <w:r w:rsidRPr="00D268F8">
              <w:rPr>
                <w:lang w:val="es-ES_tradnl"/>
              </w:rPr>
              <w:t>6,4</w:t>
            </w:r>
            <w:r w:rsidR="000204E6">
              <w:t xml:space="preserve"> </w:t>
            </w:r>
            <w:r w:rsidRPr="00D268F8">
              <w:rPr>
                <w:szCs w:val="22"/>
                <w:vertAlign w:val="superscript"/>
                <w:lang w:val="es-ES_tradnl" w:eastAsia="ja-JP"/>
              </w:rPr>
              <w:t>(2), (</w:t>
            </w:r>
            <w:r w:rsidRPr="00D268F8">
              <w:rPr>
                <w:szCs w:val="22"/>
                <w:vertAlign w:val="superscript"/>
                <w:lang w:val="es-ES_tradnl" w:eastAsia="ko-KR"/>
              </w:rPr>
              <w:t>3</w:t>
            </w:r>
            <w:r w:rsidRPr="00D268F8">
              <w:rPr>
                <w:szCs w:val="22"/>
                <w:vertAlign w:val="superscript"/>
                <w:lang w:val="es-ES_tradnl" w:eastAsia="ja-JP"/>
              </w:rPr>
              <w:t>)</w:t>
            </w:r>
          </w:p>
        </w:tc>
        <w:tc>
          <w:tcPr>
            <w:tcW w:w="1821" w:type="dxa"/>
            <w:tcBorders>
              <w:top w:val="single" w:sz="4" w:space="0" w:color="auto"/>
              <w:left w:val="single" w:sz="4" w:space="0" w:color="auto"/>
              <w:bottom w:val="single" w:sz="4" w:space="0" w:color="auto"/>
              <w:right w:val="single" w:sz="4" w:space="0" w:color="auto"/>
            </w:tcBorders>
          </w:tcPr>
          <w:p w14:paraId="53E9217F" w14:textId="77777777" w:rsidR="00201C35" w:rsidRPr="00D268F8" w:rsidRDefault="00201C35" w:rsidP="001B5B1B">
            <w:pPr>
              <w:pStyle w:val="Tabletext"/>
              <w:keepNext/>
              <w:keepLines/>
              <w:jc w:val="center"/>
              <w:rPr>
                <w:lang w:val="es-ES_tradnl"/>
              </w:rPr>
            </w:pPr>
          </w:p>
        </w:tc>
        <w:tc>
          <w:tcPr>
            <w:tcW w:w="1826" w:type="dxa"/>
            <w:tcBorders>
              <w:top w:val="single" w:sz="4" w:space="0" w:color="auto"/>
              <w:left w:val="single" w:sz="4" w:space="0" w:color="auto"/>
              <w:bottom w:val="single" w:sz="4" w:space="0" w:color="auto"/>
              <w:right w:val="single" w:sz="4" w:space="0" w:color="auto"/>
            </w:tcBorders>
          </w:tcPr>
          <w:p w14:paraId="31B6F6E1" w14:textId="77777777" w:rsidR="00201C35" w:rsidRPr="00D268F8" w:rsidRDefault="00201C35" w:rsidP="001B5B1B">
            <w:pPr>
              <w:pStyle w:val="Tabletext"/>
              <w:keepNext/>
              <w:keepLines/>
              <w:jc w:val="center"/>
              <w:rPr>
                <w:lang w:val="es-ES_tradnl"/>
              </w:rPr>
            </w:pPr>
          </w:p>
        </w:tc>
      </w:tr>
      <w:tr w:rsidR="00201C35" w:rsidRPr="00D268F8" w14:paraId="31EF708E" w14:textId="77777777" w:rsidTr="001B5B1B">
        <w:trPr>
          <w:cantSplit/>
          <w:jc w:val="center"/>
        </w:trPr>
        <w:tc>
          <w:tcPr>
            <w:tcW w:w="2351" w:type="dxa"/>
            <w:tcBorders>
              <w:top w:val="single" w:sz="4" w:space="0" w:color="auto"/>
              <w:left w:val="single" w:sz="4" w:space="0" w:color="auto"/>
              <w:bottom w:val="single" w:sz="4" w:space="0" w:color="auto"/>
              <w:right w:val="single" w:sz="4" w:space="0" w:color="auto"/>
            </w:tcBorders>
            <w:vAlign w:val="center"/>
          </w:tcPr>
          <w:p w14:paraId="094C244A" w14:textId="77777777" w:rsidR="00201C35" w:rsidRPr="00D268F8" w:rsidRDefault="00201C35" w:rsidP="00B5766E">
            <w:pPr>
              <w:pStyle w:val="Tabletext"/>
              <w:jc w:val="center"/>
              <w:rPr>
                <w:lang w:val="es-ES_tradnl"/>
              </w:rPr>
            </w:pPr>
            <w:r w:rsidRPr="00D268F8">
              <w:rPr>
                <w:lang w:val="es-ES_tradnl"/>
              </w:rPr>
              <w:t>38</w:t>
            </w:r>
          </w:p>
        </w:tc>
        <w:tc>
          <w:tcPr>
            <w:tcW w:w="1821" w:type="dxa"/>
            <w:tcBorders>
              <w:top w:val="single" w:sz="4" w:space="0" w:color="auto"/>
              <w:left w:val="single" w:sz="4" w:space="0" w:color="auto"/>
              <w:bottom w:val="single" w:sz="4" w:space="0" w:color="auto"/>
              <w:right w:val="single" w:sz="4" w:space="0" w:color="auto"/>
            </w:tcBorders>
            <w:vAlign w:val="center"/>
          </w:tcPr>
          <w:p w14:paraId="4918D72A" w14:textId="3D75D8D1" w:rsidR="00201C35" w:rsidRPr="00D268F8" w:rsidRDefault="00201C35" w:rsidP="00B5766E">
            <w:pPr>
              <w:pStyle w:val="Tabletext"/>
              <w:jc w:val="center"/>
              <w:rPr>
                <w:lang w:val="es-ES_tradnl"/>
              </w:rPr>
            </w:pPr>
            <w:r w:rsidRPr="00D268F8">
              <w:rPr>
                <w:lang w:val="es-ES_tradnl"/>
              </w:rPr>
              <w:t>4,6</w:t>
            </w:r>
            <w:r w:rsidR="000204E6">
              <w:t xml:space="preserve"> </w:t>
            </w:r>
            <w:r w:rsidRPr="00D268F8">
              <w:rPr>
                <w:vertAlign w:val="superscript"/>
                <w:lang w:val="es-ES_tradnl"/>
              </w:rPr>
              <w:t>(2)</w:t>
            </w:r>
          </w:p>
          <w:p w14:paraId="59034D82" w14:textId="7527832A" w:rsidR="00201C35" w:rsidRPr="00D268F8" w:rsidRDefault="00201C35" w:rsidP="00B5766E">
            <w:pPr>
              <w:pStyle w:val="Tabletext"/>
              <w:jc w:val="center"/>
              <w:rPr>
                <w:lang w:val="es-ES_tradnl"/>
              </w:rPr>
            </w:pPr>
            <w:r w:rsidRPr="00D268F8">
              <w:rPr>
                <w:lang w:val="es-ES_tradnl"/>
              </w:rPr>
              <w:t>6,8</w:t>
            </w:r>
            <w:r w:rsidR="000204E6">
              <w:t xml:space="preserve"> </w:t>
            </w:r>
            <w:r w:rsidRPr="00D268F8">
              <w:rPr>
                <w:vertAlign w:val="superscript"/>
                <w:lang w:val="es-ES_tradnl"/>
              </w:rPr>
              <w:t>(2)</w:t>
            </w:r>
          </w:p>
        </w:tc>
        <w:tc>
          <w:tcPr>
            <w:tcW w:w="1821" w:type="dxa"/>
            <w:tcBorders>
              <w:top w:val="single" w:sz="4" w:space="0" w:color="auto"/>
              <w:left w:val="single" w:sz="4" w:space="0" w:color="auto"/>
              <w:bottom w:val="single" w:sz="4" w:space="0" w:color="auto"/>
              <w:right w:val="single" w:sz="4" w:space="0" w:color="auto"/>
            </w:tcBorders>
            <w:vAlign w:val="center"/>
          </w:tcPr>
          <w:p w14:paraId="6EC1599A" w14:textId="1F7077A7" w:rsidR="00201C35" w:rsidRPr="00D268F8" w:rsidRDefault="00201C35" w:rsidP="00B5766E">
            <w:pPr>
              <w:pStyle w:val="Tabletext"/>
              <w:jc w:val="center"/>
              <w:rPr>
                <w:lang w:val="es-ES_tradnl"/>
              </w:rPr>
            </w:pPr>
            <w:r w:rsidRPr="00D268F8">
              <w:rPr>
                <w:lang w:val="es-ES_tradnl"/>
              </w:rPr>
              <w:t>1,6</w:t>
            </w:r>
            <w:r w:rsidR="000204E6">
              <w:t xml:space="preserve"> </w:t>
            </w:r>
            <w:r w:rsidRPr="00D268F8">
              <w:rPr>
                <w:szCs w:val="22"/>
                <w:vertAlign w:val="superscript"/>
                <w:lang w:val="es-ES_tradnl" w:eastAsia="ja-JP"/>
              </w:rPr>
              <w:t>(2), (</w:t>
            </w:r>
            <w:r w:rsidRPr="00D268F8">
              <w:rPr>
                <w:szCs w:val="22"/>
                <w:vertAlign w:val="superscript"/>
                <w:lang w:val="es-ES_tradnl" w:eastAsia="ko-KR"/>
              </w:rPr>
              <w:t>3</w:t>
            </w:r>
            <w:r w:rsidRPr="00D268F8">
              <w:rPr>
                <w:szCs w:val="22"/>
                <w:vertAlign w:val="superscript"/>
                <w:lang w:val="es-ES_tradnl" w:eastAsia="ja-JP"/>
              </w:rPr>
              <w:t>)</w:t>
            </w:r>
          </w:p>
          <w:p w14:paraId="0A975FEF" w14:textId="5CC9A4F5" w:rsidR="00201C35" w:rsidRPr="00D268F8" w:rsidRDefault="00201C35" w:rsidP="00B5766E">
            <w:pPr>
              <w:pStyle w:val="Tabletext"/>
              <w:jc w:val="center"/>
              <w:rPr>
                <w:lang w:val="es-ES_tradnl"/>
              </w:rPr>
            </w:pPr>
            <w:r w:rsidRPr="00D268F8">
              <w:rPr>
                <w:lang w:val="es-ES_tradnl"/>
              </w:rPr>
              <w:t>5,5</w:t>
            </w:r>
            <w:r w:rsidR="000204E6">
              <w:t xml:space="preserve"> </w:t>
            </w:r>
            <w:r w:rsidRPr="00D268F8">
              <w:rPr>
                <w:szCs w:val="22"/>
                <w:vertAlign w:val="superscript"/>
                <w:lang w:val="es-ES_tradnl" w:eastAsia="ja-JP"/>
              </w:rPr>
              <w:t>(2), (</w:t>
            </w:r>
            <w:r w:rsidRPr="00D268F8">
              <w:rPr>
                <w:szCs w:val="22"/>
                <w:vertAlign w:val="superscript"/>
                <w:lang w:val="es-ES_tradnl" w:eastAsia="ko-KR"/>
              </w:rPr>
              <w:t>3</w:t>
            </w:r>
            <w:r w:rsidRPr="00D268F8">
              <w:rPr>
                <w:szCs w:val="22"/>
                <w:vertAlign w:val="superscript"/>
                <w:lang w:val="es-ES_tradnl" w:eastAsia="ja-JP"/>
              </w:rPr>
              <w:t>)</w:t>
            </w:r>
          </w:p>
        </w:tc>
        <w:tc>
          <w:tcPr>
            <w:tcW w:w="1821" w:type="dxa"/>
            <w:tcBorders>
              <w:top w:val="single" w:sz="4" w:space="0" w:color="auto"/>
              <w:left w:val="single" w:sz="4" w:space="0" w:color="auto"/>
              <w:bottom w:val="single" w:sz="4" w:space="0" w:color="auto"/>
              <w:right w:val="single" w:sz="4" w:space="0" w:color="auto"/>
            </w:tcBorders>
          </w:tcPr>
          <w:p w14:paraId="6C481862" w14:textId="77777777" w:rsidR="00201C35" w:rsidRPr="00D268F8" w:rsidRDefault="00201C35" w:rsidP="00B5766E">
            <w:pPr>
              <w:pStyle w:val="Tabletext"/>
              <w:jc w:val="center"/>
              <w:rPr>
                <w:lang w:val="es-ES_tradnl"/>
              </w:rPr>
            </w:pPr>
          </w:p>
        </w:tc>
        <w:tc>
          <w:tcPr>
            <w:tcW w:w="1826" w:type="dxa"/>
            <w:tcBorders>
              <w:top w:val="single" w:sz="4" w:space="0" w:color="auto"/>
              <w:left w:val="single" w:sz="4" w:space="0" w:color="auto"/>
              <w:bottom w:val="single" w:sz="4" w:space="0" w:color="auto"/>
              <w:right w:val="single" w:sz="4" w:space="0" w:color="auto"/>
            </w:tcBorders>
          </w:tcPr>
          <w:p w14:paraId="24DC4929" w14:textId="77777777" w:rsidR="00201C35" w:rsidRPr="00D268F8" w:rsidRDefault="00201C35" w:rsidP="00B5766E">
            <w:pPr>
              <w:pStyle w:val="Tabletext"/>
              <w:jc w:val="center"/>
              <w:rPr>
                <w:lang w:val="es-ES_tradnl"/>
              </w:rPr>
            </w:pPr>
          </w:p>
        </w:tc>
      </w:tr>
      <w:tr w:rsidR="00201C35" w:rsidRPr="00D268F8" w14:paraId="178820B9" w14:textId="77777777" w:rsidTr="001B5B1B">
        <w:trPr>
          <w:cantSplit/>
          <w:jc w:val="center"/>
        </w:trPr>
        <w:tc>
          <w:tcPr>
            <w:tcW w:w="9640" w:type="dxa"/>
            <w:gridSpan w:val="5"/>
            <w:tcBorders>
              <w:top w:val="single" w:sz="4" w:space="0" w:color="auto"/>
            </w:tcBorders>
            <w:vAlign w:val="center"/>
          </w:tcPr>
          <w:p w14:paraId="49BDB613" w14:textId="77777777" w:rsidR="00201C35" w:rsidRPr="00D268F8" w:rsidRDefault="00201C35" w:rsidP="001B5B1B">
            <w:pPr>
              <w:pStyle w:val="Tablelegend"/>
              <w:rPr>
                <w:lang w:val="es-ES_tradnl"/>
              </w:rPr>
            </w:pPr>
            <w:r w:rsidRPr="00D268F8">
              <w:rPr>
                <w:vertAlign w:val="superscript"/>
                <w:lang w:val="es-ES_tradnl"/>
              </w:rPr>
              <w:t>(1)</w:t>
            </w:r>
            <w:r w:rsidRPr="00D268F8">
              <w:rPr>
                <w:lang w:val="es-ES_tradnl"/>
              </w:rPr>
              <w:tab/>
              <w:t>Estación de ferrocarril (170 m × 45 m × 21 m (altura)) y terminal de aeropuerto (650 m × 82 m × 20 m (altura)): se trata de un caso NLoS, la antena del transmisor, con una apertura del haz a media potencia de 60°, se encuentra a una altura de 8 m, y la antena del receptor, con una apertura del haz de 10°, se encuentra a 1 5 m sobre el suelo. El valor se obtuvo a partir de la ganancia máxima del trayecto teniendo en cuenta varias orientaciones de las antenas de transmisión y recepción.</w:t>
            </w:r>
          </w:p>
          <w:p w14:paraId="0DFEE37A" w14:textId="77777777" w:rsidR="00201C35" w:rsidRPr="00D268F8" w:rsidRDefault="00201C35" w:rsidP="001B5B1B">
            <w:pPr>
              <w:pStyle w:val="Tablelegend"/>
              <w:rPr>
                <w:lang w:val="es-ES_tradnl"/>
              </w:rPr>
            </w:pPr>
            <w:r w:rsidRPr="00D268F8">
              <w:rPr>
                <w:vertAlign w:val="superscript"/>
                <w:lang w:val="es-ES_tradnl"/>
              </w:rPr>
              <w:t>(2)</w:t>
            </w:r>
            <w:r w:rsidRPr="00D268F8">
              <w:rPr>
                <w:lang w:val="es-ES_tradnl"/>
              </w:rPr>
              <w:tab/>
              <w:t>El número mayor es para los casos LoS y el número menor para los casos NLoS.</w:t>
            </w:r>
          </w:p>
          <w:p w14:paraId="06697A5E" w14:textId="77777777" w:rsidR="00201C35" w:rsidRPr="00D268F8" w:rsidRDefault="00201C35" w:rsidP="001B5B1B">
            <w:pPr>
              <w:pStyle w:val="Tablelegend"/>
              <w:rPr>
                <w:rFonts w:eastAsiaTheme="minorEastAsia"/>
                <w:lang w:val="es-ES_tradnl"/>
              </w:rPr>
            </w:pPr>
            <w:r w:rsidRPr="00D268F8">
              <w:rPr>
                <w:vertAlign w:val="superscript"/>
                <w:lang w:val="es-ES_tradnl"/>
              </w:rPr>
              <w:t>(3)</w:t>
            </w:r>
            <w:r w:rsidRPr="00D268F8">
              <w:rPr>
                <w:lang w:val="es-ES_tradnl"/>
              </w:rPr>
              <w:tab/>
              <w:t>El entorno es el mismo que en (1) con una antena de transmisión con una apertura del haz de 60° situada a 8 m de altura y una antena omnidireccional de recepción situada a 1,5 m de altura.</w:t>
            </w:r>
          </w:p>
        </w:tc>
      </w:tr>
    </w:tbl>
    <w:p w14:paraId="5C5C1200" w14:textId="77777777" w:rsidR="00201C35" w:rsidRPr="00D268F8" w:rsidRDefault="00201C35" w:rsidP="001B5B1B">
      <w:pPr>
        <w:pStyle w:val="Tablefin"/>
        <w:rPr>
          <w:lang w:val="es-ES_tradnl"/>
        </w:rPr>
      </w:pPr>
    </w:p>
    <w:p w14:paraId="532B7E10" w14:textId="77777777" w:rsidR="00201C35" w:rsidRPr="00D268F8" w:rsidRDefault="00201C35" w:rsidP="003950AB">
      <w:pPr>
        <w:rPr>
          <w:lang w:val="es-ES_tradnl"/>
        </w:rPr>
      </w:pPr>
      <w:r w:rsidRPr="00D268F8">
        <w:rPr>
          <w:lang w:val="es-ES_tradnl"/>
        </w:rPr>
        <w:t xml:space="preserve">Aunque las mediciones se han realizado en condiciones diferentes, lo cual dificulta las comparaciones directas, y sólo se han comunicado resultados sobre un número limitado de bandas de frecuencias, se </w:t>
      </w:r>
      <w:r w:rsidRPr="000204E6">
        <w:rPr>
          <w:spacing w:val="-4"/>
          <w:lang w:val="es-ES_tradnl"/>
        </w:rPr>
        <w:t>pueden sacar unas cuantas conclusiones generales, especialmente en el caso de la banda 900</w:t>
      </w:r>
      <w:r w:rsidRPr="000204E6">
        <w:rPr>
          <w:spacing w:val="-4"/>
          <w:lang w:val="es-ES_tradnl"/>
        </w:rPr>
        <w:noBreakHyphen/>
        <w:t>2 000 MHz:</w:t>
      </w:r>
    </w:p>
    <w:p w14:paraId="46901383" w14:textId="77777777" w:rsidR="00201C35" w:rsidRPr="00D268F8" w:rsidRDefault="00201C35" w:rsidP="003950AB">
      <w:pPr>
        <w:pStyle w:val="enumlev1"/>
        <w:rPr>
          <w:lang w:val="es-ES_tradnl"/>
        </w:rPr>
      </w:pPr>
      <w:r w:rsidRPr="00D268F8">
        <w:rPr>
          <w:lang w:val="es-ES_tradnl"/>
        </w:rPr>
        <w:t>–</w:t>
      </w:r>
      <w:r w:rsidRPr="00D268F8">
        <w:rPr>
          <w:lang w:val="es-ES_tradnl"/>
        </w:rPr>
        <w:tab/>
        <w:t>En los trayectos con un componente de visibilidad directa predomina la pérdida en el espacio libre y estos trayectos tienen un coeficiente de aproximadamente 20 de pérdida de potencia debida a la distancia.</w:t>
      </w:r>
    </w:p>
    <w:p w14:paraId="2049716B" w14:textId="77777777" w:rsidR="00201C35" w:rsidRPr="00D268F8" w:rsidRDefault="00201C35" w:rsidP="003950AB">
      <w:pPr>
        <w:pStyle w:val="enumlev1"/>
        <w:rPr>
          <w:lang w:val="es-ES_tradnl"/>
        </w:rPr>
      </w:pPr>
      <w:r w:rsidRPr="00D268F8">
        <w:rPr>
          <w:lang w:val="es-ES_tradnl"/>
        </w:rPr>
        <w:t>–</w:t>
      </w:r>
      <w:r w:rsidRPr="00D268F8">
        <w:rPr>
          <w:lang w:val="es-ES_tradnl"/>
        </w:rPr>
        <w:tab/>
        <w:t>Las grandes salas abiertas tienen también un coeficiente de aproximadamente 20 de pérdida de potencia debida a la distancia; ello puede deberse a un importante componente de visibilidad directa en la mayoría de las zonas de la sala. A este respecto, pueden citarse los grandes almacenes, estadios deportivos y fábricas y oficinas sin separaciones interiores.</w:t>
      </w:r>
    </w:p>
    <w:p w14:paraId="3C90CDC5" w14:textId="77777777" w:rsidR="00201C35" w:rsidRPr="00D268F8" w:rsidRDefault="00201C35" w:rsidP="003950AB">
      <w:pPr>
        <w:pStyle w:val="enumlev1"/>
        <w:rPr>
          <w:lang w:val="es-ES_tradnl"/>
        </w:rPr>
      </w:pPr>
      <w:r w:rsidRPr="00D268F8">
        <w:rPr>
          <w:lang w:val="es-ES_tradnl"/>
        </w:rPr>
        <w:t>–</w:t>
      </w:r>
      <w:r w:rsidRPr="00D268F8">
        <w:rPr>
          <w:lang w:val="es-ES_tradnl"/>
        </w:rPr>
        <w:tab/>
        <w:t>En los pasillos se registra una pérdida de transmisión básica inferior a la que se produce en espacio libre, con un coeficiente típico de aproximadamente 18 de pérdida de potencia debida a la distancia. Las tiendas de alimentación con largas estanterías lineales presentan la pérdida característica de los pasillos.</w:t>
      </w:r>
    </w:p>
    <w:p w14:paraId="1A32C560" w14:textId="77777777" w:rsidR="00201C35" w:rsidRPr="00D268F8" w:rsidRDefault="00201C35" w:rsidP="003950AB">
      <w:pPr>
        <w:pStyle w:val="enumlev1"/>
        <w:rPr>
          <w:lang w:val="es-ES_tradnl"/>
        </w:rPr>
      </w:pPr>
      <w:r w:rsidRPr="00D268F8">
        <w:rPr>
          <w:lang w:val="es-ES_tradnl"/>
        </w:rPr>
        <w:t>–</w:t>
      </w:r>
      <w:r w:rsidRPr="00D268F8">
        <w:rPr>
          <w:lang w:val="es-ES_tradnl"/>
        </w:rPr>
        <w:tab/>
        <w:t>La propagación en torno a obstáculos y a través de paredes contribuye considerablemente a la pérdida que puede producirse al poder elevarse hasta un valor del orden de 40 el coeficiente de pérdida de potencia debida a la distancia en un entorno típico. A este respecto pueden citarse los espacios entre salas en edificios de oficinas con separaciones interiores.</w:t>
      </w:r>
    </w:p>
    <w:p w14:paraId="28CAC04E" w14:textId="77777777" w:rsidR="00201C35" w:rsidRPr="00D268F8" w:rsidRDefault="00201C35" w:rsidP="003950AB">
      <w:pPr>
        <w:pStyle w:val="enumlev1"/>
        <w:rPr>
          <w:lang w:val="es-ES_tradnl"/>
        </w:rPr>
      </w:pPr>
      <w:r w:rsidRPr="00D268F8">
        <w:rPr>
          <w:lang w:val="es-ES_tradnl"/>
        </w:rPr>
        <w:t>–</w:t>
      </w:r>
      <w:r w:rsidRPr="00D268F8">
        <w:rPr>
          <w:lang w:val="es-ES_tradnl"/>
        </w:rPr>
        <w:tab/>
        <w:t>En el caso de largos trayectos sin obstrucciones, puede producirse el primer umbral de zona de Fresnel. A esa distancia, el coeficiente de pérdida de potencia debida a la distancia puede pasar de 20 a 40 aproximadamente.</w:t>
      </w:r>
    </w:p>
    <w:p w14:paraId="05402E4E" w14:textId="77777777" w:rsidR="00201C35" w:rsidRPr="00D268F8" w:rsidRDefault="00201C35" w:rsidP="003950AB">
      <w:pPr>
        <w:pStyle w:val="enumlev1"/>
        <w:rPr>
          <w:lang w:val="es-ES_tradnl"/>
        </w:rPr>
      </w:pPr>
      <w:r w:rsidRPr="00D268F8">
        <w:rPr>
          <w:lang w:val="es-ES_tradnl"/>
        </w:rPr>
        <w:t>–</w:t>
      </w:r>
      <w:r w:rsidRPr="00D268F8">
        <w:rPr>
          <w:lang w:val="es-ES_tradnl"/>
        </w:rPr>
        <w:tab/>
        <w:t>No siempre se observa o explica claramente la reducción del coeficiente de pérdida de transmisión básica con el aumento de la frecuencia para un entorno de oficina (Cuadro 2). Por otro lado, al aumentar la frecuencia, aumenta la pérdida debida a los obstáculos (por ejemplo, paredes, mobiliario), y las señales difractadas contribuyen menos a la potencia recibida; además, la zona de Fresnel está menos obstruida a frecuencias superiores, lo que produce una pérdida menor. La pérdida de transmisión básica real depende de estos mecanismos opuestos.</w:t>
      </w:r>
    </w:p>
    <w:p w14:paraId="0A3D2222" w14:textId="77777777" w:rsidR="00201C35" w:rsidRPr="00D268F8" w:rsidRDefault="00201C35" w:rsidP="000752E9">
      <w:pPr>
        <w:pStyle w:val="Heading1"/>
        <w:rPr>
          <w:lang w:val="es-ES_tradnl"/>
        </w:rPr>
      </w:pPr>
      <w:bookmarkStart w:id="23" w:name="_Toc392305220"/>
      <w:bookmarkStart w:id="24" w:name="_Toc108941586"/>
      <w:bookmarkStart w:id="25" w:name="_Toc164671044"/>
      <w:r w:rsidRPr="00D268F8">
        <w:rPr>
          <w:lang w:val="es-ES_tradnl"/>
        </w:rPr>
        <w:lastRenderedPageBreak/>
        <w:t>4</w:t>
      </w:r>
      <w:r w:rsidRPr="00D268F8">
        <w:rPr>
          <w:lang w:val="es-ES_tradnl"/>
        </w:rPr>
        <w:tab/>
        <w:t>Modelos de dispersión del retardo</w:t>
      </w:r>
      <w:bookmarkEnd w:id="23"/>
      <w:bookmarkEnd w:id="24"/>
      <w:bookmarkEnd w:id="25"/>
    </w:p>
    <w:p w14:paraId="665323E1" w14:textId="77777777" w:rsidR="00201C35" w:rsidRPr="00D268F8" w:rsidRDefault="00201C35" w:rsidP="000752E9">
      <w:pPr>
        <w:pStyle w:val="Heading2"/>
        <w:rPr>
          <w:lang w:val="es-ES_tradnl"/>
        </w:rPr>
      </w:pPr>
      <w:bookmarkStart w:id="26" w:name="_Toc392305221"/>
      <w:bookmarkStart w:id="27" w:name="_Toc108941587"/>
      <w:bookmarkStart w:id="28" w:name="_Toc164671045"/>
      <w:r w:rsidRPr="00D268F8">
        <w:rPr>
          <w:lang w:val="es-ES_tradnl"/>
        </w:rPr>
        <w:t>4.1</w:t>
      </w:r>
      <w:r w:rsidRPr="00D268F8">
        <w:rPr>
          <w:lang w:val="es-ES_tradnl"/>
        </w:rPr>
        <w:tab/>
        <w:t>Trayectos múltiples</w:t>
      </w:r>
      <w:bookmarkEnd w:id="26"/>
      <w:bookmarkEnd w:id="27"/>
      <w:bookmarkEnd w:id="28"/>
    </w:p>
    <w:p w14:paraId="1E944B0D" w14:textId="77777777" w:rsidR="00201C35" w:rsidRPr="00D268F8" w:rsidRDefault="00201C35" w:rsidP="003950AB">
      <w:pPr>
        <w:rPr>
          <w:lang w:val="es-ES_tradnl"/>
        </w:rPr>
      </w:pPr>
      <w:r w:rsidRPr="00D268F8">
        <w:rPr>
          <w:lang w:val="es-ES_tradnl"/>
        </w:rPr>
        <w:t xml:space="preserve">El canal radioeléctrico de propagación móvil/portátil varía con el tiempo, la frecuencia y el desplazamiento espacial. Incluso en situación estática en que el transmisor y el receptor están fijos, el canal puede ser dinámico ya que puede haber dispersores y reflectores en movimiento. La expresión trayectos múltiples se justifica por el hecho de que, debido a la reflexión, la difracción y la dispersión, las ondas radioeléctricas pueden viajar por muchos trayectos de un transmisor a un receptor. Hay asociado con cada uno de esos trayectos un retardo proporcional a la longitud de los mismos. (Se puede obtener una estimación muy aproximada del retardo máximo que cabe esperar en un determinado entorno, tomando simplemente las dimensiones de una sala y sabiendo que el tiempo (ns) que tarda un impulso radioeléctrico en recorrer la distancia </w:t>
      </w:r>
      <w:r w:rsidRPr="00D268F8">
        <w:rPr>
          <w:i/>
          <w:lang w:val="es-ES_tradnl"/>
        </w:rPr>
        <w:t>d</w:t>
      </w:r>
      <w:r w:rsidRPr="00D268F8">
        <w:rPr>
          <w:lang w:val="es-ES_tradnl"/>
        </w:rPr>
        <w:t> (m) es de aproximadamente 3,3 </w:t>
      </w:r>
      <w:r w:rsidRPr="00D268F8">
        <w:rPr>
          <w:i/>
          <w:lang w:val="es-ES_tradnl"/>
        </w:rPr>
        <w:t>d</w:t>
      </w:r>
      <w:r w:rsidRPr="00D268F8">
        <w:rPr>
          <w:lang w:val="es-ES_tradnl"/>
        </w:rPr>
        <w:t>.) Estas señales retardadas, cada una de ellas con una amplitud asociada, forman un filtro lineal cuyas características varían con el tiempo.</w:t>
      </w:r>
    </w:p>
    <w:p w14:paraId="3A10032C" w14:textId="77777777" w:rsidR="00201C35" w:rsidRPr="00D268F8" w:rsidRDefault="00201C35" w:rsidP="000752E9">
      <w:pPr>
        <w:pStyle w:val="Heading2"/>
        <w:rPr>
          <w:lang w:val="es-ES_tradnl"/>
        </w:rPr>
      </w:pPr>
      <w:bookmarkStart w:id="29" w:name="_Toc392305222"/>
      <w:bookmarkStart w:id="30" w:name="_Toc108941588"/>
      <w:bookmarkStart w:id="31" w:name="_Toc164671046"/>
      <w:r w:rsidRPr="00D268F8">
        <w:rPr>
          <w:lang w:val="es-ES_tradnl"/>
        </w:rPr>
        <w:t>4.2</w:t>
      </w:r>
      <w:r w:rsidRPr="00D268F8">
        <w:rPr>
          <w:lang w:val="es-ES_tradnl"/>
        </w:rPr>
        <w:tab/>
        <w:t>Respuesta a los impulsos</w:t>
      </w:r>
      <w:bookmarkEnd w:id="29"/>
      <w:bookmarkEnd w:id="30"/>
      <w:bookmarkEnd w:id="31"/>
    </w:p>
    <w:p w14:paraId="13567379" w14:textId="77777777" w:rsidR="00201C35" w:rsidRPr="00D268F8" w:rsidRDefault="00201C35" w:rsidP="003950AB">
      <w:pPr>
        <w:rPr>
          <w:lang w:val="es-ES_tradnl"/>
        </w:rPr>
      </w:pPr>
      <w:r w:rsidRPr="00D268F8">
        <w:rPr>
          <w:lang w:val="es-ES_tradnl"/>
        </w:rPr>
        <w:t>El objetivo de la preparación de modelos de canales es ofrecer representaciones matemáticas precisas de la propagación radioeléctrica para utilizarlas en simulaciones de enlaces y sistemas radioeléctricos con el fin de elaborar modelos de instalación de sistemas. Como el canal radioeléctrico es lineal, queda descrito íntegramente por su respuesta a los impulsos. Una vez conocida la respuesta a los impulsos, puede determinarse la respuesta del canal radioeléctrico a cualquier elemento de entrada. En esto se basa la simulación de la calidad de funcionamiento de los enlaces.</w:t>
      </w:r>
    </w:p>
    <w:p w14:paraId="76989D2E" w14:textId="2E98AF93" w:rsidR="00201C35" w:rsidRPr="00D268F8" w:rsidRDefault="00201C35" w:rsidP="003950AB">
      <w:pPr>
        <w:rPr>
          <w:lang w:val="es-ES_tradnl"/>
        </w:rPr>
      </w:pPr>
      <w:r w:rsidRPr="00D268F8">
        <w:rPr>
          <w:lang w:val="es-ES_tradnl"/>
        </w:rPr>
        <w:t xml:space="preserve">La respuesta a los impulsos se representa normalmente como densidad de potencia en función del exceso de retardo, con respecto a la primera señal detectable. Esta función suele denominarse perfil de retardo de potencia y se ejemplifica en la Fig. 1 de la Recomendación </w:t>
      </w:r>
      <w:hyperlink r:id="rId24" w:history="1">
        <w:r w:rsidRPr="000204E6">
          <w:rPr>
            <w:rStyle w:val="Hyperlink"/>
            <w:color w:val="auto"/>
            <w:u w:val="none"/>
            <w:lang w:val="es-ES_tradnl"/>
          </w:rPr>
          <w:t>UIT-R P.1407</w:t>
        </w:r>
      </w:hyperlink>
      <w:r w:rsidRPr="000204E6">
        <w:rPr>
          <w:lang w:val="es-ES_tradnl"/>
        </w:rPr>
        <w:t>,</w:t>
      </w:r>
      <w:r w:rsidRPr="00D268F8">
        <w:rPr>
          <w:lang w:val="es-ES_tradnl"/>
        </w:rPr>
        <w:t xml:space="preserve"> aunque la escala de tiempo de los canales en interiores debe medirse en nanosegundos y no en microsegundos. Esta Recomendación también contiene definiciones de varios parámetros que caracterizan los perfiles de respuesta a los impulsos.</w:t>
      </w:r>
    </w:p>
    <w:p w14:paraId="57D2DEB4" w14:textId="4DAA7481" w:rsidR="00201C35" w:rsidRPr="00D268F8" w:rsidRDefault="00201C35" w:rsidP="003950AB">
      <w:pPr>
        <w:rPr>
          <w:lang w:val="es-ES_tradnl"/>
        </w:rPr>
      </w:pPr>
      <w:r w:rsidRPr="00D268F8">
        <w:rPr>
          <w:lang w:val="es-ES_tradnl"/>
        </w:rPr>
        <w:t xml:space="preserve">La respuesta de un canal a los impulsos varía con la posición del receptor y puede hacerlo también con el tiempo. En consecuencia, se mide y considera normalmente como una media de perfiles medidos en una longitud de onda para reducir los efectos del ruido, o en varias longitudes de onda para determinar un promedio espacial. Es importante definir claramente de qué media se habla e indicar cómo se ha calculado esa media. El procedimiento de promediación recomendado consiste en preparar un modelo estadístico de la siguiente forma: para cada estimación de la respuesta a los impulsos (perfil de retardo de potencia), hay que precisar los tiempos antes y después del retardo medio, </w:t>
      </w:r>
      <w:r w:rsidRPr="00D268F8">
        <w:rPr>
          <w:i/>
          <w:lang w:val="es-ES_tradnl"/>
        </w:rPr>
        <w:t>T</w:t>
      </w:r>
      <w:r w:rsidRPr="00D268F8">
        <w:rPr>
          <w:i/>
          <w:vertAlign w:val="subscript"/>
          <w:lang w:val="es-ES_tradnl"/>
        </w:rPr>
        <w:t>D</w:t>
      </w:r>
      <w:r w:rsidRPr="00D268F8">
        <w:rPr>
          <w:lang w:val="es-ES_tradnl"/>
        </w:rPr>
        <w:t xml:space="preserve">, (véase la Recomendación </w:t>
      </w:r>
      <w:hyperlink r:id="rId25" w:history="1">
        <w:r w:rsidR="000204E6" w:rsidRPr="000204E6">
          <w:rPr>
            <w:rStyle w:val="Hyperlink"/>
            <w:color w:val="auto"/>
            <w:u w:val="none"/>
            <w:lang w:val="es-ES_tradnl"/>
          </w:rPr>
          <w:t>UIT-R P.1407</w:t>
        </w:r>
      </w:hyperlink>
      <w:r w:rsidRPr="00D268F8">
        <w:rPr>
          <w:lang w:val="es-ES_tradnl"/>
        </w:rPr>
        <w:t>, por encima del cual la densidad de potencia no excede valores específicos (</w:t>
      </w:r>
      <w:r w:rsidR="000204E6" w:rsidRPr="00381090">
        <w:t>−</w:t>
      </w:r>
      <w:r w:rsidRPr="00D268F8">
        <w:rPr>
          <w:lang w:val="es-ES_tradnl"/>
        </w:rPr>
        <w:t xml:space="preserve">10, </w:t>
      </w:r>
      <w:r w:rsidR="000204E6" w:rsidRPr="00381090">
        <w:t>−</w:t>
      </w:r>
      <w:r w:rsidRPr="00D268F8">
        <w:rPr>
          <w:lang w:val="es-ES_tradnl"/>
        </w:rPr>
        <w:t xml:space="preserve">15, </w:t>
      </w:r>
      <w:r w:rsidR="000204E6" w:rsidRPr="00381090">
        <w:t>−</w:t>
      </w:r>
      <w:r w:rsidRPr="00D268F8">
        <w:rPr>
          <w:lang w:val="es-ES_tradnl"/>
        </w:rPr>
        <w:t xml:space="preserve">20, </w:t>
      </w:r>
      <w:r w:rsidR="000204E6" w:rsidRPr="00381090">
        <w:t>−</w:t>
      </w:r>
      <w:r w:rsidRPr="00D268F8">
        <w:rPr>
          <w:lang w:val="es-ES_tradnl"/>
        </w:rPr>
        <w:t xml:space="preserve">25, </w:t>
      </w:r>
      <w:r w:rsidR="000204E6" w:rsidRPr="00381090">
        <w:t>−</w:t>
      </w:r>
      <w:r w:rsidRPr="00D268F8">
        <w:rPr>
          <w:lang w:val="es-ES_tradnl"/>
        </w:rPr>
        <w:t>30 dB) con respecto a la densidad de potencia máxima. El modelo queda constituido por el valor mediano y, si se desea, por el percentil del 90% de las distribuciones de estos tiempos.</w:t>
      </w:r>
    </w:p>
    <w:p w14:paraId="4FB675EF" w14:textId="77777777" w:rsidR="00201C35" w:rsidRPr="00D268F8" w:rsidRDefault="00201C35" w:rsidP="000752E9">
      <w:pPr>
        <w:pStyle w:val="Heading2"/>
        <w:rPr>
          <w:lang w:val="es-ES_tradnl"/>
        </w:rPr>
      </w:pPr>
      <w:bookmarkStart w:id="32" w:name="_Toc108941589"/>
      <w:bookmarkStart w:id="33" w:name="_Toc164671047"/>
      <w:r w:rsidRPr="00D268F8">
        <w:rPr>
          <w:lang w:val="es-ES_tradnl"/>
        </w:rPr>
        <w:t>4.3</w:t>
      </w:r>
      <w:r w:rsidRPr="00D268F8">
        <w:rPr>
          <w:lang w:val="es-ES_tradnl"/>
        </w:rPr>
        <w:tab/>
        <w:t>Valor eficaz (valor cuadrático medio) de la dispersión del retardo</w:t>
      </w:r>
      <w:bookmarkEnd w:id="32"/>
      <w:bookmarkEnd w:id="33"/>
    </w:p>
    <w:p w14:paraId="25D723CC" w14:textId="77777777" w:rsidR="00201C35" w:rsidRPr="00D268F8" w:rsidRDefault="00201C35" w:rsidP="003950AB">
      <w:pPr>
        <w:rPr>
          <w:lang w:val="es-ES_tradnl"/>
        </w:rPr>
      </w:pPr>
      <w:r w:rsidRPr="00D268F8">
        <w:rPr>
          <w:lang w:val="es-ES_tradnl"/>
        </w:rPr>
        <w:t>Como se ha indicado anteriormente, los perfiles del retardo de potencia suelen caracterizarse por uno o varios parámetros. Estos parámetros deberían calcularse a partir de perfiles promediados en un área cuyas dimensiones son equivalentes a varias longitudes de onda (aunque el parámetro del valor eficaz de la dispersión del retardo se halla algunas veces a partir de ciertos perfiles y los valores resultantes se promedian, pero en general el resultado no es el mismo que el que arroja un perfil promediado). Habría que comunicar un umbral de exclusión de ruido o criterio de aceptación, de, por ejemplo, 30 dB por debajo del valor máximo del perfil, junto con la dispersión del retardo resultante, que depende de este umbral.</w:t>
      </w:r>
    </w:p>
    <w:p w14:paraId="49851802" w14:textId="77777777" w:rsidR="00201C35" w:rsidRPr="00D268F8" w:rsidRDefault="00201C35" w:rsidP="003950AB">
      <w:pPr>
        <w:rPr>
          <w:lang w:val="es-ES_tradnl"/>
        </w:rPr>
      </w:pPr>
      <w:r w:rsidRPr="00D268F8">
        <w:rPr>
          <w:lang w:val="es-ES_tradnl"/>
        </w:rPr>
        <w:lastRenderedPageBreak/>
        <w:t>Aunque el valor eficaz de la dispersión del retardo se utiliza con gran frecuencia, no siempre define adecuadamente el perfil del retardo. En entornos de trayectos múltiples en los cuales la dispersión del retardo sobrepasa la duración de los símbolos, la BER para la MDP depende no tanto del valor eficaz de la dispersión del retardo como de la relación entre la potencia recibida de la onda deseada y la de la no deseada. Esto es particularmente evidente en el caso de sistemas de alta velocidad de símbolos, pero también se registra incluso a velocidades de símbolos bajas en las que hay una fuerte señal dominante entre los componentes de trayectos múltiples (desvanecimiento de Rice).</w:t>
      </w:r>
    </w:p>
    <w:p w14:paraId="11F6E8D5" w14:textId="77777777" w:rsidR="00201C35" w:rsidRPr="00D268F8" w:rsidRDefault="00201C35" w:rsidP="003950AB">
      <w:pPr>
        <w:rPr>
          <w:lang w:val="es-ES_tradnl"/>
        </w:rPr>
      </w:pPr>
      <w:r w:rsidRPr="00D268F8">
        <w:rPr>
          <w:lang w:val="es-ES_tradnl"/>
        </w:rPr>
        <w:t>Con todo, si se parte de un perfil de disminución exponencial, basta para expresar el valor eficaz de la dispersión del retardo en lugar del perfil de retardo de potencia. En este caso, la respuesta a los impulsos puede reconstruirse aproximadamente de la siguiente forma:</w:t>
      </w:r>
    </w:p>
    <w:p w14:paraId="484F00A1" w14:textId="77777777" w:rsidR="00201C35" w:rsidRPr="00D268F8" w:rsidRDefault="00201C35" w:rsidP="003950AB">
      <w:pPr>
        <w:pStyle w:val="Blanc"/>
        <w:rPr>
          <w:lang w:val="es-ES_tradnl"/>
        </w:rPr>
      </w:pPr>
    </w:p>
    <w:p w14:paraId="19D804BF" w14:textId="77777777" w:rsidR="00201C35" w:rsidRPr="00D268F8" w:rsidRDefault="00201C35" w:rsidP="003950AB">
      <w:pPr>
        <w:pStyle w:val="Equation"/>
        <w:rPr>
          <w:lang w:val="es-ES_tradnl"/>
        </w:rPr>
      </w:pPr>
      <w:r w:rsidRPr="00D268F8">
        <w:rPr>
          <w:lang w:val="es-ES_tradnl"/>
        </w:rPr>
        <w:tab/>
      </w:r>
      <w:r w:rsidRPr="00D268F8">
        <w:rPr>
          <w:lang w:val="es-ES_tradnl"/>
        </w:rPr>
        <w:tab/>
      </w:r>
      <w:r w:rsidRPr="00D268F8">
        <w:rPr>
          <w:lang w:val="es-ES_tradnl"/>
        </w:rPr>
        <w:object w:dxaOrig="3760" w:dyaOrig="800" w14:anchorId="5121D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alt="" style="width:173.9pt;height:40.1pt;mso-width-percent:0;mso-height-percent:0;mso-width-percent:0;mso-height-percent:0" o:ole="">
            <v:imagedata r:id="rId26" o:title=""/>
          </v:shape>
          <o:OLEObject Type="Embed" ProgID="Equation.3" ShapeID="_x0000_i1485" DrawAspect="Content" ObjectID="_1775284463" r:id="rId27"/>
        </w:object>
      </w:r>
      <w:r w:rsidRPr="00D268F8">
        <w:rPr>
          <w:lang w:val="es-ES_tradnl"/>
        </w:rPr>
        <w:tab/>
        <w:t>(3)</w:t>
      </w:r>
    </w:p>
    <w:p w14:paraId="0F3AC837" w14:textId="77777777" w:rsidR="00201C35" w:rsidRPr="00D268F8" w:rsidRDefault="00201C35" w:rsidP="003950AB">
      <w:pPr>
        <w:rPr>
          <w:lang w:val="es-ES_tradnl"/>
        </w:rPr>
      </w:pPr>
      <w:r w:rsidRPr="00D268F8">
        <w:rPr>
          <w:lang w:val="es-ES_tradnl"/>
        </w:rPr>
        <w:t>donde:</w:t>
      </w:r>
    </w:p>
    <w:p w14:paraId="5D1F9BA1" w14:textId="77777777" w:rsidR="00201C35" w:rsidRPr="00D268F8" w:rsidRDefault="00201C35" w:rsidP="003950AB">
      <w:pPr>
        <w:pStyle w:val="Equationlegend"/>
        <w:rPr>
          <w:lang w:val="es-ES_tradnl"/>
        </w:rPr>
      </w:pPr>
      <w:r w:rsidRPr="00D268F8">
        <w:rPr>
          <w:i/>
          <w:lang w:val="es-ES_tradnl"/>
        </w:rPr>
        <w:tab/>
        <w:t>S</w:t>
      </w:r>
      <w:r w:rsidRPr="00D268F8">
        <w:rPr>
          <w:lang w:val="es-ES_tradnl"/>
        </w:rPr>
        <w:t>:</w:t>
      </w:r>
      <w:r w:rsidRPr="00D268F8">
        <w:rPr>
          <w:lang w:val="es-ES_tradnl"/>
        </w:rPr>
        <w:tab/>
        <w:t>valor eficaz de la dispersión del retardo</w:t>
      </w:r>
    </w:p>
    <w:p w14:paraId="20A24B6D" w14:textId="77777777" w:rsidR="00201C35" w:rsidRPr="00D268F8" w:rsidRDefault="00201C35" w:rsidP="003950AB">
      <w:pPr>
        <w:pStyle w:val="Equationlegend"/>
        <w:rPr>
          <w:lang w:val="es-ES_tradnl"/>
        </w:rPr>
      </w:pPr>
      <w:r w:rsidRPr="00D268F8">
        <w:rPr>
          <w:i/>
          <w:lang w:val="es-ES_tradnl"/>
        </w:rPr>
        <w:tab/>
        <w:t>t</w:t>
      </w:r>
      <w:r w:rsidRPr="00D268F8">
        <w:rPr>
          <w:i/>
          <w:vertAlign w:val="subscript"/>
          <w:lang w:val="es-ES_tradnl"/>
        </w:rPr>
        <w:t>máx</w:t>
      </w:r>
      <w:r w:rsidRPr="00D268F8">
        <w:rPr>
          <w:rFonts w:ascii="Tms Rmn" w:hAnsi="Tms Rmn"/>
          <w:lang w:val="es-ES_tradnl"/>
        </w:rPr>
        <w:t>:</w:t>
      </w:r>
      <w:r w:rsidRPr="00D268F8">
        <w:rPr>
          <w:rFonts w:ascii="Tms Rmn" w:hAnsi="Tms Rmn"/>
          <w:lang w:val="es-ES_tradnl"/>
        </w:rPr>
        <w:tab/>
      </w:r>
      <w:r w:rsidRPr="00D268F8">
        <w:rPr>
          <w:lang w:val="es-ES_tradnl"/>
        </w:rPr>
        <w:t>retardo máximo</w:t>
      </w:r>
    </w:p>
    <w:p w14:paraId="0D346992" w14:textId="77777777" w:rsidR="00201C35" w:rsidRPr="00D268F8" w:rsidRDefault="00201C35" w:rsidP="003950AB">
      <w:pPr>
        <w:pStyle w:val="Equationlegend"/>
        <w:rPr>
          <w:lang w:val="es-ES_tradnl"/>
        </w:rPr>
      </w:pPr>
      <w:r w:rsidRPr="00D268F8">
        <w:rPr>
          <w:lang w:val="es-ES_tradnl"/>
        </w:rPr>
        <w:tab/>
      </w:r>
      <w:r w:rsidRPr="00D268F8">
        <w:rPr>
          <w:lang w:val="es-ES_tradnl"/>
        </w:rPr>
        <w:tab/>
      </w:r>
      <w:r w:rsidRPr="00D268F8">
        <w:rPr>
          <w:i/>
          <w:iCs/>
          <w:lang w:val="es-ES_tradnl"/>
        </w:rPr>
        <w:t>t</w:t>
      </w:r>
      <w:r w:rsidRPr="00D268F8">
        <w:rPr>
          <w:i/>
          <w:iCs/>
          <w:vertAlign w:val="subscript"/>
          <w:lang w:val="es-ES_tradnl"/>
        </w:rPr>
        <w:t>máx</w:t>
      </w:r>
      <w:r w:rsidRPr="00D268F8">
        <w:rPr>
          <w:lang w:val="es-ES_tradnl"/>
        </w:rPr>
        <w:t> </w:t>
      </w:r>
      <w:r w:rsidRPr="00D268F8">
        <w:rPr>
          <w:lang w:val="es-ES_tradnl"/>
        </w:rPr>
        <w:sym w:font="Symbol" w:char="F03E"/>
      </w:r>
      <w:r w:rsidRPr="00D268F8">
        <w:rPr>
          <w:lang w:val="es-ES_tradnl"/>
        </w:rPr>
        <w:sym w:font="Symbol" w:char="F03E"/>
      </w:r>
      <w:r w:rsidRPr="00D268F8">
        <w:rPr>
          <w:lang w:val="es-ES_tradnl"/>
        </w:rPr>
        <w:t> </w:t>
      </w:r>
      <w:r w:rsidRPr="00D268F8">
        <w:rPr>
          <w:i/>
          <w:iCs/>
          <w:lang w:val="es-ES_tradnl"/>
        </w:rPr>
        <w:t>S</w:t>
      </w:r>
      <w:r w:rsidRPr="00D268F8">
        <w:rPr>
          <w:lang w:val="es-ES_tradnl"/>
        </w:rPr>
        <w:t>.</w:t>
      </w:r>
    </w:p>
    <w:p w14:paraId="2EC2B8C4" w14:textId="77777777" w:rsidR="00201C35" w:rsidRPr="00D268F8" w:rsidRDefault="00201C35" w:rsidP="003950AB">
      <w:pPr>
        <w:rPr>
          <w:lang w:val="es-ES_tradnl"/>
        </w:rPr>
      </w:pPr>
      <w:r w:rsidRPr="00D268F8">
        <w:rPr>
          <w:lang w:val="es-ES_tradnl"/>
        </w:rPr>
        <w:t>La utilización del valor eficaz de la dispersión del retardo como parámetro de salida del modelo tiene la ventaja de que ese modelo puede expresarse simplemente en forma de cuadro. En el Cuadro 7 se indican una serie de parámetros característicos de la dispersión del retardo, estimados a partir de perfiles de retardo promediados para entornos en interiores. En el Cuadro 7, la columna B contiene valores medianos que se registran con frecuencia, las columnas A y C corresponden a los valores 10% y 90% de la distribución acumulativa. Los valores que figuran en el Cuadro representan las dimensiones más grandes que pueden tener las salas en cada entorno.</w:t>
      </w:r>
    </w:p>
    <w:p w14:paraId="7F370FEA" w14:textId="77777777" w:rsidR="00201C35" w:rsidRPr="00D268F8" w:rsidRDefault="00201C35" w:rsidP="000752E9">
      <w:pPr>
        <w:pStyle w:val="TableNo"/>
        <w:rPr>
          <w:lang w:val="es-ES_tradnl"/>
        </w:rPr>
      </w:pPr>
      <w:r w:rsidRPr="00D268F8">
        <w:rPr>
          <w:lang w:val="es-ES_tradnl"/>
        </w:rPr>
        <w:t>CUADRO 7</w:t>
      </w:r>
    </w:p>
    <w:p w14:paraId="7E6A869B" w14:textId="77777777" w:rsidR="00201C35" w:rsidRPr="00D268F8" w:rsidRDefault="00201C35" w:rsidP="000752E9">
      <w:pPr>
        <w:pStyle w:val="Tabletitle"/>
        <w:rPr>
          <w:lang w:val="es-ES_tradnl"/>
        </w:rPr>
      </w:pPr>
      <w:r w:rsidRPr="00D268F8">
        <w:rPr>
          <w:lang w:val="es-ES_tradnl"/>
        </w:rPr>
        <w:t>Parámetros del valor eficaz de la dispersión del retardo</w:t>
      </w:r>
    </w:p>
    <w:tbl>
      <w:tblPr>
        <w:tblW w:w="9645" w:type="dxa"/>
        <w:jc w:val="center"/>
        <w:tblLayout w:type="fixed"/>
        <w:tblCellMar>
          <w:left w:w="57" w:type="dxa"/>
          <w:right w:w="57" w:type="dxa"/>
        </w:tblCellMar>
        <w:tblLook w:val="0000" w:firstRow="0" w:lastRow="0" w:firstColumn="0" w:lastColumn="0" w:noHBand="0" w:noVBand="0"/>
      </w:tblPr>
      <w:tblGrid>
        <w:gridCol w:w="984"/>
        <w:gridCol w:w="1133"/>
        <w:gridCol w:w="1136"/>
        <w:gridCol w:w="1268"/>
        <w:gridCol w:w="1000"/>
        <w:gridCol w:w="1134"/>
        <w:gridCol w:w="708"/>
        <w:gridCol w:w="709"/>
        <w:gridCol w:w="709"/>
        <w:gridCol w:w="864"/>
      </w:tblGrid>
      <w:tr w:rsidR="00201C35" w:rsidRPr="00D268F8" w14:paraId="5198EB16" w14:textId="77777777" w:rsidTr="00A24409">
        <w:trPr>
          <w:cantSplit/>
          <w:trHeight w:val="20"/>
          <w:jc w:val="center"/>
        </w:trPr>
        <w:tc>
          <w:tcPr>
            <w:tcW w:w="984" w:type="dxa"/>
            <w:tcBorders>
              <w:top w:val="single" w:sz="6" w:space="0" w:color="auto"/>
              <w:left w:val="single" w:sz="6" w:space="0" w:color="auto"/>
              <w:bottom w:val="single" w:sz="6" w:space="0" w:color="auto"/>
              <w:right w:val="single" w:sz="6" w:space="0" w:color="auto"/>
            </w:tcBorders>
            <w:vAlign w:val="center"/>
          </w:tcPr>
          <w:p w14:paraId="57BAD939" w14:textId="77777777" w:rsidR="00201C35" w:rsidRPr="00D268F8" w:rsidRDefault="00201C35" w:rsidP="000752E9">
            <w:pPr>
              <w:pStyle w:val="Tablehead"/>
              <w:rPr>
                <w:lang w:val="es-ES_tradnl"/>
              </w:rPr>
            </w:pPr>
            <w:bookmarkStart w:id="34" w:name="_Hlk99632858"/>
            <w:bookmarkStart w:id="35" w:name="_Toc392305224"/>
            <w:r w:rsidRPr="00D268F8">
              <w:rPr>
                <w:lang w:val="es-ES_tradnl"/>
              </w:rPr>
              <w:t>Frec.</w:t>
            </w:r>
            <w:r w:rsidRPr="00D268F8">
              <w:rPr>
                <w:lang w:val="es-ES_tradnl"/>
              </w:rPr>
              <w:br/>
              <w:t>(GHz)</w:t>
            </w:r>
          </w:p>
        </w:tc>
        <w:tc>
          <w:tcPr>
            <w:tcW w:w="1133" w:type="dxa"/>
            <w:tcBorders>
              <w:top w:val="single" w:sz="6" w:space="0" w:color="auto"/>
              <w:left w:val="single" w:sz="6" w:space="0" w:color="auto"/>
              <w:bottom w:val="single" w:sz="6" w:space="0" w:color="auto"/>
              <w:right w:val="single" w:sz="6" w:space="0" w:color="auto"/>
            </w:tcBorders>
            <w:vAlign w:val="center"/>
          </w:tcPr>
          <w:p w14:paraId="362C55B8" w14:textId="77777777" w:rsidR="00201C35" w:rsidRPr="00D268F8" w:rsidRDefault="00201C35" w:rsidP="000752E9">
            <w:pPr>
              <w:pStyle w:val="Tablehead"/>
              <w:rPr>
                <w:lang w:val="es-ES_tradnl"/>
              </w:rPr>
            </w:pPr>
            <w:r w:rsidRPr="00D268F8">
              <w:rPr>
                <w:lang w:val="es-ES_tradnl"/>
              </w:rPr>
              <w:t>Entorno</w:t>
            </w:r>
          </w:p>
        </w:tc>
        <w:tc>
          <w:tcPr>
            <w:tcW w:w="1136" w:type="dxa"/>
            <w:tcBorders>
              <w:top w:val="single" w:sz="6" w:space="0" w:color="auto"/>
              <w:left w:val="single" w:sz="6" w:space="0" w:color="auto"/>
              <w:bottom w:val="single" w:sz="6" w:space="0" w:color="auto"/>
              <w:right w:val="single" w:sz="6" w:space="0" w:color="auto"/>
            </w:tcBorders>
            <w:vAlign w:val="center"/>
          </w:tcPr>
          <w:p w14:paraId="5DE150E7" w14:textId="77777777" w:rsidR="00201C35" w:rsidRPr="00D268F8" w:rsidRDefault="00201C35" w:rsidP="000752E9">
            <w:pPr>
              <w:pStyle w:val="Tablehead"/>
              <w:rPr>
                <w:lang w:val="es-ES_tradnl"/>
              </w:rPr>
            </w:pPr>
            <w:r w:rsidRPr="00D268F8">
              <w:rPr>
                <w:lang w:val="es-ES_tradnl"/>
              </w:rPr>
              <w:t>Polari-</w:t>
            </w:r>
            <w:r w:rsidRPr="00D268F8">
              <w:rPr>
                <w:lang w:val="es-ES_tradnl"/>
              </w:rPr>
              <w:br/>
              <w:t>zación</w:t>
            </w:r>
          </w:p>
        </w:tc>
        <w:tc>
          <w:tcPr>
            <w:tcW w:w="1268" w:type="dxa"/>
            <w:tcBorders>
              <w:top w:val="single" w:sz="6" w:space="0" w:color="auto"/>
              <w:left w:val="single" w:sz="6" w:space="0" w:color="auto"/>
              <w:bottom w:val="single" w:sz="6" w:space="0" w:color="auto"/>
              <w:right w:val="single" w:sz="6" w:space="0" w:color="auto"/>
            </w:tcBorders>
            <w:vAlign w:val="center"/>
          </w:tcPr>
          <w:p w14:paraId="27E99EB0" w14:textId="77777777" w:rsidR="00201C35" w:rsidRPr="00D268F8" w:rsidRDefault="00201C35" w:rsidP="000752E9">
            <w:pPr>
              <w:pStyle w:val="Tablehead"/>
              <w:rPr>
                <w:lang w:val="es-ES_tradnl"/>
              </w:rPr>
            </w:pPr>
            <w:r w:rsidRPr="00D268F8">
              <w:rPr>
                <w:lang w:val="es-ES_tradnl"/>
              </w:rPr>
              <w:t>Resolución del retardo (ns)</w:t>
            </w:r>
          </w:p>
        </w:tc>
        <w:tc>
          <w:tcPr>
            <w:tcW w:w="1000" w:type="dxa"/>
            <w:tcBorders>
              <w:top w:val="single" w:sz="6" w:space="0" w:color="auto"/>
              <w:left w:val="single" w:sz="6" w:space="0" w:color="auto"/>
              <w:bottom w:val="single" w:sz="6" w:space="0" w:color="auto"/>
              <w:right w:val="single" w:sz="6" w:space="0" w:color="auto"/>
            </w:tcBorders>
            <w:vAlign w:val="center"/>
          </w:tcPr>
          <w:p w14:paraId="48798793" w14:textId="77777777" w:rsidR="00201C35" w:rsidRPr="00D268F8" w:rsidRDefault="00201C35" w:rsidP="000752E9">
            <w:pPr>
              <w:pStyle w:val="Tablehead"/>
              <w:rPr>
                <w:lang w:val="es-ES_tradnl"/>
              </w:rPr>
            </w:pPr>
            <w:r w:rsidRPr="00D268F8">
              <w:rPr>
                <w:lang w:val="es-ES_tradnl"/>
              </w:rPr>
              <w:t>Apertura del haz de Tx (grados)</w:t>
            </w:r>
          </w:p>
        </w:tc>
        <w:tc>
          <w:tcPr>
            <w:tcW w:w="1134" w:type="dxa"/>
            <w:tcBorders>
              <w:top w:val="single" w:sz="6" w:space="0" w:color="auto"/>
              <w:left w:val="single" w:sz="6" w:space="0" w:color="auto"/>
              <w:bottom w:val="single" w:sz="6" w:space="0" w:color="auto"/>
              <w:right w:val="single" w:sz="6" w:space="0" w:color="auto"/>
            </w:tcBorders>
            <w:vAlign w:val="center"/>
          </w:tcPr>
          <w:p w14:paraId="7952F0BC" w14:textId="77777777" w:rsidR="00201C35" w:rsidRPr="00D268F8" w:rsidRDefault="00201C35" w:rsidP="000752E9">
            <w:pPr>
              <w:pStyle w:val="Tablehead"/>
              <w:rPr>
                <w:lang w:val="es-ES_tradnl"/>
              </w:rPr>
            </w:pPr>
            <w:r w:rsidRPr="00D268F8">
              <w:rPr>
                <w:lang w:val="es-ES_tradnl"/>
              </w:rPr>
              <w:t>Apertura del haz de Rx (grados)</w:t>
            </w:r>
          </w:p>
        </w:tc>
        <w:tc>
          <w:tcPr>
            <w:tcW w:w="708" w:type="dxa"/>
            <w:tcBorders>
              <w:top w:val="single" w:sz="6" w:space="0" w:color="auto"/>
              <w:left w:val="single" w:sz="6" w:space="0" w:color="auto"/>
              <w:bottom w:val="single" w:sz="6" w:space="0" w:color="auto"/>
              <w:right w:val="single" w:sz="6" w:space="0" w:color="auto"/>
            </w:tcBorders>
            <w:vAlign w:val="center"/>
          </w:tcPr>
          <w:p w14:paraId="7DEA506F" w14:textId="77777777" w:rsidR="00201C35" w:rsidRPr="00D268F8" w:rsidRDefault="00201C35" w:rsidP="000752E9">
            <w:pPr>
              <w:pStyle w:val="Tablehead"/>
              <w:rPr>
                <w:lang w:val="es-ES_tradnl"/>
              </w:rPr>
            </w:pPr>
            <w:r w:rsidRPr="00D268F8">
              <w:rPr>
                <w:lang w:val="es-ES_tradnl"/>
              </w:rPr>
              <w:t>A</w:t>
            </w:r>
            <w:r w:rsidRPr="00D268F8">
              <w:rPr>
                <w:lang w:val="es-ES_tradnl"/>
              </w:rPr>
              <w:br/>
              <w:t>(ns)</w:t>
            </w:r>
          </w:p>
        </w:tc>
        <w:tc>
          <w:tcPr>
            <w:tcW w:w="709" w:type="dxa"/>
            <w:tcBorders>
              <w:top w:val="single" w:sz="6" w:space="0" w:color="auto"/>
              <w:left w:val="single" w:sz="6" w:space="0" w:color="auto"/>
              <w:bottom w:val="single" w:sz="6" w:space="0" w:color="auto"/>
              <w:right w:val="single" w:sz="6" w:space="0" w:color="auto"/>
            </w:tcBorders>
            <w:vAlign w:val="center"/>
          </w:tcPr>
          <w:p w14:paraId="211CA125" w14:textId="77777777" w:rsidR="00201C35" w:rsidRPr="00D268F8" w:rsidRDefault="00201C35" w:rsidP="000752E9">
            <w:pPr>
              <w:pStyle w:val="Tablehead"/>
              <w:rPr>
                <w:lang w:val="es-ES_tradnl"/>
              </w:rPr>
            </w:pPr>
            <w:r w:rsidRPr="00D268F8">
              <w:rPr>
                <w:lang w:val="es-ES_tradnl"/>
              </w:rPr>
              <w:t>B</w:t>
            </w:r>
            <w:r w:rsidRPr="00D268F8">
              <w:rPr>
                <w:lang w:val="es-ES_tradnl"/>
              </w:rPr>
              <w:br/>
              <w:t>(ns)</w:t>
            </w:r>
          </w:p>
        </w:tc>
        <w:tc>
          <w:tcPr>
            <w:tcW w:w="709" w:type="dxa"/>
            <w:tcBorders>
              <w:top w:val="single" w:sz="6" w:space="0" w:color="auto"/>
              <w:left w:val="single" w:sz="6" w:space="0" w:color="auto"/>
              <w:bottom w:val="single" w:sz="6" w:space="0" w:color="auto"/>
              <w:right w:val="single" w:sz="6" w:space="0" w:color="auto"/>
            </w:tcBorders>
            <w:vAlign w:val="center"/>
          </w:tcPr>
          <w:p w14:paraId="625ED4CB" w14:textId="77777777" w:rsidR="00201C35" w:rsidRPr="00D268F8" w:rsidRDefault="00201C35" w:rsidP="000752E9">
            <w:pPr>
              <w:pStyle w:val="Tablehead"/>
              <w:rPr>
                <w:lang w:val="es-ES_tradnl"/>
              </w:rPr>
            </w:pPr>
            <w:r w:rsidRPr="00D268F8">
              <w:rPr>
                <w:lang w:val="es-ES_tradnl"/>
              </w:rPr>
              <w:t>C</w:t>
            </w:r>
            <w:r w:rsidRPr="00D268F8">
              <w:rPr>
                <w:lang w:val="es-ES_tradnl"/>
              </w:rPr>
              <w:br/>
              <w:t>(ns)</w:t>
            </w:r>
          </w:p>
        </w:tc>
        <w:tc>
          <w:tcPr>
            <w:tcW w:w="864" w:type="dxa"/>
            <w:tcBorders>
              <w:top w:val="single" w:sz="6" w:space="0" w:color="auto"/>
              <w:left w:val="single" w:sz="6" w:space="0" w:color="auto"/>
              <w:bottom w:val="single" w:sz="6" w:space="0" w:color="auto"/>
              <w:right w:val="single" w:sz="6" w:space="0" w:color="auto"/>
            </w:tcBorders>
            <w:vAlign w:val="center"/>
          </w:tcPr>
          <w:p w14:paraId="6B164D1B" w14:textId="77777777" w:rsidR="00201C35" w:rsidRPr="00D268F8" w:rsidRDefault="00201C35" w:rsidP="000752E9">
            <w:pPr>
              <w:pStyle w:val="Tablehead"/>
              <w:rPr>
                <w:lang w:val="es-ES_tradnl"/>
              </w:rPr>
            </w:pPr>
            <w:r w:rsidRPr="00D268F8">
              <w:rPr>
                <w:lang w:val="es-ES_tradnl"/>
              </w:rPr>
              <w:t xml:space="preserve">Nota para </w:t>
            </w:r>
            <w:r w:rsidRPr="00D268F8">
              <w:rPr>
                <w:lang w:val="es-ES_tradnl"/>
              </w:rPr>
              <w:br/>
              <w:t>A, B, C</w:t>
            </w:r>
          </w:p>
        </w:tc>
      </w:tr>
      <w:bookmarkEnd w:id="34"/>
      <w:tr w:rsidR="00201C35" w:rsidRPr="00D268F8" w14:paraId="677A8703" w14:textId="77777777" w:rsidTr="00A24409">
        <w:trPr>
          <w:cantSplit/>
          <w:trHeight w:val="561"/>
          <w:jc w:val="center"/>
        </w:trPr>
        <w:tc>
          <w:tcPr>
            <w:tcW w:w="984" w:type="dxa"/>
            <w:vMerge w:val="restart"/>
            <w:tcBorders>
              <w:top w:val="single" w:sz="6" w:space="0" w:color="auto"/>
              <w:left w:val="single" w:sz="6" w:space="0" w:color="auto"/>
              <w:right w:val="single" w:sz="6" w:space="0" w:color="auto"/>
            </w:tcBorders>
            <w:vAlign w:val="center"/>
          </w:tcPr>
          <w:p w14:paraId="727F8295" w14:textId="77777777" w:rsidR="00201C35" w:rsidRPr="00D268F8" w:rsidRDefault="00201C35" w:rsidP="003F1ED3">
            <w:pPr>
              <w:pStyle w:val="Tabletext"/>
              <w:jc w:val="center"/>
              <w:rPr>
                <w:lang w:val="es-ES_tradnl" w:eastAsia="ja-JP"/>
              </w:rPr>
            </w:pPr>
            <w:r w:rsidRPr="00D268F8">
              <w:rPr>
                <w:lang w:val="es-ES_tradnl" w:eastAsia="ja-JP"/>
              </w:rPr>
              <w:t>1,9</w:t>
            </w:r>
          </w:p>
        </w:tc>
        <w:tc>
          <w:tcPr>
            <w:tcW w:w="1133" w:type="dxa"/>
            <w:tcBorders>
              <w:top w:val="single" w:sz="6" w:space="0" w:color="auto"/>
              <w:left w:val="single" w:sz="6" w:space="0" w:color="auto"/>
              <w:bottom w:val="single" w:sz="6" w:space="0" w:color="auto"/>
              <w:right w:val="single" w:sz="6" w:space="0" w:color="auto"/>
            </w:tcBorders>
            <w:vAlign w:val="center"/>
          </w:tcPr>
          <w:p w14:paraId="20C174EF" w14:textId="77777777" w:rsidR="00201C35" w:rsidRPr="00D268F8" w:rsidRDefault="00201C35" w:rsidP="003F1ED3">
            <w:pPr>
              <w:pStyle w:val="Tabletext"/>
              <w:jc w:val="center"/>
              <w:rPr>
                <w:lang w:val="es-ES_tradnl" w:eastAsia="ja-JP"/>
              </w:rPr>
            </w:pPr>
            <w:r w:rsidRPr="00D268F8">
              <w:rPr>
                <w:lang w:val="es-ES_tradnl" w:eastAsia="ja-JP"/>
              </w:rPr>
              <w:t>Edificio residencial</w:t>
            </w:r>
          </w:p>
        </w:tc>
        <w:tc>
          <w:tcPr>
            <w:tcW w:w="1136" w:type="dxa"/>
            <w:tcBorders>
              <w:top w:val="single" w:sz="6" w:space="0" w:color="auto"/>
              <w:left w:val="single" w:sz="6" w:space="0" w:color="auto"/>
              <w:bottom w:val="single" w:sz="6" w:space="0" w:color="auto"/>
              <w:right w:val="single" w:sz="6" w:space="0" w:color="auto"/>
            </w:tcBorders>
            <w:vAlign w:val="center"/>
          </w:tcPr>
          <w:p w14:paraId="38AFB065"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470ED5AD" w14:textId="77777777" w:rsidR="00201C35" w:rsidRPr="00D268F8" w:rsidRDefault="00201C35" w:rsidP="003F1ED3">
            <w:pPr>
              <w:pStyle w:val="Tabletext"/>
              <w:jc w:val="center"/>
              <w:rPr>
                <w:lang w:val="es-ES_tradnl" w:eastAsia="ja-JP"/>
              </w:rPr>
            </w:pPr>
            <w:r w:rsidRPr="00D268F8">
              <w:rPr>
                <w:lang w:val="es-ES_tradnl" w:eastAsia="ja-JP"/>
              </w:rPr>
              <w:t>10</w:t>
            </w:r>
          </w:p>
        </w:tc>
        <w:tc>
          <w:tcPr>
            <w:tcW w:w="1000" w:type="dxa"/>
            <w:tcBorders>
              <w:top w:val="single" w:sz="6" w:space="0" w:color="auto"/>
              <w:left w:val="single" w:sz="6" w:space="0" w:color="auto"/>
              <w:bottom w:val="single" w:sz="6" w:space="0" w:color="auto"/>
              <w:right w:val="single" w:sz="6" w:space="0" w:color="auto"/>
            </w:tcBorders>
            <w:vAlign w:val="center"/>
          </w:tcPr>
          <w:p w14:paraId="1F283686"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64C08300"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486E8C6A" w14:textId="77777777" w:rsidR="00201C35" w:rsidRPr="00D268F8" w:rsidRDefault="00201C35" w:rsidP="003F1ED3">
            <w:pPr>
              <w:pStyle w:val="Tabletext"/>
              <w:jc w:val="center"/>
              <w:rPr>
                <w:lang w:val="es-ES_tradnl" w:eastAsia="ja-JP"/>
              </w:rPr>
            </w:pPr>
            <w:r w:rsidRPr="00D268F8">
              <w:rPr>
                <w:lang w:val="es-ES_tradnl" w:eastAsia="ja-JP"/>
              </w:rPr>
              <w:t>20</w:t>
            </w:r>
          </w:p>
        </w:tc>
        <w:tc>
          <w:tcPr>
            <w:tcW w:w="709" w:type="dxa"/>
            <w:tcBorders>
              <w:top w:val="single" w:sz="6" w:space="0" w:color="auto"/>
              <w:left w:val="single" w:sz="6" w:space="0" w:color="auto"/>
              <w:bottom w:val="single" w:sz="6" w:space="0" w:color="auto"/>
              <w:right w:val="single" w:sz="6" w:space="0" w:color="auto"/>
            </w:tcBorders>
            <w:vAlign w:val="center"/>
          </w:tcPr>
          <w:p w14:paraId="540D8A2F" w14:textId="77777777" w:rsidR="00201C35" w:rsidRPr="00D268F8" w:rsidRDefault="00201C35" w:rsidP="003F1ED3">
            <w:pPr>
              <w:pStyle w:val="Tabletext"/>
              <w:jc w:val="center"/>
              <w:rPr>
                <w:lang w:val="es-ES_tradnl" w:eastAsia="ja-JP"/>
              </w:rPr>
            </w:pPr>
            <w:r w:rsidRPr="00D268F8">
              <w:rPr>
                <w:lang w:val="es-ES_tradnl" w:eastAsia="ja-JP"/>
              </w:rPr>
              <w:t>70</w:t>
            </w:r>
          </w:p>
        </w:tc>
        <w:tc>
          <w:tcPr>
            <w:tcW w:w="709" w:type="dxa"/>
            <w:tcBorders>
              <w:top w:val="single" w:sz="6" w:space="0" w:color="auto"/>
              <w:left w:val="single" w:sz="6" w:space="0" w:color="auto"/>
              <w:bottom w:val="single" w:sz="6" w:space="0" w:color="auto"/>
              <w:right w:val="single" w:sz="6" w:space="0" w:color="auto"/>
            </w:tcBorders>
            <w:vAlign w:val="center"/>
          </w:tcPr>
          <w:p w14:paraId="267B1873" w14:textId="77777777" w:rsidR="00201C35" w:rsidRPr="00D268F8" w:rsidRDefault="00201C35" w:rsidP="003F1ED3">
            <w:pPr>
              <w:pStyle w:val="Tabletext"/>
              <w:jc w:val="center"/>
              <w:rPr>
                <w:lang w:val="es-ES_tradnl" w:eastAsia="ja-JP"/>
              </w:rPr>
            </w:pPr>
            <w:r w:rsidRPr="00D268F8">
              <w:rPr>
                <w:lang w:val="es-ES_tradnl" w:eastAsia="ja-JP"/>
              </w:rPr>
              <w:t>150</w:t>
            </w:r>
          </w:p>
        </w:tc>
        <w:tc>
          <w:tcPr>
            <w:tcW w:w="864" w:type="dxa"/>
            <w:tcBorders>
              <w:top w:val="single" w:sz="6" w:space="0" w:color="auto"/>
              <w:left w:val="single" w:sz="6" w:space="0" w:color="auto"/>
              <w:bottom w:val="single" w:sz="6" w:space="0" w:color="auto"/>
              <w:right w:val="single" w:sz="6" w:space="0" w:color="auto"/>
            </w:tcBorders>
            <w:vAlign w:val="center"/>
          </w:tcPr>
          <w:p w14:paraId="5B65B26B" w14:textId="77777777" w:rsidR="00201C35" w:rsidRPr="00D268F8" w:rsidRDefault="00201C35" w:rsidP="003F1ED3">
            <w:pPr>
              <w:pStyle w:val="Tabletext"/>
              <w:jc w:val="center"/>
              <w:rPr>
                <w:lang w:val="es-ES_tradnl" w:eastAsia="ja-JP"/>
              </w:rPr>
            </w:pPr>
            <w:r w:rsidRPr="00D268F8">
              <w:rPr>
                <w:lang w:val="es-ES_tradnl" w:eastAsia="ja-JP"/>
              </w:rPr>
              <w:t>–</w:t>
            </w:r>
          </w:p>
        </w:tc>
      </w:tr>
      <w:tr w:rsidR="00201C35" w:rsidRPr="00D268F8" w14:paraId="44070D94" w14:textId="77777777" w:rsidTr="00A24409">
        <w:trPr>
          <w:cantSplit/>
          <w:trHeight w:val="561"/>
          <w:jc w:val="center"/>
        </w:trPr>
        <w:tc>
          <w:tcPr>
            <w:tcW w:w="984" w:type="dxa"/>
            <w:vMerge/>
            <w:tcBorders>
              <w:left w:val="single" w:sz="6" w:space="0" w:color="auto"/>
              <w:right w:val="single" w:sz="6" w:space="0" w:color="auto"/>
            </w:tcBorders>
            <w:vAlign w:val="center"/>
          </w:tcPr>
          <w:p w14:paraId="629A7D9E" w14:textId="77777777" w:rsidR="00201C35" w:rsidRPr="00D268F8" w:rsidRDefault="00201C35" w:rsidP="003F1ED3">
            <w:pPr>
              <w:pStyle w:val="Tabletext"/>
              <w:jc w:val="center"/>
              <w:rPr>
                <w:lang w:val="es-ES_tradnl" w:eastAsia="ja-JP"/>
              </w:rPr>
            </w:pPr>
          </w:p>
        </w:tc>
        <w:tc>
          <w:tcPr>
            <w:tcW w:w="1133" w:type="dxa"/>
            <w:tcBorders>
              <w:top w:val="single" w:sz="6" w:space="0" w:color="auto"/>
              <w:left w:val="single" w:sz="6" w:space="0" w:color="auto"/>
              <w:bottom w:val="single" w:sz="6" w:space="0" w:color="auto"/>
              <w:right w:val="single" w:sz="6" w:space="0" w:color="auto"/>
            </w:tcBorders>
            <w:vAlign w:val="center"/>
          </w:tcPr>
          <w:p w14:paraId="5BD1F615" w14:textId="77777777" w:rsidR="00201C35" w:rsidRPr="00D268F8" w:rsidRDefault="00201C35" w:rsidP="003F1ED3">
            <w:pPr>
              <w:pStyle w:val="Tabletext"/>
              <w:jc w:val="center"/>
              <w:rPr>
                <w:lang w:val="es-ES_tradnl" w:eastAsia="ja-JP"/>
              </w:rPr>
            </w:pPr>
            <w:r w:rsidRPr="00D268F8">
              <w:rPr>
                <w:lang w:val="es-ES_tradnl" w:eastAsia="ja-JP"/>
              </w:rPr>
              <w:t>Edificio de oficinas</w:t>
            </w:r>
          </w:p>
        </w:tc>
        <w:tc>
          <w:tcPr>
            <w:tcW w:w="1136" w:type="dxa"/>
            <w:tcBorders>
              <w:top w:val="single" w:sz="6" w:space="0" w:color="auto"/>
              <w:left w:val="single" w:sz="6" w:space="0" w:color="auto"/>
              <w:bottom w:val="single" w:sz="6" w:space="0" w:color="auto"/>
              <w:right w:val="single" w:sz="6" w:space="0" w:color="auto"/>
            </w:tcBorders>
            <w:vAlign w:val="center"/>
          </w:tcPr>
          <w:p w14:paraId="20DA5BBF"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73FE793D" w14:textId="77777777" w:rsidR="00201C35" w:rsidRPr="00D268F8" w:rsidRDefault="00201C35" w:rsidP="003F1ED3">
            <w:pPr>
              <w:pStyle w:val="Tabletext"/>
              <w:jc w:val="center"/>
              <w:rPr>
                <w:lang w:val="es-ES_tradnl" w:eastAsia="ja-JP"/>
              </w:rPr>
            </w:pPr>
            <w:r w:rsidRPr="00D268F8">
              <w:rPr>
                <w:lang w:val="es-ES_tradnl" w:eastAsia="ja-JP"/>
              </w:rPr>
              <w:t>10</w:t>
            </w:r>
          </w:p>
        </w:tc>
        <w:tc>
          <w:tcPr>
            <w:tcW w:w="1000" w:type="dxa"/>
            <w:tcBorders>
              <w:top w:val="single" w:sz="6" w:space="0" w:color="auto"/>
              <w:left w:val="single" w:sz="6" w:space="0" w:color="auto"/>
              <w:bottom w:val="single" w:sz="6" w:space="0" w:color="auto"/>
              <w:right w:val="single" w:sz="6" w:space="0" w:color="auto"/>
            </w:tcBorders>
            <w:vAlign w:val="center"/>
          </w:tcPr>
          <w:p w14:paraId="047E049C"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71839A6D"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60C84BEB" w14:textId="77777777" w:rsidR="00201C35" w:rsidRPr="00D268F8" w:rsidRDefault="00201C35" w:rsidP="003F1ED3">
            <w:pPr>
              <w:pStyle w:val="Tabletext"/>
              <w:jc w:val="center"/>
              <w:rPr>
                <w:lang w:val="es-ES_tradnl" w:eastAsia="ja-JP"/>
              </w:rPr>
            </w:pPr>
            <w:r w:rsidRPr="00D268F8">
              <w:rPr>
                <w:lang w:val="es-ES_tradnl" w:eastAsia="ja-JP"/>
              </w:rPr>
              <w:t>35</w:t>
            </w:r>
          </w:p>
        </w:tc>
        <w:tc>
          <w:tcPr>
            <w:tcW w:w="709" w:type="dxa"/>
            <w:tcBorders>
              <w:top w:val="single" w:sz="6" w:space="0" w:color="auto"/>
              <w:left w:val="single" w:sz="6" w:space="0" w:color="auto"/>
              <w:bottom w:val="single" w:sz="6" w:space="0" w:color="auto"/>
              <w:right w:val="single" w:sz="6" w:space="0" w:color="auto"/>
            </w:tcBorders>
            <w:vAlign w:val="center"/>
          </w:tcPr>
          <w:p w14:paraId="7F156E2E" w14:textId="77777777" w:rsidR="00201C35" w:rsidRPr="00D268F8" w:rsidRDefault="00201C35" w:rsidP="003F1ED3">
            <w:pPr>
              <w:pStyle w:val="Tabletext"/>
              <w:jc w:val="center"/>
              <w:rPr>
                <w:lang w:val="es-ES_tradnl" w:eastAsia="ja-JP"/>
              </w:rPr>
            </w:pPr>
            <w:r w:rsidRPr="00D268F8">
              <w:rPr>
                <w:lang w:val="es-ES_tradnl" w:eastAsia="ja-JP"/>
              </w:rPr>
              <w:t>100</w:t>
            </w:r>
          </w:p>
        </w:tc>
        <w:tc>
          <w:tcPr>
            <w:tcW w:w="709" w:type="dxa"/>
            <w:tcBorders>
              <w:top w:val="single" w:sz="6" w:space="0" w:color="auto"/>
              <w:left w:val="single" w:sz="6" w:space="0" w:color="auto"/>
              <w:bottom w:val="single" w:sz="6" w:space="0" w:color="auto"/>
              <w:right w:val="single" w:sz="6" w:space="0" w:color="auto"/>
            </w:tcBorders>
            <w:vAlign w:val="center"/>
          </w:tcPr>
          <w:p w14:paraId="7430C58E" w14:textId="77777777" w:rsidR="00201C35" w:rsidRPr="00D268F8" w:rsidRDefault="00201C35" w:rsidP="003F1ED3">
            <w:pPr>
              <w:pStyle w:val="Tabletext"/>
              <w:jc w:val="center"/>
              <w:rPr>
                <w:lang w:val="es-ES_tradnl" w:eastAsia="ja-JP"/>
              </w:rPr>
            </w:pPr>
            <w:r w:rsidRPr="00D268F8">
              <w:rPr>
                <w:lang w:val="es-ES_tradnl" w:eastAsia="ja-JP"/>
              </w:rPr>
              <w:t>460</w:t>
            </w:r>
          </w:p>
        </w:tc>
        <w:tc>
          <w:tcPr>
            <w:tcW w:w="864" w:type="dxa"/>
            <w:tcBorders>
              <w:top w:val="single" w:sz="6" w:space="0" w:color="auto"/>
              <w:left w:val="single" w:sz="6" w:space="0" w:color="auto"/>
              <w:bottom w:val="single" w:sz="6" w:space="0" w:color="auto"/>
              <w:right w:val="single" w:sz="6" w:space="0" w:color="auto"/>
            </w:tcBorders>
            <w:vAlign w:val="center"/>
          </w:tcPr>
          <w:p w14:paraId="0E17D9B1" w14:textId="77777777" w:rsidR="00201C35" w:rsidRPr="00D268F8" w:rsidRDefault="00201C35" w:rsidP="003F1ED3">
            <w:pPr>
              <w:pStyle w:val="Tabletext"/>
              <w:jc w:val="center"/>
              <w:rPr>
                <w:lang w:val="es-ES_tradnl" w:eastAsia="ja-JP"/>
              </w:rPr>
            </w:pPr>
            <w:r w:rsidRPr="00D268F8">
              <w:rPr>
                <w:lang w:val="es-ES_tradnl" w:eastAsia="ja-JP"/>
              </w:rPr>
              <w:t>–</w:t>
            </w:r>
          </w:p>
        </w:tc>
      </w:tr>
      <w:tr w:rsidR="00201C35" w:rsidRPr="00D268F8" w14:paraId="6FAC3918" w14:textId="77777777" w:rsidTr="00A24409">
        <w:trPr>
          <w:cantSplit/>
          <w:trHeight w:val="569"/>
          <w:jc w:val="center"/>
        </w:trPr>
        <w:tc>
          <w:tcPr>
            <w:tcW w:w="984" w:type="dxa"/>
            <w:vMerge/>
            <w:tcBorders>
              <w:left w:val="single" w:sz="6" w:space="0" w:color="auto"/>
              <w:bottom w:val="single" w:sz="6" w:space="0" w:color="auto"/>
              <w:right w:val="single" w:sz="6" w:space="0" w:color="auto"/>
            </w:tcBorders>
            <w:vAlign w:val="center"/>
          </w:tcPr>
          <w:p w14:paraId="5DA0BC08" w14:textId="77777777" w:rsidR="00201C35" w:rsidRPr="00D268F8" w:rsidRDefault="00201C35" w:rsidP="003F1ED3">
            <w:pPr>
              <w:pStyle w:val="Tabletext"/>
              <w:jc w:val="center"/>
              <w:rPr>
                <w:lang w:val="es-ES_tradnl" w:eastAsia="ja-JP"/>
              </w:rPr>
            </w:pPr>
          </w:p>
        </w:tc>
        <w:tc>
          <w:tcPr>
            <w:tcW w:w="1133" w:type="dxa"/>
            <w:tcBorders>
              <w:top w:val="single" w:sz="6" w:space="0" w:color="auto"/>
              <w:left w:val="single" w:sz="6" w:space="0" w:color="auto"/>
              <w:bottom w:val="single" w:sz="6" w:space="0" w:color="auto"/>
              <w:right w:val="single" w:sz="6" w:space="0" w:color="auto"/>
            </w:tcBorders>
            <w:vAlign w:val="center"/>
          </w:tcPr>
          <w:p w14:paraId="7A5A73DE" w14:textId="77777777" w:rsidR="00201C35" w:rsidRPr="00D268F8" w:rsidRDefault="00201C35" w:rsidP="003F1ED3">
            <w:pPr>
              <w:pStyle w:val="Tabletext"/>
              <w:jc w:val="center"/>
              <w:rPr>
                <w:lang w:val="es-ES_tradnl" w:eastAsia="ja-JP"/>
              </w:rPr>
            </w:pPr>
            <w:r w:rsidRPr="00D268F8">
              <w:rPr>
                <w:lang w:val="es-ES_tradnl" w:eastAsia="ja-JP"/>
              </w:rPr>
              <w:t>Edificio comercial</w:t>
            </w:r>
          </w:p>
        </w:tc>
        <w:tc>
          <w:tcPr>
            <w:tcW w:w="1136" w:type="dxa"/>
            <w:tcBorders>
              <w:top w:val="single" w:sz="6" w:space="0" w:color="auto"/>
              <w:left w:val="single" w:sz="6" w:space="0" w:color="auto"/>
              <w:bottom w:val="single" w:sz="6" w:space="0" w:color="auto"/>
              <w:right w:val="single" w:sz="6" w:space="0" w:color="auto"/>
            </w:tcBorders>
            <w:vAlign w:val="center"/>
          </w:tcPr>
          <w:p w14:paraId="7B1BFA3D"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7B5BFA41" w14:textId="77777777" w:rsidR="00201C35" w:rsidRPr="00D268F8" w:rsidRDefault="00201C35" w:rsidP="003F1ED3">
            <w:pPr>
              <w:pStyle w:val="Tabletext"/>
              <w:jc w:val="center"/>
              <w:rPr>
                <w:lang w:val="es-ES_tradnl" w:eastAsia="ja-JP"/>
              </w:rPr>
            </w:pPr>
            <w:r w:rsidRPr="00D268F8">
              <w:rPr>
                <w:lang w:val="es-ES_tradnl" w:eastAsia="ja-JP"/>
              </w:rPr>
              <w:t>10</w:t>
            </w:r>
          </w:p>
        </w:tc>
        <w:tc>
          <w:tcPr>
            <w:tcW w:w="1000" w:type="dxa"/>
            <w:tcBorders>
              <w:top w:val="single" w:sz="6" w:space="0" w:color="auto"/>
              <w:left w:val="single" w:sz="6" w:space="0" w:color="auto"/>
              <w:bottom w:val="single" w:sz="6" w:space="0" w:color="auto"/>
              <w:right w:val="single" w:sz="6" w:space="0" w:color="auto"/>
            </w:tcBorders>
            <w:vAlign w:val="center"/>
          </w:tcPr>
          <w:p w14:paraId="129C98CF"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1C9F0728"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1BE247B9" w14:textId="77777777" w:rsidR="00201C35" w:rsidRPr="00D268F8" w:rsidRDefault="00201C35" w:rsidP="003F1ED3">
            <w:pPr>
              <w:pStyle w:val="Tabletext"/>
              <w:jc w:val="center"/>
              <w:rPr>
                <w:lang w:val="es-ES_tradnl" w:eastAsia="ja-JP"/>
              </w:rPr>
            </w:pPr>
            <w:r w:rsidRPr="00D268F8">
              <w:rPr>
                <w:lang w:val="es-ES_tradnl" w:eastAsia="ja-JP"/>
              </w:rPr>
              <w:t>55</w:t>
            </w:r>
          </w:p>
        </w:tc>
        <w:tc>
          <w:tcPr>
            <w:tcW w:w="709" w:type="dxa"/>
            <w:tcBorders>
              <w:top w:val="single" w:sz="6" w:space="0" w:color="auto"/>
              <w:left w:val="single" w:sz="6" w:space="0" w:color="auto"/>
              <w:bottom w:val="single" w:sz="6" w:space="0" w:color="auto"/>
              <w:right w:val="single" w:sz="6" w:space="0" w:color="auto"/>
            </w:tcBorders>
            <w:vAlign w:val="center"/>
          </w:tcPr>
          <w:p w14:paraId="52E654E7" w14:textId="77777777" w:rsidR="00201C35" w:rsidRPr="00D268F8" w:rsidRDefault="00201C35" w:rsidP="003F1ED3">
            <w:pPr>
              <w:pStyle w:val="Tabletext"/>
              <w:jc w:val="center"/>
              <w:rPr>
                <w:lang w:val="es-ES_tradnl" w:eastAsia="ja-JP"/>
              </w:rPr>
            </w:pPr>
            <w:r w:rsidRPr="00D268F8">
              <w:rPr>
                <w:lang w:val="es-ES_tradnl" w:eastAsia="ja-JP"/>
              </w:rPr>
              <w:t>150</w:t>
            </w:r>
          </w:p>
        </w:tc>
        <w:tc>
          <w:tcPr>
            <w:tcW w:w="709" w:type="dxa"/>
            <w:tcBorders>
              <w:top w:val="single" w:sz="6" w:space="0" w:color="auto"/>
              <w:left w:val="single" w:sz="6" w:space="0" w:color="auto"/>
              <w:bottom w:val="single" w:sz="6" w:space="0" w:color="auto"/>
              <w:right w:val="single" w:sz="6" w:space="0" w:color="auto"/>
            </w:tcBorders>
            <w:vAlign w:val="center"/>
          </w:tcPr>
          <w:p w14:paraId="695413CF" w14:textId="77777777" w:rsidR="00201C35" w:rsidRPr="00D268F8" w:rsidRDefault="00201C35" w:rsidP="003F1ED3">
            <w:pPr>
              <w:pStyle w:val="Tabletext"/>
              <w:jc w:val="center"/>
              <w:rPr>
                <w:lang w:val="es-ES_tradnl" w:eastAsia="ja-JP"/>
              </w:rPr>
            </w:pPr>
            <w:r w:rsidRPr="00D268F8">
              <w:rPr>
                <w:lang w:val="es-ES_tradnl" w:eastAsia="ja-JP"/>
              </w:rPr>
              <w:t>500</w:t>
            </w:r>
          </w:p>
        </w:tc>
        <w:tc>
          <w:tcPr>
            <w:tcW w:w="864" w:type="dxa"/>
            <w:tcBorders>
              <w:top w:val="single" w:sz="6" w:space="0" w:color="auto"/>
              <w:left w:val="single" w:sz="6" w:space="0" w:color="auto"/>
              <w:bottom w:val="single" w:sz="6" w:space="0" w:color="auto"/>
              <w:right w:val="single" w:sz="6" w:space="0" w:color="auto"/>
            </w:tcBorders>
            <w:vAlign w:val="center"/>
          </w:tcPr>
          <w:p w14:paraId="5988C9A2" w14:textId="77777777" w:rsidR="00201C35" w:rsidRPr="00D268F8" w:rsidRDefault="00201C35" w:rsidP="003F1ED3">
            <w:pPr>
              <w:pStyle w:val="Tabletext"/>
              <w:jc w:val="center"/>
              <w:rPr>
                <w:lang w:val="es-ES_tradnl" w:eastAsia="ja-JP"/>
              </w:rPr>
            </w:pPr>
            <w:r w:rsidRPr="00D268F8">
              <w:rPr>
                <w:lang w:val="es-ES_tradnl" w:eastAsia="ja-JP"/>
              </w:rPr>
              <w:t>–</w:t>
            </w:r>
          </w:p>
        </w:tc>
      </w:tr>
      <w:tr w:rsidR="00201C35" w:rsidRPr="00D268F8" w14:paraId="0D05A517" w14:textId="77777777" w:rsidTr="00A24409">
        <w:trPr>
          <w:cantSplit/>
          <w:trHeight w:val="569"/>
          <w:jc w:val="center"/>
        </w:trPr>
        <w:tc>
          <w:tcPr>
            <w:tcW w:w="984" w:type="dxa"/>
            <w:tcBorders>
              <w:top w:val="single" w:sz="6" w:space="0" w:color="auto"/>
              <w:left w:val="single" w:sz="6" w:space="0" w:color="auto"/>
              <w:bottom w:val="single" w:sz="6" w:space="0" w:color="auto"/>
              <w:right w:val="single" w:sz="6" w:space="0" w:color="auto"/>
            </w:tcBorders>
            <w:vAlign w:val="center"/>
          </w:tcPr>
          <w:p w14:paraId="3D17477A" w14:textId="77777777" w:rsidR="00201C35" w:rsidRPr="00D268F8" w:rsidRDefault="00201C35" w:rsidP="003F1ED3">
            <w:pPr>
              <w:pStyle w:val="Tabletext"/>
              <w:jc w:val="center"/>
              <w:rPr>
                <w:lang w:val="es-ES_tradnl" w:eastAsia="ja-JP"/>
              </w:rPr>
            </w:pPr>
            <w:r w:rsidRPr="00D268F8">
              <w:rPr>
                <w:lang w:val="es-ES_tradnl" w:eastAsia="ja-JP"/>
              </w:rPr>
              <w:t>2,25</w:t>
            </w:r>
          </w:p>
        </w:tc>
        <w:tc>
          <w:tcPr>
            <w:tcW w:w="1133" w:type="dxa"/>
            <w:tcBorders>
              <w:top w:val="single" w:sz="6" w:space="0" w:color="auto"/>
              <w:left w:val="single" w:sz="6" w:space="0" w:color="auto"/>
              <w:bottom w:val="single" w:sz="6" w:space="0" w:color="auto"/>
              <w:right w:val="single" w:sz="6" w:space="0" w:color="auto"/>
            </w:tcBorders>
            <w:vAlign w:val="center"/>
          </w:tcPr>
          <w:p w14:paraId="411DF39A" w14:textId="77777777" w:rsidR="00201C35" w:rsidRPr="00D268F8" w:rsidRDefault="00201C35" w:rsidP="003F1ED3">
            <w:pPr>
              <w:pStyle w:val="Tabletext"/>
              <w:jc w:val="center"/>
              <w:rPr>
                <w:lang w:val="es-ES_tradnl" w:eastAsia="ja-JP"/>
              </w:rPr>
            </w:pPr>
            <w:r w:rsidRPr="00D268F8">
              <w:rPr>
                <w:lang w:val="es-ES_tradnl" w:eastAsia="ja-JP"/>
              </w:rPr>
              <w:t>Estudio de TV</w:t>
            </w:r>
          </w:p>
        </w:tc>
        <w:tc>
          <w:tcPr>
            <w:tcW w:w="1136" w:type="dxa"/>
            <w:tcBorders>
              <w:top w:val="single" w:sz="6" w:space="0" w:color="auto"/>
              <w:left w:val="single" w:sz="6" w:space="0" w:color="auto"/>
              <w:bottom w:val="single" w:sz="6" w:space="0" w:color="auto"/>
              <w:right w:val="single" w:sz="6" w:space="0" w:color="auto"/>
            </w:tcBorders>
            <w:vAlign w:val="center"/>
          </w:tcPr>
          <w:p w14:paraId="35174472"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58A999A9" w14:textId="77777777" w:rsidR="00201C35" w:rsidRPr="00D268F8" w:rsidRDefault="00201C35" w:rsidP="003F1ED3">
            <w:pPr>
              <w:pStyle w:val="Tabletext"/>
              <w:jc w:val="center"/>
              <w:rPr>
                <w:lang w:val="es-ES_tradnl" w:eastAsia="ja-JP"/>
              </w:rPr>
            </w:pPr>
            <w:r w:rsidRPr="00D268F8">
              <w:rPr>
                <w:lang w:val="es-ES_tradnl" w:eastAsia="ja-JP"/>
              </w:rPr>
              <w:t>4,2</w:t>
            </w:r>
          </w:p>
        </w:tc>
        <w:tc>
          <w:tcPr>
            <w:tcW w:w="1000" w:type="dxa"/>
            <w:tcBorders>
              <w:top w:val="single" w:sz="6" w:space="0" w:color="auto"/>
              <w:left w:val="single" w:sz="6" w:space="0" w:color="auto"/>
              <w:bottom w:val="single" w:sz="6" w:space="0" w:color="auto"/>
              <w:right w:val="single" w:sz="6" w:space="0" w:color="auto"/>
            </w:tcBorders>
            <w:vAlign w:val="center"/>
          </w:tcPr>
          <w:p w14:paraId="7D78D6D6"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1FD6C5E8"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0D7319FE" w14:textId="77777777" w:rsidR="00201C35" w:rsidRPr="00D268F8" w:rsidRDefault="00201C35" w:rsidP="003F1ED3">
            <w:pPr>
              <w:pStyle w:val="Tabletext"/>
              <w:jc w:val="center"/>
              <w:rPr>
                <w:lang w:val="es-ES_tradnl" w:eastAsia="ja-JP"/>
              </w:rPr>
            </w:pPr>
            <w:r w:rsidRPr="00D268F8">
              <w:rPr>
                <w:lang w:val="es-ES_tradnl"/>
              </w:rPr>
              <w:t>–</w:t>
            </w:r>
          </w:p>
        </w:tc>
        <w:tc>
          <w:tcPr>
            <w:tcW w:w="709" w:type="dxa"/>
            <w:tcBorders>
              <w:top w:val="single" w:sz="6" w:space="0" w:color="auto"/>
              <w:left w:val="single" w:sz="6" w:space="0" w:color="auto"/>
              <w:bottom w:val="single" w:sz="6" w:space="0" w:color="auto"/>
              <w:right w:val="single" w:sz="6" w:space="0" w:color="auto"/>
            </w:tcBorders>
            <w:vAlign w:val="center"/>
          </w:tcPr>
          <w:p w14:paraId="13B8EE68" w14:textId="77777777" w:rsidR="00201C35" w:rsidRPr="00D268F8" w:rsidRDefault="00201C35" w:rsidP="003F1ED3">
            <w:pPr>
              <w:pStyle w:val="Tabletext"/>
              <w:jc w:val="center"/>
              <w:rPr>
                <w:lang w:val="es-ES_tradnl"/>
              </w:rPr>
            </w:pPr>
            <w:r w:rsidRPr="00D268F8">
              <w:rPr>
                <w:lang w:val="es-ES_tradnl"/>
              </w:rPr>
              <w:t>13</w:t>
            </w:r>
          </w:p>
          <w:p w14:paraId="389ECA0C" w14:textId="77777777" w:rsidR="00201C35" w:rsidRPr="00D268F8" w:rsidRDefault="00201C35" w:rsidP="003F1ED3">
            <w:pPr>
              <w:pStyle w:val="Tabletext"/>
              <w:jc w:val="center"/>
              <w:rPr>
                <w:lang w:val="es-ES_tradnl" w:eastAsia="ja-JP"/>
              </w:rPr>
            </w:pPr>
            <w:r w:rsidRPr="00D268F8">
              <w:rPr>
                <w:lang w:val="es-ES_tradnl"/>
              </w:rPr>
              <w:t>26</w:t>
            </w:r>
          </w:p>
        </w:tc>
        <w:tc>
          <w:tcPr>
            <w:tcW w:w="709" w:type="dxa"/>
            <w:tcBorders>
              <w:top w:val="single" w:sz="6" w:space="0" w:color="auto"/>
              <w:left w:val="single" w:sz="6" w:space="0" w:color="auto"/>
              <w:bottom w:val="single" w:sz="6" w:space="0" w:color="auto"/>
              <w:right w:val="single" w:sz="6" w:space="0" w:color="auto"/>
            </w:tcBorders>
            <w:vAlign w:val="center"/>
          </w:tcPr>
          <w:p w14:paraId="3EBA0607" w14:textId="77777777" w:rsidR="00201C35" w:rsidRPr="00D268F8" w:rsidRDefault="00201C35" w:rsidP="003F1ED3">
            <w:pPr>
              <w:pStyle w:val="Tabletext"/>
              <w:jc w:val="center"/>
              <w:rPr>
                <w:lang w:val="es-ES_tradnl" w:eastAsia="ja-JP"/>
              </w:rPr>
            </w:pPr>
            <w:r w:rsidRPr="00D268F8">
              <w:rPr>
                <w:lang w:val="es-ES_tradnl"/>
              </w:rPr>
              <w:t>–</w:t>
            </w:r>
          </w:p>
        </w:tc>
        <w:tc>
          <w:tcPr>
            <w:tcW w:w="864" w:type="dxa"/>
            <w:tcBorders>
              <w:top w:val="single" w:sz="6" w:space="0" w:color="auto"/>
              <w:left w:val="single" w:sz="6" w:space="0" w:color="auto"/>
              <w:bottom w:val="single" w:sz="6" w:space="0" w:color="auto"/>
              <w:right w:val="single" w:sz="6" w:space="0" w:color="auto"/>
            </w:tcBorders>
            <w:vAlign w:val="center"/>
          </w:tcPr>
          <w:p w14:paraId="018601F4" w14:textId="77777777" w:rsidR="00201C35" w:rsidRPr="00D268F8" w:rsidRDefault="00201C35" w:rsidP="003F1ED3">
            <w:pPr>
              <w:pStyle w:val="Tabletext"/>
              <w:jc w:val="center"/>
              <w:rPr>
                <w:lang w:val="es-ES_tradnl"/>
              </w:rPr>
            </w:pPr>
            <w:r w:rsidRPr="00D268F8">
              <w:rPr>
                <w:vertAlign w:val="superscript"/>
                <w:lang w:val="es-ES_tradnl" w:eastAsia="ja-JP"/>
              </w:rPr>
              <w:t>(3)</w:t>
            </w:r>
          </w:p>
        </w:tc>
      </w:tr>
    </w:tbl>
    <w:p w14:paraId="01DE1FD3" w14:textId="59510D12" w:rsidR="00A24409" w:rsidRPr="00D268F8" w:rsidRDefault="00A24409" w:rsidP="00A24409">
      <w:pPr>
        <w:pStyle w:val="TableNo"/>
        <w:rPr>
          <w:lang w:val="es-ES_tradnl"/>
        </w:rPr>
      </w:pPr>
      <w:r w:rsidRPr="00D268F8">
        <w:rPr>
          <w:lang w:val="es-ES_tradnl"/>
        </w:rPr>
        <w:lastRenderedPageBreak/>
        <w:t>CUADRO 7</w:t>
      </w:r>
      <w:r>
        <w:rPr>
          <w:lang w:val="es-ES_tradnl"/>
        </w:rPr>
        <w:t xml:space="preserve"> (</w:t>
      </w:r>
      <w:r w:rsidRPr="00A24409">
        <w:rPr>
          <w:i/>
          <w:iCs/>
          <w:lang w:val="es-ES_tradnl"/>
        </w:rPr>
        <w:t>continuación</w:t>
      </w:r>
      <w:r>
        <w:rPr>
          <w:lang w:val="es-ES_tradnl"/>
        </w:rPr>
        <w:t>)</w:t>
      </w:r>
    </w:p>
    <w:tbl>
      <w:tblPr>
        <w:tblW w:w="9645" w:type="dxa"/>
        <w:jc w:val="center"/>
        <w:tblLayout w:type="fixed"/>
        <w:tblCellMar>
          <w:left w:w="57" w:type="dxa"/>
          <w:right w:w="57" w:type="dxa"/>
        </w:tblCellMar>
        <w:tblLook w:val="0000" w:firstRow="0" w:lastRow="0" w:firstColumn="0" w:lastColumn="0" w:noHBand="0" w:noVBand="0"/>
      </w:tblPr>
      <w:tblGrid>
        <w:gridCol w:w="984"/>
        <w:gridCol w:w="1133"/>
        <w:gridCol w:w="1136"/>
        <w:gridCol w:w="1268"/>
        <w:gridCol w:w="1000"/>
        <w:gridCol w:w="1134"/>
        <w:gridCol w:w="708"/>
        <w:gridCol w:w="709"/>
        <w:gridCol w:w="709"/>
        <w:gridCol w:w="864"/>
      </w:tblGrid>
      <w:tr w:rsidR="00A24409" w:rsidRPr="00D268F8" w14:paraId="4B3275D7" w14:textId="77777777" w:rsidTr="00A24409">
        <w:trPr>
          <w:cantSplit/>
          <w:trHeight w:val="20"/>
          <w:jc w:val="center"/>
        </w:trPr>
        <w:tc>
          <w:tcPr>
            <w:tcW w:w="984" w:type="dxa"/>
            <w:tcBorders>
              <w:top w:val="single" w:sz="6" w:space="0" w:color="auto"/>
              <w:left w:val="single" w:sz="6" w:space="0" w:color="auto"/>
              <w:bottom w:val="single" w:sz="6" w:space="0" w:color="auto"/>
              <w:right w:val="single" w:sz="6" w:space="0" w:color="auto"/>
            </w:tcBorders>
            <w:vAlign w:val="center"/>
          </w:tcPr>
          <w:p w14:paraId="5E9128D4" w14:textId="77777777" w:rsidR="00A24409" w:rsidRPr="00D268F8" w:rsidRDefault="00A24409" w:rsidP="00FE4ADE">
            <w:pPr>
              <w:pStyle w:val="Tablehead"/>
              <w:rPr>
                <w:lang w:val="es-ES_tradnl"/>
              </w:rPr>
            </w:pPr>
            <w:r w:rsidRPr="00D268F8">
              <w:rPr>
                <w:lang w:val="es-ES_tradnl"/>
              </w:rPr>
              <w:t>Frec.</w:t>
            </w:r>
            <w:r w:rsidRPr="00D268F8">
              <w:rPr>
                <w:lang w:val="es-ES_tradnl"/>
              </w:rPr>
              <w:br/>
              <w:t>(GHz)</w:t>
            </w:r>
          </w:p>
        </w:tc>
        <w:tc>
          <w:tcPr>
            <w:tcW w:w="1133" w:type="dxa"/>
            <w:tcBorders>
              <w:top w:val="single" w:sz="6" w:space="0" w:color="auto"/>
              <w:left w:val="single" w:sz="6" w:space="0" w:color="auto"/>
              <w:bottom w:val="single" w:sz="6" w:space="0" w:color="auto"/>
              <w:right w:val="single" w:sz="6" w:space="0" w:color="auto"/>
            </w:tcBorders>
            <w:vAlign w:val="center"/>
          </w:tcPr>
          <w:p w14:paraId="01D83492" w14:textId="77777777" w:rsidR="00A24409" w:rsidRPr="00D268F8" w:rsidRDefault="00A24409" w:rsidP="00FE4ADE">
            <w:pPr>
              <w:pStyle w:val="Tablehead"/>
              <w:rPr>
                <w:lang w:val="es-ES_tradnl"/>
              </w:rPr>
            </w:pPr>
            <w:r w:rsidRPr="00D268F8">
              <w:rPr>
                <w:lang w:val="es-ES_tradnl"/>
              </w:rPr>
              <w:t>Entorno</w:t>
            </w:r>
          </w:p>
        </w:tc>
        <w:tc>
          <w:tcPr>
            <w:tcW w:w="1136" w:type="dxa"/>
            <w:tcBorders>
              <w:top w:val="single" w:sz="6" w:space="0" w:color="auto"/>
              <w:left w:val="single" w:sz="6" w:space="0" w:color="auto"/>
              <w:bottom w:val="single" w:sz="6" w:space="0" w:color="auto"/>
              <w:right w:val="single" w:sz="6" w:space="0" w:color="auto"/>
            </w:tcBorders>
            <w:vAlign w:val="center"/>
          </w:tcPr>
          <w:p w14:paraId="5E657990" w14:textId="77777777" w:rsidR="00A24409" w:rsidRPr="00D268F8" w:rsidRDefault="00A24409" w:rsidP="00FE4ADE">
            <w:pPr>
              <w:pStyle w:val="Tablehead"/>
              <w:rPr>
                <w:lang w:val="es-ES_tradnl"/>
              </w:rPr>
            </w:pPr>
            <w:r w:rsidRPr="00D268F8">
              <w:rPr>
                <w:lang w:val="es-ES_tradnl"/>
              </w:rPr>
              <w:t>Polari-</w:t>
            </w:r>
            <w:r w:rsidRPr="00D268F8">
              <w:rPr>
                <w:lang w:val="es-ES_tradnl"/>
              </w:rPr>
              <w:br/>
              <w:t>zación</w:t>
            </w:r>
          </w:p>
        </w:tc>
        <w:tc>
          <w:tcPr>
            <w:tcW w:w="1268" w:type="dxa"/>
            <w:tcBorders>
              <w:top w:val="single" w:sz="6" w:space="0" w:color="auto"/>
              <w:left w:val="single" w:sz="6" w:space="0" w:color="auto"/>
              <w:bottom w:val="single" w:sz="6" w:space="0" w:color="auto"/>
              <w:right w:val="single" w:sz="6" w:space="0" w:color="auto"/>
            </w:tcBorders>
            <w:vAlign w:val="center"/>
          </w:tcPr>
          <w:p w14:paraId="75F56FD0" w14:textId="77777777" w:rsidR="00A24409" w:rsidRPr="00D268F8" w:rsidRDefault="00A24409" w:rsidP="00FE4ADE">
            <w:pPr>
              <w:pStyle w:val="Tablehead"/>
              <w:rPr>
                <w:lang w:val="es-ES_tradnl"/>
              </w:rPr>
            </w:pPr>
            <w:r w:rsidRPr="00D268F8">
              <w:rPr>
                <w:lang w:val="es-ES_tradnl"/>
              </w:rPr>
              <w:t>Resolución del retardo (ns)</w:t>
            </w:r>
          </w:p>
        </w:tc>
        <w:tc>
          <w:tcPr>
            <w:tcW w:w="1000" w:type="dxa"/>
            <w:tcBorders>
              <w:top w:val="single" w:sz="6" w:space="0" w:color="auto"/>
              <w:left w:val="single" w:sz="6" w:space="0" w:color="auto"/>
              <w:bottom w:val="single" w:sz="6" w:space="0" w:color="auto"/>
              <w:right w:val="single" w:sz="6" w:space="0" w:color="auto"/>
            </w:tcBorders>
            <w:vAlign w:val="center"/>
          </w:tcPr>
          <w:p w14:paraId="63CF81FC" w14:textId="77777777" w:rsidR="00A24409" w:rsidRPr="00D268F8" w:rsidRDefault="00A24409" w:rsidP="00FE4ADE">
            <w:pPr>
              <w:pStyle w:val="Tablehead"/>
              <w:rPr>
                <w:lang w:val="es-ES_tradnl"/>
              </w:rPr>
            </w:pPr>
            <w:r w:rsidRPr="00D268F8">
              <w:rPr>
                <w:lang w:val="es-ES_tradnl"/>
              </w:rPr>
              <w:t>Apertura del haz de Tx (grados)</w:t>
            </w:r>
          </w:p>
        </w:tc>
        <w:tc>
          <w:tcPr>
            <w:tcW w:w="1134" w:type="dxa"/>
            <w:tcBorders>
              <w:top w:val="single" w:sz="6" w:space="0" w:color="auto"/>
              <w:left w:val="single" w:sz="6" w:space="0" w:color="auto"/>
              <w:bottom w:val="single" w:sz="6" w:space="0" w:color="auto"/>
              <w:right w:val="single" w:sz="6" w:space="0" w:color="auto"/>
            </w:tcBorders>
            <w:vAlign w:val="center"/>
          </w:tcPr>
          <w:p w14:paraId="2ABA9177" w14:textId="77777777" w:rsidR="00A24409" w:rsidRPr="00D268F8" w:rsidRDefault="00A24409" w:rsidP="00FE4ADE">
            <w:pPr>
              <w:pStyle w:val="Tablehead"/>
              <w:rPr>
                <w:lang w:val="es-ES_tradnl"/>
              </w:rPr>
            </w:pPr>
            <w:r w:rsidRPr="00D268F8">
              <w:rPr>
                <w:lang w:val="es-ES_tradnl"/>
              </w:rPr>
              <w:t>Apertura del haz de Rx (grados)</w:t>
            </w:r>
          </w:p>
        </w:tc>
        <w:tc>
          <w:tcPr>
            <w:tcW w:w="708" w:type="dxa"/>
            <w:tcBorders>
              <w:top w:val="single" w:sz="6" w:space="0" w:color="auto"/>
              <w:left w:val="single" w:sz="6" w:space="0" w:color="auto"/>
              <w:bottom w:val="single" w:sz="6" w:space="0" w:color="auto"/>
              <w:right w:val="single" w:sz="6" w:space="0" w:color="auto"/>
            </w:tcBorders>
            <w:vAlign w:val="center"/>
          </w:tcPr>
          <w:p w14:paraId="526B51CE" w14:textId="77777777" w:rsidR="00A24409" w:rsidRPr="00D268F8" w:rsidRDefault="00A24409" w:rsidP="00FE4ADE">
            <w:pPr>
              <w:pStyle w:val="Tablehead"/>
              <w:rPr>
                <w:lang w:val="es-ES_tradnl"/>
              </w:rPr>
            </w:pPr>
            <w:r w:rsidRPr="00D268F8">
              <w:rPr>
                <w:lang w:val="es-ES_tradnl"/>
              </w:rPr>
              <w:t>A</w:t>
            </w:r>
            <w:r w:rsidRPr="00D268F8">
              <w:rPr>
                <w:lang w:val="es-ES_tradnl"/>
              </w:rPr>
              <w:br/>
              <w:t>(ns)</w:t>
            </w:r>
          </w:p>
        </w:tc>
        <w:tc>
          <w:tcPr>
            <w:tcW w:w="709" w:type="dxa"/>
            <w:tcBorders>
              <w:top w:val="single" w:sz="6" w:space="0" w:color="auto"/>
              <w:left w:val="single" w:sz="6" w:space="0" w:color="auto"/>
              <w:bottom w:val="single" w:sz="6" w:space="0" w:color="auto"/>
              <w:right w:val="single" w:sz="6" w:space="0" w:color="auto"/>
            </w:tcBorders>
            <w:vAlign w:val="center"/>
          </w:tcPr>
          <w:p w14:paraId="7A2E21ED" w14:textId="77777777" w:rsidR="00A24409" w:rsidRPr="00D268F8" w:rsidRDefault="00A24409" w:rsidP="00FE4ADE">
            <w:pPr>
              <w:pStyle w:val="Tablehead"/>
              <w:rPr>
                <w:lang w:val="es-ES_tradnl"/>
              </w:rPr>
            </w:pPr>
            <w:r w:rsidRPr="00D268F8">
              <w:rPr>
                <w:lang w:val="es-ES_tradnl"/>
              </w:rPr>
              <w:t>B</w:t>
            </w:r>
            <w:r w:rsidRPr="00D268F8">
              <w:rPr>
                <w:lang w:val="es-ES_tradnl"/>
              </w:rPr>
              <w:br/>
              <w:t>(ns)</w:t>
            </w:r>
          </w:p>
        </w:tc>
        <w:tc>
          <w:tcPr>
            <w:tcW w:w="709" w:type="dxa"/>
            <w:tcBorders>
              <w:top w:val="single" w:sz="6" w:space="0" w:color="auto"/>
              <w:left w:val="single" w:sz="6" w:space="0" w:color="auto"/>
              <w:bottom w:val="single" w:sz="6" w:space="0" w:color="auto"/>
              <w:right w:val="single" w:sz="6" w:space="0" w:color="auto"/>
            </w:tcBorders>
            <w:vAlign w:val="center"/>
          </w:tcPr>
          <w:p w14:paraId="56D875FC" w14:textId="77777777" w:rsidR="00A24409" w:rsidRPr="00D268F8" w:rsidRDefault="00A24409" w:rsidP="00FE4ADE">
            <w:pPr>
              <w:pStyle w:val="Tablehead"/>
              <w:rPr>
                <w:lang w:val="es-ES_tradnl"/>
              </w:rPr>
            </w:pPr>
            <w:r w:rsidRPr="00D268F8">
              <w:rPr>
                <w:lang w:val="es-ES_tradnl"/>
              </w:rPr>
              <w:t>C</w:t>
            </w:r>
            <w:r w:rsidRPr="00D268F8">
              <w:rPr>
                <w:lang w:val="es-ES_tradnl"/>
              </w:rPr>
              <w:br/>
              <w:t>(ns)</w:t>
            </w:r>
          </w:p>
        </w:tc>
        <w:tc>
          <w:tcPr>
            <w:tcW w:w="864" w:type="dxa"/>
            <w:tcBorders>
              <w:top w:val="single" w:sz="6" w:space="0" w:color="auto"/>
              <w:left w:val="single" w:sz="6" w:space="0" w:color="auto"/>
              <w:bottom w:val="single" w:sz="6" w:space="0" w:color="auto"/>
              <w:right w:val="single" w:sz="6" w:space="0" w:color="auto"/>
            </w:tcBorders>
            <w:vAlign w:val="center"/>
          </w:tcPr>
          <w:p w14:paraId="49332C2C" w14:textId="77777777" w:rsidR="00A24409" w:rsidRPr="00D268F8" w:rsidRDefault="00A24409" w:rsidP="00FE4ADE">
            <w:pPr>
              <w:pStyle w:val="Tablehead"/>
              <w:rPr>
                <w:lang w:val="es-ES_tradnl"/>
              </w:rPr>
            </w:pPr>
            <w:r w:rsidRPr="00D268F8">
              <w:rPr>
                <w:lang w:val="es-ES_tradnl"/>
              </w:rPr>
              <w:t xml:space="preserve">Nota para </w:t>
            </w:r>
            <w:r w:rsidRPr="00D268F8">
              <w:rPr>
                <w:lang w:val="es-ES_tradnl"/>
              </w:rPr>
              <w:br/>
              <w:t>A, B, C</w:t>
            </w:r>
          </w:p>
        </w:tc>
      </w:tr>
      <w:tr w:rsidR="00201C35" w:rsidRPr="00D268F8" w14:paraId="4CBC7DF0" w14:textId="77777777" w:rsidTr="00A24409">
        <w:trPr>
          <w:cantSplit/>
          <w:trHeight w:val="569"/>
          <w:jc w:val="center"/>
        </w:trPr>
        <w:tc>
          <w:tcPr>
            <w:tcW w:w="984" w:type="dxa"/>
            <w:vMerge w:val="restart"/>
            <w:tcBorders>
              <w:top w:val="single" w:sz="6" w:space="0" w:color="auto"/>
              <w:left w:val="single" w:sz="6" w:space="0" w:color="auto"/>
              <w:right w:val="single" w:sz="6" w:space="0" w:color="auto"/>
            </w:tcBorders>
            <w:vAlign w:val="center"/>
          </w:tcPr>
          <w:p w14:paraId="2C9B26B8" w14:textId="77777777" w:rsidR="00201C35" w:rsidRPr="00D268F8" w:rsidRDefault="00201C35" w:rsidP="00A24409">
            <w:pPr>
              <w:pStyle w:val="Tabletext"/>
              <w:keepNext/>
              <w:keepLines/>
              <w:jc w:val="center"/>
              <w:rPr>
                <w:lang w:val="es-ES_tradnl" w:eastAsia="ja-JP"/>
              </w:rPr>
            </w:pPr>
            <w:r w:rsidRPr="00D268F8">
              <w:rPr>
                <w:lang w:val="es-ES_tradnl" w:eastAsia="ja-JP"/>
              </w:rPr>
              <w:t>2,625</w:t>
            </w:r>
          </w:p>
        </w:tc>
        <w:tc>
          <w:tcPr>
            <w:tcW w:w="1133" w:type="dxa"/>
            <w:vMerge w:val="restart"/>
            <w:tcBorders>
              <w:top w:val="single" w:sz="6" w:space="0" w:color="auto"/>
              <w:left w:val="single" w:sz="6" w:space="0" w:color="auto"/>
              <w:right w:val="single" w:sz="6" w:space="0" w:color="auto"/>
            </w:tcBorders>
            <w:vAlign w:val="center"/>
          </w:tcPr>
          <w:p w14:paraId="57292B22" w14:textId="77777777" w:rsidR="00201C35" w:rsidRPr="00D268F8" w:rsidRDefault="00201C35" w:rsidP="00A24409">
            <w:pPr>
              <w:pStyle w:val="Tabletext"/>
              <w:keepNext/>
              <w:keepLines/>
              <w:jc w:val="center"/>
              <w:rPr>
                <w:lang w:val="es-ES_tradnl" w:eastAsia="ja-JP"/>
              </w:rPr>
            </w:pPr>
            <w:r w:rsidRPr="00D268F8">
              <w:rPr>
                <w:lang w:val="es-ES_tradnl" w:eastAsia="ja-JP"/>
              </w:rPr>
              <w:t>Edificio de oficinas</w:t>
            </w:r>
          </w:p>
        </w:tc>
        <w:tc>
          <w:tcPr>
            <w:tcW w:w="1136" w:type="dxa"/>
            <w:tcBorders>
              <w:top w:val="single" w:sz="6" w:space="0" w:color="auto"/>
              <w:left w:val="single" w:sz="6" w:space="0" w:color="auto"/>
              <w:bottom w:val="single" w:sz="6" w:space="0" w:color="auto"/>
              <w:right w:val="single" w:sz="6" w:space="0" w:color="auto"/>
            </w:tcBorders>
            <w:vAlign w:val="center"/>
          </w:tcPr>
          <w:p w14:paraId="6168A814" w14:textId="77777777" w:rsidR="00201C35" w:rsidRPr="00D268F8" w:rsidRDefault="00201C35" w:rsidP="00A24409">
            <w:pPr>
              <w:pStyle w:val="Tabletext"/>
              <w:keepNext/>
              <w:keepLines/>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0704FF01" w14:textId="77777777" w:rsidR="00201C35" w:rsidRPr="00D268F8" w:rsidRDefault="00201C35" w:rsidP="00A24409">
            <w:pPr>
              <w:pStyle w:val="Tabletext"/>
              <w:keepNext/>
              <w:keepLines/>
              <w:jc w:val="center"/>
              <w:rPr>
                <w:lang w:val="es-ES_tradnl" w:eastAsia="ja-JP"/>
              </w:rPr>
            </w:pPr>
            <w:r w:rsidRPr="00D268F8">
              <w:rPr>
                <w:lang w:val="es-ES_tradnl" w:eastAsia="ja-JP"/>
              </w:rPr>
              <w:t>1,8</w:t>
            </w:r>
          </w:p>
        </w:tc>
        <w:tc>
          <w:tcPr>
            <w:tcW w:w="1000" w:type="dxa"/>
            <w:tcBorders>
              <w:top w:val="single" w:sz="6" w:space="0" w:color="auto"/>
              <w:left w:val="single" w:sz="6" w:space="0" w:color="auto"/>
              <w:bottom w:val="single" w:sz="6" w:space="0" w:color="auto"/>
              <w:right w:val="single" w:sz="6" w:space="0" w:color="auto"/>
            </w:tcBorders>
            <w:vAlign w:val="center"/>
          </w:tcPr>
          <w:p w14:paraId="65B786E1" w14:textId="77777777" w:rsidR="00201C35" w:rsidRPr="00D268F8" w:rsidRDefault="00201C35" w:rsidP="00A24409">
            <w:pPr>
              <w:pStyle w:val="Tabletext"/>
              <w:keepNext/>
              <w:keepLines/>
              <w:jc w:val="center"/>
              <w:rPr>
                <w:vertAlign w:val="superscript"/>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4CBE4472" w14:textId="77777777" w:rsidR="00201C35" w:rsidRPr="00D268F8" w:rsidRDefault="00201C35" w:rsidP="00A24409">
            <w:pPr>
              <w:pStyle w:val="Tabletext"/>
              <w:keepNext/>
              <w:keepLines/>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3A54BA08" w14:textId="77777777" w:rsidR="00201C35" w:rsidRPr="00D268F8" w:rsidRDefault="00201C35" w:rsidP="00A24409">
            <w:pPr>
              <w:pStyle w:val="Tabletext"/>
              <w:keepNext/>
              <w:keepLines/>
              <w:jc w:val="center"/>
              <w:rPr>
                <w:lang w:val="es-ES_tradnl"/>
              </w:rPr>
            </w:pPr>
            <w:r w:rsidRPr="00D268F8">
              <w:rPr>
                <w:lang w:val="es-ES_tradnl"/>
              </w:rPr>
              <w:t>8</w:t>
            </w:r>
          </w:p>
        </w:tc>
        <w:tc>
          <w:tcPr>
            <w:tcW w:w="709" w:type="dxa"/>
            <w:tcBorders>
              <w:top w:val="single" w:sz="6" w:space="0" w:color="auto"/>
              <w:left w:val="single" w:sz="6" w:space="0" w:color="auto"/>
              <w:bottom w:val="single" w:sz="6" w:space="0" w:color="auto"/>
              <w:right w:val="single" w:sz="6" w:space="0" w:color="auto"/>
            </w:tcBorders>
            <w:vAlign w:val="center"/>
          </w:tcPr>
          <w:p w14:paraId="5F719EF8" w14:textId="77777777" w:rsidR="00201C35" w:rsidRPr="00D268F8" w:rsidRDefault="00201C35" w:rsidP="00A24409">
            <w:pPr>
              <w:pStyle w:val="Tabletext"/>
              <w:keepNext/>
              <w:keepLines/>
              <w:jc w:val="center"/>
              <w:rPr>
                <w:lang w:val="es-ES_tradnl"/>
              </w:rPr>
            </w:pPr>
            <w:r w:rsidRPr="00D268F8">
              <w:rPr>
                <w:lang w:val="es-ES_tradnl"/>
              </w:rPr>
              <w:t>11</w:t>
            </w:r>
          </w:p>
        </w:tc>
        <w:tc>
          <w:tcPr>
            <w:tcW w:w="709" w:type="dxa"/>
            <w:tcBorders>
              <w:top w:val="single" w:sz="6" w:space="0" w:color="auto"/>
              <w:left w:val="single" w:sz="6" w:space="0" w:color="auto"/>
              <w:bottom w:val="single" w:sz="6" w:space="0" w:color="auto"/>
              <w:right w:val="single" w:sz="6" w:space="0" w:color="auto"/>
            </w:tcBorders>
            <w:vAlign w:val="center"/>
          </w:tcPr>
          <w:p w14:paraId="24EC76AC" w14:textId="77777777" w:rsidR="00201C35" w:rsidRPr="00D268F8" w:rsidRDefault="00201C35" w:rsidP="00A24409">
            <w:pPr>
              <w:pStyle w:val="Tabletext"/>
              <w:keepNext/>
              <w:keepLines/>
              <w:jc w:val="center"/>
              <w:rPr>
                <w:lang w:val="es-ES_tradnl"/>
              </w:rPr>
            </w:pPr>
            <w:r w:rsidRPr="00D268F8">
              <w:rPr>
                <w:lang w:val="es-ES_tradnl"/>
              </w:rPr>
              <w:t>12,5</w:t>
            </w:r>
          </w:p>
        </w:tc>
        <w:tc>
          <w:tcPr>
            <w:tcW w:w="864" w:type="dxa"/>
            <w:tcBorders>
              <w:top w:val="single" w:sz="6" w:space="0" w:color="auto"/>
              <w:left w:val="single" w:sz="6" w:space="0" w:color="auto"/>
              <w:bottom w:val="single" w:sz="6" w:space="0" w:color="auto"/>
              <w:right w:val="single" w:sz="6" w:space="0" w:color="auto"/>
            </w:tcBorders>
            <w:vAlign w:val="center"/>
          </w:tcPr>
          <w:p w14:paraId="1E917183" w14:textId="77777777" w:rsidR="00201C35" w:rsidRPr="00D268F8" w:rsidRDefault="00201C35" w:rsidP="00A24409">
            <w:pPr>
              <w:pStyle w:val="Tabletext"/>
              <w:keepNext/>
              <w:keepLines/>
              <w:jc w:val="center"/>
              <w:rPr>
                <w:lang w:val="es-ES_tradnl"/>
              </w:rPr>
            </w:pPr>
            <w:r w:rsidRPr="00D268F8">
              <w:rPr>
                <w:vertAlign w:val="superscript"/>
                <w:lang w:val="es-ES_tradnl" w:eastAsia="ja-JP"/>
              </w:rPr>
              <w:t>(1)</w:t>
            </w:r>
          </w:p>
        </w:tc>
      </w:tr>
      <w:tr w:rsidR="00201C35" w:rsidRPr="00D268F8" w14:paraId="4C042280" w14:textId="77777777" w:rsidTr="00A24409">
        <w:trPr>
          <w:cantSplit/>
          <w:trHeight w:val="569"/>
          <w:jc w:val="center"/>
        </w:trPr>
        <w:tc>
          <w:tcPr>
            <w:tcW w:w="984" w:type="dxa"/>
            <w:vMerge/>
            <w:tcBorders>
              <w:top w:val="single" w:sz="6" w:space="0" w:color="auto"/>
              <w:left w:val="single" w:sz="6" w:space="0" w:color="auto"/>
              <w:right w:val="single" w:sz="6" w:space="0" w:color="auto"/>
            </w:tcBorders>
            <w:vAlign w:val="center"/>
          </w:tcPr>
          <w:p w14:paraId="763847BC" w14:textId="77777777" w:rsidR="00201C35" w:rsidRPr="00D268F8" w:rsidRDefault="00201C35" w:rsidP="00A24409">
            <w:pPr>
              <w:pStyle w:val="Tabletext"/>
              <w:keepNext/>
              <w:keepLines/>
              <w:jc w:val="center"/>
              <w:rPr>
                <w:lang w:val="es-ES_tradnl" w:eastAsia="ja-JP"/>
              </w:rPr>
            </w:pPr>
          </w:p>
        </w:tc>
        <w:tc>
          <w:tcPr>
            <w:tcW w:w="1133" w:type="dxa"/>
            <w:vMerge/>
            <w:tcBorders>
              <w:left w:val="single" w:sz="6" w:space="0" w:color="auto"/>
              <w:bottom w:val="single" w:sz="6" w:space="0" w:color="auto"/>
              <w:right w:val="single" w:sz="6" w:space="0" w:color="auto"/>
            </w:tcBorders>
            <w:vAlign w:val="center"/>
          </w:tcPr>
          <w:p w14:paraId="6824F88C" w14:textId="77777777" w:rsidR="00201C35" w:rsidRPr="00D268F8" w:rsidRDefault="00201C35" w:rsidP="00A24409">
            <w:pPr>
              <w:pStyle w:val="Tabletext"/>
              <w:keepNext/>
              <w:keepLines/>
              <w:jc w:val="center"/>
              <w:rPr>
                <w:lang w:val="es-ES_tradnl" w:eastAsia="ja-JP"/>
              </w:rPr>
            </w:pPr>
          </w:p>
        </w:tc>
        <w:tc>
          <w:tcPr>
            <w:tcW w:w="1136" w:type="dxa"/>
            <w:tcBorders>
              <w:top w:val="single" w:sz="6" w:space="0" w:color="auto"/>
              <w:left w:val="single" w:sz="6" w:space="0" w:color="auto"/>
              <w:bottom w:val="single" w:sz="6" w:space="0" w:color="auto"/>
              <w:right w:val="single" w:sz="6" w:space="0" w:color="auto"/>
            </w:tcBorders>
            <w:vAlign w:val="center"/>
          </w:tcPr>
          <w:p w14:paraId="6D5FF96F" w14:textId="77777777" w:rsidR="00201C35" w:rsidRPr="00D268F8" w:rsidRDefault="00201C35" w:rsidP="00A24409">
            <w:pPr>
              <w:pStyle w:val="Tabletext"/>
              <w:keepNext/>
              <w:keepLines/>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15F10AB7" w14:textId="77777777" w:rsidR="00201C35" w:rsidRPr="00D268F8" w:rsidRDefault="00201C35" w:rsidP="00A24409">
            <w:pPr>
              <w:pStyle w:val="Tabletext"/>
              <w:keepNext/>
              <w:keepLines/>
              <w:jc w:val="center"/>
              <w:rPr>
                <w:lang w:val="es-ES_tradnl" w:eastAsia="ja-JP"/>
              </w:rPr>
            </w:pPr>
            <w:r w:rsidRPr="00D268F8">
              <w:rPr>
                <w:lang w:val="es-ES_tradnl" w:eastAsia="ja-JP"/>
              </w:rPr>
              <w:t>1,8</w:t>
            </w:r>
          </w:p>
        </w:tc>
        <w:tc>
          <w:tcPr>
            <w:tcW w:w="1000" w:type="dxa"/>
            <w:tcBorders>
              <w:top w:val="single" w:sz="6" w:space="0" w:color="auto"/>
              <w:left w:val="single" w:sz="6" w:space="0" w:color="auto"/>
              <w:bottom w:val="single" w:sz="6" w:space="0" w:color="auto"/>
              <w:right w:val="single" w:sz="6" w:space="0" w:color="auto"/>
            </w:tcBorders>
            <w:vAlign w:val="center"/>
          </w:tcPr>
          <w:p w14:paraId="5B34DDD4" w14:textId="77777777" w:rsidR="00201C35" w:rsidRPr="00D268F8" w:rsidRDefault="00201C35" w:rsidP="00A24409">
            <w:pPr>
              <w:pStyle w:val="Tabletext"/>
              <w:keepNext/>
              <w:keepLines/>
              <w:jc w:val="center"/>
              <w:rPr>
                <w:vertAlign w:val="superscript"/>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162EF592" w14:textId="77777777" w:rsidR="00201C35" w:rsidRPr="00D268F8" w:rsidRDefault="00201C35" w:rsidP="00A24409">
            <w:pPr>
              <w:pStyle w:val="Tabletext"/>
              <w:keepNext/>
              <w:keepLines/>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228F9691" w14:textId="77777777" w:rsidR="00201C35" w:rsidRPr="00D268F8" w:rsidRDefault="00201C35" w:rsidP="00A24409">
            <w:pPr>
              <w:pStyle w:val="Tabletext"/>
              <w:keepNext/>
              <w:keepLines/>
              <w:jc w:val="center"/>
              <w:rPr>
                <w:lang w:val="es-ES_tradnl"/>
              </w:rPr>
            </w:pPr>
            <w:r w:rsidRPr="00D268F8">
              <w:rPr>
                <w:lang w:val="es-ES_tradnl"/>
              </w:rPr>
              <w:t>10,74</w:t>
            </w:r>
          </w:p>
        </w:tc>
        <w:tc>
          <w:tcPr>
            <w:tcW w:w="709" w:type="dxa"/>
            <w:tcBorders>
              <w:top w:val="single" w:sz="6" w:space="0" w:color="auto"/>
              <w:left w:val="single" w:sz="6" w:space="0" w:color="auto"/>
              <w:bottom w:val="single" w:sz="6" w:space="0" w:color="auto"/>
              <w:right w:val="single" w:sz="6" w:space="0" w:color="auto"/>
            </w:tcBorders>
            <w:vAlign w:val="center"/>
          </w:tcPr>
          <w:p w14:paraId="798FF8D0" w14:textId="77777777" w:rsidR="00201C35" w:rsidRPr="00D268F8" w:rsidRDefault="00201C35" w:rsidP="00A24409">
            <w:pPr>
              <w:pStyle w:val="Tabletext"/>
              <w:keepNext/>
              <w:keepLines/>
              <w:jc w:val="center"/>
              <w:rPr>
                <w:lang w:val="es-ES_tradnl"/>
              </w:rPr>
            </w:pPr>
            <w:r w:rsidRPr="00D268F8">
              <w:rPr>
                <w:lang w:val="es-ES_tradnl"/>
              </w:rPr>
              <w:t>13,74</w:t>
            </w:r>
          </w:p>
        </w:tc>
        <w:tc>
          <w:tcPr>
            <w:tcW w:w="709" w:type="dxa"/>
            <w:tcBorders>
              <w:top w:val="single" w:sz="6" w:space="0" w:color="auto"/>
              <w:left w:val="single" w:sz="6" w:space="0" w:color="auto"/>
              <w:bottom w:val="single" w:sz="6" w:space="0" w:color="auto"/>
              <w:right w:val="single" w:sz="6" w:space="0" w:color="auto"/>
            </w:tcBorders>
            <w:vAlign w:val="center"/>
          </w:tcPr>
          <w:p w14:paraId="23492FFC" w14:textId="77777777" w:rsidR="00201C35" w:rsidRPr="00D268F8" w:rsidRDefault="00201C35" w:rsidP="00A24409">
            <w:pPr>
              <w:pStyle w:val="Tabletext"/>
              <w:keepNext/>
              <w:keepLines/>
              <w:jc w:val="center"/>
              <w:rPr>
                <w:lang w:val="es-ES_tradnl"/>
              </w:rPr>
            </w:pPr>
            <w:r w:rsidRPr="00D268F8">
              <w:rPr>
                <w:lang w:val="es-ES_tradnl"/>
              </w:rPr>
              <w:t>20,15</w:t>
            </w:r>
          </w:p>
        </w:tc>
        <w:tc>
          <w:tcPr>
            <w:tcW w:w="864" w:type="dxa"/>
            <w:tcBorders>
              <w:top w:val="single" w:sz="6" w:space="0" w:color="auto"/>
              <w:left w:val="single" w:sz="6" w:space="0" w:color="auto"/>
              <w:bottom w:val="single" w:sz="6" w:space="0" w:color="auto"/>
              <w:right w:val="single" w:sz="6" w:space="0" w:color="auto"/>
            </w:tcBorders>
            <w:vAlign w:val="center"/>
          </w:tcPr>
          <w:p w14:paraId="49C2AA17" w14:textId="77777777" w:rsidR="00201C35" w:rsidRPr="00D268F8" w:rsidRDefault="00201C35" w:rsidP="00A24409">
            <w:pPr>
              <w:pStyle w:val="Tabletext"/>
              <w:keepNext/>
              <w:keepLines/>
              <w:jc w:val="center"/>
              <w:rPr>
                <w:lang w:val="es-ES_tradnl"/>
              </w:rPr>
            </w:pPr>
            <w:r w:rsidRPr="00D268F8">
              <w:rPr>
                <w:vertAlign w:val="superscript"/>
                <w:lang w:val="es-ES_tradnl" w:eastAsia="ja-JP"/>
              </w:rPr>
              <w:t>(2)</w:t>
            </w:r>
          </w:p>
        </w:tc>
      </w:tr>
      <w:tr w:rsidR="00201C35" w:rsidRPr="00D268F8" w14:paraId="218F2B6E" w14:textId="77777777" w:rsidTr="00A24409">
        <w:trPr>
          <w:cantSplit/>
          <w:trHeight w:val="569"/>
          <w:jc w:val="center"/>
        </w:trPr>
        <w:tc>
          <w:tcPr>
            <w:tcW w:w="984" w:type="dxa"/>
            <w:vMerge/>
            <w:tcBorders>
              <w:left w:val="single" w:sz="6" w:space="0" w:color="auto"/>
              <w:right w:val="single" w:sz="6" w:space="0" w:color="auto"/>
            </w:tcBorders>
            <w:vAlign w:val="center"/>
          </w:tcPr>
          <w:p w14:paraId="55AC62CA" w14:textId="77777777" w:rsidR="00201C35" w:rsidRPr="00D268F8" w:rsidRDefault="00201C35" w:rsidP="00A24409">
            <w:pPr>
              <w:pStyle w:val="Tabletext"/>
              <w:keepNext/>
              <w:keepLines/>
              <w:jc w:val="center"/>
              <w:rPr>
                <w:lang w:val="es-ES_tradnl" w:eastAsia="ja-JP"/>
              </w:rPr>
            </w:pPr>
          </w:p>
        </w:tc>
        <w:tc>
          <w:tcPr>
            <w:tcW w:w="1133" w:type="dxa"/>
            <w:tcBorders>
              <w:top w:val="single" w:sz="6" w:space="0" w:color="auto"/>
              <w:left w:val="single" w:sz="6" w:space="0" w:color="auto"/>
              <w:bottom w:val="single" w:sz="6" w:space="0" w:color="auto"/>
              <w:right w:val="single" w:sz="6" w:space="0" w:color="auto"/>
            </w:tcBorders>
            <w:vAlign w:val="center"/>
          </w:tcPr>
          <w:p w14:paraId="5156B480" w14:textId="77777777" w:rsidR="00201C35" w:rsidRPr="00D268F8" w:rsidRDefault="00201C35" w:rsidP="00A24409">
            <w:pPr>
              <w:pStyle w:val="Tabletext"/>
              <w:keepNext/>
              <w:keepLines/>
              <w:jc w:val="center"/>
              <w:rPr>
                <w:lang w:val="es-ES_tradnl" w:eastAsia="ja-JP"/>
              </w:rPr>
            </w:pPr>
            <w:r w:rsidRPr="00D268F8">
              <w:rPr>
                <w:lang w:val="es-ES_tradnl" w:eastAsia="ja-JP"/>
              </w:rPr>
              <w:t>Pasillo</w:t>
            </w:r>
          </w:p>
        </w:tc>
        <w:tc>
          <w:tcPr>
            <w:tcW w:w="1136" w:type="dxa"/>
            <w:tcBorders>
              <w:top w:val="single" w:sz="6" w:space="0" w:color="auto"/>
              <w:left w:val="single" w:sz="6" w:space="0" w:color="auto"/>
              <w:bottom w:val="single" w:sz="6" w:space="0" w:color="auto"/>
              <w:right w:val="single" w:sz="6" w:space="0" w:color="auto"/>
            </w:tcBorders>
            <w:vAlign w:val="center"/>
          </w:tcPr>
          <w:p w14:paraId="06577988" w14:textId="77777777" w:rsidR="00201C35" w:rsidRPr="00D268F8" w:rsidRDefault="00201C35" w:rsidP="00A24409">
            <w:pPr>
              <w:pStyle w:val="Tabletext"/>
              <w:keepNext/>
              <w:keepLines/>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64DE0084" w14:textId="77777777" w:rsidR="00201C35" w:rsidRPr="00D268F8" w:rsidRDefault="00201C35" w:rsidP="00A24409">
            <w:pPr>
              <w:pStyle w:val="Tabletext"/>
              <w:keepNext/>
              <w:keepLines/>
              <w:jc w:val="center"/>
              <w:rPr>
                <w:lang w:val="es-ES_tradnl" w:eastAsia="ja-JP"/>
              </w:rPr>
            </w:pPr>
            <w:r w:rsidRPr="00D268F8">
              <w:rPr>
                <w:lang w:val="es-ES_tradnl" w:eastAsia="ja-JP"/>
              </w:rPr>
              <w:t>1,8</w:t>
            </w:r>
          </w:p>
        </w:tc>
        <w:tc>
          <w:tcPr>
            <w:tcW w:w="1000" w:type="dxa"/>
            <w:tcBorders>
              <w:top w:val="single" w:sz="6" w:space="0" w:color="auto"/>
              <w:left w:val="single" w:sz="6" w:space="0" w:color="auto"/>
              <w:bottom w:val="single" w:sz="6" w:space="0" w:color="auto"/>
              <w:right w:val="single" w:sz="6" w:space="0" w:color="auto"/>
            </w:tcBorders>
            <w:vAlign w:val="center"/>
          </w:tcPr>
          <w:p w14:paraId="33C6A4F1" w14:textId="77777777" w:rsidR="00201C35" w:rsidRPr="00D268F8" w:rsidRDefault="00201C35" w:rsidP="00A24409">
            <w:pPr>
              <w:pStyle w:val="Tabletext"/>
              <w:keepNext/>
              <w:keepLines/>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66B274FC" w14:textId="77777777" w:rsidR="00201C35" w:rsidRPr="00D268F8" w:rsidRDefault="00201C35" w:rsidP="00A24409">
            <w:pPr>
              <w:pStyle w:val="Tabletext"/>
              <w:keepNext/>
              <w:keepLines/>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673ED3AB" w14:textId="77777777" w:rsidR="00201C35" w:rsidRPr="00D268F8" w:rsidRDefault="00201C35" w:rsidP="00A24409">
            <w:pPr>
              <w:pStyle w:val="Tabletext"/>
              <w:keepNext/>
              <w:keepLines/>
              <w:jc w:val="center"/>
              <w:rPr>
                <w:lang w:val="es-ES_tradnl"/>
              </w:rPr>
            </w:pPr>
            <w:r w:rsidRPr="00D268F8">
              <w:rPr>
                <w:lang w:val="es-ES_tradnl"/>
              </w:rPr>
              <w:t>8,49</w:t>
            </w:r>
          </w:p>
        </w:tc>
        <w:tc>
          <w:tcPr>
            <w:tcW w:w="709" w:type="dxa"/>
            <w:tcBorders>
              <w:top w:val="single" w:sz="6" w:space="0" w:color="auto"/>
              <w:left w:val="single" w:sz="6" w:space="0" w:color="auto"/>
              <w:bottom w:val="single" w:sz="6" w:space="0" w:color="auto"/>
              <w:right w:val="single" w:sz="6" w:space="0" w:color="auto"/>
            </w:tcBorders>
            <w:vAlign w:val="center"/>
          </w:tcPr>
          <w:p w14:paraId="704B2514" w14:textId="77777777" w:rsidR="00201C35" w:rsidRPr="00D268F8" w:rsidRDefault="00201C35" w:rsidP="00A24409">
            <w:pPr>
              <w:pStyle w:val="Tabletext"/>
              <w:keepNext/>
              <w:keepLines/>
              <w:jc w:val="center"/>
              <w:rPr>
                <w:lang w:val="es-ES_tradnl"/>
              </w:rPr>
            </w:pPr>
            <w:r w:rsidRPr="00D268F8">
              <w:rPr>
                <w:lang w:val="es-ES_tradnl"/>
              </w:rPr>
              <w:t>18,53</w:t>
            </w:r>
          </w:p>
        </w:tc>
        <w:tc>
          <w:tcPr>
            <w:tcW w:w="709" w:type="dxa"/>
            <w:tcBorders>
              <w:top w:val="single" w:sz="6" w:space="0" w:color="auto"/>
              <w:left w:val="single" w:sz="6" w:space="0" w:color="auto"/>
              <w:bottom w:val="single" w:sz="6" w:space="0" w:color="auto"/>
              <w:right w:val="single" w:sz="6" w:space="0" w:color="auto"/>
            </w:tcBorders>
            <w:vAlign w:val="center"/>
          </w:tcPr>
          <w:p w14:paraId="0DDA67EE" w14:textId="77777777" w:rsidR="00201C35" w:rsidRPr="00D268F8" w:rsidRDefault="00201C35" w:rsidP="00A24409">
            <w:pPr>
              <w:pStyle w:val="Tabletext"/>
              <w:keepNext/>
              <w:keepLines/>
              <w:jc w:val="center"/>
              <w:rPr>
                <w:lang w:val="es-ES_tradnl"/>
              </w:rPr>
            </w:pPr>
            <w:r w:rsidRPr="00D268F8">
              <w:rPr>
                <w:lang w:val="es-ES_tradnl"/>
              </w:rPr>
              <w:t>25,16</w:t>
            </w:r>
          </w:p>
        </w:tc>
        <w:tc>
          <w:tcPr>
            <w:tcW w:w="864" w:type="dxa"/>
            <w:tcBorders>
              <w:top w:val="single" w:sz="6" w:space="0" w:color="auto"/>
              <w:left w:val="single" w:sz="6" w:space="0" w:color="auto"/>
              <w:bottom w:val="single" w:sz="6" w:space="0" w:color="auto"/>
              <w:right w:val="single" w:sz="6" w:space="0" w:color="auto"/>
            </w:tcBorders>
            <w:vAlign w:val="center"/>
          </w:tcPr>
          <w:p w14:paraId="0ED1CC16" w14:textId="77777777" w:rsidR="00201C35" w:rsidRPr="00D268F8" w:rsidRDefault="00201C35" w:rsidP="00A24409">
            <w:pPr>
              <w:pStyle w:val="Tabletext"/>
              <w:keepNext/>
              <w:keepLines/>
              <w:jc w:val="center"/>
              <w:rPr>
                <w:lang w:val="es-ES_tradnl"/>
              </w:rPr>
            </w:pPr>
            <w:r w:rsidRPr="00D268F8">
              <w:rPr>
                <w:lang w:val="es-ES_tradnl" w:eastAsia="ja-JP"/>
              </w:rPr>
              <w:t>–</w:t>
            </w:r>
          </w:p>
        </w:tc>
      </w:tr>
      <w:tr w:rsidR="00201C35" w:rsidRPr="00D268F8" w14:paraId="05EE699B" w14:textId="77777777" w:rsidTr="00A24409">
        <w:trPr>
          <w:cantSplit/>
          <w:trHeight w:val="569"/>
          <w:jc w:val="center"/>
        </w:trPr>
        <w:tc>
          <w:tcPr>
            <w:tcW w:w="984" w:type="dxa"/>
            <w:vMerge/>
            <w:tcBorders>
              <w:left w:val="single" w:sz="6" w:space="0" w:color="auto"/>
              <w:right w:val="single" w:sz="6" w:space="0" w:color="auto"/>
            </w:tcBorders>
            <w:vAlign w:val="center"/>
          </w:tcPr>
          <w:p w14:paraId="0C81E0B9" w14:textId="77777777" w:rsidR="00201C35" w:rsidRPr="00D268F8" w:rsidRDefault="00201C35" w:rsidP="00A24409">
            <w:pPr>
              <w:pStyle w:val="Tabletext"/>
              <w:keepNext/>
              <w:keepLines/>
              <w:jc w:val="center"/>
              <w:rPr>
                <w:lang w:val="es-ES_tradnl" w:eastAsia="ja-JP"/>
              </w:rPr>
            </w:pPr>
          </w:p>
        </w:tc>
        <w:tc>
          <w:tcPr>
            <w:tcW w:w="1133" w:type="dxa"/>
            <w:tcBorders>
              <w:top w:val="single" w:sz="6" w:space="0" w:color="auto"/>
              <w:left w:val="single" w:sz="6" w:space="0" w:color="auto"/>
              <w:bottom w:val="single" w:sz="6" w:space="0" w:color="auto"/>
              <w:right w:val="single" w:sz="6" w:space="0" w:color="auto"/>
            </w:tcBorders>
            <w:vAlign w:val="center"/>
          </w:tcPr>
          <w:p w14:paraId="6D96D0CD" w14:textId="77777777" w:rsidR="00201C35" w:rsidRPr="00D268F8" w:rsidRDefault="00201C35" w:rsidP="00A24409">
            <w:pPr>
              <w:pStyle w:val="Tabletext"/>
              <w:keepNext/>
              <w:keepLines/>
              <w:jc w:val="center"/>
              <w:rPr>
                <w:lang w:val="es-ES_tradnl" w:eastAsia="ja-JP"/>
              </w:rPr>
            </w:pPr>
            <w:r w:rsidRPr="00D268F8">
              <w:rPr>
                <w:lang w:val="es-ES_tradnl" w:eastAsia="ja-JP"/>
              </w:rPr>
              <w:t>Estudio de grabación</w:t>
            </w:r>
          </w:p>
        </w:tc>
        <w:tc>
          <w:tcPr>
            <w:tcW w:w="1136" w:type="dxa"/>
            <w:tcBorders>
              <w:top w:val="single" w:sz="6" w:space="0" w:color="auto"/>
              <w:left w:val="single" w:sz="6" w:space="0" w:color="auto"/>
              <w:bottom w:val="single" w:sz="6" w:space="0" w:color="auto"/>
              <w:right w:val="single" w:sz="6" w:space="0" w:color="auto"/>
            </w:tcBorders>
            <w:vAlign w:val="center"/>
          </w:tcPr>
          <w:p w14:paraId="4DD54022" w14:textId="77777777" w:rsidR="00201C35" w:rsidRPr="00D268F8" w:rsidRDefault="00201C35" w:rsidP="00A24409">
            <w:pPr>
              <w:pStyle w:val="Tabletext"/>
              <w:keepNext/>
              <w:keepLines/>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090A3557" w14:textId="77777777" w:rsidR="00201C35" w:rsidRPr="00D268F8" w:rsidRDefault="00201C35" w:rsidP="00A24409">
            <w:pPr>
              <w:pStyle w:val="Tabletext"/>
              <w:keepNext/>
              <w:keepLines/>
              <w:jc w:val="center"/>
              <w:rPr>
                <w:lang w:val="es-ES_tradnl" w:eastAsia="ja-JP"/>
              </w:rPr>
            </w:pPr>
            <w:r w:rsidRPr="00D268F8">
              <w:rPr>
                <w:lang w:val="es-ES_tradnl" w:eastAsia="ja-JP"/>
              </w:rPr>
              <w:t>1,8</w:t>
            </w:r>
          </w:p>
        </w:tc>
        <w:tc>
          <w:tcPr>
            <w:tcW w:w="1000" w:type="dxa"/>
            <w:tcBorders>
              <w:top w:val="single" w:sz="6" w:space="0" w:color="auto"/>
              <w:left w:val="single" w:sz="6" w:space="0" w:color="auto"/>
              <w:bottom w:val="single" w:sz="6" w:space="0" w:color="auto"/>
              <w:right w:val="single" w:sz="6" w:space="0" w:color="auto"/>
            </w:tcBorders>
            <w:vAlign w:val="center"/>
          </w:tcPr>
          <w:p w14:paraId="67AD0E0A" w14:textId="77777777" w:rsidR="00201C35" w:rsidRPr="00D268F8" w:rsidRDefault="00201C35" w:rsidP="00A24409">
            <w:pPr>
              <w:pStyle w:val="Tabletext"/>
              <w:keepNext/>
              <w:keepLines/>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750081C0" w14:textId="77777777" w:rsidR="00201C35" w:rsidRPr="00D268F8" w:rsidRDefault="00201C35" w:rsidP="00A24409">
            <w:pPr>
              <w:pStyle w:val="Tabletext"/>
              <w:keepNext/>
              <w:keepLines/>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2F7EA713" w14:textId="77777777" w:rsidR="00201C35" w:rsidRPr="00D268F8" w:rsidRDefault="00201C35" w:rsidP="00A24409">
            <w:pPr>
              <w:pStyle w:val="Tabletext"/>
              <w:keepNext/>
              <w:keepLines/>
              <w:jc w:val="center"/>
              <w:rPr>
                <w:lang w:val="es-ES_tradnl"/>
              </w:rPr>
            </w:pPr>
            <w:r w:rsidRPr="00D268F8">
              <w:rPr>
                <w:lang w:val="es-ES_tradnl"/>
              </w:rPr>
              <w:t>7,98</w:t>
            </w:r>
          </w:p>
        </w:tc>
        <w:tc>
          <w:tcPr>
            <w:tcW w:w="709" w:type="dxa"/>
            <w:tcBorders>
              <w:top w:val="single" w:sz="6" w:space="0" w:color="auto"/>
              <w:left w:val="single" w:sz="6" w:space="0" w:color="auto"/>
              <w:bottom w:val="single" w:sz="6" w:space="0" w:color="auto"/>
              <w:right w:val="single" w:sz="6" w:space="0" w:color="auto"/>
            </w:tcBorders>
            <w:vAlign w:val="center"/>
          </w:tcPr>
          <w:p w14:paraId="28DC555A" w14:textId="77777777" w:rsidR="00201C35" w:rsidRPr="00D268F8" w:rsidRDefault="00201C35" w:rsidP="00A24409">
            <w:pPr>
              <w:pStyle w:val="Tabletext"/>
              <w:keepNext/>
              <w:keepLines/>
              <w:jc w:val="center"/>
              <w:rPr>
                <w:lang w:val="es-ES_tradnl"/>
              </w:rPr>
            </w:pPr>
            <w:r w:rsidRPr="00D268F8">
              <w:rPr>
                <w:lang w:val="es-ES_tradnl"/>
              </w:rPr>
              <w:t>11,89</w:t>
            </w:r>
          </w:p>
        </w:tc>
        <w:tc>
          <w:tcPr>
            <w:tcW w:w="709" w:type="dxa"/>
            <w:tcBorders>
              <w:top w:val="single" w:sz="6" w:space="0" w:color="auto"/>
              <w:left w:val="single" w:sz="6" w:space="0" w:color="auto"/>
              <w:bottom w:val="single" w:sz="6" w:space="0" w:color="auto"/>
              <w:right w:val="single" w:sz="6" w:space="0" w:color="auto"/>
            </w:tcBorders>
            <w:vAlign w:val="center"/>
          </w:tcPr>
          <w:p w14:paraId="27C3222E" w14:textId="77777777" w:rsidR="00201C35" w:rsidRPr="00D268F8" w:rsidRDefault="00201C35" w:rsidP="00A24409">
            <w:pPr>
              <w:pStyle w:val="Tabletext"/>
              <w:keepNext/>
              <w:keepLines/>
              <w:jc w:val="center"/>
              <w:rPr>
                <w:lang w:val="es-ES_tradnl"/>
              </w:rPr>
            </w:pPr>
            <w:r w:rsidRPr="00D268F8">
              <w:rPr>
                <w:lang w:val="es-ES_tradnl"/>
              </w:rPr>
              <w:t>14,47</w:t>
            </w:r>
          </w:p>
        </w:tc>
        <w:tc>
          <w:tcPr>
            <w:tcW w:w="864" w:type="dxa"/>
            <w:tcBorders>
              <w:top w:val="single" w:sz="6" w:space="0" w:color="auto"/>
              <w:left w:val="single" w:sz="6" w:space="0" w:color="auto"/>
              <w:bottom w:val="single" w:sz="6" w:space="0" w:color="auto"/>
              <w:right w:val="single" w:sz="6" w:space="0" w:color="auto"/>
            </w:tcBorders>
            <w:vAlign w:val="center"/>
          </w:tcPr>
          <w:p w14:paraId="0403194E" w14:textId="77777777" w:rsidR="00201C35" w:rsidRPr="00D268F8" w:rsidRDefault="00201C35" w:rsidP="00A24409">
            <w:pPr>
              <w:pStyle w:val="Tabletext"/>
              <w:keepNext/>
              <w:keepLines/>
              <w:jc w:val="center"/>
              <w:rPr>
                <w:lang w:val="es-ES_tradnl"/>
              </w:rPr>
            </w:pPr>
            <w:r w:rsidRPr="00D268F8">
              <w:rPr>
                <w:lang w:val="es-ES_tradnl" w:eastAsia="ja-JP"/>
              </w:rPr>
              <w:t>–</w:t>
            </w:r>
          </w:p>
        </w:tc>
      </w:tr>
      <w:tr w:rsidR="00201C35" w:rsidRPr="00D268F8" w14:paraId="5FD2F524" w14:textId="77777777" w:rsidTr="00A24409">
        <w:trPr>
          <w:cantSplit/>
          <w:trHeight w:val="569"/>
          <w:jc w:val="center"/>
        </w:trPr>
        <w:tc>
          <w:tcPr>
            <w:tcW w:w="984" w:type="dxa"/>
            <w:vMerge/>
            <w:tcBorders>
              <w:left w:val="single" w:sz="6" w:space="0" w:color="auto"/>
              <w:bottom w:val="single" w:sz="6" w:space="0" w:color="auto"/>
              <w:right w:val="single" w:sz="6" w:space="0" w:color="auto"/>
            </w:tcBorders>
            <w:vAlign w:val="center"/>
          </w:tcPr>
          <w:p w14:paraId="26560F7D" w14:textId="77777777" w:rsidR="00201C35" w:rsidRPr="00D268F8" w:rsidRDefault="00201C35" w:rsidP="00A24409">
            <w:pPr>
              <w:pStyle w:val="Tabletext"/>
              <w:keepNext/>
              <w:keepLines/>
              <w:jc w:val="center"/>
              <w:rPr>
                <w:lang w:val="es-ES_tradnl" w:eastAsia="ja-JP"/>
              </w:rPr>
            </w:pPr>
          </w:p>
        </w:tc>
        <w:tc>
          <w:tcPr>
            <w:tcW w:w="1133" w:type="dxa"/>
            <w:tcBorders>
              <w:top w:val="single" w:sz="6" w:space="0" w:color="auto"/>
              <w:left w:val="single" w:sz="6" w:space="0" w:color="auto"/>
              <w:bottom w:val="single" w:sz="6" w:space="0" w:color="auto"/>
              <w:right w:val="single" w:sz="6" w:space="0" w:color="auto"/>
            </w:tcBorders>
            <w:vAlign w:val="center"/>
          </w:tcPr>
          <w:p w14:paraId="4E9D0062" w14:textId="77777777" w:rsidR="00201C35" w:rsidRPr="00D268F8" w:rsidRDefault="00201C35" w:rsidP="00A24409">
            <w:pPr>
              <w:pStyle w:val="Tabletext"/>
              <w:keepNext/>
              <w:keepLines/>
              <w:jc w:val="center"/>
              <w:rPr>
                <w:lang w:val="es-ES_tradnl" w:eastAsia="ja-JP"/>
              </w:rPr>
            </w:pPr>
            <w:r w:rsidRPr="00D268F8">
              <w:rPr>
                <w:lang w:val="es-ES_tradnl" w:eastAsia="ja-JP"/>
              </w:rPr>
              <w:t>Fábrica</w:t>
            </w:r>
          </w:p>
        </w:tc>
        <w:tc>
          <w:tcPr>
            <w:tcW w:w="1136" w:type="dxa"/>
            <w:tcBorders>
              <w:top w:val="single" w:sz="6" w:space="0" w:color="auto"/>
              <w:left w:val="single" w:sz="6" w:space="0" w:color="auto"/>
              <w:bottom w:val="single" w:sz="6" w:space="0" w:color="auto"/>
              <w:right w:val="single" w:sz="6" w:space="0" w:color="auto"/>
            </w:tcBorders>
            <w:vAlign w:val="center"/>
          </w:tcPr>
          <w:p w14:paraId="78247E7F" w14:textId="77777777" w:rsidR="00201C35" w:rsidRPr="00D268F8" w:rsidRDefault="00201C35" w:rsidP="00A24409">
            <w:pPr>
              <w:pStyle w:val="Tabletext"/>
              <w:keepNext/>
              <w:keepLines/>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2B15D89B" w14:textId="77777777" w:rsidR="00201C35" w:rsidRPr="00D268F8" w:rsidRDefault="00201C35" w:rsidP="00A24409">
            <w:pPr>
              <w:pStyle w:val="Tabletext"/>
              <w:keepNext/>
              <w:keepLines/>
              <w:jc w:val="center"/>
              <w:rPr>
                <w:lang w:val="es-ES_tradnl" w:eastAsia="ja-JP"/>
              </w:rPr>
            </w:pPr>
            <w:r w:rsidRPr="00D268F8">
              <w:rPr>
                <w:lang w:val="es-ES_tradnl" w:eastAsia="ja-JP"/>
              </w:rPr>
              <w:t>1,8</w:t>
            </w:r>
          </w:p>
        </w:tc>
        <w:tc>
          <w:tcPr>
            <w:tcW w:w="1000" w:type="dxa"/>
            <w:tcBorders>
              <w:top w:val="single" w:sz="6" w:space="0" w:color="auto"/>
              <w:left w:val="single" w:sz="6" w:space="0" w:color="auto"/>
              <w:bottom w:val="single" w:sz="6" w:space="0" w:color="auto"/>
              <w:right w:val="single" w:sz="6" w:space="0" w:color="auto"/>
            </w:tcBorders>
            <w:vAlign w:val="center"/>
          </w:tcPr>
          <w:p w14:paraId="00237F90" w14:textId="77777777" w:rsidR="00201C35" w:rsidRPr="00D268F8" w:rsidRDefault="00201C35" w:rsidP="00A24409">
            <w:pPr>
              <w:pStyle w:val="Tabletext"/>
              <w:keepNext/>
              <w:keepLines/>
              <w:jc w:val="center"/>
              <w:rPr>
                <w:lang w:val="es-ES_tradnl" w:eastAsia="ja-JP"/>
              </w:rPr>
            </w:pPr>
            <w:r w:rsidRPr="00D268F8">
              <w:rPr>
                <w:lang w:val="es-ES_tradnl" w:eastAsia="ja-JP"/>
              </w:rPr>
              <w:t>Moni</w:t>
            </w:r>
          </w:p>
        </w:tc>
        <w:tc>
          <w:tcPr>
            <w:tcW w:w="1134" w:type="dxa"/>
            <w:tcBorders>
              <w:top w:val="single" w:sz="6" w:space="0" w:color="auto"/>
              <w:left w:val="single" w:sz="6" w:space="0" w:color="auto"/>
              <w:bottom w:val="single" w:sz="6" w:space="0" w:color="auto"/>
              <w:right w:val="single" w:sz="6" w:space="0" w:color="auto"/>
            </w:tcBorders>
            <w:vAlign w:val="center"/>
          </w:tcPr>
          <w:p w14:paraId="6CE17533" w14:textId="77777777" w:rsidR="00201C35" w:rsidRPr="00D268F8" w:rsidRDefault="00201C35" w:rsidP="00A24409">
            <w:pPr>
              <w:pStyle w:val="Tabletext"/>
              <w:keepNext/>
              <w:keepLines/>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205A2715" w14:textId="77777777" w:rsidR="00201C35" w:rsidRPr="00D268F8" w:rsidRDefault="00201C35" w:rsidP="00A24409">
            <w:pPr>
              <w:pStyle w:val="Tabletext"/>
              <w:keepNext/>
              <w:keepLines/>
              <w:jc w:val="center"/>
              <w:rPr>
                <w:lang w:val="es-ES_tradnl"/>
              </w:rPr>
            </w:pPr>
            <w:r w:rsidRPr="00D268F8">
              <w:rPr>
                <w:lang w:val="es-ES_tradnl"/>
              </w:rPr>
              <w:t>51,5</w:t>
            </w:r>
          </w:p>
        </w:tc>
        <w:tc>
          <w:tcPr>
            <w:tcW w:w="709" w:type="dxa"/>
            <w:tcBorders>
              <w:top w:val="single" w:sz="6" w:space="0" w:color="auto"/>
              <w:left w:val="single" w:sz="6" w:space="0" w:color="auto"/>
              <w:bottom w:val="single" w:sz="6" w:space="0" w:color="auto"/>
              <w:right w:val="single" w:sz="6" w:space="0" w:color="auto"/>
            </w:tcBorders>
            <w:vAlign w:val="center"/>
          </w:tcPr>
          <w:p w14:paraId="3D9A14BD" w14:textId="77777777" w:rsidR="00201C35" w:rsidRPr="00D268F8" w:rsidRDefault="00201C35" w:rsidP="00A24409">
            <w:pPr>
              <w:pStyle w:val="Tabletext"/>
              <w:keepNext/>
              <w:keepLines/>
              <w:jc w:val="center"/>
              <w:rPr>
                <w:lang w:val="es-ES_tradnl"/>
              </w:rPr>
            </w:pPr>
            <w:r w:rsidRPr="00D268F8">
              <w:rPr>
                <w:lang w:val="es-ES_tradnl"/>
              </w:rPr>
              <w:t>69,2</w:t>
            </w:r>
          </w:p>
        </w:tc>
        <w:tc>
          <w:tcPr>
            <w:tcW w:w="709" w:type="dxa"/>
            <w:tcBorders>
              <w:top w:val="single" w:sz="6" w:space="0" w:color="auto"/>
              <w:left w:val="single" w:sz="6" w:space="0" w:color="auto"/>
              <w:bottom w:val="single" w:sz="6" w:space="0" w:color="auto"/>
              <w:right w:val="single" w:sz="6" w:space="0" w:color="auto"/>
            </w:tcBorders>
            <w:vAlign w:val="center"/>
          </w:tcPr>
          <w:p w14:paraId="5B1A74C5" w14:textId="77777777" w:rsidR="00201C35" w:rsidRPr="00D268F8" w:rsidRDefault="00201C35" w:rsidP="00A24409">
            <w:pPr>
              <w:pStyle w:val="Tabletext"/>
              <w:keepNext/>
              <w:keepLines/>
              <w:jc w:val="center"/>
              <w:rPr>
                <w:lang w:val="es-ES_tradnl"/>
              </w:rPr>
            </w:pPr>
            <w:r w:rsidRPr="00D268F8">
              <w:rPr>
                <w:lang w:val="es-ES_tradnl"/>
              </w:rPr>
              <w:t>87,2</w:t>
            </w:r>
          </w:p>
        </w:tc>
        <w:tc>
          <w:tcPr>
            <w:tcW w:w="864" w:type="dxa"/>
            <w:tcBorders>
              <w:top w:val="single" w:sz="6" w:space="0" w:color="auto"/>
              <w:left w:val="single" w:sz="6" w:space="0" w:color="auto"/>
              <w:bottom w:val="single" w:sz="6" w:space="0" w:color="auto"/>
              <w:right w:val="single" w:sz="6" w:space="0" w:color="auto"/>
            </w:tcBorders>
            <w:vAlign w:val="center"/>
          </w:tcPr>
          <w:p w14:paraId="20FE88CD" w14:textId="77777777" w:rsidR="00201C35" w:rsidRPr="00D268F8" w:rsidRDefault="00201C35" w:rsidP="00A24409">
            <w:pPr>
              <w:pStyle w:val="Tabletext"/>
              <w:keepNext/>
              <w:keepLines/>
              <w:jc w:val="center"/>
              <w:rPr>
                <w:lang w:val="es-ES_tradnl"/>
              </w:rPr>
            </w:pPr>
            <w:r w:rsidRPr="00D268F8">
              <w:rPr>
                <w:lang w:val="es-ES_tradnl" w:eastAsia="ja-JP"/>
              </w:rPr>
              <w:t>–</w:t>
            </w:r>
          </w:p>
        </w:tc>
      </w:tr>
      <w:tr w:rsidR="00201C35" w:rsidRPr="00D268F8" w14:paraId="092074EC" w14:textId="77777777" w:rsidTr="00A24409">
        <w:trPr>
          <w:cantSplit/>
          <w:trHeight w:val="561"/>
          <w:jc w:val="center"/>
        </w:trPr>
        <w:tc>
          <w:tcPr>
            <w:tcW w:w="984" w:type="dxa"/>
            <w:vMerge w:val="restart"/>
            <w:tcBorders>
              <w:top w:val="single" w:sz="6" w:space="0" w:color="auto"/>
              <w:left w:val="single" w:sz="6" w:space="0" w:color="auto"/>
              <w:right w:val="single" w:sz="6" w:space="0" w:color="auto"/>
            </w:tcBorders>
            <w:vAlign w:val="center"/>
          </w:tcPr>
          <w:p w14:paraId="3B1349A9" w14:textId="77777777" w:rsidR="00201C35" w:rsidRPr="00D268F8" w:rsidRDefault="00201C35" w:rsidP="003F1ED3">
            <w:pPr>
              <w:pStyle w:val="Tabletext"/>
              <w:jc w:val="center"/>
              <w:rPr>
                <w:lang w:val="es-ES_tradnl" w:eastAsia="ja-JP"/>
              </w:rPr>
            </w:pPr>
            <w:r w:rsidRPr="00D268F8">
              <w:rPr>
                <w:lang w:val="es-ES_tradnl" w:eastAsia="ja-JP"/>
              </w:rPr>
              <w:t>3,7</w:t>
            </w:r>
          </w:p>
        </w:tc>
        <w:tc>
          <w:tcPr>
            <w:tcW w:w="1133" w:type="dxa"/>
            <w:tcBorders>
              <w:top w:val="single" w:sz="6" w:space="0" w:color="auto"/>
              <w:left w:val="single" w:sz="6" w:space="0" w:color="auto"/>
              <w:bottom w:val="single" w:sz="4" w:space="0" w:color="auto"/>
              <w:right w:val="single" w:sz="6" w:space="0" w:color="auto"/>
            </w:tcBorders>
            <w:vAlign w:val="center"/>
          </w:tcPr>
          <w:p w14:paraId="6DFD9B3A" w14:textId="77777777" w:rsidR="00201C35" w:rsidRPr="00D268F8" w:rsidRDefault="00201C35" w:rsidP="003F1ED3">
            <w:pPr>
              <w:pStyle w:val="Tabletext"/>
              <w:jc w:val="center"/>
              <w:rPr>
                <w:lang w:val="es-ES_tradnl" w:eastAsia="ja-JP"/>
              </w:rPr>
            </w:pPr>
            <w:r w:rsidRPr="00D268F8">
              <w:rPr>
                <w:lang w:val="es-ES_tradnl" w:eastAsia="ja-JP"/>
              </w:rPr>
              <w:t xml:space="preserve">Edificio </w:t>
            </w:r>
            <w:r w:rsidRPr="00D268F8">
              <w:rPr>
                <w:lang w:val="es-ES_tradnl"/>
              </w:rPr>
              <w:t>residencial</w:t>
            </w:r>
          </w:p>
        </w:tc>
        <w:tc>
          <w:tcPr>
            <w:tcW w:w="1136" w:type="dxa"/>
            <w:tcBorders>
              <w:top w:val="single" w:sz="6" w:space="0" w:color="auto"/>
              <w:left w:val="single" w:sz="6" w:space="0" w:color="auto"/>
              <w:bottom w:val="single" w:sz="4" w:space="0" w:color="auto"/>
              <w:right w:val="single" w:sz="6" w:space="0" w:color="auto"/>
            </w:tcBorders>
            <w:vAlign w:val="center"/>
          </w:tcPr>
          <w:p w14:paraId="3539012C"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4" w:space="0" w:color="auto"/>
              <w:right w:val="single" w:sz="6" w:space="0" w:color="auto"/>
            </w:tcBorders>
            <w:vAlign w:val="center"/>
          </w:tcPr>
          <w:p w14:paraId="66EECD9F" w14:textId="77777777" w:rsidR="00201C35" w:rsidRPr="00D268F8" w:rsidRDefault="00201C35" w:rsidP="003F1ED3">
            <w:pPr>
              <w:pStyle w:val="Tabletext"/>
              <w:jc w:val="center"/>
              <w:rPr>
                <w:lang w:val="es-ES_tradnl" w:eastAsia="ja-JP"/>
              </w:rPr>
            </w:pPr>
            <w:r w:rsidRPr="00D268F8">
              <w:rPr>
                <w:lang w:val="es-ES_tradnl" w:eastAsia="ja-JP"/>
              </w:rPr>
              <w:t>10</w:t>
            </w:r>
          </w:p>
        </w:tc>
        <w:tc>
          <w:tcPr>
            <w:tcW w:w="1000" w:type="dxa"/>
            <w:tcBorders>
              <w:top w:val="single" w:sz="6" w:space="0" w:color="auto"/>
              <w:left w:val="single" w:sz="6" w:space="0" w:color="auto"/>
              <w:bottom w:val="single" w:sz="4" w:space="0" w:color="auto"/>
              <w:right w:val="single" w:sz="6" w:space="0" w:color="auto"/>
            </w:tcBorders>
            <w:vAlign w:val="center"/>
          </w:tcPr>
          <w:p w14:paraId="72534864"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4" w:space="0" w:color="auto"/>
              <w:right w:val="single" w:sz="6" w:space="0" w:color="auto"/>
            </w:tcBorders>
            <w:vAlign w:val="center"/>
          </w:tcPr>
          <w:p w14:paraId="000D194C"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4" w:space="0" w:color="auto"/>
              <w:right w:val="single" w:sz="6" w:space="0" w:color="auto"/>
            </w:tcBorders>
            <w:vAlign w:val="center"/>
          </w:tcPr>
          <w:p w14:paraId="11901A8E" w14:textId="77777777" w:rsidR="00201C35" w:rsidRPr="00D268F8" w:rsidRDefault="00201C35" w:rsidP="003F1ED3">
            <w:pPr>
              <w:pStyle w:val="Tabletext"/>
              <w:jc w:val="center"/>
              <w:rPr>
                <w:lang w:val="es-ES_tradnl" w:eastAsia="ja-JP"/>
              </w:rPr>
            </w:pPr>
            <w:r w:rsidRPr="00D268F8">
              <w:rPr>
                <w:lang w:val="es-ES_tradnl" w:eastAsia="ja-JP"/>
              </w:rPr>
              <w:t>15</w:t>
            </w:r>
          </w:p>
        </w:tc>
        <w:tc>
          <w:tcPr>
            <w:tcW w:w="709" w:type="dxa"/>
            <w:tcBorders>
              <w:top w:val="single" w:sz="6" w:space="0" w:color="auto"/>
              <w:left w:val="single" w:sz="6" w:space="0" w:color="auto"/>
              <w:bottom w:val="single" w:sz="4" w:space="0" w:color="auto"/>
              <w:right w:val="single" w:sz="6" w:space="0" w:color="auto"/>
            </w:tcBorders>
            <w:vAlign w:val="center"/>
          </w:tcPr>
          <w:p w14:paraId="605777ED" w14:textId="77777777" w:rsidR="00201C35" w:rsidRPr="00D268F8" w:rsidRDefault="00201C35" w:rsidP="003F1ED3">
            <w:pPr>
              <w:pStyle w:val="Tabletext"/>
              <w:jc w:val="center"/>
              <w:rPr>
                <w:lang w:val="es-ES_tradnl" w:eastAsia="ja-JP"/>
              </w:rPr>
            </w:pPr>
            <w:r w:rsidRPr="00D268F8">
              <w:rPr>
                <w:lang w:val="es-ES_tradnl" w:eastAsia="ja-JP"/>
              </w:rPr>
              <w:t>22</w:t>
            </w:r>
          </w:p>
        </w:tc>
        <w:tc>
          <w:tcPr>
            <w:tcW w:w="709" w:type="dxa"/>
            <w:tcBorders>
              <w:top w:val="single" w:sz="6" w:space="0" w:color="auto"/>
              <w:left w:val="single" w:sz="6" w:space="0" w:color="auto"/>
              <w:bottom w:val="single" w:sz="4" w:space="0" w:color="auto"/>
              <w:right w:val="single" w:sz="6" w:space="0" w:color="auto"/>
            </w:tcBorders>
            <w:vAlign w:val="center"/>
          </w:tcPr>
          <w:p w14:paraId="16A0AB64" w14:textId="77777777" w:rsidR="00201C35" w:rsidRPr="00D268F8" w:rsidRDefault="00201C35" w:rsidP="003F1ED3">
            <w:pPr>
              <w:pStyle w:val="Tabletext"/>
              <w:jc w:val="center"/>
              <w:rPr>
                <w:lang w:val="es-ES_tradnl" w:eastAsia="ja-JP"/>
              </w:rPr>
            </w:pPr>
            <w:r w:rsidRPr="00D268F8">
              <w:rPr>
                <w:lang w:val="es-ES_tradnl" w:eastAsia="ja-JP"/>
              </w:rPr>
              <w:t>27</w:t>
            </w:r>
          </w:p>
        </w:tc>
        <w:tc>
          <w:tcPr>
            <w:tcW w:w="864" w:type="dxa"/>
            <w:tcBorders>
              <w:top w:val="single" w:sz="6" w:space="0" w:color="auto"/>
              <w:left w:val="single" w:sz="6" w:space="0" w:color="auto"/>
              <w:bottom w:val="single" w:sz="4" w:space="0" w:color="auto"/>
              <w:right w:val="single" w:sz="6" w:space="0" w:color="auto"/>
            </w:tcBorders>
            <w:vAlign w:val="center"/>
          </w:tcPr>
          <w:p w14:paraId="2CDBD8FF" w14:textId="77777777" w:rsidR="00201C35" w:rsidRPr="00D268F8" w:rsidRDefault="00201C35" w:rsidP="003F1ED3">
            <w:pPr>
              <w:pStyle w:val="Tabletext"/>
              <w:jc w:val="center"/>
              <w:rPr>
                <w:lang w:val="es-ES_tradnl" w:eastAsia="ja-JP"/>
              </w:rPr>
            </w:pPr>
            <w:r w:rsidRPr="00D268F8">
              <w:rPr>
                <w:lang w:val="es-ES_tradnl" w:eastAsia="ja-JP"/>
              </w:rPr>
              <w:t>–</w:t>
            </w:r>
          </w:p>
        </w:tc>
      </w:tr>
      <w:tr w:rsidR="00201C35" w:rsidRPr="00D268F8" w14:paraId="05B6E191" w14:textId="77777777" w:rsidTr="00A24409">
        <w:trPr>
          <w:cantSplit/>
          <w:trHeight w:val="393"/>
          <w:jc w:val="center"/>
        </w:trPr>
        <w:tc>
          <w:tcPr>
            <w:tcW w:w="984" w:type="dxa"/>
            <w:vMerge/>
            <w:tcBorders>
              <w:left w:val="single" w:sz="6" w:space="0" w:color="auto"/>
              <w:right w:val="single" w:sz="6" w:space="0" w:color="auto"/>
            </w:tcBorders>
            <w:vAlign w:val="center"/>
          </w:tcPr>
          <w:p w14:paraId="3D3243BF" w14:textId="77777777" w:rsidR="00201C35" w:rsidRPr="00D268F8" w:rsidRDefault="00201C35" w:rsidP="003F1ED3">
            <w:pPr>
              <w:pStyle w:val="Tabletext"/>
              <w:jc w:val="center"/>
              <w:rPr>
                <w:lang w:val="es-ES_tradnl" w:eastAsia="ja-JP"/>
              </w:rPr>
            </w:pPr>
          </w:p>
        </w:tc>
        <w:tc>
          <w:tcPr>
            <w:tcW w:w="1133" w:type="dxa"/>
            <w:tcBorders>
              <w:top w:val="single" w:sz="4" w:space="0" w:color="auto"/>
              <w:left w:val="single" w:sz="6" w:space="0" w:color="auto"/>
              <w:bottom w:val="single" w:sz="6" w:space="0" w:color="auto"/>
              <w:right w:val="single" w:sz="6" w:space="0" w:color="auto"/>
            </w:tcBorders>
            <w:vAlign w:val="center"/>
          </w:tcPr>
          <w:p w14:paraId="4C5DD133" w14:textId="77777777" w:rsidR="00201C35" w:rsidRPr="00D268F8" w:rsidRDefault="00201C35" w:rsidP="003F1ED3">
            <w:pPr>
              <w:pStyle w:val="Tabletext"/>
              <w:jc w:val="center"/>
              <w:rPr>
                <w:lang w:val="es-ES_tradnl" w:eastAsia="ja-JP"/>
              </w:rPr>
            </w:pPr>
            <w:r w:rsidRPr="00D268F8">
              <w:rPr>
                <w:lang w:val="es-ES_tradnl" w:eastAsia="ja-JP"/>
              </w:rPr>
              <w:t>Edificio de oficinas</w:t>
            </w:r>
          </w:p>
        </w:tc>
        <w:tc>
          <w:tcPr>
            <w:tcW w:w="1136" w:type="dxa"/>
            <w:tcBorders>
              <w:top w:val="single" w:sz="4" w:space="0" w:color="auto"/>
              <w:left w:val="single" w:sz="6" w:space="0" w:color="auto"/>
              <w:bottom w:val="single" w:sz="6" w:space="0" w:color="auto"/>
              <w:right w:val="single" w:sz="6" w:space="0" w:color="auto"/>
            </w:tcBorders>
            <w:vAlign w:val="center"/>
          </w:tcPr>
          <w:p w14:paraId="462F7110"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4" w:space="0" w:color="auto"/>
              <w:left w:val="single" w:sz="6" w:space="0" w:color="auto"/>
              <w:bottom w:val="single" w:sz="6" w:space="0" w:color="auto"/>
              <w:right w:val="single" w:sz="6" w:space="0" w:color="auto"/>
            </w:tcBorders>
            <w:vAlign w:val="center"/>
          </w:tcPr>
          <w:p w14:paraId="25113CFE" w14:textId="77777777" w:rsidR="00201C35" w:rsidRPr="00D268F8" w:rsidRDefault="00201C35" w:rsidP="003F1ED3">
            <w:pPr>
              <w:pStyle w:val="Tabletext"/>
              <w:jc w:val="center"/>
              <w:rPr>
                <w:lang w:val="es-ES_tradnl" w:eastAsia="ja-JP"/>
              </w:rPr>
            </w:pPr>
            <w:r w:rsidRPr="00D268F8">
              <w:rPr>
                <w:lang w:val="es-ES_tradnl" w:eastAsia="ja-JP"/>
              </w:rPr>
              <w:t>10</w:t>
            </w:r>
          </w:p>
        </w:tc>
        <w:tc>
          <w:tcPr>
            <w:tcW w:w="1000" w:type="dxa"/>
            <w:tcBorders>
              <w:top w:val="single" w:sz="4" w:space="0" w:color="auto"/>
              <w:left w:val="single" w:sz="6" w:space="0" w:color="auto"/>
              <w:bottom w:val="single" w:sz="6" w:space="0" w:color="auto"/>
              <w:right w:val="single" w:sz="6" w:space="0" w:color="auto"/>
            </w:tcBorders>
            <w:vAlign w:val="center"/>
          </w:tcPr>
          <w:p w14:paraId="215DAF5F"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4" w:space="0" w:color="auto"/>
              <w:left w:val="single" w:sz="6" w:space="0" w:color="auto"/>
              <w:bottom w:val="single" w:sz="6" w:space="0" w:color="auto"/>
              <w:right w:val="single" w:sz="6" w:space="0" w:color="auto"/>
            </w:tcBorders>
            <w:vAlign w:val="center"/>
          </w:tcPr>
          <w:p w14:paraId="221D93D9"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4" w:space="0" w:color="auto"/>
              <w:left w:val="single" w:sz="6" w:space="0" w:color="auto"/>
              <w:bottom w:val="single" w:sz="6" w:space="0" w:color="auto"/>
              <w:right w:val="single" w:sz="6" w:space="0" w:color="auto"/>
            </w:tcBorders>
            <w:vAlign w:val="center"/>
          </w:tcPr>
          <w:p w14:paraId="63BDB87B" w14:textId="77777777" w:rsidR="00201C35" w:rsidRPr="00D268F8" w:rsidRDefault="00201C35" w:rsidP="003F1ED3">
            <w:pPr>
              <w:pStyle w:val="Tabletext"/>
              <w:jc w:val="center"/>
              <w:rPr>
                <w:lang w:val="es-ES_tradnl" w:eastAsia="ja-JP"/>
              </w:rPr>
            </w:pPr>
            <w:r w:rsidRPr="00D268F8">
              <w:rPr>
                <w:lang w:val="es-ES_tradnl" w:eastAsia="ja-JP"/>
              </w:rPr>
              <w:t>30</w:t>
            </w:r>
          </w:p>
        </w:tc>
        <w:tc>
          <w:tcPr>
            <w:tcW w:w="709" w:type="dxa"/>
            <w:tcBorders>
              <w:top w:val="single" w:sz="4" w:space="0" w:color="auto"/>
              <w:left w:val="single" w:sz="6" w:space="0" w:color="auto"/>
              <w:bottom w:val="single" w:sz="6" w:space="0" w:color="auto"/>
              <w:right w:val="single" w:sz="6" w:space="0" w:color="auto"/>
            </w:tcBorders>
            <w:vAlign w:val="center"/>
          </w:tcPr>
          <w:p w14:paraId="005B3FEC" w14:textId="77777777" w:rsidR="00201C35" w:rsidRPr="00D268F8" w:rsidRDefault="00201C35" w:rsidP="003F1ED3">
            <w:pPr>
              <w:pStyle w:val="Tabletext"/>
              <w:jc w:val="center"/>
              <w:rPr>
                <w:lang w:val="es-ES_tradnl" w:eastAsia="ja-JP"/>
              </w:rPr>
            </w:pPr>
            <w:r w:rsidRPr="00D268F8">
              <w:rPr>
                <w:lang w:val="es-ES_tradnl" w:eastAsia="ja-JP"/>
              </w:rPr>
              <w:t>38</w:t>
            </w:r>
          </w:p>
        </w:tc>
        <w:tc>
          <w:tcPr>
            <w:tcW w:w="709" w:type="dxa"/>
            <w:tcBorders>
              <w:top w:val="single" w:sz="4" w:space="0" w:color="auto"/>
              <w:left w:val="single" w:sz="6" w:space="0" w:color="auto"/>
              <w:bottom w:val="single" w:sz="6" w:space="0" w:color="auto"/>
              <w:right w:val="single" w:sz="6" w:space="0" w:color="auto"/>
            </w:tcBorders>
            <w:vAlign w:val="center"/>
          </w:tcPr>
          <w:p w14:paraId="47AFF02A" w14:textId="77777777" w:rsidR="00201C35" w:rsidRPr="00D268F8" w:rsidRDefault="00201C35" w:rsidP="003F1ED3">
            <w:pPr>
              <w:pStyle w:val="Tabletext"/>
              <w:jc w:val="center"/>
              <w:rPr>
                <w:lang w:val="es-ES_tradnl" w:eastAsia="ja-JP"/>
              </w:rPr>
            </w:pPr>
            <w:r w:rsidRPr="00D268F8">
              <w:rPr>
                <w:lang w:val="es-ES_tradnl" w:eastAsia="ja-JP"/>
              </w:rPr>
              <w:t>45</w:t>
            </w:r>
          </w:p>
        </w:tc>
        <w:tc>
          <w:tcPr>
            <w:tcW w:w="864" w:type="dxa"/>
            <w:tcBorders>
              <w:top w:val="single" w:sz="4" w:space="0" w:color="auto"/>
              <w:left w:val="single" w:sz="6" w:space="0" w:color="auto"/>
              <w:bottom w:val="single" w:sz="6" w:space="0" w:color="auto"/>
              <w:right w:val="single" w:sz="6" w:space="0" w:color="auto"/>
            </w:tcBorders>
            <w:vAlign w:val="center"/>
          </w:tcPr>
          <w:p w14:paraId="439D5446" w14:textId="77777777" w:rsidR="00201C35" w:rsidRPr="00D268F8" w:rsidRDefault="00201C35" w:rsidP="003F1ED3">
            <w:pPr>
              <w:pStyle w:val="Tabletext"/>
              <w:jc w:val="center"/>
              <w:rPr>
                <w:lang w:val="es-ES_tradnl" w:eastAsia="ja-JP"/>
              </w:rPr>
            </w:pPr>
            <w:r w:rsidRPr="00D268F8">
              <w:rPr>
                <w:lang w:val="es-ES_tradnl" w:eastAsia="ja-JP"/>
              </w:rPr>
              <w:t>–</w:t>
            </w:r>
          </w:p>
        </w:tc>
      </w:tr>
      <w:tr w:rsidR="00201C35" w:rsidRPr="00D268F8" w14:paraId="642801F9" w14:textId="77777777" w:rsidTr="00A24409">
        <w:trPr>
          <w:cantSplit/>
          <w:trHeight w:val="561"/>
          <w:jc w:val="center"/>
        </w:trPr>
        <w:tc>
          <w:tcPr>
            <w:tcW w:w="984" w:type="dxa"/>
            <w:vMerge/>
            <w:tcBorders>
              <w:left w:val="single" w:sz="6" w:space="0" w:color="auto"/>
              <w:bottom w:val="single" w:sz="6" w:space="0" w:color="auto"/>
              <w:right w:val="single" w:sz="6" w:space="0" w:color="auto"/>
            </w:tcBorders>
            <w:vAlign w:val="center"/>
          </w:tcPr>
          <w:p w14:paraId="53F82CE0" w14:textId="77777777" w:rsidR="00201C35" w:rsidRPr="00D268F8" w:rsidRDefault="00201C35" w:rsidP="000A34BF">
            <w:pPr>
              <w:tabs>
                <w:tab w:val="clear" w:pos="794"/>
                <w:tab w:val="clear" w:pos="1191"/>
                <w:tab w:val="clear" w:pos="1588"/>
                <w:tab w:val="clear" w:pos="1985"/>
              </w:tabs>
              <w:overflowPunct/>
              <w:autoSpaceDE/>
              <w:autoSpaceDN/>
              <w:adjustRightInd/>
              <w:spacing w:before="0"/>
              <w:jc w:val="left"/>
              <w:textAlignment w:val="auto"/>
              <w:rPr>
                <w:lang w:val="es-ES_tradnl" w:eastAsia="ja-JP"/>
              </w:rPr>
            </w:pPr>
          </w:p>
        </w:tc>
        <w:tc>
          <w:tcPr>
            <w:tcW w:w="1133" w:type="dxa"/>
            <w:tcBorders>
              <w:top w:val="single" w:sz="6" w:space="0" w:color="auto"/>
              <w:left w:val="single" w:sz="6" w:space="0" w:color="auto"/>
              <w:bottom w:val="single" w:sz="6" w:space="0" w:color="auto"/>
              <w:right w:val="single" w:sz="6" w:space="0" w:color="auto"/>
            </w:tcBorders>
            <w:vAlign w:val="center"/>
          </w:tcPr>
          <w:p w14:paraId="72DE65DD" w14:textId="77777777" w:rsidR="00201C35" w:rsidRPr="00D268F8" w:rsidRDefault="00201C35" w:rsidP="003F1ED3">
            <w:pPr>
              <w:pStyle w:val="Tabletext"/>
              <w:jc w:val="center"/>
              <w:rPr>
                <w:lang w:val="es-ES_tradnl" w:eastAsia="ja-JP"/>
              </w:rPr>
            </w:pPr>
            <w:r w:rsidRPr="00D268F8">
              <w:rPr>
                <w:lang w:val="es-ES_tradnl" w:eastAsia="ja-JP"/>
              </w:rPr>
              <w:t>Edificio comercial</w:t>
            </w:r>
          </w:p>
        </w:tc>
        <w:tc>
          <w:tcPr>
            <w:tcW w:w="1136" w:type="dxa"/>
            <w:tcBorders>
              <w:top w:val="single" w:sz="6" w:space="0" w:color="auto"/>
              <w:left w:val="single" w:sz="6" w:space="0" w:color="auto"/>
              <w:bottom w:val="single" w:sz="6" w:space="0" w:color="auto"/>
              <w:right w:val="single" w:sz="6" w:space="0" w:color="auto"/>
            </w:tcBorders>
            <w:vAlign w:val="center"/>
          </w:tcPr>
          <w:p w14:paraId="58F6BCFB"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0CBCC007" w14:textId="77777777" w:rsidR="00201C35" w:rsidRPr="00D268F8" w:rsidRDefault="00201C35" w:rsidP="003F1ED3">
            <w:pPr>
              <w:pStyle w:val="Tabletext"/>
              <w:jc w:val="center"/>
              <w:rPr>
                <w:lang w:val="es-ES_tradnl" w:eastAsia="ja-JP"/>
              </w:rPr>
            </w:pPr>
            <w:r w:rsidRPr="00D268F8">
              <w:rPr>
                <w:lang w:val="es-ES_tradnl" w:eastAsia="ja-JP"/>
              </w:rPr>
              <w:t>10</w:t>
            </w:r>
          </w:p>
        </w:tc>
        <w:tc>
          <w:tcPr>
            <w:tcW w:w="1000" w:type="dxa"/>
            <w:tcBorders>
              <w:top w:val="single" w:sz="6" w:space="0" w:color="auto"/>
              <w:left w:val="single" w:sz="6" w:space="0" w:color="auto"/>
              <w:bottom w:val="single" w:sz="6" w:space="0" w:color="auto"/>
              <w:right w:val="single" w:sz="6" w:space="0" w:color="auto"/>
            </w:tcBorders>
            <w:vAlign w:val="center"/>
          </w:tcPr>
          <w:p w14:paraId="401F9406"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167E8EF6"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103F329C" w14:textId="77777777" w:rsidR="00201C35" w:rsidRPr="00D268F8" w:rsidRDefault="00201C35" w:rsidP="003F1ED3">
            <w:pPr>
              <w:pStyle w:val="Tabletext"/>
              <w:jc w:val="center"/>
              <w:rPr>
                <w:lang w:val="es-ES_tradnl" w:eastAsia="ja-JP"/>
              </w:rPr>
            </w:pPr>
            <w:r w:rsidRPr="00D268F8">
              <w:rPr>
                <w:lang w:val="es-ES_tradnl" w:eastAsia="ja-JP"/>
              </w:rPr>
              <w:t>105</w:t>
            </w:r>
          </w:p>
        </w:tc>
        <w:tc>
          <w:tcPr>
            <w:tcW w:w="709" w:type="dxa"/>
            <w:tcBorders>
              <w:top w:val="single" w:sz="6" w:space="0" w:color="auto"/>
              <w:left w:val="single" w:sz="6" w:space="0" w:color="auto"/>
              <w:bottom w:val="single" w:sz="6" w:space="0" w:color="auto"/>
              <w:right w:val="single" w:sz="6" w:space="0" w:color="auto"/>
            </w:tcBorders>
            <w:vAlign w:val="center"/>
          </w:tcPr>
          <w:p w14:paraId="638549D6" w14:textId="77777777" w:rsidR="00201C35" w:rsidRPr="00D268F8" w:rsidRDefault="00201C35" w:rsidP="003F1ED3">
            <w:pPr>
              <w:pStyle w:val="Tabletext"/>
              <w:jc w:val="center"/>
              <w:rPr>
                <w:lang w:val="es-ES_tradnl" w:eastAsia="ja-JP"/>
              </w:rPr>
            </w:pPr>
            <w:r w:rsidRPr="00D268F8">
              <w:rPr>
                <w:lang w:val="es-ES_tradnl" w:eastAsia="ja-JP"/>
              </w:rPr>
              <w:t>145</w:t>
            </w:r>
          </w:p>
        </w:tc>
        <w:tc>
          <w:tcPr>
            <w:tcW w:w="709" w:type="dxa"/>
            <w:tcBorders>
              <w:top w:val="single" w:sz="6" w:space="0" w:color="auto"/>
              <w:left w:val="single" w:sz="6" w:space="0" w:color="auto"/>
              <w:bottom w:val="single" w:sz="6" w:space="0" w:color="auto"/>
              <w:right w:val="single" w:sz="6" w:space="0" w:color="auto"/>
            </w:tcBorders>
            <w:vAlign w:val="center"/>
          </w:tcPr>
          <w:p w14:paraId="0B6E754E" w14:textId="77777777" w:rsidR="00201C35" w:rsidRPr="00D268F8" w:rsidRDefault="00201C35" w:rsidP="003F1ED3">
            <w:pPr>
              <w:pStyle w:val="Tabletext"/>
              <w:jc w:val="center"/>
              <w:rPr>
                <w:lang w:val="es-ES_tradnl" w:eastAsia="ja-JP"/>
              </w:rPr>
            </w:pPr>
            <w:r w:rsidRPr="00D268F8">
              <w:rPr>
                <w:lang w:val="es-ES_tradnl" w:eastAsia="ja-JP"/>
              </w:rPr>
              <w:t>170</w:t>
            </w:r>
          </w:p>
        </w:tc>
        <w:tc>
          <w:tcPr>
            <w:tcW w:w="864" w:type="dxa"/>
            <w:tcBorders>
              <w:top w:val="single" w:sz="6" w:space="0" w:color="auto"/>
              <w:left w:val="single" w:sz="6" w:space="0" w:color="auto"/>
              <w:bottom w:val="single" w:sz="6" w:space="0" w:color="auto"/>
              <w:right w:val="single" w:sz="6" w:space="0" w:color="auto"/>
            </w:tcBorders>
            <w:vAlign w:val="center"/>
          </w:tcPr>
          <w:p w14:paraId="2796EDA8" w14:textId="77777777" w:rsidR="00201C35" w:rsidRPr="00D268F8" w:rsidRDefault="00201C35" w:rsidP="003F1ED3">
            <w:pPr>
              <w:pStyle w:val="Tabletext"/>
              <w:jc w:val="center"/>
              <w:rPr>
                <w:lang w:val="es-ES_tradnl" w:eastAsia="ja-JP"/>
              </w:rPr>
            </w:pPr>
            <w:r w:rsidRPr="00D268F8">
              <w:rPr>
                <w:lang w:val="es-ES_tradnl" w:eastAsia="ja-JP"/>
              </w:rPr>
              <w:t>–</w:t>
            </w:r>
          </w:p>
        </w:tc>
      </w:tr>
      <w:tr w:rsidR="00201C35" w:rsidRPr="00D268F8" w14:paraId="268A5606" w14:textId="77777777" w:rsidTr="00A24409">
        <w:trPr>
          <w:cantSplit/>
          <w:trHeight w:val="561"/>
          <w:jc w:val="center"/>
        </w:trPr>
        <w:tc>
          <w:tcPr>
            <w:tcW w:w="984" w:type="dxa"/>
            <w:vMerge w:val="restart"/>
            <w:tcBorders>
              <w:top w:val="single" w:sz="6" w:space="0" w:color="auto"/>
              <w:left w:val="single" w:sz="6" w:space="0" w:color="auto"/>
              <w:right w:val="single" w:sz="6" w:space="0" w:color="auto"/>
            </w:tcBorders>
            <w:vAlign w:val="center"/>
          </w:tcPr>
          <w:p w14:paraId="6DE09348" w14:textId="77777777" w:rsidR="00201C35" w:rsidRPr="00D268F8" w:rsidRDefault="00201C35" w:rsidP="00656C2E">
            <w:pPr>
              <w:pStyle w:val="Tabletext"/>
              <w:jc w:val="center"/>
              <w:rPr>
                <w:lang w:val="es-ES_tradnl" w:eastAsia="ja-JP"/>
              </w:rPr>
            </w:pPr>
            <w:r w:rsidRPr="00D268F8">
              <w:rPr>
                <w:lang w:val="es-ES_tradnl" w:eastAsia="ja-JP"/>
              </w:rPr>
              <w:t>5,2</w:t>
            </w:r>
          </w:p>
        </w:tc>
        <w:tc>
          <w:tcPr>
            <w:tcW w:w="1133" w:type="dxa"/>
            <w:tcBorders>
              <w:top w:val="single" w:sz="6" w:space="0" w:color="auto"/>
              <w:left w:val="single" w:sz="6" w:space="0" w:color="auto"/>
              <w:bottom w:val="single" w:sz="6" w:space="0" w:color="auto"/>
              <w:right w:val="single" w:sz="6" w:space="0" w:color="auto"/>
            </w:tcBorders>
            <w:vAlign w:val="center"/>
          </w:tcPr>
          <w:p w14:paraId="5B7F2B96" w14:textId="77777777" w:rsidR="00201C35" w:rsidRPr="00D268F8" w:rsidRDefault="00201C35" w:rsidP="00656C2E">
            <w:pPr>
              <w:pStyle w:val="Tabletext"/>
              <w:jc w:val="center"/>
              <w:rPr>
                <w:lang w:val="es-ES_tradnl" w:eastAsia="ja-JP"/>
              </w:rPr>
            </w:pPr>
            <w:r w:rsidRPr="00D268F8">
              <w:rPr>
                <w:lang w:val="es-ES_tradnl" w:eastAsia="ja-JP"/>
              </w:rPr>
              <w:t>Edificio residencial</w:t>
            </w:r>
          </w:p>
        </w:tc>
        <w:tc>
          <w:tcPr>
            <w:tcW w:w="1136" w:type="dxa"/>
            <w:tcBorders>
              <w:top w:val="single" w:sz="6" w:space="0" w:color="auto"/>
              <w:left w:val="single" w:sz="6" w:space="0" w:color="auto"/>
              <w:bottom w:val="single" w:sz="6" w:space="0" w:color="auto"/>
              <w:right w:val="single" w:sz="6" w:space="0" w:color="auto"/>
            </w:tcBorders>
            <w:vAlign w:val="center"/>
          </w:tcPr>
          <w:p w14:paraId="38B81234" w14:textId="77777777" w:rsidR="00201C35" w:rsidRPr="00D268F8" w:rsidRDefault="00201C35" w:rsidP="00656C2E">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089F2046" w14:textId="77777777" w:rsidR="00201C35" w:rsidRPr="00D268F8" w:rsidRDefault="00201C35" w:rsidP="00656C2E">
            <w:pPr>
              <w:pStyle w:val="Tabletext"/>
              <w:jc w:val="center"/>
              <w:rPr>
                <w:lang w:val="es-ES_tradnl" w:eastAsia="ja-JP"/>
              </w:rPr>
            </w:pPr>
            <w:r w:rsidRPr="00D268F8">
              <w:rPr>
                <w:lang w:val="es-ES_tradnl" w:eastAsia="ja-JP"/>
              </w:rPr>
              <w:t>10</w:t>
            </w:r>
          </w:p>
        </w:tc>
        <w:tc>
          <w:tcPr>
            <w:tcW w:w="1000" w:type="dxa"/>
            <w:tcBorders>
              <w:top w:val="single" w:sz="6" w:space="0" w:color="auto"/>
              <w:left w:val="single" w:sz="6" w:space="0" w:color="auto"/>
              <w:bottom w:val="single" w:sz="6" w:space="0" w:color="auto"/>
              <w:right w:val="single" w:sz="6" w:space="0" w:color="auto"/>
            </w:tcBorders>
            <w:vAlign w:val="center"/>
          </w:tcPr>
          <w:p w14:paraId="5BA5C690" w14:textId="77777777" w:rsidR="00201C35" w:rsidRPr="00D268F8" w:rsidRDefault="00201C35" w:rsidP="00656C2E">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01BF77CE" w14:textId="77777777" w:rsidR="00201C35" w:rsidRPr="00D268F8" w:rsidRDefault="00201C35" w:rsidP="00656C2E">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2963C61F" w14:textId="77777777" w:rsidR="00201C35" w:rsidRPr="00D268F8" w:rsidRDefault="00201C35" w:rsidP="00656C2E">
            <w:pPr>
              <w:pStyle w:val="Tabletext"/>
              <w:jc w:val="center"/>
              <w:rPr>
                <w:lang w:val="es-ES_tradnl" w:eastAsia="ja-JP"/>
              </w:rPr>
            </w:pPr>
            <w:r w:rsidRPr="00D268F8">
              <w:rPr>
                <w:lang w:val="es-ES_tradnl" w:eastAsia="ja-JP"/>
              </w:rPr>
              <w:t>17</w:t>
            </w:r>
          </w:p>
        </w:tc>
        <w:tc>
          <w:tcPr>
            <w:tcW w:w="709" w:type="dxa"/>
            <w:tcBorders>
              <w:top w:val="single" w:sz="6" w:space="0" w:color="auto"/>
              <w:left w:val="single" w:sz="6" w:space="0" w:color="auto"/>
              <w:bottom w:val="single" w:sz="6" w:space="0" w:color="auto"/>
              <w:right w:val="single" w:sz="6" w:space="0" w:color="auto"/>
            </w:tcBorders>
            <w:vAlign w:val="center"/>
          </w:tcPr>
          <w:p w14:paraId="73B45426" w14:textId="77777777" w:rsidR="00201C35" w:rsidRPr="00D268F8" w:rsidRDefault="00201C35" w:rsidP="00656C2E">
            <w:pPr>
              <w:pStyle w:val="Tabletext"/>
              <w:jc w:val="center"/>
              <w:rPr>
                <w:lang w:val="es-ES_tradnl" w:eastAsia="ja-JP"/>
              </w:rPr>
            </w:pPr>
            <w:r w:rsidRPr="00D268F8">
              <w:rPr>
                <w:lang w:val="es-ES_tradnl" w:eastAsia="ja-JP"/>
              </w:rPr>
              <w:t>23</w:t>
            </w:r>
          </w:p>
        </w:tc>
        <w:tc>
          <w:tcPr>
            <w:tcW w:w="709" w:type="dxa"/>
            <w:tcBorders>
              <w:top w:val="single" w:sz="6" w:space="0" w:color="auto"/>
              <w:left w:val="single" w:sz="6" w:space="0" w:color="auto"/>
              <w:bottom w:val="single" w:sz="6" w:space="0" w:color="auto"/>
              <w:right w:val="single" w:sz="6" w:space="0" w:color="auto"/>
            </w:tcBorders>
            <w:vAlign w:val="center"/>
          </w:tcPr>
          <w:p w14:paraId="680D322F" w14:textId="77777777" w:rsidR="00201C35" w:rsidRPr="00D268F8" w:rsidRDefault="00201C35" w:rsidP="00656C2E">
            <w:pPr>
              <w:pStyle w:val="Tabletext"/>
              <w:jc w:val="center"/>
              <w:rPr>
                <w:lang w:val="es-ES_tradnl" w:eastAsia="ja-JP"/>
              </w:rPr>
            </w:pPr>
            <w:r w:rsidRPr="00D268F8">
              <w:rPr>
                <w:lang w:val="es-ES_tradnl" w:eastAsia="ja-JP"/>
              </w:rPr>
              <w:t>30</w:t>
            </w:r>
          </w:p>
        </w:tc>
        <w:tc>
          <w:tcPr>
            <w:tcW w:w="864" w:type="dxa"/>
            <w:tcBorders>
              <w:top w:val="single" w:sz="6" w:space="0" w:color="auto"/>
              <w:left w:val="single" w:sz="6" w:space="0" w:color="auto"/>
              <w:bottom w:val="single" w:sz="6" w:space="0" w:color="auto"/>
              <w:right w:val="single" w:sz="6" w:space="0" w:color="auto"/>
            </w:tcBorders>
            <w:vAlign w:val="center"/>
          </w:tcPr>
          <w:p w14:paraId="5D4B22FE" w14:textId="77777777" w:rsidR="00201C35" w:rsidRPr="00D268F8" w:rsidRDefault="00201C35" w:rsidP="00656C2E">
            <w:pPr>
              <w:pStyle w:val="Tabletext"/>
              <w:jc w:val="center"/>
              <w:rPr>
                <w:lang w:val="es-ES_tradnl" w:eastAsia="ja-JP"/>
              </w:rPr>
            </w:pPr>
            <w:r w:rsidRPr="00D268F8">
              <w:rPr>
                <w:lang w:val="es-ES_tradnl" w:eastAsia="ja-JP"/>
              </w:rPr>
              <w:t>–</w:t>
            </w:r>
          </w:p>
        </w:tc>
      </w:tr>
      <w:tr w:rsidR="00201C35" w:rsidRPr="00D268F8" w14:paraId="672A1CDC" w14:textId="77777777" w:rsidTr="00A24409">
        <w:trPr>
          <w:cantSplit/>
          <w:trHeight w:val="561"/>
          <w:jc w:val="center"/>
        </w:trPr>
        <w:tc>
          <w:tcPr>
            <w:tcW w:w="984" w:type="dxa"/>
            <w:vMerge/>
            <w:tcBorders>
              <w:left w:val="single" w:sz="6" w:space="0" w:color="auto"/>
              <w:right w:val="single" w:sz="6" w:space="0" w:color="auto"/>
            </w:tcBorders>
            <w:vAlign w:val="center"/>
          </w:tcPr>
          <w:p w14:paraId="2412DF4D" w14:textId="77777777" w:rsidR="00201C35" w:rsidRPr="00D268F8" w:rsidRDefault="00201C35" w:rsidP="00656C2E">
            <w:pPr>
              <w:pStyle w:val="Tabletext"/>
              <w:jc w:val="center"/>
              <w:rPr>
                <w:lang w:val="es-ES_tradnl" w:eastAsia="ja-JP"/>
              </w:rPr>
            </w:pPr>
          </w:p>
        </w:tc>
        <w:tc>
          <w:tcPr>
            <w:tcW w:w="1133" w:type="dxa"/>
            <w:tcBorders>
              <w:top w:val="single" w:sz="6" w:space="0" w:color="auto"/>
              <w:left w:val="single" w:sz="6" w:space="0" w:color="auto"/>
              <w:bottom w:val="single" w:sz="6" w:space="0" w:color="auto"/>
              <w:right w:val="single" w:sz="6" w:space="0" w:color="auto"/>
            </w:tcBorders>
            <w:vAlign w:val="center"/>
          </w:tcPr>
          <w:p w14:paraId="030D4C84" w14:textId="77777777" w:rsidR="00201C35" w:rsidRPr="00D268F8" w:rsidRDefault="00201C35" w:rsidP="00656C2E">
            <w:pPr>
              <w:pStyle w:val="Tabletext"/>
              <w:jc w:val="center"/>
              <w:rPr>
                <w:lang w:val="es-ES_tradnl" w:eastAsia="ja-JP"/>
              </w:rPr>
            </w:pPr>
            <w:r w:rsidRPr="00D268F8">
              <w:rPr>
                <w:lang w:val="es-ES_tradnl" w:eastAsia="ja-JP"/>
              </w:rPr>
              <w:t>Edificio de oficinas</w:t>
            </w:r>
          </w:p>
        </w:tc>
        <w:tc>
          <w:tcPr>
            <w:tcW w:w="1136" w:type="dxa"/>
            <w:tcBorders>
              <w:top w:val="single" w:sz="6" w:space="0" w:color="auto"/>
              <w:left w:val="single" w:sz="6" w:space="0" w:color="auto"/>
              <w:bottom w:val="single" w:sz="6" w:space="0" w:color="auto"/>
              <w:right w:val="single" w:sz="6" w:space="0" w:color="auto"/>
            </w:tcBorders>
            <w:vAlign w:val="center"/>
          </w:tcPr>
          <w:p w14:paraId="303D18A1" w14:textId="77777777" w:rsidR="00201C35" w:rsidRPr="00D268F8" w:rsidRDefault="00201C35" w:rsidP="00656C2E">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32E6A691" w14:textId="77777777" w:rsidR="00201C35" w:rsidRPr="00D268F8" w:rsidRDefault="00201C35" w:rsidP="00656C2E">
            <w:pPr>
              <w:pStyle w:val="Tabletext"/>
              <w:jc w:val="center"/>
              <w:rPr>
                <w:lang w:val="es-ES_tradnl" w:eastAsia="ja-JP"/>
              </w:rPr>
            </w:pPr>
            <w:r w:rsidRPr="00D268F8">
              <w:rPr>
                <w:lang w:val="es-ES_tradnl" w:eastAsia="ja-JP"/>
              </w:rPr>
              <w:t>10</w:t>
            </w:r>
          </w:p>
        </w:tc>
        <w:tc>
          <w:tcPr>
            <w:tcW w:w="1000" w:type="dxa"/>
            <w:tcBorders>
              <w:top w:val="single" w:sz="6" w:space="0" w:color="auto"/>
              <w:left w:val="single" w:sz="6" w:space="0" w:color="auto"/>
              <w:bottom w:val="single" w:sz="6" w:space="0" w:color="auto"/>
              <w:right w:val="single" w:sz="6" w:space="0" w:color="auto"/>
            </w:tcBorders>
            <w:vAlign w:val="center"/>
          </w:tcPr>
          <w:p w14:paraId="5590DD7E" w14:textId="77777777" w:rsidR="00201C35" w:rsidRPr="00D268F8" w:rsidRDefault="00201C35" w:rsidP="00656C2E">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318E1C4A" w14:textId="77777777" w:rsidR="00201C35" w:rsidRPr="00D268F8" w:rsidRDefault="00201C35" w:rsidP="00656C2E">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33E023D7" w14:textId="77777777" w:rsidR="00201C35" w:rsidRPr="00D268F8" w:rsidRDefault="00201C35" w:rsidP="00656C2E">
            <w:pPr>
              <w:pStyle w:val="Tabletext"/>
              <w:jc w:val="center"/>
              <w:rPr>
                <w:lang w:val="es-ES_tradnl" w:eastAsia="ja-JP"/>
              </w:rPr>
            </w:pPr>
            <w:r w:rsidRPr="00D268F8">
              <w:rPr>
                <w:lang w:val="es-ES_tradnl" w:eastAsia="ja-JP"/>
              </w:rPr>
              <w:t>38</w:t>
            </w:r>
          </w:p>
        </w:tc>
        <w:tc>
          <w:tcPr>
            <w:tcW w:w="709" w:type="dxa"/>
            <w:tcBorders>
              <w:top w:val="single" w:sz="6" w:space="0" w:color="auto"/>
              <w:left w:val="single" w:sz="6" w:space="0" w:color="auto"/>
              <w:bottom w:val="single" w:sz="6" w:space="0" w:color="auto"/>
              <w:right w:val="single" w:sz="6" w:space="0" w:color="auto"/>
            </w:tcBorders>
            <w:vAlign w:val="center"/>
          </w:tcPr>
          <w:p w14:paraId="38CBCA98" w14:textId="77777777" w:rsidR="00201C35" w:rsidRPr="00D268F8" w:rsidRDefault="00201C35" w:rsidP="00656C2E">
            <w:pPr>
              <w:pStyle w:val="Tabletext"/>
              <w:jc w:val="center"/>
              <w:rPr>
                <w:lang w:val="es-ES_tradnl" w:eastAsia="ja-JP"/>
              </w:rPr>
            </w:pPr>
            <w:r w:rsidRPr="00D268F8">
              <w:rPr>
                <w:lang w:val="es-ES_tradnl" w:eastAsia="ja-JP"/>
              </w:rPr>
              <w:t>60</w:t>
            </w:r>
          </w:p>
        </w:tc>
        <w:tc>
          <w:tcPr>
            <w:tcW w:w="709" w:type="dxa"/>
            <w:tcBorders>
              <w:top w:val="single" w:sz="6" w:space="0" w:color="auto"/>
              <w:left w:val="single" w:sz="6" w:space="0" w:color="auto"/>
              <w:bottom w:val="single" w:sz="6" w:space="0" w:color="auto"/>
              <w:right w:val="single" w:sz="6" w:space="0" w:color="auto"/>
            </w:tcBorders>
            <w:vAlign w:val="center"/>
          </w:tcPr>
          <w:p w14:paraId="7D27FABD" w14:textId="77777777" w:rsidR="00201C35" w:rsidRPr="00D268F8" w:rsidRDefault="00201C35" w:rsidP="00656C2E">
            <w:pPr>
              <w:pStyle w:val="Tabletext"/>
              <w:jc w:val="center"/>
              <w:rPr>
                <w:lang w:val="es-ES_tradnl" w:eastAsia="ja-JP"/>
              </w:rPr>
            </w:pPr>
            <w:r w:rsidRPr="00D268F8">
              <w:rPr>
                <w:lang w:val="es-ES_tradnl" w:eastAsia="ja-JP"/>
              </w:rPr>
              <w:t>110</w:t>
            </w:r>
          </w:p>
        </w:tc>
        <w:tc>
          <w:tcPr>
            <w:tcW w:w="864" w:type="dxa"/>
            <w:tcBorders>
              <w:top w:val="single" w:sz="6" w:space="0" w:color="auto"/>
              <w:left w:val="single" w:sz="6" w:space="0" w:color="auto"/>
              <w:bottom w:val="single" w:sz="6" w:space="0" w:color="auto"/>
              <w:right w:val="single" w:sz="6" w:space="0" w:color="auto"/>
            </w:tcBorders>
            <w:vAlign w:val="center"/>
          </w:tcPr>
          <w:p w14:paraId="01CB167B" w14:textId="77777777" w:rsidR="00201C35" w:rsidRPr="00D268F8" w:rsidRDefault="00201C35" w:rsidP="00656C2E">
            <w:pPr>
              <w:pStyle w:val="Tabletext"/>
              <w:jc w:val="center"/>
              <w:rPr>
                <w:lang w:val="es-ES_tradnl" w:eastAsia="ja-JP"/>
              </w:rPr>
            </w:pPr>
            <w:r w:rsidRPr="00D268F8">
              <w:rPr>
                <w:lang w:val="es-ES_tradnl" w:eastAsia="ja-JP"/>
              </w:rPr>
              <w:t>–</w:t>
            </w:r>
          </w:p>
        </w:tc>
      </w:tr>
      <w:tr w:rsidR="00201C35" w:rsidRPr="00D268F8" w14:paraId="23F53045" w14:textId="77777777" w:rsidTr="00A24409">
        <w:trPr>
          <w:cantSplit/>
          <w:trHeight w:val="450"/>
          <w:jc w:val="center"/>
        </w:trPr>
        <w:tc>
          <w:tcPr>
            <w:tcW w:w="984" w:type="dxa"/>
            <w:vMerge/>
            <w:tcBorders>
              <w:left w:val="single" w:sz="6" w:space="0" w:color="auto"/>
              <w:bottom w:val="single" w:sz="6" w:space="0" w:color="auto"/>
              <w:right w:val="single" w:sz="6" w:space="0" w:color="auto"/>
            </w:tcBorders>
            <w:vAlign w:val="center"/>
          </w:tcPr>
          <w:p w14:paraId="55A21C42" w14:textId="77777777" w:rsidR="00201C35" w:rsidRPr="00D268F8" w:rsidRDefault="00201C35" w:rsidP="00656C2E">
            <w:pPr>
              <w:pStyle w:val="Tabletext"/>
              <w:jc w:val="center"/>
              <w:rPr>
                <w:lang w:val="es-ES_tradnl" w:eastAsia="ja-JP"/>
              </w:rPr>
            </w:pPr>
          </w:p>
        </w:tc>
        <w:tc>
          <w:tcPr>
            <w:tcW w:w="1133" w:type="dxa"/>
            <w:tcBorders>
              <w:top w:val="single" w:sz="6" w:space="0" w:color="auto"/>
              <w:left w:val="single" w:sz="6" w:space="0" w:color="auto"/>
              <w:bottom w:val="single" w:sz="6" w:space="0" w:color="auto"/>
              <w:right w:val="single" w:sz="6" w:space="0" w:color="auto"/>
            </w:tcBorders>
            <w:vAlign w:val="center"/>
          </w:tcPr>
          <w:p w14:paraId="4722F5E1" w14:textId="77777777" w:rsidR="00201C35" w:rsidRPr="00D268F8" w:rsidRDefault="00201C35" w:rsidP="00656C2E">
            <w:pPr>
              <w:pStyle w:val="Tabletext"/>
              <w:jc w:val="center"/>
              <w:rPr>
                <w:lang w:val="es-ES_tradnl" w:eastAsia="ja-JP"/>
              </w:rPr>
            </w:pPr>
            <w:r w:rsidRPr="00D268F8">
              <w:rPr>
                <w:lang w:val="es-ES_tradnl" w:eastAsia="ja-JP"/>
              </w:rPr>
              <w:t>Edificio comercial</w:t>
            </w:r>
          </w:p>
        </w:tc>
        <w:tc>
          <w:tcPr>
            <w:tcW w:w="1136" w:type="dxa"/>
            <w:tcBorders>
              <w:top w:val="single" w:sz="6" w:space="0" w:color="auto"/>
              <w:left w:val="single" w:sz="6" w:space="0" w:color="auto"/>
              <w:bottom w:val="single" w:sz="6" w:space="0" w:color="auto"/>
              <w:right w:val="single" w:sz="6" w:space="0" w:color="auto"/>
            </w:tcBorders>
            <w:vAlign w:val="center"/>
          </w:tcPr>
          <w:p w14:paraId="233F93C7" w14:textId="77777777" w:rsidR="00201C35" w:rsidRPr="00D268F8" w:rsidRDefault="00201C35" w:rsidP="00656C2E">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5915075E" w14:textId="77777777" w:rsidR="00201C35" w:rsidRPr="00D268F8" w:rsidRDefault="00201C35" w:rsidP="00656C2E">
            <w:pPr>
              <w:pStyle w:val="Tabletext"/>
              <w:jc w:val="center"/>
              <w:rPr>
                <w:lang w:val="es-ES_tradnl" w:eastAsia="ja-JP"/>
              </w:rPr>
            </w:pPr>
            <w:r w:rsidRPr="00D268F8">
              <w:rPr>
                <w:lang w:val="es-ES_tradnl" w:eastAsia="ja-JP"/>
              </w:rPr>
              <w:t>10</w:t>
            </w:r>
          </w:p>
        </w:tc>
        <w:tc>
          <w:tcPr>
            <w:tcW w:w="1000" w:type="dxa"/>
            <w:tcBorders>
              <w:top w:val="single" w:sz="6" w:space="0" w:color="auto"/>
              <w:left w:val="single" w:sz="6" w:space="0" w:color="auto"/>
              <w:bottom w:val="single" w:sz="6" w:space="0" w:color="auto"/>
              <w:right w:val="single" w:sz="6" w:space="0" w:color="auto"/>
            </w:tcBorders>
            <w:vAlign w:val="center"/>
          </w:tcPr>
          <w:p w14:paraId="16C88555" w14:textId="77777777" w:rsidR="00201C35" w:rsidRPr="00D268F8" w:rsidRDefault="00201C35" w:rsidP="00656C2E">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25AFBBBD" w14:textId="77777777" w:rsidR="00201C35" w:rsidRPr="00D268F8" w:rsidRDefault="00201C35" w:rsidP="00656C2E">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61C1FB6E" w14:textId="77777777" w:rsidR="00201C35" w:rsidRPr="00D268F8" w:rsidDel="00625C66" w:rsidRDefault="00201C35" w:rsidP="00656C2E">
            <w:pPr>
              <w:pStyle w:val="Tabletext"/>
              <w:jc w:val="center"/>
              <w:rPr>
                <w:lang w:val="es-ES_tradnl" w:eastAsia="ja-JP"/>
              </w:rPr>
            </w:pPr>
            <w:r w:rsidRPr="00D268F8">
              <w:rPr>
                <w:lang w:val="es-ES_tradnl" w:eastAsia="ja-JP"/>
              </w:rPr>
              <w:t>135</w:t>
            </w:r>
          </w:p>
        </w:tc>
        <w:tc>
          <w:tcPr>
            <w:tcW w:w="709" w:type="dxa"/>
            <w:tcBorders>
              <w:top w:val="single" w:sz="6" w:space="0" w:color="auto"/>
              <w:left w:val="single" w:sz="6" w:space="0" w:color="auto"/>
              <w:bottom w:val="single" w:sz="6" w:space="0" w:color="auto"/>
              <w:right w:val="single" w:sz="6" w:space="0" w:color="auto"/>
            </w:tcBorders>
            <w:vAlign w:val="center"/>
          </w:tcPr>
          <w:p w14:paraId="69D78685" w14:textId="77777777" w:rsidR="00201C35" w:rsidRPr="00D268F8" w:rsidDel="00625C66" w:rsidRDefault="00201C35" w:rsidP="00656C2E">
            <w:pPr>
              <w:pStyle w:val="Tabletext"/>
              <w:jc w:val="center"/>
              <w:rPr>
                <w:lang w:val="es-ES_tradnl" w:eastAsia="ja-JP"/>
              </w:rPr>
            </w:pPr>
            <w:r w:rsidRPr="00D268F8">
              <w:rPr>
                <w:lang w:val="es-ES_tradnl" w:eastAsia="ja-JP"/>
              </w:rPr>
              <w:t>190</w:t>
            </w:r>
          </w:p>
        </w:tc>
        <w:tc>
          <w:tcPr>
            <w:tcW w:w="709" w:type="dxa"/>
            <w:tcBorders>
              <w:top w:val="single" w:sz="6" w:space="0" w:color="auto"/>
              <w:left w:val="single" w:sz="6" w:space="0" w:color="auto"/>
              <w:bottom w:val="single" w:sz="6" w:space="0" w:color="auto"/>
              <w:right w:val="single" w:sz="6" w:space="0" w:color="auto"/>
            </w:tcBorders>
            <w:vAlign w:val="center"/>
          </w:tcPr>
          <w:p w14:paraId="0C509B2C" w14:textId="77777777" w:rsidR="00201C35" w:rsidRPr="00D268F8" w:rsidDel="00625C66" w:rsidRDefault="00201C35" w:rsidP="00656C2E">
            <w:pPr>
              <w:pStyle w:val="Tabletext"/>
              <w:jc w:val="center"/>
              <w:rPr>
                <w:lang w:val="es-ES_tradnl" w:eastAsia="ja-JP"/>
              </w:rPr>
            </w:pPr>
            <w:r w:rsidRPr="00D268F8">
              <w:rPr>
                <w:lang w:val="es-ES_tradnl" w:eastAsia="ja-JP"/>
              </w:rPr>
              <w:t>205</w:t>
            </w:r>
          </w:p>
        </w:tc>
        <w:tc>
          <w:tcPr>
            <w:tcW w:w="864" w:type="dxa"/>
            <w:tcBorders>
              <w:top w:val="single" w:sz="6" w:space="0" w:color="auto"/>
              <w:left w:val="single" w:sz="6" w:space="0" w:color="auto"/>
              <w:bottom w:val="single" w:sz="6" w:space="0" w:color="auto"/>
              <w:right w:val="single" w:sz="6" w:space="0" w:color="auto"/>
            </w:tcBorders>
            <w:vAlign w:val="center"/>
          </w:tcPr>
          <w:p w14:paraId="0B5DAE52" w14:textId="77777777" w:rsidR="00201C35" w:rsidRPr="00D268F8" w:rsidRDefault="00201C35" w:rsidP="00656C2E">
            <w:pPr>
              <w:pStyle w:val="Tabletext"/>
              <w:jc w:val="center"/>
              <w:rPr>
                <w:lang w:val="es-ES_tradnl" w:eastAsia="ja-JP"/>
              </w:rPr>
            </w:pPr>
            <w:r w:rsidRPr="00D268F8">
              <w:rPr>
                <w:lang w:val="es-ES_tradnl" w:eastAsia="ja-JP"/>
              </w:rPr>
              <w:t>–</w:t>
            </w:r>
          </w:p>
        </w:tc>
      </w:tr>
      <w:tr w:rsidR="00201C35" w:rsidRPr="00D268F8" w14:paraId="149D0630" w14:textId="77777777" w:rsidTr="00A24409">
        <w:trPr>
          <w:cantSplit/>
          <w:trHeight w:val="450"/>
          <w:jc w:val="center"/>
        </w:trPr>
        <w:tc>
          <w:tcPr>
            <w:tcW w:w="984" w:type="dxa"/>
            <w:vMerge w:val="restart"/>
            <w:tcBorders>
              <w:left w:val="single" w:sz="6" w:space="0" w:color="auto"/>
              <w:right w:val="single" w:sz="6" w:space="0" w:color="auto"/>
            </w:tcBorders>
            <w:vAlign w:val="center"/>
          </w:tcPr>
          <w:p w14:paraId="10498E8D" w14:textId="77777777" w:rsidR="00201C35" w:rsidRPr="00D268F8" w:rsidRDefault="00201C35" w:rsidP="00656C2E">
            <w:pPr>
              <w:pStyle w:val="Tabletext"/>
              <w:jc w:val="center"/>
              <w:rPr>
                <w:lang w:val="es-ES_tradnl" w:eastAsia="ja-JP"/>
              </w:rPr>
            </w:pPr>
            <w:r w:rsidRPr="00D268F8">
              <w:rPr>
                <w:rFonts w:eastAsiaTheme="minorEastAsia"/>
                <w:lang w:val="es-ES_tradnl" w:eastAsia="ja-JP"/>
              </w:rPr>
              <w:t>12,65-14,15</w:t>
            </w:r>
          </w:p>
        </w:tc>
        <w:tc>
          <w:tcPr>
            <w:tcW w:w="1133" w:type="dxa"/>
            <w:tcBorders>
              <w:top w:val="single" w:sz="6" w:space="0" w:color="auto"/>
              <w:left w:val="single" w:sz="6" w:space="0" w:color="auto"/>
              <w:bottom w:val="single" w:sz="6" w:space="0" w:color="auto"/>
              <w:right w:val="single" w:sz="4" w:space="0" w:color="auto"/>
            </w:tcBorders>
            <w:vAlign w:val="center"/>
          </w:tcPr>
          <w:p w14:paraId="70EE75A3" w14:textId="77777777" w:rsidR="00201C35" w:rsidRPr="00D268F8" w:rsidRDefault="00201C35" w:rsidP="00656C2E">
            <w:pPr>
              <w:pStyle w:val="Tabletext"/>
              <w:jc w:val="center"/>
              <w:rPr>
                <w:lang w:val="es-ES_tradnl" w:eastAsia="ko-KR"/>
              </w:rPr>
            </w:pPr>
            <w:r w:rsidRPr="00D268F8">
              <w:rPr>
                <w:lang w:val="es-ES_tradnl" w:eastAsia="ko-KR"/>
              </w:rPr>
              <w:t>Fábrica</w:t>
            </w:r>
          </w:p>
        </w:tc>
        <w:tc>
          <w:tcPr>
            <w:tcW w:w="1136" w:type="dxa"/>
            <w:tcBorders>
              <w:top w:val="single" w:sz="4" w:space="0" w:color="auto"/>
              <w:left w:val="single" w:sz="4" w:space="0" w:color="auto"/>
              <w:bottom w:val="single" w:sz="4" w:space="0" w:color="auto"/>
              <w:right w:val="single" w:sz="4" w:space="0" w:color="auto"/>
            </w:tcBorders>
            <w:vAlign w:val="center"/>
          </w:tcPr>
          <w:p w14:paraId="0723D3D2"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0481DE75"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053FE6B4"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F8243B4" w14:textId="77777777" w:rsidR="00201C35" w:rsidRPr="00D268F8" w:rsidRDefault="00201C35" w:rsidP="00656C2E">
            <w:pPr>
              <w:pStyle w:val="Tabletext"/>
              <w:jc w:val="center"/>
              <w:rPr>
                <w:lang w:val="es-ES_tradnl" w:eastAsia="ja-JP"/>
              </w:rPr>
            </w:pPr>
            <w:r w:rsidRPr="00D268F8">
              <w:rPr>
                <w:rFonts w:eastAsiaTheme="minorEastAsia"/>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436C590F" w14:textId="77777777" w:rsidR="00201C35" w:rsidRPr="00D268F8" w:rsidRDefault="00201C35" w:rsidP="00656C2E">
            <w:pPr>
              <w:pStyle w:val="Tabletext"/>
              <w:jc w:val="center"/>
              <w:rPr>
                <w:rFonts w:eastAsiaTheme="minorEastAsia"/>
                <w:lang w:val="es-ES_tradnl" w:eastAsia="ja-JP"/>
              </w:rPr>
            </w:pPr>
            <w:r w:rsidRPr="00D268F8">
              <w:rPr>
                <w:rFonts w:eastAsiaTheme="minorEastAsia"/>
                <w:lang w:val="es-ES_tradnl" w:eastAsia="ja-JP"/>
              </w:rPr>
              <w:t>2,9</w:t>
            </w:r>
          </w:p>
          <w:p w14:paraId="2EA17A47"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7,5</w:t>
            </w:r>
          </w:p>
        </w:tc>
        <w:tc>
          <w:tcPr>
            <w:tcW w:w="709" w:type="dxa"/>
            <w:tcBorders>
              <w:top w:val="single" w:sz="4" w:space="0" w:color="auto"/>
              <w:left w:val="single" w:sz="4" w:space="0" w:color="auto"/>
              <w:bottom w:val="single" w:sz="4" w:space="0" w:color="auto"/>
              <w:right w:val="single" w:sz="4" w:space="0" w:color="auto"/>
            </w:tcBorders>
            <w:vAlign w:val="center"/>
          </w:tcPr>
          <w:p w14:paraId="03DCC9DE" w14:textId="77777777" w:rsidR="00201C35" w:rsidRPr="00D268F8" w:rsidRDefault="00201C35" w:rsidP="00656C2E">
            <w:pPr>
              <w:pStyle w:val="Tabletext"/>
              <w:jc w:val="center"/>
              <w:rPr>
                <w:rFonts w:eastAsiaTheme="minorEastAsia"/>
                <w:lang w:val="es-ES_tradnl" w:eastAsia="ja-JP"/>
              </w:rPr>
            </w:pPr>
            <w:r w:rsidRPr="00D268F8">
              <w:rPr>
                <w:rFonts w:eastAsiaTheme="minorEastAsia"/>
                <w:lang w:val="es-ES_tradnl" w:eastAsia="ja-JP"/>
              </w:rPr>
              <w:t>4,9</w:t>
            </w:r>
          </w:p>
          <w:p w14:paraId="4838F57B"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21,6</w:t>
            </w:r>
          </w:p>
        </w:tc>
        <w:tc>
          <w:tcPr>
            <w:tcW w:w="709" w:type="dxa"/>
            <w:tcBorders>
              <w:top w:val="single" w:sz="4" w:space="0" w:color="auto"/>
              <w:left w:val="single" w:sz="4" w:space="0" w:color="auto"/>
              <w:bottom w:val="single" w:sz="4" w:space="0" w:color="auto"/>
              <w:right w:val="single" w:sz="4" w:space="0" w:color="auto"/>
            </w:tcBorders>
            <w:vAlign w:val="center"/>
          </w:tcPr>
          <w:p w14:paraId="4C2E537D" w14:textId="77777777" w:rsidR="00201C35" w:rsidRPr="00D268F8" w:rsidRDefault="00201C35" w:rsidP="00656C2E">
            <w:pPr>
              <w:pStyle w:val="Tabletext"/>
              <w:jc w:val="center"/>
              <w:rPr>
                <w:rFonts w:eastAsiaTheme="minorEastAsia"/>
                <w:lang w:val="es-ES_tradnl" w:eastAsia="ja-JP"/>
              </w:rPr>
            </w:pPr>
            <w:r w:rsidRPr="00D268F8">
              <w:rPr>
                <w:rFonts w:eastAsiaTheme="minorEastAsia"/>
                <w:lang w:val="es-ES_tradnl" w:eastAsia="ja-JP"/>
              </w:rPr>
              <w:t>16,7</w:t>
            </w:r>
          </w:p>
          <w:p w14:paraId="2845BA27"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26,4</w:t>
            </w:r>
          </w:p>
        </w:tc>
        <w:tc>
          <w:tcPr>
            <w:tcW w:w="864" w:type="dxa"/>
            <w:tcBorders>
              <w:top w:val="single" w:sz="4" w:space="0" w:color="auto"/>
              <w:left w:val="single" w:sz="4" w:space="0" w:color="auto"/>
              <w:bottom w:val="single" w:sz="4" w:space="0" w:color="auto"/>
              <w:right w:val="single" w:sz="4" w:space="0" w:color="auto"/>
            </w:tcBorders>
            <w:vAlign w:val="center"/>
          </w:tcPr>
          <w:p w14:paraId="1603388C" w14:textId="77777777" w:rsidR="00201C35" w:rsidRPr="00D268F8" w:rsidRDefault="00201C35" w:rsidP="00656C2E">
            <w:pPr>
              <w:pStyle w:val="Tabletext"/>
              <w:jc w:val="center"/>
              <w:rPr>
                <w:vertAlign w:val="superscript"/>
                <w:lang w:val="es-ES_tradnl" w:eastAsia="ko-KR"/>
              </w:rPr>
            </w:pPr>
            <w:r w:rsidRPr="00D268F8">
              <w:rPr>
                <w:rFonts w:eastAsiaTheme="minorEastAsia"/>
                <w:vertAlign w:val="superscript"/>
                <w:lang w:val="es-ES_tradnl" w:eastAsia="ja-JP"/>
              </w:rPr>
              <w:t>(3)</w:t>
            </w:r>
          </w:p>
        </w:tc>
      </w:tr>
      <w:tr w:rsidR="00201C35" w:rsidRPr="00D268F8" w14:paraId="63749F08" w14:textId="77777777" w:rsidTr="00A24409">
        <w:trPr>
          <w:cantSplit/>
          <w:trHeight w:val="450"/>
          <w:jc w:val="center"/>
        </w:trPr>
        <w:tc>
          <w:tcPr>
            <w:tcW w:w="984" w:type="dxa"/>
            <w:vMerge/>
            <w:tcBorders>
              <w:left w:val="single" w:sz="6" w:space="0" w:color="auto"/>
              <w:bottom w:val="single" w:sz="6" w:space="0" w:color="auto"/>
              <w:right w:val="single" w:sz="6" w:space="0" w:color="auto"/>
            </w:tcBorders>
            <w:vAlign w:val="center"/>
          </w:tcPr>
          <w:p w14:paraId="6703232C" w14:textId="77777777" w:rsidR="00201C35" w:rsidRPr="00D268F8" w:rsidRDefault="00201C35" w:rsidP="00656C2E">
            <w:pPr>
              <w:pStyle w:val="Tabletext"/>
              <w:jc w:val="center"/>
              <w:rPr>
                <w:lang w:val="es-ES_tradnl" w:eastAsia="ja-JP"/>
              </w:rPr>
            </w:pPr>
          </w:p>
        </w:tc>
        <w:tc>
          <w:tcPr>
            <w:tcW w:w="1133" w:type="dxa"/>
            <w:tcBorders>
              <w:top w:val="single" w:sz="6" w:space="0" w:color="auto"/>
              <w:left w:val="single" w:sz="6" w:space="0" w:color="auto"/>
              <w:bottom w:val="single" w:sz="6" w:space="0" w:color="auto"/>
              <w:right w:val="single" w:sz="4" w:space="0" w:color="auto"/>
            </w:tcBorders>
            <w:vAlign w:val="center"/>
          </w:tcPr>
          <w:p w14:paraId="7E69309D" w14:textId="77777777" w:rsidR="00201C35" w:rsidRPr="00D268F8" w:rsidRDefault="00201C35" w:rsidP="00656C2E">
            <w:pPr>
              <w:pStyle w:val="Tabletext"/>
              <w:jc w:val="center"/>
              <w:rPr>
                <w:lang w:val="es-ES_tradnl" w:eastAsia="ko-KR"/>
              </w:rPr>
            </w:pPr>
            <w:r w:rsidRPr="00D268F8">
              <w:rPr>
                <w:lang w:val="es-ES_tradnl" w:eastAsia="ko-KR"/>
              </w:rPr>
              <w:t>Centro de computa-</w:t>
            </w:r>
            <w:r w:rsidRPr="00D268F8">
              <w:rPr>
                <w:lang w:val="es-ES_tradnl" w:eastAsia="ko-KR"/>
              </w:rPr>
              <w:br/>
              <w:t>doras</w:t>
            </w:r>
          </w:p>
        </w:tc>
        <w:tc>
          <w:tcPr>
            <w:tcW w:w="1136" w:type="dxa"/>
            <w:tcBorders>
              <w:top w:val="single" w:sz="4" w:space="0" w:color="auto"/>
              <w:left w:val="single" w:sz="4" w:space="0" w:color="auto"/>
              <w:bottom w:val="single" w:sz="4" w:space="0" w:color="auto"/>
              <w:right w:val="single" w:sz="4" w:space="0" w:color="auto"/>
            </w:tcBorders>
            <w:vAlign w:val="center"/>
          </w:tcPr>
          <w:p w14:paraId="247AEAE0"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1A916653"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570F348D"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D5FDA1D" w14:textId="77777777" w:rsidR="00201C35" w:rsidRPr="00D268F8" w:rsidRDefault="00201C35" w:rsidP="00656C2E">
            <w:pPr>
              <w:pStyle w:val="Tabletext"/>
              <w:jc w:val="center"/>
              <w:rPr>
                <w:lang w:val="es-ES_tradnl" w:eastAsia="ja-JP"/>
              </w:rPr>
            </w:pPr>
            <w:r w:rsidRPr="00D268F8">
              <w:rPr>
                <w:rFonts w:eastAsiaTheme="minorEastAsia"/>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613F8305" w14:textId="77777777" w:rsidR="00201C35" w:rsidRPr="00D268F8" w:rsidRDefault="00201C35" w:rsidP="00656C2E">
            <w:pPr>
              <w:pStyle w:val="Tabletext"/>
              <w:jc w:val="center"/>
              <w:rPr>
                <w:rFonts w:eastAsiaTheme="minorEastAsia"/>
                <w:lang w:val="es-ES_tradnl" w:eastAsia="ja-JP"/>
              </w:rPr>
            </w:pPr>
            <w:r w:rsidRPr="00D268F8">
              <w:rPr>
                <w:rFonts w:eastAsiaTheme="minorEastAsia"/>
                <w:lang w:val="es-ES_tradnl" w:eastAsia="ja-JP"/>
              </w:rPr>
              <w:t>1,2</w:t>
            </w:r>
          </w:p>
          <w:p w14:paraId="5C9233A7"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7,6</w:t>
            </w:r>
          </w:p>
        </w:tc>
        <w:tc>
          <w:tcPr>
            <w:tcW w:w="709" w:type="dxa"/>
            <w:tcBorders>
              <w:top w:val="single" w:sz="4" w:space="0" w:color="auto"/>
              <w:left w:val="single" w:sz="4" w:space="0" w:color="auto"/>
              <w:bottom w:val="single" w:sz="4" w:space="0" w:color="auto"/>
              <w:right w:val="single" w:sz="4" w:space="0" w:color="auto"/>
            </w:tcBorders>
            <w:vAlign w:val="center"/>
          </w:tcPr>
          <w:p w14:paraId="6FD46987" w14:textId="77777777" w:rsidR="00201C35" w:rsidRPr="00D268F8" w:rsidRDefault="00201C35" w:rsidP="00656C2E">
            <w:pPr>
              <w:pStyle w:val="Tabletext"/>
              <w:jc w:val="center"/>
              <w:rPr>
                <w:rFonts w:eastAsiaTheme="minorEastAsia"/>
                <w:lang w:val="es-ES_tradnl" w:eastAsia="ja-JP"/>
              </w:rPr>
            </w:pPr>
            <w:r w:rsidRPr="00D268F8">
              <w:rPr>
                <w:rFonts w:eastAsiaTheme="minorEastAsia"/>
                <w:lang w:val="es-ES_tradnl" w:eastAsia="ja-JP"/>
              </w:rPr>
              <w:t>2,8</w:t>
            </w:r>
          </w:p>
          <w:p w14:paraId="42E15468"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14,3</w:t>
            </w:r>
          </w:p>
        </w:tc>
        <w:tc>
          <w:tcPr>
            <w:tcW w:w="709" w:type="dxa"/>
            <w:tcBorders>
              <w:top w:val="single" w:sz="4" w:space="0" w:color="auto"/>
              <w:left w:val="single" w:sz="4" w:space="0" w:color="auto"/>
              <w:bottom w:val="single" w:sz="4" w:space="0" w:color="auto"/>
              <w:right w:val="single" w:sz="4" w:space="0" w:color="auto"/>
            </w:tcBorders>
            <w:vAlign w:val="center"/>
          </w:tcPr>
          <w:p w14:paraId="596FF711" w14:textId="77777777" w:rsidR="00201C35" w:rsidRPr="00D268F8" w:rsidRDefault="00201C35" w:rsidP="00656C2E">
            <w:pPr>
              <w:pStyle w:val="Tabletext"/>
              <w:jc w:val="center"/>
              <w:rPr>
                <w:rFonts w:eastAsiaTheme="minorEastAsia"/>
                <w:lang w:val="es-ES_tradnl" w:eastAsia="ja-JP"/>
              </w:rPr>
            </w:pPr>
            <w:r w:rsidRPr="00D268F8">
              <w:rPr>
                <w:rFonts w:eastAsiaTheme="minorEastAsia"/>
                <w:lang w:val="es-ES_tradnl" w:eastAsia="ja-JP"/>
              </w:rPr>
              <w:t>8,7</w:t>
            </w:r>
          </w:p>
          <w:p w14:paraId="3766267C" w14:textId="77777777" w:rsidR="00201C35" w:rsidRPr="00D268F8" w:rsidRDefault="00201C35" w:rsidP="00656C2E">
            <w:pPr>
              <w:pStyle w:val="Tabletext"/>
              <w:jc w:val="center"/>
              <w:rPr>
                <w:lang w:val="es-ES_tradnl" w:eastAsia="ko-KR"/>
              </w:rPr>
            </w:pPr>
            <w:r w:rsidRPr="00D268F8">
              <w:rPr>
                <w:rFonts w:eastAsiaTheme="minorEastAsia"/>
                <w:lang w:val="es-ES_tradnl" w:eastAsia="ja-JP"/>
              </w:rPr>
              <w:t>22,9</w:t>
            </w:r>
          </w:p>
        </w:tc>
        <w:tc>
          <w:tcPr>
            <w:tcW w:w="864" w:type="dxa"/>
            <w:tcBorders>
              <w:top w:val="single" w:sz="4" w:space="0" w:color="auto"/>
              <w:left w:val="single" w:sz="4" w:space="0" w:color="auto"/>
              <w:bottom w:val="single" w:sz="4" w:space="0" w:color="auto"/>
              <w:right w:val="single" w:sz="4" w:space="0" w:color="auto"/>
            </w:tcBorders>
            <w:vAlign w:val="center"/>
          </w:tcPr>
          <w:p w14:paraId="64DF3EAF" w14:textId="77777777" w:rsidR="00201C35" w:rsidRPr="00D268F8" w:rsidRDefault="00201C35" w:rsidP="00656C2E">
            <w:pPr>
              <w:pStyle w:val="Tabletext"/>
              <w:jc w:val="center"/>
              <w:rPr>
                <w:vertAlign w:val="superscript"/>
                <w:lang w:val="es-ES_tradnl" w:eastAsia="ko-KR"/>
              </w:rPr>
            </w:pPr>
            <w:r w:rsidRPr="00D268F8">
              <w:rPr>
                <w:rFonts w:eastAsiaTheme="minorEastAsia"/>
                <w:vertAlign w:val="superscript"/>
                <w:lang w:val="es-ES_tradnl" w:eastAsia="ja-JP"/>
              </w:rPr>
              <w:t>(3)</w:t>
            </w:r>
          </w:p>
        </w:tc>
      </w:tr>
      <w:tr w:rsidR="00201C35" w:rsidRPr="00D268F8" w14:paraId="57300278"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val="restart"/>
            <w:tcBorders>
              <w:top w:val="single" w:sz="4" w:space="0" w:color="auto"/>
              <w:left w:val="single" w:sz="4" w:space="0" w:color="auto"/>
              <w:right w:val="single" w:sz="4" w:space="0" w:color="auto"/>
            </w:tcBorders>
            <w:vAlign w:val="center"/>
          </w:tcPr>
          <w:p w14:paraId="0C05DF7C" w14:textId="77777777" w:rsidR="00201C35" w:rsidRPr="00D268F8" w:rsidRDefault="00201C35" w:rsidP="00C12694">
            <w:pPr>
              <w:pStyle w:val="Tabletext"/>
              <w:jc w:val="center"/>
              <w:rPr>
                <w:lang w:val="es-ES_tradnl" w:eastAsia="ja-JP"/>
              </w:rPr>
            </w:pPr>
            <w:bookmarkStart w:id="36" w:name="_Hlk136192412"/>
            <w:r w:rsidRPr="00D268F8">
              <w:rPr>
                <w:lang w:val="es-ES_tradnl" w:eastAsia="ja-JP"/>
              </w:rPr>
              <w:t>14,9-16,4</w:t>
            </w:r>
          </w:p>
        </w:tc>
        <w:tc>
          <w:tcPr>
            <w:tcW w:w="1133" w:type="dxa"/>
            <w:tcBorders>
              <w:top w:val="single" w:sz="4" w:space="0" w:color="auto"/>
              <w:left w:val="single" w:sz="4" w:space="0" w:color="auto"/>
              <w:bottom w:val="single" w:sz="4" w:space="0" w:color="auto"/>
              <w:right w:val="single" w:sz="4" w:space="0" w:color="auto"/>
            </w:tcBorders>
            <w:vAlign w:val="center"/>
          </w:tcPr>
          <w:p w14:paraId="585B48E6"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Pasillo</w:t>
            </w:r>
          </w:p>
        </w:tc>
        <w:tc>
          <w:tcPr>
            <w:tcW w:w="1136" w:type="dxa"/>
            <w:tcBorders>
              <w:top w:val="single" w:sz="4" w:space="0" w:color="auto"/>
              <w:left w:val="single" w:sz="4" w:space="0" w:color="auto"/>
              <w:bottom w:val="single" w:sz="4" w:space="0" w:color="auto"/>
              <w:right w:val="single" w:sz="4" w:space="0" w:color="auto"/>
            </w:tcBorders>
            <w:vAlign w:val="center"/>
          </w:tcPr>
          <w:p w14:paraId="410889E1"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7F9E4CE8"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76F96E1E"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5A026F41"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2A730248" w14:textId="77777777" w:rsidR="00201C35" w:rsidRPr="00D268F8" w:rsidRDefault="00201C35" w:rsidP="00C12694">
            <w:pPr>
              <w:pStyle w:val="Tabletext"/>
              <w:jc w:val="center"/>
              <w:rPr>
                <w:szCs w:val="22"/>
                <w:lang w:val="es-ES_tradnl" w:eastAsia="ja-JP"/>
              </w:rPr>
            </w:pPr>
            <w:r w:rsidRPr="00D268F8">
              <w:rPr>
                <w:szCs w:val="22"/>
                <w:lang w:val="es-ES_tradnl" w:eastAsia="ja-JP"/>
              </w:rPr>
              <w:t>4,7</w:t>
            </w:r>
          </w:p>
          <w:p w14:paraId="192B4CB1"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7,2</w:t>
            </w:r>
          </w:p>
        </w:tc>
        <w:tc>
          <w:tcPr>
            <w:tcW w:w="709" w:type="dxa"/>
            <w:tcBorders>
              <w:top w:val="single" w:sz="4" w:space="0" w:color="auto"/>
              <w:left w:val="single" w:sz="4" w:space="0" w:color="auto"/>
              <w:bottom w:val="single" w:sz="4" w:space="0" w:color="auto"/>
              <w:right w:val="single" w:sz="4" w:space="0" w:color="auto"/>
            </w:tcBorders>
            <w:vAlign w:val="center"/>
          </w:tcPr>
          <w:p w14:paraId="2D29CF2F" w14:textId="77777777" w:rsidR="00201C35" w:rsidRPr="00D268F8" w:rsidRDefault="00201C35" w:rsidP="00C12694">
            <w:pPr>
              <w:pStyle w:val="Tabletext"/>
              <w:jc w:val="center"/>
              <w:rPr>
                <w:szCs w:val="22"/>
                <w:lang w:val="es-ES_tradnl" w:eastAsia="ja-JP"/>
              </w:rPr>
            </w:pPr>
            <w:r w:rsidRPr="00D268F8">
              <w:rPr>
                <w:szCs w:val="22"/>
                <w:lang w:val="es-ES_tradnl" w:eastAsia="ja-JP"/>
              </w:rPr>
              <w:t>12,9</w:t>
            </w:r>
          </w:p>
          <w:p w14:paraId="37FE1059"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11,4</w:t>
            </w:r>
          </w:p>
        </w:tc>
        <w:tc>
          <w:tcPr>
            <w:tcW w:w="709" w:type="dxa"/>
            <w:tcBorders>
              <w:top w:val="single" w:sz="4" w:space="0" w:color="auto"/>
              <w:left w:val="single" w:sz="4" w:space="0" w:color="auto"/>
              <w:bottom w:val="single" w:sz="4" w:space="0" w:color="auto"/>
              <w:right w:val="single" w:sz="4" w:space="0" w:color="auto"/>
            </w:tcBorders>
            <w:vAlign w:val="center"/>
          </w:tcPr>
          <w:p w14:paraId="28C5EABE" w14:textId="77777777" w:rsidR="00201C35" w:rsidRPr="00D268F8" w:rsidRDefault="00201C35" w:rsidP="00C12694">
            <w:pPr>
              <w:pStyle w:val="Tabletext"/>
              <w:jc w:val="center"/>
              <w:rPr>
                <w:szCs w:val="22"/>
                <w:lang w:val="es-ES_tradnl" w:eastAsia="ja-JP"/>
              </w:rPr>
            </w:pPr>
            <w:r w:rsidRPr="00D268F8">
              <w:rPr>
                <w:szCs w:val="22"/>
                <w:lang w:val="es-ES_tradnl" w:eastAsia="ja-JP"/>
              </w:rPr>
              <w:t>23,7</w:t>
            </w:r>
          </w:p>
          <w:p w14:paraId="4BCB4EA5"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16,3</w:t>
            </w:r>
          </w:p>
        </w:tc>
        <w:tc>
          <w:tcPr>
            <w:tcW w:w="864" w:type="dxa"/>
            <w:tcBorders>
              <w:top w:val="single" w:sz="4" w:space="0" w:color="auto"/>
              <w:left w:val="single" w:sz="4" w:space="0" w:color="auto"/>
              <w:bottom w:val="single" w:sz="4" w:space="0" w:color="auto"/>
              <w:right w:val="single" w:sz="4" w:space="0" w:color="auto"/>
            </w:tcBorders>
            <w:vAlign w:val="center"/>
          </w:tcPr>
          <w:p w14:paraId="5194DEB1" w14:textId="77777777" w:rsidR="00201C35" w:rsidRPr="00D268F8" w:rsidRDefault="00201C35" w:rsidP="00C12694">
            <w:pPr>
              <w:pStyle w:val="Tabletext"/>
              <w:jc w:val="center"/>
              <w:rPr>
                <w:rFonts w:eastAsia="MS Mincho"/>
                <w:sz w:val="20"/>
                <w:vertAlign w:val="superscript"/>
                <w:lang w:val="es-ES_tradnl" w:eastAsia="ja-JP"/>
              </w:rPr>
            </w:pPr>
            <w:r w:rsidRPr="00D268F8">
              <w:rPr>
                <w:vertAlign w:val="superscript"/>
                <w:lang w:val="es-ES_tradnl" w:eastAsia="ja-JP"/>
              </w:rPr>
              <w:t>(3)</w:t>
            </w:r>
          </w:p>
        </w:tc>
      </w:tr>
      <w:tr w:rsidR="00201C35" w:rsidRPr="00D268F8" w14:paraId="4B2CFEEE"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67DB8B16" w14:textId="77777777" w:rsidR="00201C35" w:rsidRPr="00D268F8" w:rsidRDefault="00201C35" w:rsidP="00C12694">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6C73AE7F"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Sala de conferen-cias</w:t>
            </w:r>
          </w:p>
        </w:tc>
        <w:tc>
          <w:tcPr>
            <w:tcW w:w="1136" w:type="dxa"/>
            <w:tcBorders>
              <w:top w:val="single" w:sz="4" w:space="0" w:color="auto"/>
              <w:left w:val="single" w:sz="4" w:space="0" w:color="auto"/>
              <w:bottom w:val="single" w:sz="4" w:space="0" w:color="auto"/>
              <w:right w:val="single" w:sz="4" w:space="0" w:color="auto"/>
            </w:tcBorders>
            <w:vAlign w:val="center"/>
          </w:tcPr>
          <w:p w14:paraId="2CFA205F"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12B89516"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4E3C25CA"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74828415"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4E120154"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12,36</w:t>
            </w:r>
          </w:p>
        </w:tc>
        <w:tc>
          <w:tcPr>
            <w:tcW w:w="709" w:type="dxa"/>
            <w:tcBorders>
              <w:top w:val="single" w:sz="4" w:space="0" w:color="auto"/>
              <w:left w:val="single" w:sz="4" w:space="0" w:color="auto"/>
              <w:bottom w:val="single" w:sz="4" w:space="0" w:color="auto"/>
              <w:right w:val="single" w:sz="4" w:space="0" w:color="auto"/>
            </w:tcBorders>
            <w:vAlign w:val="center"/>
          </w:tcPr>
          <w:p w14:paraId="23C9DC58"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16,53</w:t>
            </w:r>
          </w:p>
        </w:tc>
        <w:tc>
          <w:tcPr>
            <w:tcW w:w="709" w:type="dxa"/>
            <w:tcBorders>
              <w:top w:val="single" w:sz="4" w:space="0" w:color="auto"/>
              <w:left w:val="single" w:sz="4" w:space="0" w:color="auto"/>
              <w:bottom w:val="single" w:sz="4" w:space="0" w:color="auto"/>
              <w:right w:val="single" w:sz="4" w:space="0" w:color="auto"/>
            </w:tcBorders>
            <w:vAlign w:val="center"/>
          </w:tcPr>
          <w:p w14:paraId="1216D3DE"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20,63</w:t>
            </w:r>
          </w:p>
        </w:tc>
        <w:tc>
          <w:tcPr>
            <w:tcW w:w="864" w:type="dxa"/>
            <w:tcBorders>
              <w:top w:val="single" w:sz="4" w:space="0" w:color="auto"/>
              <w:left w:val="single" w:sz="4" w:space="0" w:color="auto"/>
              <w:bottom w:val="single" w:sz="4" w:space="0" w:color="auto"/>
              <w:right w:val="single" w:sz="4" w:space="0" w:color="auto"/>
            </w:tcBorders>
            <w:vAlign w:val="center"/>
          </w:tcPr>
          <w:p w14:paraId="10CAB275" w14:textId="77777777" w:rsidR="00201C35" w:rsidRPr="00D268F8" w:rsidRDefault="00201C35" w:rsidP="00C12694">
            <w:pPr>
              <w:pStyle w:val="Tabletext"/>
              <w:jc w:val="center"/>
              <w:rPr>
                <w:rFonts w:eastAsia="SimSun"/>
                <w:vertAlign w:val="superscript"/>
                <w:lang w:val="es-ES_tradnl" w:eastAsia="ja-JP"/>
              </w:rPr>
            </w:pPr>
            <w:r w:rsidRPr="00D268F8">
              <w:rPr>
                <w:rFonts w:ascii="CG Times" w:hAnsi="CG Times"/>
                <w:vertAlign w:val="superscript"/>
                <w:lang w:val="es-ES_tradnl" w:eastAsia="ja-JP"/>
              </w:rPr>
              <w:t>caso LoS</w:t>
            </w:r>
          </w:p>
        </w:tc>
      </w:tr>
      <w:tr w:rsidR="00201C35" w:rsidRPr="00D268F8" w14:paraId="123DA95F"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183CD4CB" w14:textId="77777777" w:rsidR="00201C35" w:rsidRPr="00D268F8" w:rsidRDefault="00201C35" w:rsidP="00C12694">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70BC2B89" w14:textId="77777777" w:rsidR="00201C35" w:rsidRPr="00D268F8" w:rsidRDefault="00201C35" w:rsidP="00C12694">
            <w:pPr>
              <w:pStyle w:val="Tabletext"/>
              <w:jc w:val="center"/>
              <w:rPr>
                <w:rFonts w:eastAsia="MS Mincho"/>
                <w:sz w:val="20"/>
                <w:lang w:val="es-ES_tradnl" w:eastAsia="ja-JP"/>
              </w:rPr>
            </w:pPr>
            <w:r w:rsidRPr="00D268F8">
              <w:rPr>
                <w:lang w:val="es-ES_tradnl" w:eastAsia="ko-KR"/>
              </w:rPr>
              <w:t>Centro de computa-</w:t>
            </w:r>
            <w:r w:rsidRPr="00D268F8">
              <w:rPr>
                <w:lang w:val="es-ES_tradnl" w:eastAsia="ko-KR"/>
              </w:rPr>
              <w:br/>
              <w:t>doras</w:t>
            </w:r>
          </w:p>
        </w:tc>
        <w:tc>
          <w:tcPr>
            <w:tcW w:w="1136" w:type="dxa"/>
            <w:tcBorders>
              <w:top w:val="single" w:sz="4" w:space="0" w:color="auto"/>
              <w:left w:val="single" w:sz="4" w:space="0" w:color="auto"/>
              <w:bottom w:val="single" w:sz="4" w:space="0" w:color="auto"/>
              <w:right w:val="single" w:sz="4" w:space="0" w:color="auto"/>
            </w:tcBorders>
            <w:vAlign w:val="center"/>
          </w:tcPr>
          <w:p w14:paraId="7DDF2505"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749C3390"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27731A2B"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05BFAB08"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2511095B" w14:textId="77777777" w:rsidR="00201C35" w:rsidRPr="00D268F8" w:rsidRDefault="00201C35" w:rsidP="00C12694">
            <w:pPr>
              <w:pStyle w:val="Tabletext"/>
              <w:jc w:val="center"/>
              <w:rPr>
                <w:szCs w:val="22"/>
                <w:lang w:val="es-ES_tradnl" w:eastAsia="ja-JP"/>
              </w:rPr>
            </w:pPr>
            <w:r w:rsidRPr="00D268F8">
              <w:rPr>
                <w:szCs w:val="22"/>
                <w:lang w:val="es-ES_tradnl" w:eastAsia="ja-JP"/>
              </w:rPr>
              <w:t>5,3</w:t>
            </w:r>
          </w:p>
          <w:p w14:paraId="19A0AB6C" w14:textId="77777777" w:rsidR="00201C35" w:rsidRPr="00D268F8" w:rsidRDefault="00201C35">
            <w:pPr>
              <w:pStyle w:val="Tabletext"/>
              <w:jc w:val="center"/>
              <w:rPr>
                <w:rFonts w:eastAsia="MS Mincho"/>
                <w:sz w:val="20"/>
                <w:szCs w:val="22"/>
                <w:lang w:val="es-ES_tradnl" w:eastAsia="ja-JP"/>
              </w:rPr>
            </w:pPr>
            <w:r w:rsidRPr="00D268F8">
              <w:rPr>
                <w:szCs w:val="22"/>
                <w:lang w:val="es-ES_tradnl" w:eastAsia="ja-JP"/>
              </w:rPr>
              <w:t>12,6</w:t>
            </w:r>
          </w:p>
        </w:tc>
        <w:tc>
          <w:tcPr>
            <w:tcW w:w="709" w:type="dxa"/>
            <w:tcBorders>
              <w:top w:val="single" w:sz="4" w:space="0" w:color="auto"/>
              <w:left w:val="single" w:sz="4" w:space="0" w:color="auto"/>
              <w:bottom w:val="single" w:sz="4" w:space="0" w:color="auto"/>
              <w:right w:val="single" w:sz="4" w:space="0" w:color="auto"/>
            </w:tcBorders>
            <w:vAlign w:val="center"/>
          </w:tcPr>
          <w:p w14:paraId="43DD0D06" w14:textId="77777777" w:rsidR="00201C35" w:rsidRPr="00D268F8" w:rsidRDefault="00201C35" w:rsidP="00C12694">
            <w:pPr>
              <w:pStyle w:val="Tabletext"/>
              <w:jc w:val="center"/>
              <w:rPr>
                <w:szCs w:val="22"/>
                <w:lang w:val="es-ES_tradnl" w:eastAsia="ja-JP"/>
              </w:rPr>
            </w:pPr>
            <w:r w:rsidRPr="00D268F8">
              <w:rPr>
                <w:szCs w:val="22"/>
                <w:lang w:val="es-ES_tradnl" w:eastAsia="ja-JP"/>
              </w:rPr>
              <w:t>20,5</w:t>
            </w:r>
          </w:p>
          <w:p w14:paraId="12498144"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21,6</w:t>
            </w:r>
          </w:p>
        </w:tc>
        <w:tc>
          <w:tcPr>
            <w:tcW w:w="709" w:type="dxa"/>
            <w:tcBorders>
              <w:top w:val="single" w:sz="4" w:space="0" w:color="auto"/>
              <w:left w:val="single" w:sz="4" w:space="0" w:color="auto"/>
              <w:bottom w:val="single" w:sz="4" w:space="0" w:color="auto"/>
              <w:right w:val="single" w:sz="4" w:space="0" w:color="auto"/>
            </w:tcBorders>
            <w:vAlign w:val="center"/>
          </w:tcPr>
          <w:p w14:paraId="28F0B844" w14:textId="77777777" w:rsidR="00201C35" w:rsidRPr="00D268F8" w:rsidRDefault="00201C35" w:rsidP="00C12694">
            <w:pPr>
              <w:pStyle w:val="Tabletext"/>
              <w:jc w:val="center"/>
              <w:rPr>
                <w:szCs w:val="22"/>
                <w:lang w:val="es-ES_tradnl" w:eastAsia="ja-JP"/>
              </w:rPr>
            </w:pPr>
            <w:r w:rsidRPr="00D268F8">
              <w:rPr>
                <w:szCs w:val="22"/>
                <w:lang w:val="es-ES_tradnl" w:eastAsia="ja-JP"/>
              </w:rPr>
              <w:t>33,5</w:t>
            </w:r>
          </w:p>
          <w:p w14:paraId="35D9C2C6"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26,5</w:t>
            </w:r>
          </w:p>
        </w:tc>
        <w:tc>
          <w:tcPr>
            <w:tcW w:w="864" w:type="dxa"/>
            <w:tcBorders>
              <w:top w:val="single" w:sz="4" w:space="0" w:color="auto"/>
              <w:left w:val="single" w:sz="4" w:space="0" w:color="auto"/>
              <w:bottom w:val="single" w:sz="4" w:space="0" w:color="auto"/>
              <w:right w:val="single" w:sz="4" w:space="0" w:color="auto"/>
            </w:tcBorders>
            <w:vAlign w:val="center"/>
          </w:tcPr>
          <w:p w14:paraId="7E11F700" w14:textId="77777777" w:rsidR="00201C35" w:rsidRPr="00D268F8" w:rsidRDefault="00201C35" w:rsidP="00C12694">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104A44F7"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62976A6A" w14:textId="77777777" w:rsidR="00201C35" w:rsidRPr="00D268F8" w:rsidRDefault="00201C35" w:rsidP="00C12694">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65DA5A98"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Fábrica</w:t>
            </w:r>
          </w:p>
        </w:tc>
        <w:tc>
          <w:tcPr>
            <w:tcW w:w="1136" w:type="dxa"/>
            <w:tcBorders>
              <w:top w:val="single" w:sz="4" w:space="0" w:color="auto"/>
              <w:left w:val="single" w:sz="4" w:space="0" w:color="auto"/>
              <w:bottom w:val="single" w:sz="4" w:space="0" w:color="auto"/>
              <w:right w:val="single" w:sz="4" w:space="0" w:color="auto"/>
            </w:tcBorders>
            <w:vAlign w:val="center"/>
          </w:tcPr>
          <w:p w14:paraId="04D25D41"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15502689"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3EE317C8"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29142E79"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06479122" w14:textId="77777777" w:rsidR="00201C35" w:rsidRPr="00D268F8" w:rsidRDefault="00201C35" w:rsidP="00C12694">
            <w:pPr>
              <w:pStyle w:val="Tabletext"/>
              <w:jc w:val="center"/>
              <w:rPr>
                <w:szCs w:val="22"/>
                <w:lang w:val="es-ES_tradnl" w:eastAsia="ja-JP"/>
              </w:rPr>
            </w:pPr>
            <w:r w:rsidRPr="00D268F8">
              <w:rPr>
                <w:szCs w:val="22"/>
                <w:lang w:val="es-ES_tradnl" w:eastAsia="ja-JP"/>
              </w:rPr>
              <w:t>4,4</w:t>
            </w:r>
          </w:p>
          <w:p w14:paraId="0297692C" w14:textId="77777777" w:rsidR="00201C35" w:rsidRPr="00D268F8" w:rsidRDefault="00201C35">
            <w:pPr>
              <w:pStyle w:val="Tabletext"/>
              <w:jc w:val="center"/>
              <w:rPr>
                <w:rFonts w:eastAsia="MS Mincho"/>
                <w:sz w:val="20"/>
                <w:szCs w:val="22"/>
                <w:lang w:val="es-ES_tradnl" w:eastAsia="ja-JP"/>
              </w:rPr>
            </w:pPr>
            <w:r w:rsidRPr="00D268F8">
              <w:rPr>
                <w:szCs w:val="22"/>
                <w:lang w:val="es-ES_tradnl" w:eastAsia="ja-JP"/>
              </w:rPr>
              <w:t>18,0</w:t>
            </w:r>
          </w:p>
        </w:tc>
        <w:tc>
          <w:tcPr>
            <w:tcW w:w="709" w:type="dxa"/>
            <w:tcBorders>
              <w:top w:val="single" w:sz="4" w:space="0" w:color="auto"/>
              <w:left w:val="single" w:sz="4" w:space="0" w:color="auto"/>
              <w:bottom w:val="single" w:sz="4" w:space="0" w:color="auto"/>
              <w:right w:val="single" w:sz="4" w:space="0" w:color="auto"/>
            </w:tcBorders>
            <w:vAlign w:val="center"/>
          </w:tcPr>
          <w:p w14:paraId="05AA69B8" w14:textId="77777777" w:rsidR="00201C35" w:rsidRPr="00D268F8" w:rsidRDefault="00201C35" w:rsidP="00C12694">
            <w:pPr>
              <w:pStyle w:val="Tabletext"/>
              <w:jc w:val="center"/>
              <w:rPr>
                <w:szCs w:val="22"/>
                <w:lang w:val="es-ES_tradnl" w:eastAsia="ja-JP"/>
              </w:rPr>
            </w:pPr>
            <w:r w:rsidRPr="00D268F8">
              <w:rPr>
                <w:szCs w:val="22"/>
                <w:lang w:val="es-ES_tradnl" w:eastAsia="ja-JP"/>
              </w:rPr>
              <w:t>11,6</w:t>
            </w:r>
          </w:p>
          <w:p w14:paraId="75A67C2E"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23,3</w:t>
            </w:r>
          </w:p>
        </w:tc>
        <w:tc>
          <w:tcPr>
            <w:tcW w:w="709" w:type="dxa"/>
            <w:tcBorders>
              <w:top w:val="single" w:sz="4" w:space="0" w:color="auto"/>
              <w:left w:val="single" w:sz="4" w:space="0" w:color="auto"/>
              <w:bottom w:val="single" w:sz="4" w:space="0" w:color="auto"/>
              <w:right w:val="single" w:sz="4" w:space="0" w:color="auto"/>
            </w:tcBorders>
            <w:vAlign w:val="center"/>
          </w:tcPr>
          <w:p w14:paraId="0EF6D45C" w14:textId="77777777" w:rsidR="00201C35" w:rsidRPr="00D268F8" w:rsidRDefault="00201C35" w:rsidP="00C12694">
            <w:pPr>
              <w:pStyle w:val="Tabletext"/>
              <w:jc w:val="center"/>
              <w:rPr>
                <w:szCs w:val="22"/>
                <w:lang w:val="es-ES_tradnl" w:eastAsia="ja-JP"/>
              </w:rPr>
            </w:pPr>
            <w:r w:rsidRPr="00D268F8">
              <w:rPr>
                <w:szCs w:val="22"/>
                <w:lang w:val="es-ES_tradnl" w:eastAsia="ja-JP"/>
              </w:rPr>
              <w:t>19,4</w:t>
            </w:r>
          </w:p>
          <w:p w14:paraId="2E3D8818"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28,1</w:t>
            </w:r>
          </w:p>
        </w:tc>
        <w:tc>
          <w:tcPr>
            <w:tcW w:w="864" w:type="dxa"/>
            <w:tcBorders>
              <w:top w:val="single" w:sz="4" w:space="0" w:color="auto"/>
              <w:left w:val="single" w:sz="4" w:space="0" w:color="auto"/>
              <w:bottom w:val="single" w:sz="4" w:space="0" w:color="auto"/>
              <w:right w:val="single" w:sz="4" w:space="0" w:color="auto"/>
            </w:tcBorders>
            <w:vAlign w:val="center"/>
          </w:tcPr>
          <w:p w14:paraId="099ABCD1" w14:textId="77777777" w:rsidR="00201C35" w:rsidRPr="00D268F8" w:rsidRDefault="00201C35" w:rsidP="00C12694">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03EDFA6F"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tcBorders>
              <w:left w:val="single" w:sz="4" w:space="0" w:color="auto"/>
              <w:bottom w:val="single" w:sz="4" w:space="0" w:color="auto"/>
              <w:right w:val="single" w:sz="4" w:space="0" w:color="auto"/>
            </w:tcBorders>
            <w:vAlign w:val="center"/>
          </w:tcPr>
          <w:p w14:paraId="0C448390" w14:textId="77777777" w:rsidR="00201C35" w:rsidRPr="00D268F8" w:rsidRDefault="00201C35" w:rsidP="00C12694">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3B77D7E5"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Edificio de oficinas</w:t>
            </w:r>
          </w:p>
        </w:tc>
        <w:tc>
          <w:tcPr>
            <w:tcW w:w="1136" w:type="dxa"/>
            <w:tcBorders>
              <w:top w:val="single" w:sz="4" w:space="0" w:color="auto"/>
              <w:left w:val="single" w:sz="4" w:space="0" w:color="auto"/>
              <w:bottom w:val="single" w:sz="4" w:space="0" w:color="auto"/>
              <w:right w:val="single" w:sz="4" w:space="0" w:color="auto"/>
            </w:tcBorders>
            <w:vAlign w:val="center"/>
          </w:tcPr>
          <w:p w14:paraId="7FA248F3"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0FD58D8A"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0EA392F8"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3449F189"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3C3EC83" w14:textId="77777777" w:rsidR="00201C35" w:rsidRPr="00D268F8" w:rsidRDefault="00201C35" w:rsidP="00C12694">
            <w:pPr>
              <w:pStyle w:val="Tabletext"/>
              <w:jc w:val="center"/>
              <w:rPr>
                <w:szCs w:val="22"/>
                <w:lang w:val="es-ES_tradnl" w:eastAsia="ja-JP"/>
              </w:rPr>
            </w:pPr>
            <w:r w:rsidRPr="00D268F8">
              <w:rPr>
                <w:szCs w:val="22"/>
                <w:lang w:val="es-ES_tradnl" w:eastAsia="ja-JP"/>
              </w:rPr>
              <w:t>9,7</w:t>
            </w:r>
          </w:p>
          <w:p w14:paraId="5E552BF7" w14:textId="77777777" w:rsidR="00201C35" w:rsidRPr="00D268F8" w:rsidRDefault="00201C35">
            <w:pPr>
              <w:pStyle w:val="Tabletext"/>
              <w:jc w:val="center"/>
              <w:rPr>
                <w:rFonts w:eastAsia="MS Mincho"/>
                <w:sz w:val="20"/>
                <w:szCs w:val="22"/>
                <w:lang w:val="es-ES_tradnl" w:eastAsia="ja-JP"/>
              </w:rPr>
            </w:pPr>
            <w:r w:rsidRPr="00D268F8">
              <w:rPr>
                <w:szCs w:val="22"/>
                <w:lang w:val="es-ES_tradnl" w:eastAsia="ja-JP"/>
              </w:rPr>
              <w:t>12,3</w:t>
            </w:r>
          </w:p>
        </w:tc>
        <w:tc>
          <w:tcPr>
            <w:tcW w:w="709" w:type="dxa"/>
            <w:tcBorders>
              <w:top w:val="single" w:sz="4" w:space="0" w:color="auto"/>
              <w:left w:val="single" w:sz="4" w:space="0" w:color="auto"/>
              <w:bottom w:val="single" w:sz="4" w:space="0" w:color="auto"/>
              <w:right w:val="single" w:sz="4" w:space="0" w:color="auto"/>
            </w:tcBorders>
            <w:vAlign w:val="center"/>
          </w:tcPr>
          <w:p w14:paraId="04847C6C" w14:textId="77777777" w:rsidR="00201C35" w:rsidRPr="00D268F8" w:rsidRDefault="00201C35" w:rsidP="00C12694">
            <w:pPr>
              <w:pStyle w:val="Tabletext"/>
              <w:jc w:val="center"/>
              <w:rPr>
                <w:szCs w:val="22"/>
                <w:lang w:val="es-ES_tradnl" w:eastAsia="ja-JP"/>
              </w:rPr>
            </w:pPr>
            <w:r w:rsidRPr="00D268F8">
              <w:rPr>
                <w:szCs w:val="22"/>
                <w:lang w:val="es-ES_tradnl" w:eastAsia="ja-JP"/>
              </w:rPr>
              <w:t>17,5</w:t>
            </w:r>
          </w:p>
          <w:p w14:paraId="69A5FEF8"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17,8</w:t>
            </w:r>
          </w:p>
        </w:tc>
        <w:tc>
          <w:tcPr>
            <w:tcW w:w="709" w:type="dxa"/>
            <w:tcBorders>
              <w:top w:val="single" w:sz="4" w:space="0" w:color="auto"/>
              <w:left w:val="single" w:sz="4" w:space="0" w:color="auto"/>
              <w:bottom w:val="single" w:sz="4" w:space="0" w:color="auto"/>
              <w:right w:val="single" w:sz="4" w:space="0" w:color="auto"/>
            </w:tcBorders>
            <w:vAlign w:val="center"/>
          </w:tcPr>
          <w:p w14:paraId="203351BA" w14:textId="77777777" w:rsidR="00201C35" w:rsidRPr="00D268F8" w:rsidRDefault="00201C35" w:rsidP="00C12694">
            <w:pPr>
              <w:pStyle w:val="Tabletext"/>
              <w:jc w:val="center"/>
              <w:rPr>
                <w:szCs w:val="22"/>
                <w:lang w:val="es-ES_tradnl" w:eastAsia="ja-JP"/>
              </w:rPr>
            </w:pPr>
            <w:r w:rsidRPr="00D268F8">
              <w:rPr>
                <w:szCs w:val="22"/>
                <w:lang w:val="es-ES_tradnl" w:eastAsia="ja-JP"/>
              </w:rPr>
              <w:t>25,5</w:t>
            </w:r>
          </w:p>
          <w:p w14:paraId="6BD31A0B" w14:textId="77777777" w:rsidR="00201C35" w:rsidRPr="00D268F8" w:rsidRDefault="00201C35" w:rsidP="00C12694">
            <w:pPr>
              <w:pStyle w:val="Tabletext"/>
              <w:jc w:val="center"/>
              <w:rPr>
                <w:rFonts w:eastAsia="MS Mincho"/>
                <w:sz w:val="20"/>
                <w:szCs w:val="22"/>
                <w:lang w:val="es-ES_tradnl" w:eastAsia="ja-JP"/>
              </w:rPr>
            </w:pPr>
            <w:r w:rsidRPr="00D268F8">
              <w:rPr>
                <w:szCs w:val="22"/>
                <w:lang w:val="es-ES_tradnl" w:eastAsia="ja-JP"/>
              </w:rPr>
              <w:t>23,2</w:t>
            </w:r>
          </w:p>
        </w:tc>
        <w:tc>
          <w:tcPr>
            <w:tcW w:w="864" w:type="dxa"/>
            <w:tcBorders>
              <w:top w:val="single" w:sz="4" w:space="0" w:color="auto"/>
              <w:left w:val="single" w:sz="4" w:space="0" w:color="auto"/>
              <w:bottom w:val="single" w:sz="4" w:space="0" w:color="auto"/>
              <w:right w:val="single" w:sz="4" w:space="0" w:color="auto"/>
            </w:tcBorders>
            <w:vAlign w:val="center"/>
          </w:tcPr>
          <w:p w14:paraId="1C9B1128" w14:textId="77777777" w:rsidR="00201C35" w:rsidRPr="00D268F8" w:rsidRDefault="00201C35" w:rsidP="00C12694">
            <w:pPr>
              <w:pStyle w:val="Tabletext"/>
              <w:jc w:val="center"/>
              <w:rPr>
                <w:rFonts w:eastAsia="SimSun"/>
                <w:vertAlign w:val="superscript"/>
                <w:lang w:val="es-ES_tradnl" w:eastAsia="ja-JP"/>
              </w:rPr>
            </w:pPr>
            <w:r w:rsidRPr="00D268F8">
              <w:rPr>
                <w:vertAlign w:val="superscript"/>
                <w:lang w:val="es-ES_tradnl" w:eastAsia="ja-JP"/>
              </w:rPr>
              <w:t>(3)</w:t>
            </w:r>
          </w:p>
        </w:tc>
      </w:tr>
    </w:tbl>
    <w:p w14:paraId="33FDA9D9" w14:textId="05D35BDF" w:rsidR="00A24409" w:rsidRPr="00D268F8" w:rsidRDefault="00A24409" w:rsidP="00A24409">
      <w:pPr>
        <w:pStyle w:val="TableNo"/>
        <w:rPr>
          <w:lang w:val="es-ES_tradnl"/>
        </w:rPr>
      </w:pPr>
      <w:r w:rsidRPr="00D268F8">
        <w:rPr>
          <w:lang w:val="es-ES_tradnl"/>
        </w:rPr>
        <w:lastRenderedPageBreak/>
        <w:t>CUADRO 7</w:t>
      </w:r>
      <w:r>
        <w:rPr>
          <w:lang w:val="es-ES_tradnl"/>
        </w:rPr>
        <w:t xml:space="preserve"> (</w:t>
      </w:r>
      <w:r w:rsidRPr="00A24409">
        <w:rPr>
          <w:i/>
          <w:iCs/>
          <w:lang w:val="es-ES_tradnl"/>
        </w:rPr>
        <w:t>continuación</w:t>
      </w:r>
      <w:r>
        <w:rPr>
          <w:lang w:val="es-ES_tradnl"/>
        </w:rPr>
        <w:t>)</w:t>
      </w:r>
    </w:p>
    <w:tbl>
      <w:tblPr>
        <w:tblW w:w="9645" w:type="dxa"/>
        <w:jc w:val="center"/>
        <w:tblLayout w:type="fixed"/>
        <w:tblCellMar>
          <w:left w:w="57" w:type="dxa"/>
          <w:right w:w="57" w:type="dxa"/>
        </w:tblCellMar>
        <w:tblLook w:val="0000" w:firstRow="0" w:lastRow="0" w:firstColumn="0" w:lastColumn="0" w:noHBand="0" w:noVBand="0"/>
      </w:tblPr>
      <w:tblGrid>
        <w:gridCol w:w="984"/>
        <w:gridCol w:w="1133"/>
        <w:gridCol w:w="1136"/>
        <w:gridCol w:w="1268"/>
        <w:gridCol w:w="1000"/>
        <w:gridCol w:w="1134"/>
        <w:gridCol w:w="708"/>
        <w:gridCol w:w="709"/>
        <w:gridCol w:w="709"/>
        <w:gridCol w:w="864"/>
      </w:tblGrid>
      <w:tr w:rsidR="00A24409" w:rsidRPr="00D268F8" w14:paraId="558EAAFB" w14:textId="77777777" w:rsidTr="00A24409">
        <w:trPr>
          <w:cantSplit/>
          <w:trHeight w:val="20"/>
          <w:jc w:val="center"/>
        </w:trPr>
        <w:tc>
          <w:tcPr>
            <w:tcW w:w="984" w:type="dxa"/>
            <w:tcBorders>
              <w:top w:val="single" w:sz="6" w:space="0" w:color="auto"/>
              <w:left w:val="single" w:sz="6" w:space="0" w:color="auto"/>
              <w:bottom w:val="single" w:sz="6" w:space="0" w:color="auto"/>
              <w:right w:val="single" w:sz="6" w:space="0" w:color="auto"/>
            </w:tcBorders>
            <w:vAlign w:val="center"/>
          </w:tcPr>
          <w:p w14:paraId="714EBF61" w14:textId="77777777" w:rsidR="00A24409" w:rsidRPr="00D268F8" w:rsidRDefault="00A24409" w:rsidP="00FE4ADE">
            <w:pPr>
              <w:pStyle w:val="Tablehead"/>
              <w:rPr>
                <w:lang w:val="es-ES_tradnl"/>
              </w:rPr>
            </w:pPr>
            <w:r w:rsidRPr="00D268F8">
              <w:rPr>
                <w:lang w:val="es-ES_tradnl"/>
              </w:rPr>
              <w:t>Frec.</w:t>
            </w:r>
            <w:r w:rsidRPr="00D268F8">
              <w:rPr>
                <w:lang w:val="es-ES_tradnl"/>
              </w:rPr>
              <w:br/>
              <w:t>(GHz)</w:t>
            </w:r>
          </w:p>
        </w:tc>
        <w:tc>
          <w:tcPr>
            <w:tcW w:w="1133" w:type="dxa"/>
            <w:tcBorders>
              <w:top w:val="single" w:sz="6" w:space="0" w:color="auto"/>
              <w:left w:val="single" w:sz="6" w:space="0" w:color="auto"/>
              <w:bottom w:val="single" w:sz="6" w:space="0" w:color="auto"/>
              <w:right w:val="single" w:sz="6" w:space="0" w:color="auto"/>
            </w:tcBorders>
            <w:vAlign w:val="center"/>
          </w:tcPr>
          <w:p w14:paraId="7510E22C" w14:textId="77777777" w:rsidR="00A24409" w:rsidRPr="00D268F8" w:rsidRDefault="00A24409" w:rsidP="00FE4ADE">
            <w:pPr>
              <w:pStyle w:val="Tablehead"/>
              <w:rPr>
                <w:lang w:val="es-ES_tradnl"/>
              </w:rPr>
            </w:pPr>
            <w:r w:rsidRPr="00D268F8">
              <w:rPr>
                <w:lang w:val="es-ES_tradnl"/>
              </w:rPr>
              <w:t>Entorno</w:t>
            </w:r>
          </w:p>
        </w:tc>
        <w:tc>
          <w:tcPr>
            <w:tcW w:w="1136" w:type="dxa"/>
            <w:tcBorders>
              <w:top w:val="single" w:sz="6" w:space="0" w:color="auto"/>
              <w:left w:val="single" w:sz="6" w:space="0" w:color="auto"/>
              <w:bottom w:val="single" w:sz="6" w:space="0" w:color="auto"/>
              <w:right w:val="single" w:sz="6" w:space="0" w:color="auto"/>
            </w:tcBorders>
            <w:vAlign w:val="center"/>
          </w:tcPr>
          <w:p w14:paraId="23C1AE98" w14:textId="77777777" w:rsidR="00A24409" w:rsidRPr="00D268F8" w:rsidRDefault="00A24409" w:rsidP="00FE4ADE">
            <w:pPr>
              <w:pStyle w:val="Tablehead"/>
              <w:rPr>
                <w:lang w:val="es-ES_tradnl"/>
              </w:rPr>
            </w:pPr>
            <w:r w:rsidRPr="00D268F8">
              <w:rPr>
                <w:lang w:val="es-ES_tradnl"/>
              </w:rPr>
              <w:t>Polari-</w:t>
            </w:r>
            <w:r w:rsidRPr="00D268F8">
              <w:rPr>
                <w:lang w:val="es-ES_tradnl"/>
              </w:rPr>
              <w:br/>
              <w:t>zación</w:t>
            </w:r>
          </w:p>
        </w:tc>
        <w:tc>
          <w:tcPr>
            <w:tcW w:w="1268" w:type="dxa"/>
            <w:tcBorders>
              <w:top w:val="single" w:sz="6" w:space="0" w:color="auto"/>
              <w:left w:val="single" w:sz="6" w:space="0" w:color="auto"/>
              <w:bottom w:val="single" w:sz="6" w:space="0" w:color="auto"/>
              <w:right w:val="single" w:sz="6" w:space="0" w:color="auto"/>
            </w:tcBorders>
            <w:vAlign w:val="center"/>
          </w:tcPr>
          <w:p w14:paraId="5853B364" w14:textId="77777777" w:rsidR="00A24409" w:rsidRPr="00D268F8" w:rsidRDefault="00A24409" w:rsidP="00FE4ADE">
            <w:pPr>
              <w:pStyle w:val="Tablehead"/>
              <w:rPr>
                <w:lang w:val="es-ES_tradnl"/>
              </w:rPr>
            </w:pPr>
            <w:r w:rsidRPr="00D268F8">
              <w:rPr>
                <w:lang w:val="es-ES_tradnl"/>
              </w:rPr>
              <w:t>Resolución del retardo (ns)</w:t>
            </w:r>
          </w:p>
        </w:tc>
        <w:tc>
          <w:tcPr>
            <w:tcW w:w="1000" w:type="dxa"/>
            <w:tcBorders>
              <w:top w:val="single" w:sz="6" w:space="0" w:color="auto"/>
              <w:left w:val="single" w:sz="6" w:space="0" w:color="auto"/>
              <w:bottom w:val="single" w:sz="6" w:space="0" w:color="auto"/>
              <w:right w:val="single" w:sz="6" w:space="0" w:color="auto"/>
            </w:tcBorders>
            <w:vAlign w:val="center"/>
          </w:tcPr>
          <w:p w14:paraId="1E15E9AF" w14:textId="77777777" w:rsidR="00A24409" w:rsidRPr="00D268F8" w:rsidRDefault="00A24409" w:rsidP="00FE4ADE">
            <w:pPr>
              <w:pStyle w:val="Tablehead"/>
              <w:rPr>
                <w:lang w:val="es-ES_tradnl"/>
              </w:rPr>
            </w:pPr>
            <w:r w:rsidRPr="00D268F8">
              <w:rPr>
                <w:lang w:val="es-ES_tradnl"/>
              </w:rPr>
              <w:t>Apertura del haz de Tx (grados)</w:t>
            </w:r>
          </w:p>
        </w:tc>
        <w:tc>
          <w:tcPr>
            <w:tcW w:w="1134" w:type="dxa"/>
            <w:tcBorders>
              <w:top w:val="single" w:sz="6" w:space="0" w:color="auto"/>
              <w:left w:val="single" w:sz="6" w:space="0" w:color="auto"/>
              <w:bottom w:val="single" w:sz="6" w:space="0" w:color="auto"/>
              <w:right w:val="single" w:sz="6" w:space="0" w:color="auto"/>
            </w:tcBorders>
            <w:vAlign w:val="center"/>
          </w:tcPr>
          <w:p w14:paraId="49B296B2" w14:textId="77777777" w:rsidR="00A24409" w:rsidRPr="00D268F8" w:rsidRDefault="00A24409" w:rsidP="00FE4ADE">
            <w:pPr>
              <w:pStyle w:val="Tablehead"/>
              <w:rPr>
                <w:lang w:val="es-ES_tradnl"/>
              </w:rPr>
            </w:pPr>
            <w:r w:rsidRPr="00D268F8">
              <w:rPr>
                <w:lang w:val="es-ES_tradnl"/>
              </w:rPr>
              <w:t>Apertura del haz de Rx (grados)</w:t>
            </w:r>
          </w:p>
        </w:tc>
        <w:tc>
          <w:tcPr>
            <w:tcW w:w="708" w:type="dxa"/>
            <w:tcBorders>
              <w:top w:val="single" w:sz="6" w:space="0" w:color="auto"/>
              <w:left w:val="single" w:sz="6" w:space="0" w:color="auto"/>
              <w:bottom w:val="single" w:sz="6" w:space="0" w:color="auto"/>
              <w:right w:val="single" w:sz="6" w:space="0" w:color="auto"/>
            </w:tcBorders>
            <w:vAlign w:val="center"/>
          </w:tcPr>
          <w:p w14:paraId="634C0660" w14:textId="77777777" w:rsidR="00A24409" w:rsidRPr="00D268F8" w:rsidRDefault="00A24409" w:rsidP="00FE4ADE">
            <w:pPr>
              <w:pStyle w:val="Tablehead"/>
              <w:rPr>
                <w:lang w:val="es-ES_tradnl"/>
              </w:rPr>
            </w:pPr>
            <w:r w:rsidRPr="00D268F8">
              <w:rPr>
                <w:lang w:val="es-ES_tradnl"/>
              </w:rPr>
              <w:t>A</w:t>
            </w:r>
            <w:r w:rsidRPr="00D268F8">
              <w:rPr>
                <w:lang w:val="es-ES_tradnl"/>
              </w:rPr>
              <w:br/>
              <w:t>(ns)</w:t>
            </w:r>
          </w:p>
        </w:tc>
        <w:tc>
          <w:tcPr>
            <w:tcW w:w="709" w:type="dxa"/>
            <w:tcBorders>
              <w:top w:val="single" w:sz="6" w:space="0" w:color="auto"/>
              <w:left w:val="single" w:sz="6" w:space="0" w:color="auto"/>
              <w:bottom w:val="single" w:sz="6" w:space="0" w:color="auto"/>
              <w:right w:val="single" w:sz="6" w:space="0" w:color="auto"/>
            </w:tcBorders>
            <w:vAlign w:val="center"/>
          </w:tcPr>
          <w:p w14:paraId="769D774D" w14:textId="77777777" w:rsidR="00A24409" w:rsidRPr="00D268F8" w:rsidRDefault="00A24409" w:rsidP="00FE4ADE">
            <w:pPr>
              <w:pStyle w:val="Tablehead"/>
              <w:rPr>
                <w:lang w:val="es-ES_tradnl"/>
              </w:rPr>
            </w:pPr>
            <w:r w:rsidRPr="00D268F8">
              <w:rPr>
                <w:lang w:val="es-ES_tradnl"/>
              </w:rPr>
              <w:t>B</w:t>
            </w:r>
            <w:r w:rsidRPr="00D268F8">
              <w:rPr>
                <w:lang w:val="es-ES_tradnl"/>
              </w:rPr>
              <w:br/>
              <w:t>(ns)</w:t>
            </w:r>
          </w:p>
        </w:tc>
        <w:tc>
          <w:tcPr>
            <w:tcW w:w="709" w:type="dxa"/>
            <w:tcBorders>
              <w:top w:val="single" w:sz="6" w:space="0" w:color="auto"/>
              <w:left w:val="single" w:sz="6" w:space="0" w:color="auto"/>
              <w:bottom w:val="single" w:sz="6" w:space="0" w:color="auto"/>
              <w:right w:val="single" w:sz="6" w:space="0" w:color="auto"/>
            </w:tcBorders>
            <w:vAlign w:val="center"/>
          </w:tcPr>
          <w:p w14:paraId="11F6AA6E" w14:textId="77777777" w:rsidR="00A24409" w:rsidRPr="00D268F8" w:rsidRDefault="00A24409" w:rsidP="00FE4ADE">
            <w:pPr>
              <w:pStyle w:val="Tablehead"/>
              <w:rPr>
                <w:lang w:val="es-ES_tradnl"/>
              </w:rPr>
            </w:pPr>
            <w:r w:rsidRPr="00D268F8">
              <w:rPr>
                <w:lang w:val="es-ES_tradnl"/>
              </w:rPr>
              <w:t>C</w:t>
            </w:r>
            <w:r w:rsidRPr="00D268F8">
              <w:rPr>
                <w:lang w:val="es-ES_tradnl"/>
              </w:rPr>
              <w:br/>
              <w:t>(ns)</w:t>
            </w:r>
          </w:p>
        </w:tc>
        <w:tc>
          <w:tcPr>
            <w:tcW w:w="864" w:type="dxa"/>
            <w:tcBorders>
              <w:top w:val="single" w:sz="6" w:space="0" w:color="auto"/>
              <w:left w:val="single" w:sz="6" w:space="0" w:color="auto"/>
              <w:bottom w:val="single" w:sz="6" w:space="0" w:color="auto"/>
              <w:right w:val="single" w:sz="6" w:space="0" w:color="auto"/>
            </w:tcBorders>
            <w:vAlign w:val="center"/>
          </w:tcPr>
          <w:p w14:paraId="3EF4EF57" w14:textId="77777777" w:rsidR="00A24409" w:rsidRPr="00D268F8" w:rsidRDefault="00A24409" w:rsidP="00FE4ADE">
            <w:pPr>
              <w:pStyle w:val="Tablehead"/>
              <w:rPr>
                <w:lang w:val="es-ES_tradnl"/>
              </w:rPr>
            </w:pPr>
            <w:r w:rsidRPr="00D268F8">
              <w:rPr>
                <w:lang w:val="es-ES_tradnl"/>
              </w:rPr>
              <w:t xml:space="preserve">Nota para </w:t>
            </w:r>
            <w:r w:rsidRPr="00D268F8">
              <w:rPr>
                <w:lang w:val="es-ES_tradnl"/>
              </w:rPr>
              <w:br/>
              <w:t>A, B, C</w:t>
            </w:r>
          </w:p>
        </w:tc>
      </w:tr>
      <w:bookmarkEnd w:id="36"/>
      <w:tr w:rsidR="00201C35" w:rsidRPr="00D268F8" w14:paraId="7A979882"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val="restart"/>
            <w:tcBorders>
              <w:top w:val="single" w:sz="4" w:space="0" w:color="auto"/>
              <w:left w:val="single" w:sz="4" w:space="0" w:color="auto"/>
              <w:right w:val="single" w:sz="4" w:space="0" w:color="auto"/>
            </w:tcBorders>
            <w:vAlign w:val="center"/>
          </w:tcPr>
          <w:p w14:paraId="5BAD3210" w14:textId="77777777" w:rsidR="00201C35" w:rsidRPr="00D268F8" w:rsidRDefault="00201C35" w:rsidP="00A24409">
            <w:pPr>
              <w:pStyle w:val="Tabletext"/>
              <w:keepNext/>
              <w:keepLines/>
              <w:jc w:val="center"/>
              <w:rPr>
                <w:lang w:val="es-ES_tradnl" w:eastAsia="ja-JP"/>
              </w:rPr>
            </w:pPr>
            <w:r w:rsidRPr="00D268F8">
              <w:rPr>
                <w:lang w:val="es-ES_tradnl" w:eastAsia="ja-JP"/>
              </w:rPr>
              <w:t>16,82-18,32</w:t>
            </w:r>
          </w:p>
        </w:tc>
        <w:tc>
          <w:tcPr>
            <w:tcW w:w="1133" w:type="dxa"/>
            <w:tcBorders>
              <w:top w:val="single" w:sz="4" w:space="0" w:color="auto"/>
              <w:left w:val="single" w:sz="4" w:space="0" w:color="auto"/>
              <w:bottom w:val="single" w:sz="4" w:space="0" w:color="auto"/>
              <w:right w:val="single" w:sz="4" w:space="0" w:color="auto"/>
            </w:tcBorders>
            <w:vAlign w:val="center"/>
          </w:tcPr>
          <w:p w14:paraId="1E66836E" w14:textId="77777777" w:rsidR="00201C35" w:rsidRPr="00D268F8" w:rsidRDefault="00201C35" w:rsidP="00A24409">
            <w:pPr>
              <w:pStyle w:val="Tabletext"/>
              <w:keepNext/>
              <w:keepLines/>
              <w:jc w:val="center"/>
              <w:rPr>
                <w:lang w:val="es-ES_tradnl" w:eastAsia="ja-JP"/>
              </w:rPr>
            </w:pPr>
            <w:r w:rsidRPr="00D268F8">
              <w:rPr>
                <w:lang w:val="es-ES_tradnl" w:eastAsia="ja-JP"/>
              </w:rPr>
              <w:t>Pasillo</w:t>
            </w:r>
          </w:p>
        </w:tc>
        <w:tc>
          <w:tcPr>
            <w:tcW w:w="1136" w:type="dxa"/>
            <w:tcBorders>
              <w:top w:val="single" w:sz="4" w:space="0" w:color="auto"/>
              <w:left w:val="single" w:sz="4" w:space="0" w:color="auto"/>
              <w:bottom w:val="single" w:sz="4" w:space="0" w:color="auto"/>
              <w:right w:val="single" w:sz="4" w:space="0" w:color="auto"/>
            </w:tcBorders>
            <w:vAlign w:val="center"/>
          </w:tcPr>
          <w:p w14:paraId="5DCCD0DA" w14:textId="77777777" w:rsidR="00201C35" w:rsidRPr="00D268F8" w:rsidRDefault="00201C35" w:rsidP="00A24409">
            <w:pPr>
              <w:pStyle w:val="Tabletext"/>
              <w:keepNext/>
              <w:keepLines/>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15751663" w14:textId="77777777" w:rsidR="00201C35" w:rsidRPr="00D268F8" w:rsidRDefault="00201C35" w:rsidP="00A24409">
            <w:pPr>
              <w:pStyle w:val="Tabletext"/>
              <w:keepNext/>
              <w:keepLines/>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47E8899D" w14:textId="77777777" w:rsidR="00201C35" w:rsidRPr="00D268F8" w:rsidRDefault="00201C35" w:rsidP="00A24409">
            <w:pPr>
              <w:pStyle w:val="Tabletext"/>
              <w:keepNext/>
              <w:keepLines/>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3EF427F9" w14:textId="77777777" w:rsidR="00201C35" w:rsidRPr="00D268F8" w:rsidRDefault="00201C35" w:rsidP="00A24409">
            <w:pPr>
              <w:pStyle w:val="Tabletext"/>
              <w:keepNext/>
              <w:keepLines/>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37AE506D" w14:textId="77777777" w:rsidR="00201C35" w:rsidRPr="00D268F8" w:rsidRDefault="00201C35" w:rsidP="00A24409">
            <w:pPr>
              <w:pStyle w:val="Tabletext"/>
              <w:keepNext/>
              <w:keepLines/>
              <w:jc w:val="center"/>
              <w:rPr>
                <w:szCs w:val="22"/>
                <w:lang w:val="es-ES_tradnl" w:eastAsia="ja-JP"/>
              </w:rPr>
            </w:pPr>
            <w:r w:rsidRPr="00D268F8">
              <w:rPr>
                <w:szCs w:val="22"/>
                <w:lang w:val="es-ES_tradnl" w:eastAsia="ja-JP"/>
              </w:rPr>
              <w:t>3,8</w:t>
            </w:r>
          </w:p>
          <w:p w14:paraId="35503EB0" w14:textId="77777777" w:rsidR="00201C35" w:rsidRPr="00D268F8" w:rsidRDefault="00201C35" w:rsidP="00A24409">
            <w:pPr>
              <w:pStyle w:val="Tabletext"/>
              <w:keepNext/>
              <w:keepLines/>
              <w:jc w:val="center"/>
              <w:rPr>
                <w:szCs w:val="22"/>
                <w:lang w:val="es-ES_tradnl" w:eastAsia="ja-JP"/>
              </w:rPr>
            </w:pPr>
            <w:r w:rsidRPr="00D268F8">
              <w:rPr>
                <w:szCs w:val="22"/>
                <w:lang w:val="es-ES_tradnl" w:eastAsia="ja-JP"/>
              </w:rPr>
              <w:t>6,5</w:t>
            </w:r>
          </w:p>
        </w:tc>
        <w:tc>
          <w:tcPr>
            <w:tcW w:w="709" w:type="dxa"/>
            <w:tcBorders>
              <w:top w:val="single" w:sz="4" w:space="0" w:color="auto"/>
              <w:left w:val="single" w:sz="4" w:space="0" w:color="auto"/>
              <w:bottom w:val="single" w:sz="4" w:space="0" w:color="auto"/>
              <w:right w:val="single" w:sz="4" w:space="0" w:color="auto"/>
            </w:tcBorders>
            <w:vAlign w:val="center"/>
          </w:tcPr>
          <w:p w14:paraId="6281BEA7" w14:textId="77777777" w:rsidR="00201C35" w:rsidRPr="00D268F8" w:rsidRDefault="00201C35" w:rsidP="00A24409">
            <w:pPr>
              <w:pStyle w:val="Tabletext"/>
              <w:keepNext/>
              <w:keepLines/>
              <w:jc w:val="center"/>
              <w:rPr>
                <w:szCs w:val="22"/>
                <w:lang w:val="es-ES_tradnl" w:eastAsia="ja-JP"/>
              </w:rPr>
            </w:pPr>
            <w:r w:rsidRPr="00D268F8">
              <w:rPr>
                <w:szCs w:val="22"/>
                <w:lang w:val="es-ES_tradnl" w:eastAsia="ja-JP"/>
              </w:rPr>
              <w:t>11,9</w:t>
            </w:r>
          </w:p>
          <w:p w14:paraId="267BE8E8" w14:textId="77777777" w:rsidR="00201C35" w:rsidRPr="00D268F8" w:rsidRDefault="00201C35" w:rsidP="00A24409">
            <w:pPr>
              <w:pStyle w:val="Tabletext"/>
              <w:keepNext/>
              <w:keepLines/>
              <w:jc w:val="center"/>
              <w:rPr>
                <w:szCs w:val="22"/>
                <w:lang w:val="es-ES_tradnl" w:eastAsia="ja-JP"/>
              </w:rPr>
            </w:pPr>
            <w:r w:rsidRPr="00D268F8">
              <w:rPr>
                <w:szCs w:val="22"/>
                <w:lang w:val="es-ES_tradnl" w:eastAsia="ja-JP"/>
              </w:rPr>
              <w:t>11,8</w:t>
            </w:r>
          </w:p>
        </w:tc>
        <w:tc>
          <w:tcPr>
            <w:tcW w:w="709" w:type="dxa"/>
            <w:tcBorders>
              <w:top w:val="single" w:sz="4" w:space="0" w:color="auto"/>
              <w:left w:val="single" w:sz="4" w:space="0" w:color="auto"/>
              <w:bottom w:val="single" w:sz="4" w:space="0" w:color="auto"/>
              <w:right w:val="single" w:sz="4" w:space="0" w:color="auto"/>
            </w:tcBorders>
            <w:vAlign w:val="center"/>
          </w:tcPr>
          <w:p w14:paraId="7AA2D6C2" w14:textId="77777777" w:rsidR="00201C35" w:rsidRPr="00D268F8" w:rsidRDefault="00201C35" w:rsidP="00A24409">
            <w:pPr>
              <w:pStyle w:val="Tabletext"/>
              <w:keepNext/>
              <w:keepLines/>
              <w:jc w:val="center"/>
              <w:rPr>
                <w:szCs w:val="22"/>
                <w:lang w:val="es-ES_tradnl" w:eastAsia="ja-JP"/>
              </w:rPr>
            </w:pPr>
            <w:r w:rsidRPr="00D268F8">
              <w:rPr>
                <w:szCs w:val="22"/>
                <w:lang w:val="es-ES_tradnl" w:eastAsia="ja-JP"/>
              </w:rPr>
              <w:t>19,8</w:t>
            </w:r>
          </w:p>
          <w:p w14:paraId="5415BF72" w14:textId="77777777" w:rsidR="00201C35" w:rsidRPr="00D268F8" w:rsidRDefault="00201C35" w:rsidP="00A24409">
            <w:pPr>
              <w:pStyle w:val="Tabletext"/>
              <w:keepNext/>
              <w:keepLines/>
              <w:jc w:val="center"/>
              <w:rPr>
                <w:szCs w:val="22"/>
                <w:lang w:val="es-ES_tradnl" w:eastAsia="ja-JP"/>
              </w:rPr>
            </w:pPr>
            <w:r w:rsidRPr="00D268F8">
              <w:rPr>
                <w:szCs w:val="22"/>
                <w:lang w:val="es-ES_tradnl" w:eastAsia="ja-JP"/>
              </w:rPr>
              <w:t>18,3</w:t>
            </w:r>
          </w:p>
        </w:tc>
        <w:tc>
          <w:tcPr>
            <w:tcW w:w="864" w:type="dxa"/>
            <w:tcBorders>
              <w:top w:val="single" w:sz="4" w:space="0" w:color="auto"/>
              <w:left w:val="single" w:sz="4" w:space="0" w:color="auto"/>
              <w:bottom w:val="single" w:sz="4" w:space="0" w:color="auto"/>
              <w:right w:val="single" w:sz="4" w:space="0" w:color="auto"/>
            </w:tcBorders>
            <w:vAlign w:val="center"/>
          </w:tcPr>
          <w:p w14:paraId="615E52B3" w14:textId="77777777" w:rsidR="00201C35" w:rsidRPr="00D268F8" w:rsidRDefault="00201C35" w:rsidP="00A24409">
            <w:pPr>
              <w:pStyle w:val="Tabletext"/>
              <w:keepNext/>
              <w:keepLines/>
              <w:jc w:val="center"/>
              <w:rPr>
                <w:rFonts w:eastAsia="SimSun"/>
                <w:vertAlign w:val="superscript"/>
                <w:lang w:val="es-ES_tradnl" w:eastAsia="ja-JP"/>
              </w:rPr>
            </w:pPr>
            <w:r w:rsidRPr="00D268F8">
              <w:rPr>
                <w:vertAlign w:val="superscript"/>
                <w:lang w:val="es-ES_tradnl" w:eastAsia="ja-JP"/>
              </w:rPr>
              <w:t>(3)</w:t>
            </w:r>
          </w:p>
        </w:tc>
      </w:tr>
      <w:tr w:rsidR="00201C35" w:rsidRPr="00D268F8" w14:paraId="1C97475E"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24C29A41" w14:textId="77777777" w:rsidR="00201C35" w:rsidRPr="00D268F8" w:rsidRDefault="00201C35" w:rsidP="00A24409">
            <w:pPr>
              <w:pStyle w:val="Tabletext"/>
              <w:keepNext/>
              <w:keepLines/>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58A48029" w14:textId="196CBFA8" w:rsidR="00201C35" w:rsidRPr="00D268F8" w:rsidRDefault="00201C35" w:rsidP="00A24409">
            <w:pPr>
              <w:pStyle w:val="Tabletext"/>
              <w:keepNext/>
              <w:keepLines/>
              <w:jc w:val="center"/>
              <w:rPr>
                <w:rFonts w:ascii="CG Times" w:hAnsi="CG Times"/>
                <w:lang w:val="es-ES_tradnl" w:eastAsia="ja-JP"/>
              </w:rPr>
            </w:pPr>
            <w:r w:rsidRPr="00D268F8">
              <w:rPr>
                <w:rFonts w:ascii="CG Times" w:hAnsi="CG Times"/>
                <w:lang w:val="es-ES_tradnl" w:eastAsia="ja-JP"/>
              </w:rPr>
              <w:t>Sala de conferen</w:t>
            </w:r>
            <w:r w:rsidR="00A24409">
              <w:rPr>
                <w:rFonts w:ascii="CG Times" w:hAnsi="CG Times"/>
                <w:lang w:val="es-ES_tradnl" w:eastAsia="ja-JP"/>
              </w:rPr>
              <w:t>-</w:t>
            </w:r>
            <w:r w:rsidRPr="00D268F8">
              <w:rPr>
                <w:rFonts w:ascii="CG Times" w:hAnsi="CG Times"/>
                <w:lang w:val="es-ES_tradnl" w:eastAsia="ja-JP"/>
              </w:rPr>
              <w:t>cias</w:t>
            </w:r>
          </w:p>
        </w:tc>
        <w:tc>
          <w:tcPr>
            <w:tcW w:w="1136" w:type="dxa"/>
            <w:tcBorders>
              <w:top w:val="single" w:sz="4" w:space="0" w:color="auto"/>
              <w:left w:val="single" w:sz="4" w:space="0" w:color="auto"/>
              <w:bottom w:val="single" w:sz="4" w:space="0" w:color="auto"/>
              <w:right w:val="single" w:sz="4" w:space="0" w:color="auto"/>
            </w:tcBorders>
            <w:vAlign w:val="center"/>
          </w:tcPr>
          <w:p w14:paraId="39D588D9" w14:textId="77777777" w:rsidR="00201C35" w:rsidRPr="00D268F8" w:rsidRDefault="00201C35" w:rsidP="00A24409">
            <w:pPr>
              <w:pStyle w:val="Tabletext"/>
              <w:keepNext/>
              <w:keepLines/>
              <w:jc w:val="center"/>
              <w:rPr>
                <w:rFonts w:ascii="CG Times" w:eastAsia="MS Mincho" w:hAnsi="CG Times"/>
                <w:lang w:val="es-ES_tradnl" w:eastAsia="ja-JP"/>
              </w:rPr>
            </w:pPr>
            <w:r w:rsidRPr="00D268F8">
              <w:rPr>
                <w:rFonts w:ascii="CG Times" w:hAnsi="CG Times"/>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4FEFD282" w14:textId="77777777" w:rsidR="00201C35" w:rsidRPr="00D268F8" w:rsidRDefault="00201C35" w:rsidP="00A24409">
            <w:pPr>
              <w:pStyle w:val="Tabletext"/>
              <w:keepNext/>
              <w:keepLines/>
              <w:jc w:val="center"/>
              <w:rPr>
                <w:rFonts w:ascii="CG Times" w:eastAsia="MS Mincho" w:hAnsi="CG Times"/>
                <w:lang w:val="es-ES_tradnl" w:eastAsia="ja-JP"/>
              </w:rPr>
            </w:pPr>
            <w:r w:rsidRPr="00D268F8">
              <w:rPr>
                <w:rFonts w:ascii="CG Times" w:hAnsi="CG Times"/>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3E6BB1B9" w14:textId="77777777" w:rsidR="00201C35" w:rsidRPr="00D268F8" w:rsidRDefault="00201C35" w:rsidP="00A24409">
            <w:pPr>
              <w:pStyle w:val="Tabletext"/>
              <w:keepNext/>
              <w:keepLines/>
              <w:jc w:val="center"/>
              <w:rPr>
                <w:rFonts w:ascii="CG Times" w:eastAsia="SimSun" w:hAnsi="CG Times"/>
                <w:lang w:val="es-ES_tradnl" w:eastAsia="ja-JP"/>
              </w:rPr>
            </w:pPr>
            <w:r w:rsidRPr="00D268F8">
              <w:rPr>
                <w:rFonts w:ascii="CG Times" w:hAnsi="CG Times"/>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448DE0A5" w14:textId="77777777" w:rsidR="00201C35" w:rsidRPr="00D268F8" w:rsidRDefault="00201C35" w:rsidP="00A24409">
            <w:pPr>
              <w:pStyle w:val="Tabletext"/>
              <w:keepNext/>
              <w:keepLines/>
              <w:jc w:val="center"/>
              <w:rPr>
                <w:rFonts w:ascii="CG Times" w:eastAsia="SimSun" w:hAnsi="CG Times"/>
                <w:lang w:val="es-ES_tradnl" w:eastAsia="ja-JP"/>
              </w:rPr>
            </w:pPr>
            <w:r w:rsidRPr="00D268F8">
              <w:rPr>
                <w:rFonts w:ascii="CG Times" w:hAnsi="CG Times"/>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1EFFD00" w14:textId="77777777" w:rsidR="00201C35" w:rsidRPr="00D268F8" w:rsidRDefault="00201C35" w:rsidP="00A24409">
            <w:pPr>
              <w:pStyle w:val="Tabletext"/>
              <w:keepNext/>
              <w:keepLines/>
              <w:jc w:val="center"/>
              <w:rPr>
                <w:rFonts w:ascii="CG Times" w:hAnsi="CG Times"/>
                <w:szCs w:val="22"/>
                <w:lang w:val="es-ES_tradnl" w:eastAsia="ja-JP"/>
              </w:rPr>
            </w:pPr>
            <w:r w:rsidRPr="00D268F8">
              <w:rPr>
                <w:rFonts w:ascii="CG Times" w:hAnsi="CG Times"/>
                <w:szCs w:val="22"/>
                <w:lang w:val="es-ES_tradnl" w:eastAsia="ja-JP"/>
              </w:rPr>
              <w:t>12,16</w:t>
            </w:r>
          </w:p>
        </w:tc>
        <w:tc>
          <w:tcPr>
            <w:tcW w:w="709" w:type="dxa"/>
            <w:tcBorders>
              <w:top w:val="single" w:sz="4" w:space="0" w:color="auto"/>
              <w:left w:val="single" w:sz="4" w:space="0" w:color="auto"/>
              <w:bottom w:val="single" w:sz="4" w:space="0" w:color="auto"/>
              <w:right w:val="single" w:sz="4" w:space="0" w:color="auto"/>
            </w:tcBorders>
            <w:vAlign w:val="center"/>
          </w:tcPr>
          <w:p w14:paraId="3EC9A16C" w14:textId="77777777" w:rsidR="00201C35" w:rsidRPr="00D268F8" w:rsidRDefault="00201C35" w:rsidP="00A24409">
            <w:pPr>
              <w:pStyle w:val="Tabletext"/>
              <w:keepNext/>
              <w:keepLines/>
              <w:jc w:val="center"/>
              <w:rPr>
                <w:rFonts w:ascii="CG Times" w:hAnsi="CG Times"/>
                <w:szCs w:val="22"/>
                <w:lang w:val="es-ES_tradnl" w:eastAsia="ja-JP"/>
              </w:rPr>
            </w:pPr>
            <w:r w:rsidRPr="00D268F8">
              <w:rPr>
                <w:rFonts w:ascii="CG Times" w:hAnsi="CG Times"/>
                <w:szCs w:val="22"/>
                <w:lang w:val="es-ES_tradnl" w:eastAsia="ja-JP"/>
              </w:rPr>
              <w:t>18,73</w:t>
            </w:r>
          </w:p>
        </w:tc>
        <w:tc>
          <w:tcPr>
            <w:tcW w:w="709" w:type="dxa"/>
            <w:tcBorders>
              <w:top w:val="single" w:sz="4" w:space="0" w:color="auto"/>
              <w:left w:val="single" w:sz="4" w:space="0" w:color="auto"/>
              <w:bottom w:val="single" w:sz="4" w:space="0" w:color="auto"/>
              <w:right w:val="single" w:sz="4" w:space="0" w:color="auto"/>
            </w:tcBorders>
            <w:vAlign w:val="center"/>
          </w:tcPr>
          <w:p w14:paraId="58427D75" w14:textId="77777777" w:rsidR="00201C35" w:rsidRPr="00D268F8" w:rsidRDefault="00201C35" w:rsidP="00A24409">
            <w:pPr>
              <w:pStyle w:val="Tabletext"/>
              <w:keepNext/>
              <w:keepLines/>
              <w:jc w:val="center"/>
              <w:rPr>
                <w:rFonts w:ascii="CG Times" w:hAnsi="CG Times"/>
                <w:szCs w:val="22"/>
                <w:lang w:val="es-ES_tradnl" w:eastAsia="ja-JP"/>
              </w:rPr>
            </w:pPr>
            <w:r w:rsidRPr="00D268F8">
              <w:rPr>
                <w:rFonts w:ascii="CG Times" w:hAnsi="CG Times"/>
                <w:szCs w:val="22"/>
                <w:lang w:val="es-ES_tradnl" w:eastAsia="ja-JP"/>
              </w:rPr>
              <w:t>23,56</w:t>
            </w:r>
          </w:p>
        </w:tc>
        <w:tc>
          <w:tcPr>
            <w:tcW w:w="864" w:type="dxa"/>
            <w:tcBorders>
              <w:top w:val="single" w:sz="4" w:space="0" w:color="auto"/>
              <w:left w:val="single" w:sz="4" w:space="0" w:color="auto"/>
              <w:bottom w:val="single" w:sz="4" w:space="0" w:color="auto"/>
              <w:right w:val="single" w:sz="4" w:space="0" w:color="auto"/>
            </w:tcBorders>
            <w:vAlign w:val="center"/>
          </w:tcPr>
          <w:p w14:paraId="09D3C773" w14:textId="77777777" w:rsidR="00201C35" w:rsidRPr="00D268F8" w:rsidRDefault="00201C35" w:rsidP="00A24409">
            <w:pPr>
              <w:pStyle w:val="Tabletext"/>
              <w:keepNext/>
              <w:keepLines/>
              <w:jc w:val="center"/>
              <w:rPr>
                <w:rFonts w:ascii="CG Times" w:eastAsia="SimSun" w:hAnsi="CG Times"/>
                <w:vertAlign w:val="superscript"/>
                <w:lang w:val="es-ES_tradnl" w:eastAsia="ja-JP"/>
              </w:rPr>
            </w:pPr>
            <w:r w:rsidRPr="00D268F8">
              <w:rPr>
                <w:rFonts w:ascii="CG Times" w:hAnsi="CG Times"/>
                <w:vertAlign w:val="superscript"/>
                <w:lang w:val="es-ES_tradnl" w:eastAsia="ja-JP"/>
              </w:rPr>
              <w:t>caso LoS</w:t>
            </w:r>
          </w:p>
        </w:tc>
      </w:tr>
      <w:tr w:rsidR="00201C35" w:rsidRPr="00D268F8" w14:paraId="77A88CB4"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7299AAA6" w14:textId="77777777" w:rsidR="00201C35" w:rsidRPr="00D268F8" w:rsidRDefault="00201C35" w:rsidP="00C12694">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0C34A9C7" w14:textId="77777777" w:rsidR="00201C35" w:rsidRPr="00D268F8" w:rsidRDefault="00201C35" w:rsidP="00C12694">
            <w:pPr>
              <w:pStyle w:val="Tabletext"/>
              <w:jc w:val="center"/>
              <w:rPr>
                <w:lang w:val="es-ES_tradnl" w:eastAsia="ja-JP"/>
              </w:rPr>
            </w:pPr>
            <w:r w:rsidRPr="00D268F8">
              <w:rPr>
                <w:lang w:val="es-ES_tradnl" w:eastAsia="ko-KR"/>
              </w:rPr>
              <w:t>Centro de computa-</w:t>
            </w:r>
            <w:r w:rsidRPr="00D268F8">
              <w:rPr>
                <w:lang w:val="es-ES_tradnl" w:eastAsia="ko-KR"/>
              </w:rPr>
              <w:br/>
              <w:t>doras</w:t>
            </w:r>
          </w:p>
        </w:tc>
        <w:tc>
          <w:tcPr>
            <w:tcW w:w="1136" w:type="dxa"/>
            <w:tcBorders>
              <w:top w:val="single" w:sz="4" w:space="0" w:color="auto"/>
              <w:left w:val="single" w:sz="4" w:space="0" w:color="auto"/>
              <w:bottom w:val="single" w:sz="4" w:space="0" w:color="auto"/>
              <w:right w:val="single" w:sz="4" w:space="0" w:color="auto"/>
            </w:tcBorders>
            <w:vAlign w:val="center"/>
          </w:tcPr>
          <w:p w14:paraId="5B61FA5A"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58CE3E56"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7B3A5BCE"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08E0E3A0"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36893948" w14:textId="77777777" w:rsidR="00201C35" w:rsidRPr="00D268F8" w:rsidRDefault="00201C35" w:rsidP="00C12694">
            <w:pPr>
              <w:pStyle w:val="Tabletext"/>
              <w:jc w:val="center"/>
              <w:rPr>
                <w:szCs w:val="22"/>
                <w:lang w:val="es-ES_tradnl" w:eastAsia="ja-JP"/>
              </w:rPr>
            </w:pPr>
            <w:r w:rsidRPr="00D268F8">
              <w:rPr>
                <w:szCs w:val="22"/>
                <w:lang w:val="es-ES_tradnl" w:eastAsia="ja-JP"/>
              </w:rPr>
              <w:t>4,7</w:t>
            </w:r>
          </w:p>
          <w:p w14:paraId="496755EC" w14:textId="77777777" w:rsidR="00201C35" w:rsidRPr="00D268F8" w:rsidRDefault="00201C35">
            <w:pPr>
              <w:pStyle w:val="Tabletext"/>
              <w:jc w:val="center"/>
              <w:rPr>
                <w:szCs w:val="22"/>
                <w:lang w:val="es-ES_tradnl" w:eastAsia="ja-JP"/>
              </w:rPr>
            </w:pPr>
            <w:r w:rsidRPr="00D268F8">
              <w:rPr>
                <w:szCs w:val="22"/>
                <w:lang w:val="es-ES_tradnl" w:eastAsia="ja-JP"/>
              </w:rPr>
              <w:t>13,3</w:t>
            </w:r>
          </w:p>
        </w:tc>
        <w:tc>
          <w:tcPr>
            <w:tcW w:w="709" w:type="dxa"/>
            <w:tcBorders>
              <w:top w:val="single" w:sz="4" w:space="0" w:color="auto"/>
              <w:left w:val="single" w:sz="4" w:space="0" w:color="auto"/>
              <w:bottom w:val="single" w:sz="4" w:space="0" w:color="auto"/>
              <w:right w:val="single" w:sz="4" w:space="0" w:color="auto"/>
            </w:tcBorders>
            <w:vAlign w:val="center"/>
          </w:tcPr>
          <w:p w14:paraId="1C58259D" w14:textId="77777777" w:rsidR="00201C35" w:rsidRPr="00D268F8" w:rsidRDefault="00201C35" w:rsidP="00C12694">
            <w:pPr>
              <w:pStyle w:val="Tabletext"/>
              <w:jc w:val="center"/>
              <w:rPr>
                <w:szCs w:val="22"/>
                <w:lang w:val="es-ES_tradnl" w:eastAsia="ja-JP"/>
              </w:rPr>
            </w:pPr>
            <w:r w:rsidRPr="00D268F8">
              <w:rPr>
                <w:szCs w:val="22"/>
                <w:lang w:val="es-ES_tradnl" w:eastAsia="ja-JP"/>
              </w:rPr>
              <w:t>13,4</w:t>
            </w:r>
          </w:p>
          <w:p w14:paraId="7CA7BA91" w14:textId="77777777" w:rsidR="00201C35" w:rsidRPr="00D268F8" w:rsidRDefault="00201C35" w:rsidP="00C12694">
            <w:pPr>
              <w:pStyle w:val="Tabletext"/>
              <w:jc w:val="center"/>
              <w:rPr>
                <w:szCs w:val="22"/>
                <w:lang w:val="es-ES_tradnl" w:eastAsia="ja-JP"/>
              </w:rPr>
            </w:pPr>
            <w:r w:rsidRPr="00D268F8">
              <w:rPr>
                <w:szCs w:val="22"/>
                <w:lang w:val="es-ES_tradnl" w:eastAsia="ja-JP"/>
              </w:rPr>
              <w:t>21,3</w:t>
            </w:r>
          </w:p>
        </w:tc>
        <w:tc>
          <w:tcPr>
            <w:tcW w:w="709" w:type="dxa"/>
            <w:tcBorders>
              <w:top w:val="single" w:sz="4" w:space="0" w:color="auto"/>
              <w:left w:val="single" w:sz="4" w:space="0" w:color="auto"/>
              <w:bottom w:val="single" w:sz="4" w:space="0" w:color="auto"/>
              <w:right w:val="single" w:sz="4" w:space="0" w:color="auto"/>
            </w:tcBorders>
            <w:vAlign w:val="center"/>
          </w:tcPr>
          <w:p w14:paraId="49AD5844" w14:textId="77777777" w:rsidR="00201C35" w:rsidRPr="00D268F8" w:rsidRDefault="00201C35" w:rsidP="00C12694">
            <w:pPr>
              <w:pStyle w:val="Tabletext"/>
              <w:jc w:val="center"/>
              <w:rPr>
                <w:szCs w:val="22"/>
                <w:lang w:val="es-ES_tradnl" w:eastAsia="ja-JP"/>
              </w:rPr>
            </w:pPr>
            <w:r w:rsidRPr="00D268F8">
              <w:rPr>
                <w:szCs w:val="22"/>
                <w:lang w:val="es-ES_tradnl" w:eastAsia="ja-JP"/>
              </w:rPr>
              <w:t>25,9</w:t>
            </w:r>
          </w:p>
          <w:p w14:paraId="1A2011D5" w14:textId="77777777" w:rsidR="00201C35" w:rsidRPr="00D268F8" w:rsidRDefault="00201C35" w:rsidP="00C12694">
            <w:pPr>
              <w:pStyle w:val="Tabletext"/>
              <w:jc w:val="center"/>
              <w:rPr>
                <w:szCs w:val="22"/>
                <w:lang w:val="es-ES_tradnl" w:eastAsia="ja-JP"/>
              </w:rPr>
            </w:pPr>
            <w:r w:rsidRPr="00D268F8">
              <w:rPr>
                <w:szCs w:val="22"/>
                <w:lang w:val="es-ES_tradnl" w:eastAsia="ja-JP"/>
              </w:rPr>
              <w:t>26,3</w:t>
            </w:r>
          </w:p>
        </w:tc>
        <w:tc>
          <w:tcPr>
            <w:tcW w:w="864" w:type="dxa"/>
            <w:tcBorders>
              <w:top w:val="single" w:sz="4" w:space="0" w:color="auto"/>
              <w:left w:val="single" w:sz="4" w:space="0" w:color="auto"/>
              <w:bottom w:val="single" w:sz="4" w:space="0" w:color="auto"/>
              <w:right w:val="single" w:sz="4" w:space="0" w:color="auto"/>
            </w:tcBorders>
            <w:vAlign w:val="center"/>
          </w:tcPr>
          <w:p w14:paraId="5B58C5C9" w14:textId="77777777" w:rsidR="00201C35" w:rsidRPr="00D268F8" w:rsidRDefault="00201C35" w:rsidP="00C12694">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458A1F06"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182AC9AF" w14:textId="77777777" w:rsidR="00201C35" w:rsidRPr="00D268F8" w:rsidRDefault="00201C35" w:rsidP="00C12694">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3C87EE74" w14:textId="77777777" w:rsidR="00201C35" w:rsidRPr="00D268F8" w:rsidRDefault="00201C35" w:rsidP="00C12694">
            <w:pPr>
              <w:pStyle w:val="Tabletext"/>
              <w:jc w:val="center"/>
              <w:rPr>
                <w:lang w:val="es-ES_tradnl" w:eastAsia="ja-JP"/>
              </w:rPr>
            </w:pPr>
            <w:r w:rsidRPr="00D268F8">
              <w:rPr>
                <w:lang w:val="es-ES_tradnl" w:eastAsia="ja-JP"/>
              </w:rPr>
              <w:t>Fábrica</w:t>
            </w:r>
          </w:p>
        </w:tc>
        <w:tc>
          <w:tcPr>
            <w:tcW w:w="1136" w:type="dxa"/>
            <w:tcBorders>
              <w:top w:val="single" w:sz="4" w:space="0" w:color="auto"/>
              <w:left w:val="single" w:sz="4" w:space="0" w:color="auto"/>
              <w:bottom w:val="single" w:sz="4" w:space="0" w:color="auto"/>
              <w:right w:val="single" w:sz="4" w:space="0" w:color="auto"/>
            </w:tcBorders>
            <w:vAlign w:val="center"/>
          </w:tcPr>
          <w:p w14:paraId="45D3B49A"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65C45754"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3857141F"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7FABC499"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7BA20B87" w14:textId="77777777" w:rsidR="00201C35" w:rsidRPr="00D268F8" w:rsidRDefault="00201C35" w:rsidP="00C12694">
            <w:pPr>
              <w:pStyle w:val="Tabletext"/>
              <w:jc w:val="center"/>
              <w:rPr>
                <w:szCs w:val="22"/>
                <w:lang w:val="es-ES_tradnl" w:eastAsia="ja-JP"/>
              </w:rPr>
            </w:pPr>
            <w:r w:rsidRPr="00D268F8">
              <w:rPr>
                <w:szCs w:val="22"/>
                <w:lang w:val="es-ES_tradnl" w:eastAsia="ja-JP"/>
              </w:rPr>
              <w:t>4,7</w:t>
            </w:r>
          </w:p>
          <w:p w14:paraId="12A13441" w14:textId="77777777" w:rsidR="00201C35" w:rsidRPr="00D268F8" w:rsidRDefault="00201C35">
            <w:pPr>
              <w:pStyle w:val="Tabletext"/>
              <w:jc w:val="center"/>
              <w:rPr>
                <w:szCs w:val="22"/>
                <w:lang w:val="es-ES_tradnl" w:eastAsia="ja-JP"/>
              </w:rPr>
            </w:pPr>
            <w:r w:rsidRPr="00D268F8">
              <w:rPr>
                <w:szCs w:val="22"/>
                <w:lang w:val="es-ES_tradnl" w:eastAsia="ja-JP"/>
              </w:rPr>
              <w:t>17,5</w:t>
            </w:r>
          </w:p>
        </w:tc>
        <w:tc>
          <w:tcPr>
            <w:tcW w:w="709" w:type="dxa"/>
            <w:tcBorders>
              <w:top w:val="single" w:sz="4" w:space="0" w:color="auto"/>
              <w:left w:val="single" w:sz="4" w:space="0" w:color="auto"/>
              <w:bottom w:val="single" w:sz="4" w:space="0" w:color="auto"/>
              <w:right w:val="single" w:sz="4" w:space="0" w:color="auto"/>
            </w:tcBorders>
            <w:vAlign w:val="center"/>
          </w:tcPr>
          <w:p w14:paraId="4D5E5EFB" w14:textId="77777777" w:rsidR="00201C35" w:rsidRPr="00D268F8" w:rsidRDefault="00201C35" w:rsidP="00C12694">
            <w:pPr>
              <w:pStyle w:val="Tabletext"/>
              <w:jc w:val="center"/>
              <w:rPr>
                <w:szCs w:val="22"/>
                <w:lang w:val="es-ES_tradnl" w:eastAsia="ja-JP"/>
              </w:rPr>
            </w:pPr>
            <w:r w:rsidRPr="00D268F8">
              <w:rPr>
                <w:szCs w:val="22"/>
                <w:lang w:val="es-ES_tradnl" w:eastAsia="ja-JP"/>
              </w:rPr>
              <w:t>8,5</w:t>
            </w:r>
          </w:p>
          <w:p w14:paraId="386E93F5" w14:textId="77777777" w:rsidR="00201C35" w:rsidRPr="00D268F8" w:rsidRDefault="00201C35">
            <w:pPr>
              <w:pStyle w:val="Tabletext"/>
              <w:jc w:val="center"/>
              <w:rPr>
                <w:szCs w:val="22"/>
                <w:lang w:val="es-ES_tradnl" w:eastAsia="ja-JP"/>
              </w:rPr>
            </w:pPr>
            <w:r w:rsidRPr="00D268F8">
              <w:rPr>
                <w:szCs w:val="22"/>
                <w:lang w:val="es-ES_tradnl" w:eastAsia="ja-JP"/>
              </w:rPr>
              <w:t>22,9</w:t>
            </w:r>
          </w:p>
        </w:tc>
        <w:tc>
          <w:tcPr>
            <w:tcW w:w="709" w:type="dxa"/>
            <w:tcBorders>
              <w:top w:val="single" w:sz="4" w:space="0" w:color="auto"/>
              <w:left w:val="single" w:sz="4" w:space="0" w:color="auto"/>
              <w:bottom w:val="single" w:sz="4" w:space="0" w:color="auto"/>
              <w:right w:val="single" w:sz="4" w:space="0" w:color="auto"/>
            </w:tcBorders>
            <w:vAlign w:val="center"/>
          </w:tcPr>
          <w:p w14:paraId="052EF081" w14:textId="77777777" w:rsidR="00201C35" w:rsidRPr="00D268F8" w:rsidRDefault="00201C35" w:rsidP="00C12694">
            <w:pPr>
              <w:pStyle w:val="Tabletext"/>
              <w:jc w:val="center"/>
              <w:rPr>
                <w:szCs w:val="22"/>
                <w:lang w:val="es-ES_tradnl" w:eastAsia="ja-JP"/>
              </w:rPr>
            </w:pPr>
            <w:r w:rsidRPr="00D268F8">
              <w:rPr>
                <w:szCs w:val="22"/>
                <w:lang w:val="es-ES_tradnl" w:eastAsia="ja-JP"/>
              </w:rPr>
              <w:t>15,4</w:t>
            </w:r>
          </w:p>
          <w:p w14:paraId="74CD37D0" w14:textId="77777777" w:rsidR="00201C35" w:rsidRPr="00D268F8" w:rsidRDefault="00201C35" w:rsidP="00C12694">
            <w:pPr>
              <w:pStyle w:val="Tabletext"/>
              <w:jc w:val="center"/>
              <w:rPr>
                <w:szCs w:val="22"/>
                <w:lang w:val="es-ES_tradnl" w:eastAsia="ja-JP"/>
              </w:rPr>
            </w:pPr>
            <w:r w:rsidRPr="00D268F8">
              <w:rPr>
                <w:szCs w:val="22"/>
                <w:lang w:val="es-ES_tradnl" w:eastAsia="ja-JP"/>
              </w:rPr>
              <w:t>28,9</w:t>
            </w:r>
          </w:p>
        </w:tc>
        <w:tc>
          <w:tcPr>
            <w:tcW w:w="864" w:type="dxa"/>
            <w:tcBorders>
              <w:top w:val="single" w:sz="4" w:space="0" w:color="auto"/>
              <w:left w:val="single" w:sz="4" w:space="0" w:color="auto"/>
              <w:bottom w:val="single" w:sz="4" w:space="0" w:color="auto"/>
              <w:right w:val="single" w:sz="4" w:space="0" w:color="auto"/>
            </w:tcBorders>
            <w:vAlign w:val="center"/>
          </w:tcPr>
          <w:p w14:paraId="7FE3142E" w14:textId="77777777" w:rsidR="00201C35" w:rsidRPr="00D268F8" w:rsidRDefault="00201C35" w:rsidP="00C12694">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53A04753"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7" w:type="dxa"/>
          </w:tblCellMar>
          <w:tblLook w:val="04A0" w:firstRow="1" w:lastRow="0" w:firstColumn="1" w:lastColumn="0" w:noHBand="0" w:noVBand="1"/>
        </w:tblPrEx>
        <w:trPr>
          <w:cantSplit/>
          <w:trHeight w:val="394"/>
          <w:jc w:val="center"/>
        </w:trPr>
        <w:tc>
          <w:tcPr>
            <w:tcW w:w="984" w:type="dxa"/>
            <w:vMerge/>
            <w:tcBorders>
              <w:left w:val="single" w:sz="4" w:space="0" w:color="auto"/>
              <w:bottom w:val="single" w:sz="4" w:space="0" w:color="auto"/>
              <w:right w:val="single" w:sz="4" w:space="0" w:color="auto"/>
            </w:tcBorders>
            <w:vAlign w:val="center"/>
          </w:tcPr>
          <w:p w14:paraId="5ED4FBD3" w14:textId="77777777" w:rsidR="00201C35" w:rsidRPr="00D268F8" w:rsidRDefault="00201C35" w:rsidP="00C12694">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2BCDB4E8" w14:textId="77777777" w:rsidR="00201C35" w:rsidRPr="00D268F8" w:rsidRDefault="00201C35" w:rsidP="00C12694">
            <w:pPr>
              <w:pStyle w:val="Tabletext"/>
              <w:jc w:val="center"/>
              <w:rPr>
                <w:lang w:val="es-ES_tradnl" w:eastAsia="ja-JP"/>
              </w:rPr>
            </w:pPr>
            <w:r w:rsidRPr="00D268F8">
              <w:rPr>
                <w:lang w:val="es-ES_tradnl" w:eastAsia="ja-JP"/>
              </w:rPr>
              <w:t>Edificio de oficinas</w:t>
            </w:r>
          </w:p>
        </w:tc>
        <w:tc>
          <w:tcPr>
            <w:tcW w:w="1136" w:type="dxa"/>
            <w:tcBorders>
              <w:top w:val="single" w:sz="4" w:space="0" w:color="auto"/>
              <w:left w:val="single" w:sz="4" w:space="0" w:color="auto"/>
              <w:bottom w:val="single" w:sz="4" w:space="0" w:color="auto"/>
              <w:right w:val="single" w:sz="4" w:space="0" w:color="auto"/>
            </w:tcBorders>
            <w:vAlign w:val="center"/>
          </w:tcPr>
          <w:p w14:paraId="0DA1E74D"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17331F3C" w14:textId="77777777" w:rsidR="00201C35" w:rsidRPr="00D268F8" w:rsidRDefault="00201C35" w:rsidP="00C12694">
            <w:pPr>
              <w:pStyle w:val="Tabletext"/>
              <w:jc w:val="center"/>
              <w:rPr>
                <w:rFonts w:eastAsia="MS Mincho"/>
                <w:sz w:val="20"/>
                <w:lang w:val="es-ES_tradnl" w:eastAsia="ja-JP"/>
              </w:rPr>
            </w:pPr>
            <w:r w:rsidRPr="00D268F8">
              <w:rPr>
                <w:lang w:val="es-ES_tradnl" w:eastAsia="ja-JP"/>
              </w:rPr>
              <w:t>1</w:t>
            </w:r>
          </w:p>
        </w:tc>
        <w:tc>
          <w:tcPr>
            <w:tcW w:w="1000" w:type="dxa"/>
            <w:tcBorders>
              <w:top w:val="single" w:sz="4" w:space="0" w:color="auto"/>
              <w:left w:val="single" w:sz="4" w:space="0" w:color="auto"/>
              <w:bottom w:val="single" w:sz="4" w:space="0" w:color="auto"/>
              <w:right w:val="single" w:sz="4" w:space="0" w:color="auto"/>
            </w:tcBorders>
            <w:vAlign w:val="center"/>
          </w:tcPr>
          <w:p w14:paraId="1F42055C"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42D4559E" w14:textId="77777777" w:rsidR="00201C35" w:rsidRPr="00D268F8" w:rsidRDefault="00201C35" w:rsidP="00C12694">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66E554E7" w14:textId="77777777" w:rsidR="00201C35" w:rsidRPr="00D268F8" w:rsidRDefault="00201C35" w:rsidP="00C12694">
            <w:pPr>
              <w:pStyle w:val="Tabletext"/>
              <w:jc w:val="center"/>
              <w:rPr>
                <w:szCs w:val="22"/>
                <w:lang w:val="es-ES_tradnl" w:eastAsia="ja-JP"/>
              </w:rPr>
            </w:pPr>
            <w:r w:rsidRPr="00D268F8">
              <w:rPr>
                <w:szCs w:val="22"/>
                <w:lang w:val="es-ES_tradnl" w:eastAsia="ja-JP"/>
              </w:rPr>
              <w:t>9,9</w:t>
            </w:r>
          </w:p>
          <w:p w14:paraId="06F71F34" w14:textId="77777777" w:rsidR="00201C35" w:rsidRPr="00D268F8" w:rsidRDefault="00201C35">
            <w:pPr>
              <w:pStyle w:val="Tabletext"/>
              <w:jc w:val="center"/>
              <w:rPr>
                <w:szCs w:val="22"/>
                <w:lang w:val="es-ES_tradnl" w:eastAsia="ja-JP"/>
              </w:rPr>
            </w:pPr>
            <w:r w:rsidRPr="00D268F8">
              <w:rPr>
                <w:szCs w:val="22"/>
                <w:lang w:val="es-ES_tradnl" w:eastAsia="ja-JP"/>
              </w:rPr>
              <w:t>13,3</w:t>
            </w:r>
          </w:p>
        </w:tc>
        <w:tc>
          <w:tcPr>
            <w:tcW w:w="709" w:type="dxa"/>
            <w:tcBorders>
              <w:top w:val="single" w:sz="4" w:space="0" w:color="auto"/>
              <w:left w:val="single" w:sz="4" w:space="0" w:color="auto"/>
              <w:bottom w:val="single" w:sz="4" w:space="0" w:color="auto"/>
              <w:right w:val="single" w:sz="4" w:space="0" w:color="auto"/>
            </w:tcBorders>
            <w:vAlign w:val="center"/>
          </w:tcPr>
          <w:p w14:paraId="5174B5FA" w14:textId="77777777" w:rsidR="00201C35" w:rsidRPr="00D268F8" w:rsidRDefault="00201C35" w:rsidP="00C12694">
            <w:pPr>
              <w:pStyle w:val="Tabletext"/>
              <w:jc w:val="center"/>
              <w:rPr>
                <w:szCs w:val="22"/>
                <w:lang w:val="es-ES_tradnl" w:eastAsia="ja-JP"/>
              </w:rPr>
            </w:pPr>
            <w:r w:rsidRPr="00D268F8">
              <w:rPr>
                <w:szCs w:val="22"/>
                <w:lang w:val="es-ES_tradnl" w:eastAsia="ja-JP"/>
              </w:rPr>
              <w:t>18,5</w:t>
            </w:r>
          </w:p>
          <w:p w14:paraId="0576187B" w14:textId="77777777" w:rsidR="00201C35" w:rsidRPr="00D268F8" w:rsidRDefault="00201C35" w:rsidP="00C12694">
            <w:pPr>
              <w:pStyle w:val="Tabletext"/>
              <w:jc w:val="center"/>
              <w:rPr>
                <w:szCs w:val="22"/>
                <w:lang w:val="es-ES_tradnl" w:eastAsia="ja-JP"/>
              </w:rPr>
            </w:pPr>
            <w:r w:rsidRPr="00D268F8">
              <w:rPr>
                <w:szCs w:val="22"/>
                <w:lang w:val="es-ES_tradnl" w:eastAsia="ja-JP"/>
              </w:rPr>
              <w:t>21,6</w:t>
            </w:r>
          </w:p>
        </w:tc>
        <w:tc>
          <w:tcPr>
            <w:tcW w:w="709" w:type="dxa"/>
            <w:tcBorders>
              <w:top w:val="single" w:sz="4" w:space="0" w:color="auto"/>
              <w:left w:val="single" w:sz="4" w:space="0" w:color="auto"/>
              <w:bottom w:val="single" w:sz="4" w:space="0" w:color="auto"/>
              <w:right w:val="single" w:sz="4" w:space="0" w:color="auto"/>
            </w:tcBorders>
            <w:vAlign w:val="center"/>
          </w:tcPr>
          <w:p w14:paraId="1E95E64D" w14:textId="77777777" w:rsidR="00201C35" w:rsidRPr="00D268F8" w:rsidRDefault="00201C35" w:rsidP="00C12694">
            <w:pPr>
              <w:pStyle w:val="Tabletext"/>
              <w:jc w:val="center"/>
              <w:rPr>
                <w:szCs w:val="22"/>
                <w:lang w:val="es-ES_tradnl" w:eastAsia="ja-JP"/>
              </w:rPr>
            </w:pPr>
            <w:r w:rsidRPr="00D268F8">
              <w:rPr>
                <w:szCs w:val="22"/>
                <w:lang w:val="es-ES_tradnl" w:eastAsia="ja-JP"/>
              </w:rPr>
              <w:t>24,9</w:t>
            </w:r>
          </w:p>
          <w:p w14:paraId="77B0D39D" w14:textId="77777777" w:rsidR="00201C35" w:rsidRPr="00D268F8" w:rsidRDefault="00201C35" w:rsidP="00C12694">
            <w:pPr>
              <w:pStyle w:val="Tabletext"/>
              <w:jc w:val="center"/>
              <w:rPr>
                <w:szCs w:val="22"/>
                <w:lang w:val="es-ES_tradnl" w:eastAsia="ja-JP"/>
              </w:rPr>
            </w:pPr>
            <w:r w:rsidRPr="00D268F8">
              <w:rPr>
                <w:szCs w:val="22"/>
                <w:lang w:val="es-ES_tradnl" w:eastAsia="ja-JP"/>
              </w:rPr>
              <w:t>27,7</w:t>
            </w:r>
          </w:p>
        </w:tc>
        <w:tc>
          <w:tcPr>
            <w:tcW w:w="864" w:type="dxa"/>
            <w:tcBorders>
              <w:top w:val="single" w:sz="4" w:space="0" w:color="auto"/>
              <w:left w:val="single" w:sz="4" w:space="0" w:color="auto"/>
              <w:bottom w:val="single" w:sz="4" w:space="0" w:color="auto"/>
              <w:right w:val="single" w:sz="4" w:space="0" w:color="auto"/>
            </w:tcBorders>
            <w:vAlign w:val="center"/>
          </w:tcPr>
          <w:p w14:paraId="55B31E5A" w14:textId="77777777" w:rsidR="00201C35" w:rsidRPr="00D268F8" w:rsidRDefault="00201C35" w:rsidP="00C12694">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031795D1" w14:textId="77777777" w:rsidTr="00A24409">
        <w:trPr>
          <w:cantSplit/>
          <w:trHeight w:val="450"/>
          <w:jc w:val="center"/>
        </w:trPr>
        <w:tc>
          <w:tcPr>
            <w:tcW w:w="984" w:type="dxa"/>
            <w:vMerge w:val="restart"/>
            <w:tcBorders>
              <w:left w:val="single" w:sz="6" w:space="0" w:color="auto"/>
              <w:right w:val="single" w:sz="6" w:space="0" w:color="auto"/>
            </w:tcBorders>
            <w:vAlign w:val="center"/>
          </w:tcPr>
          <w:p w14:paraId="46DD12D1" w14:textId="77777777" w:rsidR="00201C35" w:rsidRPr="00D268F8" w:rsidRDefault="00201C35" w:rsidP="003F1ED3">
            <w:pPr>
              <w:pStyle w:val="Tabletext"/>
              <w:jc w:val="center"/>
              <w:rPr>
                <w:lang w:val="es-ES_tradnl" w:eastAsia="ja-JP"/>
              </w:rPr>
            </w:pPr>
            <w:bookmarkStart w:id="37" w:name="_Hlk99632059"/>
            <w:r w:rsidRPr="00D268F8">
              <w:rPr>
                <w:rFonts w:eastAsiaTheme="minorEastAsia"/>
                <w:lang w:val="es-ES_tradnl" w:eastAsia="ja-JP"/>
              </w:rPr>
              <w:t>25,3-28,3</w:t>
            </w:r>
          </w:p>
        </w:tc>
        <w:tc>
          <w:tcPr>
            <w:tcW w:w="1133" w:type="dxa"/>
            <w:tcBorders>
              <w:top w:val="single" w:sz="6" w:space="0" w:color="auto"/>
              <w:left w:val="single" w:sz="6" w:space="0" w:color="auto"/>
              <w:bottom w:val="single" w:sz="6" w:space="0" w:color="auto"/>
              <w:right w:val="single" w:sz="4" w:space="0" w:color="auto"/>
            </w:tcBorders>
            <w:vAlign w:val="center"/>
          </w:tcPr>
          <w:p w14:paraId="2A27C9B3" w14:textId="77777777" w:rsidR="00201C35" w:rsidRPr="00D268F8" w:rsidRDefault="00201C35" w:rsidP="003F1ED3">
            <w:pPr>
              <w:pStyle w:val="Tabletext"/>
              <w:jc w:val="center"/>
              <w:rPr>
                <w:lang w:val="es-ES_tradnl" w:eastAsia="ko-KR"/>
              </w:rPr>
            </w:pPr>
            <w:r w:rsidRPr="00D268F8">
              <w:rPr>
                <w:lang w:val="es-ES_tradnl" w:eastAsia="ko-KR"/>
              </w:rPr>
              <w:t>Fábrica</w:t>
            </w:r>
          </w:p>
        </w:tc>
        <w:tc>
          <w:tcPr>
            <w:tcW w:w="1136" w:type="dxa"/>
            <w:tcBorders>
              <w:top w:val="single" w:sz="4" w:space="0" w:color="auto"/>
              <w:left w:val="single" w:sz="4" w:space="0" w:color="auto"/>
              <w:bottom w:val="single" w:sz="4" w:space="0" w:color="auto"/>
              <w:right w:val="single" w:sz="4" w:space="0" w:color="auto"/>
            </w:tcBorders>
            <w:vAlign w:val="center"/>
          </w:tcPr>
          <w:p w14:paraId="53718F79"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4699FEAE"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1CCC3E5E"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18</w:t>
            </w:r>
          </w:p>
        </w:tc>
        <w:tc>
          <w:tcPr>
            <w:tcW w:w="1134" w:type="dxa"/>
            <w:tcBorders>
              <w:top w:val="single" w:sz="4" w:space="0" w:color="auto"/>
              <w:left w:val="single" w:sz="4" w:space="0" w:color="auto"/>
              <w:bottom w:val="single" w:sz="4" w:space="0" w:color="auto"/>
              <w:right w:val="single" w:sz="4" w:space="0" w:color="auto"/>
            </w:tcBorders>
            <w:vAlign w:val="center"/>
          </w:tcPr>
          <w:p w14:paraId="628157DD" w14:textId="77777777" w:rsidR="00201C35" w:rsidRPr="00D268F8" w:rsidRDefault="00201C35" w:rsidP="003F1ED3">
            <w:pPr>
              <w:pStyle w:val="Tabletext"/>
              <w:jc w:val="center"/>
              <w:rPr>
                <w:lang w:val="es-ES_tradnl" w:eastAsia="ja-JP"/>
              </w:rPr>
            </w:pPr>
            <w:r w:rsidRPr="00D268F8">
              <w:rPr>
                <w:rFonts w:eastAsiaTheme="minorEastAsia"/>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714B093" w14:textId="77777777" w:rsidR="00201C35" w:rsidRPr="00D268F8" w:rsidRDefault="00201C35" w:rsidP="003F1ED3">
            <w:pPr>
              <w:pStyle w:val="Tabletext"/>
              <w:jc w:val="center"/>
              <w:rPr>
                <w:rFonts w:eastAsiaTheme="minorEastAsia"/>
                <w:lang w:val="es-ES_tradnl" w:eastAsia="ja-JP"/>
              </w:rPr>
            </w:pPr>
            <w:r w:rsidRPr="00D268F8">
              <w:rPr>
                <w:rFonts w:eastAsiaTheme="minorEastAsia"/>
                <w:lang w:val="es-ES_tradnl" w:eastAsia="ja-JP"/>
              </w:rPr>
              <w:t>4,9</w:t>
            </w:r>
          </w:p>
          <w:p w14:paraId="0FC6B17A"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5,1</w:t>
            </w:r>
          </w:p>
        </w:tc>
        <w:tc>
          <w:tcPr>
            <w:tcW w:w="709" w:type="dxa"/>
            <w:tcBorders>
              <w:top w:val="single" w:sz="4" w:space="0" w:color="auto"/>
              <w:left w:val="single" w:sz="4" w:space="0" w:color="auto"/>
              <w:bottom w:val="single" w:sz="4" w:space="0" w:color="auto"/>
              <w:right w:val="single" w:sz="4" w:space="0" w:color="auto"/>
            </w:tcBorders>
            <w:vAlign w:val="center"/>
          </w:tcPr>
          <w:p w14:paraId="54934007" w14:textId="77777777" w:rsidR="00201C35" w:rsidRPr="00D268F8" w:rsidRDefault="00201C35" w:rsidP="003F1ED3">
            <w:pPr>
              <w:pStyle w:val="Tabletext"/>
              <w:jc w:val="center"/>
              <w:rPr>
                <w:rFonts w:eastAsiaTheme="minorEastAsia"/>
                <w:lang w:val="es-ES_tradnl" w:eastAsia="ja-JP"/>
              </w:rPr>
            </w:pPr>
            <w:r w:rsidRPr="00D268F8">
              <w:rPr>
                <w:rFonts w:eastAsiaTheme="minorEastAsia"/>
                <w:lang w:val="es-ES_tradnl" w:eastAsia="ja-JP"/>
              </w:rPr>
              <w:t>7,7</w:t>
            </w:r>
          </w:p>
          <w:p w14:paraId="300C3AEA"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17,2</w:t>
            </w:r>
          </w:p>
        </w:tc>
        <w:tc>
          <w:tcPr>
            <w:tcW w:w="709" w:type="dxa"/>
            <w:tcBorders>
              <w:top w:val="single" w:sz="4" w:space="0" w:color="auto"/>
              <w:left w:val="single" w:sz="4" w:space="0" w:color="auto"/>
              <w:bottom w:val="single" w:sz="4" w:space="0" w:color="auto"/>
              <w:right w:val="single" w:sz="4" w:space="0" w:color="auto"/>
            </w:tcBorders>
            <w:vAlign w:val="center"/>
          </w:tcPr>
          <w:p w14:paraId="603CEBD6" w14:textId="77777777" w:rsidR="00201C35" w:rsidRPr="00D268F8" w:rsidRDefault="00201C35" w:rsidP="003F1ED3">
            <w:pPr>
              <w:pStyle w:val="Tabletext"/>
              <w:jc w:val="center"/>
              <w:rPr>
                <w:rFonts w:eastAsiaTheme="minorEastAsia"/>
                <w:lang w:val="es-ES_tradnl" w:eastAsia="ja-JP"/>
              </w:rPr>
            </w:pPr>
            <w:r w:rsidRPr="00D268F8">
              <w:rPr>
                <w:rFonts w:eastAsiaTheme="minorEastAsia"/>
                <w:lang w:val="es-ES_tradnl" w:eastAsia="ja-JP"/>
              </w:rPr>
              <w:t>12,1</w:t>
            </w:r>
          </w:p>
          <w:p w14:paraId="1C305FDD"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29,8</w:t>
            </w:r>
          </w:p>
        </w:tc>
        <w:tc>
          <w:tcPr>
            <w:tcW w:w="864" w:type="dxa"/>
            <w:tcBorders>
              <w:top w:val="single" w:sz="4" w:space="0" w:color="auto"/>
              <w:left w:val="single" w:sz="4" w:space="0" w:color="auto"/>
              <w:bottom w:val="single" w:sz="4" w:space="0" w:color="auto"/>
              <w:right w:val="single" w:sz="4" w:space="0" w:color="auto"/>
            </w:tcBorders>
            <w:vAlign w:val="center"/>
          </w:tcPr>
          <w:p w14:paraId="06DA6313" w14:textId="77777777" w:rsidR="00201C35" w:rsidRPr="00D268F8" w:rsidRDefault="00201C35" w:rsidP="003F1ED3">
            <w:pPr>
              <w:pStyle w:val="Tabletext"/>
              <w:jc w:val="center"/>
              <w:rPr>
                <w:vertAlign w:val="superscript"/>
                <w:lang w:val="es-ES_tradnl" w:eastAsia="ko-KR"/>
              </w:rPr>
            </w:pPr>
            <w:r w:rsidRPr="00D268F8">
              <w:rPr>
                <w:rFonts w:eastAsiaTheme="minorEastAsia"/>
                <w:vertAlign w:val="superscript"/>
                <w:lang w:val="es-ES_tradnl" w:eastAsia="ja-JP"/>
              </w:rPr>
              <w:t>(3)</w:t>
            </w:r>
          </w:p>
        </w:tc>
      </w:tr>
      <w:tr w:rsidR="00201C35" w:rsidRPr="00D268F8" w14:paraId="7E3EB865" w14:textId="77777777" w:rsidTr="00A24409">
        <w:trPr>
          <w:cantSplit/>
          <w:trHeight w:val="450"/>
          <w:jc w:val="center"/>
        </w:trPr>
        <w:tc>
          <w:tcPr>
            <w:tcW w:w="984" w:type="dxa"/>
            <w:vMerge/>
            <w:tcBorders>
              <w:left w:val="single" w:sz="6" w:space="0" w:color="auto"/>
              <w:right w:val="single" w:sz="6" w:space="0" w:color="auto"/>
            </w:tcBorders>
            <w:vAlign w:val="center"/>
          </w:tcPr>
          <w:p w14:paraId="3ADB1219" w14:textId="77777777" w:rsidR="00201C35" w:rsidRPr="00D268F8" w:rsidRDefault="00201C35" w:rsidP="003F1ED3">
            <w:pPr>
              <w:pStyle w:val="Tabletext"/>
              <w:jc w:val="center"/>
              <w:rPr>
                <w:lang w:val="es-ES_tradnl" w:eastAsia="ja-JP"/>
              </w:rPr>
            </w:pPr>
          </w:p>
        </w:tc>
        <w:tc>
          <w:tcPr>
            <w:tcW w:w="1133" w:type="dxa"/>
            <w:tcBorders>
              <w:top w:val="single" w:sz="6" w:space="0" w:color="auto"/>
              <w:left w:val="single" w:sz="6" w:space="0" w:color="auto"/>
              <w:bottom w:val="single" w:sz="6" w:space="0" w:color="auto"/>
              <w:right w:val="single" w:sz="4" w:space="0" w:color="auto"/>
            </w:tcBorders>
            <w:vAlign w:val="center"/>
          </w:tcPr>
          <w:p w14:paraId="01521225" w14:textId="77777777" w:rsidR="00201C35" w:rsidRPr="00D268F8" w:rsidRDefault="00201C35" w:rsidP="003F1ED3">
            <w:pPr>
              <w:pStyle w:val="Tabletext"/>
              <w:jc w:val="center"/>
              <w:rPr>
                <w:lang w:val="es-ES_tradnl" w:eastAsia="ko-KR"/>
              </w:rPr>
            </w:pPr>
            <w:r w:rsidRPr="00D268F8">
              <w:rPr>
                <w:lang w:val="es-ES_tradnl" w:eastAsia="ko-KR"/>
              </w:rPr>
              <w:t>Centro de computa-</w:t>
            </w:r>
            <w:r w:rsidRPr="00D268F8">
              <w:rPr>
                <w:lang w:val="es-ES_tradnl" w:eastAsia="ko-KR"/>
              </w:rPr>
              <w:br/>
              <w:t>doras</w:t>
            </w:r>
          </w:p>
        </w:tc>
        <w:tc>
          <w:tcPr>
            <w:tcW w:w="1136" w:type="dxa"/>
            <w:tcBorders>
              <w:top w:val="single" w:sz="4" w:space="0" w:color="auto"/>
              <w:left w:val="single" w:sz="4" w:space="0" w:color="auto"/>
              <w:bottom w:val="single" w:sz="4" w:space="0" w:color="auto"/>
              <w:right w:val="single" w:sz="4" w:space="0" w:color="auto"/>
            </w:tcBorders>
            <w:vAlign w:val="center"/>
          </w:tcPr>
          <w:p w14:paraId="448EBD61"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330404F6"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3C3F24B0"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18</w:t>
            </w:r>
          </w:p>
        </w:tc>
        <w:tc>
          <w:tcPr>
            <w:tcW w:w="1134" w:type="dxa"/>
            <w:tcBorders>
              <w:top w:val="single" w:sz="4" w:space="0" w:color="auto"/>
              <w:left w:val="single" w:sz="4" w:space="0" w:color="auto"/>
              <w:bottom w:val="single" w:sz="4" w:space="0" w:color="auto"/>
              <w:right w:val="single" w:sz="4" w:space="0" w:color="auto"/>
            </w:tcBorders>
            <w:vAlign w:val="center"/>
          </w:tcPr>
          <w:p w14:paraId="5D6F4D2D" w14:textId="77777777" w:rsidR="00201C35" w:rsidRPr="00D268F8" w:rsidRDefault="00201C35" w:rsidP="003F1ED3">
            <w:pPr>
              <w:pStyle w:val="Tabletext"/>
              <w:jc w:val="center"/>
              <w:rPr>
                <w:lang w:val="es-ES_tradnl" w:eastAsia="ja-JP"/>
              </w:rPr>
            </w:pPr>
            <w:r w:rsidRPr="00D268F8">
              <w:rPr>
                <w:rFonts w:eastAsiaTheme="minorEastAsia"/>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1F09E01" w14:textId="77777777" w:rsidR="00201C35" w:rsidRPr="00D268F8" w:rsidRDefault="00201C35" w:rsidP="003F1ED3">
            <w:pPr>
              <w:pStyle w:val="Tabletext"/>
              <w:jc w:val="center"/>
              <w:rPr>
                <w:rFonts w:eastAsiaTheme="minorEastAsia"/>
                <w:lang w:val="es-ES_tradnl" w:eastAsia="ja-JP"/>
              </w:rPr>
            </w:pPr>
            <w:r w:rsidRPr="00D268F8">
              <w:rPr>
                <w:rFonts w:eastAsiaTheme="minorEastAsia"/>
                <w:lang w:val="es-ES_tradnl" w:eastAsia="ja-JP"/>
              </w:rPr>
              <w:t>0,9</w:t>
            </w:r>
          </w:p>
          <w:p w14:paraId="56EA39FE"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8,4</w:t>
            </w:r>
          </w:p>
        </w:tc>
        <w:tc>
          <w:tcPr>
            <w:tcW w:w="709" w:type="dxa"/>
            <w:tcBorders>
              <w:top w:val="single" w:sz="4" w:space="0" w:color="auto"/>
              <w:left w:val="single" w:sz="4" w:space="0" w:color="auto"/>
              <w:bottom w:val="single" w:sz="4" w:space="0" w:color="auto"/>
              <w:right w:val="single" w:sz="4" w:space="0" w:color="auto"/>
            </w:tcBorders>
            <w:vAlign w:val="center"/>
          </w:tcPr>
          <w:p w14:paraId="72BFB6DD" w14:textId="77777777" w:rsidR="00201C35" w:rsidRPr="00D268F8" w:rsidRDefault="00201C35" w:rsidP="003F1ED3">
            <w:pPr>
              <w:pStyle w:val="Tabletext"/>
              <w:jc w:val="center"/>
              <w:rPr>
                <w:rFonts w:eastAsiaTheme="minorEastAsia"/>
                <w:lang w:val="es-ES_tradnl" w:eastAsia="ja-JP"/>
              </w:rPr>
            </w:pPr>
            <w:r w:rsidRPr="00D268F8">
              <w:rPr>
                <w:rFonts w:eastAsiaTheme="minorEastAsia"/>
                <w:lang w:val="es-ES_tradnl" w:eastAsia="ja-JP"/>
              </w:rPr>
              <w:t>14,8</w:t>
            </w:r>
          </w:p>
          <w:p w14:paraId="3FD72436"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16,9</w:t>
            </w:r>
          </w:p>
        </w:tc>
        <w:tc>
          <w:tcPr>
            <w:tcW w:w="709" w:type="dxa"/>
            <w:tcBorders>
              <w:top w:val="single" w:sz="4" w:space="0" w:color="auto"/>
              <w:left w:val="single" w:sz="4" w:space="0" w:color="auto"/>
              <w:bottom w:val="single" w:sz="4" w:space="0" w:color="auto"/>
              <w:right w:val="single" w:sz="4" w:space="0" w:color="auto"/>
            </w:tcBorders>
            <w:vAlign w:val="center"/>
          </w:tcPr>
          <w:p w14:paraId="3B95030F" w14:textId="77777777" w:rsidR="00201C35" w:rsidRPr="00D268F8" w:rsidRDefault="00201C35" w:rsidP="003F1ED3">
            <w:pPr>
              <w:pStyle w:val="Tabletext"/>
              <w:jc w:val="center"/>
              <w:rPr>
                <w:rFonts w:eastAsiaTheme="minorEastAsia"/>
                <w:lang w:val="es-ES_tradnl" w:eastAsia="ja-JP"/>
              </w:rPr>
            </w:pPr>
            <w:r w:rsidRPr="00D268F8">
              <w:rPr>
                <w:rFonts w:eastAsiaTheme="minorEastAsia"/>
                <w:lang w:val="es-ES_tradnl" w:eastAsia="ja-JP"/>
              </w:rPr>
              <w:t>26,2</w:t>
            </w:r>
          </w:p>
          <w:p w14:paraId="5EA32F50" w14:textId="77777777" w:rsidR="00201C35" w:rsidRPr="00D268F8" w:rsidRDefault="00201C35" w:rsidP="003F1ED3">
            <w:pPr>
              <w:pStyle w:val="Tabletext"/>
              <w:jc w:val="center"/>
              <w:rPr>
                <w:lang w:val="es-ES_tradnl" w:eastAsia="ko-KR"/>
              </w:rPr>
            </w:pPr>
            <w:r w:rsidRPr="00D268F8">
              <w:rPr>
                <w:rFonts w:eastAsiaTheme="minorEastAsia"/>
                <w:lang w:val="es-ES_tradnl" w:eastAsia="ja-JP"/>
              </w:rPr>
              <w:t>23,1</w:t>
            </w:r>
          </w:p>
        </w:tc>
        <w:tc>
          <w:tcPr>
            <w:tcW w:w="864" w:type="dxa"/>
            <w:tcBorders>
              <w:top w:val="single" w:sz="4" w:space="0" w:color="auto"/>
              <w:left w:val="single" w:sz="4" w:space="0" w:color="auto"/>
              <w:bottom w:val="single" w:sz="4" w:space="0" w:color="auto"/>
              <w:right w:val="single" w:sz="4" w:space="0" w:color="auto"/>
            </w:tcBorders>
            <w:vAlign w:val="center"/>
          </w:tcPr>
          <w:p w14:paraId="355AFA3D" w14:textId="77777777" w:rsidR="00201C35" w:rsidRPr="00D268F8" w:rsidRDefault="00201C35" w:rsidP="003F1ED3">
            <w:pPr>
              <w:pStyle w:val="Tabletext"/>
              <w:jc w:val="center"/>
              <w:rPr>
                <w:vertAlign w:val="superscript"/>
                <w:lang w:val="es-ES_tradnl" w:eastAsia="ko-KR"/>
              </w:rPr>
            </w:pPr>
            <w:r w:rsidRPr="00D268F8">
              <w:rPr>
                <w:rFonts w:eastAsiaTheme="minorEastAsia"/>
                <w:vertAlign w:val="superscript"/>
                <w:lang w:val="es-ES_tradnl" w:eastAsia="ja-JP"/>
              </w:rPr>
              <w:t>(3)</w:t>
            </w:r>
          </w:p>
        </w:tc>
      </w:tr>
      <w:tr w:rsidR="00201C35" w:rsidRPr="00D268F8" w14:paraId="2204D478" w14:textId="77777777" w:rsidTr="00A24409">
        <w:trPr>
          <w:cantSplit/>
          <w:trHeight w:val="450"/>
          <w:jc w:val="center"/>
        </w:trPr>
        <w:tc>
          <w:tcPr>
            <w:tcW w:w="984" w:type="dxa"/>
            <w:vMerge/>
            <w:tcBorders>
              <w:left w:val="single" w:sz="6" w:space="0" w:color="auto"/>
              <w:right w:val="single" w:sz="6" w:space="0" w:color="auto"/>
            </w:tcBorders>
            <w:vAlign w:val="center"/>
          </w:tcPr>
          <w:p w14:paraId="4734EA69" w14:textId="77777777" w:rsidR="00201C35" w:rsidRPr="00D268F8" w:rsidRDefault="00201C35" w:rsidP="00B41549">
            <w:pPr>
              <w:pStyle w:val="Tabletext"/>
              <w:jc w:val="center"/>
              <w:rPr>
                <w:lang w:val="es-ES_tradnl" w:eastAsia="ja-JP"/>
              </w:rPr>
            </w:pPr>
          </w:p>
        </w:tc>
        <w:tc>
          <w:tcPr>
            <w:tcW w:w="1133" w:type="dxa"/>
            <w:tcBorders>
              <w:top w:val="single" w:sz="6" w:space="0" w:color="auto"/>
              <w:left w:val="single" w:sz="6" w:space="0" w:color="auto"/>
              <w:right w:val="single" w:sz="6" w:space="0" w:color="auto"/>
            </w:tcBorders>
            <w:vAlign w:val="center"/>
          </w:tcPr>
          <w:p w14:paraId="54119164" w14:textId="77777777" w:rsidR="00201C35" w:rsidRPr="00D268F8" w:rsidRDefault="00201C35" w:rsidP="00B41549">
            <w:pPr>
              <w:pStyle w:val="Tabletext"/>
              <w:jc w:val="center"/>
              <w:rPr>
                <w:lang w:val="es-ES_tradnl" w:eastAsia="ko-KR"/>
              </w:rPr>
            </w:pPr>
            <w:r w:rsidRPr="00D268F8">
              <w:rPr>
                <w:lang w:val="es-ES_tradnl" w:eastAsia="ja-JP"/>
              </w:rPr>
              <w:t>Pasillo</w:t>
            </w:r>
          </w:p>
        </w:tc>
        <w:tc>
          <w:tcPr>
            <w:tcW w:w="1136" w:type="dxa"/>
            <w:tcBorders>
              <w:top w:val="single" w:sz="4" w:space="0" w:color="auto"/>
              <w:left w:val="single" w:sz="6" w:space="0" w:color="auto"/>
              <w:right w:val="single" w:sz="6" w:space="0" w:color="auto"/>
            </w:tcBorders>
            <w:vAlign w:val="center"/>
          </w:tcPr>
          <w:p w14:paraId="41037B9A" w14:textId="77777777" w:rsidR="00201C35" w:rsidRPr="00D268F8" w:rsidRDefault="00201C35" w:rsidP="00B41549">
            <w:pPr>
              <w:pStyle w:val="Tabletext"/>
              <w:jc w:val="center"/>
              <w:rPr>
                <w:lang w:val="es-ES_tradnl" w:eastAsia="ko-KR"/>
              </w:rPr>
            </w:pPr>
            <w:r w:rsidRPr="00D268F8">
              <w:rPr>
                <w:lang w:val="es-ES_tradnl" w:eastAsia="ja-JP"/>
              </w:rPr>
              <w:t>VV</w:t>
            </w:r>
          </w:p>
        </w:tc>
        <w:tc>
          <w:tcPr>
            <w:tcW w:w="1268" w:type="dxa"/>
            <w:tcBorders>
              <w:top w:val="single" w:sz="4" w:space="0" w:color="auto"/>
              <w:left w:val="single" w:sz="6" w:space="0" w:color="auto"/>
              <w:bottom w:val="single" w:sz="6" w:space="0" w:color="auto"/>
              <w:right w:val="single" w:sz="6" w:space="0" w:color="auto"/>
            </w:tcBorders>
            <w:vAlign w:val="center"/>
          </w:tcPr>
          <w:p w14:paraId="3DA9875B" w14:textId="77777777" w:rsidR="00201C35" w:rsidRPr="00D268F8" w:rsidRDefault="00201C35" w:rsidP="00B41549">
            <w:pPr>
              <w:pStyle w:val="Tabletext"/>
              <w:jc w:val="center"/>
              <w:rPr>
                <w:lang w:val="es-ES_tradnl" w:eastAsia="ko-KR"/>
              </w:rPr>
            </w:pPr>
            <w:r w:rsidRPr="00D268F8">
              <w:rPr>
                <w:lang w:val="es-ES_tradnl" w:eastAsia="ja-JP"/>
              </w:rPr>
              <w:t>1</w:t>
            </w:r>
          </w:p>
        </w:tc>
        <w:tc>
          <w:tcPr>
            <w:tcW w:w="1000" w:type="dxa"/>
            <w:tcBorders>
              <w:top w:val="single" w:sz="4" w:space="0" w:color="auto"/>
              <w:left w:val="single" w:sz="6" w:space="0" w:color="auto"/>
              <w:bottom w:val="single" w:sz="6" w:space="0" w:color="auto"/>
              <w:right w:val="single" w:sz="6" w:space="0" w:color="auto"/>
            </w:tcBorders>
            <w:vAlign w:val="center"/>
          </w:tcPr>
          <w:p w14:paraId="2BBA81AE" w14:textId="77777777" w:rsidR="00201C35" w:rsidRPr="00D268F8" w:rsidRDefault="00201C35" w:rsidP="00B41549">
            <w:pPr>
              <w:pStyle w:val="Tabletext"/>
              <w:jc w:val="center"/>
              <w:rPr>
                <w:lang w:val="es-ES_tradnl" w:eastAsia="ko-KR"/>
              </w:rPr>
            </w:pPr>
            <w:r w:rsidRPr="00D268F8">
              <w:rPr>
                <w:lang w:val="es-ES_tradnl" w:eastAsia="ja-JP"/>
              </w:rPr>
              <w:t>Omni</w:t>
            </w:r>
          </w:p>
        </w:tc>
        <w:tc>
          <w:tcPr>
            <w:tcW w:w="1134" w:type="dxa"/>
            <w:tcBorders>
              <w:top w:val="single" w:sz="4" w:space="0" w:color="auto"/>
              <w:left w:val="single" w:sz="6" w:space="0" w:color="auto"/>
              <w:bottom w:val="single" w:sz="6" w:space="0" w:color="auto"/>
              <w:right w:val="single" w:sz="6" w:space="0" w:color="auto"/>
            </w:tcBorders>
            <w:vAlign w:val="center"/>
          </w:tcPr>
          <w:p w14:paraId="2D0DBEF6" w14:textId="77777777" w:rsidR="00201C35" w:rsidRPr="00D268F8" w:rsidRDefault="00201C35" w:rsidP="00B41549">
            <w:pPr>
              <w:pStyle w:val="Tabletext"/>
              <w:jc w:val="center"/>
              <w:rPr>
                <w:lang w:val="es-ES_tradnl" w:eastAsia="ja-JP"/>
              </w:rPr>
            </w:pPr>
            <w:r w:rsidRPr="00D268F8">
              <w:rPr>
                <w:lang w:val="es-ES_tradnl" w:eastAsia="ja-JP"/>
              </w:rPr>
              <w:t>Omni</w:t>
            </w:r>
          </w:p>
        </w:tc>
        <w:tc>
          <w:tcPr>
            <w:tcW w:w="708" w:type="dxa"/>
            <w:tcBorders>
              <w:top w:val="single" w:sz="4" w:space="0" w:color="auto"/>
              <w:left w:val="single" w:sz="6" w:space="0" w:color="auto"/>
              <w:bottom w:val="single" w:sz="6" w:space="0" w:color="auto"/>
              <w:right w:val="single" w:sz="6" w:space="0" w:color="auto"/>
            </w:tcBorders>
            <w:vAlign w:val="center"/>
          </w:tcPr>
          <w:p w14:paraId="0363B98A" w14:textId="77777777" w:rsidR="00201C35" w:rsidRPr="00D268F8" w:rsidRDefault="00201C35" w:rsidP="00B41549">
            <w:pPr>
              <w:pStyle w:val="Tabletext"/>
              <w:jc w:val="center"/>
              <w:rPr>
                <w:szCs w:val="22"/>
                <w:lang w:val="es-ES_tradnl" w:eastAsia="ja-JP"/>
              </w:rPr>
            </w:pPr>
            <w:r w:rsidRPr="00D268F8">
              <w:rPr>
                <w:szCs w:val="22"/>
                <w:lang w:val="es-ES_tradnl" w:eastAsia="ja-JP"/>
              </w:rPr>
              <w:t>3,7</w:t>
            </w:r>
          </w:p>
          <w:p w14:paraId="23D19244" w14:textId="77777777" w:rsidR="00201C35" w:rsidRPr="00D268F8" w:rsidRDefault="00201C35" w:rsidP="00B41549">
            <w:pPr>
              <w:pStyle w:val="Tabletext"/>
              <w:jc w:val="center"/>
              <w:rPr>
                <w:lang w:val="es-ES_tradnl" w:eastAsia="ko-KR"/>
              </w:rPr>
            </w:pPr>
            <w:r w:rsidRPr="00D268F8">
              <w:rPr>
                <w:szCs w:val="22"/>
                <w:lang w:val="es-ES_tradnl" w:eastAsia="ja-JP"/>
              </w:rPr>
              <w:t>5,9</w:t>
            </w:r>
          </w:p>
        </w:tc>
        <w:tc>
          <w:tcPr>
            <w:tcW w:w="709" w:type="dxa"/>
            <w:tcBorders>
              <w:top w:val="single" w:sz="4" w:space="0" w:color="auto"/>
              <w:left w:val="single" w:sz="6" w:space="0" w:color="auto"/>
              <w:bottom w:val="single" w:sz="6" w:space="0" w:color="auto"/>
              <w:right w:val="single" w:sz="6" w:space="0" w:color="auto"/>
            </w:tcBorders>
            <w:vAlign w:val="center"/>
          </w:tcPr>
          <w:p w14:paraId="39E4F7D8" w14:textId="77777777" w:rsidR="00201C35" w:rsidRPr="00D268F8" w:rsidRDefault="00201C35" w:rsidP="00B41549">
            <w:pPr>
              <w:pStyle w:val="Tabletext"/>
              <w:jc w:val="center"/>
              <w:rPr>
                <w:szCs w:val="22"/>
                <w:lang w:val="es-ES_tradnl" w:eastAsia="ja-JP"/>
              </w:rPr>
            </w:pPr>
            <w:r w:rsidRPr="00D268F8">
              <w:rPr>
                <w:szCs w:val="22"/>
                <w:lang w:val="es-ES_tradnl" w:eastAsia="ja-JP"/>
              </w:rPr>
              <w:t>11,6</w:t>
            </w:r>
          </w:p>
          <w:p w14:paraId="2004FBB4" w14:textId="77777777" w:rsidR="00201C35" w:rsidRPr="00D268F8" w:rsidRDefault="00201C35" w:rsidP="00B41549">
            <w:pPr>
              <w:pStyle w:val="Tabletext"/>
              <w:jc w:val="center"/>
              <w:rPr>
                <w:lang w:val="es-ES_tradnl" w:eastAsia="ko-KR"/>
              </w:rPr>
            </w:pPr>
            <w:r w:rsidRPr="00D268F8">
              <w:rPr>
                <w:szCs w:val="22"/>
                <w:lang w:val="es-ES_tradnl" w:eastAsia="ja-JP"/>
              </w:rPr>
              <w:t>12,0</w:t>
            </w:r>
          </w:p>
        </w:tc>
        <w:tc>
          <w:tcPr>
            <w:tcW w:w="709" w:type="dxa"/>
            <w:tcBorders>
              <w:top w:val="single" w:sz="4" w:space="0" w:color="auto"/>
              <w:left w:val="single" w:sz="6" w:space="0" w:color="auto"/>
              <w:bottom w:val="single" w:sz="6" w:space="0" w:color="auto"/>
              <w:right w:val="single" w:sz="6" w:space="0" w:color="auto"/>
            </w:tcBorders>
            <w:vAlign w:val="center"/>
          </w:tcPr>
          <w:p w14:paraId="7A38E0E2" w14:textId="77777777" w:rsidR="00201C35" w:rsidRPr="00D268F8" w:rsidRDefault="00201C35" w:rsidP="00B41549">
            <w:pPr>
              <w:pStyle w:val="Tabletext"/>
              <w:jc w:val="center"/>
              <w:rPr>
                <w:szCs w:val="22"/>
                <w:lang w:val="es-ES_tradnl" w:eastAsia="ja-JP"/>
              </w:rPr>
            </w:pPr>
            <w:r w:rsidRPr="00D268F8">
              <w:rPr>
                <w:szCs w:val="22"/>
                <w:lang w:val="es-ES_tradnl" w:eastAsia="ja-JP"/>
              </w:rPr>
              <w:t>16,9</w:t>
            </w:r>
          </w:p>
          <w:p w14:paraId="73183CA7" w14:textId="77777777" w:rsidR="00201C35" w:rsidRPr="00D268F8" w:rsidRDefault="00201C35" w:rsidP="00B41549">
            <w:pPr>
              <w:pStyle w:val="Tabletext"/>
              <w:jc w:val="center"/>
              <w:rPr>
                <w:lang w:val="es-ES_tradnl" w:eastAsia="ko-KR"/>
              </w:rPr>
            </w:pPr>
            <w:r w:rsidRPr="00D268F8">
              <w:rPr>
                <w:szCs w:val="22"/>
                <w:lang w:val="es-ES_tradnl" w:eastAsia="ja-JP"/>
              </w:rPr>
              <w:t>17,4</w:t>
            </w:r>
          </w:p>
        </w:tc>
        <w:tc>
          <w:tcPr>
            <w:tcW w:w="864" w:type="dxa"/>
            <w:tcBorders>
              <w:top w:val="single" w:sz="4" w:space="0" w:color="auto"/>
              <w:left w:val="single" w:sz="6" w:space="0" w:color="auto"/>
              <w:bottom w:val="single" w:sz="6" w:space="0" w:color="auto"/>
              <w:right w:val="single" w:sz="6" w:space="0" w:color="auto"/>
            </w:tcBorders>
            <w:vAlign w:val="center"/>
          </w:tcPr>
          <w:p w14:paraId="03DBCAEF" w14:textId="77777777" w:rsidR="00201C35" w:rsidRPr="00D268F8" w:rsidRDefault="00201C35" w:rsidP="00B41549">
            <w:pPr>
              <w:pStyle w:val="Tabletext"/>
              <w:jc w:val="center"/>
              <w:rPr>
                <w:vertAlign w:val="superscript"/>
                <w:lang w:val="es-ES_tradnl" w:eastAsia="ko-KR"/>
              </w:rPr>
            </w:pPr>
            <w:r w:rsidRPr="00D268F8">
              <w:rPr>
                <w:vertAlign w:val="superscript"/>
                <w:lang w:val="es-ES_tradnl" w:eastAsia="ja-JP"/>
              </w:rPr>
              <w:t>(3)</w:t>
            </w:r>
          </w:p>
        </w:tc>
      </w:tr>
      <w:tr w:rsidR="00201C35" w:rsidRPr="00D268F8" w14:paraId="088F43D2" w14:textId="77777777" w:rsidTr="00A24409">
        <w:trPr>
          <w:cantSplit/>
          <w:trHeight w:val="450"/>
          <w:jc w:val="center"/>
        </w:trPr>
        <w:tc>
          <w:tcPr>
            <w:tcW w:w="984" w:type="dxa"/>
            <w:vMerge/>
            <w:tcBorders>
              <w:left w:val="single" w:sz="6" w:space="0" w:color="auto"/>
              <w:right w:val="single" w:sz="6" w:space="0" w:color="auto"/>
            </w:tcBorders>
            <w:vAlign w:val="center"/>
          </w:tcPr>
          <w:p w14:paraId="2E57C86D" w14:textId="77777777" w:rsidR="00201C35" w:rsidRPr="00D268F8" w:rsidRDefault="00201C35" w:rsidP="00B41549">
            <w:pPr>
              <w:pStyle w:val="Tabletext"/>
              <w:jc w:val="center"/>
              <w:rPr>
                <w:lang w:val="es-ES_tradnl" w:eastAsia="ja-JP"/>
              </w:rPr>
            </w:pPr>
          </w:p>
        </w:tc>
        <w:tc>
          <w:tcPr>
            <w:tcW w:w="1133" w:type="dxa"/>
            <w:tcBorders>
              <w:top w:val="single" w:sz="6" w:space="0" w:color="auto"/>
              <w:left w:val="single" w:sz="6" w:space="0" w:color="auto"/>
              <w:right w:val="single" w:sz="6" w:space="0" w:color="auto"/>
            </w:tcBorders>
            <w:vAlign w:val="center"/>
          </w:tcPr>
          <w:p w14:paraId="78B0C65A" w14:textId="77777777" w:rsidR="00201C35" w:rsidRPr="00D268F8" w:rsidRDefault="00201C35">
            <w:pPr>
              <w:pStyle w:val="Tabletext"/>
              <w:jc w:val="center"/>
              <w:rPr>
                <w:lang w:val="es-ES_tradnl" w:eastAsia="ko-KR"/>
              </w:rPr>
            </w:pPr>
            <w:r w:rsidRPr="00D268F8">
              <w:rPr>
                <w:lang w:val="es-ES_tradnl" w:eastAsia="ja-JP"/>
              </w:rPr>
              <w:t>Sala de conferen-cias</w:t>
            </w:r>
          </w:p>
        </w:tc>
        <w:tc>
          <w:tcPr>
            <w:tcW w:w="1136" w:type="dxa"/>
            <w:tcBorders>
              <w:top w:val="single" w:sz="4" w:space="0" w:color="auto"/>
              <w:left w:val="single" w:sz="6" w:space="0" w:color="auto"/>
              <w:right w:val="single" w:sz="6" w:space="0" w:color="auto"/>
            </w:tcBorders>
            <w:vAlign w:val="center"/>
          </w:tcPr>
          <w:p w14:paraId="30B652D9" w14:textId="77777777" w:rsidR="00201C35" w:rsidRPr="00D268F8" w:rsidRDefault="00201C35" w:rsidP="00B41549">
            <w:pPr>
              <w:pStyle w:val="Tabletext"/>
              <w:jc w:val="center"/>
              <w:rPr>
                <w:lang w:val="es-ES_tradnl" w:eastAsia="ko-KR"/>
              </w:rPr>
            </w:pPr>
            <w:r w:rsidRPr="00D268F8">
              <w:rPr>
                <w:lang w:val="es-ES_tradnl" w:eastAsia="ja-JP"/>
              </w:rPr>
              <w:t>VV</w:t>
            </w:r>
          </w:p>
        </w:tc>
        <w:tc>
          <w:tcPr>
            <w:tcW w:w="1268" w:type="dxa"/>
            <w:tcBorders>
              <w:top w:val="single" w:sz="4" w:space="0" w:color="auto"/>
              <w:left w:val="single" w:sz="6" w:space="0" w:color="auto"/>
              <w:bottom w:val="single" w:sz="6" w:space="0" w:color="auto"/>
              <w:right w:val="single" w:sz="6" w:space="0" w:color="auto"/>
            </w:tcBorders>
            <w:vAlign w:val="center"/>
          </w:tcPr>
          <w:p w14:paraId="5D9514E3" w14:textId="77777777" w:rsidR="00201C35" w:rsidRPr="00D268F8" w:rsidRDefault="00201C35" w:rsidP="00B41549">
            <w:pPr>
              <w:pStyle w:val="Tabletext"/>
              <w:jc w:val="center"/>
              <w:rPr>
                <w:lang w:val="es-ES_tradnl" w:eastAsia="ko-KR"/>
              </w:rPr>
            </w:pPr>
            <w:r w:rsidRPr="00D268F8">
              <w:rPr>
                <w:lang w:val="es-ES_tradnl" w:eastAsia="ja-JP"/>
              </w:rPr>
              <w:t>1</w:t>
            </w:r>
          </w:p>
        </w:tc>
        <w:tc>
          <w:tcPr>
            <w:tcW w:w="1000" w:type="dxa"/>
            <w:tcBorders>
              <w:top w:val="single" w:sz="4" w:space="0" w:color="auto"/>
              <w:left w:val="single" w:sz="6" w:space="0" w:color="auto"/>
              <w:bottom w:val="single" w:sz="6" w:space="0" w:color="auto"/>
              <w:right w:val="single" w:sz="6" w:space="0" w:color="auto"/>
            </w:tcBorders>
            <w:vAlign w:val="center"/>
          </w:tcPr>
          <w:p w14:paraId="3B4F424D" w14:textId="77777777" w:rsidR="00201C35" w:rsidRPr="00D268F8" w:rsidRDefault="00201C35" w:rsidP="00B41549">
            <w:pPr>
              <w:pStyle w:val="Tabletext"/>
              <w:jc w:val="center"/>
              <w:rPr>
                <w:lang w:val="es-ES_tradnl" w:eastAsia="ko-KR"/>
              </w:rPr>
            </w:pPr>
            <w:r w:rsidRPr="00D268F8">
              <w:rPr>
                <w:lang w:val="es-ES_tradnl" w:eastAsia="ja-JP"/>
              </w:rPr>
              <w:t>Omni</w:t>
            </w:r>
          </w:p>
        </w:tc>
        <w:tc>
          <w:tcPr>
            <w:tcW w:w="1134" w:type="dxa"/>
            <w:tcBorders>
              <w:top w:val="single" w:sz="4" w:space="0" w:color="auto"/>
              <w:left w:val="single" w:sz="6" w:space="0" w:color="auto"/>
              <w:bottom w:val="single" w:sz="6" w:space="0" w:color="auto"/>
              <w:right w:val="single" w:sz="6" w:space="0" w:color="auto"/>
            </w:tcBorders>
            <w:vAlign w:val="center"/>
          </w:tcPr>
          <w:p w14:paraId="6AAF44C9" w14:textId="77777777" w:rsidR="00201C35" w:rsidRPr="00D268F8" w:rsidRDefault="00201C35" w:rsidP="00B41549">
            <w:pPr>
              <w:pStyle w:val="Tabletext"/>
              <w:jc w:val="center"/>
              <w:rPr>
                <w:lang w:val="es-ES_tradnl" w:eastAsia="ja-JP"/>
              </w:rPr>
            </w:pPr>
            <w:r w:rsidRPr="00D268F8">
              <w:rPr>
                <w:lang w:val="es-ES_tradnl" w:eastAsia="ja-JP"/>
              </w:rPr>
              <w:t>Omni</w:t>
            </w:r>
          </w:p>
        </w:tc>
        <w:tc>
          <w:tcPr>
            <w:tcW w:w="708" w:type="dxa"/>
            <w:tcBorders>
              <w:top w:val="single" w:sz="4" w:space="0" w:color="auto"/>
              <w:left w:val="single" w:sz="6" w:space="0" w:color="auto"/>
              <w:bottom w:val="single" w:sz="6" w:space="0" w:color="auto"/>
              <w:right w:val="single" w:sz="6" w:space="0" w:color="auto"/>
            </w:tcBorders>
            <w:vAlign w:val="center"/>
          </w:tcPr>
          <w:p w14:paraId="60EEB16D" w14:textId="77777777" w:rsidR="00201C35" w:rsidRPr="00D268F8" w:rsidRDefault="00201C35">
            <w:pPr>
              <w:pStyle w:val="Tabletext"/>
              <w:jc w:val="center"/>
              <w:rPr>
                <w:lang w:val="es-ES_tradnl" w:eastAsia="ko-KR"/>
              </w:rPr>
            </w:pPr>
            <w:r w:rsidRPr="00D268F8">
              <w:rPr>
                <w:szCs w:val="22"/>
                <w:lang w:val="es-ES_tradnl" w:eastAsia="ja-JP"/>
              </w:rPr>
              <w:t>13,83</w:t>
            </w:r>
          </w:p>
        </w:tc>
        <w:tc>
          <w:tcPr>
            <w:tcW w:w="709" w:type="dxa"/>
            <w:tcBorders>
              <w:top w:val="single" w:sz="4" w:space="0" w:color="auto"/>
              <w:left w:val="single" w:sz="6" w:space="0" w:color="auto"/>
              <w:bottom w:val="single" w:sz="6" w:space="0" w:color="auto"/>
              <w:right w:val="single" w:sz="6" w:space="0" w:color="auto"/>
            </w:tcBorders>
            <w:vAlign w:val="center"/>
          </w:tcPr>
          <w:p w14:paraId="40199DB5" w14:textId="77777777" w:rsidR="00201C35" w:rsidRPr="00D268F8" w:rsidRDefault="00201C35" w:rsidP="00B41549">
            <w:pPr>
              <w:pStyle w:val="Tabletext"/>
              <w:jc w:val="center"/>
              <w:rPr>
                <w:lang w:val="es-ES_tradnl" w:eastAsia="ko-KR"/>
              </w:rPr>
            </w:pPr>
            <w:r w:rsidRPr="00D268F8">
              <w:rPr>
                <w:szCs w:val="22"/>
                <w:lang w:val="es-ES_tradnl" w:eastAsia="ja-JP"/>
              </w:rPr>
              <w:t>17,56</w:t>
            </w:r>
          </w:p>
        </w:tc>
        <w:tc>
          <w:tcPr>
            <w:tcW w:w="709" w:type="dxa"/>
            <w:tcBorders>
              <w:top w:val="single" w:sz="4" w:space="0" w:color="auto"/>
              <w:left w:val="single" w:sz="6" w:space="0" w:color="auto"/>
              <w:bottom w:val="single" w:sz="6" w:space="0" w:color="auto"/>
              <w:right w:val="single" w:sz="6" w:space="0" w:color="auto"/>
            </w:tcBorders>
            <w:vAlign w:val="center"/>
          </w:tcPr>
          <w:p w14:paraId="31C3ECF1" w14:textId="77777777" w:rsidR="00201C35" w:rsidRPr="00D268F8" w:rsidRDefault="00201C35" w:rsidP="00B41549">
            <w:pPr>
              <w:pStyle w:val="Tabletext"/>
              <w:jc w:val="center"/>
              <w:rPr>
                <w:lang w:val="es-ES_tradnl" w:eastAsia="ko-KR"/>
              </w:rPr>
            </w:pPr>
            <w:r w:rsidRPr="00D268F8">
              <w:rPr>
                <w:szCs w:val="22"/>
                <w:lang w:val="es-ES_tradnl" w:eastAsia="ja-JP"/>
              </w:rPr>
              <w:t>21,80</w:t>
            </w:r>
          </w:p>
        </w:tc>
        <w:tc>
          <w:tcPr>
            <w:tcW w:w="864" w:type="dxa"/>
            <w:tcBorders>
              <w:top w:val="single" w:sz="4" w:space="0" w:color="auto"/>
              <w:left w:val="single" w:sz="6" w:space="0" w:color="auto"/>
              <w:bottom w:val="single" w:sz="6" w:space="0" w:color="auto"/>
              <w:right w:val="single" w:sz="6" w:space="0" w:color="auto"/>
            </w:tcBorders>
            <w:vAlign w:val="center"/>
          </w:tcPr>
          <w:p w14:paraId="44659844" w14:textId="77777777" w:rsidR="00201C35" w:rsidRPr="00D268F8" w:rsidRDefault="00201C35">
            <w:pPr>
              <w:pStyle w:val="Tabletext"/>
              <w:jc w:val="center"/>
              <w:rPr>
                <w:vertAlign w:val="superscript"/>
                <w:lang w:val="es-ES_tradnl" w:eastAsia="ko-KR"/>
              </w:rPr>
            </w:pPr>
            <w:r w:rsidRPr="00D268F8">
              <w:rPr>
                <w:vertAlign w:val="superscript"/>
                <w:lang w:val="es-ES_tradnl" w:eastAsia="ja-JP"/>
              </w:rPr>
              <w:t>caso LoS</w:t>
            </w:r>
          </w:p>
        </w:tc>
      </w:tr>
      <w:tr w:rsidR="00201C35" w:rsidRPr="00D268F8" w14:paraId="45CF343D" w14:textId="77777777" w:rsidTr="00A24409">
        <w:trPr>
          <w:cantSplit/>
          <w:trHeight w:val="450"/>
          <w:jc w:val="center"/>
        </w:trPr>
        <w:tc>
          <w:tcPr>
            <w:tcW w:w="984" w:type="dxa"/>
            <w:vMerge/>
            <w:tcBorders>
              <w:left w:val="single" w:sz="6" w:space="0" w:color="auto"/>
              <w:right w:val="single" w:sz="6" w:space="0" w:color="auto"/>
            </w:tcBorders>
            <w:vAlign w:val="center"/>
          </w:tcPr>
          <w:p w14:paraId="7B297DF7" w14:textId="77777777" w:rsidR="00201C35" w:rsidRPr="00D268F8" w:rsidRDefault="00201C35" w:rsidP="00B41549">
            <w:pPr>
              <w:pStyle w:val="Tabletext"/>
              <w:jc w:val="center"/>
              <w:rPr>
                <w:lang w:val="es-ES_tradnl" w:eastAsia="ja-JP"/>
              </w:rPr>
            </w:pPr>
          </w:p>
        </w:tc>
        <w:tc>
          <w:tcPr>
            <w:tcW w:w="1133" w:type="dxa"/>
            <w:tcBorders>
              <w:top w:val="single" w:sz="6" w:space="0" w:color="auto"/>
              <w:left w:val="single" w:sz="6" w:space="0" w:color="auto"/>
              <w:right w:val="single" w:sz="6" w:space="0" w:color="auto"/>
            </w:tcBorders>
            <w:vAlign w:val="center"/>
          </w:tcPr>
          <w:p w14:paraId="01D27328" w14:textId="77777777" w:rsidR="00201C35" w:rsidRPr="00D268F8" w:rsidRDefault="00201C35" w:rsidP="00B41549">
            <w:pPr>
              <w:pStyle w:val="Tabletext"/>
              <w:jc w:val="center"/>
              <w:rPr>
                <w:lang w:val="es-ES_tradnl" w:eastAsia="ko-KR"/>
              </w:rPr>
            </w:pPr>
            <w:r w:rsidRPr="00D268F8">
              <w:rPr>
                <w:lang w:val="es-ES_tradnl" w:eastAsia="ko-KR"/>
              </w:rPr>
              <w:t>Centro de computa-</w:t>
            </w:r>
            <w:r w:rsidRPr="00D268F8">
              <w:rPr>
                <w:lang w:val="es-ES_tradnl" w:eastAsia="ko-KR"/>
              </w:rPr>
              <w:br/>
              <w:t>doras</w:t>
            </w:r>
          </w:p>
        </w:tc>
        <w:tc>
          <w:tcPr>
            <w:tcW w:w="1136" w:type="dxa"/>
            <w:tcBorders>
              <w:top w:val="single" w:sz="4" w:space="0" w:color="auto"/>
              <w:left w:val="single" w:sz="6" w:space="0" w:color="auto"/>
              <w:right w:val="single" w:sz="6" w:space="0" w:color="auto"/>
            </w:tcBorders>
            <w:vAlign w:val="center"/>
          </w:tcPr>
          <w:p w14:paraId="019873EA" w14:textId="77777777" w:rsidR="00201C35" w:rsidRPr="00D268F8" w:rsidRDefault="00201C35" w:rsidP="00B41549">
            <w:pPr>
              <w:pStyle w:val="Tabletext"/>
              <w:jc w:val="center"/>
              <w:rPr>
                <w:lang w:val="es-ES_tradnl" w:eastAsia="ko-KR"/>
              </w:rPr>
            </w:pPr>
            <w:r w:rsidRPr="00D268F8">
              <w:rPr>
                <w:lang w:val="es-ES_tradnl" w:eastAsia="ja-JP"/>
              </w:rPr>
              <w:t>VV</w:t>
            </w:r>
          </w:p>
        </w:tc>
        <w:tc>
          <w:tcPr>
            <w:tcW w:w="1268" w:type="dxa"/>
            <w:tcBorders>
              <w:top w:val="single" w:sz="4" w:space="0" w:color="auto"/>
              <w:left w:val="single" w:sz="6" w:space="0" w:color="auto"/>
              <w:bottom w:val="single" w:sz="6" w:space="0" w:color="auto"/>
              <w:right w:val="single" w:sz="6" w:space="0" w:color="auto"/>
            </w:tcBorders>
            <w:vAlign w:val="center"/>
          </w:tcPr>
          <w:p w14:paraId="50A39C32" w14:textId="77777777" w:rsidR="00201C35" w:rsidRPr="00D268F8" w:rsidRDefault="00201C35" w:rsidP="00B41549">
            <w:pPr>
              <w:pStyle w:val="Tabletext"/>
              <w:jc w:val="center"/>
              <w:rPr>
                <w:lang w:val="es-ES_tradnl" w:eastAsia="ko-KR"/>
              </w:rPr>
            </w:pPr>
            <w:r w:rsidRPr="00D268F8">
              <w:rPr>
                <w:lang w:val="es-ES_tradnl" w:eastAsia="ja-JP"/>
              </w:rPr>
              <w:t>1</w:t>
            </w:r>
          </w:p>
        </w:tc>
        <w:tc>
          <w:tcPr>
            <w:tcW w:w="1000" w:type="dxa"/>
            <w:tcBorders>
              <w:top w:val="single" w:sz="4" w:space="0" w:color="auto"/>
              <w:left w:val="single" w:sz="6" w:space="0" w:color="auto"/>
              <w:bottom w:val="single" w:sz="6" w:space="0" w:color="auto"/>
              <w:right w:val="single" w:sz="6" w:space="0" w:color="auto"/>
            </w:tcBorders>
            <w:vAlign w:val="center"/>
          </w:tcPr>
          <w:p w14:paraId="2FABFFE1" w14:textId="77777777" w:rsidR="00201C35" w:rsidRPr="00D268F8" w:rsidRDefault="00201C35" w:rsidP="00B41549">
            <w:pPr>
              <w:pStyle w:val="Tabletext"/>
              <w:jc w:val="center"/>
              <w:rPr>
                <w:lang w:val="es-ES_tradnl" w:eastAsia="ko-KR"/>
              </w:rPr>
            </w:pPr>
            <w:r w:rsidRPr="00D268F8">
              <w:rPr>
                <w:lang w:val="es-ES_tradnl" w:eastAsia="ja-JP"/>
              </w:rPr>
              <w:t>Omni</w:t>
            </w:r>
          </w:p>
        </w:tc>
        <w:tc>
          <w:tcPr>
            <w:tcW w:w="1134" w:type="dxa"/>
            <w:tcBorders>
              <w:top w:val="single" w:sz="4" w:space="0" w:color="auto"/>
              <w:left w:val="single" w:sz="6" w:space="0" w:color="auto"/>
              <w:bottom w:val="single" w:sz="6" w:space="0" w:color="auto"/>
              <w:right w:val="single" w:sz="6" w:space="0" w:color="auto"/>
            </w:tcBorders>
            <w:vAlign w:val="center"/>
          </w:tcPr>
          <w:p w14:paraId="748419AD" w14:textId="77777777" w:rsidR="00201C35" w:rsidRPr="00D268F8" w:rsidRDefault="00201C35" w:rsidP="00B41549">
            <w:pPr>
              <w:pStyle w:val="Tabletext"/>
              <w:jc w:val="center"/>
              <w:rPr>
                <w:lang w:val="es-ES_tradnl" w:eastAsia="ja-JP"/>
              </w:rPr>
            </w:pPr>
            <w:r w:rsidRPr="00D268F8">
              <w:rPr>
                <w:lang w:val="es-ES_tradnl" w:eastAsia="ja-JP"/>
              </w:rPr>
              <w:t>Omni</w:t>
            </w:r>
          </w:p>
        </w:tc>
        <w:tc>
          <w:tcPr>
            <w:tcW w:w="708" w:type="dxa"/>
            <w:tcBorders>
              <w:top w:val="single" w:sz="4" w:space="0" w:color="auto"/>
              <w:left w:val="single" w:sz="6" w:space="0" w:color="auto"/>
              <w:bottom w:val="single" w:sz="6" w:space="0" w:color="auto"/>
              <w:right w:val="single" w:sz="6" w:space="0" w:color="auto"/>
            </w:tcBorders>
            <w:vAlign w:val="center"/>
          </w:tcPr>
          <w:p w14:paraId="0AD9F1DE" w14:textId="77777777" w:rsidR="00201C35" w:rsidRPr="00D268F8" w:rsidRDefault="00201C35" w:rsidP="00B41549">
            <w:pPr>
              <w:pStyle w:val="Tabletext"/>
              <w:jc w:val="center"/>
              <w:rPr>
                <w:szCs w:val="22"/>
                <w:lang w:val="es-ES_tradnl" w:eastAsia="ja-JP"/>
              </w:rPr>
            </w:pPr>
            <w:r w:rsidRPr="00D268F8">
              <w:rPr>
                <w:szCs w:val="22"/>
                <w:lang w:val="es-ES_tradnl" w:eastAsia="ja-JP"/>
              </w:rPr>
              <w:t>6,5</w:t>
            </w:r>
          </w:p>
          <w:p w14:paraId="66209A67" w14:textId="77777777" w:rsidR="00201C35" w:rsidRPr="00D268F8" w:rsidRDefault="00201C35">
            <w:pPr>
              <w:pStyle w:val="Tabletext"/>
              <w:jc w:val="center"/>
              <w:rPr>
                <w:lang w:val="es-ES_tradnl" w:eastAsia="ko-KR"/>
              </w:rPr>
            </w:pPr>
            <w:r w:rsidRPr="00D268F8">
              <w:rPr>
                <w:szCs w:val="22"/>
                <w:lang w:val="es-ES_tradnl" w:eastAsia="ja-JP"/>
              </w:rPr>
              <w:t>13,1</w:t>
            </w:r>
          </w:p>
        </w:tc>
        <w:tc>
          <w:tcPr>
            <w:tcW w:w="709" w:type="dxa"/>
            <w:tcBorders>
              <w:top w:val="single" w:sz="4" w:space="0" w:color="auto"/>
              <w:left w:val="single" w:sz="6" w:space="0" w:color="auto"/>
              <w:bottom w:val="single" w:sz="6" w:space="0" w:color="auto"/>
              <w:right w:val="single" w:sz="6" w:space="0" w:color="auto"/>
            </w:tcBorders>
            <w:vAlign w:val="center"/>
          </w:tcPr>
          <w:p w14:paraId="0BD04992" w14:textId="77777777" w:rsidR="00201C35" w:rsidRPr="00D268F8" w:rsidRDefault="00201C35" w:rsidP="00B41549">
            <w:pPr>
              <w:pStyle w:val="Tabletext"/>
              <w:jc w:val="center"/>
              <w:rPr>
                <w:szCs w:val="22"/>
                <w:lang w:val="es-ES_tradnl" w:eastAsia="ja-JP"/>
              </w:rPr>
            </w:pPr>
            <w:r w:rsidRPr="00D268F8">
              <w:rPr>
                <w:szCs w:val="22"/>
                <w:lang w:val="es-ES_tradnl" w:eastAsia="ja-JP"/>
              </w:rPr>
              <w:t>17,0</w:t>
            </w:r>
          </w:p>
          <w:p w14:paraId="50A32BF2" w14:textId="77777777" w:rsidR="00201C35" w:rsidRPr="00D268F8" w:rsidRDefault="00201C35" w:rsidP="00B41549">
            <w:pPr>
              <w:pStyle w:val="Tabletext"/>
              <w:jc w:val="center"/>
              <w:rPr>
                <w:lang w:val="es-ES_tradnl" w:eastAsia="ko-KR"/>
              </w:rPr>
            </w:pPr>
            <w:r w:rsidRPr="00D268F8">
              <w:rPr>
                <w:szCs w:val="22"/>
                <w:lang w:val="es-ES_tradnl" w:eastAsia="ja-JP"/>
              </w:rPr>
              <w:t>16,7</w:t>
            </w:r>
          </w:p>
        </w:tc>
        <w:tc>
          <w:tcPr>
            <w:tcW w:w="709" w:type="dxa"/>
            <w:tcBorders>
              <w:top w:val="single" w:sz="4" w:space="0" w:color="auto"/>
              <w:left w:val="single" w:sz="6" w:space="0" w:color="auto"/>
              <w:bottom w:val="single" w:sz="6" w:space="0" w:color="auto"/>
              <w:right w:val="single" w:sz="6" w:space="0" w:color="auto"/>
            </w:tcBorders>
            <w:vAlign w:val="center"/>
          </w:tcPr>
          <w:p w14:paraId="1ED9CED0" w14:textId="77777777" w:rsidR="00201C35" w:rsidRPr="00D268F8" w:rsidRDefault="00201C35" w:rsidP="00B41549">
            <w:pPr>
              <w:pStyle w:val="Tabletext"/>
              <w:jc w:val="center"/>
              <w:rPr>
                <w:szCs w:val="22"/>
                <w:lang w:val="es-ES_tradnl" w:eastAsia="ja-JP"/>
              </w:rPr>
            </w:pPr>
            <w:r w:rsidRPr="00D268F8">
              <w:rPr>
                <w:szCs w:val="22"/>
                <w:lang w:val="es-ES_tradnl" w:eastAsia="ja-JP"/>
              </w:rPr>
              <w:t>29,3</w:t>
            </w:r>
          </w:p>
          <w:p w14:paraId="24DFCA9F" w14:textId="77777777" w:rsidR="00201C35" w:rsidRPr="00D268F8" w:rsidRDefault="00201C35" w:rsidP="00B41549">
            <w:pPr>
              <w:pStyle w:val="Tabletext"/>
              <w:jc w:val="center"/>
              <w:rPr>
                <w:lang w:val="es-ES_tradnl" w:eastAsia="ko-KR"/>
              </w:rPr>
            </w:pPr>
            <w:r w:rsidRPr="00D268F8">
              <w:rPr>
                <w:szCs w:val="22"/>
                <w:lang w:val="es-ES_tradnl" w:eastAsia="ja-JP"/>
              </w:rPr>
              <w:t>23,6</w:t>
            </w:r>
          </w:p>
        </w:tc>
        <w:tc>
          <w:tcPr>
            <w:tcW w:w="864" w:type="dxa"/>
            <w:tcBorders>
              <w:top w:val="single" w:sz="4" w:space="0" w:color="auto"/>
              <w:left w:val="single" w:sz="6" w:space="0" w:color="auto"/>
              <w:bottom w:val="single" w:sz="6" w:space="0" w:color="auto"/>
              <w:right w:val="single" w:sz="6" w:space="0" w:color="auto"/>
            </w:tcBorders>
            <w:vAlign w:val="center"/>
          </w:tcPr>
          <w:p w14:paraId="386CED0F" w14:textId="77777777" w:rsidR="00201C35" w:rsidRPr="00D268F8" w:rsidRDefault="00201C35" w:rsidP="00B41549">
            <w:pPr>
              <w:pStyle w:val="Tabletext"/>
              <w:jc w:val="center"/>
              <w:rPr>
                <w:vertAlign w:val="superscript"/>
                <w:lang w:val="es-ES_tradnl" w:eastAsia="ko-KR"/>
              </w:rPr>
            </w:pPr>
            <w:r w:rsidRPr="00D268F8">
              <w:rPr>
                <w:vertAlign w:val="superscript"/>
                <w:lang w:val="es-ES_tradnl" w:eastAsia="ja-JP"/>
              </w:rPr>
              <w:t>(3)</w:t>
            </w:r>
          </w:p>
        </w:tc>
      </w:tr>
      <w:tr w:rsidR="00201C35" w:rsidRPr="00D268F8" w14:paraId="24072F74" w14:textId="77777777" w:rsidTr="00A24409">
        <w:trPr>
          <w:cantSplit/>
          <w:trHeight w:val="450"/>
          <w:jc w:val="center"/>
        </w:trPr>
        <w:tc>
          <w:tcPr>
            <w:tcW w:w="984" w:type="dxa"/>
            <w:vMerge/>
            <w:tcBorders>
              <w:left w:val="single" w:sz="6" w:space="0" w:color="auto"/>
              <w:right w:val="single" w:sz="6" w:space="0" w:color="auto"/>
            </w:tcBorders>
            <w:vAlign w:val="center"/>
          </w:tcPr>
          <w:p w14:paraId="3913CF31" w14:textId="77777777" w:rsidR="00201C35" w:rsidRPr="00D268F8" w:rsidRDefault="00201C35" w:rsidP="00B41549">
            <w:pPr>
              <w:pStyle w:val="Tabletext"/>
              <w:jc w:val="center"/>
              <w:rPr>
                <w:lang w:val="es-ES_tradnl" w:eastAsia="ja-JP"/>
              </w:rPr>
            </w:pPr>
          </w:p>
        </w:tc>
        <w:tc>
          <w:tcPr>
            <w:tcW w:w="1133" w:type="dxa"/>
            <w:tcBorders>
              <w:top w:val="single" w:sz="6" w:space="0" w:color="auto"/>
              <w:left w:val="single" w:sz="6" w:space="0" w:color="auto"/>
              <w:right w:val="single" w:sz="6" w:space="0" w:color="auto"/>
            </w:tcBorders>
            <w:vAlign w:val="center"/>
          </w:tcPr>
          <w:p w14:paraId="48006C22" w14:textId="77777777" w:rsidR="00201C35" w:rsidRPr="00D268F8" w:rsidRDefault="00201C35" w:rsidP="00B41549">
            <w:pPr>
              <w:pStyle w:val="Tabletext"/>
              <w:jc w:val="center"/>
              <w:rPr>
                <w:lang w:val="es-ES_tradnl" w:eastAsia="ko-KR"/>
              </w:rPr>
            </w:pPr>
            <w:r w:rsidRPr="00D268F8">
              <w:rPr>
                <w:lang w:val="es-ES_tradnl" w:eastAsia="ko-KR"/>
              </w:rPr>
              <w:t>Fábrica</w:t>
            </w:r>
          </w:p>
        </w:tc>
        <w:tc>
          <w:tcPr>
            <w:tcW w:w="1136" w:type="dxa"/>
            <w:tcBorders>
              <w:top w:val="single" w:sz="4" w:space="0" w:color="auto"/>
              <w:left w:val="single" w:sz="6" w:space="0" w:color="auto"/>
              <w:right w:val="single" w:sz="6" w:space="0" w:color="auto"/>
            </w:tcBorders>
            <w:vAlign w:val="center"/>
          </w:tcPr>
          <w:p w14:paraId="53412C51" w14:textId="77777777" w:rsidR="00201C35" w:rsidRPr="00D268F8" w:rsidRDefault="00201C35" w:rsidP="00B41549">
            <w:pPr>
              <w:pStyle w:val="Tabletext"/>
              <w:jc w:val="center"/>
              <w:rPr>
                <w:lang w:val="es-ES_tradnl" w:eastAsia="ko-KR"/>
              </w:rPr>
            </w:pPr>
            <w:r w:rsidRPr="00D268F8">
              <w:rPr>
                <w:lang w:val="es-ES_tradnl" w:eastAsia="ja-JP"/>
              </w:rPr>
              <w:t>VV</w:t>
            </w:r>
          </w:p>
        </w:tc>
        <w:tc>
          <w:tcPr>
            <w:tcW w:w="1268" w:type="dxa"/>
            <w:tcBorders>
              <w:top w:val="single" w:sz="4" w:space="0" w:color="auto"/>
              <w:left w:val="single" w:sz="6" w:space="0" w:color="auto"/>
              <w:bottom w:val="single" w:sz="6" w:space="0" w:color="auto"/>
              <w:right w:val="single" w:sz="6" w:space="0" w:color="auto"/>
            </w:tcBorders>
            <w:vAlign w:val="center"/>
          </w:tcPr>
          <w:p w14:paraId="064E02B6" w14:textId="77777777" w:rsidR="00201C35" w:rsidRPr="00D268F8" w:rsidRDefault="00201C35" w:rsidP="00B41549">
            <w:pPr>
              <w:pStyle w:val="Tabletext"/>
              <w:jc w:val="center"/>
              <w:rPr>
                <w:lang w:val="es-ES_tradnl" w:eastAsia="ko-KR"/>
              </w:rPr>
            </w:pPr>
            <w:r w:rsidRPr="00D268F8">
              <w:rPr>
                <w:lang w:val="es-ES_tradnl" w:eastAsia="ja-JP"/>
              </w:rPr>
              <w:t>1</w:t>
            </w:r>
          </w:p>
        </w:tc>
        <w:tc>
          <w:tcPr>
            <w:tcW w:w="1000" w:type="dxa"/>
            <w:tcBorders>
              <w:top w:val="single" w:sz="4" w:space="0" w:color="auto"/>
              <w:left w:val="single" w:sz="6" w:space="0" w:color="auto"/>
              <w:bottom w:val="single" w:sz="6" w:space="0" w:color="auto"/>
              <w:right w:val="single" w:sz="6" w:space="0" w:color="auto"/>
            </w:tcBorders>
            <w:vAlign w:val="center"/>
          </w:tcPr>
          <w:p w14:paraId="79CAA714" w14:textId="77777777" w:rsidR="00201C35" w:rsidRPr="00D268F8" w:rsidRDefault="00201C35" w:rsidP="00B41549">
            <w:pPr>
              <w:pStyle w:val="Tabletext"/>
              <w:jc w:val="center"/>
              <w:rPr>
                <w:lang w:val="es-ES_tradnl" w:eastAsia="ko-KR"/>
              </w:rPr>
            </w:pPr>
            <w:r w:rsidRPr="00D268F8">
              <w:rPr>
                <w:lang w:val="es-ES_tradnl" w:eastAsia="ja-JP"/>
              </w:rPr>
              <w:t>Omni</w:t>
            </w:r>
          </w:p>
        </w:tc>
        <w:tc>
          <w:tcPr>
            <w:tcW w:w="1134" w:type="dxa"/>
            <w:tcBorders>
              <w:top w:val="single" w:sz="4" w:space="0" w:color="auto"/>
              <w:left w:val="single" w:sz="6" w:space="0" w:color="auto"/>
              <w:bottom w:val="single" w:sz="6" w:space="0" w:color="auto"/>
              <w:right w:val="single" w:sz="6" w:space="0" w:color="auto"/>
            </w:tcBorders>
            <w:vAlign w:val="center"/>
          </w:tcPr>
          <w:p w14:paraId="6E78957C" w14:textId="77777777" w:rsidR="00201C35" w:rsidRPr="00D268F8" w:rsidRDefault="00201C35" w:rsidP="00B41549">
            <w:pPr>
              <w:pStyle w:val="Tabletext"/>
              <w:jc w:val="center"/>
              <w:rPr>
                <w:lang w:val="es-ES_tradnl" w:eastAsia="ja-JP"/>
              </w:rPr>
            </w:pPr>
            <w:r w:rsidRPr="00D268F8">
              <w:rPr>
                <w:lang w:val="es-ES_tradnl" w:eastAsia="ja-JP"/>
              </w:rPr>
              <w:t>Omni</w:t>
            </w:r>
          </w:p>
        </w:tc>
        <w:tc>
          <w:tcPr>
            <w:tcW w:w="708" w:type="dxa"/>
            <w:tcBorders>
              <w:top w:val="single" w:sz="4" w:space="0" w:color="auto"/>
              <w:left w:val="single" w:sz="6" w:space="0" w:color="auto"/>
              <w:bottom w:val="single" w:sz="6" w:space="0" w:color="auto"/>
              <w:right w:val="single" w:sz="6" w:space="0" w:color="auto"/>
            </w:tcBorders>
            <w:vAlign w:val="center"/>
          </w:tcPr>
          <w:p w14:paraId="230BB38E" w14:textId="77777777" w:rsidR="00201C35" w:rsidRPr="00D268F8" w:rsidRDefault="00201C35" w:rsidP="00B41549">
            <w:pPr>
              <w:pStyle w:val="Tabletext"/>
              <w:jc w:val="center"/>
              <w:rPr>
                <w:szCs w:val="22"/>
                <w:lang w:val="es-ES_tradnl" w:eastAsia="ja-JP"/>
              </w:rPr>
            </w:pPr>
            <w:r w:rsidRPr="00D268F8">
              <w:rPr>
                <w:szCs w:val="22"/>
                <w:lang w:val="es-ES_tradnl" w:eastAsia="ja-JP"/>
              </w:rPr>
              <w:t>5,3</w:t>
            </w:r>
          </w:p>
          <w:p w14:paraId="12F40BA8" w14:textId="77777777" w:rsidR="00201C35" w:rsidRPr="00D268F8" w:rsidRDefault="00201C35">
            <w:pPr>
              <w:pStyle w:val="Tabletext"/>
              <w:jc w:val="center"/>
              <w:rPr>
                <w:lang w:val="es-ES_tradnl" w:eastAsia="ko-KR"/>
              </w:rPr>
            </w:pPr>
            <w:r w:rsidRPr="00D268F8">
              <w:rPr>
                <w:szCs w:val="22"/>
                <w:lang w:val="es-ES_tradnl" w:eastAsia="ja-JP"/>
              </w:rPr>
              <w:t>15,9</w:t>
            </w:r>
          </w:p>
        </w:tc>
        <w:tc>
          <w:tcPr>
            <w:tcW w:w="709" w:type="dxa"/>
            <w:tcBorders>
              <w:top w:val="single" w:sz="4" w:space="0" w:color="auto"/>
              <w:left w:val="single" w:sz="6" w:space="0" w:color="auto"/>
              <w:bottom w:val="single" w:sz="6" w:space="0" w:color="auto"/>
              <w:right w:val="single" w:sz="6" w:space="0" w:color="auto"/>
            </w:tcBorders>
            <w:vAlign w:val="center"/>
          </w:tcPr>
          <w:p w14:paraId="376FE0EE" w14:textId="77777777" w:rsidR="00201C35" w:rsidRPr="00D268F8" w:rsidRDefault="00201C35" w:rsidP="00B41549">
            <w:pPr>
              <w:pStyle w:val="Tabletext"/>
              <w:jc w:val="center"/>
              <w:rPr>
                <w:szCs w:val="22"/>
                <w:lang w:val="es-ES_tradnl" w:eastAsia="ja-JP"/>
              </w:rPr>
            </w:pPr>
            <w:r w:rsidRPr="00D268F8">
              <w:rPr>
                <w:szCs w:val="22"/>
                <w:lang w:val="es-ES_tradnl" w:eastAsia="ja-JP"/>
              </w:rPr>
              <w:t>9,5</w:t>
            </w:r>
          </w:p>
          <w:p w14:paraId="5A14ED71" w14:textId="77777777" w:rsidR="00201C35" w:rsidRPr="00D268F8" w:rsidRDefault="00201C35">
            <w:pPr>
              <w:pStyle w:val="Tabletext"/>
              <w:jc w:val="center"/>
              <w:rPr>
                <w:lang w:val="es-ES_tradnl" w:eastAsia="ko-KR"/>
              </w:rPr>
            </w:pPr>
            <w:r w:rsidRPr="00D268F8">
              <w:rPr>
                <w:szCs w:val="22"/>
                <w:lang w:val="es-ES_tradnl" w:eastAsia="ja-JP"/>
              </w:rPr>
              <w:t>22,5</w:t>
            </w:r>
          </w:p>
        </w:tc>
        <w:tc>
          <w:tcPr>
            <w:tcW w:w="709" w:type="dxa"/>
            <w:tcBorders>
              <w:top w:val="single" w:sz="4" w:space="0" w:color="auto"/>
              <w:left w:val="single" w:sz="6" w:space="0" w:color="auto"/>
              <w:bottom w:val="single" w:sz="6" w:space="0" w:color="auto"/>
              <w:right w:val="single" w:sz="6" w:space="0" w:color="auto"/>
            </w:tcBorders>
            <w:vAlign w:val="center"/>
          </w:tcPr>
          <w:p w14:paraId="6FE5DFDD" w14:textId="77777777" w:rsidR="00201C35" w:rsidRPr="00D268F8" w:rsidRDefault="00201C35" w:rsidP="00B41549">
            <w:pPr>
              <w:pStyle w:val="Tabletext"/>
              <w:jc w:val="center"/>
              <w:rPr>
                <w:szCs w:val="22"/>
                <w:lang w:val="es-ES_tradnl" w:eastAsia="ja-JP"/>
              </w:rPr>
            </w:pPr>
            <w:r w:rsidRPr="00D268F8">
              <w:rPr>
                <w:szCs w:val="22"/>
                <w:lang w:val="es-ES_tradnl" w:eastAsia="ja-JP"/>
              </w:rPr>
              <w:t>15,6</w:t>
            </w:r>
          </w:p>
          <w:p w14:paraId="60CA1CFD" w14:textId="77777777" w:rsidR="00201C35" w:rsidRPr="00D268F8" w:rsidRDefault="00201C35" w:rsidP="00B41549">
            <w:pPr>
              <w:pStyle w:val="Tabletext"/>
              <w:jc w:val="center"/>
              <w:rPr>
                <w:lang w:val="es-ES_tradnl" w:eastAsia="ko-KR"/>
              </w:rPr>
            </w:pPr>
            <w:r w:rsidRPr="00D268F8">
              <w:rPr>
                <w:szCs w:val="22"/>
                <w:lang w:val="es-ES_tradnl" w:eastAsia="ja-JP"/>
              </w:rPr>
              <w:t>28,5</w:t>
            </w:r>
          </w:p>
        </w:tc>
        <w:tc>
          <w:tcPr>
            <w:tcW w:w="864" w:type="dxa"/>
            <w:tcBorders>
              <w:top w:val="single" w:sz="4" w:space="0" w:color="auto"/>
              <w:left w:val="single" w:sz="6" w:space="0" w:color="auto"/>
              <w:bottom w:val="single" w:sz="6" w:space="0" w:color="auto"/>
              <w:right w:val="single" w:sz="6" w:space="0" w:color="auto"/>
            </w:tcBorders>
            <w:vAlign w:val="center"/>
          </w:tcPr>
          <w:p w14:paraId="44C711EB" w14:textId="77777777" w:rsidR="00201C35" w:rsidRPr="00D268F8" w:rsidRDefault="00201C35" w:rsidP="00B41549">
            <w:pPr>
              <w:pStyle w:val="Tabletext"/>
              <w:jc w:val="center"/>
              <w:rPr>
                <w:vertAlign w:val="superscript"/>
                <w:lang w:val="es-ES_tradnl" w:eastAsia="ko-KR"/>
              </w:rPr>
            </w:pPr>
            <w:r w:rsidRPr="00D268F8">
              <w:rPr>
                <w:vertAlign w:val="superscript"/>
                <w:lang w:val="es-ES_tradnl" w:eastAsia="ja-JP"/>
              </w:rPr>
              <w:t>(3)</w:t>
            </w:r>
          </w:p>
        </w:tc>
      </w:tr>
      <w:tr w:rsidR="00201C35" w:rsidRPr="00D268F8" w14:paraId="518D6046" w14:textId="77777777" w:rsidTr="00A24409">
        <w:trPr>
          <w:cantSplit/>
          <w:trHeight w:val="450"/>
          <w:jc w:val="center"/>
        </w:trPr>
        <w:tc>
          <w:tcPr>
            <w:tcW w:w="984" w:type="dxa"/>
            <w:vMerge/>
            <w:tcBorders>
              <w:left w:val="single" w:sz="6" w:space="0" w:color="auto"/>
              <w:right w:val="single" w:sz="6" w:space="0" w:color="auto"/>
            </w:tcBorders>
            <w:vAlign w:val="center"/>
          </w:tcPr>
          <w:p w14:paraId="42B428C4" w14:textId="77777777" w:rsidR="00201C35" w:rsidRPr="00D268F8" w:rsidRDefault="00201C35" w:rsidP="00B41549">
            <w:pPr>
              <w:pStyle w:val="Tabletext"/>
              <w:jc w:val="center"/>
              <w:rPr>
                <w:lang w:val="es-ES_tradnl" w:eastAsia="ja-JP"/>
              </w:rPr>
            </w:pPr>
          </w:p>
        </w:tc>
        <w:tc>
          <w:tcPr>
            <w:tcW w:w="1133" w:type="dxa"/>
            <w:tcBorders>
              <w:top w:val="single" w:sz="6" w:space="0" w:color="auto"/>
              <w:left w:val="single" w:sz="6" w:space="0" w:color="auto"/>
              <w:right w:val="single" w:sz="6" w:space="0" w:color="auto"/>
            </w:tcBorders>
            <w:vAlign w:val="center"/>
          </w:tcPr>
          <w:p w14:paraId="148CC6D1" w14:textId="77777777" w:rsidR="00201C35" w:rsidRPr="00D268F8" w:rsidRDefault="00201C35" w:rsidP="00B41549">
            <w:pPr>
              <w:pStyle w:val="Tabletext"/>
              <w:jc w:val="center"/>
              <w:rPr>
                <w:lang w:val="es-ES_tradnl" w:eastAsia="ko-KR"/>
              </w:rPr>
            </w:pPr>
            <w:r w:rsidRPr="00D268F8">
              <w:rPr>
                <w:lang w:val="es-ES_tradnl" w:eastAsia="ja-JP"/>
              </w:rPr>
              <w:t>Edificio de oficinas</w:t>
            </w:r>
          </w:p>
        </w:tc>
        <w:tc>
          <w:tcPr>
            <w:tcW w:w="1136" w:type="dxa"/>
            <w:tcBorders>
              <w:top w:val="single" w:sz="4" w:space="0" w:color="auto"/>
              <w:left w:val="single" w:sz="6" w:space="0" w:color="auto"/>
              <w:right w:val="single" w:sz="6" w:space="0" w:color="auto"/>
            </w:tcBorders>
            <w:vAlign w:val="center"/>
          </w:tcPr>
          <w:p w14:paraId="77B3EAB5" w14:textId="77777777" w:rsidR="00201C35" w:rsidRPr="00D268F8" w:rsidRDefault="00201C35" w:rsidP="00B41549">
            <w:pPr>
              <w:pStyle w:val="Tabletext"/>
              <w:jc w:val="center"/>
              <w:rPr>
                <w:lang w:val="es-ES_tradnl" w:eastAsia="ko-KR"/>
              </w:rPr>
            </w:pPr>
            <w:r w:rsidRPr="00D268F8">
              <w:rPr>
                <w:lang w:val="es-ES_tradnl" w:eastAsia="ja-JP"/>
              </w:rPr>
              <w:t>VV</w:t>
            </w:r>
          </w:p>
        </w:tc>
        <w:tc>
          <w:tcPr>
            <w:tcW w:w="1268" w:type="dxa"/>
            <w:tcBorders>
              <w:top w:val="single" w:sz="4" w:space="0" w:color="auto"/>
              <w:left w:val="single" w:sz="6" w:space="0" w:color="auto"/>
              <w:bottom w:val="single" w:sz="6" w:space="0" w:color="auto"/>
              <w:right w:val="single" w:sz="6" w:space="0" w:color="auto"/>
            </w:tcBorders>
            <w:vAlign w:val="center"/>
          </w:tcPr>
          <w:p w14:paraId="4C401717" w14:textId="77777777" w:rsidR="00201C35" w:rsidRPr="00D268F8" w:rsidRDefault="00201C35" w:rsidP="00B41549">
            <w:pPr>
              <w:pStyle w:val="Tabletext"/>
              <w:jc w:val="center"/>
              <w:rPr>
                <w:lang w:val="es-ES_tradnl" w:eastAsia="ko-KR"/>
              </w:rPr>
            </w:pPr>
            <w:r w:rsidRPr="00D268F8">
              <w:rPr>
                <w:lang w:val="es-ES_tradnl" w:eastAsia="ja-JP"/>
              </w:rPr>
              <w:t>1</w:t>
            </w:r>
          </w:p>
        </w:tc>
        <w:tc>
          <w:tcPr>
            <w:tcW w:w="1000" w:type="dxa"/>
            <w:tcBorders>
              <w:top w:val="single" w:sz="4" w:space="0" w:color="auto"/>
              <w:left w:val="single" w:sz="6" w:space="0" w:color="auto"/>
              <w:bottom w:val="single" w:sz="6" w:space="0" w:color="auto"/>
              <w:right w:val="single" w:sz="6" w:space="0" w:color="auto"/>
            </w:tcBorders>
            <w:vAlign w:val="center"/>
          </w:tcPr>
          <w:p w14:paraId="51C2B894" w14:textId="77777777" w:rsidR="00201C35" w:rsidRPr="00D268F8" w:rsidRDefault="00201C35" w:rsidP="00B41549">
            <w:pPr>
              <w:pStyle w:val="Tabletext"/>
              <w:jc w:val="center"/>
              <w:rPr>
                <w:lang w:val="es-ES_tradnl" w:eastAsia="ko-KR"/>
              </w:rPr>
            </w:pPr>
            <w:r w:rsidRPr="00D268F8">
              <w:rPr>
                <w:lang w:val="es-ES_tradnl" w:eastAsia="ja-JP"/>
              </w:rPr>
              <w:t>Omni</w:t>
            </w:r>
          </w:p>
        </w:tc>
        <w:tc>
          <w:tcPr>
            <w:tcW w:w="1134" w:type="dxa"/>
            <w:tcBorders>
              <w:top w:val="single" w:sz="4" w:space="0" w:color="auto"/>
              <w:left w:val="single" w:sz="6" w:space="0" w:color="auto"/>
              <w:bottom w:val="single" w:sz="6" w:space="0" w:color="auto"/>
              <w:right w:val="single" w:sz="6" w:space="0" w:color="auto"/>
            </w:tcBorders>
            <w:vAlign w:val="center"/>
          </w:tcPr>
          <w:p w14:paraId="362FDCD5" w14:textId="77777777" w:rsidR="00201C35" w:rsidRPr="00D268F8" w:rsidRDefault="00201C35" w:rsidP="00B41549">
            <w:pPr>
              <w:pStyle w:val="Tabletext"/>
              <w:jc w:val="center"/>
              <w:rPr>
                <w:lang w:val="es-ES_tradnl" w:eastAsia="ja-JP"/>
              </w:rPr>
            </w:pPr>
            <w:r w:rsidRPr="00D268F8">
              <w:rPr>
                <w:lang w:val="es-ES_tradnl" w:eastAsia="ja-JP"/>
              </w:rPr>
              <w:t>Omni</w:t>
            </w:r>
          </w:p>
        </w:tc>
        <w:tc>
          <w:tcPr>
            <w:tcW w:w="708" w:type="dxa"/>
            <w:tcBorders>
              <w:top w:val="single" w:sz="4" w:space="0" w:color="auto"/>
              <w:left w:val="single" w:sz="6" w:space="0" w:color="auto"/>
              <w:bottom w:val="single" w:sz="6" w:space="0" w:color="auto"/>
              <w:right w:val="single" w:sz="6" w:space="0" w:color="auto"/>
            </w:tcBorders>
            <w:vAlign w:val="center"/>
          </w:tcPr>
          <w:p w14:paraId="6537B3C3" w14:textId="77777777" w:rsidR="00201C35" w:rsidRPr="00D268F8" w:rsidRDefault="00201C35" w:rsidP="00B41549">
            <w:pPr>
              <w:pStyle w:val="Tabletext"/>
              <w:jc w:val="center"/>
              <w:rPr>
                <w:szCs w:val="22"/>
                <w:lang w:val="es-ES_tradnl" w:eastAsia="ja-JP"/>
              </w:rPr>
            </w:pPr>
            <w:r w:rsidRPr="00D268F8">
              <w:rPr>
                <w:szCs w:val="22"/>
                <w:lang w:val="es-ES_tradnl" w:eastAsia="ja-JP"/>
              </w:rPr>
              <w:t>9,4</w:t>
            </w:r>
          </w:p>
          <w:p w14:paraId="24F83E9F" w14:textId="77777777" w:rsidR="00201C35" w:rsidRPr="00D268F8" w:rsidRDefault="00201C35" w:rsidP="00B41549">
            <w:pPr>
              <w:pStyle w:val="Tabletext"/>
              <w:jc w:val="center"/>
              <w:rPr>
                <w:lang w:val="es-ES_tradnl" w:eastAsia="ko-KR"/>
              </w:rPr>
            </w:pPr>
            <w:r w:rsidRPr="00D268F8">
              <w:rPr>
                <w:szCs w:val="22"/>
                <w:lang w:val="es-ES_tradnl" w:eastAsia="ja-JP"/>
              </w:rPr>
              <w:t>8,6</w:t>
            </w:r>
          </w:p>
        </w:tc>
        <w:tc>
          <w:tcPr>
            <w:tcW w:w="709" w:type="dxa"/>
            <w:tcBorders>
              <w:top w:val="single" w:sz="4" w:space="0" w:color="auto"/>
              <w:left w:val="single" w:sz="6" w:space="0" w:color="auto"/>
              <w:bottom w:val="single" w:sz="6" w:space="0" w:color="auto"/>
              <w:right w:val="single" w:sz="6" w:space="0" w:color="auto"/>
            </w:tcBorders>
            <w:vAlign w:val="center"/>
          </w:tcPr>
          <w:p w14:paraId="62871A20" w14:textId="77777777" w:rsidR="00201C35" w:rsidRPr="00D268F8" w:rsidRDefault="00201C35" w:rsidP="00B41549">
            <w:pPr>
              <w:pStyle w:val="Tabletext"/>
              <w:jc w:val="center"/>
              <w:rPr>
                <w:szCs w:val="22"/>
                <w:lang w:val="es-ES_tradnl" w:eastAsia="ja-JP"/>
              </w:rPr>
            </w:pPr>
            <w:r w:rsidRPr="00D268F8">
              <w:rPr>
                <w:szCs w:val="22"/>
                <w:lang w:val="es-ES_tradnl" w:eastAsia="ja-JP"/>
              </w:rPr>
              <w:t>15,3</w:t>
            </w:r>
          </w:p>
          <w:p w14:paraId="74021896" w14:textId="77777777" w:rsidR="00201C35" w:rsidRPr="00D268F8" w:rsidRDefault="00201C35" w:rsidP="00B41549">
            <w:pPr>
              <w:pStyle w:val="Tabletext"/>
              <w:jc w:val="center"/>
              <w:rPr>
                <w:lang w:val="es-ES_tradnl" w:eastAsia="ko-KR"/>
              </w:rPr>
            </w:pPr>
            <w:r w:rsidRPr="00D268F8">
              <w:rPr>
                <w:szCs w:val="22"/>
                <w:lang w:val="es-ES_tradnl" w:eastAsia="ja-JP"/>
              </w:rPr>
              <w:t>16,0</w:t>
            </w:r>
          </w:p>
        </w:tc>
        <w:tc>
          <w:tcPr>
            <w:tcW w:w="709" w:type="dxa"/>
            <w:tcBorders>
              <w:top w:val="single" w:sz="4" w:space="0" w:color="auto"/>
              <w:left w:val="single" w:sz="6" w:space="0" w:color="auto"/>
              <w:bottom w:val="single" w:sz="6" w:space="0" w:color="auto"/>
              <w:right w:val="single" w:sz="6" w:space="0" w:color="auto"/>
            </w:tcBorders>
            <w:vAlign w:val="center"/>
          </w:tcPr>
          <w:p w14:paraId="0F761FF7" w14:textId="77777777" w:rsidR="00201C35" w:rsidRPr="00D268F8" w:rsidRDefault="00201C35" w:rsidP="00B41549">
            <w:pPr>
              <w:pStyle w:val="Tabletext"/>
              <w:jc w:val="center"/>
              <w:rPr>
                <w:szCs w:val="22"/>
                <w:lang w:val="es-ES_tradnl" w:eastAsia="ja-JP"/>
              </w:rPr>
            </w:pPr>
            <w:r w:rsidRPr="00D268F8">
              <w:rPr>
                <w:szCs w:val="22"/>
                <w:lang w:val="es-ES_tradnl" w:eastAsia="ja-JP"/>
              </w:rPr>
              <w:t>20,9</w:t>
            </w:r>
          </w:p>
          <w:p w14:paraId="41B508BE" w14:textId="77777777" w:rsidR="00201C35" w:rsidRPr="00D268F8" w:rsidRDefault="00201C35" w:rsidP="00B41549">
            <w:pPr>
              <w:pStyle w:val="Tabletext"/>
              <w:jc w:val="center"/>
              <w:rPr>
                <w:lang w:val="es-ES_tradnl" w:eastAsia="ko-KR"/>
              </w:rPr>
            </w:pPr>
            <w:r w:rsidRPr="00D268F8">
              <w:rPr>
                <w:szCs w:val="22"/>
                <w:lang w:val="es-ES_tradnl" w:eastAsia="ja-JP"/>
              </w:rPr>
              <w:t>21,2</w:t>
            </w:r>
          </w:p>
        </w:tc>
        <w:tc>
          <w:tcPr>
            <w:tcW w:w="864" w:type="dxa"/>
            <w:tcBorders>
              <w:top w:val="single" w:sz="4" w:space="0" w:color="auto"/>
              <w:left w:val="single" w:sz="6" w:space="0" w:color="auto"/>
              <w:bottom w:val="single" w:sz="6" w:space="0" w:color="auto"/>
              <w:right w:val="single" w:sz="6" w:space="0" w:color="auto"/>
            </w:tcBorders>
            <w:vAlign w:val="center"/>
          </w:tcPr>
          <w:p w14:paraId="591D3BD6" w14:textId="77777777" w:rsidR="00201C35" w:rsidRPr="00D268F8" w:rsidRDefault="00201C35" w:rsidP="00B41549">
            <w:pPr>
              <w:pStyle w:val="Tabletext"/>
              <w:jc w:val="center"/>
              <w:rPr>
                <w:vertAlign w:val="superscript"/>
                <w:lang w:val="es-ES_tradnl" w:eastAsia="ko-KR"/>
              </w:rPr>
            </w:pPr>
            <w:r w:rsidRPr="00D268F8">
              <w:rPr>
                <w:vertAlign w:val="superscript"/>
                <w:lang w:val="es-ES_tradnl" w:eastAsia="ja-JP"/>
              </w:rPr>
              <w:t>(3)</w:t>
            </w:r>
          </w:p>
        </w:tc>
      </w:tr>
      <w:tr w:rsidR="00201C35" w:rsidRPr="00D268F8" w14:paraId="3EE52D86" w14:textId="77777777" w:rsidTr="00A24409">
        <w:trPr>
          <w:cantSplit/>
          <w:trHeight w:val="450"/>
          <w:jc w:val="center"/>
        </w:trPr>
        <w:tc>
          <w:tcPr>
            <w:tcW w:w="984" w:type="dxa"/>
            <w:tcBorders>
              <w:top w:val="single" w:sz="6" w:space="0" w:color="auto"/>
              <w:left w:val="single" w:sz="6" w:space="0" w:color="auto"/>
              <w:right w:val="single" w:sz="6" w:space="0" w:color="auto"/>
            </w:tcBorders>
            <w:vAlign w:val="center"/>
          </w:tcPr>
          <w:p w14:paraId="37B34DF9" w14:textId="77777777" w:rsidR="00201C35" w:rsidRPr="00D268F8" w:rsidRDefault="00201C35" w:rsidP="003F1ED3">
            <w:pPr>
              <w:pStyle w:val="Tabletext"/>
              <w:jc w:val="center"/>
              <w:rPr>
                <w:lang w:val="es-ES_tradnl" w:eastAsia="ja-JP"/>
              </w:rPr>
            </w:pPr>
            <w:r w:rsidRPr="00D268F8">
              <w:rPr>
                <w:lang w:val="es-ES_tradnl" w:eastAsia="ja-JP"/>
              </w:rPr>
              <w:t>28</w:t>
            </w:r>
          </w:p>
        </w:tc>
        <w:tc>
          <w:tcPr>
            <w:tcW w:w="1133" w:type="dxa"/>
            <w:tcBorders>
              <w:top w:val="single" w:sz="6" w:space="0" w:color="auto"/>
              <w:left w:val="single" w:sz="6" w:space="0" w:color="auto"/>
              <w:right w:val="single" w:sz="6" w:space="0" w:color="auto"/>
            </w:tcBorders>
            <w:vAlign w:val="center"/>
          </w:tcPr>
          <w:p w14:paraId="74C31C8D" w14:textId="77777777" w:rsidR="00201C35" w:rsidRPr="00D268F8" w:rsidRDefault="00201C35" w:rsidP="003F1ED3">
            <w:pPr>
              <w:pStyle w:val="Tabletext"/>
              <w:jc w:val="center"/>
              <w:rPr>
                <w:lang w:val="es-ES_tradnl" w:eastAsia="ja-JP"/>
              </w:rPr>
            </w:pPr>
            <w:r w:rsidRPr="00D268F8">
              <w:rPr>
                <w:lang w:val="es-ES_tradnl" w:eastAsia="ko-KR"/>
              </w:rPr>
              <w:t>Edificio comercial</w:t>
            </w:r>
          </w:p>
        </w:tc>
        <w:tc>
          <w:tcPr>
            <w:tcW w:w="1136" w:type="dxa"/>
            <w:tcBorders>
              <w:top w:val="single" w:sz="4" w:space="0" w:color="auto"/>
              <w:left w:val="single" w:sz="6" w:space="0" w:color="auto"/>
              <w:right w:val="single" w:sz="6" w:space="0" w:color="auto"/>
            </w:tcBorders>
            <w:vAlign w:val="center"/>
          </w:tcPr>
          <w:p w14:paraId="7C2B37EB" w14:textId="77777777" w:rsidR="00201C35" w:rsidRPr="00D268F8" w:rsidRDefault="00201C35" w:rsidP="003F1ED3">
            <w:pPr>
              <w:pStyle w:val="Tabletext"/>
              <w:jc w:val="center"/>
              <w:rPr>
                <w:lang w:val="es-ES_tradnl" w:eastAsia="ja-JP"/>
              </w:rPr>
            </w:pPr>
            <w:r w:rsidRPr="00D268F8">
              <w:rPr>
                <w:lang w:val="es-ES_tradnl" w:eastAsia="ko-KR"/>
              </w:rPr>
              <w:t>VV</w:t>
            </w:r>
          </w:p>
        </w:tc>
        <w:tc>
          <w:tcPr>
            <w:tcW w:w="1268" w:type="dxa"/>
            <w:tcBorders>
              <w:top w:val="single" w:sz="4" w:space="0" w:color="auto"/>
              <w:left w:val="single" w:sz="6" w:space="0" w:color="auto"/>
              <w:bottom w:val="single" w:sz="6" w:space="0" w:color="auto"/>
              <w:right w:val="single" w:sz="6" w:space="0" w:color="auto"/>
            </w:tcBorders>
            <w:vAlign w:val="center"/>
          </w:tcPr>
          <w:p w14:paraId="210D2563" w14:textId="77777777" w:rsidR="00201C35" w:rsidRPr="00D268F8" w:rsidRDefault="00201C35" w:rsidP="003F1ED3">
            <w:pPr>
              <w:pStyle w:val="Tabletext"/>
              <w:jc w:val="center"/>
              <w:rPr>
                <w:lang w:val="es-ES_tradnl" w:eastAsia="ja-JP"/>
              </w:rPr>
            </w:pPr>
            <w:r w:rsidRPr="00D268F8">
              <w:rPr>
                <w:lang w:val="es-ES_tradnl" w:eastAsia="ko-KR"/>
              </w:rPr>
              <w:t>2</w:t>
            </w:r>
          </w:p>
        </w:tc>
        <w:tc>
          <w:tcPr>
            <w:tcW w:w="1000" w:type="dxa"/>
            <w:tcBorders>
              <w:top w:val="single" w:sz="4" w:space="0" w:color="auto"/>
              <w:left w:val="single" w:sz="6" w:space="0" w:color="auto"/>
              <w:bottom w:val="single" w:sz="6" w:space="0" w:color="auto"/>
              <w:right w:val="single" w:sz="6" w:space="0" w:color="auto"/>
            </w:tcBorders>
            <w:vAlign w:val="center"/>
          </w:tcPr>
          <w:p w14:paraId="106019EA" w14:textId="77777777" w:rsidR="00201C35" w:rsidRPr="00D268F8" w:rsidRDefault="00201C35" w:rsidP="003F1ED3">
            <w:pPr>
              <w:pStyle w:val="Tabletext"/>
              <w:jc w:val="center"/>
              <w:rPr>
                <w:lang w:val="es-ES_tradnl" w:eastAsia="ja-JP"/>
              </w:rPr>
            </w:pPr>
            <w:r w:rsidRPr="00D268F8">
              <w:rPr>
                <w:lang w:val="es-ES_tradnl" w:eastAsia="ko-KR"/>
              </w:rPr>
              <w:t>60</w:t>
            </w:r>
          </w:p>
        </w:tc>
        <w:tc>
          <w:tcPr>
            <w:tcW w:w="1134" w:type="dxa"/>
            <w:tcBorders>
              <w:top w:val="single" w:sz="4" w:space="0" w:color="auto"/>
              <w:left w:val="single" w:sz="6" w:space="0" w:color="auto"/>
              <w:bottom w:val="single" w:sz="6" w:space="0" w:color="auto"/>
              <w:right w:val="single" w:sz="6" w:space="0" w:color="auto"/>
            </w:tcBorders>
            <w:vAlign w:val="center"/>
          </w:tcPr>
          <w:p w14:paraId="51CEDC68"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4" w:space="0" w:color="auto"/>
              <w:left w:val="single" w:sz="6" w:space="0" w:color="auto"/>
              <w:bottom w:val="single" w:sz="6" w:space="0" w:color="auto"/>
              <w:right w:val="single" w:sz="6" w:space="0" w:color="auto"/>
            </w:tcBorders>
            <w:vAlign w:val="center"/>
          </w:tcPr>
          <w:p w14:paraId="07EA56AE" w14:textId="77777777" w:rsidR="00201C35" w:rsidRPr="00D268F8" w:rsidRDefault="00201C35" w:rsidP="003F1ED3">
            <w:pPr>
              <w:pStyle w:val="Tabletext"/>
              <w:jc w:val="center"/>
              <w:rPr>
                <w:lang w:val="es-ES_tradnl" w:eastAsia="ko-KR"/>
              </w:rPr>
            </w:pPr>
            <w:r w:rsidRPr="00D268F8">
              <w:rPr>
                <w:lang w:val="es-ES_tradnl" w:eastAsia="ko-KR"/>
              </w:rPr>
              <w:t>17</w:t>
            </w:r>
          </w:p>
          <w:p w14:paraId="440BFCF8" w14:textId="77777777" w:rsidR="00201C35" w:rsidRPr="00D268F8" w:rsidRDefault="00201C35" w:rsidP="003F1ED3">
            <w:pPr>
              <w:pStyle w:val="Tabletext"/>
              <w:jc w:val="center"/>
              <w:rPr>
                <w:lang w:val="es-ES_tradnl" w:eastAsia="ja-JP"/>
              </w:rPr>
            </w:pPr>
            <w:r w:rsidRPr="00D268F8">
              <w:rPr>
                <w:lang w:val="es-ES_tradnl" w:eastAsia="ko-KR"/>
              </w:rPr>
              <w:t>36</w:t>
            </w:r>
          </w:p>
        </w:tc>
        <w:tc>
          <w:tcPr>
            <w:tcW w:w="709" w:type="dxa"/>
            <w:tcBorders>
              <w:top w:val="single" w:sz="4" w:space="0" w:color="auto"/>
              <w:left w:val="single" w:sz="6" w:space="0" w:color="auto"/>
              <w:bottom w:val="single" w:sz="6" w:space="0" w:color="auto"/>
              <w:right w:val="single" w:sz="6" w:space="0" w:color="auto"/>
            </w:tcBorders>
            <w:vAlign w:val="center"/>
          </w:tcPr>
          <w:p w14:paraId="1AF492EF" w14:textId="77777777" w:rsidR="00201C35" w:rsidRPr="00D268F8" w:rsidRDefault="00201C35" w:rsidP="003F1ED3">
            <w:pPr>
              <w:pStyle w:val="Tabletext"/>
              <w:jc w:val="center"/>
              <w:rPr>
                <w:lang w:val="es-ES_tradnl" w:eastAsia="ko-KR"/>
              </w:rPr>
            </w:pPr>
            <w:r w:rsidRPr="00D268F8">
              <w:rPr>
                <w:lang w:val="es-ES_tradnl" w:eastAsia="ko-KR"/>
              </w:rPr>
              <w:t>34</w:t>
            </w:r>
          </w:p>
          <w:p w14:paraId="33B59053" w14:textId="77777777" w:rsidR="00201C35" w:rsidRPr="00D268F8" w:rsidRDefault="00201C35" w:rsidP="003F1ED3">
            <w:pPr>
              <w:pStyle w:val="Tabletext"/>
              <w:jc w:val="center"/>
              <w:rPr>
                <w:lang w:val="es-ES_tradnl" w:eastAsia="ja-JP"/>
              </w:rPr>
            </w:pPr>
            <w:r w:rsidRPr="00D268F8">
              <w:rPr>
                <w:lang w:val="es-ES_tradnl" w:eastAsia="ko-KR"/>
              </w:rPr>
              <w:t>65</w:t>
            </w:r>
          </w:p>
        </w:tc>
        <w:tc>
          <w:tcPr>
            <w:tcW w:w="709" w:type="dxa"/>
            <w:tcBorders>
              <w:top w:val="single" w:sz="4" w:space="0" w:color="auto"/>
              <w:left w:val="single" w:sz="6" w:space="0" w:color="auto"/>
              <w:bottom w:val="single" w:sz="6" w:space="0" w:color="auto"/>
              <w:right w:val="single" w:sz="6" w:space="0" w:color="auto"/>
            </w:tcBorders>
            <w:vAlign w:val="center"/>
          </w:tcPr>
          <w:p w14:paraId="576E8E27" w14:textId="77777777" w:rsidR="00201C35" w:rsidRPr="00D268F8" w:rsidRDefault="00201C35" w:rsidP="003F1ED3">
            <w:pPr>
              <w:pStyle w:val="Tabletext"/>
              <w:jc w:val="center"/>
              <w:rPr>
                <w:lang w:val="es-ES_tradnl" w:eastAsia="ko-KR"/>
              </w:rPr>
            </w:pPr>
            <w:r w:rsidRPr="00D268F8">
              <w:rPr>
                <w:lang w:val="es-ES_tradnl" w:eastAsia="ko-KR"/>
              </w:rPr>
              <w:t>64</w:t>
            </w:r>
          </w:p>
          <w:p w14:paraId="47504B61" w14:textId="77777777" w:rsidR="00201C35" w:rsidRPr="00D268F8" w:rsidRDefault="00201C35" w:rsidP="003F1ED3">
            <w:pPr>
              <w:pStyle w:val="Tabletext"/>
              <w:jc w:val="center"/>
              <w:rPr>
                <w:lang w:val="es-ES_tradnl" w:eastAsia="ja-JP"/>
              </w:rPr>
            </w:pPr>
            <w:r w:rsidRPr="00D268F8">
              <w:rPr>
                <w:lang w:val="es-ES_tradnl" w:eastAsia="ko-KR"/>
              </w:rPr>
              <w:t>86</w:t>
            </w:r>
          </w:p>
        </w:tc>
        <w:tc>
          <w:tcPr>
            <w:tcW w:w="864" w:type="dxa"/>
            <w:tcBorders>
              <w:top w:val="single" w:sz="4" w:space="0" w:color="auto"/>
              <w:left w:val="single" w:sz="6" w:space="0" w:color="auto"/>
              <w:bottom w:val="single" w:sz="6" w:space="0" w:color="auto"/>
              <w:right w:val="single" w:sz="6" w:space="0" w:color="auto"/>
            </w:tcBorders>
            <w:vAlign w:val="center"/>
          </w:tcPr>
          <w:p w14:paraId="6E68A094" w14:textId="77777777" w:rsidR="00201C35" w:rsidRPr="00D268F8" w:rsidRDefault="00201C35" w:rsidP="003F1ED3">
            <w:pPr>
              <w:pStyle w:val="Tabletext"/>
              <w:jc w:val="center"/>
              <w:rPr>
                <w:vertAlign w:val="superscript"/>
                <w:lang w:val="es-ES_tradnl"/>
              </w:rPr>
            </w:pPr>
            <w:r w:rsidRPr="00D268F8">
              <w:rPr>
                <w:vertAlign w:val="superscript"/>
                <w:lang w:val="es-ES_tradnl" w:eastAsia="ko-KR"/>
              </w:rPr>
              <w:t>(3), (5)</w:t>
            </w:r>
          </w:p>
        </w:tc>
      </w:tr>
      <w:tr w:rsidR="00201C35" w:rsidRPr="00D268F8" w14:paraId="3703F4F3" w14:textId="77777777" w:rsidTr="00A24409">
        <w:trPr>
          <w:cantSplit/>
          <w:trHeight w:val="450"/>
          <w:jc w:val="center"/>
        </w:trPr>
        <w:tc>
          <w:tcPr>
            <w:tcW w:w="984" w:type="dxa"/>
            <w:vMerge w:val="restart"/>
            <w:tcBorders>
              <w:top w:val="single" w:sz="6" w:space="0" w:color="auto"/>
              <w:left w:val="single" w:sz="6" w:space="0" w:color="auto"/>
              <w:right w:val="single" w:sz="6" w:space="0" w:color="auto"/>
            </w:tcBorders>
            <w:vAlign w:val="center"/>
          </w:tcPr>
          <w:p w14:paraId="79104CE9" w14:textId="77777777" w:rsidR="00201C35" w:rsidRPr="00D268F8" w:rsidRDefault="00201C35" w:rsidP="003F1ED3">
            <w:pPr>
              <w:pStyle w:val="Tabletext"/>
              <w:jc w:val="center"/>
              <w:rPr>
                <w:lang w:val="es-ES_tradnl" w:eastAsia="ja-JP"/>
              </w:rPr>
            </w:pPr>
            <w:r w:rsidRPr="00D268F8">
              <w:rPr>
                <w:lang w:val="es-ES_tradnl" w:eastAsia="ja-JP"/>
              </w:rPr>
              <w:t>29,3-31,5</w:t>
            </w:r>
          </w:p>
        </w:tc>
        <w:tc>
          <w:tcPr>
            <w:tcW w:w="1133" w:type="dxa"/>
            <w:vMerge w:val="restart"/>
            <w:tcBorders>
              <w:top w:val="single" w:sz="6" w:space="0" w:color="auto"/>
              <w:left w:val="single" w:sz="6" w:space="0" w:color="auto"/>
              <w:right w:val="single" w:sz="6" w:space="0" w:color="auto"/>
            </w:tcBorders>
            <w:vAlign w:val="center"/>
          </w:tcPr>
          <w:p w14:paraId="016381AE" w14:textId="77777777" w:rsidR="00201C35" w:rsidRPr="00D268F8" w:rsidRDefault="00201C35" w:rsidP="003F1ED3">
            <w:pPr>
              <w:pStyle w:val="Tabletext"/>
              <w:jc w:val="center"/>
              <w:rPr>
                <w:lang w:val="es-ES_tradnl" w:eastAsia="ja-JP"/>
              </w:rPr>
            </w:pPr>
            <w:r w:rsidRPr="00D268F8">
              <w:rPr>
                <w:lang w:val="es-ES_tradnl" w:eastAsia="ja-JP"/>
              </w:rPr>
              <w:t>Centro de computa-</w:t>
            </w:r>
            <w:r w:rsidRPr="00D268F8">
              <w:rPr>
                <w:lang w:val="es-ES_tradnl" w:eastAsia="ja-JP"/>
              </w:rPr>
              <w:br/>
              <w:t>doras</w:t>
            </w:r>
          </w:p>
        </w:tc>
        <w:tc>
          <w:tcPr>
            <w:tcW w:w="1136" w:type="dxa"/>
            <w:vMerge w:val="restart"/>
            <w:tcBorders>
              <w:top w:val="single" w:sz="4" w:space="0" w:color="auto"/>
              <w:left w:val="single" w:sz="6" w:space="0" w:color="auto"/>
              <w:right w:val="single" w:sz="6" w:space="0" w:color="auto"/>
            </w:tcBorders>
            <w:vAlign w:val="center"/>
          </w:tcPr>
          <w:p w14:paraId="6172AD93" w14:textId="77777777" w:rsidR="00201C35" w:rsidRPr="00D268F8" w:rsidRDefault="00201C35" w:rsidP="003F1ED3">
            <w:pPr>
              <w:pStyle w:val="Tabletext"/>
              <w:jc w:val="center"/>
              <w:rPr>
                <w:vertAlign w:val="superscript"/>
                <w:lang w:val="es-ES_tradnl" w:eastAsia="ja-JP"/>
              </w:rPr>
            </w:pPr>
            <w:r w:rsidRPr="00D268F8">
              <w:rPr>
                <w:lang w:val="es-ES_tradnl" w:eastAsia="ja-JP"/>
              </w:rPr>
              <w:t>Doble</w:t>
            </w:r>
            <w:r w:rsidRPr="00D268F8">
              <w:rPr>
                <w:vertAlign w:val="superscript"/>
                <w:lang w:val="es-ES_tradnl" w:eastAsia="ja-JP"/>
              </w:rPr>
              <w:t>(4)</w:t>
            </w:r>
          </w:p>
        </w:tc>
        <w:tc>
          <w:tcPr>
            <w:tcW w:w="1268" w:type="dxa"/>
            <w:tcBorders>
              <w:top w:val="single" w:sz="4" w:space="0" w:color="auto"/>
              <w:left w:val="single" w:sz="6" w:space="0" w:color="auto"/>
              <w:bottom w:val="single" w:sz="6" w:space="0" w:color="auto"/>
              <w:right w:val="single" w:sz="6" w:space="0" w:color="auto"/>
            </w:tcBorders>
            <w:vAlign w:val="center"/>
          </w:tcPr>
          <w:p w14:paraId="0779D78B" w14:textId="77777777" w:rsidR="00201C35" w:rsidRPr="00D268F8" w:rsidRDefault="00201C35" w:rsidP="003F1ED3">
            <w:pPr>
              <w:pStyle w:val="Tabletext"/>
              <w:jc w:val="center"/>
              <w:rPr>
                <w:lang w:val="es-ES_tradnl" w:eastAsia="ja-JP"/>
              </w:rPr>
            </w:pPr>
            <w:r w:rsidRPr="00D268F8">
              <w:rPr>
                <w:lang w:val="es-ES_tradnl" w:eastAsia="ja-JP"/>
              </w:rPr>
              <w:t>0,45</w:t>
            </w:r>
          </w:p>
        </w:tc>
        <w:tc>
          <w:tcPr>
            <w:tcW w:w="1000" w:type="dxa"/>
            <w:tcBorders>
              <w:top w:val="single" w:sz="4" w:space="0" w:color="auto"/>
              <w:left w:val="single" w:sz="6" w:space="0" w:color="auto"/>
              <w:bottom w:val="single" w:sz="6" w:space="0" w:color="auto"/>
              <w:right w:val="single" w:sz="6" w:space="0" w:color="auto"/>
            </w:tcBorders>
            <w:vAlign w:val="center"/>
          </w:tcPr>
          <w:p w14:paraId="684EA717" w14:textId="77777777" w:rsidR="00201C35" w:rsidRPr="00D268F8" w:rsidRDefault="00201C35" w:rsidP="003F1ED3">
            <w:pPr>
              <w:pStyle w:val="Tabletext"/>
              <w:jc w:val="center"/>
              <w:rPr>
                <w:lang w:val="es-ES_tradnl" w:eastAsia="ja-JP"/>
              </w:rPr>
            </w:pPr>
            <w:r w:rsidRPr="00D268F8">
              <w:rPr>
                <w:lang w:val="es-ES_tradnl" w:eastAsia="ja-JP"/>
              </w:rPr>
              <w:t>35</w:t>
            </w:r>
          </w:p>
        </w:tc>
        <w:tc>
          <w:tcPr>
            <w:tcW w:w="1134" w:type="dxa"/>
            <w:tcBorders>
              <w:top w:val="single" w:sz="4" w:space="0" w:color="auto"/>
              <w:left w:val="single" w:sz="6" w:space="0" w:color="auto"/>
              <w:bottom w:val="single" w:sz="6" w:space="0" w:color="auto"/>
              <w:right w:val="single" w:sz="6" w:space="0" w:color="auto"/>
            </w:tcBorders>
            <w:vAlign w:val="center"/>
          </w:tcPr>
          <w:p w14:paraId="2C6D1504" w14:textId="77777777" w:rsidR="00201C35" w:rsidRPr="00D268F8" w:rsidRDefault="00201C35" w:rsidP="003F1ED3">
            <w:pPr>
              <w:pStyle w:val="Tabletext"/>
              <w:jc w:val="center"/>
              <w:rPr>
                <w:lang w:val="es-ES_tradnl" w:eastAsia="ja-JP"/>
              </w:rPr>
            </w:pPr>
            <w:r w:rsidRPr="00D268F8">
              <w:rPr>
                <w:lang w:val="es-ES_tradnl" w:eastAsia="ja-JP"/>
              </w:rPr>
              <w:t>35</w:t>
            </w:r>
          </w:p>
        </w:tc>
        <w:tc>
          <w:tcPr>
            <w:tcW w:w="708" w:type="dxa"/>
            <w:tcBorders>
              <w:top w:val="single" w:sz="4" w:space="0" w:color="auto"/>
              <w:left w:val="single" w:sz="6" w:space="0" w:color="auto"/>
              <w:bottom w:val="single" w:sz="6" w:space="0" w:color="auto"/>
              <w:right w:val="single" w:sz="6" w:space="0" w:color="auto"/>
            </w:tcBorders>
            <w:vAlign w:val="center"/>
          </w:tcPr>
          <w:p w14:paraId="6FCC175D" w14:textId="77777777" w:rsidR="00201C35" w:rsidRPr="00D268F8" w:rsidRDefault="00201C35" w:rsidP="003F1ED3">
            <w:pPr>
              <w:pStyle w:val="Tabletext"/>
              <w:jc w:val="center"/>
              <w:rPr>
                <w:lang w:val="es-ES_tradnl" w:eastAsia="ja-JP"/>
              </w:rPr>
            </w:pPr>
            <w:r w:rsidRPr="00D268F8">
              <w:rPr>
                <w:lang w:val="es-ES_tradnl" w:eastAsia="ja-JP"/>
              </w:rPr>
              <w:t>1,2</w:t>
            </w:r>
          </w:p>
        </w:tc>
        <w:tc>
          <w:tcPr>
            <w:tcW w:w="709" w:type="dxa"/>
            <w:tcBorders>
              <w:top w:val="single" w:sz="4" w:space="0" w:color="auto"/>
              <w:left w:val="single" w:sz="6" w:space="0" w:color="auto"/>
              <w:bottom w:val="single" w:sz="6" w:space="0" w:color="auto"/>
              <w:right w:val="single" w:sz="6" w:space="0" w:color="auto"/>
            </w:tcBorders>
            <w:vAlign w:val="center"/>
          </w:tcPr>
          <w:p w14:paraId="03A92D9F" w14:textId="77777777" w:rsidR="00201C35" w:rsidRPr="00D268F8" w:rsidRDefault="00201C35" w:rsidP="003F1ED3">
            <w:pPr>
              <w:pStyle w:val="Tabletext"/>
              <w:jc w:val="center"/>
              <w:rPr>
                <w:lang w:val="es-ES_tradnl" w:eastAsia="ja-JP"/>
              </w:rPr>
            </w:pPr>
            <w:r w:rsidRPr="00D268F8">
              <w:rPr>
                <w:lang w:val="es-ES_tradnl" w:eastAsia="ja-JP"/>
              </w:rPr>
              <w:t>2,5</w:t>
            </w:r>
          </w:p>
        </w:tc>
        <w:tc>
          <w:tcPr>
            <w:tcW w:w="709" w:type="dxa"/>
            <w:tcBorders>
              <w:top w:val="single" w:sz="4" w:space="0" w:color="auto"/>
              <w:left w:val="single" w:sz="6" w:space="0" w:color="auto"/>
              <w:bottom w:val="single" w:sz="6" w:space="0" w:color="auto"/>
              <w:right w:val="single" w:sz="6" w:space="0" w:color="auto"/>
            </w:tcBorders>
            <w:vAlign w:val="center"/>
          </w:tcPr>
          <w:p w14:paraId="0C47D05B" w14:textId="77777777" w:rsidR="00201C35" w:rsidRPr="00D268F8" w:rsidRDefault="00201C35" w:rsidP="003F1ED3">
            <w:pPr>
              <w:pStyle w:val="Tabletext"/>
              <w:jc w:val="center"/>
              <w:rPr>
                <w:lang w:val="es-ES_tradnl" w:eastAsia="ja-JP"/>
              </w:rPr>
            </w:pPr>
            <w:r w:rsidRPr="00D268F8">
              <w:rPr>
                <w:lang w:val="es-ES_tradnl" w:eastAsia="ja-JP"/>
              </w:rPr>
              <w:t>14</w:t>
            </w:r>
          </w:p>
        </w:tc>
        <w:tc>
          <w:tcPr>
            <w:tcW w:w="864" w:type="dxa"/>
            <w:tcBorders>
              <w:top w:val="single" w:sz="4" w:space="0" w:color="auto"/>
              <w:left w:val="single" w:sz="6" w:space="0" w:color="auto"/>
              <w:bottom w:val="single" w:sz="6" w:space="0" w:color="auto"/>
              <w:right w:val="single" w:sz="6" w:space="0" w:color="auto"/>
            </w:tcBorders>
            <w:vAlign w:val="center"/>
          </w:tcPr>
          <w:p w14:paraId="3A10F140" w14:textId="77777777" w:rsidR="00201C35" w:rsidRPr="00D268F8" w:rsidRDefault="00201C35" w:rsidP="003F1ED3">
            <w:pPr>
              <w:pStyle w:val="Tabletext"/>
              <w:jc w:val="center"/>
              <w:rPr>
                <w:lang w:val="es-ES_tradnl" w:eastAsia="ja-JP"/>
              </w:rPr>
            </w:pPr>
            <w:r w:rsidRPr="00D268F8">
              <w:rPr>
                <w:vertAlign w:val="superscript"/>
                <w:lang w:val="es-ES_tradnl"/>
              </w:rPr>
              <w:t>(5)</w:t>
            </w:r>
          </w:p>
        </w:tc>
      </w:tr>
      <w:tr w:rsidR="00201C35" w:rsidRPr="00D268F8" w14:paraId="707C662B" w14:textId="77777777" w:rsidTr="00A24409">
        <w:trPr>
          <w:cantSplit/>
          <w:trHeight w:val="450"/>
          <w:jc w:val="center"/>
        </w:trPr>
        <w:tc>
          <w:tcPr>
            <w:tcW w:w="984" w:type="dxa"/>
            <w:vMerge/>
            <w:tcBorders>
              <w:left w:val="single" w:sz="6" w:space="0" w:color="auto"/>
              <w:bottom w:val="single" w:sz="4" w:space="0" w:color="auto"/>
              <w:right w:val="single" w:sz="6" w:space="0" w:color="auto"/>
            </w:tcBorders>
            <w:vAlign w:val="center"/>
          </w:tcPr>
          <w:p w14:paraId="2DD8D9CE" w14:textId="77777777" w:rsidR="00201C35" w:rsidRPr="00D268F8" w:rsidRDefault="00201C35" w:rsidP="003F1ED3">
            <w:pPr>
              <w:pStyle w:val="Tabletext"/>
              <w:jc w:val="center"/>
              <w:rPr>
                <w:lang w:val="es-ES_tradnl" w:eastAsia="ja-JP"/>
              </w:rPr>
            </w:pPr>
          </w:p>
        </w:tc>
        <w:tc>
          <w:tcPr>
            <w:tcW w:w="1133" w:type="dxa"/>
            <w:vMerge/>
            <w:tcBorders>
              <w:left w:val="single" w:sz="6" w:space="0" w:color="auto"/>
              <w:bottom w:val="single" w:sz="4" w:space="0" w:color="auto"/>
              <w:right w:val="single" w:sz="6" w:space="0" w:color="auto"/>
            </w:tcBorders>
            <w:vAlign w:val="center"/>
          </w:tcPr>
          <w:p w14:paraId="73289145" w14:textId="77777777" w:rsidR="00201C35" w:rsidRPr="00D268F8" w:rsidRDefault="00201C35" w:rsidP="003F1ED3">
            <w:pPr>
              <w:pStyle w:val="Tabletext"/>
              <w:jc w:val="center"/>
              <w:rPr>
                <w:lang w:val="es-ES_tradnl" w:eastAsia="ja-JP"/>
              </w:rPr>
            </w:pPr>
          </w:p>
        </w:tc>
        <w:tc>
          <w:tcPr>
            <w:tcW w:w="1136" w:type="dxa"/>
            <w:vMerge/>
            <w:tcBorders>
              <w:left w:val="single" w:sz="6" w:space="0" w:color="auto"/>
              <w:bottom w:val="single" w:sz="4" w:space="0" w:color="auto"/>
              <w:right w:val="single" w:sz="6" w:space="0" w:color="auto"/>
            </w:tcBorders>
            <w:vAlign w:val="center"/>
          </w:tcPr>
          <w:p w14:paraId="7659F14F" w14:textId="77777777" w:rsidR="00201C35" w:rsidRPr="00D268F8" w:rsidRDefault="00201C35" w:rsidP="003F1ED3">
            <w:pPr>
              <w:pStyle w:val="Tabletext"/>
              <w:jc w:val="center"/>
              <w:rPr>
                <w:lang w:val="es-ES_tradnl" w:eastAsia="ja-JP"/>
              </w:rPr>
            </w:pPr>
          </w:p>
        </w:tc>
        <w:tc>
          <w:tcPr>
            <w:tcW w:w="1268" w:type="dxa"/>
            <w:tcBorders>
              <w:top w:val="single" w:sz="6" w:space="0" w:color="auto"/>
              <w:left w:val="single" w:sz="6" w:space="0" w:color="auto"/>
              <w:bottom w:val="single" w:sz="6" w:space="0" w:color="auto"/>
              <w:right w:val="single" w:sz="6" w:space="0" w:color="auto"/>
            </w:tcBorders>
            <w:vAlign w:val="center"/>
          </w:tcPr>
          <w:p w14:paraId="738B5D9B" w14:textId="77777777" w:rsidR="00201C35" w:rsidRPr="00D268F8" w:rsidRDefault="00201C35" w:rsidP="003F1ED3">
            <w:pPr>
              <w:pStyle w:val="Tabletext"/>
              <w:jc w:val="center"/>
              <w:rPr>
                <w:lang w:val="es-ES_tradnl" w:eastAsia="ja-JP"/>
              </w:rPr>
            </w:pPr>
            <w:r w:rsidRPr="00D268F8">
              <w:rPr>
                <w:lang w:val="es-ES_tradnl" w:eastAsia="ja-JP"/>
              </w:rPr>
              <w:t>0,45</w:t>
            </w:r>
          </w:p>
        </w:tc>
        <w:tc>
          <w:tcPr>
            <w:tcW w:w="1000" w:type="dxa"/>
            <w:tcBorders>
              <w:top w:val="single" w:sz="6" w:space="0" w:color="auto"/>
              <w:left w:val="single" w:sz="6" w:space="0" w:color="auto"/>
              <w:bottom w:val="single" w:sz="6" w:space="0" w:color="auto"/>
              <w:right w:val="single" w:sz="6" w:space="0" w:color="auto"/>
            </w:tcBorders>
            <w:vAlign w:val="center"/>
          </w:tcPr>
          <w:p w14:paraId="4492F187" w14:textId="77777777" w:rsidR="00201C35" w:rsidRPr="00D268F8" w:rsidRDefault="00201C35" w:rsidP="003F1ED3">
            <w:pPr>
              <w:pStyle w:val="Tabletext"/>
              <w:jc w:val="center"/>
              <w:rPr>
                <w:lang w:val="es-ES_tradnl" w:eastAsia="ja-JP"/>
              </w:rPr>
            </w:pPr>
            <w:r w:rsidRPr="00D268F8">
              <w:rPr>
                <w:lang w:val="es-ES_tradnl" w:eastAsia="ja-JP"/>
              </w:rPr>
              <w:t>35</w:t>
            </w:r>
          </w:p>
        </w:tc>
        <w:tc>
          <w:tcPr>
            <w:tcW w:w="1134" w:type="dxa"/>
            <w:tcBorders>
              <w:top w:val="single" w:sz="6" w:space="0" w:color="auto"/>
              <w:left w:val="single" w:sz="6" w:space="0" w:color="auto"/>
              <w:bottom w:val="single" w:sz="6" w:space="0" w:color="auto"/>
              <w:right w:val="single" w:sz="6" w:space="0" w:color="auto"/>
            </w:tcBorders>
            <w:vAlign w:val="center"/>
          </w:tcPr>
          <w:p w14:paraId="5448A960" w14:textId="77777777" w:rsidR="00201C35" w:rsidRPr="00D268F8" w:rsidRDefault="00201C35" w:rsidP="003F1ED3">
            <w:pPr>
              <w:pStyle w:val="Tabletext"/>
              <w:jc w:val="center"/>
              <w:rPr>
                <w:lang w:val="es-ES_tradnl" w:eastAsia="ja-JP"/>
              </w:rPr>
            </w:pPr>
            <w:r w:rsidRPr="00D268F8">
              <w:rPr>
                <w:lang w:val="es-ES_tradnl" w:eastAsia="ja-JP"/>
              </w:rPr>
              <w:t>35</w:t>
            </w:r>
          </w:p>
        </w:tc>
        <w:tc>
          <w:tcPr>
            <w:tcW w:w="708" w:type="dxa"/>
            <w:tcBorders>
              <w:top w:val="single" w:sz="6" w:space="0" w:color="auto"/>
              <w:left w:val="single" w:sz="6" w:space="0" w:color="auto"/>
              <w:bottom w:val="single" w:sz="6" w:space="0" w:color="auto"/>
              <w:right w:val="single" w:sz="6" w:space="0" w:color="auto"/>
            </w:tcBorders>
            <w:vAlign w:val="center"/>
          </w:tcPr>
          <w:p w14:paraId="02969FD8" w14:textId="77777777" w:rsidR="00201C35" w:rsidRPr="00D268F8" w:rsidRDefault="00201C35" w:rsidP="003F1ED3">
            <w:pPr>
              <w:pStyle w:val="Tabletext"/>
              <w:jc w:val="center"/>
              <w:rPr>
                <w:lang w:val="es-ES_tradnl" w:eastAsia="ja-JP"/>
              </w:rPr>
            </w:pPr>
            <w:r w:rsidRPr="00D268F8">
              <w:rPr>
                <w:lang w:val="es-ES_tradnl" w:eastAsia="ja-JP"/>
              </w:rPr>
              <w:t>1,6</w:t>
            </w:r>
          </w:p>
        </w:tc>
        <w:tc>
          <w:tcPr>
            <w:tcW w:w="709" w:type="dxa"/>
            <w:tcBorders>
              <w:top w:val="single" w:sz="6" w:space="0" w:color="auto"/>
              <w:left w:val="single" w:sz="6" w:space="0" w:color="auto"/>
              <w:bottom w:val="single" w:sz="6" w:space="0" w:color="auto"/>
              <w:right w:val="single" w:sz="6" w:space="0" w:color="auto"/>
            </w:tcBorders>
            <w:vAlign w:val="center"/>
          </w:tcPr>
          <w:p w14:paraId="677EDE62" w14:textId="77777777" w:rsidR="00201C35" w:rsidRPr="00D268F8" w:rsidRDefault="00201C35" w:rsidP="003F1ED3">
            <w:pPr>
              <w:pStyle w:val="Tabletext"/>
              <w:jc w:val="center"/>
              <w:rPr>
                <w:lang w:val="es-ES_tradnl" w:eastAsia="ja-JP"/>
              </w:rPr>
            </w:pPr>
            <w:r w:rsidRPr="00D268F8">
              <w:rPr>
                <w:lang w:val="es-ES_tradnl" w:eastAsia="ja-JP"/>
              </w:rPr>
              <w:t>17,6</w:t>
            </w:r>
          </w:p>
        </w:tc>
        <w:tc>
          <w:tcPr>
            <w:tcW w:w="709" w:type="dxa"/>
            <w:tcBorders>
              <w:top w:val="single" w:sz="6" w:space="0" w:color="auto"/>
              <w:left w:val="single" w:sz="6" w:space="0" w:color="auto"/>
              <w:bottom w:val="single" w:sz="6" w:space="0" w:color="auto"/>
              <w:right w:val="single" w:sz="6" w:space="0" w:color="auto"/>
            </w:tcBorders>
            <w:vAlign w:val="center"/>
          </w:tcPr>
          <w:p w14:paraId="0926494C" w14:textId="77777777" w:rsidR="00201C35" w:rsidRPr="00D268F8" w:rsidRDefault="00201C35" w:rsidP="003F1ED3">
            <w:pPr>
              <w:pStyle w:val="Tabletext"/>
              <w:jc w:val="center"/>
              <w:rPr>
                <w:lang w:val="es-ES_tradnl" w:eastAsia="ja-JP"/>
              </w:rPr>
            </w:pPr>
            <w:r w:rsidRPr="00D268F8">
              <w:rPr>
                <w:lang w:val="es-ES_tradnl" w:eastAsia="ja-JP"/>
              </w:rPr>
              <w:t>34</w:t>
            </w:r>
          </w:p>
        </w:tc>
        <w:tc>
          <w:tcPr>
            <w:tcW w:w="864" w:type="dxa"/>
            <w:tcBorders>
              <w:top w:val="single" w:sz="6" w:space="0" w:color="auto"/>
              <w:left w:val="single" w:sz="6" w:space="0" w:color="auto"/>
              <w:bottom w:val="single" w:sz="6" w:space="0" w:color="auto"/>
              <w:right w:val="single" w:sz="6" w:space="0" w:color="auto"/>
            </w:tcBorders>
            <w:vAlign w:val="center"/>
          </w:tcPr>
          <w:p w14:paraId="1CD69E1C" w14:textId="77777777" w:rsidR="00201C35" w:rsidRPr="00D268F8" w:rsidRDefault="00201C35" w:rsidP="003F1ED3">
            <w:pPr>
              <w:pStyle w:val="Tabletext"/>
              <w:jc w:val="center"/>
              <w:rPr>
                <w:lang w:val="es-ES_tradnl" w:eastAsia="ja-JP"/>
              </w:rPr>
            </w:pPr>
            <w:r w:rsidRPr="00D268F8">
              <w:rPr>
                <w:vertAlign w:val="superscript"/>
                <w:lang w:val="es-ES_tradnl"/>
              </w:rPr>
              <w:t>(7)</w:t>
            </w:r>
          </w:p>
        </w:tc>
      </w:tr>
      <w:tr w:rsidR="00201C35" w:rsidRPr="00D268F8" w14:paraId="264BEBC0"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cantSplit/>
          <w:trHeight w:val="394"/>
          <w:jc w:val="center"/>
        </w:trPr>
        <w:tc>
          <w:tcPr>
            <w:tcW w:w="984" w:type="dxa"/>
            <w:vMerge w:val="restart"/>
            <w:tcBorders>
              <w:top w:val="single" w:sz="4" w:space="0" w:color="auto"/>
              <w:left w:val="single" w:sz="4" w:space="0" w:color="auto"/>
              <w:right w:val="single" w:sz="4" w:space="0" w:color="auto"/>
            </w:tcBorders>
            <w:vAlign w:val="center"/>
          </w:tcPr>
          <w:p w14:paraId="6F688331" w14:textId="77777777" w:rsidR="00201C35" w:rsidRPr="00D268F8" w:rsidRDefault="00201C35" w:rsidP="00387AB0">
            <w:pPr>
              <w:pStyle w:val="Tabletext"/>
              <w:jc w:val="center"/>
              <w:rPr>
                <w:lang w:val="es-ES_tradnl" w:eastAsia="ja-JP"/>
              </w:rPr>
            </w:pPr>
            <w:r w:rsidRPr="00D268F8">
              <w:rPr>
                <w:lang w:val="es-ES_tradnl" w:eastAsia="ja-JP"/>
              </w:rPr>
              <w:t>36-40,5</w:t>
            </w:r>
          </w:p>
        </w:tc>
        <w:tc>
          <w:tcPr>
            <w:tcW w:w="1133" w:type="dxa"/>
            <w:tcBorders>
              <w:top w:val="single" w:sz="4" w:space="0" w:color="auto"/>
              <w:left w:val="single" w:sz="4" w:space="0" w:color="auto"/>
              <w:bottom w:val="single" w:sz="4" w:space="0" w:color="auto"/>
              <w:right w:val="single" w:sz="4" w:space="0" w:color="auto"/>
            </w:tcBorders>
            <w:vAlign w:val="center"/>
          </w:tcPr>
          <w:p w14:paraId="177DED82" w14:textId="77777777" w:rsidR="00201C35" w:rsidRPr="00D268F8" w:rsidRDefault="00201C35" w:rsidP="00B41549">
            <w:pPr>
              <w:pStyle w:val="Tabletext"/>
              <w:jc w:val="center"/>
              <w:rPr>
                <w:lang w:val="es-ES_tradnl" w:eastAsia="ja-JP"/>
              </w:rPr>
            </w:pPr>
            <w:r w:rsidRPr="00D268F8">
              <w:rPr>
                <w:lang w:val="es-ES_tradnl" w:eastAsia="ja-JP"/>
              </w:rPr>
              <w:t>Pasillo</w:t>
            </w:r>
          </w:p>
        </w:tc>
        <w:tc>
          <w:tcPr>
            <w:tcW w:w="1136" w:type="dxa"/>
            <w:tcBorders>
              <w:top w:val="single" w:sz="4" w:space="0" w:color="auto"/>
              <w:left w:val="single" w:sz="4" w:space="0" w:color="auto"/>
              <w:bottom w:val="single" w:sz="4" w:space="0" w:color="auto"/>
              <w:right w:val="single" w:sz="4" w:space="0" w:color="auto"/>
            </w:tcBorders>
            <w:vAlign w:val="center"/>
          </w:tcPr>
          <w:p w14:paraId="550D4DB2"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7A6A8BB7" w14:textId="77777777" w:rsidR="00201C35" w:rsidRPr="00D268F8" w:rsidRDefault="00201C35">
            <w:pPr>
              <w:pStyle w:val="Tabletext"/>
              <w:jc w:val="center"/>
              <w:rPr>
                <w:rFonts w:eastAsia="MS Mincho"/>
                <w:sz w:val="20"/>
                <w:lang w:val="es-ES_tradnl" w:eastAsia="ja-JP"/>
              </w:rPr>
            </w:pPr>
            <w:r w:rsidRPr="00D268F8">
              <w:rPr>
                <w:lang w:val="es-ES_tradnl" w:eastAsia="ja-JP"/>
              </w:rPr>
              <w:t>0,67</w:t>
            </w:r>
          </w:p>
        </w:tc>
        <w:tc>
          <w:tcPr>
            <w:tcW w:w="1000" w:type="dxa"/>
            <w:tcBorders>
              <w:top w:val="single" w:sz="4" w:space="0" w:color="auto"/>
              <w:left w:val="single" w:sz="4" w:space="0" w:color="auto"/>
              <w:bottom w:val="single" w:sz="4" w:space="0" w:color="auto"/>
              <w:right w:val="single" w:sz="4" w:space="0" w:color="auto"/>
            </w:tcBorders>
            <w:vAlign w:val="center"/>
          </w:tcPr>
          <w:p w14:paraId="647ED474"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70A95269"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2ACB720B" w14:textId="77777777" w:rsidR="00201C35" w:rsidRPr="00D268F8" w:rsidRDefault="00201C35" w:rsidP="00B41549">
            <w:pPr>
              <w:pStyle w:val="Tabletext"/>
              <w:jc w:val="center"/>
              <w:rPr>
                <w:szCs w:val="22"/>
                <w:lang w:val="es-ES_tradnl" w:eastAsia="ja-JP"/>
              </w:rPr>
            </w:pPr>
            <w:r w:rsidRPr="00D268F8">
              <w:rPr>
                <w:szCs w:val="22"/>
                <w:lang w:val="es-ES_tradnl" w:eastAsia="ja-JP"/>
              </w:rPr>
              <w:t>5,8</w:t>
            </w:r>
          </w:p>
          <w:p w14:paraId="59E2D90D" w14:textId="77777777" w:rsidR="00201C35" w:rsidRPr="00D268F8" w:rsidRDefault="00201C35" w:rsidP="00B41549">
            <w:pPr>
              <w:pStyle w:val="Tabletext"/>
              <w:jc w:val="center"/>
              <w:rPr>
                <w:szCs w:val="22"/>
                <w:lang w:val="es-ES_tradnl" w:eastAsia="ja-JP"/>
              </w:rPr>
            </w:pPr>
            <w:r w:rsidRPr="00D268F8">
              <w:rPr>
                <w:szCs w:val="22"/>
                <w:lang w:val="es-ES_tradnl" w:eastAsia="ja-JP"/>
              </w:rPr>
              <w:t>4,0</w:t>
            </w:r>
          </w:p>
        </w:tc>
        <w:tc>
          <w:tcPr>
            <w:tcW w:w="709" w:type="dxa"/>
            <w:tcBorders>
              <w:top w:val="single" w:sz="4" w:space="0" w:color="auto"/>
              <w:left w:val="single" w:sz="4" w:space="0" w:color="auto"/>
              <w:bottom w:val="single" w:sz="4" w:space="0" w:color="auto"/>
              <w:right w:val="single" w:sz="4" w:space="0" w:color="auto"/>
            </w:tcBorders>
            <w:vAlign w:val="center"/>
          </w:tcPr>
          <w:p w14:paraId="6EADA561" w14:textId="77777777" w:rsidR="00201C35" w:rsidRPr="00D268F8" w:rsidRDefault="00201C35" w:rsidP="00B41549">
            <w:pPr>
              <w:pStyle w:val="Tabletext"/>
              <w:jc w:val="center"/>
              <w:rPr>
                <w:szCs w:val="22"/>
                <w:lang w:val="es-ES_tradnl" w:eastAsia="ja-JP"/>
              </w:rPr>
            </w:pPr>
            <w:r w:rsidRPr="00D268F8">
              <w:rPr>
                <w:szCs w:val="22"/>
                <w:lang w:val="es-ES_tradnl" w:eastAsia="ja-JP"/>
              </w:rPr>
              <w:t>13,2</w:t>
            </w:r>
          </w:p>
          <w:p w14:paraId="16AE7C64" w14:textId="77777777" w:rsidR="00201C35" w:rsidRPr="00D268F8" w:rsidRDefault="00201C35">
            <w:pPr>
              <w:pStyle w:val="Tabletext"/>
              <w:jc w:val="center"/>
              <w:rPr>
                <w:szCs w:val="22"/>
                <w:lang w:val="es-ES_tradnl" w:eastAsia="ja-JP"/>
              </w:rPr>
            </w:pPr>
            <w:r w:rsidRPr="00D268F8">
              <w:rPr>
                <w:szCs w:val="22"/>
                <w:lang w:val="es-ES_tradnl" w:eastAsia="ja-JP"/>
              </w:rPr>
              <w:t>13,2</w:t>
            </w:r>
          </w:p>
        </w:tc>
        <w:tc>
          <w:tcPr>
            <w:tcW w:w="709" w:type="dxa"/>
            <w:tcBorders>
              <w:top w:val="single" w:sz="4" w:space="0" w:color="auto"/>
              <w:left w:val="single" w:sz="4" w:space="0" w:color="auto"/>
              <w:bottom w:val="single" w:sz="4" w:space="0" w:color="auto"/>
              <w:right w:val="single" w:sz="4" w:space="0" w:color="auto"/>
            </w:tcBorders>
            <w:vAlign w:val="center"/>
          </w:tcPr>
          <w:p w14:paraId="3EE6CF6F" w14:textId="77777777" w:rsidR="00201C35" w:rsidRPr="00D268F8" w:rsidRDefault="00201C35" w:rsidP="00B41549">
            <w:pPr>
              <w:pStyle w:val="Tabletext"/>
              <w:jc w:val="center"/>
              <w:rPr>
                <w:szCs w:val="22"/>
                <w:lang w:val="es-ES_tradnl" w:eastAsia="ja-JP"/>
              </w:rPr>
            </w:pPr>
            <w:r w:rsidRPr="00D268F8">
              <w:rPr>
                <w:szCs w:val="22"/>
                <w:lang w:val="es-ES_tradnl" w:eastAsia="ja-JP"/>
              </w:rPr>
              <w:t>23,1</w:t>
            </w:r>
          </w:p>
          <w:p w14:paraId="37B0BDA0" w14:textId="77777777" w:rsidR="00201C35" w:rsidRPr="00D268F8" w:rsidRDefault="00201C35" w:rsidP="00B41549">
            <w:pPr>
              <w:pStyle w:val="Tabletext"/>
              <w:jc w:val="center"/>
              <w:rPr>
                <w:szCs w:val="22"/>
                <w:lang w:val="es-ES_tradnl" w:eastAsia="ja-JP"/>
              </w:rPr>
            </w:pPr>
            <w:r w:rsidRPr="00D268F8">
              <w:rPr>
                <w:szCs w:val="22"/>
                <w:lang w:val="es-ES_tradnl" w:eastAsia="ja-JP"/>
              </w:rPr>
              <w:t>19,8</w:t>
            </w:r>
          </w:p>
        </w:tc>
        <w:tc>
          <w:tcPr>
            <w:tcW w:w="864" w:type="dxa"/>
            <w:tcBorders>
              <w:top w:val="single" w:sz="4" w:space="0" w:color="auto"/>
              <w:left w:val="single" w:sz="4" w:space="0" w:color="auto"/>
              <w:bottom w:val="single" w:sz="4" w:space="0" w:color="auto"/>
              <w:right w:val="single" w:sz="4" w:space="0" w:color="auto"/>
            </w:tcBorders>
            <w:vAlign w:val="center"/>
          </w:tcPr>
          <w:p w14:paraId="126776F9" w14:textId="77777777" w:rsidR="00201C35" w:rsidRPr="00D268F8" w:rsidRDefault="00201C35" w:rsidP="00B41549">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7080B16E"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499FEE8E" w14:textId="77777777" w:rsidR="00201C35" w:rsidRPr="00D268F8" w:rsidRDefault="00201C35" w:rsidP="00B41549">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178F9435" w14:textId="72D32786" w:rsidR="00201C35" w:rsidRPr="00D268F8" w:rsidRDefault="00201C35" w:rsidP="00B41549">
            <w:pPr>
              <w:pStyle w:val="Tabletext"/>
              <w:jc w:val="center"/>
              <w:rPr>
                <w:lang w:val="es-ES_tradnl" w:eastAsia="ja-JP"/>
              </w:rPr>
            </w:pPr>
            <w:r w:rsidRPr="00D268F8">
              <w:rPr>
                <w:lang w:val="es-ES_tradnl" w:eastAsia="ja-JP"/>
              </w:rPr>
              <w:t>Sala de conferen</w:t>
            </w:r>
            <w:r w:rsidR="00A24409">
              <w:rPr>
                <w:lang w:val="es-ES_tradnl" w:eastAsia="ja-JP"/>
              </w:rPr>
              <w:t>-</w:t>
            </w:r>
            <w:r w:rsidRPr="00D268F8">
              <w:rPr>
                <w:lang w:val="es-ES_tradnl" w:eastAsia="ja-JP"/>
              </w:rPr>
              <w:t>cias</w:t>
            </w:r>
          </w:p>
        </w:tc>
        <w:tc>
          <w:tcPr>
            <w:tcW w:w="1136" w:type="dxa"/>
            <w:tcBorders>
              <w:top w:val="single" w:sz="4" w:space="0" w:color="auto"/>
              <w:left w:val="single" w:sz="4" w:space="0" w:color="auto"/>
              <w:bottom w:val="single" w:sz="4" w:space="0" w:color="auto"/>
              <w:right w:val="single" w:sz="4" w:space="0" w:color="auto"/>
            </w:tcBorders>
            <w:vAlign w:val="center"/>
          </w:tcPr>
          <w:p w14:paraId="7A3567D4"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6DDD2128" w14:textId="77777777" w:rsidR="00201C35" w:rsidRPr="00D268F8" w:rsidRDefault="00201C35" w:rsidP="00387AB0">
            <w:pPr>
              <w:pStyle w:val="Tabletext"/>
              <w:jc w:val="center"/>
              <w:rPr>
                <w:rFonts w:eastAsia="SimSun"/>
                <w:lang w:val="es-ES_tradnl" w:eastAsia="ja-JP"/>
              </w:rPr>
            </w:pPr>
            <w:r w:rsidRPr="00D268F8">
              <w:rPr>
                <w:lang w:val="es-ES_tradnl" w:eastAsia="ja-JP"/>
              </w:rPr>
              <w:t>0,67</w:t>
            </w:r>
          </w:p>
        </w:tc>
        <w:tc>
          <w:tcPr>
            <w:tcW w:w="1000" w:type="dxa"/>
            <w:tcBorders>
              <w:top w:val="single" w:sz="4" w:space="0" w:color="auto"/>
              <w:left w:val="single" w:sz="4" w:space="0" w:color="auto"/>
              <w:bottom w:val="single" w:sz="4" w:space="0" w:color="auto"/>
              <w:right w:val="single" w:sz="4" w:space="0" w:color="auto"/>
            </w:tcBorders>
            <w:vAlign w:val="center"/>
          </w:tcPr>
          <w:p w14:paraId="574DE029"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619D5CA2"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6CF7A796" w14:textId="77777777" w:rsidR="00201C35" w:rsidRPr="00D268F8" w:rsidRDefault="00201C35" w:rsidP="00B41549">
            <w:pPr>
              <w:pStyle w:val="Tabletext"/>
              <w:jc w:val="center"/>
              <w:rPr>
                <w:szCs w:val="22"/>
                <w:lang w:val="es-ES_tradnl" w:eastAsia="ja-JP"/>
              </w:rPr>
            </w:pPr>
            <w:r w:rsidRPr="00D268F8">
              <w:rPr>
                <w:szCs w:val="22"/>
                <w:lang w:val="es-ES_tradnl" w:eastAsia="ja-JP"/>
              </w:rPr>
              <w:t>10,84</w:t>
            </w:r>
          </w:p>
        </w:tc>
        <w:tc>
          <w:tcPr>
            <w:tcW w:w="709" w:type="dxa"/>
            <w:tcBorders>
              <w:top w:val="single" w:sz="4" w:space="0" w:color="auto"/>
              <w:left w:val="single" w:sz="4" w:space="0" w:color="auto"/>
              <w:bottom w:val="single" w:sz="4" w:space="0" w:color="auto"/>
              <w:right w:val="single" w:sz="4" w:space="0" w:color="auto"/>
            </w:tcBorders>
            <w:vAlign w:val="center"/>
          </w:tcPr>
          <w:p w14:paraId="73E5258B" w14:textId="77777777" w:rsidR="00201C35" w:rsidRPr="00D268F8" w:rsidRDefault="00201C35" w:rsidP="00B41549">
            <w:pPr>
              <w:pStyle w:val="Tabletext"/>
              <w:jc w:val="center"/>
              <w:rPr>
                <w:szCs w:val="22"/>
                <w:lang w:val="es-ES_tradnl" w:eastAsia="ja-JP"/>
              </w:rPr>
            </w:pPr>
            <w:r w:rsidRPr="00D268F8">
              <w:rPr>
                <w:szCs w:val="22"/>
                <w:lang w:val="es-ES_tradnl" w:eastAsia="ja-JP"/>
              </w:rPr>
              <w:t>15,21</w:t>
            </w:r>
          </w:p>
        </w:tc>
        <w:tc>
          <w:tcPr>
            <w:tcW w:w="709" w:type="dxa"/>
            <w:tcBorders>
              <w:top w:val="single" w:sz="4" w:space="0" w:color="auto"/>
              <w:left w:val="single" w:sz="4" w:space="0" w:color="auto"/>
              <w:bottom w:val="single" w:sz="4" w:space="0" w:color="auto"/>
              <w:right w:val="single" w:sz="4" w:space="0" w:color="auto"/>
            </w:tcBorders>
            <w:vAlign w:val="center"/>
          </w:tcPr>
          <w:p w14:paraId="38DE2FAC" w14:textId="77777777" w:rsidR="00201C35" w:rsidRPr="00D268F8" w:rsidRDefault="00201C35" w:rsidP="00B41549">
            <w:pPr>
              <w:pStyle w:val="Tabletext"/>
              <w:jc w:val="center"/>
              <w:rPr>
                <w:szCs w:val="22"/>
                <w:lang w:val="es-ES_tradnl" w:eastAsia="ja-JP"/>
              </w:rPr>
            </w:pPr>
            <w:r w:rsidRPr="00D268F8">
              <w:rPr>
                <w:szCs w:val="22"/>
                <w:lang w:val="es-ES_tradnl" w:eastAsia="ja-JP"/>
              </w:rPr>
              <w:t>18,97</w:t>
            </w:r>
          </w:p>
        </w:tc>
        <w:tc>
          <w:tcPr>
            <w:tcW w:w="864" w:type="dxa"/>
            <w:tcBorders>
              <w:top w:val="single" w:sz="4" w:space="0" w:color="auto"/>
              <w:left w:val="single" w:sz="4" w:space="0" w:color="auto"/>
              <w:bottom w:val="single" w:sz="4" w:space="0" w:color="auto"/>
              <w:right w:val="single" w:sz="4" w:space="0" w:color="auto"/>
            </w:tcBorders>
            <w:vAlign w:val="center"/>
          </w:tcPr>
          <w:p w14:paraId="3ED79BCC" w14:textId="77777777" w:rsidR="00201C35" w:rsidRPr="00D268F8" w:rsidRDefault="00201C35">
            <w:pPr>
              <w:pStyle w:val="Tabletext"/>
              <w:jc w:val="center"/>
              <w:rPr>
                <w:rFonts w:eastAsia="SimSun"/>
                <w:vertAlign w:val="superscript"/>
                <w:lang w:val="es-ES_tradnl" w:eastAsia="ja-JP"/>
              </w:rPr>
            </w:pPr>
            <w:r w:rsidRPr="00D268F8">
              <w:rPr>
                <w:vertAlign w:val="superscript"/>
                <w:lang w:val="es-ES_tradnl" w:eastAsia="ja-JP"/>
              </w:rPr>
              <w:t>caso LoS</w:t>
            </w:r>
          </w:p>
        </w:tc>
      </w:tr>
      <w:tr w:rsidR="00201C35" w:rsidRPr="00D268F8" w14:paraId="2162CAA2"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1423BE60" w14:textId="77777777" w:rsidR="00201C35" w:rsidRPr="00D268F8" w:rsidRDefault="00201C35" w:rsidP="00B41549">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3A4B34A1" w14:textId="77777777" w:rsidR="00201C35" w:rsidRPr="00D268F8" w:rsidRDefault="00201C35" w:rsidP="00B41549">
            <w:pPr>
              <w:pStyle w:val="Tabletext"/>
              <w:jc w:val="center"/>
              <w:rPr>
                <w:lang w:val="es-ES_tradnl" w:eastAsia="ja-JP"/>
              </w:rPr>
            </w:pPr>
            <w:r w:rsidRPr="00D268F8">
              <w:rPr>
                <w:lang w:val="es-ES_tradnl" w:eastAsia="ko-KR"/>
              </w:rPr>
              <w:t>Centro de computa-</w:t>
            </w:r>
            <w:r w:rsidRPr="00D268F8">
              <w:rPr>
                <w:lang w:val="es-ES_tradnl" w:eastAsia="ko-KR"/>
              </w:rPr>
              <w:br/>
              <w:t>doras</w:t>
            </w:r>
          </w:p>
        </w:tc>
        <w:tc>
          <w:tcPr>
            <w:tcW w:w="1136" w:type="dxa"/>
            <w:tcBorders>
              <w:top w:val="single" w:sz="4" w:space="0" w:color="auto"/>
              <w:left w:val="single" w:sz="4" w:space="0" w:color="auto"/>
              <w:bottom w:val="single" w:sz="4" w:space="0" w:color="auto"/>
              <w:right w:val="single" w:sz="4" w:space="0" w:color="auto"/>
            </w:tcBorders>
            <w:vAlign w:val="center"/>
          </w:tcPr>
          <w:p w14:paraId="722ED076"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0900461E" w14:textId="77777777" w:rsidR="00201C35" w:rsidRPr="00D268F8" w:rsidRDefault="00201C35" w:rsidP="00387AB0">
            <w:pPr>
              <w:pStyle w:val="Tabletext"/>
              <w:jc w:val="center"/>
              <w:rPr>
                <w:rFonts w:eastAsia="SimSun"/>
                <w:lang w:val="es-ES_tradnl" w:eastAsia="ja-JP"/>
              </w:rPr>
            </w:pPr>
            <w:r w:rsidRPr="00D268F8">
              <w:rPr>
                <w:lang w:val="es-ES_tradnl" w:eastAsia="ja-JP"/>
              </w:rPr>
              <w:t>0,67</w:t>
            </w:r>
          </w:p>
        </w:tc>
        <w:tc>
          <w:tcPr>
            <w:tcW w:w="1000" w:type="dxa"/>
            <w:tcBorders>
              <w:top w:val="single" w:sz="4" w:space="0" w:color="auto"/>
              <w:left w:val="single" w:sz="4" w:space="0" w:color="auto"/>
              <w:bottom w:val="single" w:sz="4" w:space="0" w:color="auto"/>
              <w:right w:val="single" w:sz="4" w:space="0" w:color="auto"/>
            </w:tcBorders>
            <w:vAlign w:val="center"/>
          </w:tcPr>
          <w:p w14:paraId="6A8E9B20"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7BE21D99"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2C9663E7" w14:textId="77777777" w:rsidR="00201C35" w:rsidRPr="00D268F8" w:rsidRDefault="00201C35" w:rsidP="00B41549">
            <w:pPr>
              <w:pStyle w:val="Tabletext"/>
              <w:jc w:val="center"/>
              <w:rPr>
                <w:szCs w:val="22"/>
                <w:lang w:val="es-ES_tradnl" w:eastAsia="ja-JP"/>
              </w:rPr>
            </w:pPr>
            <w:r w:rsidRPr="00D268F8">
              <w:rPr>
                <w:szCs w:val="22"/>
                <w:lang w:val="es-ES_tradnl" w:eastAsia="ja-JP"/>
              </w:rPr>
              <w:t>6,5</w:t>
            </w:r>
          </w:p>
          <w:p w14:paraId="20836F5C" w14:textId="77777777" w:rsidR="00201C35" w:rsidRPr="00D268F8" w:rsidRDefault="00201C35">
            <w:pPr>
              <w:pStyle w:val="Tabletext"/>
              <w:jc w:val="center"/>
              <w:rPr>
                <w:szCs w:val="22"/>
                <w:lang w:val="es-ES_tradnl" w:eastAsia="ja-JP"/>
              </w:rPr>
            </w:pPr>
            <w:r w:rsidRPr="00D268F8">
              <w:rPr>
                <w:szCs w:val="22"/>
                <w:lang w:val="es-ES_tradnl" w:eastAsia="ja-JP"/>
              </w:rPr>
              <w:t>10,7</w:t>
            </w:r>
          </w:p>
        </w:tc>
        <w:tc>
          <w:tcPr>
            <w:tcW w:w="709" w:type="dxa"/>
            <w:tcBorders>
              <w:top w:val="single" w:sz="4" w:space="0" w:color="auto"/>
              <w:left w:val="single" w:sz="4" w:space="0" w:color="auto"/>
              <w:bottom w:val="single" w:sz="4" w:space="0" w:color="auto"/>
              <w:right w:val="single" w:sz="4" w:space="0" w:color="auto"/>
            </w:tcBorders>
            <w:vAlign w:val="center"/>
          </w:tcPr>
          <w:p w14:paraId="6D53D91D" w14:textId="77777777" w:rsidR="00201C35" w:rsidRPr="00D268F8" w:rsidRDefault="00201C35" w:rsidP="00B41549">
            <w:pPr>
              <w:pStyle w:val="Tabletext"/>
              <w:jc w:val="center"/>
              <w:rPr>
                <w:szCs w:val="22"/>
                <w:lang w:val="es-ES_tradnl" w:eastAsia="ja-JP"/>
              </w:rPr>
            </w:pPr>
            <w:r w:rsidRPr="00D268F8">
              <w:rPr>
                <w:szCs w:val="22"/>
                <w:lang w:val="es-ES_tradnl" w:eastAsia="ja-JP"/>
              </w:rPr>
              <w:t>17,0</w:t>
            </w:r>
          </w:p>
          <w:p w14:paraId="44BD0C52" w14:textId="77777777" w:rsidR="00201C35" w:rsidRPr="00D268F8" w:rsidRDefault="00201C35">
            <w:pPr>
              <w:pStyle w:val="Tabletext"/>
              <w:jc w:val="center"/>
              <w:rPr>
                <w:szCs w:val="22"/>
                <w:lang w:val="es-ES_tradnl" w:eastAsia="ja-JP"/>
              </w:rPr>
            </w:pPr>
            <w:r w:rsidRPr="00D268F8">
              <w:rPr>
                <w:szCs w:val="22"/>
                <w:lang w:val="es-ES_tradnl" w:eastAsia="ja-JP"/>
              </w:rPr>
              <w:t>16,7</w:t>
            </w:r>
          </w:p>
        </w:tc>
        <w:tc>
          <w:tcPr>
            <w:tcW w:w="709" w:type="dxa"/>
            <w:tcBorders>
              <w:top w:val="single" w:sz="4" w:space="0" w:color="auto"/>
              <w:left w:val="single" w:sz="4" w:space="0" w:color="auto"/>
              <w:bottom w:val="single" w:sz="4" w:space="0" w:color="auto"/>
              <w:right w:val="single" w:sz="4" w:space="0" w:color="auto"/>
            </w:tcBorders>
            <w:vAlign w:val="center"/>
          </w:tcPr>
          <w:p w14:paraId="238E7717" w14:textId="77777777" w:rsidR="00201C35" w:rsidRPr="00D268F8" w:rsidRDefault="00201C35" w:rsidP="00B41549">
            <w:pPr>
              <w:pStyle w:val="Tabletext"/>
              <w:jc w:val="center"/>
              <w:rPr>
                <w:szCs w:val="22"/>
                <w:lang w:val="es-ES_tradnl" w:eastAsia="ja-JP"/>
              </w:rPr>
            </w:pPr>
            <w:r w:rsidRPr="00D268F8">
              <w:rPr>
                <w:szCs w:val="22"/>
                <w:lang w:val="es-ES_tradnl" w:eastAsia="ja-JP"/>
              </w:rPr>
              <w:t>31,0</w:t>
            </w:r>
          </w:p>
          <w:p w14:paraId="2B7B63E8" w14:textId="77777777" w:rsidR="00201C35" w:rsidRPr="00D268F8" w:rsidRDefault="00201C35" w:rsidP="00B41549">
            <w:pPr>
              <w:pStyle w:val="Tabletext"/>
              <w:jc w:val="center"/>
              <w:rPr>
                <w:szCs w:val="22"/>
                <w:lang w:val="es-ES_tradnl" w:eastAsia="ja-JP"/>
              </w:rPr>
            </w:pPr>
            <w:r w:rsidRPr="00D268F8">
              <w:rPr>
                <w:szCs w:val="22"/>
                <w:lang w:val="es-ES_tradnl" w:eastAsia="ja-JP"/>
              </w:rPr>
              <w:t>22,3</w:t>
            </w:r>
          </w:p>
        </w:tc>
        <w:tc>
          <w:tcPr>
            <w:tcW w:w="864" w:type="dxa"/>
            <w:tcBorders>
              <w:top w:val="single" w:sz="4" w:space="0" w:color="auto"/>
              <w:left w:val="single" w:sz="4" w:space="0" w:color="auto"/>
              <w:bottom w:val="single" w:sz="4" w:space="0" w:color="auto"/>
              <w:right w:val="single" w:sz="4" w:space="0" w:color="auto"/>
            </w:tcBorders>
            <w:vAlign w:val="center"/>
          </w:tcPr>
          <w:p w14:paraId="37B477C0" w14:textId="77777777" w:rsidR="00201C35" w:rsidRPr="00D268F8" w:rsidRDefault="00201C35" w:rsidP="00B41549">
            <w:pPr>
              <w:pStyle w:val="Tabletext"/>
              <w:jc w:val="center"/>
              <w:rPr>
                <w:rFonts w:eastAsia="SimSun"/>
                <w:vertAlign w:val="superscript"/>
                <w:lang w:val="es-ES_tradnl" w:eastAsia="ja-JP"/>
              </w:rPr>
            </w:pPr>
            <w:r w:rsidRPr="00D268F8">
              <w:rPr>
                <w:vertAlign w:val="superscript"/>
                <w:lang w:val="es-ES_tradnl" w:eastAsia="ja-JP"/>
              </w:rPr>
              <w:t>(3)</w:t>
            </w:r>
          </w:p>
        </w:tc>
      </w:tr>
    </w:tbl>
    <w:p w14:paraId="156E6323" w14:textId="77777777" w:rsidR="00A24409" w:rsidRPr="00D268F8" w:rsidRDefault="00A24409" w:rsidP="00A24409">
      <w:pPr>
        <w:pStyle w:val="TableNo"/>
        <w:rPr>
          <w:lang w:val="es-ES_tradnl"/>
        </w:rPr>
      </w:pPr>
      <w:r w:rsidRPr="00D268F8">
        <w:rPr>
          <w:lang w:val="es-ES_tradnl"/>
        </w:rPr>
        <w:lastRenderedPageBreak/>
        <w:t>CUADRO 7</w:t>
      </w:r>
      <w:r>
        <w:rPr>
          <w:lang w:val="es-ES_tradnl"/>
        </w:rPr>
        <w:t xml:space="preserve"> (</w:t>
      </w:r>
      <w:r w:rsidRPr="00A24409">
        <w:rPr>
          <w:i/>
          <w:iCs/>
          <w:lang w:val="es-ES_tradnl"/>
        </w:rPr>
        <w:t>continuación</w:t>
      </w:r>
      <w:r>
        <w:rPr>
          <w:lang w:val="es-ES_tradnl"/>
        </w:rPr>
        <w:t>)</w:t>
      </w:r>
    </w:p>
    <w:tbl>
      <w:tblPr>
        <w:tblW w:w="9658" w:type="dxa"/>
        <w:jc w:val="center"/>
        <w:tblLayout w:type="fixed"/>
        <w:tblCellMar>
          <w:left w:w="57" w:type="dxa"/>
          <w:right w:w="57" w:type="dxa"/>
        </w:tblCellMar>
        <w:tblLook w:val="0000" w:firstRow="0" w:lastRow="0" w:firstColumn="0" w:lastColumn="0" w:noHBand="0" w:noVBand="0"/>
      </w:tblPr>
      <w:tblGrid>
        <w:gridCol w:w="984"/>
        <w:gridCol w:w="1133"/>
        <w:gridCol w:w="1136"/>
        <w:gridCol w:w="1268"/>
        <w:gridCol w:w="1000"/>
        <w:gridCol w:w="1134"/>
        <w:gridCol w:w="708"/>
        <w:gridCol w:w="709"/>
        <w:gridCol w:w="709"/>
        <w:gridCol w:w="864"/>
        <w:gridCol w:w="13"/>
      </w:tblGrid>
      <w:tr w:rsidR="00A24409" w:rsidRPr="00D268F8" w14:paraId="3626AA33" w14:textId="77777777" w:rsidTr="00A24409">
        <w:trPr>
          <w:gridAfter w:val="1"/>
          <w:wAfter w:w="13" w:type="dxa"/>
          <w:cantSplit/>
          <w:trHeight w:val="20"/>
          <w:jc w:val="center"/>
        </w:trPr>
        <w:tc>
          <w:tcPr>
            <w:tcW w:w="984" w:type="dxa"/>
            <w:tcBorders>
              <w:top w:val="single" w:sz="6" w:space="0" w:color="auto"/>
              <w:left w:val="single" w:sz="6" w:space="0" w:color="auto"/>
              <w:bottom w:val="single" w:sz="6" w:space="0" w:color="auto"/>
              <w:right w:val="single" w:sz="6" w:space="0" w:color="auto"/>
            </w:tcBorders>
            <w:vAlign w:val="center"/>
          </w:tcPr>
          <w:p w14:paraId="46DDEB23" w14:textId="77777777" w:rsidR="00A24409" w:rsidRPr="00D268F8" w:rsidRDefault="00A24409" w:rsidP="00FE4ADE">
            <w:pPr>
              <w:pStyle w:val="Tablehead"/>
              <w:rPr>
                <w:lang w:val="es-ES_tradnl"/>
              </w:rPr>
            </w:pPr>
            <w:r w:rsidRPr="00D268F8">
              <w:rPr>
                <w:lang w:val="es-ES_tradnl"/>
              </w:rPr>
              <w:t>Frec.</w:t>
            </w:r>
            <w:r w:rsidRPr="00D268F8">
              <w:rPr>
                <w:lang w:val="es-ES_tradnl"/>
              </w:rPr>
              <w:br/>
              <w:t>(GHz)</w:t>
            </w:r>
          </w:p>
        </w:tc>
        <w:tc>
          <w:tcPr>
            <w:tcW w:w="1133" w:type="dxa"/>
            <w:tcBorders>
              <w:top w:val="single" w:sz="6" w:space="0" w:color="auto"/>
              <w:left w:val="single" w:sz="6" w:space="0" w:color="auto"/>
              <w:bottom w:val="single" w:sz="6" w:space="0" w:color="auto"/>
              <w:right w:val="single" w:sz="6" w:space="0" w:color="auto"/>
            </w:tcBorders>
            <w:vAlign w:val="center"/>
          </w:tcPr>
          <w:p w14:paraId="4A928B1C" w14:textId="77777777" w:rsidR="00A24409" w:rsidRPr="00D268F8" w:rsidRDefault="00A24409" w:rsidP="00FE4ADE">
            <w:pPr>
              <w:pStyle w:val="Tablehead"/>
              <w:rPr>
                <w:lang w:val="es-ES_tradnl"/>
              </w:rPr>
            </w:pPr>
            <w:r w:rsidRPr="00D268F8">
              <w:rPr>
                <w:lang w:val="es-ES_tradnl"/>
              </w:rPr>
              <w:t>Entorno</w:t>
            </w:r>
          </w:p>
        </w:tc>
        <w:tc>
          <w:tcPr>
            <w:tcW w:w="1136" w:type="dxa"/>
            <w:tcBorders>
              <w:top w:val="single" w:sz="6" w:space="0" w:color="auto"/>
              <w:left w:val="single" w:sz="6" w:space="0" w:color="auto"/>
              <w:bottom w:val="single" w:sz="6" w:space="0" w:color="auto"/>
              <w:right w:val="single" w:sz="6" w:space="0" w:color="auto"/>
            </w:tcBorders>
            <w:vAlign w:val="center"/>
          </w:tcPr>
          <w:p w14:paraId="72EF9280" w14:textId="77777777" w:rsidR="00A24409" w:rsidRPr="00D268F8" w:rsidRDefault="00A24409" w:rsidP="00FE4ADE">
            <w:pPr>
              <w:pStyle w:val="Tablehead"/>
              <w:rPr>
                <w:lang w:val="es-ES_tradnl"/>
              </w:rPr>
            </w:pPr>
            <w:r w:rsidRPr="00D268F8">
              <w:rPr>
                <w:lang w:val="es-ES_tradnl"/>
              </w:rPr>
              <w:t>Polari-</w:t>
            </w:r>
            <w:r w:rsidRPr="00D268F8">
              <w:rPr>
                <w:lang w:val="es-ES_tradnl"/>
              </w:rPr>
              <w:br/>
              <w:t>zación</w:t>
            </w:r>
          </w:p>
        </w:tc>
        <w:tc>
          <w:tcPr>
            <w:tcW w:w="1268" w:type="dxa"/>
            <w:tcBorders>
              <w:top w:val="single" w:sz="6" w:space="0" w:color="auto"/>
              <w:left w:val="single" w:sz="6" w:space="0" w:color="auto"/>
              <w:bottom w:val="single" w:sz="6" w:space="0" w:color="auto"/>
              <w:right w:val="single" w:sz="6" w:space="0" w:color="auto"/>
            </w:tcBorders>
            <w:vAlign w:val="center"/>
          </w:tcPr>
          <w:p w14:paraId="6BD436D4" w14:textId="77777777" w:rsidR="00A24409" w:rsidRPr="00D268F8" w:rsidRDefault="00A24409" w:rsidP="00FE4ADE">
            <w:pPr>
              <w:pStyle w:val="Tablehead"/>
              <w:rPr>
                <w:lang w:val="es-ES_tradnl"/>
              </w:rPr>
            </w:pPr>
            <w:r w:rsidRPr="00D268F8">
              <w:rPr>
                <w:lang w:val="es-ES_tradnl"/>
              </w:rPr>
              <w:t>Resolución del retardo (ns)</w:t>
            </w:r>
          </w:p>
        </w:tc>
        <w:tc>
          <w:tcPr>
            <w:tcW w:w="1000" w:type="dxa"/>
            <w:tcBorders>
              <w:top w:val="single" w:sz="6" w:space="0" w:color="auto"/>
              <w:left w:val="single" w:sz="6" w:space="0" w:color="auto"/>
              <w:bottom w:val="single" w:sz="6" w:space="0" w:color="auto"/>
              <w:right w:val="single" w:sz="6" w:space="0" w:color="auto"/>
            </w:tcBorders>
            <w:vAlign w:val="center"/>
          </w:tcPr>
          <w:p w14:paraId="47484672" w14:textId="77777777" w:rsidR="00A24409" w:rsidRPr="00D268F8" w:rsidRDefault="00A24409" w:rsidP="00FE4ADE">
            <w:pPr>
              <w:pStyle w:val="Tablehead"/>
              <w:rPr>
                <w:lang w:val="es-ES_tradnl"/>
              </w:rPr>
            </w:pPr>
            <w:r w:rsidRPr="00D268F8">
              <w:rPr>
                <w:lang w:val="es-ES_tradnl"/>
              </w:rPr>
              <w:t>Apertura del haz de Tx (grados)</w:t>
            </w:r>
          </w:p>
        </w:tc>
        <w:tc>
          <w:tcPr>
            <w:tcW w:w="1134" w:type="dxa"/>
            <w:tcBorders>
              <w:top w:val="single" w:sz="6" w:space="0" w:color="auto"/>
              <w:left w:val="single" w:sz="6" w:space="0" w:color="auto"/>
              <w:bottom w:val="single" w:sz="6" w:space="0" w:color="auto"/>
              <w:right w:val="single" w:sz="6" w:space="0" w:color="auto"/>
            </w:tcBorders>
            <w:vAlign w:val="center"/>
          </w:tcPr>
          <w:p w14:paraId="3AC35EC1" w14:textId="77777777" w:rsidR="00A24409" w:rsidRPr="00D268F8" w:rsidRDefault="00A24409" w:rsidP="00FE4ADE">
            <w:pPr>
              <w:pStyle w:val="Tablehead"/>
              <w:rPr>
                <w:lang w:val="es-ES_tradnl"/>
              </w:rPr>
            </w:pPr>
            <w:r w:rsidRPr="00D268F8">
              <w:rPr>
                <w:lang w:val="es-ES_tradnl"/>
              </w:rPr>
              <w:t>Apertura del haz de Rx (grados)</w:t>
            </w:r>
          </w:p>
        </w:tc>
        <w:tc>
          <w:tcPr>
            <w:tcW w:w="708" w:type="dxa"/>
            <w:tcBorders>
              <w:top w:val="single" w:sz="6" w:space="0" w:color="auto"/>
              <w:left w:val="single" w:sz="6" w:space="0" w:color="auto"/>
              <w:bottom w:val="single" w:sz="6" w:space="0" w:color="auto"/>
              <w:right w:val="single" w:sz="6" w:space="0" w:color="auto"/>
            </w:tcBorders>
            <w:vAlign w:val="center"/>
          </w:tcPr>
          <w:p w14:paraId="7416D5B2" w14:textId="77777777" w:rsidR="00A24409" w:rsidRPr="00D268F8" w:rsidRDefault="00A24409" w:rsidP="00FE4ADE">
            <w:pPr>
              <w:pStyle w:val="Tablehead"/>
              <w:rPr>
                <w:lang w:val="es-ES_tradnl"/>
              </w:rPr>
            </w:pPr>
            <w:r w:rsidRPr="00D268F8">
              <w:rPr>
                <w:lang w:val="es-ES_tradnl"/>
              </w:rPr>
              <w:t>A</w:t>
            </w:r>
            <w:r w:rsidRPr="00D268F8">
              <w:rPr>
                <w:lang w:val="es-ES_tradnl"/>
              </w:rPr>
              <w:br/>
              <w:t>(ns)</w:t>
            </w:r>
          </w:p>
        </w:tc>
        <w:tc>
          <w:tcPr>
            <w:tcW w:w="709" w:type="dxa"/>
            <w:tcBorders>
              <w:top w:val="single" w:sz="6" w:space="0" w:color="auto"/>
              <w:left w:val="single" w:sz="6" w:space="0" w:color="auto"/>
              <w:bottom w:val="single" w:sz="6" w:space="0" w:color="auto"/>
              <w:right w:val="single" w:sz="6" w:space="0" w:color="auto"/>
            </w:tcBorders>
            <w:vAlign w:val="center"/>
          </w:tcPr>
          <w:p w14:paraId="2B1107B9" w14:textId="77777777" w:rsidR="00A24409" w:rsidRPr="00D268F8" w:rsidRDefault="00A24409" w:rsidP="00FE4ADE">
            <w:pPr>
              <w:pStyle w:val="Tablehead"/>
              <w:rPr>
                <w:lang w:val="es-ES_tradnl"/>
              </w:rPr>
            </w:pPr>
            <w:r w:rsidRPr="00D268F8">
              <w:rPr>
                <w:lang w:val="es-ES_tradnl"/>
              </w:rPr>
              <w:t>B</w:t>
            </w:r>
            <w:r w:rsidRPr="00D268F8">
              <w:rPr>
                <w:lang w:val="es-ES_tradnl"/>
              </w:rPr>
              <w:br/>
              <w:t>(ns)</w:t>
            </w:r>
          </w:p>
        </w:tc>
        <w:tc>
          <w:tcPr>
            <w:tcW w:w="709" w:type="dxa"/>
            <w:tcBorders>
              <w:top w:val="single" w:sz="6" w:space="0" w:color="auto"/>
              <w:left w:val="single" w:sz="6" w:space="0" w:color="auto"/>
              <w:bottom w:val="single" w:sz="6" w:space="0" w:color="auto"/>
              <w:right w:val="single" w:sz="6" w:space="0" w:color="auto"/>
            </w:tcBorders>
            <w:vAlign w:val="center"/>
          </w:tcPr>
          <w:p w14:paraId="47621A00" w14:textId="77777777" w:rsidR="00A24409" w:rsidRPr="00D268F8" w:rsidRDefault="00A24409" w:rsidP="00FE4ADE">
            <w:pPr>
              <w:pStyle w:val="Tablehead"/>
              <w:rPr>
                <w:lang w:val="es-ES_tradnl"/>
              </w:rPr>
            </w:pPr>
            <w:r w:rsidRPr="00D268F8">
              <w:rPr>
                <w:lang w:val="es-ES_tradnl"/>
              </w:rPr>
              <w:t>C</w:t>
            </w:r>
            <w:r w:rsidRPr="00D268F8">
              <w:rPr>
                <w:lang w:val="es-ES_tradnl"/>
              </w:rPr>
              <w:br/>
              <w:t>(ns)</w:t>
            </w:r>
          </w:p>
        </w:tc>
        <w:tc>
          <w:tcPr>
            <w:tcW w:w="864" w:type="dxa"/>
            <w:tcBorders>
              <w:top w:val="single" w:sz="6" w:space="0" w:color="auto"/>
              <w:left w:val="single" w:sz="6" w:space="0" w:color="auto"/>
              <w:bottom w:val="single" w:sz="6" w:space="0" w:color="auto"/>
              <w:right w:val="single" w:sz="6" w:space="0" w:color="auto"/>
            </w:tcBorders>
            <w:vAlign w:val="center"/>
          </w:tcPr>
          <w:p w14:paraId="198C4B04" w14:textId="77777777" w:rsidR="00A24409" w:rsidRPr="00D268F8" w:rsidRDefault="00A24409" w:rsidP="00FE4ADE">
            <w:pPr>
              <w:pStyle w:val="Tablehead"/>
              <w:rPr>
                <w:lang w:val="es-ES_tradnl"/>
              </w:rPr>
            </w:pPr>
            <w:r w:rsidRPr="00D268F8">
              <w:rPr>
                <w:lang w:val="es-ES_tradnl"/>
              </w:rPr>
              <w:t xml:space="preserve">Nota para </w:t>
            </w:r>
            <w:r w:rsidRPr="00D268F8">
              <w:rPr>
                <w:lang w:val="es-ES_tradnl"/>
              </w:rPr>
              <w:br/>
              <w:t>A, B, C</w:t>
            </w:r>
          </w:p>
        </w:tc>
      </w:tr>
      <w:tr w:rsidR="00201C35" w:rsidRPr="00D268F8" w14:paraId="297BFF1E"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gridAfter w:val="1"/>
          <w:wAfter w:w="13" w:type="dxa"/>
          <w:cantSplit/>
          <w:trHeight w:val="394"/>
          <w:jc w:val="center"/>
        </w:trPr>
        <w:tc>
          <w:tcPr>
            <w:tcW w:w="984" w:type="dxa"/>
            <w:vMerge w:val="restart"/>
            <w:tcBorders>
              <w:left w:val="single" w:sz="4" w:space="0" w:color="auto"/>
              <w:right w:val="single" w:sz="4" w:space="0" w:color="auto"/>
            </w:tcBorders>
            <w:vAlign w:val="center"/>
          </w:tcPr>
          <w:p w14:paraId="66046012" w14:textId="77777777" w:rsidR="00201C35" w:rsidRPr="00D268F8" w:rsidRDefault="00201C35" w:rsidP="00B41549">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50E68DB8" w14:textId="77777777" w:rsidR="00201C35" w:rsidRPr="00D268F8" w:rsidRDefault="00201C35" w:rsidP="00B41549">
            <w:pPr>
              <w:pStyle w:val="Tabletext"/>
              <w:jc w:val="center"/>
              <w:rPr>
                <w:lang w:val="es-ES_tradnl" w:eastAsia="ja-JP"/>
              </w:rPr>
            </w:pPr>
            <w:r w:rsidRPr="00D268F8">
              <w:rPr>
                <w:lang w:val="es-ES_tradnl" w:eastAsia="ko-KR"/>
              </w:rPr>
              <w:t>Fábrica</w:t>
            </w:r>
          </w:p>
        </w:tc>
        <w:tc>
          <w:tcPr>
            <w:tcW w:w="1136" w:type="dxa"/>
            <w:tcBorders>
              <w:top w:val="single" w:sz="4" w:space="0" w:color="auto"/>
              <w:left w:val="single" w:sz="4" w:space="0" w:color="auto"/>
              <w:bottom w:val="single" w:sz="4" w:space="0" w:color="auto"/>
              <w:right w:val="single" w:sz="4" w:space="0" w:color="auto"/>
            </w:tcBorders>
            <w:vAlign w:val="center"/>
          </w:tcPr>
          <w:p w14:paraId="37D7BD5C"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6A885360" w14:textId="77777777" w:rsidR="00201C35" w:rsidRPr="00D268F8" w:rsidRDefault="00201C35" w:rsidP="00387AB0">
            <w:pPr>
              <w:pStyle w:val="Tabletext"/>
              <w:jc w:val="center"/>
              <w:rPr>
                <w:rFonts w:eastAsia="SimSun"/>
                <w:lang w:val="es-ES_tradnl" w:eastAsia="ja-JP"/>
              </w:rPr>
            </w:pPr>
            <w:r w:rsidRPr="00D268F8">
              <w:rPr>
                <w:lang w:val="es-ES_tradnl" w:eastAsia="ja-JP"/>
              </w:rPr>
              <w:t>0,67</w:t>
            </w:r>
          </w:p>
        </w:tc>
        <w:tc>
          <w:tcPr>
            <w:tcW w:w="1000" w:type="dxa"/>
            <w:tcBorders>
              <w:top w:val="single" w:sz="4" w:space="0" w:color="auto"/>
              <w:left w:val="single" w:sz="4" w:space="0" w:color="auto"/>
              <w:bottom w:val="single" w:sz="4" w:space="0" w:color="auto"/>
              <w:right w:val="single" w:sz="4" w:space="0" w:color="auto"/>
            </w:tcBorders>
            <w:vAlign w:val="center"/>
          </w:tcPr>
          <w:p w14:paraId="0AF38BBB"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3C443018"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EF5D42D" w14:textId="77777777" w:rsidR="00201C35" w:rsidRPr="00D268F8" w:rsidRDefault="00201C35" w:rsidP="00B41549">
            <w:pPr>
              <w:pStyle w:val="Tabletext"/>
              <w:jc w:val="center"/>
              <w:rPr>
                <w:szCs w:val="22"/>
                <w:lang w:val="es-ES_tradnl" w:eastAsia="ja-JP"/>
              </w:rPr>
            </w:pPr>
            <w:r w:rsidRPr="00D268F8">
              <w:rPr>
                <w:szCs w:val="22"/>
                <w:lang w:val="es-ES_tradnl" w:eastAsia="ja-JP"/>
              </w:rPr>
              <w:t>5,8</w:t>
            </w:r>
          </w:p>
          <w:p w14:paraId="57D97273" w14:textId="77777777" w:rsidR="00201C35" w:rsidRPr="00D268F8" w:rsidRDefault="00201C35">
            <w:pPr>
              <w:pStyle w:val="Tabletext"/>
              <w:jc w:val="center"/>
              <w:rPr>
                <w:szCs w:val="22"/>
                <w:lang w:val="es-ES_tradnl" w:eastAsia="ja-JP"/>
              </w:rPr>
            </w:pPr>
            <w:r w:rsidRPr="00D268F8">
              <w:rPr>
                <w:szCs w:val="22"/>
                <w:lang w:val="es-ES_tradnl" w:eastAsia="ja-JP"/>
              </w:rPr>
              <w:t>15,7</w:t>
            </w:r>
          </w:p>
        </w:tc>
        <w:tc>
          <w:tcPr>
            <w:tcW w:w="709" w:type="dxa"/>
            <w:tcBorders>
              <w:top w:val="single" w:sz="4" w:space="0" w:color="auto"/>
              <w:left w:val="single" w:sz="4" w:space="0" w:color="auto"/>
              <w:bottom w:val="single" w:sz="4" w:space="0" w:color="auto"/>
              <w:right w:val="single" w:sz="4" w:space="0" w:color="auto"/>
            </w:tcBorders>
            <w:vAlign w:val="center"/>
          </w:tcPr>
          <w:p w14:paraId="4C089725" w14:textId="77777777" w:rsidR="00201C35" w:rsidRPr="00D268F8" w:rsidRDefault="00201C35" w:rsidP="00B41549">
            <w:pPr>
              <w:pStyle w:val="Tabletext"/>
              <w:jc w:val="center"/>
              <w:rPr>
                <w:szCs w:val="22"/>
                <w:lang w:val="es-ES_tradnl" w:eastAsia="ja-JP"/>
              </w:rPr>
            </w:pPr>
            <w:r w:rsidRPr="00D268F8">
              <w:rPr>
                <w:szCs w:val="22"/>
                <w:lang w:val="es-ES_tradnl" w:eastAsia="ja-JP"/>
              </w:rPr>
              <w:t>9,3</w:t>
            </w:r>
          </w:p>
          <w:p w14:paraId="009B3977" w14:textId="77777777" w:rsidR="00201C35" w:rsidRPr="00D268F8" w:rsidRDefault="00201C35" w:rsidP="00B41549">
            <w:pPr>
              <w:pStyle w:val="Tabletext"/>
              <w:jc w:val="center"/>
              <w:rPr>
                <w:szCs w:val="22"/>
                <w:lang w:val="es-ES_tradnl" w:eastAsia="ja-JP"/>
              </w:rPr>
            </w:pPr>
            <w:r w:rsidRPr="00D268F8">
              <w:rPr>
                <w:szCs w:val="22"/>
                <w:lang w:val="es-ES_tradnl" w:eastAsia="ja-JP"/>
              </w:rPr>
              <w:t>19,8</w:t>
            </w:r>
          </w:p>
        </w:tc>
        <w:tc>
          <w:tcPr>
            <w:tcW w:w="709" w:type="dxa"/>
            <w:tcBorders>
              <w:top w:val="single" w:sz="4" w:space="0" w:color="auto"/>
              <w:left w:val="single" w:sz="4" w:space="0" w:color="auto"/>
              <w:bottom w:val="single" w:sz="4" w:space="0" w:color="auto"/>
              <w:right w:val="single" w:sz="4" w:space="0" w:color="auto"/>
            </w:tcBorders>
            <w:vAlign w:val="center"/>
          </w:tcPr>
          <w:p w14:paraId="5DF84798" w14:textId="77777777" w:rsidR="00201C35" w:rsidRPr="00D268F8" w:rsidRDefault="00201C35" w:rsidP="00B41549">
            <w:pPr>
              <w:pStyle w:val="Tabletext"/>
              <w:jc w:val="center"/>
              <w:rPr>
                <w:szCs w:val="22"/>
                <w:lang w:val="es-ES_tradnl" w:eastAsia="ja-JP"/>
              </w:rPr>
            </w:pPr>
            <w:r w:rsidRPr="00D268F8">
              <w:rPr>
                <w:szCs w:val="22"/>
                <w:lang w:val="es-ES_tradnl" w:eastAsia="ja-JP"/>
              </w:rPr>
              <w:t>14,5</w:t>
            </w:r>
          </w:p>
          <w:p w14:paraId="18DF895C" w14:textId="77777777" w:rsidR="00201C35" w:rsidRPr="00D268F8" w:rsidRDefault="00201C35" w:rsidP="00B41549">
            <w:pPr>
              <w:pStyle w:val="Tabletext"/>
              <w:jc w:val="center"/>
              <w:rPr>
                <w:szCs w:val="22"/>
                <w:lang w:val="es-ES_tradnl" w:eastAsia="ja-JP"/>
              </w:rPr>
            </w:pPr>
            <w:r w:rsidRPr="00D268F8">
              <w:rPr>
                <w:szCs w:val="22"/>
                <w:lang w:val="es-ES_tradnl" w:eastAsia="ja-JP"/>
              </w:rPr>
              <w:t>25,2</w:t>
            </w:r>
          </w:p>
        </w:tc>
        <w:tc>
          <w:tcPr>
            <w:tcW w:w="864" w:type="dxa"/>
            <w:tcBorders>
              <w:top w:val="single" w:sz="4" w:space="0" w:color="auto"/>
              <w:left w:val="single" w:sz="4" w:space="0" w:color="auto"/>
              <w:bottom w:val="single" w:sz="4" w:space="0" w:color="auto"/>
              <w:right w:val="single" w:sz="4" w:space="0" w:color="auto"/>
            </w:tcBorders>
            <w:vAlign w:val="center"/>
          </w:tcPr>
          <w:p w14:paraId="52A54605" w14:textId="77777777" w:rsidR="00201C35" w:rsidRPr="00D268F8" w:rsidRDefault="00201C35" w:rsidP="00B41549">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5BE90294"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gridAfter w:val="1"/>
          <w:wAfter w:w="13" w:type="dxa"/>
          <w:cantSplit/>
          <w:trHeight w:val="394"/>
          <w:jc w:val="center"/>
        </w:trPr>
        <w:tc>
          <w:tcPr>
            <w:tcW w:w="984" w:type="dxa"/>
            <w:vMerge/>
            <w:tcBorders>
              <w:left w:val="single" w:sz="4" w:space="0" w:color="auto"/>
              <w:bottom w:val="single" w:sz="4" w:space="0" w:color="auto"/>
              <w:right w:val="single" w:sz="4" w:space="0" w:color="auto"/>
            </w:tcBorders>
            <w:vAlign w:val="center"/>
          </w:tcPr>
          <w:p w14:paraId="14F6D873" w14:textId="77777777" w:rsidR="00201C35" w:rsidRPr="00D268F8" w:rsidRDefault="00201C35" w:rsidP="00B41549">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5CDA703E" w14:textId="4F8731CB" w:rsidR="00201C35" w:rsidRPr="00D268F8" w:rsidRDefault="00A24409" w:rsidP="00B41549">
            <w:pPr>
              <w:pStyle w:val="Tabletext"/>
              <w:jc w:val="center"/>
              <w:rPr>
                <w:lang w:val="es-ES_tradnl" w:eastAsia="ja-JP"/>
              </w:rPr>
            </w:pPr>
            <w:r w:rsidRPr="00D268F8">
              <w:rPr>
                <w:lang w:val="es-ES_tradnl" w:eastAsia="ja-JP"/>
              </w:rPr>
              <w:t>Edificio de oficinas</w:t>
            </w:r>
          </w:p>
        </w:tc>
        <w:tc>
          <w:tcPr>
            <w:tcW w:w="1136" w:type="dxa"/>
            <w:tcBorders>
              <w:top w:val="single" w:sz="4" w:space="0" w:color="auto"/>
              <w:left w:val="single" w:sz="4" w:space="0" w:color="auto"/>
              <w:bottom w:val="single" w:sz="4" w:space="0" w:color="auto"/>
              <w:right w:val="single" w:sz="4" w:space="0" w:color="auto"/>
            </w:tcBorders>
            <w:vAlign w:val="center"/>
          </w:tcPr>
          <w:p w14:paraId="4310EAC4"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7B0B3EC9" w14:textId="77777777" w:rsidR="00201C35" w:rsidRPr="00D268F8" w:rsidRDefault="00201C35" w:rsidP="00387AB0">
            <w:pPr>
              <w:pStyle w:val="Tabletext"/>
              <w:jc w:val="center"/>
              <w:rPr>
                <w:rFonts w:eastAsia="SimSun"/>
                <w:lang w:val="es-ES_tradnl" w:eastAsia="ja-JP"/>
              </w:rPr>
            </w:pPr>
            <w:r w:rsidRPr="00D268F8">
              <w:rPr>
                <w:lang w:val="es-ES_tradnl" w:eastAsia="ja-JP"/>
              </w:rPr>
              <w:t>0,67</w:t>
            </w:r>
          </w:p>
        </w:tc>
        <w:tc>
          <w:tcPr>
            <w:tcW w:w="1000" w:type="dxa"/>
            <w:tcBorders>
              <w:top w:val="single" w:sz="4" w:space="0" w:color="auto"/>
              <w:left w:val="single" w:sz="4" w:space="0" w:color="auto"/>
              <w:bottom w:val="single" w:sz="4" w:space="0" w:color="auto"/>
              <w:right w:val="single" w:sz="4" w:space="0" w:color="auto"/>
            </w:tcBorders>
            <w:vAlign w:val="center"/>
          </w:tcPr>
          <w:p w14:paraId="7974A033"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0A32B60C"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567EA507" w14:textId="77777777" w:rsidR="00201C35" w:rsidRPr="00D268F8" w:rsidRDefault="00201C35" w:rsidP="00B41549">
            <w:pPr>
              <w:pStyle w:val="Tabletext"/>
              <w:jc w:val="center"/>
              <w:rPr>
                <w:szCs w:val="22"/>
                <w:lang w:val="es-ES_tradnl" w:eastAsia="ja-JP"/>
              </w:rPr>
            </w:pPr>
            <w:r w:rsidRPr="00D268F8">
              <w:rPr>
                <w:szCs w:val="22"/>
                <w:lang w:val="es-ES_tradnl" w:eastAsia="ja-JP"/>
              </w:rPr>
              <w:t>5,6</w:t>
            </w:r>
          </w:p>
          <w:p w14:paraId="538DDFFF" w14:textId="77777777" w:rsidR="00201C35" w:rsidRPr="00D268F8" w:rsidRDefault="00201C35" w:rsidP="00B41549">
            <w:pPr>
              <w:pStyle w:val="Tabletext"/>
              <w:jc w:val="center"/>
              <w:rPr>
                <w:szCs w:val="22"/>
                <w:lang w:val="es-ES_tradnl" w:eastAsia="ja-JP"/>
              </w:rPr>
            </w:pPr>
            <w:r w:rsidRPr="00D268F8">
              <w:rPr>
                <w:szCs w:val="22"/>
                <w:lang w:val="es-ES_tradnl" w:eastAsia="ja-JP"/>
              </w:rPr>
              <w:t>9,8</w:t>
            </w:r>
          </w:p>
        </w:tc>
        <w:tc>
          <w:tcPr>
            <w:tcW w:w="709" w:type="dxa"/>
            <w:tcBorders>
              <w:top w:val="single" w:sz="4" w:space="0" w:color="auto"/>
              <w:left w:val="single" w:sz="4" w:space="0" w:color="auto"/>
              <w:bottom w:val="single" w:sz="4" w:space="0" w:color="auto"/>
              <w:right w:val="single" w:sz="4" w:space="0" w:color="auto"/>
            </w:tcBorders>
            <w:vAlign w:val="center"/>
          </w:tcPr>
          <w:p w14:paraId="04D72D68" w14:textId="77777777" w:rsidR="00201C35" w:rsidRPr="00D268F8" w:rsidRDefault="00201C35" w:rsidP="00B41549">
            <w:pPr>
              <w:pStyle w:val="Tabletext"/>
              <w:jc w:val="center"/>
              <w:rPr>
                <w:szCs w:val="22"/>
                <w:lang w:val="es-ES_tradnl" w:eastAsia="ja-JP"/>
              </w:rPr>
            </w:pPr>
            <w:r w:rsidRPr="00D268F8">
              <w:rPr>
                <w:szCs w:val="22"/>
                <w:lang w:val="es-ES_tradnl" w:eastAsia="ja-JP"/>
              </w:rPr>
              <w:t>9,7</w:t>
            </w:r>
          </w:p>
          <w:p w14:paraId="4DF5943F" w14:textId="77777777" w:rsidR="00201C35" w:rsidRPr="00D268F8" w:rsidRDefault="00201C35">
            <w:pPr>
              <w:pStyle w:val="Tabletext"/>
              <w:jc w:val="center"/>
              <w:rPr>
                <w:szCs w:val="22"/>
                <w:lang w:val="es-ES_tradnl" w:eastAsia="ja-JP"/>
              </w:rPr>
            </w:pPr>
            <w:r w:rsidRPr="00D268F8">
              <w:rPr>
                <w:szCs w:val="22"/>
                <w:lang w:val="es-ES_tradnl" w:eastAsia="ja-JP"/>
              </w:rPr>
              <w:t>12,6</w:t>
            </w:r>
          </w:p>
        </w:tc>
        <w:tc>
          <w:tcPr>
            <w:tcW w:w="709" w:type="dxa"/>
            <w:tcBorders>
              <w:top w:val="single" w:sz="4" w:space="0" w:color="auto"/>
              <w:left w:val="single" w:sz="4" w:space="0" w:color="auto"/>
              <w:bottom w:val="single" w:sz="4" w:space="0" w:color="auto"/>
              <w:right w:val="single" w:sz="4" w:space="0" w:color="auto"/>
            </w:tcBorders>
            <w:vAlign w:val="center"/>
          </w:tcPr>
          <w:p w14:paraId="614507D5" w14:textId="77777777" w:rsidR="00201C35" w:rsidRPr="00D268F8" w:rsidRDefault="00201C35" w:rsidP="00B41549">
            <w:pPr>
              <w:pStyle w:val="Tabletext"/>
              <w:jc w:val="center"/>
              <w:rPr>
                <w:szCs w:val="22"/>
                <w:lang w:val="es-ES_tradnl" w:eastAsia="ja-JP"/>
              </w:rPr>
            </w:pPr>
            <w:r w:rsidRPr="00D268F8">
              <w:rPr>
                <w:szCs w:val="22"/>
                <w:lang w:val="es-ES_tradnl" w:eastAsia="ja-JP"/>
              </w:rPr>
              <w:t>17,1</w:t>
            </w:r>
          </w:p>
          <w:p w14:paraId="304A5324" w14:textId="77777777" w:rsidR="00201C35" w:rsidRPr="00D268F8" w:rsidRDefault="00201C35" w:rsidP="00B41549">
            <w:pPr>
              <w:pStyle w:val="Tabletext"/>
              <w:jc w:val="center"/>
              <w:rPr>
                <w:szCs w:val="22"/>
                <w:lang w:val="es-ES_tradnl" w:eastAsia="ja-JP"/>
              </w:rPr>
            </w:pPr>
            <w:r w:rsidRPr="00D268F8">
              <w:rPr>
                <w:szCs w:val="22"/>
                <w:lang w:val="es-ES_tradnl" w:eastAsia="ja-JP"/>
              </w:rPr>
              <w:t>16,7</w:t>
            </w:r>
          </w:p>
        </w:tc>
        <w:tc>
          <w:tcPr>
            <w:tcW w:w="864" w:type="dxa"/>
            <w:tcBorders>
              <w:top w:val="single" w:sz="4" w:space="0" w:color="auto"/>
              <w:left w:val="single" w:sz="4" w:space="0" w:color="auto"/>
              <w:bottom w:val="single" w:sz="4" w:space="0" w:color="auto"/>
              <w:right w:val="single" w:sz="4" w:space="0" w:color="auto"/>
            </w:tcBorders>
            <w:vAlign w:val="center"/>
          </w:tcPr>
          <w:p w14:paraId="2E6460F9" w14:textId="77777777" w:rsidR="00201C35" w:rsidRPr="00D268F8" w:rsidRDefault="00201C35" w:rsidP="00B41549">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78F65A8E" w14:textId="77777777" w:rsidTr="00A24409">
        <w:trPr>
          <w:gridAfter w:val="1"/>
          <w:wAfter w:w="13" w:type="dxa"/>
          <w:cantSplit/>
          <w:trHeight w:val="450"/>
          <w:jc w:val="center"/>
        </w:trPr>
        <w:tc>
          <w:tcPr>
            <w:tcW w:w="984" w:type="dxa"/>
            <w:tcBorders>
              <w:top w:val="single" w:sz="4" w:space="0" w:color="auto"/>
              <w:left w:val="single" w:sz="4" w:space="0" w:color="auto"/>
              <w:bottom w:val="single" w:sz="4" w:space="0" w:color="auto"/>
              <w:right w:val="single" w:sz="4" w:space="0" w:color="auto"/>
            </w:tcBorders>
            <w:vAlign w:val="center"/>
          </w:tcPr>
          <w:p w14:paraId="1514C49B" w14:textId="77777777" w:rsidR="00201C35" w:rsidRPr="00D268F8" w:rsidRDefault="00201C35" w:rsidP="003F1ED3">
            <w:pPr>
              <w:pStyle w:val="Tabletext"/>
              <w:jc w:val="center"/>
              <w:rPr>
                <w:lang w:val="es-ES_tradnl" w:eastAsia="ja-JP"/>
              </w:rPr>
            </w:pPr>
            <w:r w:rsidRPr="00D268F8">
              <w:rPr>
                <w:lang w:val="es-ES_tradnl" w:eastAsia="ja-JP"/>
              </w:rPr>
              <w:t>38</w:t>
            </w:r>
          </w:p>
        </w:tc>
        <w:tc>
          <w:tcPr>
            <w:tcW w:w="1133" w:type="dxa"/>
            <w:tcBorders>
              <w:top w:val="single" w:sz="4" w:space="0" w:color="auto"/>
              <w:left w:val="single" w:sz="4" w:space="0" w:color="auto"/>
              <w:bottom w:val="single" w:sz="4" w:space="0" w:color="auto"/>
              <w:right w:val="single" w:sz="4" w:space="0" w:color="auto"/>
            </w:tcBorders>
            <w:vAlign w:val="center"/>
          </w:tcPr>
          <w:p w14:paraId="58C723CE" w14:textId="77777777" w:rsidR="00201C35" w:rsidRPr="00D268F8" w:rsidRDefault="00201C35" w:rsidP="003F1ED3">
            <w:pPr>
              <w:pStyle w:val="Tabletext"/>
              <w:jc w:val="center"/>
              <w:rPr>
                <w:lang w:val="es-ES_tradnl" w:eastAsia="ja-JP"/>
              </w:rPr>
            </w:pPr>
            <w:r w:rsidRPr="00D268F8">
              <w:rPr>
                <w:lang w:val="es-ES_tradnl" w:eastAsia="ja-JP"/>
              </w:rPr>
              <w:t>Comercial</w:t>
            </w:r>
          </w:p>
        </w:tc>
        <w:tc>
          <w:tcPr>
            <w:tcW w:w="1136" w:type="dxa"/>
            <w:tcBorders>
              <w:top w:val="single" w:sz="4" w:space="0" w:color="auto"/>
              <w:left w:val="single" w:sz="4" w:space="0" w:color="auto"/>
              <w:bottom w:val="single" w:sz="4" w:space="0" w:color="auto"/>
              <w:right w:val="single" w:sz="6" w:space="0" w:color="auto"/>
            </w:tcBorders>
            <w:vAlign w:val="center"/>
          </w:tcPr>
          <w:p w14:paraId="6AB58A33"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5183A3BD" w14:textId="77777777" w:rsidR="00201C35" w:rsidRPr="00D268F8" w:rsidRDefault="00201C35" w:rsidP="003F1ED3">
            <w:pPr>
              <w:pStyle w:val="Tabletext"/>
              <w:jc w:val="center"/>
              <w:rPr>
                <w:lang w:val="es-ES_tradnl" w:eastAsia="ja-JP"/>
              </w:rPr>
            </w:pPr>
            <w:r w:rsidRPr="00D268F8">
              <w:rPr>
                <w:lang w:val="es-ES_tradnl" w:eastAsia="ja-JP"/>
              </w:rPr>
              <w:t>2</w:t>
            </w:r>
          </w:p>
        </w:tc>
        <w:tc>
          <w:tcPr>
            <w:tcW w:w="1000" w:type="dxa"/>
            <w:tcBorders>
              <w:top w:val="single" w:sz="6" w:space="0" w:color="auto"/>
              <w:left w:val="single" w:sz="6" w:space="0" w:color="auto"/>
              <w:bottom w:val="single" w:sz="6" w:space="0" w:color="auto"/>
              <w:right w:val="single" w:sz="6" w:space="0" w:color="auto"/>
            </w:tcBorders>
            <w:vAlign w:val="center"/>
          </w:tcPr>
          <w:p w14:paraId="422D6200" w14:textId="77777777" w:rsidR="00201C35" w:rsidRPr="00D268F8" w:rsidRDefault="00201C35" w:rsidP="003F1ED3">
            <w:pPr>
              <w:pStyle w:val="Tabletext"/>
              <w:jc w:val="center"/>
              <w:rPr>
                <w:lang w:val="es-ES_tradnl" w:eastAsia="ja-JP"/>
              </w:rPr>
            </w:pPr>
            <w:r w:rsidRPr="00D268F8">
              <w:rPr>
                <w:lang w:val="es-ES_tradnl" w:eastAsia="ja-JP"/>
              </w:rPr>
              <w:t>40</w:t>
            </w:r>
          </w:p>
        </w:tc>
        <w:tc>
          <w:tcPr>
            <w:tcW w:w="1134" w:type="dxa"/>
            <w:tcBorders>
              <w:top w:val="single" w:sz="6" w:space="0" w:color="auto"/>
              <w:left w:val="single" w:sz="6" w:space="0" w:color="auto"/>
              <w:bottom w:val="single" w:sz="6" w:space="0" w:color="auto"/>
              <w:right w:val="single" w:sz="6" w:space="0" w:color="auto"/>
            </w:tcBorders>
            <w:vAlign w:val="center"/>
          </w:tcPr>
          <w:p w14:paraId="621579C2"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6CECE68F" w14:textId="77777777" w:rsidR="00201C35" w:rsidRPr="00D268F8" w:rsidRDefault="00201C35" w:rsidP="003F1ED3">
            <w:pPr>
              <w:pStyle w:val="Tabletext"/>
              <w:jc w:val="center"/>
              <w:rPr>
                <w:lang w:val="es-ES_tradnl" w:eastAsia="ja-JP"/>
              </w:rPr>
            </w:pPr>
            <w:r w:rsidRPr="00D268F8">
              <w:rPr>
                <w:lang w:val="es-ES_tradnl" w:eastAsia="ja-JP"/>
              </w:rPr>
              <w:t>4</w:t>
            </w:r>
          </w:p>
          <w:p w14:paraId="5755E90B" w14:textId="77777777" w:rsidR="00201C35" w:rsidRPr="00D268F8" w:rsidRDefault="00201C35" w:rsidP="003F1ED3">
            <w:pPr>
              <w:pStyle w:val="Tabletext"/>
              <w:jc w:val="center"/>
              <w:rPr>
                <w:lang w:val="es-ES_tradnl" w:eastAsia="ja-JP"/>
              </w:rPr>
            </w:pPr>
            <w:r w:rsidRPr="00D268F8">
              <w:rPr>
                <w:lang w:val="es-ES_tradnl" w:eastAsia="ja-JP"/>
              </w:rPr>
              <w:t>42</w:t>
            </w:r>
          </w:p>
        </w:tc>
        <w:tc>
          <w:tcPr>
            <w:tcW w:w="709" w:type="dxa"/>
            <w:tcBorders>
              <w:top w:val="single" w:sz="6" w:space="0" w:color="auto"/>
              <w:left w:val="single" w:sz="6" w:space="0" w:color="auto"/>
              <w:bottom w:val="single" w:sz="6" w:space="0" w:color="auto"/>
              <w:right w:val="single" w:sz="6" w:space="0" w:color="auto"/>
            </w:tcBorders>
            <w:vAlign w:val="center"/>
          </w:tcPr>
          <w:p w14:paraId="15DA36D2" w14:textId="77777777" w:rsidR="00201C35" w:rsidRPr="00D268F8" w:rsidRDefault="00201C35" w:rsidP="003F1ED3">
            <w:pPr>
              <w:pStyle w:val="Tabletext"/>
              <w:jc w:val="center"/>
              <w:rPr>
                <w:lang w:val="es-ES_tradnl" w:eastAsia="ja-JP"/>
              </w:rPr>
            </w:pPr>
            <w:r w:rsidRPr="00D268F8">
              <w:rPr>
                <w:lang w:val="es-ES_tradnl" w:eastAsia="ja-JP"/>
              </w:rPr>
              <w:t>26</w:t>
            </w:r>
          </w:p>
          <w:p w14:paraId="6F75D860" w14:textId="77777777" w:rsidR="00201C35" w:rsidRPr="00D268F8" w:rsidRDefault="00201C35" w:rsidP="003F1ED3">
            <w:pPr>
              <w:pStyle w:val="Tabletext"/>
              <w:jc w:val="center"/>
              <w:rPr>
                <w:lang w:val="es-ES_tradnl" w:eastAsia="ja-JP"/>
              </w:rPr>
            </w:pPr>
            <w:r w:rsidRPr="00D268F8">
              <w:rPr>
                <w:lang w:val="es-ES_tradnl" w:eastAsia="ja-JP"/>
              </w:rPr>
              <w:t>69</w:t>
            </w:r>
          </w:p>
        </w:tc>
        <w:tc>
          <w:tcPr>
            <w:tcW w:w="709" w:type="dxa"/>
            <w:tcBorders>
              <w:top w:val="single" w:sz="6" w:space="0" w:color="auto"/>
              <w:left w:val="single" w:sz="6" w:space="0" w:color="auto"/>
              <w:bottom w:val="single" w:sz="6" w:space="0" w:color="auto"/>
              <w:right w:val="single" w:sz="6" w:space="0" w:color="auto"/>
            </w:tcBorders>
            <w:vAlign w:val="center"/>
          </w:tcPr>
          <w:p w14:paraId="16FABCA9" w14:textId="77777777" w:rsidR="00201C35" w:rsidRPr="00D268F8" w:rsidRDefault="00201C35" w:rsidP="003F1ED3">
            <w:pPr>
              <w:pStyle w:val="Tabletext"/>
              <w:jc w:val="center"/>
              <w:rPr>
                <w:lang w:val="es-ES_tradnl" w:eastAsia="ja-JP"/>
              </w:rPr>
            </w:pPr>
            <w:r w:rsidRPr="00D268F8">
              <w:rPr>
                <w:lang w:val="es-ES_tradnl" w:eastAsia="ja-JP"/>
              </w:rPr>
              <w:t>55</w:t>
            </w:r>
          </w:p>
          <w:p w14:paraId="2C245485" w14:textId="77777777" w:rsidR="00201C35" w:rsidRPr="00D268F8" w:rsidRDefault="00201C35" w:rsidP="003F1ED3">
            <w:pPr>
              <w:pStyle w:val="Tabletext"/>
              <w:jc w:val="center"/>
              <w:rPr>
                <w:lang w:val="es-ES_tradnl" w:eastAsia="ja-JP"/>
              </w:rPr>
            </w:pPr>
            <w:r w:rsidRPr="00D268F8">
              <w:rPr>
                <w:lang w:val="es-ES_tradnl" w:eastAsia="ja-JP"/>
              </w:rPr>
              <w:t>82</w:t>
            </w:r>
          </w:p>
        </w:tc>
        <w:tc>
          <w:tcPr>
            <w:tcW w:w="864" w:type="dxa"/>
            <w:tcBorders>
              <w:top w:val="single" w:sz="6" w:space="0" w:color="auto"/>
              <w:left w:val="single" w:sz="6" w:space="0" w:color="auto"/>
              <w:bottom w:val="single" w:sz="6" w:space="0" w:color="auto"/>
              <w:right w:val="single" w:sz="6" w:space="0" w:color="auto"/>
            </w:tcBorders>
            <w:vAlign w:val="center"/>
          </w:tcPr>
          <w:p w14:paraId="08CB43D8" w14:textId="77777777" w:rsidR="00201C35" w:rsidRPr="00D268F8" w:rsidRDefault="00201C35" w:rsidP="003F1ED3">
            <w:pPr>
              <w:pStyle w:val="Tabletext"/>
              <w:jc w:val="center"/>
              <w:rPr>
                <w:vertAlign w:val="superscript"/>
                <w:lang w:val="es-ES_tradnl" w:eastAsia="ko-KR"/>
              </w:rPr>
            </w:pPr>
            <w:r w:rsidRPr="00D268F8">
              <w:rPr>
                <w:vertAlign w:val="superscript"/>
                <w:lang w:val="es-ES_tradnl" w:eastAsia="ko-KR"/>
              </w:rPr>
              <w:t>(3), (5)</w:t>
            </w:r>
          </w:p>
        </w:tc>
      </w:tr>
      <w:tr w:rsidR="00201C35" w:rsidRPr="00D268F8" w14:paraId="6421705C" w14:textId="77777777" w:rsidTr="00A24409">
        <w:trPr>
          <w:gridAfter w:val="1"/>
          <w:wAfter w:w="13" w:type="dxa"/>
          <w:cantSplit/>
          <w:trHeight w:val="450"/>
          <w:jc w:val="center"/>
        </w:trPr>
        <w:tc>
          <w:tcPr>
            <w:tcW w:w="984" w:type="dxa"/>
            <w:vMerge w:val="restart"/>
            <w:tcBorders>
              <w:top w:val="single" w:sz="4" w:space="0" w:color="auto"/>
              <w:left w:val="single" w:sz="4" w:space="0" w:color="auto"/>
              <w:right w:val="single" w:sz="4" w:space="0" w:color="auto"/>
            </w:tcBorders>
            <w:vAlign w:val="center"/>
          </w:tcPr>
          <w:p w14:paraId="1DFCF66B" w14:textId="77777777" w:rsidR="00201C35" w:rsidRPr="00D268F8" w:rsidRDefault="00201C35" w:rsidP="003F1ED3">
            <w:pPr>
              <w:pStyle w:val="Tabletext"/>
              <w:jc w:val="center"/>
              <w:rPr>
                <w:lang w:val="es-ES_tradnl" w:eastAsia="ja-JP"/>
              </w:rPr>
            </w:pPr>
            <w:r w:rsidRPr="00D268F8">
              <w:rPr>
                <w:lang w:val="es-ES_tradnl" w:eastAsia="ja-JP"/>
              </w:rPr>
              <w:t>51-57</w:t>
            </w:r>
          </w:p>
        </w:tc>
        <w:tc>
          <w:tcPr>
            <w:tcW w:w="1133" w:type="dxa"/>
            <w:vMerge w:val="restart"/>
            <w:tcBorders>
              <w:top w:val="single" w:sz="4" w:space="0" w:color="auto"/>
              <w:left w:val="single" w:sz="4" w:space="0" w:color="auto"/>
              <w:right w:val="single" w:sz="4" w:space="0" w:color="auto"/>
            </w:tcBorders>
            <w:vAlign w:val="center"/>
          </w:tcPr>
          <w:p w14:paraId="0C863207" w14:textId="77777777" w:rsidR="00201C35" w:rsidRPr="00D268F8" w:rsidRDefault="00201C35" w:rsidP="003F1ED3">
            <w:pPr>
              <w:pStyle w:val="Tabletext"/>
              <w:jc w:val="center"/>
              <w:rPr>
                <w:lang w:val="es-ES_tradnl" w:eastAsia="ja-JP"/>
              </w:rPr>
            </w:pPr>
            <w:r w:rsidRPr="00D268F8">
              <w:rPr>
                <w:lang w:val="es-ES_tradnl" w:eastAsia="ja-JP"/>
              </w:rPr>
              <w:t>Centro de computa-</w:t>
            </w:r>
            <w:r w:rsidRPr="00D268F8">
              <w:rPr>
                <w:lang w:val="es-ES_tradnl" w:eastAsia="ja-JP"/>
              </w:rPr>
              <w:br/>
              <w:t>doras</w:t>
            </w:r>
          </w:p>
        </w:tc>
        <w:tc>
          <w:tcPr>
            <w:tcW w:w="1136" w:type="dxa"/>
            <w:vMerge w:val="restart"/>
            <w:tcBorders>
              <w:top w:val="single" w:sz="4" w:space="0" w:color="auto"/>
              <w:left w:val="single" w:sz="4" w:space="0" w:color="auto"/>
              <w:right w:val="single" w:sz="6" w:space="0" w:color="auto"/>
            </w:tcBorders>
            <w:vAlign w:val="center"/>
          </w:tcPr>
          <w:p w14:paraId="1339F124" w14:textId="77777777" w:rsidR="00201C35" w:rsidRPr="00D268F8" w:rsidRDefault="00201C35" w:rsidP="003F1ED3">
            <w:pPr>
              <w:pStyle w:val="Tabletext"/>
              <w:jc w:val="center"/>
              <w:rPr>
                <w:lang w:val="es-ES_tradnl" w:eastAsia="ja-JP"/>
              </w:rPr>
            </w:pPr>
            <w:r w:rsidRPr="00D268F8">
              <w:rPr>
                <w:lang w:val="es-ES_tradnl" w:eastAsia="ja-JP"/>
              </w:rPr>
              <w:t>VV/HH</w:t>
            </w:r>
          </w:p>
        </w:tc>
        <w:tc>
          <w:tcPr>
            <w:tcW w:w="1268" w:type="dxa"/>
            <w:vMerge w:val="restart"/>
            <w:tcBorders>
              <w:top w:val="single" w:sz="6" w:space="0" w:color="auto"/>
              <w:left w:val="single" w:sz="6" w:space="0" w:color="auto"/>
              <w:right w:val="single" w:sz="6" w:space="0" w:color="auto"/>
            </w:tcBorders>
            <w:vAlign w:val="center"/>
          </w:tcPr>
          <w:p w14:paraId="30E4A734"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5</w:t>
            </w:r>
          </w:p>
        </w:tc>
        <w:tc>
          <w:tcPr>
            <w:tcW w:w="1000" w:type="dxa"/>
            <w:vMerge w:val="restart"/>
            <w:tcBorders>
              <w:top w:val="single" w:sz="6" w:space="0" w:color="auto"/>
              <w:left w:val="single" w:sz="6" w:space="0" w:color="auto"/>
              <w:right w:val="single" w:sz="6" w:space="0" w:color="auto"/>
            </w:tcBorders>
            <w:vAlign w:val="center"/>
          </w:tcPr>
          <w:p w14:paraId="4EEF4769" w14:textId="77777777" w:rsidR="00201C35" w:rsidRPr="00D268F8" w:rsidRDefault="00201C35" w:rsidP="003F1ED3">
            <w:pPr>
              <w:pStyle w:val="Tabletext"/>
              <w:jc w:val="center"/>
              <w:rPr>
                <w:lang w:val="es-ES_tradnl" w:eastAsia="ja-JP"/>
              </w:rPr>
            </w:pPr>
            <w:r w:rsidRPr="00D268F8">
              <w:rPr>
                <w:lang w:val="es-ES_tradnl" w:eastAsia="ja-JP"/>
              </w:rPr>
              <w:t>56,3</w:t>
            </w:r>
          </w:p>
        </w:tc>
        <w:tc>
          <w:tcPr>
            <w:tcW w:w="1134" w:type="dxa"/>
            <w:tcBorders>
              <w:top w:val="single" w:sz="6" w:space="0" w:color="auto"/>
              <w:left w:val="single" w:sz="6" w:space="0" w:color="auto"/>
              <w:bottom w:val="single" w:sz="6" w:space="0" w:color="auto"/>
              <w:right w:val="single" w:sz="6" w:space="0" w:color="auto"/>
            </w:tcBorders>
            <w:vAlign w:val="center"/>
          </w:tcPr>
          <w:p w14:paraId="4C9378F6" w14:textId="77777777" w:rsidR="00201C35" w:rsidRPr="00D268F8" w:rsidRDefault="00201C35" w:rsidP="003F1ED3">
            <w:pPr>
              <w:pStyle w:val="Tabletext"/>
              <w:jc w:val="center"/>
              <w:rPr>
                <w:lang w:val="es-ES_tradnl" w:eastAsia="ja-JP"/>
              </w:rPr>
            </w:pPr>
            <w:r w:rsidRPr="00D268F8">
              <w:rPr>
                <w:lang w:val="es-ES_tradnl" w:eastAsia="ja-JP"/>
              </w:rPr>
              <w:t>18,4</w:t>
            </w:r>
          </w:p>
        </w:tc>
        <w:tc>
          <w:tcPr>
            <w:tcW w:w="708" w:type="dxa"/>
            <w:tcBorders>
              <w:top w:val="single" w:sz="6" w:space="0" w:color="auto"/>
              <w:left w:val="single" w:sz="6" w:space="0" w:color="auto"/>
              <w:bottom w:val="single" w:sz="6" w:space="0" w:color="auto"/>
              <w:right w:val="single" w:sz="6" w:space="0" w:color="auto"/>
            </w:tcBorders>
            <w:vAlign w:val="center"/>
          </w:tcPr>
          <w:p w14:paraId="50944BD5"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69</w:t>
            </w:r>
          </w:p>
        </w:tc>
        <w:tc>
          <w:tcPr>
            <w:tcW w:w="709" w:type="dxa"/>
            <w:tcBorders>
              <w:top w:val="single" w:sz="6" w:space="0" w:color="auto"/>
              <w:left w:val="single" w:sz="6" w:space="0" w:color="auto"/>
              <w:bottom w:val="single" w:sz="6" w:space="0" w:color="auto"/>
              <w:right w:val="single" w:sz="6" w:space="0" w:color="auto"/>
            </w:tcBorders>
            <w:vAlign w:val="center"/>
          </w:tcPr>
          <w:p w14:paraId="642E1BBE"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96</w:t>
            </w:r>
          </w:p>
        </w:tc>
        <w:tc>
          <w:tcPr>
            <w:tcW w:w="709" w:type="dxa"/>
            <w:tcBorders>
              <w:top w:val="single" w:sz="6" w:space="0" w:color="auto"/>
              <w:left w:val="single" w:sz="6" w:space="0" w:color="auto"/>
              <w:bottom w:val="single" w:sz="6" w:space="0" w:color="auto"/>
              <w:right w:val="single" w:sz="6" w:space="0" w:color="auto"/>
            </w:tcBorders>
            <w:vAlign w:val="center"/>
          </w:tcPr>
          <w:p w14:paraId="57EB4168" w14:textId="77777777" w:rsidR="00201C35" w:rsidRPr="00D268F8" w:rsidRDefault="00201C35" w:rsidP="003F1ED3">
            <w:pPr>
              <w:pStyle w:val="Tabletext"/>
              <w:jc w:val="center"/>
              <w:rPr>
                <w:lang w:val="es-ES_tradnl" w:eastAsia="ja-JP"/>
              </w:rPr>
            </w:pPr>
            <w:r w:rsidRPr="00D268F8">
              <w:rPr>
                <w:lang w:val="es-ES_tradnl" w:eastAsia="ja-JP"/>
              </w:rPr>
              <w:t>2</w:t>
            </w:r>
            <w:r w:rsidRPr="00D268F8">
              <w:rPr>
                <w:lang w:val="es-ES_tradnl"/>
              </w:rPr>
              <w:t>,</w:t>
            </w:r>
            <w:r w:rsidRPr="00D268F8">
              <w:rPr>
                <w:lang w:val="es-ES_tradnl" w:eastAsia="ja-JP"/>
              </w:rPr>
              <w:t>89</w:t>
            </w:r>
          </w:p>
        </w:tc>
        <w:tc>
          <w:tcPr>
            <w:tcW w:w="864" w:type="dxa"/>
            <w:tcBorders>
              <w:top w:val="single" w:sz="6" w:space="0" w:color="auto"/>
              <w:left w:val="single" w:sz="6" w:space="0" w:color="auto"/>
              <w:bottom w:val="single" w:sz="6" w:space="0" w:color="auto"/>
              <w:right w:val="single" w:sz="6" w:space="0" w:color="auto"/>
            </w:tcBorders>
            <w:vAlign w:val="center"/>
          </w:tcPr>
          <w:p w14:paraId="77391682" w14:textId="77777777" w:rsidR="00201C35" w:rsidRPr="00D268F8" w:rsidRDefault="00201C35" w:rsidP="003F1ED3">
            <w:pPr>
              <w:pStyle w:val="Tabletext"/>
              <w:jc w:val="center"/>
              <w:rPr>
                <w:vertAlign w:val="superscript"/>
                <w:lang w:val="es-ES_tradnl" w:eastAsia="ko-KR"/>
              </w:rPr>
            </w:pPr>
            <w:r w:rsidRPr="00D268F8">
              <w:rPr>
                <w:vertAlign w:val="superscript"/>
                <w:lang w:val="es-ES_tradnl" w:eastAsia="ko-KR"/>
              </w:rPr>
              <w:t>(5)</w:t>
            </w:r>
          </w:p>
        </w:tc>
      </w:tr>
      <w:tr w:rsidR="00201C35" w:rsidRPr="00D268F8" w14:paraId="78303BC1" w14:textId="77777777" w:rsidTr="00A24409">
        <w:trPr>
          <w:gridAfter w:val="1"/>
          <w:wAfter w:w="13" w:type="dxa"/>
          <w:cantSplit/>
          <w:trHeight w:val="450"/>
          <w:jc w:val="center"/>
        </w:trPr>
        <w:tc>
          <w:tcPr>
            <w:tcW w:w="984" w:type="dxa"/>
            <w:vMerge/>
            <w:tcBorders>
              <w:left w:val="single" w:sz="4" w:space="0" w:color="auto"/>
              <w:right w:val="single" w:sz="4" w:space="0" w:color="auto"/>
            </w:tcBorders>
            <w:vAlign w:val="center"/>
          </w:tcPr>
          <w:p w14:paraId="71E0726E" w14:textId="77777777" w:rsidR="00201C35" w:rsidRPr="00D268F8" w:rsidRDefault="00201C35" w:rsidP="003F1ED3">
            <w:pPr>
              <w:pStyle w:val="Tabletext"/>
              <w:jc w:val="center"/>
              <w:rPr>
                <w:lang w:val="es-ES_tradnl" w:eastAsia="ja-JP"/>
              </w:rPr>
            </w:pPr>
          </w:p>
        </w:tc>
        <w:tc>
          <w:tcPr>
            <w:tcW w:w="1133" w:type="dxa"/>
            <w:vMerge/>
            <w:tcBorders>
              <w:left w:val="single" w:sz="4" w:space="0" w:color="auto"/>
              <w:bottom w:val="single" w:sz="4" w:space="0" w:color="auto"/>
              <w:right w:val="single" w:sz="4" w:space="0" w:color="auto"/>
            </w:tcBorders>
            <w:vAlign w:val="center"/>
          </w:tcPr>
          <w:p w14:paraId="4A92CD36" w14:textId="77777777" w:rsidR="00201C35" w:rsidRPr="00D268F8" w:rsidRDefault="00201C35" w:rsidP="003F1ED3">
            <w:pPr>
              <w:pStyle w:val="Tabletext"/>
              <w:jc w:val="center"/>
              <w:rPr>
                <w:lang w:val="es-ES_tradnl" w:eastAsia="ja-JP"/>
              </w:rPr>
            </w:pPr>
          </w:p>
        </w:tc>
        <w:tc>
          <w:tcPr>
            <w:tcW w:w="1136" w:type="dxa"/>
            <w:vMerge/>
            <w:tcBorders>
              <w:left w:val="single" w:sz="4" w:space="0" w:color="auto"/>
              <w:bottom w:val="single" w:sz="4" w:space="0" w:color="auto"/>
              <w:right w:val="single" w:sz="6" w:space="0" w:color="auto"/>
            </w:tcBorders>
            <w:vAlign w:val="center"/>
          </w:tcPr>
          <w:p w14:paraId="7CD77624" w14:textId="77777777" w:rsidR="00201C35" w:rsidRPr="00D268F8" w:rsidRDefault="00201C35" w:rsidP="003F1ED3">
            <w:pPr>
              <w:pStyle w:val="Tabletext"/>
              <w:jc w:val="center"/>
              <w:rPr>
                <w:lang w:val="es-ES_tradnl" w:eastAsia="ja-JP"/>
              </w:rPr>
            </w:pPr>
          </w:p>
        </w:tc>
        <w:tc>
          <w:tcPr>
            <w:tcW w:w="1268" w:type="dxa"/>
            <w:vMerge/>
            <w:tcBorders>
              <w:left w:val="single" w:sz="6" w:space="0" w:color="auto"/>
              <w:bottom w:val="single" w:sz="6" w:space="0" w:color="auto"/>
              <w:right w:val="single" w:sz="6" w:space="0" w:color="auto"/>
            </w:tcBorders>
            <w:vAlign w:val="center"/>
          </w:tcPr>
          <w:p w14:paraId="70DC4800" w14:textId="77777777" w:rsidR="00201C35" w:rsidRPr="00D268F8" w:rsidRDefault="00201C35" w:rsidP="003F1ED3">
            <w:pPr>
              <w:pStyle w:val="Tabletext"/>
              <w:jc w:val="center"/>
              <w:rPr>
                <w:lang w:val="es-ES_tradnl" w:eastAsia="ja-JP"/>
              </w:rPr>
            </w:pPr>
          </w:p>
        </w:tc>
        <w:tc>
          <w:tcPr>
            <w:tcW w:w="1000" w:type="dxa"/>
            <w:vMerge/>
            <w:tcBorders>
              <w:left w:val="single" w:sz="6" w:space="0" w:color="auto"/>
              <w:bottom w:val="single" w:sz="6" w:space="0" w:color="auto"/>
              <w:right w:val="single" w:sz="6" w:space="0" w:color="auto"/>
            </w:tcBorders>
            <w:vAlign w:val="center"/>
          </w:tcPr>
          <w:p w14:paraId="4DC30AD4" w14:textId="77777777" w:rsidR="00201C35" w:rsidRPr="00D268F8" w:rsidRDefault="00201C35" w:rsidP="003F1ED3">
            <w:pPr>
              <w:pStyle w:val="Tabletext"/>
              <w:jc w:val="center"/>
              <w:rPr>
                <w:lang w:val="es-ES_tradnl" w:eastAsia="ja-JP"/>
              </w:rPr>
            </w:pPr>
          </w:p>
        </w:tc>
        <w:tc>
          <w:tcPr>
            <w:tcW w:w="1134" w:type="dxa"/>
            <w:tcBorders>
              <w:top w:val="single" w:sz="6" w:space="0" w:color="auto"/>
              <w:left w:val="single" w:sz="6" w:space="0" w:color="auto"/>
              <w:bottom w:val="single" w:sz="6" w:space="0" w:color="auto"/>
              <w:right w:val="single" w:sz="6" w:space="0" w:color="auto"/>
            </w:tcBorders>
            <w:vAlign w:val="center"/>
          </w:tcPr>
          <w:p w14:paraId="4E835755" w14:textId="77777777" w:rsidR="00201C35" w:rsidRPr="00D268F8" w:rsidRDefault="00201C35" w:rsidP="003F1ED3">
            <w:pPr>
              <w:pStyle w:val="Tabletext"/>
              <w:jc w:val="center"/>
              <w:rPr>
                <w:lang w:val="es-ES_tradnl" w:eastAsia="ja-JP"/>
              </w:rPr>
            </w:pPr>
            <w:r w:rsidRPr="00D268F8">
              <w:rPr>
                <w:lang w:val="es-ES_tradnl" w:eastAsia="ja-JP"/>
              </w:rPr>
              <w:t>18,4</w:t>
            </w:r>
          </w:p>
        </w:tc>
        <w:tc>
          <w:tcPr>
            <w:tcW w:w="708" w:type="dxa"/>
            <w:tcBorders>
              <w:top w:val="single" w:sz="6" w:space="0" w:color="auto"/>
              <w:left w:val="single" w:sz="6" w:space="0" w:color="auto"/>
              <w:bottom w:val="single" w:sz="6" w:space="0" w:color="auto"/>
              <w:right w:val="single" w:sz="6" w:space="0" w:color="auto"/>
            </w:tcBorders>
            <w:vAlign w:val="center"/>
          </w:tcPr>
          <w:p w14:paraId="1FBA3C6F" w14:textId="77777777" w:rsidR="00201C35" w:rsidRPr="00D268F8" w:rsidRDefault="00201C35" w:rsidP="003F1ED3">
            <w:pPr>
              <w:pStyle w:val="Tabletext"/>
              <w:jc w:val="center"/>
              <w:rPr>
                <w:lang w:val="es-ES_tradnl" w:eastAsia="ja-JP"/>
              </w:rPr>
            </w:pPr>
            <w:r w:rsidRPr="00D268F8">
              <w:rPr>
                <w:lang w:val="es-ES_tradnl" w:eastAsia="ja-JP"/>
              </w:rPr>
              <w:t>2</w:t>
            </w:r>
            <w:r w:rsidRPr="00D268F8">
              <w:rPr>
                <w:lang w:val="es-ES_tradnl"/>
              </w:rPr>
              <w:t>,</w:t>
            </w:r>
            <w:r w:rsidRPr="00D268F8">
              <w:rPr>
                <w:lang w:val="es-ES_tradnl" w:eastAsia="ja-JP"/>
              </w:rPr>
              <w:t>14</w:t>
            </w:r>
          </w:p>
        </w:tc>
        <w:tc>
          <w:tcPr>
            <w:tcW w:w="709" w:type="dxa"/>
            <w:tcBorders>
              <w:top w:val="single" w:sz="6" w:space="0" w:color="auto"/>
              <w:left w:val="single" w:sz="6" w:space="0" w:color="auto"/>
              <w:bottom w:val="single" w:sz="6" w:space="0" w:color="auto"/>
              <w:right w:val="single" w:sz="6" w:space="0" w:color="auto"/>
            </w:tcBorders>
            <w:vAlign w:val="center"/>
          </w:tcPr>
          <w:p w14:paraId="46AD3F06" w14:textId="77777777" w:rsidR="00201C35" w:rsidRPr="00D268F8" w:rsidRDefault="00201C35" w:rsidP="003F1ED3">
            <w:pPr>
              <w:pStyle w:val="Tabletext"/>
              <w:jc w:val="center"/>
              <w:rPr>
                <w:lang w:val="es-ES_tradnl" w:eastAsia="ja-JP"/>
              </w:rPr>
            </w:pPr>
            <w:r w:rsidRPr="00D268F8">
              <w:rPr>
                <w:lang w:val="es-ES_tradnl" w:eastAsia="ja-JP"/>
              </w:rPr>
              <w:t>10</w:t>
            </w:r>
            <w:r w:rsidRPr="00D268F8">
              <w:rPr>
                <w:lang w:val="es-ES_tradnl"/>
              </w:rPr>
              <w:t>,</w:t>
            </w:r>
            <w:r w:rsidRPr="00D268F8">
              <w:rPr>
                <w:lang w:val="es-ES_tradnl" w:eastAsia="ja-JP"/>
              </w:rPr>
              <w:t>7</w:t>
            </w:r>
          </w:p>
        </w:tc>
        <w:tc>
          <w:tcPr>
            <w:tcW w:w="709" w:type="dxa"/>
            <w:tcBorders>
              <w:top w:val="single" w:sz="6" w:space="0" w:color="auto"/>
              <w:left w:val="single" w:sz="6" w:space="0" w:color="auto"/>
              <w:bottom w:val="single" w:sz="6" w:space="0" w:color="auto"/>
              <w:right w:val="single" w:sz="6" w:space="0" w:color="auto"/>
            </w:tcBorders>
            <w:vAlign w:val="center"/>
          </w:tcPr>
          <w:p w14:paraId="7F5794B4" w14:textId="77777777" w:rsidR="00201C35" w:rsidRPr="00D268F8" w:rsidRDefault="00201C35" w:rsidP="003F1ED3">
            <w:pPr>
              <w:pStyle w:val="Tabletext"/>
              <w:jc w:val="center"/>
              <w:rPr>
                <w:lang w:val="es-ES_tradnl" w:eastAsia="ja-JP"/>
              </w:rPr>
            </w:pPr>
            <w:r w:rsidRPr="00D268F8">
              <w:rPr>
                <w:lang w:val="es-ES_tradnl" w:eastAsia="ja-JP"/>
              </w:rPr>
              <w:t>29</w:t>
            </w:r>
            <w:r w:rsidRPr="00D268F8">
              <w:rPr>
                <w:lang w:val="es-ES_tradnl"/>
              </w:rPr>
              <w:t>,</w:t>
            </w:r>
            <w:r w:rsidRPr="00D268F8">
              <w:rPr>
                <w:lang w:val="es-ES_tradnl" w:eastAsia="ja-JP"/>
              </w:rPr>
              <w:t>7</w:t>
            </w:r>
          </w:p>
        </w:tc>
        <w:tc>
          <w:tcPr>
            <w:tcW w:w="864" w:type="dxa"/>
            <w:tcBorders>
              <w:top w:val="single" w:sz="6" w:space="0" w:color="auto"/>
              <w:left w:val="single" w:sz="6" w:space="0" w:color="auto"/>
              <w:bottom w:val="single" w:sz="6" w:space="0" w:color="auto"/>
              <w:right w:val="single" w:sz="6" w:space="0" w:color="auto"/>
            </w:tcBorders>
            <w:vAlign w:val="center"/>
          </w:tcPr>
          <w:p w14:paraId="5DF0C130" w14:textId="77777777" w:rsidR="00201C35" w:rsidRPr="00D268F8" w:rsidRDefault="00201C35" w:rsidP="003F1ED3">
            <w:pPr>
              <w:pStyle w:val="Tabletext"/>
              <w:jc w:val="center"/>
              <w:rPr>
                <w:vertAlign w:val="superscript"/>
                <w:lang w:val="es-ES_tradnl" w:eastAsia="ko-KR"/>
              </w:rPr>
            </w:pPr>
            <w:r w:rsidRPr="00D268F8">
              <w:rPr>
                <w:vertAlign w:val="superscript"/>
                <w:lang w:val="es-ES_tradnl" w:eastAsia="ko-KR"/>
              </w:rPr>
              <w:t>(5), (12)</w:t>
            </w:r>
          </w:p>
        </w:tc>
      </w:tr>
      <w:tr w:rsidR="00201C35" w:rsidRPr="00D268F8" w14:paraId="6B638FD9" w14:textId="77777777" w:rsidTr="00A24409">
        <w:trPr>
          <w:gridAfter w:val="1"/>
          <w:wAfter w:w="13" w:type="dxa"/>
          <w:cantSplit/>
          <w:trHeight w:val="450"/>
          <w:jc w:val="center"/>
        </w:trPr>
        <w:tc>
          <w:tcPr>
            <w:tcW w:w="984" w:type="dxa"/>
            <w:vMerge/>
            <w:tcBorders>
              <w:left w:val="single" w:sz="4" w:space="0" w:color="auto"/>
              <w:right w:val="single" w:sz="4" w:space="0" w:color="auto"/>
            </w:tcBorders>
            <w:vAlign w:val="center"/>
          </w:tcPr>
          <w:p w14:paraId="6D715BD6" w14:textId="77777777" w:rsidR="00201C35" w:rsidRPr="00D268F8" w:rsidRDefault="00201C35" w:rsidP="003F1ED3">
            <w:pPr>
              <w:pStyle w:val="Tabletext"/>
              <w:jc w:val="center"/>
              <w:rPr>
                <w:lang w:val="es-ES_tradnl" w:eastAsia="ja-JP"/>
              </w:rPr>
            </w:pPr>
          </w:p>
        </w:tc>
        <w:tc>
          <w:tcPr>
            <w:tcW w:w="1133" w:type="dxa"/>
            <w:vMerge w:val="restart"/>
            <w:tcBorders>
              <w:top w:val="single" w:sz="4" w:space="0" w:color="auto"/>
              <w:left w:val="single" w:sz="4" w:space="0" w:color="auto"/>
              <w:right w:val="single" w:sz="4" w:space="0" w:color="auto"/>
            </w:tcBorders>
            <w:vAlign w:val="center"/>
          </w:tcPr>
          <w:p w14:paraId="30DD2358" w14:textId="77777777" w:rsidR="00201C35" w:rsidRPr="00D268F8" w:rsidRDefault="00201C35">
            <w:pPr>
              <w:pStyle w:val="Tabletext"/>
              <w:jc w:val="center"/>
              <w:rPr>
                <w:lang w:val="es-ES_tradnl" w:eastAsia="ja-JP"/>
              </w:rPr>
            </w:pPr>
            <w:r w:rsidRPr="00D268F8">
              <w:rPr>
                <w:lang w:val="es-ES_tradnl" w:eastAsia="ja-JP"/>
              </w:rPr>
              <w:t>Edificio de oficinas/</w:t>
            </w:r>
            <w:r w:rsidRPr="00D268F8">
              <w:rPr>
                <w:lang w:val="es-ES_tradnl" w:eastAsia="ja-JP"/>
              </w:rPr>
              <w:br/>
              <w:t>Clase</w:t>
            </w:r>
          </w:p>
        </w:tc>
        <w:tc>
          <w:tcPr>
            <w:tcW w:w="1136" w:type="dxa"/>
            <w:vMerge w:val="restart"/>
            <w:tcBorders>
              <w:top w:val="single" w:sz="4" w:space="0" w:color="auto"/>
              <w:left w:val="single" w:sz="4" w:space="0" w:color="auto"/>
              <w:right w:val="single" w:sz="6" w:space="0" w:color="auto"/>
            </w:tcBorders>
            <w:vAlign w:val="center"/>
          </w:tcPr>
          <w:p w14:paraId="2EA1B186" w14:textId="77777777" w:rsidR="00201C35" w:rsidRPr="00D268F8" w:rsidRDefault="00201C35" w:rsidP="003F1ED3">
            <w:pPr>
              <w:pStyle w:val="Tabletext"/>
              <w:jc w:val="center"/>
              <w:rPr>
                <w:lang w:val="es-ES_tradnl" w:eastAsia="ja-JP"/>
              </w:rPr>
            </w:pPr>
            <w:r w:rsidRPr="00D268F8">
              <w:rPr>
                <w:lang w:val="es-ES_tradnl" w:eastAsia="ja-JP"/>
              </w:rPr>
              <w:t>VV/HH</w:t>
            </w:r>
          </w:p>
        </w:tc>
        <w:tc>
          <w:tcPr>
            <w:tcW w:w="1268" w:type="dxa"/>
            <w:vMerge w:val="restart"/>
            <w:tcBorders>
              <w:top w:val="single" w:sz="6" w:space="0" w:color="auto"/>
              <w:left w:val="single" w:sz="6" w:space="0" w:color="auto"/>
              <w:right w:val="single" w:sz="6" w:space="0" w:color="auto"/>
            </w:tcBorders>
            <w:vAlign w:val="center"/>
          </w:tcPr>
          <w:p w14:paraId="0C243142"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5</w:t>
            </w:r>
          </w:p>
        </w:tc>
        <w:tc>
          <w:tcPr>
            <w:tcW w:w="1000" w:type="dxa"/>
            <w:vMerge w:val="restart"/>
            <w:tcBorders>
              <w:top w:val="single" w:sz="6" w:space="0" w:color="auto"/>
              <w:left w:val="single" w:sz="6" w:space="0" w:color="auto"/>
              <w:right w:val="single" w:sz="6" w:space="0" w:color="auto"/>
            </w:tcBorders>
            <w:vAlign w:val="center"/>
          </w:tcPr>
          <w:p w14:paraId="638260B4" w14:textId="77777777" w:rsidR="00201C35" w:rsidRPr="00D268F8" w:rsidRDefault="00201C35" w:rsidP="003F1ED3">
            <w:pPr>
              <w:pStyle w:val="Tabletext"/>
              <w:jc w:val="center"/>
              <w:rPr>
                <w:lang w:val="es-ES_tradnl" w:eastAsia="ja-JP"/>
              </w:rPr>
            </w:pPr>
            <w:r w:rsidRPr="00D268F8">
              <w:rPr>
                <w:lang w:val="es-ES_tradnl" w:eastAsia="ja-JP"/>
              </w:rPr>
              <w:t>56,3</w:t>
            </w:r>
          </w:p>
        </w:tc>
        <w:tc>
          <w:tcPr>
            <w:tcW w:w="1134" w:type="dxa"/>
            <w:tcBorders>
              <w:top w:val="single" w:sz="6" w:space="0" w:color="auto"/>
              <w:left w:val="single" w:sz="6" w:space="0" w:color="auto"/>
              <w:bottom w:val="single" w:sz="6" w:space="0" w:color="auto"/>
              <w:right w:val="single" w:sz="6" w:space="0" w:color="auto"/>
            </w:tcBorders>
            <w:vAlign w:val="center"/>
          </w:tcPr>
          <w:p w14:paraId="1BC4CE48" w14:textId="77777777" w:rsidR="00201C35" w:rsidRPr="00D268F8" w:rsidRDefault="00201C35" w:rsidP="003F1ED3">
            <w:pPr>
              <w:pStyle w:val="Tabletext"/>
              <w:jc w:val="center"/>
              <w:rPr>
                <w:lang w:val="es-ES_tradnl" w:eastAsia="ja-JP"/>
              </w:rPr>
            </w:pPr>
            <w:r w:rsidRPr="00D268F8">
              <w:rPr>
                <w:lang w:val="es-ES_tradnl" w:eastAsia="ja-JP"/>
              </w:rPr>
              <w:t>18,4</w:t>
            </w:r>
          </w:p>
        </w:tc>
        <w:tc>
          <w:tcPr>
            <w:tcW w:w="708" w:type="dxa"/>
            <w:tcBorders>
              <w:top w:val="single" w:sz="6" w:space="0" w:color="auto"/>
              <w:left w:val="single" w:sz="6" w:space="0" w:color="auto"/>
              <w:bottom w:val="single" w:sz="6" w:space="0" w:color="auto"/>
              <w:right w:val="single" w:sz="6" w:space="0" w:color="auto"/>
            </w:tcBorders>
            <w:vAlign w:val="center"/>
          </w:tcPr>
          <w:p w14:paraId="682A616B"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56</w:t>
            </w:r>
          </w:p>
        </w:tc>
        <w:tc>
          <w:tcPr>
            <w:tcW w:w="709" w:type="dxa"/>
            <w:tcBorders>
              <w:top w:val="single" w:sz="6" w:space="0" w:color="auto"/>
              <w:left w:val="single" w:sz="6" w:space="0" w:color="auto"/>
              <w:bottom w:val="single" w:sz="6" w:space="0" w:color="auto"/>
              <w:right w:val="single" w:sz="6" w:space="0" w:color="auto"/>
            </w:tcBorders>
            <w:vAlign w:val="center"/>
          </w:tcPr>
          <w:p w14:paraId="3CE827BA"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65</w:t>
            </w:r>
          </w:p>
        </w:tc>
        <w:tc>
          <w:tcPr>
            <w:tcW w:w="709" w:type="dxa"/>
            <w:tcBorders>
              <w:top w:val="single" w:sz="6" w:space="0" w:color="auto"/>
              <w:left w:val="single" w:sz="6" w:space="0" w:color="auto"/>
              <w:bottom w:val="single" w:sz="6" w:space="0" w:color="auto"/>
              <w:right w:val="single" w:sz="6" w:space="0" w:color="auto"/>
            </w:tcBorders>
            <w:vAlign w:val="center"/>
          </w:tcPr>
          <w:p w14:paraId="3148ECF4" w14:textId="77777777" w:rsidR="00201C35" w:rsidRPr="00D268F8" w:rsidRDefault="00201C35" w:rsidP="003F1ED3">
            <w:pPr>
              <w:pStyle w:val="Tabletext"/>
              <w:jc w:val="center"/>
              <w:rPr>
                <w:lang w:val="es-ES_tradnl" w:eastAsia="ja-JP"/>
              </w:rPr>
            </w:pPr>
            <w:r w:rsidRPr="00D268F8">
              <w:rPr>
                <w:lang w:val="es-ES_tradnl" w:eastAsia="ja-JP"/>
              </w:rPr>
              <w:t>4</w:t>
            </w:r>
            <w:r w:rsidRPr="00D268F8">
              <w:rPr>
                <w:lang w:val="es-ES_tradnl"/>
              </w:rPr>
              <w:t>,</w:t>
            </w:r>
            <w:r w:rsidRPr="00D268F8">
              <w:rPr>
                <w:lang w:val="es-ES_tradnl" w:eastAsia="ja-JP"/>
              </w:rPr>
              <w:t>29</w:t>
            </w:r>
          </w:p>
        </w:tc>
        <w:tc>
          <w:tcPr>
            <w:tcW w:w="864" w:type="dxa"/>
            <w:tcBorders>
              <w:top w:val="single" w:sz="6" w:space="0" w:color="auto"/>
              <w:left w:val="single" w:sz="6" w:space="0" w:color="auto"/>
              <w:bottom w:val="single" w:sz="6" w:space="0" w:color="auto"/>
              <w:right w:val="single" w:sz="6" w:space="0" w:color="auto"/>
            </w:tcBorders>
            <w:vAlign w:val="center"/>
          </w:tcPr>
          <w:p w14:paraId="55B71312" w14:textId="77777777" w:rsidR="00201C35" w:rsidRPr="00D268F8" w:rsidRDefault="00201C35" w:rsidP="003F1ED3">
            <w:pPr>
              <w:pStyle w:val="Tabletext"/>
              <w:jc w:val="center"/>
              <w:rPr>
                <w:vertAlign w:val="superscript"/>
                <w:lang w:val="es-ES_tradnl" w:eastAsia="ko-KR"/>
              </w:rPr>
            </w:pPr>
            <w:r w:rsidRPr="00D268F8">
              <w:rPr>
                <w:vertAlign w:val="superscript"/>
                <w:lang w:val="es-ES_tradnl" w:eastAsia="ko-KR"/>
              </w:rPr>
              <w:t>(5)</w:t>
            </w:r>
          </w:p>
        </w:tc>
      </w:tr>
      <w:tr w:rsidR="00201C35" w:rsidRPr="00D268F8" w14:paraId="35DA914A" w14:textId="77777777" w:rsidTr="00A24409">
        <w:trPr>
          <w:gridAfter w:val="1"/>
          <w:wAfter w:w="13" w:type="dxa"/>
          <w:cantSplit/>
          <w:trHeight w:val="450"/>
          <w:jc w:val="center"/>
        </w:trPr>
        <w:tc>
          <w:tcPr>
            <w:tcW w:w="984" w:type="dxa"/>
            <w:vMerge/>
            <w:tcBorders>
              <w:left w:val="single" w:sz="4" w:space="0" w:color="auto"/>
              <w:right w:val="single" w:sz="4" w:space="0" w:color="auto"/>
            </w:tcBorders>
            <w:vAlign w:val="center"/>
          </w:tcPr>
          <w:p w14:paraId="659270C4" w14:textId="77777777" w:rsidR="00201C35" w:rsidRPr="00D268F8" w:rsidRDefault="00201C35" w:rsidP="003F1ED3">
            <w:pPr>
              <w:pStyle w:val="Tabletext"/>
              <w:jc w:val="center"/>
              <w:rPr>
                <w:lang w:val="es-ES_tradnl" w:eastAsia="ja-JP"/>
              </w:rPr>
            </w:pPr>
          </w:p>
        </w:tc>
        <w:tc>
          <w:tcPr>
            <w:tcW w:w="1133" w:type="dxa"/>
            <w:vMerge/>
            <w:tcBorders>
              <w:left w:val="single" w:sz="4" w:space="0" w:color="auto"/>
              <w:bottom w:val="single" w:sz="4" w:space="0" w:color="auto"/>
              <w:right w:val="single" w:sz="4" w:space="0" w:color="auto"/>
            </w:tcBorders>
            <w:vAlign w:val="center"/>
          </w:tcPr>
          <w:p w14:paraId="3DFCEFA3" w14:textId="77777777" w:rsidR="00201C35" w:rsidRPr="00D268F8" w:rsidRDefault="00201C35" w:rsidP="003F1ED3">
            <w:pPr>
              <w:pStyle w:val="Tabletext"/>
              <w:jc w:val="center"/>
              <w:rPr>
                <w:lang w:val="es-ES_tradnl" w:eastAsia="ja-JP"/>
              </w:rPr>
            </w:pPr>
          </w:p>
        </w:tc>
        <w:tc>
          <w:tcPr>
            <w:tcW w:w="1136" w:type="dxa"/>
            <w:vMerge/>
            <w:tcBorders>
              <w:left w:val="single" w:sz="4" w:space="0" w:color="auto"/>
              <w:bottom w:val="single" w:sz="4" w:space="0" w:color="auto"/>
              <w:right w:val="single" w:sz="6" w:space="0" w:color="auto"/>
            </w:tcBorders>
            <w:vAlign w:val="center"/>
          </w:tcPr>
          <w:p w14:paraId="2B82114A" w14:textId="77777777" w:rsidR="00201C35" w:rsidRPr="00D268F8" w:rsidRDefault="00201C35" w:rsidP="003F1ED3">
            <w:pPr>
              <w:pStyle w:val="Tabletext"/>
              <w:jc w:val="center"/>
              <w:rPr>
                <w:lang w:val="es-ES_tradnl" w:eastAsia="ja-JP"/>
              </w:rPr>
            </w:pPr>
          </w:p>
        </w:tc>
        <w:tc>
          <w:tcPr>
            <w:tcW w:w="1268" w:type="dxa"/>
            <w:vMerge/>
            <w:tcBorders>
              <w:left w:val="single" w:sz="6" w:space="0" w:color="auto"/>
              <w:bottom w:val="single" w:sz="6" w:space="0" w:color="auto"/>
              <w:right w:val="single" w:sz="6" w:space="0" w:color="auto"/>
            </w:tcBorders>
            <w:vAlign w:val="center"/>
          </w:tcPr>
          <w:p w14:paraId="37DE0BE4" w14:textId="77777777" w:rsidR="00201C35" w:rsidRPr="00D268F8" w:rsidRDefault="00201C35" w:rsidP="003F1ED3">
            <w:pPr>
              <w:pStyle w:val="Tabletext"/>
              <w:jc w:val="center"/>
              <w:rPr>
                <w:lang w:val="es-ES_tradnl" w:eastAsia="ja-JP"/>
              </w:rPr>
            </w:pPr>
          </w:p>
        </w:tc>
        <w:tc>
          <w:tcPr>
            <w:tcW w:w="1000" w:type="dxa"/>
            <w:vMerge/>
            <w:tcBorders>
              <w:left w:val="single" w:sz="6" w:space="0" w:color="auto"/>
              <w:bottom w:val="single" w:sz="6" w:space="0" w:color="auto"/>
              <w:right w:val="single" w:sz="6" w:space="0" w:color="auto"/>
            </w:tcBorders>
            <w:vAlign w:val="center"/>
          </w:tcPr>
          <w:p w14:paraId="5C7AF2A8" w14:textId="77777777" w:rsidR="00201C35" w:rsidRPr="00D268F8" w:rsidRDefault="00201C35" w:rsidP="003F1ED3">
            <w:pPr>
              <w:pStyle w:val="Tabletext"/>
              <w:jc w:val="center"/>
              <w:rPr>
                <w:lang w:val="es-ES_tradnl" w:eastAsia="ja-JP"/>
              </w:rPr>
            </w:pPr>
          </w:p>
        </w:tc>
        <w:tc>
          <w:tcPr>
            <w:tcW w:w="1134" w:type="dxa"/>
            <w:tcBorders>
              <w:top w:val="single" w:sz="6" w:space="0" w:color="auto"/>
              <w:left w:val="single" w:sz="6" w:space="0" w:color="auto"/>
              <w:bottom w:val="single" w:sz="6" w:space="0" w:color="auto"/>
              <w:right w:val="single" w:sz="6" w:space="0" w:color="auto"/>
            </w:tcBorders>
            <w:vAlign w:val="center"/>
          </w:tcPr>
          <w:p w14:paraId="73BC0626" w14:textId="77777777" w:rsidR="00201C35" w:rsidRPr="00D268F8" w:rsidRDefault="00201C35" w:rsidP="003F1ED3">
            <w:pPr>
              <w:pStyle w:val="Tabletext"/>
              <w:jc w:val="center"/>
              <w:rPr>
                <w:lang w:val="es-ES_tradnl" w:eastAsia="ja-JP"/>
              </w:rPr>
            </w:pPr>
            <w:r w:rsidRPr="00D268F8">
              <w:rPr>
                <w:lang w:val="es-ES_tradnl" w:eastAsia="ja-JP"/>
              </w:rPr>
              <w:t>18,4</w:t>
            </w:r>
          </w:p>
        </w:tc>
        <w:tc>
          <w:tcPr>
            <w:tcW w:w="708" w:type="dxa"/>
            <w:tcBorders>
              <w:top w:val="single" w:sz="6" w:space="0" w:color="auto"/>
              <w:left w:val="single" w:sz="6" w:space="0" w:color="auto"/>
              <w:bottom w:val="single" w:sz="6" w:space="0" w:color="auto"/>
              <w:right w:val="single" w:sz="6" w:space="0" w:color="auto"/>
            </w:tcBorders>
            <w:vAlign w:val="center"/>
          </w:tcPr>
          <w:p w14:paraId="0F44C7F5" w14:textId="77777777" w:rsidR="00201C35" w:rsidRPr="00D268F8" w:rsidRDefault="00201C35" w:rsidP="003F1ED3">
            <w:pPr>
              <w:pStyle w:val="Tabletext"/>
              <w:jc w:val="center"/>
              <w:rPr>
                <w:lang w:val="es-ES_tradnl" w:eastAsia="ja-JP"/>
              </w:rPr>
            </w:pPr>
            <w:r w:rsidRPr="00D268F8">
              <w:rPr>
                <w:lang w:val="es-ES_tradnl" w:eastAsia="ja-JP"/>
              </w:rPr>
              <w:t>1</w:t>
            </w:r>
            <w:r w:rsidRPr="00D268F8">
              <w:rPr>
                <w:lang w:val="es-ES_tradnl"/>
              </w:rPr>
              <w:t>,</w:t>
            </w:r>
            <w:r w:rsidRPr="00D268F8">
              <w:rPr>
                <w:lang w:val="es-ES_tradnl" w:eastAsia="ja-JP"/>
              </w:rPr>
              <w:t>6</w:t>
            </w:r>
          </w:p>
        </w:tc>
        <w:tc>
          <w:tcPr>
            <w:tcW w:w="709" w:type="dxa"/>
            <w:tcBorders>
              <w:top w:val="single" w:sz="6" w:space="0" w:color="auto"/>
              <w:left w:val="single" w:sz="6" w:space="0" w:color="auto"/>
              <w:bottom w:val="single" w:sz="6" w:space="0" w:color="auto"/>
              <w:right w:val="single" w:sz="6" w:space="0" w:color="auto"/>
            </w:tcBorders>
            <w:vAlign w:val="center"/>
          </w:tcPr>
          <w:p w14:paraId="5CB7C80F" w14:textId="77777777" w:rsidR="00201C35" w:rsidRPr="00D268F8" w:rsidRDefault="00201C35" w:rsidP="003F1ED3">
            <w:pPr>
              <w:pStyle w:val="Tabletext"/>
              <w:jc w:val="center"/>
              <w:rPr>
                <w:lang w:val="es-ES_tradnl" w:eastAsia="ja-JP"/>
              </w:rPr>
            </w:pPr>
            <w:r w:rsidRPr="00D268F8">
              <w:rPr>
                <w:lang w:val="es-ES_tradnl" w:eastAsia="ja-JP"/>
              </w:rPr>
              <w:t>15</w:t>
            </w:r>
            <w:r w:rsidRPr="00D268F8">
              <w:rPr>
                <w:lang w:val="es-ES_tradnl"/>
              </w:rPr>
              <w:t>,</w:t>
            </w:r>
            <w:r w:rsidRPr="00D268F8">
              <w:rPr>
                <w:lang w:val="es-ES_tradnl" w:eastAsia="ja-JP"/>
              </w:rPr>
              <w:t>8</w:t>
            </w:r>
          </w:p>
        </w:tc>
        <w:tc>
          <w:tcPr>
            <w:tcW w:w="709" w:type="dxa"/>
            <w:tcBorders>
              <w:top w:val="single" w:sz="6" w:space="0" w:color="auto"/>
              <w:left w:val="single" w:sz="6" w:space="0" w:color="auto"/>
              <w:bottom w:val="single" w:sz="6" w:space="0" w:color="auto"/>
              <w:right w:val="single" w:sz="6" w:space="0" w:color="auto"/>
            </w:tcBorders>
            <w:vAlign w:val="center"/>
          </w:tcPr>
          <w:p w14:paraId="1182E149" w14:textId="77777777" w:rsidR="00201C35" w:rsidRPr="00D268F8" w:rsidRDefault="00201C35" w:rsidP="003F1ED3">
            <w:pPr>
              <w:pStyle w:val="Tabletext"/>
              <w:jc w:val="center"/>
              <w:rPr>
                <w:lang w:val="es-ES_tradnl" w:eastAsia="ja-JP"/>
              </w:rPr>
            </w:pPr>
            <w:r w:rsidRPr="00D268F8">
              <w:rPr>
                <w:lang w:val="es-ES_tradnl" w:eastAsia="ja-JP"/>
              </w:rPr>
              <w:t>26</w:t>
            </w:r>
            <w:r w:rsidRPr="00D268F8">
              <w:rPr>
                <w:lang w:val="es-ES_tradnl"/>
              </w:rPr>
              <w:t>,</w:t>
            </w:r>
            <w:r w:rsidRPr="00D268F8">
              <w:rPr>
                <w:lang w:val="es-ES_tradnl" w:eastAsia="ja-JP"/>
              </w:rPr>
              <w:t>7</w:t>
            </w:r>
          </w:p>
        </w:tc>
        <w:tc>
          <w:tcPr>
            <w:tcW w:w="864" w:type="dxa"/>
            <w:tcBorders>
              <w:top w:val="single" w:sz="6" w:space="0" w:color="auto"/>
              <w:left w:val="single" w:sz="6" w:space="0" w:color="auto"/>
              <w:bottom w:val="single" w:sz="6" w:space="0" w:color="auto"/>
              <w:right w:val="single" w:sz="6" w:space="0" w:color="auto"/>
            </w:tcBorders>
            <w:vAlign w:val="center"/>
          </w:tcPr>
          <w:p w14:paraId="65096E55" w14:textId="77777777" w:rsidR="00201C35" w:rsidRPr="00D268F8" w:rsidRDefault="00201C35" w:rsidP="003F1ED3">
            <w:pPr>
              <w:pStyle w:val="Tabletext"/>
              <w:jc w:val="center"/>
              <w:rPr>
                <w:vertAlign w:val="superscript"/>
                <w:lang w:val="es-ES_tradnl" w:eastAsia="ko-KR"/>
              </w:rPr>
            </w:pPr>
            <w:r w:rsidRPr="00D268F8">
              <w:rPr>
                <w:vertAlign w:val="superscript"/>
                <w:lang w:val="es-ES_tradnl" w:eastAsia="ko-KR"/>
              </w:rPr>
              <w:t>(5), (12)</w:t>
            </w:r>
          </w:p>
        </w:tc>
      </w:tr>
      <w:tr w:rsidR="00201C35" w:rsidRPr="00D268F8" w14:paraId="2072F24D" w14:textId="77777777" w:rsidTr="00A24409">
        <w:trPr>
          <w:gridAfter w:val="1"/>
          <w:wAfter w:w="13" w:type="dxa"/>
          <w:cantSplit/>
          <w:trHeight w:val="450"/>
          <w:jc w:val="center"/>
        </w:trPr>
        <w:tc>
          <w:tcPr>
            <w:tcW w:w="984" w:type="dxa"/>
            <w:vMerge/>
            <w:tcBorders>
              <w:left w:val="single" w:sz="4" w:space="0" w:color="auto"/>
              <w:right w:val="single" w:sz="4" w:space="0" w:color="auto"/>
            </w:tcBorders>
            <w:vAlign w:val="center"/>
          </w:tcPr>
          <w:p w14:paraId="1D0498A1" w14:textId="77777777" w:rsidR="00201C35" w:rsidRPr="00D268F8" w:rsidRDefault="00201C35" w:rsidP="003F1ED3">
            <w:pPr>
              <w:pStyle w:val="Tabletext"/>
              <w:jc w:val="center"/>
              <w:rPr>
                <w:lang w:val="es-ES_tradnl" w:eastAsia="ja-JP"/>
              </w:rPr>
            </w:pPr>
          </w:p>
        </w:tc>
        <w:tc>
          <w:tcPr>
            <w:tcW w:w="1133" w:type="dxa"/>
            <w:vMerge w:val="restart"/>
            <w:tcBorders>
              <w:top w:val="single" w:sz="4" w:space="0" w:color="auto"/>
              <w:left w:val="single" w:sz="4" w:space="0" w:color="auto"/>
              <w:right w:val="single" w:sz="4" w:space="0" w:color="auto"/>
            </w:tcBorders>
            <w:vAlign w:val="center"/>
          </w:tcPr>
          <w:p w14:paraId="54601CAC" w14:textId="77777777" w:rsidR="00201C35" w:rsidRPr="00D268F8" w:rsidRDefault="00201C35" w:rsidP="003F1ED3">
            <w:pPr>
              <w:pStyle w:val="Tabletext"/>
              <w:jc w:val="center"/>
              <w:rPr>
                <w:lang w:val="es-ES_tradnl" w:eastAsia="ja-JP"/>
              </w:rPr>
            </w:pPr>
            <w:r w:rsidRPr="00D268F8">
              <w:rPr>
                <w:lang w:val="es-ES_tradnl" w:eastAsia="ja-JP"/>
              </w:rPr>
              <w:t>Pasillo</w:t>
            </w:r>
          </w:p>
        </w:tc>
        <w:tc>
          <w:tcPr>
            <w:tcW w:w="1136" w:type="dxa"/>
            <w:vMerge w:val="restart"/>
            <w:tcBorders>
              <w:top w:val="single" w:sz="4" w:space="0" w:color="auto"/>
              <w:left w:val="single" w:sz="4" w:space="0" w:color="auto"/>
              <w:right w:val="single" w:sz="6" w:space="0" w:color="auto"/>
            </w:tcBorders>
            <w:vAlign w:val="center"/>
          </w:tcPr>
          <w:p w14:paraId="0638D791" w14:textId="77777777" w:rsidR="00201C35" w:rsidRPr="00D268F8" w:rsidRDefault="00201C35" w:rsidP="003F1ED3">
            <w:pPr>
              <w:pStyle w:val="Tabletext"/>
              <w:jc w:val="center"/>
              <w:rPr>
                <w:lang w:val="es-ES_tradnl" w:eastAsia="ja-JP"/>
              </w:rPr>
            </w:pPr>
            <w:r w:rsidRPr="00D268F8">
              <w:rPr>
                <w:lang w:val="es-ES_tradnl" w:eastAsia="ja-JP"/>
              </w:rPr>
              <w:t>VV/HH</w:t>
            </w:r>
          </w:p>
        </w:tc>
        <w:tc>
          <w:tcPr>
            <w:tcW w:w="1268" w:type="dxa"/>
            <w:vMerge w:val="restart"/>
            <w:tcBorders>
              <w:top w:val="single" w:sz="6" w:space="0" w:color="auto"/>
              <w:left w:val="single" w:sz="6" w:space="0" w:color="auto"/>
              <w:right w:val="single" w:sz="6" w:space="0" w:color="auto"/>
            </w:tcBorders>
            <w:vAlign w:val="center"/>
          </w:tcPr>
          <w:p w14:paraId="4DB28A6D"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5</w:t>
            </w:r>
          </w:p>
        </w:tc>
        <w:tc>
          <w:tcPr>
            <w:tcW w:w="1000" w:type="dxa"/>
            <w:vMerge w:val="restart"/>
            <w:tcBorders>
              <w:top w:val="single" w:sz="6" w:space="0" w:color="auto"/>
              <w:left w:val="single" w:sz="6" w:space="0" w:color="auto"/>
              <w:right w:val="single" w:sz="6" w:space="0" w:color="auto"/>
            </w:tcBorders>
            <w:vAlign w:val="center"/>
          </w:tcPr>
          <w:p w14:paraId="55754CA4" w14:textId="77777777" w:rsidR="00201C35" w:rsidRPr="00D268F8" w:rsidRDefault="00201C35" w:rsidP="003F1ED3">
            <w:pPr>
              <w:pStyle w:val="Tabletext"/>
              <w:jc w:val="center"/>
              <w:rPr>
                <w:lang w:val="es-ES_tradnl" w:eastAsia="ja-JP"/>
              </w:rPr>
            </w:pPr>
            <w:r w:rsidRPr="00D268F8">
              <w:rPr>
                <w:lang w:val="es-ES_tradnl" w:eastAsia="ja-JP"/>
              </w:rPr>
              <w:t>56,3</w:t>
            </w:r>
          </w:p>
        </w:tc>
        <w:tc>
          <w:tcPr>
            <w:tcW w:w="1134" w:type="dxa"/>
            <w:tcBorders>
              <w:top w:val="single" w:sz="6" w:space="0" w:color="auto"/>
              <w:left w:val="single" w:sz="6" w:space="0" w:color="auto"/>
              <w:bottom w:val="single" w:sz="6" w:space="0" w:color="auto"/>
              <w:right w:val="single" w:sz="6" w:space="0" w:color="auto"/>
            </w:tcBorders>
            <w:vAlign w:val="center"/>
          </w:tcPr>
          <w:p w14:paraId="100A0FA4" w14:textId="77777777" w:rsidR="00201C35" w:rsidRPr="00D268F8" w:rsidRDefault="00201C35" w:rsidP="003F1ED3">
            <w:pPr>
              <w:pStyle w:val="Tabletext"/>
              <w:jc w:val="center"/>
              <w:rPr>
                <w:lang w:val="es-ES_tradnl" w:eastAsia="ja-JP"/>
              </w:rPr>
            </w:pPr>
            <w:r w:rsidRPr="00D268F8">
              <w:rPr>
                <w:lang w:val="es-ES_tradnl" w:eastAsia="ja-JP"/>
              </w:rPr>
              <w:t>18,4</w:t>
            </w:r>
          </w:p>
        </w:tc>
        <w:tc>
          <w:tcPr>
            <w:tcW w:w="708" w:type="dxa"/>
            <w:tcBorders>
              <w:top w:val="single" w:sz="6" w:space="0" w:color="auto"/>
              <w:left w:val="single" w:sz="6" w:space="0" w:color="auto"/>
              <w:bottom w:val="single" w:sz="6" w:space="0" w:color="auto"/>
              <w:right w:val="single" w:sz="6" w:space="0" w:color="auto"/>
            </w:tcBorders>
            <w:vAlign w:val="center"/>
          </w:tcPr>
          <w:p w14:paraId="6D06B4CE"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54</w:t>
            </w:r>
          </w:p>
        </w:tc>
        <w:tc>
          <w:tcPr>
            <w:tcW w:w="709" w:type="dxa"/>
            <w:tcBorders>
              <w:top w:val="single" w:sz="6" w:space="0" w:color="auto"/>
              <w:left w:val="single" w:sz="6" w:space="0" w:color="auto"/>
              <w:bottom w:val="single" w:sz="6" w:space="0" w:color="auto"/>
              <w:right w:val="single" w:sz="6" w:space="0" w:color="auto"/>
            </w:tcBorders>
            <w:vAlign w:val="center"/>
          </w:tcPr>
          <w:p w14:paraId="355345D0"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72</w:t>
            </w:r>
          </w:p>
        </w:tc>
        <w:tc>
          <w:tcPr>
            <w:tcW w:w="709" w:type="dxa"/>
            <w:tcBorders>
              <w:top w:val="single" w:sz="6" w:space="0" w:color="auto"/>
              <w:left w:val="single" w:sz="6" w:space="0" w:color="auto"/>
              <w:bottom w:val="single" w:sz="6" w:space="0" w:color="auto"/>
              <w:right w:val="single" w:sz="6" w:space="0" w:color="auto"/>
            </w:tcBorders>
            <w:vAlign w:val="center"/>
          </w:tcPr>
          <w:p w14:paraId="56AA0385" w14:textId="77777777" w:rsidR="00201C35" w:rsidRPr="00D268F8" w:rsidRDefault="00201C35" w:rsidP="003F1ED3">
            <w:pPr>
              <w:pStyle w:val="Tabletext"/>
              <w:jc w:val="center"/>
              <w:rPr>
                <w:lang w:val="es-ES_tradnl" w:eastAsia="ja-JP"/>
              </w:rPr>
            </w:pPr>
            <w:r w:rsidRPr="00D268F8">
              <w:rPr>
                <w:lang w:val="es-ES_tradnl" w:eastAsia="ja-JP"/>
              </w:rPr>
              <w:t>1</w:t>
            </w:r>
            <w:r w:rsidRPr="00D268F8">
              <w:rPr>
                <w:lang w:val="es-ES_tradnl"/>
              </w:rPr>
              <w:t>,</w:t>
            </w:r>
            <w:r w:rsidRPr="00D268F8">
              <w:rPr>
                <w:lang w:val="es-ES_tradnl" w:eastAsia="ja-JP"/>
              </w:rPr>
              <w:t>34</w:t>
            </w:r>
          </w:p>
        </w:tc>
        <w:tc>
          <w:tcPr>
            <w:tcW w:w="864" w:type="dxa"/>
            <w:tcBorders>
              <w:top w:val="single" w:sz="6" w:space="0" w:color="auto"/>
              <w:left w:val="single" w:sz="6" w:space="0" w:color="auto"/>
              <w:bottom w:val="single" w:sz="6" w:space="0" w:color="auto"/>
              <w:right w:val="single" w:sz="6" w:space="0" w:color="auto"/>
            </w:tcBorders>
            <w:vAlign w:val="center"/>
          </w:tcPr>
          <w:p w14:paraId="5355DFAE" w14:textId="77777777" w:rsidR="00201C35" w:rsidRPr="00D268F8" w:rsidRDefault="00201C35" w:rsidP="003F1ED3">
            <w:pPr>
              <w:pStyle w:val="Tabletext"/>
              <w:jc w:val="center"/>
              <w:rPr>
                <w:vertAlign w:val="superscript"/>
                <w:lang w:val="es-ES_tradnl" w:eastAsia="ko-KR"/>
              </w:rPr>
            </w:pPr>
            <w:r w:rsidRPr="00D268F8">
              <w:rPr>
                <w:vertAlign w:val="superscript"/>
                <w:lang w:val="es-ES_tradnl" w:eastAsia="ko-KR"/>
              </w:rPr>
              <w:t>(5)</w:t>
            </w:r>
          </w:p>
        </w:tc>
      </w:tr>
      <w:tr w:rsidR="00201C35" w:rsidRPr="00D268F8" w14:paraId="539BC770" w14:textId="77777777" w:rsidTr="00A24409">
        <w:trPr>
          <w:gridAfter w:val="1"/>
          <w:wAfter w:w="13" w:type="dxa"/>
          <w:cantSplit/>
          <w:trHeight w:val="450"/>
          <w:jc w:val="center"/>
        </w:trPr>
        <w:tc>
          <w:tcPr>
            <w:tcW w:w="984" w:type="dxa"/>
            <w:vMerge/>
            <w:tcBorders>
              <w:left w:val="single" w:sz="4" w:space="0" w:color="auto"/>
              <w:bottom w:val="single" w:sz="4" w:space="0" w:color="auto"/>
              <w:right w:val="single" w:sz="4" w:space="0" w:color="auto"/>
            </w:tcBorders>
            <w:vAlign w:val="center"/>
          </w:tcPr>
          <w:p w14:paraId="74C63083" w14:textId="77777777" w:rsidR="00201C35" w:rsidRPr="00D268F8" w:rsidRDefault="00201C35" w:rsidP="003F1ED3">
            <w:pPr>
              <w:pStyle w:val="Tabletext"/>
              <w:jc w:val="center"/>
              <w:rPr>
                <w:lang w:val="es-ES_tradnl" w:eastAsia="ja-JP"/>
              </w:rPr>
            </w:pPr>
          </w:p>
        </w:tc>
        <w:tc>
          <w:tcPr>
            <w:tcW w:w="1133" w:type="dxa"/>
            <w:vMerge/>
            <w:tcBorders>
              <w:left w:val="single" w:sz="4" w:space="0" w:color="auto"/>
              <w:bottom w:val="single" w:sz="4" w:space="0" w:color="auto"/>
              <w:right w:val="single" w:sz="4" w:space="0" w:color="auto"/>
            </w:tcBorders>
            <w:vAlign w:val="center"/>
          </w:tcPr>
          <w:p w14:paraId="724008CC" w14:textId="77777777" w:rsidR="00201C35" w:rsidRPr="00D268F8" w:rsidRDefault="00201C35" w:rsidP="003F1ED3">
            <w:pPr>
              <w:pStyle w:val="Tabletext"/>
              <w:jc w:val="center"/>
              <w:rPr>
                <w:lang w:val="es-ES_tradnl" w:eastAsia="ja-JP"/>
              </w:rPr>
            </w:pPr>
          </w:p>
        </w:tc>
        <w:tc>
          <w:tcPr>
            <w:tcW w:w="1136" w:type="dxa"/>
            <w:vMerge/>
            <w:tcBorders>
              <w:left w:val="single" w:sz="4" w:space="0" w:color="auto"/>
              <w:bottom w:val="single" w:sz="4" w:space="0" w:color="auto"/>
              <w:right w:val="single" w:sz="6" w:space="0" w:color="auto"/>
            </w:tcBorders>
            <w:vAlign w:val="center"/>
          </w:tcPr>
          <w:p w14:paraId="1D9E7A04" w14:textId="77777777" w:rsidR="00201C35" w:rsidRPr="00D268F8" w:rsidRDefault="00201C35" w:rsidP="003F1ED3">
            <w:pPr>
              <w:pStyle w:val="Tabletext"/>
              <w:jc w:val="center"/>
              <w:rPr>
                <w:lang w:val="es-ES_tradnl" w:eastAsia="ja-JP"/>
              </w:rPr>
            </w:pPr>
          </w:p>
        </w:tc>
        <w:tc>
          <w:tcPr>
            <w:tcW w:w="1268" w:type="dxa"/>
            <w:vMerge/>
            <w:tcBorders>
              <w:left w:val="single" w:sz="6" w:space="0" w:color="auto"/>
              <w:bottom w:val="single" w:sz="6" w:space="0" w:color="auto"/>
              <w:right w:val="single" w:sz="6" w:space="0" w:color="auto"/>
            </w:tcBorders>
            <w:vAlign w:val="center"/>
          </w:tcPr>
          <w:p w14:paraId="63BBA153" w14:textId="77777777" w:rsidR="00201C35" w:rsidRPr="00D268F8" w:rsidRDefault="00201C35" w:rsidP="003F1ED3">
            <w:pPr>
              <w:pStyle w:val="Tabletext"/>
              <w:jc w:val="center"/>
              <w:rPr>
                <w:lang w:val="es-ES_tradnl" w:eastAsia="ja-JP"/>
              </w:rPr>
            </w:pPr>
          </w:p>
        </w:tc>
        <w:tc>
          <w:tcPr>
            <w:tcW w:w="1000" w:type="dxa"/>
            <w:vMerge/>
            <w:tcBorders>
              <w:left w:val="single" w:sz="6" w:space="0" w:color="auto"/>
              <w:bottom w:val="single" w:sz="6" w:space="0" w:color="auto"/>
              <w:right w:val="single" w:sz="6" w:space="0" w:color="auto"/>
            </w:tcBorders>
            <w:vAlign w:val="center"/>
          </w:tcPr>
          <w:p w14:paraId="3028DDFF" w14:textId="77777777" w:rsidR="00201C35" w:rsidRPr="00D268F8" w:rsidRDefault="00201C35" w:rsidP="003F1ED3">
            <w:pPr>
              <w:pStyle w:val="Tabletext"/>
              <w:jc w:val="center"/>
              <w:rPr>
                <w:lang w:val="es-ES_tradnl" w:eastAsia="ja-JP"/>
              </w:rPr>
            </w:pPr>
          </w:p>
        </w:tc>
        <w:tc>
          <w:tcPr>
            <w:tcW w:w="1134" w:type="dxa"/>
            <w:tcBorders>
              <w:top w:val="single" w:sz="6" w:space="0" w:color="auto"/>
              <w:left w:val="single" w:sz="6" w:space="0" w:color="auto"/>
              <w:bottom w:val="single" w:sz="6" w:space="0" w:color="auto"/>
              <w:right w:val="single" w:sz="6" w:space="0" w:color="auto"/>
            </w:tcBorders>
            <w:vAlign w:val="center"/>
          </w:tcPr>
          <w:p w14:paraId="2AD9483E" w14:textId="77777777" w:rsidR="00201C35" w:rsidRPr="00D268F8" w:rsidRDefault="00201C35" w:rsidP="003F1ED3">
            <w:pPr>
              <w:pStyle w:val="Tabletext"/>
              <w:jc w:val="center"/>
              <w:rPr>
                <w:lang w:val="es-ES_tradnl" w:eastAsia="ja-JP"/>
              </w:rPr>
            </w:pPr>
            <w:r w:rsidRPr="00D268F8">
              <w:rPr>
                <w:lang w:val="es-ES_tradnl" w:eastAsia="ja-JP"/>
              </w:rPr>
              <w:t>18,4</w:t>
            </w:r>
          </w:p>
        </w:tc>
        <w:tc>
          <w:tcPr>
            <w:tcW w:w="708" w:type="dxa"/>
            <w:tcBorders>
              <w:top w:val="single" w:sz="6" w:space="0" w:color="auto"/>
              <w:left w:val="single" w:sz="6" w:space="0" w:color="auto"/>
              <w:bottom w:val="single" w:sz="6" w:space="0" w:color="auto"/>
              <w:right w:val="single" w:sz="6" w:space="0" w:color="auto"/>
            </w:tcBorders>
            <w:vAlign w:val="center"/>
          </w:tcPr>
          <w:p w14:paraId="6CB54CBC" w14:textId="77777777" w:rsidR="00201C35" w:rsidRPr="00D268F8" w:rsidRDefault="00201C35" w:rsidP="003F1ED3">
            <w:pPr>
              <w:pStyle w:val="Tabletext"/>
              <w:jc w:val="center"/>
              <w:rPr>
                <w:lang w:val="es-ES_tradnl" w:eastAsia="ja-JP"/>
              </w:rPr>
            </w:pPr>
            <w:r w:rsidRPr="00D268F8">
              <w:rPr>
                <w:lang w:val="es-ES_tradnl" w:eastAsia="ja-JP"/>
              </w:rPr>
              <w:t>0</w:t>
            </w:r>
            <w:r w:rsidRPr="00D268F8">
              <w:rPr>
                <w:lang w:val="es-ES_tradnl"/>
              </w:rPr>
              <w:t>,</w:t>
            </w:r>
            <w:r w:rsidRPr="00D268F8">
              <w:rPr>
                <w:lang w:val="es-ES_tradnl" w:eastAsia="ja-JP"/>
              </w:rPr>
              <w:t>81</w:t>
            </w:r>
          </w:p>
        </w:tc>
        <w:tc>
          <w:tcPr>
            <w:tcW w:w="709" w:type="dxa"/>
            <w:tcBorders>
              <w:top w:val="single" w:sz="6" w:space="0" w:color="auto"/>
              <w:left w:val="single" w:sz="6" w:space="0" w:color="auto"/>
              <w:bottom w:val="single" w:sz="6" w:space="0" w:color="auto"/>
              <w:right w:val="single" w:sz="6" w:space="0" w:color="auto"/>
            </w:tcBorders>
            <w:vAlign w:val="center"/>
          </w:tcPr>
          <w:p w14:paraId="024DBCD1" w14:textId="77777777" w:rsidR="00201C35" w:rsidRPr="00D268F8" w:rsidRDefault="00201C35" w:rsidP="003F1ED3">
            <w:pPr>
              <w:pStyle w:val="Tabletext"/>
              <w:jc w:val="center"/>
              <w:rPr>
                <w:lang w:val="es-ES_tradnl" w:eastAsia="ja-JP"/>
              </w:rPr>
            </w:pPr>
            <w:r w:rsidRPr="00D268F8">
              <w:rPr>
                <w:lang w:val="es-ES_tradnl" w:eastAsia="ja-JP"/>
              </w:rPr>
              <w:t>8</w:t>
            </w:r>
            <w:r w:rsidRPr="00D268F8">
              <w:rPr>
                <w:lang w:val="es-ES_tradnl"/>
              </w:rPr>
              <w:t>,</w:t>
            </w:r>
            <w:r w:rsidRPr="00D268F8">
              <w:rPr>
                <w:lang w:val="es-ES_tradnl" w:eastAsia="ja-JP"/>
              </w:rPr>
              <w:t>9</w:t>
            </w:r>
          </w:p>
        </w:tc>
        <w:tc>
          <w:tcPr>
            <w:tcW w:w="709" w:type="dxa"/>
            <w:tcBorders>
              <w:top w:val="single" w:sz="6" w:space="0" w:color="auto"/>
              <w:left w:val="single" w:sz="6" w:space="0" w:color="auto"/>
              <w:bottom w:val="single" w:sz="6" w:space="0" w:color="auto"/>
              <w:right w:val="single" w:sz="6" w:space="0" w:color="auto"/>
            </w:tcBorders>
            <w:vAlign w:val="center"/>
          </w:tcPr>
          <w:p w14:paraId="7B513C6B" w14:textId="77777777" w:rsidR="00201C35" w:rsidRPr="00D268F8" w:rsidRDefault="00201C35" w:rsidP="003F1ED3">
            <w:pPr>
              <w:pStyle w:val="Tabletext"/>
              <w:jc w:val="center"/>
              <w:rPr>
                <w:lang w:val="es-ES_tradnl" w:eastAsia="ja-JP"/>
              </w:rPr>
            </w:pPr>
            <w:r w:rsidRPr="00D268F8">
              <w:rPr>
                <w:lang w:val="es-ES_tradnl" w:eastAsia="ja-JP"/>
              </w:rPr>
              <w:t>44</w:t>
            </w:r>
            <w:r w:rsidRPr="00D268F8">
              <w:rPr>
                <w:lang w:val="es-ES_tradnl"/>
              </w:rPr>
              <w:t>,</w:t>
            </w:r>
            <w:r w:rsidRPr="00D268F8">
              <w:rPr>
                <w:lang w:val="es-ES_tradnl" w:eastAsia="ja-JP"/>
              </w:rPr>
              <w:t>6</w:t>
            </w:r>
          </w:p>
        </w:tc>
        <w:tc>
          <w:tcPr>
            <w:tcW w:w="864" w:type="dxa"/>
            <w:tcBorders>
              <w:top w:val="single" w:sz="6" w:space="0" w:color="auto"/>
              <w:left w:val="single" w:sz="6" w:space="0" w:color="auto"/>
              <w:bottom w:val="single" w:sz="6" w:space="0" w:color="auto"/>
              <w:right w:val="single" w:sz="6" w:space="0" w:color="auto"/>
            </w:tcBorders>
            <w:vAlign w:val="center"/>
          </w:tcPr>
          <w:p w14:paraId="7687D24D" w14:textId="77777777" w:rsidR="00201C35" w:rsidRPr="00D268F8" w:rsidRDefault="00201C35" w:rsidP="003F1ED3">
            <w:pPr>
              <w:pStyle w:val="Tabletext"/>
              <w:jc w:val="center"/>
              <w:rPr>
                <w:vertAlign w:val="superscript"/>
                <w:lang w:val="es-ES_tradnl" w:eastAsia="ko-KR"/>
              </w:rPr>
            </w:pPr>
            <w:r w:rsidRPr="00D268F8">
              <w:rPr>
                <w:vertAlign w:val="superscript"/>
                <w:lang w:val="es-ES_tradnl" w:eastAsia="ko-KR"/>
              </w:rPr>
              <w:t>(5), (12)</w:t>
            </w:r>
          </w:p>
        </w:tc>
      </w:tr>
      <w:tr w:rsidR="00201C35" w:rsidRPr="00D268F8" w14:paraId="1FFC4B01" w14:textId="77777777" w:rsidTr="00A24409">
        <w:trPr>
          <w:gridAfter w:val="1"/>
          <w:wAfter w:w="13" w:type="dxa"/>
          <w:cantSplit/>
          <w:trHeight w:val="450"/>
          <w:jc w:val="center"/>
        </w:trPr>
        <w:tc>
          <w:tcPr>
            <w:tcW w:w="984" w:type="dxa"/>
            <w:vMerge w:val="restart"/>
            <w:tcBorders>
              <w:top w:val="single" w:sz="4" w:space="0" w:color="auto"/>
              <w:left w:val="single" w:sz="4" w:space="0" w:color="auto"/>
              <w:bottom w:val="single" w:sz="4" w:space="0" w:color="auto"/>
              <w:right w:val="single" w:sz="4" w:space="0" w:color="auto"/>
            </w:tcBorders>
            <w:vAlign w:val="center"/>
          </w:tcPr>
          <w:p w14:paraId="1A3EEA15" w14:textId="77777777" w:rsidR="00201C35" w:rsidRPr="00D268F8" w:rsidRDefault="00201C35" w:rsidP="003F1ED3">
            <w:pPr>
              <w:pStyle w:val="Tabletext"/>
              <w:jc w:val="center"/>
              <w:rPr>
                <w:lang w:val="es-ES_tradnl" w:eastAsia="ja-JP"/>
              </w:rPr>
            </w:pPr>
            <w:r w:rsidRPr="00D268F8">
              <w:rPr>
                <w:lang w:val="es-ES_tradnl" w:eastAsia="ja-JP"/>
              </w:rPr>
              <w:t>58,7-63,1</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7AA6EBA9" w14:textId="77777777" w:rsidR="00201C35" w:rsidRPr="00D268F8" w:rsidRDefault="00201C35" w:rsidP="003F1ED3">
            <w:pPr>
              <w:pStyle w:val="Tabletext"/>
              <w:jc w:val="center"/>
              <w:rPr>
                <w:lang w:val="es-ES_tradnl" w:eastAsia="ja-JP"/>
              </w:rPr>
            </w:pPr>
            <w:r w:rsidRPr="00D268F8">
              <w:rPr>
                <w:lang w:val="es-ES_tradnl" w:eastAsia="ja-JP"/>
              </w:rPr>
              <w:t>Centro de computa-</w:t>
            </w:r>
            <w:r w:rsidRPr="00D268F8">
              <w:rPr>
                <w:lang w:val="es-ES_tradnl" w:eastAsia="ja-JP"/>
              </w:rPr>
              <w:br/>
              <w:t>doras</w:t>
            </w:r>
          </w:p>
        </w:tc>
        <w:tc>
          <w:tcPr>
            <w:tcW w:w="1136" w:type="dxa"/>
            <w:tcBorders>
              <w:top w:val="single" w:sz="4" w:space="0" w:color="auto"/>
              <w:left w:val="single" w:sz="4" w:space="0" w:color="auto"/>
              <w:bottom w:val="single" w:sz="4" w:space="0" w:color="auto"/>
              <w:right w:val="single" w:sz="6" w:space="0" w:color="auto"/>
            </w:tcBorders>
            <w:vAlign w:val="center"/>
          </w:tcPr>
          <w:p w14:paraId="70ABAFE6"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0587EDFD" w14:textId="77777777" w:rsidR="00201C35" w:rsidRPr="00D268F8" w:rsidRDefault="00201C35" w:rsidP="003F1ED3">
            <w:pPr>
              <w:pStyle w:val="Tabletext"/>
              <w:jc w:val="center"/>
              <w:rPr>
                <w:lang w:val="es-ES_tradnl" w:eastAsia="ja-JP"/>
              </w:rPr>
            </w:pPr>
            <w:r w:rsidRPr="00D268F8">
              <w:rPr>
                <w:lang w:val="es-ES_tradnl" w:eastAsia="ja-JP"/>
              </w:rPr>
              <w:t>0,22</w:t>
            </w:r>
          </w:p>
        </w:tc>
        <w:tc>
          <w:tcPr>
            <w:tcW w:w="1000" w:type="dxa"/>
            <w:tcBorders>
              <w:top w:val="single" w:sz="6" w:space="0" w:color="auto"/>
              <w:left w:val="single" w:sz="6" w:space="0" w:color="auto"/>
              <w:bottom w:val="single" w:sz="6" w:space="0" w:color="auto"/>
              <w:right w:val="single" w:sz="6" w:space="0" w:color="auto"/>
            </w:tcBorders>
            <w:vAlign w:val="center"/>
          </w:tcPr>
          <w:p w14:paraId="4AC1B7E2" w14:textId="77777777" w:rsidR="00201C35" w:rsidRPr="00D268F8" w:rsidRDefault="00201C35" w:rsidP="003F1ED3">
            <w:pPr>
              <w:pStyle w:val="Tabletext"/>
              <w:jc w:val="center"/>
              <w:rPr>
                <w:lang w:val="es-ES_tradnl" w:eastAsia="ja-JP"/>
              </w:rPr>
            </w:pPr>
            <w:r w:rsidRPr="00D268F8">
              <w:rPr>
                <w:lang w:val="es-ES_tradnl" w:eastAsia="ja-JP"/>
              </w:rPr>
              <w:t>15,4</w:t>
            </w:r>
          </w:p>
        </w:tc>
        <w:tc>
          <w:tcPr>
            <w:tcW w:w="1134" w:type="dxa"/>
            <w:tcBorders>
              <w:top w:val="single" w:sz="6" w:space="0" w:color="auto"/>
              <w:left w:val="single" w:sz="6" w:space="0" w:color="auto"/>
              <w:bottom w:val="single" w:sz="6" w:space="0" w:color="auto"/>
              <w:right w:val="single" w:sz="6" w:space="0" w:color="auto"/>
            </w:tcBorders>
            <w:vAlign w:val="center"/>
          </w:tcPr>
          <w:p w14:paraId="04B8430E" w14:textId="77777777" w:rsidR="00201C35" w:rsidRPr="00D268F8" w:rsidRDefault="00201C35" w:rsidP="003F1ED3">
            <w:pPr>
              <w:pStyle w:val="Tabletext"/>
              <w:jc w:val="center"/>
              <w:rPr>
                <w:lang w:val="es-ES_tradnl" w:eastAsia="ja-JP"/>
              </w:rPr>
            </w:pPr>
            <w:r w:rsidRPr="00D268F8">
              <w:rPr>
                <w:lang w:val="es-ES_tradnl" w:eastAsia="ja-JP"/>
              </w:rPr>
              <w:t>15,4</w:t>
            </w:r>
          </w:p>
        </w:tc>
        <w:tc>
          <w:tcPr>
            <w:tcW w:w="708" w:type="dxa"/>
            <w:tcBorders>
              <w:top w:val="single" w:sz="6" w:space="0" w:color="auto"/>
              <w:left w:val="single" w:sz="6" w:space="0" w:color="auto"/>
              <w:bottom w:val="single" w:sz="6" w:space="0" w:color="auto"/>
              <w:right w:val="single" w:sz="6" w:space="0" w:color="auto"/>
            </w:tcBorders>
            <w:vAlign w:val="center"/>
          </w:tcPr>
          <w:p w14:paraId="2BF11D6B" w14:textId="77777777" w:rsidR="00201C35" w:rsidRPr="00D268F8" w:rsidRDefault="00201C35" w:rsidP="003F1ED3">
            <w:pPr>
              <w:pStyle w:val="Tabletext"/>
              <w:jc w:val="center"/>
              <w:rPr>
                <w:lang w:val="es-ES_tradnl" w:eastAsia="ja-JP"/>
              </w:rPr>
            </w:pPr>
            <w:r w:rsidRPr="00D268F8">
              <w:rPr>
                <w:lang w:val="es-ES_tradnl" w:eastAsia="ja-JP"/>
              </w:rPr>
              <w:t>1,0</w:t>
            </w:r>
          </w:p>
        </w:tc>
        <w:tc>
          <w:tcPr>
            <w:tcW w:w="709" w:type="dxa"/>
            <w:tcBorders>
              <w:top w:val="single" w:sz="6" w:space="0" w:color="auto"/>
              <w:left w:val="single" w:sz="6" w:space="0" w:color="auto"/>
              <w:bottom w:val="single" w:sz="6" w:space="0" w:color="auto"/>
              <w:right w:val="single" w:sz="6" w:space="0" w:color="auto"/>
            </w:tcBorders>
            <w:vAlign w:val="center"/>
          </w:tcPr>
          <w:p w14:paraId="5C026796" w14:textId="77777777" w:rsidR="00201C35" w:rsidRPr="00D268F8" w:rsidRDefault="00201C35" w:rsidP="003F1ED3">
            <w:pPr>
              <w:pStyle w:val="Tabletext"/>
              <w:jc w:val="center"/>
              <w:rPr>
                <w:lang w:val="es-ES_tradnl" w:eastAsia="ja-JP"/>
              </w:rPr>
            </w:pPr>
            <w:r w:rsidRPr="00D268F8">
              <w:rPr>
                <w:lang w:val="es-ES_tradnl" w:eastAsia="ja-JP"/>
              </w:rPr>
              <w:t>5,2</w:t>
            </w:r>
          </w:p>
        </w:tc>
        <w:tc>
          <w:tcPr>
            <w:tcW w:w="709" w:type="dxa"/>
            <w:tcBorders>
              <w:top w:val="single" w:sz="6" w:space="0" w:color="auto"/>
              <w:left w:val="single" w:sz="6" w:space="0" w:color="auto"/>
              <w:bottom w:val="single" w:sz="6" w:space="0" w:color="auto"/>
              <w:right w:val="single" w:sz="6" w:space="0" w:color="auto"/>
            </w:tcBorders>
            <w:vAlign w:val="center"/>
          </w:tcPr>
          <w:p w14:paraId="634CDDE6" w14:textId="77777777" w:rsidR="00201C35" w:rsidRPr="00D268F8" w:rsidRDefault="00201C35" w:rsidP="003F1ED3">
            <w:pPr>
              <w:pStyle w:val="Tabletext"/>
              <w:jc w:val="center"/>
              <w:rPr>
                <w:lang w:val="es-ES_tradnl" w:eastAsia="ja-JP"/>
              </w:rPr>
            </w:pPr>
            <w:r w:rsidRPr="00D268F8">
              <w:rPr>
                <w:lang w:val="es-ES_tradnl" w:eastAsia="ja-JP"/>
              </w:rPr>
              <w:t>10,6</w:t>
            </w:r>
          </w:p>
        </w:tc>
        <w:tc>
          <w:tcPr>
            <w:tcW w:w="864" w:type="dxa"/>
            <w:tcBorders>
              <w:top w:val="single" w:sz="6" w:space="0" w:color="auto"/>
              <w:left w:val="single" w:sz="6" w:space="0" w:color="auto"/>
              <w:bottom w:val="single" w:sz="6" w:space="0" w:color="auto"/>
              <w:right w:val="single" w:sz="6" w:space="0" w:color="auto"/>
            </w:tcBorders>
            <w:vAlign w:val="center"/>
          </w:tcPr>
          <w:p w14:paraId="16E9BCCA" w14:textId="77777777" w:rsidR="00201C35" w:rsidRPr="00D268F8" w:rsidRDefault="00201C35" w:rsidP="003F1ED3">
            <w:pPr>
              <w:pStyle w:val="Tabletext"/>
              <w:jc w:val="center"/>
              <w:rPr>
                <w:lang w:val="es-ES_tradnl" w:eastAsia="ja-JP"/>
              </w:rPr>
            </w:pPr>
            <w:r w:rsidRPr="00D268F8">
              <w:rPr>
                <w:vertAlign w:val="superscript"/>
                <w:lang w:val="es-ES_tradnl" w:eastAsia="ja-JP"/>
              </w:rPr>
              <w:t>(8)</w:t>
            </w:r>
          </w:p>
        </w:tc>
      </w:tr>
      <w:tr w:rsidR="00201C35" w:rsidRPr="00D268F8" w14:paraId="5BAFE72A" w14:textId="77777777" w:rsidTr="00A24409">
        <w:trPr>
          <w:gridAfter w:val="1"/>
          <w:wAfter w:w="13" w:type="dxa"/>
          <w:cantSplit/>
          <w:trHeight w:val="450"/>
          <w:jc w:val="center"/>
        </w:trPr>
        <w:tc>
          <w:tcPr>
            <w:tcW w:w="984" w:type="dxa"/>
            <w:vMerge/>
            <w:tcBorders>
              <w:top w:val="single" w:sz="4" w:space="0" w:color="auto"/>
              <w:left w:val="single" w:sz="4" w:space="0" w:color="auto"/>
              <w:bottom w:val="single" w:sz="4" w:space="0" w:color="auto"/>
              <w:right w:val="single" w:sz="4" w:space="0" w:color="auto"/>
            </w:tcBorders>
            <w:vAlign w:val="center"/>
          </w:tcPr>
          <w:p w14:paraId="2CD632FE" w14:textId="77777777" w:rsidR="00201C35" w:rsidRPr="00D268F8" w:rsidRDefault="00201C35" w:rsidP="003F1ED3">
            <w:pPr>
              <w:pStyle w:val="Tabletext"/>
              <w:jc w:val="center"/>
              <w:rPr>
                <w:lang w:val="es-ES_tradnl" w:eastAsia="ja-JP"/>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06EF4A5" w14:textId="77777777" w:rsidR="00201C35" w:rsidRPr="00D268F8" w:rsidRDefault="00201C35" w:rsidP="003F1ED3">
            <w:pPr>
              <w:pStyle w:val="Tabletext"/>
              <w:jc w:val="center"/>
              <w:rPr>
                <w:lang w:val="es-ES_tradnl" w:eastAsia="ja-JP"/>
              </w:rPr>
            </w:pPr>
          </w:p>
        </w:tc>
        <w:tc>
          <w:tcPr>
            <w:tcW w:w="1136" w:type="dxa"/>
            <w:tcBorders>
              <w:top w:val="single" w:sz="4" w:space="0" w:color="auto"/>
              <w:left w:val="single" w:sz="4" w:space="0" w:color="auto"/>
              <w:bottom w:val="single" w:sz="4" w:space="0" w:color="auto"/>
              <w:right w:val="single" w:sz="6" w:space="0" w:color="auto"/>
            </w:tcBorders>
            <w:vAlign w:val="center"/>
          </w:tcPr>
          <w:p w14:paraId="2BAC2487"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06020692" w14:textId="77777777" w:rsidR="00201C35" w:rsidRPr="00D268F8" w:rsidRDefault="00201C35" w:rsidP="003F1ED3">
            <w:pPr>
              <w:pStyle w:val="Tabletext"/>
              <w:jc w:val="center"/>
              <w:rPr>
                <w:lang w:val="es-ES_tradnl" w:eastAsia="ja-JP"/>
              </w:rPr>
            </w:pPr>
            <w:r w:rsidRPr="00D268F8">
              <w:rPr>
                <w:lang w:val="es-ES_tradnl" w:eastAsia="ja-JP"/>
              </w:rPr>
              <w:t>0,9</w:t>
            </w:r>
          </w:p>
        </w:tc>
        <w:tc>
          <w:tcPr>
            <w:tcW w:w="1000" w:type="dxa"/>
            <w:tcBorders>
              <w:top w:val="single" w:sz="6" w:space="0" w:color="auto"/>
              <w:left w:val="single" w:sz="6" w:space="0" w:color="auto"/>
              <w:bottom w:val="single" w:sz="6" w:space="0" w:color="auto"/>
              <w:right w:val="single" w:sz="6" w:space="0" w:color="auto"/>
            </w:tcBorders>
            <w:vAlign w:val="center"/>
          </w:tcPr>
          <w:p w14:paraId="16C2B302" w14:textId="77777777" w:rsidR="00201C35" w:rsidRPr="00D268F8" w:rsidRDefault="00201C35" w:rsidP="003F1ED3">
            <w:pPr>
              <w:pStyle w:val="Tabletext"/>
              <w:jc w:val="center"/>
              <w:rPr>
                <w:lang w:val="es-ES_tradnl" w:eastAsia="ja-JP"/>
              </w:rPr>
            </w:pPr>
            <w:r w:rsidRPr="00D268F8">
              <w:rPr>
                <w:lang w:val="es-ES_tradnl" w:eastAsia="ja-JP"/>
              </w:rPr>
              <w:t>15,4</w:t>
            </w:r>
          </w:p>
        </w:tc>
        <w:tc>
          <w:tcPr>
            <w:tcW w:w="1134" w:type="dxa"/>
            <w:tcBorders>
              <w:top w:val="single" w:sz="6" w:space="0" w:color="auto"/>
              <w:left w:val="single" w:sz="6" w:space="0" w:color="auto"/>
              <w:bottom w:val="single" w:sz="6" w:space="0" w:color="auto"/>
              <w:right w:val="single" w:sz="6" w:space="0" w:color="auto"/>
            </w:tcBorders>
            <w:vAlign w:val="center"/>
          </w:tcPr>
          <w:p w14:paraId="465A0E65" w14:textId="77777777" w:rsidR="00201C35" w:rsidRPr="00D268F8" w:rsidRDefault="00201C35" w:rsidP="003F1ED3">
            <w:pPr>
              <w:pStyle w:val="Tabletext"/>
              <w:jc w:val="center"/>
              <w:rPr>
                <w:lang w:val="es-ES_tradnl" w:eastAsia="ja-JP"/>
              </w:rPr>
            </w:pPr>
            <w:r w:rsidRPr="00D268F8">
              <w:rPr>
                <w:lang w:val="es-ES_tradnl" w:eastAsia="ja-JP"/>
              </w:rPr>
              <w:t>2,2</w:t>
            </w:r>
          </w:p>
        </w:tc>
        <w:tc>
          <w:tcPr>
            <w:tcW w:w="708" w:type="dxa"/>
            <w:tcBorders>
              <w:top w:val="single" w:sz="6" w:space="0" w:color="auto"/>
              <w:left w:val="single" w:sz="6" w:space="0" w:color="auto"/>
              <w:bottom w:val="single" w:sz="6" w:space="0" w:color="auto"/>
              <w:right w:val="single" w:sz="6" w:space="0" w:color="auto"/>
            </w:tcBorders>
            <w:vAlign w:val="center"/>
          </w:tcPr>
          <w:p w14:paraId="07E71B27" w14:textId="77777777" w:rsidR="00201C35" w:rsidRPr="00D268F8" w:rsidRDefault="00201C35" w:rsidP="003F1ED3">
            <w:pPr>
              <w:pStyle w:val="Tabletext"/>
              <w:jc w:val="center"/>
              <w:rPr>
                <w:lang w:val="es-ES_tradnl" w:eastAsia="ja-JP"/>
              </w:rPr>
            </w:pPr>
            <w:r w:rsidRPr="00D268F8">
              <w:rPr>
                <w:lang w:val="es-ES_tradnl" w:eastAsia="ja-JP"/>
              </w:rPr>
              <w:t>1,0</w:t>
            </w:r>
          </w:p>
        </w:tc>
        <w:tc>
          <w:tcPr>
            <w:tcW w:w="709" w:type="dxa"/>
            <w:tcBorders>
              <w:top w:val="single" w:sz="6" w:space="0" w:color="auto"/>
              <w:left w:val="single" w:sz="6" w:space="0" w:color="auto"/>
              <w:bottom w:val="single" w:sz="6" w:space="0" w:color="auto"/>
              <w:right w:val="single" w:sz="6" w:space="0" w:color="auto"/>
            </w:tcBorders>
            <w:vAlign w:val="center"/>
          </w:tcPr>
          <w:p w14:paraId="48094E35" w14:textId="77777777" w:rsidR="00201C35" w:rsidRPr="00D268F8" w:rsidRDefault="00201C35" w:rsidP="003F1ED3">
            <w:pPr>
              <w:pStyle w:val="Tabletext"/>
              <w:jc w:val="center"/>
              <w:rPr>
                <w:lang w:val="es-ES_tradnl" w:eastAsia="ja-JP"/>
              </w:rPr>
            </w:pPr>
            <w:r w:rsidRPr="00D268F8">
              <w:rPr>
                <w:lang w:val="es-ES_tradnl" w:eastAsia="ja-JP"/>
              </w:rPr>
              <w:t>12</w:t>
            </w:r>
          </w:p>
        </w:tc>
        <w:tc>
          <w:tcPr>
            <w:tcW w:w="709" w:type="dxa"/>
            <w:tcBorders>
              <w:top w:val="single" w:sz="6" w:space="0" w:color="auto"/>
              <w:left w:val="single" w:sz="6" w:space="0" w:color="auto"/>
              <w:bottom w:val="single" w:sz="6" w:space="0" w:color="auto"/>
              <w:right w:val="single" w:sz="6" w:space="0" w:color="auto"/>
            </w:tcBorders>
            <w:vAlign w:val="center"/>
          </w:tcPr>
          <w:p w14:paraId="280A1315" w14:textId="77777777" w:rsidR="00201C35" w:rsidRPr="00D268F8" w:rsidRDefault="00201C35" w:rsidP="003F1ED3">
            <w:pPr>
              <w:pStyle w:val="Tabletext"/>
              <w:jc w:val="center"/>
              <w:rPr>
                <w:lang w:val="es-ES_tradnl" w:eastAsia="ja-JP"/>
              </w:rPr>
            </w:pPr>
            <w:r w:rsidRPr="00D268F8">
              <w:rPr>
                <w:lang w:val="es-ES_tradnl" w:eastAsia="ja-JP"/>
              </w:rPr>
              <w:t>37,5</w:t>
            </w:r>
          </w:p>
        </w:tc>
        <w:tc>
          <w:tcPr>
            <w:tcW w:w="864" w:type="dxa"/>
            <w:tcBorders>
              <w:top w:val="single" w:sz="6" w:space="0" w:color="auto"/>
              <w:left w:val="single" w:sz="6" w:space="0" w:color="auto"/>
              <w:bottom w:val="single" w:sz="6" w:space="0" w:color="auto"/>
              <w:right w:val="single" w:sz="6" w:space="0" w:color="auto"/>
            </w:tcBorders>
            <w:vAlign w:val="center"/>
          </w:tcPr>
          <w:p w14:paraId="258ADF94" w14:textId="77777777" w:rsidR="00201C35" w:rsidRPr="00D268F8" w:rsidRDefault="00201C35" w:rsidP="003F1ED3">
            <w:pPr>
              <w:pStyle w:val="Tabletext"/>
              <w:jc w:val="center"/>
              <w:rPr>
                <w:lang w:val="es-ES_tradnl" w:eastAsia="ja-JP"/>
              </w:rPr>
            </w:pPr>
            <w:r w:rsidRPr="00D268F8">
              <w:rPr>
                <w:vertAlign w:val="superscript"/>
                <w:lang w:val="es-ES_tradnl" w:eastAsia="ja-JP"/>
              </w:rPr>
              <w:t>(9)</w:t>
            </w:r>
          </w:p>
        </w:tc>
      </w:tr>
      <w:tr w:rsidR="00201C35" w:rsidRPr="00D268F8" w14:paraId="27805AAF" w14:textId="77777777" w:rsidTr="00A24409">
        <w:trPr>
          <w:gridAfter w:val="1"/>
          <w:wAfter w:w="13" w:type="dxa"/>
          <w:cantSplit/>
          <w:trHeight w:val="450"/>
          <w:jc w:val="center"/>
        </w:trPr>
        <w:tc>
          <w:tcPr>
            <w:tcW w:w="984" w:type="dxa"/>
            <w:vMerge/>
            <w:tcBorders>
              <w:top w:val="single" w:sz="4" w:space="0" w:color="auto"/>
              <w:left w:val="single" w:sz="4" w:space="0" w:color="auto"/>
              <w:bottom w:val="single" w:sz="4" w:space="0" w:color="auto"/>
              <w:right w:val="single" w:sz="4" w:space="0" w:color="auto"/>
            </w:tcBorders>
            <w:vAlign w:val="center"/>
          </w:tcPr>
          <w:p w14:paraId="06440B28" w14:textId="77777777" w:rsidR="00201C35" w:rsidRPr="00D268F8" w:rsidRDefault="00201C35" w:rsidP="003F1ED3">
            <w:pPr>
              <w:pStyle w:val="Tabletext"/>
              <w:jc w:val="center"/>
              <w:rPr>
                <w:lang w:val="es-ES_tradnl" w:eastAsia="ja-JP"/>
              </w:rPr>
            </w:pP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7B6CA949" w14:textId="77777777" w:rsidR="00201C35" w:rsidRPr="00D268F8" w:rsidRDefault="00201C35">
            <w:pPr>
              <w:pStyle w:val="Tabletext"/>
              <w:jc w:val="center"/>
              <w:rPr>
                <w:vertAlign w:val="superscript"/>
                <w:lang w:val="es-ES_tradnl" w:eastAsia="ja-JP"/>
              </w:rPr>
            </w:pPr>
            <w:r w:rsidRPr="00D268F8">
              <w:rPr>
                <w:lang w:val="es-ES_tradnl" w:eastAsia="ja-JP"/>
              </w:rPr>
              <w:t>Edificio de oficinas</w:t>
            </w:r>
            <w:r w:rsidRPr="00D268F8">
              <w:rPr>
                <w:vertAlign w:val="superscript"/>
                <w:lang w:val="es-ES_tradnl" w:eastAsia="ja-JP"/>
              </w:rPr>
              <w:t>(6)</w:t>
            </w:r>
          </w:p>
        </w:tc>
        <w:tc>
          <w:tcPr>
            <w:tcW w:w="1136" w:type="dxa"/>
            <w:tcBorders>
              <w:top w:val="single" w:sz="4" w:space="0" w:color="auto"/>
              <w:left w:val="single" w:sz="4" w:space="0" w:color="auto"/>
              <w:bottom w:val="single" w:sz="4" w:space="0" w:color="auto"/>
              <w:right w:val="single" w:sz="6" w:space="0" w:color="auto"/>
            </w:tcBorders>
            <w:vAlign w:val="center"/>
          </w:tcPr>
          <w:p w14:paraId="12A758B9"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6" w:space="0" w:color="auto"/>
              <w:right w:val="single" w:sz="6" w:space="0" w:color="auto"/>
            </w:tcBorders>
            <w:vAlign w:val="center"/>
          </w:tcPr>
          <w:p w14:paraId="390366C8" w14:textId="77777777" w:rsidR="00201C35" w:rsidRPr="00D268F8" w:rsidRDefault="00201C35" w:rsidP="003F1ED3">
            <w:pPr>
              <w:pStyle w:val="Tabletext"/>
              <w:jc w:val="center"/>
              <w:rPr>
                <w:lang w:val="es-ES_tradnl" w:eastAsia="ja-JP"/>
              </w:rPr>
            </w:pPr>
            <w:r w:rsidRPr="00D268F8">
              <w:rPr>
                <w:lang w:val="es-ES_tradnl" w:eastAsia="ja-JP"/>
              </w:rPr>
              <w:t>0,22</w:t>
            </w:r>
          </w:p>
        </w:tc>
        <w:tc>
          <w:tcPr>
            <w:tcW w:w="1000" w:type="dxa"/>
            <w:tcBorders>
              <w:top w:val="single" w:sz="6" w:space="0" w:color="auto"/>
              <w:left w:val="single" w:sz="6" w:space="0" w:color="auto"/>
              <w:bottom w:val="single" w:sz="6" w:space="0" w:color="auto"/>
              <w:right w:val="single" w:sz="6" w:space="0" w:color="auto"/>
            </w:tcBorders>
            <w:vAlign w:val="center"/>
          </w:tcPr>
          <w:p w14:paraId="528ADBA0"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6" w:space="0" w:color="auto"/>
              <w:right w:val="single" w:sz="6" w:space="0" w:color="auto"/>
            </w:tcBorders>
            <w:vAlign w:val="center"/>
          </w:tcPr>
          <w:p w14:paraId="34186237"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6" w:space="0" w:color="auto"/>
              <w:right w:val="single" w:sz="6" w:space="0" w:color="auto"/>
            </w:tcBorders>
            <w:vAlign w:val="center"/>
          </w:tcPr>
          <w:p w14:paraId="267CB0B3" w14:textId="77777777" w:rsidR="00201C35" w:rsidRPr="00D268F8" w:rsidRDefault="00201C35" w:rsidP="003F1ED3">
            <w:pPr>
              <w:pStyle w:val="Tabletext"/>
              <w:jc w:val="center"/>
              <w:rPr>
                <w:lang w:val="es-ES_tradnl" w:eastAsia="ja-JP"/>
              </w:rPr>
            </w:pPr>
            <w:r w:rsidRPr="00D268F8">
              <w:rPr>
                <w:lang w:val="es-ES_tradnl" w:eastAsia="ja-JP"/>
              </w:rPr>
              <w:t>0,68</w:t>
            </w:r>
          </w:p>
        </w:tc>
        <w:tc>
          <w:tcPr>
            <w:tcW w:w="709" w:type="dxa"/>
            <w:tcBorders>
              <w:top w:val="single" w:sz="6" w:space="0" w:color="auto"/>
              <w:left w:val="single" w:sz="6" w:space="0" w:color="auto"/>
              <w:bottom w:val="single" w:sz="6" w:space="0" w:color="auto"/>
              <w:right w:val="single" w:sz="6" w:space="0" w:color="auto"/>
            </w:tcBorders>
            <w:vAlign w:val="center"/>
          </w:tcPr>
          <w:p w14:paraId="189378E7" w14:textId="77777777" w:rsidR="00201C35" w:rsidRPr="00D268F8" w:rsidRDefault="00201C35" w:rsidP="003F1ED3">
            <w:pPr>
              <w:pStyle w:val="Tabletext"/>
              <w:jc w:val="center"/>
              <w:rPr>
                <w:lang w:val="es-ES_tradnl" w:eastAsia="ja-JP"/>
              </w:rPr>
            </w:pPr>
            <w:r w:rsidRPr="00D268F8">
              <w:rPr>
                <w:lang w:val="es-ES_tradnl" w:eastAsia="ja-JP"/>
              </w:rPr>
              <w:t>1,7</w:t>
            </w:r>
          </w:p>
        </w:tc>
        <w:tc>
          <w:tcPr>
            <w:tcW w:w="709" w:type="dxa"/>
            <w:tcBorders>
              <w:top w:val="single" w:sz="6" w:space="0" w:color="auto"/>
              <w:left w:val="single" w:sz="6" w:space="0" w:color="auto"/>
              <w:bottom w:val="single" w:sz="6" w:space="0" w:color="auto"/>
              <w:right w:val="single" w:sz="6" w:space="0" w:color="auto"/>
            </w:tcBorders>
            <w:vAlign w:val="center"/>
          </w:tcPr>
          <w:p w14:paraId="6C920065" w14:textId="77777777" w:rsidR="00201C35" w:rsidRPr="00D268F8" w:rsidRDefault="00201C35" w:rsidP="003F1ED3">
            <w:pPr>
              <w:pStyle w:val="Tabletext"/>
              <w:jc w:val="center"/>
              <w:rPr>
                <w:lang w:val="es-ES_tradnl" w:eastAsia="ja-JP"/>
              </w:rPr>
            </w:pPr>
            <w:r w:rsidRPr="00D268F8">
              <w:rPr>
                <w:lang w:val="es-ES_tradnl" w:eastAsia="ja-JP"/>
              </w:rPr>
              <w:t>4</w:t>
            </w:r>
          </w:p>
        </w:tc>
        <w:tc>
          <w:tcPr>
            <w:tcW w:w="864" w:type="dxa"/>
            <w:tcBorders>
              <w:top w:val="single" w:sz="6" w:space="0" w:color="auto"/>
              <w:left w:val="single" w:sz="6" w:space="0" w:color="auto"/>
              <w:bottom w:val="single" w:sz="6" w:space="0" w:color="auto"/>
              <w:right w:val="single" w:sz="6" w:space="0" w:color="auto"/>
            </w:tcBorders>
            <w:vAlign w:val="center"/>
          </w:tcPr>
          <w:p w14:paraId="382611A9" w14:textId="77777777" w:rsidR="00201C35" w:rsidRPr="00D268F8" w:rsidRDefault="00201C35" w:rsidP="003F1ED3">
            <w:pPr>
              <w:pStyle w:val="Tabletext"/>
              <w:jc w:val="center"/>
              <w:rPr>
                <w:lang w:val="es-ES_tradnl" w:eastAsia="ja-JP"/>
              </w:rPr>
            </w:pPr>
            <w:r w:rsidRPr="00D268F8">
              <w:rPr>
                <w:vertAlign w:val="superscript"/>
                <w:lang w:val="es-ES_tradnl" w:eastAsia="ja-JP"/>
              </w:rPr>
              <w:t>(10)</w:t>
            </w:r>
          </w:p>
        </w:tc>
      </w:tr>
      <w:tr w:rsidR="00201C35" w:rsidRPr="00D268F8" w14:paraId="1A0E080F" w14:textId="77777777" w:rsidTr="00A24409">
        <w:trPr>
          <w:gridAfter w:val="1"/>
          <w:wAfter w:w="13" w:type="dxa"/>
          <w:cantSplit/>
          <w:trHeight w:val="450"/>
          <w:jc w:val="center"/>
        </w:trPr>
        <w:tc>
          <w:tcPr>
            <w:tcW w:w="984" w:type="dxa"/>
            <w:vMerge/>
            <w:tcBorders>
              <w:top w:val="single" w:sz="4" w:space="0" w:color="auto"/>
              <w:left w:val="single" w:sz="4" w:space="0" w:color="auto"/>
              <w:bottom w:val="single" w:sz="4" w:space="0" w:color="auto"/>
              <w:right w:val="single" w:sz="4" w:space="0" w:color="auto"/>
            </w:tcBorders>
            <w:vAlign w:val="center"/>
          </w:tcPr>
          <w:p w14:paraId="0223C0B2" w14:textId="77777777" w:rsidR="00201C35" w:rsidRPr="00D268F8" w:rsidRDefault="00201C35" w:rsidP="003F1ED3">
            <w:pPr>
              <w:pStyle w:val="Tabletext"/>
              <w:jc w:val="center"/>
              <w:rPr>
                <w:lang w:val="es-ES_tradnl" w:eastAsia="ja-JP"/>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0A42D54" w14:textId="77777777" w:rsidR="00201C35" w:rsidRPr="00D268F8" w:rsidRDefault="00201C35" w:rsidP="003F1ED3">
            <w:pPr>
              <w:pStyle w:val="Tabletext"/>
              <w:jc w:val="center"/>
              <w:rPr>
                <w:lang w:val="es-ES_tradnl" w:eastAsia="ja-JP"/>
              </w:rPr>
            </w:pPr>
          </w:p>
        </w:tc>
        <w:tc>
          <w:tcPr>
            <w:tcW w:w="1136" w:type="dxa"/>
            <w:tcBorders>
              <w:top w:val="single" w:sz="4" w:space="0" w:color="auto"/>
              <w:left w:val="single" w:sz="4" w:space="0" w:color="auto"/>
              <w:bottom w:val="single" w:sz="4" w:space="0" w:color="auto"/>
              <w:right w:val="single" w:sz="6" w:space="0" w:color="auto"/>
            </w:tcBorders>
            <w:vAlign w:val="center"/>
          </w:tcPr>
          <w:p w14:paraId="256BBFFE" w14:textId="77777777" w:rsidR="00201C35" w:rsidRPr="00D268F8" w:rsidRDefault="00201C35" w:rsidP="003F1ED3">
            <w:pPr>
              <w:pStyle w:val="Tabletext"/>
              <w:jc w:val="center"/>
              <w:rPr>
                <w:lang w:val="es-ES_tradnl" w:eastAsia="ja-JP"/>
              </w:rPr>
            </w:pPr>
            <w:r w:rsidRPr="00D268F8">
              <w:rPr>
                <w:lang w:val="es-ES_tradnl" w:eastAsia="ja-JP"/>
              </w:rPr>
              <w:t>VV</w:t>
            </w:r>
          </w:p>
        </w:tc>
        <w:tc>
          <w:tcPr>
            <w:tcW w:w="1268" w:type="dxa"/>
            <w:tcBorders>
              <w:top w:val="single" w:sz="6" w:space="0" w:color="auto"/>
              <w:left w:val="single" w:sz="6" w:space="0" w:color="auto"/>
              <w:bottom w:val="single" w:sz="4" w:space="0" w:color="auto"/>
              <w:right w:val="single" w:sz="6" w:space="0" w:color="auto"/>
            </w:tcBorders>
            <w:vAlign w:val="center"/>
          </w:tcPr>
          <w:p w14:paraId="31B140E6" w14:textId="77777777" w:rsidR="00201C35" w:rsidRPr="00D268F8" w:rsidRDefault="00201C35" w:rsidP="003F1ED3">
            <w:pPr>
              <w:pStyle w:val="Tabletext"/>
              <w:jc w:val="center"/>
              <w:rPr>
                <w:lang w:val="es-ES_tradnl" w:eastAsia="ja-JP"/>
              </w:rPr>
            </w:pPr>
            <w:r w:rsidRPr="00D268F8">
              <w:rPr>
                <w:lang w:val="es-ES_tradnl" w:eastAsia="ja-JP"/>
              </w:rPr>
              <w:t>0,22</w:t>
            </w:r>
          </w:p>
        </w:tc>
        <w:tc>
          <w:tcPr>
            <w:tcW w:w="1000" w:type="dxa"/>
            <w:tcBorders>
              <w:top w:val="single" w:sz="6" w:space="0" w:color="auto"/>
              <w:left w:val="single" w:sz="6" w:space="0" w:color="auto"/>
              <w:bottom w:val="single" w:sz="4" w:space="0" w:color="auto"/>
              <w:right w:val="single" w:sz="6" w:space="0" w:color="auto"/>
            </w:tcBorders>
            <w:vAlign w:val="center"/>
          </w:tcPr>
          <w:p w14:paraId="78139849"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1134" w:type="dxa"/>
            <w:tcBorders>
              <w:top w:val="single" w:sz="6" w:space="0" w:color="auto"/>
              <w:left w:val="single" w:sz="6" w:space="0" w:color="auto"/>
              <w:bottom w:val="single" w:sz="4" w:space="0" w:color="auto"/>
              <w:right w:val="single" w:sz="6" w:space="0" w:color="auto"/>
            </w:tcBorders>
            <w:vAlign w:val="center"/>
          </w:tcPr>
          <w:p w14:paraId="22C61578" w14:textId="77777777" w:rsidR="00201C35" w:rsidRPr="00D268F8" w:rsidRDefault="00201C35" w:rsidP="003F1ED3">
            <w:pPr>
              <w:pStyle w:val="Tabletext"/>
              <w:jc w:val="center"/>
              <w:rPr>
                <w:lang w:val="es-ES_tradnl" w:eastAsia="ja-JP"/>
              </w:rPr>
            </w:pPr>
            <w:r w:rsidRPr="00D268F8">
              <w:rPr>
                <w:lang w:val="es-ES_tradnl" w:eastAsia="ja-JP"/>
              </w:rPr>
              <w:t>Omni</w:t>
            </w:r>
          </w:p>
        </w:tc>
        <w:tc>
          <w:tcPr>
            <w:tcW w:w="708" w:type="dxa"/>
            <w:tcBorders>
              <w:top w:val="single" w:sz="6" w:space="0" w:color="auto"/>
              <w:left w:val="single" w:sz="6" w:space="0" w:color="auto"/>
              <w:bottom w:val="single" w:sz="4" w:space="0" w:color="auto"/>
              <w:right w:val="single" w:sz="6" w:space="0" w:color="auto"/>
            </w:tcBorders>
            <w:vAlign w:val="center"/>
          </w:tcPr>
          <w:p w14:paraId="24325444" w14:textId="77777777" w:rsidR="00201C35" w:rsidRPr="00D268F8" w:rsidRDefault="00201C35" w:rsidP="003F1ED3">
            <w:pPr>
              <w:pStyle w:val="Tabletext"/>
              <w:jc w:val="center"/>
              <w:rPr>
                <w:lang w:val="es-ES_tradnl" w:eastAsia="ja-JP"/>
              </w:rPr>
            </w:pPr>
            <w:r w:rsidRPr="00D268F8">
              <w:rPr>
                <w:lang w:val="es-ES_tradnl" w:eastAsia="ja-JP"/>
              </w:rPr>
              <w:t>0,45</w:t>
            </w:r>
          </w:p>
        </w:tc>
        <w:tc>
          <w:tcPr>
            <w:tcW w:w="709" w:type="dxa"/>
            <w:tcBorders>
              <w:top w:val="single" w:sz="6" w:space="0" w:color="auto"/>
              <w:left w:val="single" w:sz="6" w:space="0" w:color="auto"/>
              <w:bottom w:val="single" w:sz="4" w:space="0" w:color="auto"/>
              <w:right w:val="single" w:sz="6" w:space="0" w:color="auto"/>
            </w:tcBorders>
            <w:vAlign w:val="center"/>
          </w:tcPr>
          <w:p w14:paraId="39D78CF8" w14:textId="77777777" w:rsidR="00201C35" w:rsidRPr="00D268F8" w:rsidRDefault="00201C35" w:rsidP="003F1ED3">
            <w:pPr>
              <w:pStyle w:val="Tabletext"/>
              <w:jc w:val="center"/>
              <w:rPr>
                <w:lang w:val="es-ES_tradnl" w:eastAsia="ja-JP"/>
              </w:rPr>
            </w:pPr>
            <w:r w:rsidRPr="00D268F8">
              <w:rPr>
                <w:lang w:val="es-ES_tradnl" w:eastAsia="ja-JP"/>
              </w:rPr>
              <w:t>1,77</w:t>
            </w:r>
          </w:p>
        </w:tc>
        <w:tc>
          <w:tcPr>
            <w:tcW w:w="709" w:type="dxa"/>
            <w:tcBorders>
              <w:top w:val="single" w:sz="6" w:space="0" w:color="auto"/>
              <w:left w:val="single" w:sz="6" w:space="0" w:color="auto"/>
              <w:bottom w:val="single" w:sz="4" w:space="0" w:color="auto"/>
              <w:right w:val="single" w:sz="6" w:space="0" w:color="auto"/>
            </w:tcBorders>
            <w:vAlign w:val="center"/>
          </w:tcPr>
          <w:p w14:paraId="1D47DEE3" w14:textId="77777777" w:rsidR="00201C35" w:rsidRPr="00D268F8" w:rsidRDefault="00201C35" w:rsidP="003F1ED3">
            <w:pPr>
              <w:pStyle w:val="Tabletext"/>
              <w:jc w:val="center"/>
              <w:rPr>
                <w:lang w:val="es-ES_tradnl" w:eastAsia="ja-JP"/>
              </w:rPr>
            </w:pPr>
            <w:r w:rsidRPr="00D268F8">
              <w:rPr>
                <w:lang w:val="es-ES_tradnl" w:eastAsia="ja-JP"/>
              </w:rPr>
              <w:t>5,2</w:t>
            </w:r>
          </w:p>
        </w:tc>
        <w:tc>
          <w:tcPr>
            <w:tcW w:w="864" w:type="dxa"/>
            <w:tcBorders>
              <w:top w:val="single" w:sz="6" w:space="0" w:color="auto"/>
              <w:left w:val="single" w:sz="6" w:space="0" w:color="auto"/>
              <w:bottom w:val="single" w:sz="4" w:space="0" w:color="auto"/>
              <w:right w:val="single" w:sz="6" w:space="0" w:color="auto"/>
            </w:tcBorders>
            <w:vAlign w:val="center"/>
          </w:tcPr>
          <w:p w14:paraId="693E674E" w14:textId="77777777" w:rsidR="00201C35" w:rsidRPr="00D268F8" w:rsidRDefault="00201C35" w:rsidP="003F1ED3">
            <w:pPr>
              <w:pStyle w:val="Tabletext"/>
              <w:jc w:val="center"/>
              <w:rPr>
                <w:lang w:val="es-ES_tradnl" w:eastAsia="ja-JP"/>
              </w:rPr>
            </w:pPr>
            <w:r w:rsidRPr="00D268F8">
              <w:rPr>
                <w:vertAlign w:val="superscript"/>
                <w:lang w:val="es-ES_tradnl" w:eastAsia="ja-JP"/>
              </w:rPr>
              <w:t>(11)</w:t>
            </w:r>
          </w:p>
        </w:tc>
      </w:tr>
      <w:tr w:rsidR="00201C35" w:rsidRPr="00D268F8" w14:paraId="446F6611"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cantSplit/>
          <w:trHeight w:val="394"/>
          <w:jc w:val="center"/>
        </w:trPr>
        <w:tc>
          <w:tcPr>
            <w:tcW w:w="984" w:type="dxa"/>
            <w:vMerge w:val="restart"/>
            <w:tcBorders>
              <w:top w:val="single" w:sz="4" w:space="0" w:color="auto"/>
              <w:left w:val="single" w:sz="4" w:space="0" w:color="auto"/>
              <w:right w:val="single" w:sz="4" w:space="0" w:color="auto"/>
            </w:tcBorders>
            <w:vAlign w:val="center"/>
          </w:tcPr>
          <w:p w14:paraId="2757F06E" w14:textId="77777777" w:rsidR="00201C35" w:rsidRPr="00D268F8" w:rsidRDefault="00201C35">
            <w:pPr>
              <w:pStyle w:val="Tabletext"/>
              <w:jc w:val="center"/>
              <w:rPr>
                <w:lang w:val="es-ES_tradnl" w:eastAsia="ja-JP"/>
              </w:rPr>
            </w:pPr>
            <w:bookmarkStart w:id="38" w:name="_Hlk99633658"/>
            <w:bookmarkStart w:id="39" w:name="_Hlk136193772"/>
            <w:bookmarkEnd w:id="37"/>
            <w:r w:rsidRPr="00D268F8">
              <w:rPr>
                <w:lang w:val="es-ES_tradnl" w:eastAsia="ja-JP"/>
              </w:rPr>
              <w:t>59,6-65,6</w:t>
            </w:r>
          </w:p>
        </w:tc>
        <w:tc>
          <w:tcPr>
            <w:tcW w:w="1133" w:type="dxa"/>
            <w:tcBorders>
              <w:top w:val="single" w:sz="4" w:space="0" w:color="auto"/>
              <w:left w:val="single" w:sz="4" w:space="0" w:color="auto"/>
              <w:bottom w:val="single" w:sz="4" w:space="0" w:color="auto"/>
              <w:right w:val="single" w:sz="4" w:space="0" w:color="auto"/>
            </w:tcBorders>
            <w:vAlign w:val="center"/>
          </w:tcPr>
          <w:p w14:paraId="73AF82A6" w14:textId="77777777" w:rsidR="00201C35" w:rsidRPr="00D268F8" w:rsidRDefault="00201C35" w:rsidP="00B41549">
            <w:pPr>
              <w:pStyle w:val="Tabletext"/>
              <w:jc w:val="center"/>
              <w:rPr>
                <w:lang w:val="es-ES_tradnl" w:eastAsia="ja-JP"/>
              </w:rPr>
            </w:pPr>
            <w:r w:rsidRPr="00D268F8">
              <w:rPr>
                <w:lang w:val="es-ES_tradnl" w:eastAsia="ja-JP"/>
              </w:rPr>
              <w:t>Pasillo</w:t>
            </w:r>
          </w:p>
        </w:tc>
        <w:tc>
          <w:tcPr>
            <w:tcW w:w="1136" w:type="dxa"/>
            <w:tcBorders>
              <w:top w:val="single" w:sz="4" w:space="0" w:color="auto"/>
              <w:left w:val="single" w:sz="4" w:space="0" w:color="auto"/>
              <w:bottom w:val="single" w:sz="4" w:space="0" w:color="auto"/>
              <w:right w:val="single" w:sz="4" w:space="0" w:color="auto"/>
            </w:tcBorders>
            <w:vAlign w:val="center"/>
          </w:tcPr>
          <w:p w14:paraId="2F342094"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7DD2946B" w14:textId="77777777" w:rsidR="00201C35" w:rsidRPr="00D268F8" w:rsidRDefault="00201C35" w:rsidP="00387AB0">
            <w:pPr>
              <w:pStyle w:val="Tabletext"/>
              <w:jc w:val="center"/>
              <w:rPr>
                <w:rFonts w:eastAsia="MS Mincho"/>
                <w:sz w:val="20"/>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1294D817"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7332B0B6"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7AB22575" w14:textId="77777777" w:rsidR="00201C35" w:rsidRPr="00D268F8" w:rsidRDefault="00201C35" w:rsidP="00B41549">
            <w:pPr>
              <w:pStyle w:val="Tabletext"/>
              <w:jc w:val="center"/>
              <w:rPr>
                <w:szCs w:val="22"/>
                <w:lang w:val="es-ES_tradnl" w:eastAsia="ja-JP"/>
              </w:rPr>
            </w:pPr>
            <w:r w:rsidRPr="00D268F8">
              <w:rPr>
                <w:szCs w:val="22"/>
                <w:lang w:val="es-ES_tradnl" w:eastAsia="ja-JP"/>
              </w:rPr>
              <w:t>1,7</w:t>
            </w:r>
          </w:p>
        </w:tc>
        <w:tc>
          <w:tcPr>
            <w:tcW w:w="709" w:type="dxa"/>
            <w:tcBorders>
              <w:top w:val="single" w:sz="4" w:space="0" w:color="auto"/>
              <w:left w:val="single" w:sz="4" w:space="0" w:color="auto"/>
              <w:bottom w:val="single" w:sz="4" w:space="0" w:color="auto"/>
              <w:right w:val="single" w:sz="4" w:space="0" w:color="auto"/>
            </w:tcBorders>
            <w:vAlign w:val="center"/>
          </w:tcPr>
          <w:p w14:paraId="1F53F6B6" w14:textId="77777777" w:rsidR="00201C35" w:rsidRPr="00D268F8" w:rsidRDefault="00201C35" w:rsidP="00B41549">
            <w:pPr>
              <w:pStyle w:val="Tabletext"/>
              <w:jc w:val="center"/>
              <w:rPr>
                <w:szCs w:val="22"/>
                <w:lang w:val="es-ES_tradnl" w:eastAsia="ja-JP"/>
              </w:rPr>
            </w:pPr>
            <w:r w:rsidRPr="00D268F8">
              <w:rPr>
                <w:szCs w:val="22"/>
                <w:lang w:val="es-ES_tradnl" w:eastAsia="ja-JP"/>
              </w:rPr>
              <w:t>2,6</w:t>
            </w:r>
          </w:p>
        </w:tc>
        <w:tc>
          <w:tcPr>
            <w:tcW w:w="709" w:type="dxa"/>
            <w:tcBorders>
              <w:top w:val="single" w:sz="4" w:space="0" w:color="auto"/>
              <w:left w:val="single" w:sz="4" w:space="0" w:color="auto"/>
              <w:bottom w:val="single" w:sz="4" w:space="0" w:color="auto"/>
              <w:right w:val="single" w:sz="4" w:space="0" w:color="auto"/>
            </w:tcBorders>
            <w:vAlign w:val="center"/>
          </w:tcPr>
          <w:p w14:paraId="732C6BAC" w14:textId="77777777" w:rsidR="00201C35" w:rsidRPr="00D268F8" w:rsidRDefault="00201C35" w:rsidP="00B41549">
            <w:pPr>
              <w:pStyle w:val="Tabletext"/>
              <w:jc w:val="center"/>
              <w:rPr>
                <w:szCs w:val="22"/>
                <w:lang w:val="es-ES_tradnl" w:eastAsia="ja-JP"/>
              </w:rPr>
            </w:pPr>
            <w:r w:rsidRPr="00D268F8">
              <w:rPr>
                <w:szCs w:val="22"/>
                <w:lang w:val="es-ES_tradnl" w:eastAsia="ja-JP"/>
              </w:rPr>
              <w:t>4,7</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0A2B913C" w14:textId="77777777" w:rsidR="00201C35" w:rsidRPr="00D268F8" w:rsidRDefault="00201C35">
            <w:pPr>
              <w:pStyle w:val="Tabletext"/>
              <w:jc w:val="center"/>
              <w:rPr>
                <w:rFonts w:eastAsia="SimSun"/>
                <w:vertAlign w:val="superscript"/>
                <w:lang w:val="es-ES_tradnl" w:eastAsia="ja-JP"/>
              </w:rPr>
            </w:pPr>
            <w:r w:rsidRPr="00D268F8">
              <w:rPr>
                <w:vertAlign w:val="superscript"/>
                <w:lang w:val="es-ES_tradnl" w:eastAsia="ja-JP"/>
              </w:rPr>
              <w:t>caso LoS</w:t>
            </w:r>
          </w:p>
        </w:tc>
      </w:tr>
      <w:tr w:rsidR="00201C35" w:rsidRPr="00D268F8" w14:paraId="4D1726A1"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00AB67A8" w14:textId="77777777" w:rsidR="00201C35" w:rsidRPr="00D268F8" w:rsidRDefault="00201C35" w:rsidP="00B41549">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4AB44477" w14:textId="77777777" w:rsidR="00201C35" w:rsidRPr="00D268F8" w:rsidRDefault="00201C35" w:rsidP="00B41549">
            <w:pPr>
              <w:pStyle w:val="Tabletext"/>
              <w:jc w:val="center"/>
              <w:rPr>
                <w:lang w:val="es-ES_tradnl" w:eastAsia="ja-JP"/>
              </w:rPr>
            </w:pPr>
            <w:r w:rsidRPr="00D268F8">
              <w:rPr>
                <w:lang w:val="es-ES_tradnl" w:eastAsia="ja-JP"/>
              </w:rPr>
              <w:t>Sala de conferen-cias</w:t>
            </w:r>
          </w:p>
        </w:tc>
        <w:tc>
          <w:tcPr>
            <w:tcW w:w="1136" w:type="dxa"/>
            <w:tcBorders>
              <w:top w:val="single" w:sz="4" w:space="0" w:color="auto"/>
              <w:left w:val="single" w:sz="4" w:space="0" w:color="auto"/>
              <w:bottom w:val="single" w:sz="4" w:space="0" w:color="auto"/>
              <w:right w:val="single" w:sz="4" w:space="0" w:color="auto"/>
            </w:tcBorders>
            <w:vAlign w:val="center"/>
          </w:tcPr>
          <w:p w14:paraId="00B3580F"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7B45F9AF" w14:textId="77777777" w:rsidR="00201C35" w:rsidRPr="00D268F8" w:rsidRDefault="00201C35" w:rsidP="00387AB0">
            <w:pPr>
              <w:pStyle w:val="Tabletext"/>
              <w:jc w:val="center"/>
              <w:rPr>
                <w:rFonts w:eastAsia="SimSun"/>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46889E4B"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022D8209"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26E23E21" w14:textId="77777777" w:rsidR="00201C35" w:rsidRPr="00D268F8" w:rsidRDefault="00201C35" w:rsidP="00B41549">
            <w:pPr>
              <w:pStyle w:val="Tabletext"/>
              <w:jc w:val="center"/>
              <w:rPr>
                <w:szCs w:val="22"/>
                <w:lang w:val="es-ES_tradnl" w:eastAsia="ja-JP"/>
              </w:rPr>
            </w:pPr>
            <w:r w:rsidRPr="00D268F8">
              <w:rPr>
                <w:szCs w:val="22"/>
                <w:lang w:val="es-ES_tradnl" w:eastAsia="ja-JP"/>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0764DEF" w14:textId="77777777" w:rsidR="00201C35" w:rsidRPr="00D268F8" w:rsidRDefault="00201C35" w:rsidP="00B41549">
            <w:pPr>
              <w:pStyle w:val="Tabletext"/>
              <w:jc w:val="center"/>
              <w:rPr>
                <w:szCs w:val="22"/>
                <w:lang w:val="es-ES_tradnl" w:eastAsia="ja-JP"/>
              </w:rPr>
            </w:pPr>
            <w:r w:rsidRPr="00D268F8">
              <w:rPr>
                <w:szCs w:val="22"/>
                <w:lang w:val="es-ES_tradnl" w:eastAsia="ja-JP"/>
              </w:rPr>
              <w:t>13,17</w:t>
            </w:r>
          </w:p>
        </w:tc>
        <w:tc>
          <w:tcPr>
            <w:tcW w:w="709" w:type="dxa"/>
            <w:tcBorders>
              <w:top w:val="single" w:sz="4" w:space="0" w:color="auto"/>
              <w:left w:val="single" w:sz="4" w:space="0" w:color="auto"/>
              <w:bottom w:val="single" w:sz="4" w:space="0" w:color="auto"/>
              <w:right w:val="single" w:sz="4" w:space="0" w:color="auto"/>
            </w:tcBorders>
            <w:vAlign w:val="center"/>
          </w:tcPr>
          <w:p w14:paraId="6598A16A" w14:textId="77777777" w:rsidR="00201C35" w:rsidRPr="00D268F8" w:rsidRDefault="00201C35" w:rsidP="00B41549">
            <w:pPr>
              <w:pStyle w:val="Tabletext"/>
              <w:jc w:val="center"/>
              <w:rPr>
                <w:szCs w:val="22"/>
                <w:lang w:val="es-ES_tradnl" w:eastAsia="ja-JP"/>
              </w:rPr>
            </w:pPr>
            <w:r w:rsidRPr="00D268F8">
              <w:rPr>
                <w:szCs w:val="22"/>
                <w:lang w:val="es-ES_tradnl" w:eastAsia="ja-JP"/>
              </w:rPr>
              <w:t>17,45</w:t>
            </w:r>
          </w:p>
        </w:tc>
        <w:tc>
          <w:tcPr>
            <w:tcW w:w="877" w:type="dxa"/>
            <w:gridSpan w:val="2"/>
            <w:tcBorders>
              <w:top w:val="single" w:sz="4" w:space="0" w:color="auto"/>
              <w:left w:val="single" w:sz="4" w:space="0" w:color="auto"/>
              <w:bottom w:val="single" w:sz="4" w:space="0" w:color="auto"/>
              <w:right w:val="single" w:sz="4" w:space="0" w:color="auto"/>
            </w:tcBorders>
          </w:tcPr>
          <w:p w14:paraId="2B754650" w14:textId="77777777" w:rsidR="00201C35" w:rsidRPr="00D268F8" w:rsidRDefault="00201C35" w:rsidP="00B41549">
            <w:pPr>
              <w:pStyle w:val="Tabletext"/>
              <w:jc w:val="center"/>
              <w:rPr>
                <w:rFonts w:eastAsia="SimSun"/>
                <w:vertAlign w:val="superscript"/>
                <w:lang w:val="es-ES_tradnl" w:eastAsia="ja-JP"/>
              </w:rPr>
            </w:pPr>
            <w:r w:rsidRPr="00D268F8">
              <w:rPr>
                <w:vertAlign w:val="superscript"/>
                <w:lang w:val="es-ES_tradnl" w:eastAsia="ja-JP"/>
              </w:rPr>
              <w:t>caso LoS</w:t>
            </w:r>
          </w:p>
        </w:tc>
      </w:tr>
      <w:tr w:rsidR="00201C35" w:rsidRPr="00D268F8" w14:paraId="49AFE9B7"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0C31D7D7" w14:textId="77777777" w:rsidR="00201C35" w:rsidRPr="00D268F8" w:rsidRDefault="00201C35" w:rsidP="00B41549">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6F32156A" w14:textId="77777777" w:rsidR="00201C35" w:rsidRPr="00D268F8" w:rsidRDefault="00201C35" w:rsidP="00B41549">
            <w:pPr>
              <w:pStyle w:val="Tabletext"/>
              <w:jc w:val="center"/>
              <w:rPr>
                <w:lang w:val="es-ES_tradnl" w:eastAsia="ja-JP"/>
              </w:rPr>
            </w:pPr>
            <w:r w:rsidRPr="00D268F8">
              <w:rPr>
                <w:lang w:val="es-ES_tradnl" w:eastAsia="ko-KR"/>
              </w:rPr>
              <w:t>Centro de computa-</w:t>
            </w:r>
            <w:r w:rsidRPr="00D268F8">
              <w:rPr>
                <w:lang w:val="es-ES_tradnl" w:eastAsia="ko-KR"/>
              </w:rPr>
              <w:br/>
              <w:t>doras</w:t>
            </w:r>
          </w:p>
        </w:tc>
        <w:tc>
          <w:tcPr>
            <w:tcW w:w="1136" w:type="dxa"/>
            <w:tcBorders>
              <w:top w:val="single" w:sz="4" w:space="0" w:color="auto"/>
              <w:left w:val="single" w:sz="4" w:space="0" w:color="auto"/>
              <w:bottom w:val="single" w:sz="4" w:space="0" w:color="auto"/>
              <w:right w:val="single" w:sz="4" w:space="0" w:color="auto"/>
            </w:tcBorders>
            <w:vAlign w:val="center"/>
          </w:tcPr>
          <w:p w14:paraId="6F6C7A31"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2F989F37" w14:textId="77777777" w:rsidR="00201C35" w:rsidRPr="00D268F8" w:rsidRDefault="00201C35" w:rsidP="00387AB0">
            <w:pPr>
              <w:pStyle w:val="Tabletext"/>
              <w:jc w:val="center"/>
              <w:rPr>
                <w:rFonts w:eastAsia="SimSun"/>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0D20CCBD"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3E5B1446"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4725A250" w14:textId="77777777" w:rsidR="00201C35" w:rsidRPr="00D268F8" w:rsidRDefault="00201C35">
            <w:pPr>
              <w:pStyle w:val="Tabletext"/>
              <w:jc w:val="center"/>
              <w:rPr>
                <w:szCs w:val="22"/>
                <w:lang w:val="es-ES_tradnl" w:eastAsia="ja-JP"/>
              </w:rPr>
            </w:pPr>
            <w:r w:rsidRPr="00D268F8">
              <w:rPr>
                <w:szCs w:val="22"/>
                <w:lang w:val="es-ES_tradnl" w:eastAsia="ja-JP"/>
              </w:rPr>
              <w:t>2,5</w:t>
            </w:r>
          </w:p>
        </w:tc>
        <w:tc>
          <w:tcPr>
            <w:tcW w:w="709" w:type="dxa"/>
            <w:tcBorders>
              <w:top w:val="single" w:sz="4" w:space="0" w:color="auto"/>
              <w:left w:val="single" w:sz="4" w:space="0" w:color="auto"/>
              <w:bottom w:val="single" w:sz="4" w:space="0" w:color="auto"/>
              <w:right w:val="single" w:sz="4" w:space="0" w:color="auto"/>
            </w:tcBorders>
            <w:vAlign w:val="center"/>
          </w:tcPr>
          <w:p w14:paraId="09D0AB96" w14:textId="77777777" w:rsidR="00201C35" w:rsidRPr="00D268F8" w:rsidRDefault="00201C35" w:rsidP="00B41549">
            <w:pPr>
              <w:pStyle w:val="Tabletext"/>
              <w:jc w:val="center"/>
              <w:rPr>
                <w:szCs w:val="22"/>
                <w:lang w:val="es-ES_tradnl" w:eastAsia="ja-JP"/>
              </w:rPr>
            </w:pPr>
            <w:r w:rsidRPr="00D268F8">
              <w:rPr>
                <w:szCs w:val="22"/>
                <w:lang w:val="es-ES_tradnl" w:eastAsia="ja-JP"/>
              </w:rPr>
              <w:t>6,8</w:t>
            </w:r>
          </w:p>
        </w:tc>
        <w:tc>
          <w:tcPr>
            <w:tcW w:w="709" w:type="dxa"/>
            <w:tcBorders>
              <w:top w:val="single" w:sz="4" w:space="0" w:color="auto"/>
              <w:left w:val="single" w:sz="4" w:space="0" w:color="auto"/>
              <w:bottom w:val="single" w:sz="4" w:space="0" w:color="auto"/>
              <w:right w:val="single" w:sz="4" w:space="0" w:color="auto"/>
            </w:tcBorders>
            <w:vAlign w:val="center"/>
          </w:tcPr>
          <w:p w14:paraId="255348C6" w14:textId="77777777" w:rsidR="00201C35" w:rsidRPr="00D268F8" w:rsidRDefault="00201C35">
            <w:pPr>
              <w:pStyle w:val="Tabletext"/>
              <w:jc w:val="center"/>
              <w:rPr>
                <w:szCs w:val="22"/>
                <w:lang w:val="es-ES_tradnl" w:eastAsia="ja-JP"/>
              </w:rPr>
            </w:pPr>
            <w:r w:rsidRPr="00D268F8">
              <w:rPr>
                <w:szCs w:val="22"/>
                <w:lang w:val="es-ES_tradnl" w:eastAsia="ja-JP"/>
              </w:rPr>
              <w:t>16,4</w:t>
            </w:r>
          </w:p>
        </w:tc>
        <w:tc>
          <w:tcPr>
            <w:tcW w:w="877" w:type="dxa"/>
            <w:gridSpan w:val="2"/>
            <w:tcBorders>
              <w:top w:val="single" w:sz="4" w:space="0" w:color="auto"/>
              <w:left w:val="single" w:sz="4" w:space="0" w:color="auto"/>
              <w:bottom w:val="single" w:sz="4" w:space="0" w:color="auto"/>
              <w:right w:val="single" w:sz="4" w:space="0" w:color="auto"/>
            </w:tcBorders>
          </w:tcPr>
          <w:p w14:paraId="071B9F03" w14:textId="77777777" w:rsidR="00201C35" w:rsidRPr="00D268F8" w:rsidRDefault="00201C35" w:rsidP="00B41549">
            <w:pPr>
              <w:pStyle w:val="Tabletext"/>
              <w:jc w:val="center"/>
              <w:rPr>
                <w:rFonts w:eastAsia="SimSun"/>
                <w:vertAlign w:val="superscript"/>
                <w:lang w:val="es-ES_tradnl" w:eastAsia="ja-JP"/>
              </w:rPr>
            </w:pPr>
            <w:r w:rsidRPr="00D268F8">
              <w:rPr>
                <w:vertAlign w:val="superscript"/>
                <w:lang w:val="es-ES_tradnl" w:eastAsia="ja-JP"/>
              </w:rPr>
              <w:t>caso LoS</w:t>
            </w:r>
          </w:p>
        </w:tc>
      </w:tr>
      <w:tr w:rsidR="00201C35" w:rsidRPr="00D268F8" w14:paraId="290E990D"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cantSplit/>
          <w:trHeight w:val="394"/>
          <w:jc w:val="center"/>
        </w:trPr>
        <w:tc>
          <w:tcPr>
            <w:tcW w:w="984" w:type="dxa"/>
            <w:vMerge/>
            <w:tcBorders>
              <w:left w:val="single" w:sz="4" w:space="0" w:color="auto"/>
              <w:right w:val="single" w:sz="4" w:space="0" w:color="auto"/>
            </w:tcBorders>
            <w:vAlign w:val="center"/>
          </w:tcPr>
          <w:p w14:paraId="7CA5F116" w14:textId="77777777" w:rsidR="00201C35" w:rsidRPr="00D268F8" w:rsidRDefault="00201C35" w:rsidP="00B41549">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051ED082" w14:textId="77777777" w:rsidR="00201C35" w:rsidRPr="00D268F8" w:rsidRDefault="00201C35" w:rsidP="00B41549">
            <w:pPr>
              <w:pStyle w:val="Tabletext"/>
              <w:jc w:val="center"/>
              <w:rPr>
                <w:lang w:val="es-ES_tradnl" w:eastAsia="ja-JP"/>
              </w:rPr>
            </w:pPr>
            <w:r w:rsidRPr="00D268F8">
              <w:rPr>
                <w:lang w:val="es-ES_tradnl" w:eastAsia="ko-KR"/>
              </w:rPr>
              <w:t>Fábrica</w:t>
            </w:r>
          </w:p>
        </w:tc>
        <w:tc>
          <w:tcPr>
            <w:tcW w:w="1136" w:type="dxa"/>
            <w:tcBorders>
              <w:top w:val="single" w:sz="4" w:space="0" w:color="auto"/>
              <w:left w:val="single" w:sz="4" w:space="0" w:color="auto"/>
              <w:bottom w:val="single" w:sz="4" w:space="0" w:color="auto"/>
              <w:right w:val="single" w:sz="4" w:space="0" w:color="auto"/>
            </w:tcBorders>
            <w:vAlign w:val="center"/>
          </w:tcPr>
          <w:p w14:paraId="0A31B3EB"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2FCFE3B0" w14:textId="77777777" w:rsidR="00201C35" w:rsidRPr="00D268F8" w:rsidRDefault="00201C35" w:rsidP="00387AB0">
            <w:pPr>
              <w:pStyle w:val="Tabletext"/>
              <w:jc w:val="center"/>
              <w:rPr>
                <w:rFonts w:eastAsia="SimSun"/>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555E9BF2"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299177EB"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4CB24684" w14:textId="77777777" w:rsidR="00201C35" w:rsidRPr="00D268F8" w:rsidRDefault="00201C35" w:rsidP="00B41549">
            <w:pPr>
              <w:pStyle w:val="Tabletext"/>
              <w:jc w:val="center"/>
              <w:rPr>
                <w:szCs w:val="22"/>
                <w:lang w:val="es-ES_tradnl" w:eastAsia="ja-JP"/>
              </w:rPr>
            </w:pPr>
            <w:r w:rsidRPr="00D268F8">
              <w:rPr>
                <w:szCs w:val="22"/>
                <w:lang w:val="es-ES_tradnl" w:eastAsia="ja-JP"/>
              </w:rPr>
              <w:t>5,5</w:t>
            </w:r>
          </w:p>
          <w:p w14:paraId="6E480F1E" w14:textId="77777777" w:rsidR="00201C35" w:rsidRPr="00D268F8" w:rsidRDefault="00201C35" w:rsidP="00B41549">
            <w:pPr>
              <w:pStyle w:val="Tabletext"/>
              <w:jc w:val="center"/>
              <w:rPr>
                <w:szCs w:val="22"/>
                <w:lang w:val="es-ES_tradnl" w:eastAsia="ja-JP"/>
              </w:rPr>
            </w:pPr>
            <w:r w:rsidRPr="00D268F8">
              <w:rPr>
                <w:szCs w:val="22"/>
                <w:lang w:val="es-ES_tradnl" w:eastAsia="ja-JP"/>
              </w:rPr>
              <w:t>5,5</w:t>
            </w:r>
          </w:p>
        </w:tc>
        <w:tc>
          <w:tcPr>
            <w:tcW w:w="709" w:type="dxa"/>
            <w:tcBorders>
              <w:top w:val="single" w:sz="4" w:space="0" w:color="auto"/>
              <w:left w:val="single" w:sz="4" w:space="0" w:color="auto"/>
              <w:bottom w:val="single" w:sz="4" w:space="0" w:color="auto"/>
              <w:right w:val="single" w:sz="4" w:space="0" w:color="auto"/>
            </w:tcBorders>
            <w:vAlign w:val="center"/>
          </w:tcPr>
          <w:p w14:paraId="5D78D195" w14:textId="77777777" w:rsidR="00201C35" w:rsidRPr="00D268F8" w:rsidRDefault="00201C35" w:rsidP="00B41549">
            <w:pPr>
              <w:pStyle w:val="Tabletext"/>
              <w:jc w:val="center"/>
              <w:rPr>
                <w:szCs w:val="22"/>
                <w:lang w:val="es-ES_tradnl" w:eastAsia="ja-JP"/>
              </w:rPr>
            </w:pPr>
            <w:r w:rsidRPr="00D268F8">
              <w:rPr>
                <w:szCs w:val="22"/>
                <w:lang w:val="es-ES_tradnl" w:eastAsia="ja-JP"/>
              </w:rPr>
              <w:t>7,4</w:t>
            </w:r>
          </w:p>
          <w:p w14:paraId="7F0D1951" w14:textId="77777777" w:rsidR="00201C35" w:rsidRPr="00D268F8" w:rsidRDefault="00201C35">
            <w:pPr>
              <w:pStyle w:val="Tabletext"/>
              <w:jc w:val="center"/>
              <w:rPr>
                <w:szCs w:val="22"/>
                <w:lang w:val="es-ES_tradnl" w:eastAsia="ja-JP"/>
              </w:rPr>
            </w:pPr>
            <w:r w:rsidRPr="00D268F8">
              <w:rPr>
                <w:szCs w:val="22"/>
                <w:lang w:val="es-ES_tradnl" w:eastAsia="ja-JP"/>
              </w:rPr>
              <w:t>11,6</w:t>
            </w:r>
          </w:p>
        </w:tc>
        <w:tc>
          <w:tcPr>
            <w:tcW w:w="709" w:type="dxa"/>
            <w:tcBorders>
              <w:top w:val="single" w:sz="4" w:space="0" w:color="auto"/>
              <w:left w:val="single" w:sz="4" w:space="0" w:color="auto"/>
              <w:bottom w:val="single" w:sz="4" w:space="0" w:color="auto"/>
              <w:right w:val="single" w:sz="4" w:space="0" w:color="auto"/>
            </w:tcBorders>
            <w:vAlign w:val="center"/>
          </w:tcPr>
          <w:p w14:paraId="3491309D" w14:textId="77777777" w:rsidR="00201C35" w:rsidRPr="00D268F8" w:rsidRDefault="00201C35" w:rsidP="00B41549">
            <w:pPr>
              <w:pStyle w:val="Tabletext"/>
              <w:jc w:val="center"/>
              <w:rPr>
                <w:szCs w:val="22"/>
                <w:lang w:val="es-ES_tradnl" w:eastAsia="ja-JP"/>
              </w:rPr>
            </w:pPr>
            <w:r w:rsidRPr="00D268F8">
              <w:rPr>
                <w:szCs w:val="22"/>
                <w:lang w:val="es-ES_tradnl" w:eastAsia="ja-JP"/>
              </w:rPr>
              <w:t>12,5</w:t>
            </w:r>
          </w:p>
          <w:p w14:paraId="4102B800" w14:textId="77777777" w:rsidR="00201C35" w:rsidRPr="00D268F8" w:rsidRDefault="00201C35" w:rsidP="00B41549">
            <w:pPr>
              <w:pStyle w:val="Tabletext"/>
              <w:jc w:val="center"/>
              <w:rPr>
                <w:szCs w:val="22"/>
                <w:lang w:val="es-ES_tradnl" w:eastAsia="ja-JP"/>
              </w:rPr>
            </w:pPr>
            <w:r w:rsidRPr="00D268F8">
              <w:rPr>
                <w:szCs w:val="22"/>
                <w:lang w:val="es-ES_tradnl" w:eastAsia="ja-JP"/>
              </w:rPr>
              <w:t>21,7</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20599DFC" w14:textId="77777777" w:rsidR="00201C35" w:rsidRPr="00D268F8" w:rsidRDefault="00201C35" w:rsidP="00B41549">
            <w:pPr>
              <w:pStyle w:val="Tabletext"/>
              <w:jc w:val="center"/>
              <w:rPr>
                <w:rFonts w:eastAsia="SimSun"/>
                <w:vertAlign w:val="superscript"/>
                <w:lang w:val="es-ES_tradnl" w:eastAsia="ja-JP"/>
              </w:rPr>
            </w:pPr>
            <w:r w:rsidRPr="00D268F8">
              <w:rPr>
                <w:vertAlign w:val="superscript"/>
                <w:lang w:val="es-ES_tradnl" w:eastAsia="ja-JP"/>
              </w:rPr>
              <w:t>(3)</w:t>
            </w:r>
          </w:p>
        </w:tc>
      </w:tr>
      <w:tr w:rsidR="00201C35" w:rsidRPr="00D268F8" w14:paraId="5E10F8B2" w14:textId="77777777" w:rsidTr="00A24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Ex>
        <w:trPr>
          <w:cantSplit/>
          <w:trHeight w:val="394"/>
          <w:jc w:val="center"/>
        </w:trPr>
        <w:tc>
          <w:tcPr>
            <w:tcW w:w="984" w:type="dxa"/>
            <w:vMerge/>
            <w:tcBorders>
              <w:left w:val="single" w:sz="4" w:space="0" w:color="auto"/>
              <w:bottom w:val="single" w:sz="4" w:space="0" w:color="auto"/>
              <w:right w:val="single" w:sz="4" w:space="0" w:color="auto"/>
            </w:tcBorders>
            <w:vAlign w:val="center"/>
          </w:tcPr>
          <w:p w14:paraId="30124CA8" w14:textId="77777777" w:rsidR="00201C35" w:rsidRPr="00D268F8" w:rsidRDefault="00201C35" w:rsidP="00B41549">
            <w:pPr>
              <w:pStyle w:val="Tabletext"/>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4913A711" w14:textId="77777777" w:rsidR="00201C35" w:rsidRPr="00D268F8" w:rsidRDefault="00201C35" w:rsidP="00B41549">
            <w:pPr>
              <w:pStyle w:val="Tabletext"/>
              <w:jc w:val="center"/>
              <w:rPr>
                <w:lang w:val="es-ES_tradnl" w:eastAsia="ja-JP"/>
              </w:rPr>
            </w:pPr>
            <w:r w:rsidRPr="00D268F8">
              <w:rPr>
                <w:lang w:val="es-ES_tradnl" w:eastAsia="ja-JP"/>
              </w:rPr>
              <w:t>Edificio de oficinas</w:t>
            </w:r>
          </w:p>
        </w:tc>
        <w:tc>
          <w:tcPr>
            <w:tcW w:w="1136" w:type="dxa"/>
            <w:tcBorders>
              <w:top w:val="single" w:sz="4" w:space="0" w:color="auto"/>
              <w:left w:val="single" w:sz="4" w:space="0" w:color="auto"/>
              <w:bottom w:val="single" w:sz="4" w:space="0" w:color="auto"/>
              <w:right w:val="single" w:sz="4" w:space="0" w:color="auto"/>
            </w:tcBorders>
            <w:vAlign w:val="center"/>
          </w:tcPr>
          <w:p w14:paraId="11FD0F72" w14:textId="77777777" w:rsidR="00201C35" w:rsidRPr="00D268F8" w:rsidRDefault="00201C35" w:rsidP="00B41549">
            <w:pPr>
              <w:pStyle w:val="Tabletext"/>
              <w:jc w:val="center"/>
              <w:rPr>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34463AD8" w14:textId="77777777" w:rsidR="00201C35" w:rsidRPr="00D268F8" w:rsidRDefault="00201C35" w:rsidP="00387AB0">
            <w:pPr>
              <w:pStyle w:val="Tabletext"/>
              <w:jc w:val="center"/>
              <w:rPr>
                <w:rFonts w:eastAsia="SimSun"/>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054C2D50"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56731C6B" w14:textId="77777777" w:rsidR="00201C35" w:rsidRPr="00D268F8" w:rsidRDefault="00201C35" w:rsidP="00B41549">
            <w:pPr>
              <w:pStyle w:val="Tabletext"/>
              <w:jc w:val="center"/>
              <w:rPr>
                <w:rFonts w:eastAsia="SimSun"/>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9162438" w14:textId="77777777" w:rsidR="00201C35" w:rsidRPr="00D268F8" w:rsidRDefault="00201C35" w:rsidP="00B41549">
            <w:pPr>
              <w:pStyle w:val="Tabletext"/>
              <w:jc w:val="center"/>
              <w:rPr>
                <w:szCs w:val="22"/>
                <w:lang w:val="es-ES_tradnl" w:eastAsia="ja-JP"/>
              </w:rPr>
            </w:pPr>
            <w:r w:rsidRPr="00D268F8">
              <w:rPr>
                <w:szCs w:val="22"/>
                <w:lang w:val="es-ES_tradnl" w:eastAsia="ja-JP"/>
              </w:rPr>
              <w:t>5,1</w:t>
            </w:r>
          </w:p>
          <w:p w14:paraId="017828AD" w14:textId="77777777" w:rsidR="00201C35" w:rsidRPr="00D268F8" w:rsidRDefault="00201C35" w:rsidP="00B41549">
            <w:pPr>
              <w:pStyle w:val="Tabletext"/>
              <w:jc w:val="center"/>
              <w:rPr>
                <w:szCs w:val="22"/>
                <w:lang w:val="es-ES_tradnl" w:eastAsia="ja-JP"/>
              </w:rPr>
            </w:pPr>
            <w:r w:rsidRPr="00D268F8">
              <w:rPr>
                <w:szCs w:val="22"/>
                <w:lang w:val="es-ES_tradnl" w:eastAsia="ja-JP"/>
              </w:rPr>
              <w:t>3,5</w:t>
            </w:r>
          </w:p>
        </w:tc>
        <w:tc>
          <w:tcPr>
            <w:tcW w:w="709" w:type="dxa"/>
            <w:tcBorders>
              <w:top w:val="single" w:sz="4" w:space="0" w:color="auto"/>
              <w:left w:val="single" w:sz="4" w:space="0" w:color="auto"/>
              <w:bottom w:val="single" w:sz="4" w:space="0" w:color="auto"/>
              <w:right w:val="single" w:sz="4" w:space="0" w:color="auto"/>
            </w:tcBorders>
            <w:vAlign w:val="center"/>
          </w:tcPr>
          <w:p w14:paraId="79BD2E64" w14:textId="77777777" w:rsidR="00201C35" w:rsidRPr="00D268F8" w:rsidRDefault="00201C35" w:rsidP="00B41549">
            <w:pPr>
              <w:pStyle w:val="Tabletext"/>
              <w:jc w:val="center"/>
              <w:rPr>
                <w:szCs w:val="22"/>
                <w:lang w:val="es-ES_tradnl" w:eastAsia="ja-JP"/>
              </w:rPr>
            </w:pPr>
            <w:r w:rsidRPr="00D268F8">
              <w:rPr>
                <w:szCs w:val="22"/>
                <w:lang w:val="es-ES_tradnl" w:eastAsia="ja-JP"/>
              </w:rPr>
              <w:t>8,7</w:t>
            </w:r>
          </w:p>
          <w:p w14:paraId="69A99F59" w14:textId="77777777" w:rsidR="00201C35" w:rsidRPr="00D268F8" w:rsidRDefault="00201C35" w:rsidP="00B41549">
            <w:pPr>
              <w:pStyle w:val="Tabletext"/>
              <w:jc w:val="center"/>
              <w:rPr>
                <w:szCs w:val="22"/>
                <w:lang w:val="es-ES_tradnl" w:eastAsia="ja-JP"/>
              </w:rPr>
            </w:pPr>
            <w:r w:rsidRPr="00D268F8">
              <w:rPr>
                <w:szCs w:val="22"/>
                <w:lang w:val="es-ES_tradnl" w:eastAsia="ja-JP"/>
              </w:rPr>
              <w:t>10,1</w:t>
            </w:r>
          </w:p>
        </w:tc>
        <w:tc>
          <w:tcPr>
            <w:tcW w:w="709" w:type="dxa"/>
            <w:tcBorders>
              <w:top w:val="single" w:sz="4" w:space="0" w:color="auto"/>
              <w:left w:val="single" w:sz="4" w:space="0" w:color="auto"/>
              <w:bottom w:val="single" w:sz="4" w:space="0" w:color="auto"/>
              <w:right w:val="single" w:sz="4" w:space="0" w:color="auto"/>
            </w:tcBorders>
            <w:vAlign w:val="center"/>
          </w:tcPr>
          <w:p w14:paraId="2B5309CD" w14:textId="77777777" w:rsidR="00201C35" w:rsidRPr="00D268F8" w:rsidRDefault="00201C35" w:rsidP="00B41549">
            <w:pPr>
              <w:pStyle w:val="Tabletext"/>
              <w:jc w:val="center"/>
              <w:rPr>
                <w:szCs w:val="22"/>
                <w:lang w:val="es-ES_tradnl" w:eastAsia="ja-JP"/>
              </w:rPr>
            </w:pPr>
            <w:r w:rsidRPr="00D268F8">
              <w:rPr>
                <w:szCs w:val="22"/>
                <w:lang w:val="es-ES_tradnl" w:eastAsia="ja-JP"/>
              </w:rPr>
              <w:t>20,9</w:t>
            </w:r>
          </w:p>
          <w:p w14:paraId="2BABC99A" w14:textId="77777777" w:rsidR="00201C35" w:rsidRPr="00D268F8" w:rsidRDefault="00201C35" w:rsidP="00B41549">
            <w:pPr>
              <w:pStyle w:val="Tabletext"/>
              <w:jc w:val="center"/>
              <w:rPr>
                <w:szCs w:val="22"/>
                <w:lang w:val="es-ES_tradnl" w:eastAsia="ja-JP"/>
              </w:rPr>
            </w:pPr>
            <w:r w:rsidRPr="00D268F8">
              <w:rPr>
                <w:szCs w:val="22"/>
                <w:lang w:val="es-ES_tradnl" w:eastAsia="ja-JP"/>
              </w:rPr>
              <w:t>17,9</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7861E166" w14:textId="77777777" w:rsidR="00201C35" w:rsidRPr="00D268F8" w:rsidRDefault="00201C35" w:rsidP="00B41549">
            <w:pPr>
              <w:pStyle w:val="Tabletext"/>
              <w:jc w:val="center"/>
              <w:rPr>
                <w:rFonts w:eastAsia="SimSun"/>
                <w:vertAlign w:val="superscript"/>
                <w:lang w:val="es-ES_tradnl" w:eastAsia="ja-JP"/>
              </w:rPr>
            </w:pPr>
            <w:r w:rsidRPr="00D268F8">
              <w:rPr>
                <w:vertAlign w:val="superscript"/>
                <w:lang w:val="es-ES_tradnl" w:eastAsia="ja-JP"/>
              </w:rPr>
              <w:t>(3)</w:t>
            </w:r>
          </w:p>
        </w:tc>
      </w:tr>
    </w:tbl>
    <w:p w14:paraId="0FB079B9" w14:textId="1CDE3727" w:rsidR="00A24409" w:rsidRPr="00D268F8" w:rsidRDefault="00A24409" w:rsidP="00A24409">
      <w:pPr>
        <w:pStyle w:val="TableNo"/>
        <w:rPr>
          <w:lang w:val="es-ES_tradnl"/>
        </w:rPr>
      </w:pPr>
      <w:r w:rsidRPr="00D268F8">
        <w:rPr>
          <w:lang w:val="es-ES_tradnl"/>
        </w:rPr>
        <w:lastRenderedPageBreak/>
        <w:t>CUADRO 7</w:t>
      </w:r>
      <w:r>
        <w:rPr>
          <w:lang w:val="es-ES_tradnl"/>
        </w:rPr>
        <w:t xml:space="preserve"> (</w:t>
      </w:r>
      <w:r>
        <w:rPr>
          <w:i/>
          <w:iCs/>
          <w:lang w:val="es-ES_tradnl"/>
        </w:rPr>
        <w:t>fin</w:t>
      </w:r>
      <w:r>
        <w:rPr>
          <w:lang w:val="es-ES_tradnl"/>
        </w:rPr>
        <w:t>)</w:t>
      </w:r>
    </w:p>
    <w:tbl>
      <w:tblPr>
        <w:tblW w:w="9661" w:type="dxa"/>
        <w:jc w:val="center"/>
        <w:tblLayout w:type="fixed"/>
        <w:tblCellMar>
          <w:left w:w="57" w:type="dxa"/>
          <w:right w:w="57" w:type="dxa"/>
        </w:tblCellMar>
        <w:tblLook w:val="0000" w:firstRow="0" w:lastRow="0" w:firstColumn="0" w:lastColumn="0" w:noHBand="0" w:noVBand="0"/>
      </w:tblPr>
      <w:tblGrid>
        <w:gridCol w:w="984"/>
        <w:gridCol w:w="1134"/>
        <w:gridCol w:w="1137"/>
        <w:gridCol w:w="1269"/>
        <w:gridCol w:w="1000"/>
        <w:gridCol w:w="1135"/>
        <w:gridCol w:w="708"/>
        <w:gridCol w:w="709"/>
        <w:gridCol w:w="709"/>
        <w:gridCol w:w="851"/>
        <w:gridCol w:w="25"/>
      </w:tblGrid>
      <w:tr w:rsidR="00A24409" w:rsidRPr="00D268F8" w14:paraId="7632D7DB" w14:textId="77777777" w:rsidTr="00A24409">
        <w:trPr>
          <w:cantSplit/>
          <w:trHeight w:val="20"/>
          <w:jc w:val="center"/>
        </w:trPr>
        <w:tc>
          <w:tcPr>
            <w:tcW w:w="984" w:type="dxa"/>
            <w:tcBorders>
              <w:top w:val="single" w:sz="6" w:space="0" w:color="auto"/>
              <w:left w:val="single" w:sz="6" w:space="0" w:color="auto"/>
              <w:bottom w:val="single" w:sz="6" w:space="0" w:color="auto"/>
              <w:right w:val="single" w:sz="6" w:space="0" w:color="auto"/>
            </w:tcBorders>
            <w:vAlign w:val="center"/>
          </w:tcPr>
          <w:p w14:paraId="003A612A" w14:textId="77777777" w:rsidR="00A24409" w:rsidRPr="00D268F8" w:rsidRDefault="00A24409" w:rsidP="00FE4ADE">
            <w:pPr>
              <w:pStyle w:val="Tablehead"/>
              <w:rPr>
                <w:lang w:val="es-ES_tradnl"/>
              </w:rPr>
            </w:pPr>
            <w:r w:rsidRPr="00D268F8">
              <w:rPr>
                <w:lang w:val="es-ES_tradnl"/>
              </w:rPr>
              <w:t>Frec.</w:t>
            </w:r>
            <w:r w:rsidRPr="00D268F8">
              <w:rPr>
                <w:lang w:val="es-ES_tradnl"/>
              </w:rPr>
              <w:br/>
              <w:t>(GHz)</w:t>
            </w:r>
          </w:p>
        </w:tc>
        <w:tc>
          <w:tcPr>
            <w:tcW w:w="1135" w:type="dxa"/>
            <w:tcBorders>
              <w:top w:val="single" w:sz="6" w:space="0" w:color="auto"/>
              <w:left w:val="single" w:sz="6" w:space="0" w:color="auto"/>
              <w:bottom w:val="single" w:sz="6" w:space="0" w:color="auto"/>
              <w:right w:val="single" w:sz="6" w:space="0" w:color="auto"/>
            </w:tcBorders>
            <w:vAlign w:val="center"/>
          </w:tcPr>
          <w:p w14:paraId="5AAE2926" w14:textId="77777777" w:rsidR="00A24409" w:rsidRPr="00D268F8" w:rsidRDefault="00A24409" w:rsidP="00FE4ADE">
            <w:pPr>
              <w:pStyle w:val="Tablehead"/>
              <w:rPr>
                <w:lang w:val="es-ES_tradnl"/>
              </w:rPr>
            </w:pPr>
            <w:r w:rsidRPr="00D268F8">
              <w:rPr>
                <w:lang w:val="es-ES_tradnl"/>
              </w:rPr>
              <w:t>Entorno</w:t>
            </w:r>
          </w:p>
        </w:tc>
        <w:tc>
          <w:tcPr>
            <w:tcW w:w="1138" w:type="dxa"/>
            <w:tcBorders>
              <w:top w:val="single" w:sz="6" w:space="0" w:color="auto"/>
              <w:left w:val="single" w:sz="6" w:space="0" w:color="auto"/>
              <w:bottom w:val="single" w:sz="6" w:space="0" w:color="auto"/>
              <w:right w:val="single" w:sz="6" w:space="0" w:color="auto"/>
            </w:tcBorders>
            <w:vAlign w:val="center"/>
          </w:tcPr>
          <w:p w14:paraId="666D8D0A" w14:textId="77777777" w:rsidR="00A24409" w:rsidRPr="00D268F8" w:rsidRDefault="00A24409" w:rsidP="00FE4ADE">
            <w:pPr>
              <w:pStyle w:val="Tablehead"/>
              <w:rPr>
                <w:lang w:val="es-ES_tradnl"/>
              </w:rPr>
            </w:pPr>
            <w:r w:rsidRPr="00D268F8">
              <w:rPr>
                <w:lang w:val="es-ES_tradnl"/>
              </w:rPr>
              <w:t>Polari-</w:t>
            </w:r>
            <w:r w:rsidRPr="00D268F8">
              <w:rPr>
                <w:lang w:val="es-ES_tradnl"/>
              </w:rPr>
              <w:br/>
              <w:t>zación</w:t>
            </w:r>
          </w:p>
        </w:tc>
        <w:tc>
          <w:tcPr>
            <w:tcW w:w="1270" w:type="dxa"/>
            <w:tcBorders>
              <w:top w:val="single" w:sz="6" w:space="0" w:color="auto"/>
              <w:left w:val="single" w:sz="6" w:space="0" w:color="auto"/>
              <w:bottom w:val="single" w:sz="6" w:space="0" w:color="auto"/>
              <w:right w:val="single" w:sz="6" w:space="0" w:color="auto"/>
            </w:tcBorders>
            <w:vAlign w:val="center"/>
          </w:tcPr>
          <w:p w14:paraId="13C8B8FD" w14:textId="77777777" w:rsidR="00A24409" w:rsidRPr="00D268F8" w:rsidRDefault="00A24409" w:rsidP="00FE4ADE">
            <w:pPr>
              <w:pStyle w:val="Tablehead"/>
              <w:rPr>
                <w:lang w:val="es-ES_tradnl"/>
              </w:rPr>
            </w:pPr>
            <w:r w:rsidRPr="00D268F8">
              <w:rPr>
                <w:lang w:val="es-ES_tradnl"/>
              </w:rPr>
              <w:t>Resolución del retardo (ns)</w:t>
            </w:r>
          </w:p>
        </w:tc>
        <w:tc>
          <w:tcPr>
            <w:tcW w:w="1001" w:type="dxa"/>
            <w:tcBorders>
              <w:top w:val="single" w:sz="6" w:space="0" w:color="auto"/>
              <w:left w:val="single" w:sz="6" w:space="0" w:color="auto"/>
              <w:bottom w:val="single" w:sz="6" w:space="0" w:color="auto"/>
              <w:right w:val="single" w:sz="6" w:space="0" w:color="auto"/>
            </w:tcBorders>
            <w:vAlign w:val="center"/>
          </w:tcPr>
          <w:p w14:paraId="166D7B29" w14:textId="77777777" w:rsidR="00A24409" w:rsidRPr="00D268F8" w:rsidRDefault="00A24409" w:rsidP="00FE4ADE">
            <w:pPr>
              <w:pStyle w:val="Tablehead"/>
              <w:rPr>
                <w:lang w:val="es-ES_tradnl"/>
              </w:rPr>
            </w:pPr>
            <w:r w:rsidRPr="00D268F8">
              <w:rPr>
                <w:lang w:val="es-ES_tradnl"/>
              </w:rPr>
              <w:t>Apertura del haz de Tx (grados)</w:t>
            </w:r>
          </w:p>
        </w:tc>
        <w:tc>
          <w:tcPr>
            <w:tcW w:w="1136" w:type="dxa"/>
            <w:tcBorders>
              <w:top w:val="single" w:sz="6" w:space="0" w:color="auto"/>
              <w:left w:val="single" w:sz="6" w:space="0" w:color="auto"/>
              <w:bottom w:val="single" w:sz="6" w:space="0" w:color="auto"/>
              <w:right w:val="single" w:sz="6" w:space="0" w:color="auto"/>
            </w:tcBorders>
            <w:vAlign w:val="center"/>
          </w:tcPr>
          <w:p w14:paraId="011A7EAF" w14:textId="77777777" w:rsidR="00A24409" w:rsidRPr="00D268F8" w:rsidRDefault="00A24409" w:rsidP="00FE4ADE">
            <w:pPr>
              <w:pStyle w:val="Tablehead"/>
              <w:rPr>
                <w:lang w:val="es-ES_tradnl"/>
              </w:rPr>
            </w:pPr>
            <w:r w:rsidRPr="00D268F8">
              <w:rPr>
                <w:lang w:val="es-ES_tradnl"/>
              </w:rPr>
              <w:t>Apertura del haz de Rx (grados)</w:t>
            </w:r>
          </w:p>
        </w:tc>
        <w:tc>
          <w:tcPr>
            <w:tcW w:w="709" w:type="dxa"/>
            <w:tcBorders>
              <w:top w:val="single" w:sz="6" w:space="0" w:color="auto"/>
              <w:left w:val="single" w:sz="6" w:space="0" w:color="auto"/>
              <w:bottom w:val="single" w:sz="6" w:space="0" w:color="auto"/>
              <w:right w:val="single" w:sz="6" w:space="0" w:color="auto"/>
            </w:tcBorders>
            <w:vAlign w:val="center"/>
          </w:tcPr>
          <w:p w14:paraId="707AA82F" w14:textId="77777777" w:rsidR="00A24409" w:rsidRPr="00D268F8" w:rsidRDefault="00A24409" w:rsidP="00FE4ADE">
            <w:pPr>
              <w:pStyle w:val="Tablehead"/>
              <w:rPr>
                <w:lang w:val="es-ES_tradnl"/>
              </w:rPr>
            </w:pPr>
            <w:r w:rsidRPr="00D268F8">
              <w:rPr>
                <w:lang w:val="es-ES_tradnl"/>
              </w:rPr>
              <w:t>A</w:t>
            </w:r>
            <w:r w:rsidRPr="00D268F8">
              <w:rPr>
                <w:lang w:val="es-ES_tradnl"/>
              </w:rPr>
              <w:br/>
              <w:t>(ns)</w:t>
            </w:r>
          </w:p>
        </w:tc>
        <w:tc>
          <w:tcPr>
            <w:tcW w:w="710" w:type="dxa"/>
            <w:tcBorders>
              <w:top w:val="single" w:sz="6" w:space="0" w:color="auto"/>
              <w:left w:val="single" w:sz="6" w:space="0" w:color="auto"/>
              <w:bottom w:val="single" w:sz="6" w:space="0" w:color="auto"/>
              <w:right w:val="single" w:sz="6" w:space="0" w:color="auto"/>
            </w:tcBorders>
            <w:vAlign w:val="center"/>
          </w:tcPr>
          <w:p w14:paraId="2C92FE26" w14:textId="77777777" w:rsidR="00A24409" w:rsidRPr="00D268F8" w:rsidRDefault="00A24409" w:rsidP="00FE4ADE">
            <w:pPr>
              <w:pStyle w:val="Tablehead"/>
              <w:rPr>
                <w:lang w:val="es-ES_tradnl"/>
              </w:rPr>
            </w:pPr>
            <w:r w:rsidRPr="00D268F8">
              <w:rPr>
                <w:lang w:val="es-ES_tradnl"/>
              </w:rPr>
              <w:t>B</w:t>
            </w:r>
            <w:r w:rsidRPr="00D268F8">
              <w:rPr>
                <w:lang w:val="es-ES_tradnl"/>
              </w:rPr>
              <w:br/>
              <w:t>(ns)</w:t>
            </w:r>
          </w:p>
        </w:tc>
        <w:tc>
          <w:tcPr>
            <w:tcW w:w="710" w:type="dxa"/>
            <w:tcBorders>
              <w:top w:val="single" w:sz="6" w:space="0" w:color="auto"/>
              <w:left w:val="single" w:sz="6" w:space="0" w:color="auto"/>
              <w:bottom w:val="single" w:sz="6" w:space="0" w:color="auto"/>
              <w:right w:val="single" w:sz="6" w:space="0" w:color="auto"/>
            </w:tcBorders>
            <w:vAlign w:val="center"/>
          </w:tcPr>
          <w:p w14:paraId="1E2CCC8D" w14:textId="77777777" w:rsidR="00A24409" w:rsidRPr="00D268F8" w:rsidRDefault="00A24409" w:rsidP="00FE4ADE">
            <w:pPr>
              <w:pStyle w:val="Tablehead"/>
              <w:rPr>
                <w:lang w:val="es-ES_tradnl"/>
              </w:rPr>
            </w:pPr>
            <w:r w:rsidRPr="00D268F8">
              <w:rPr>
                <w:lang w:val="es-ES_tradnl"/>
              </w:rPr>
              <w:t>C</w:t>
            </w:r>
            <w:r w:rsidRPr="00D268F8">
              <w:rPr>
                <w:lang w:val="es-ES_tradnl"/>
              </w:rPr>
              <w:br/>
              <w:t>(ns)</w:t>
            </w:r>
          </w:p>
        </w:tc>
        <w:tc>
          <w:tcPr>
            <w:tcW w:w="865" w:type="dxa"/>
            <w:gridSpan w:val="2"/>
            <w:tcBorders>
              <w:top w:val="single" w:sz="6" w:space="0" w:color="auto"/>
              <w:left w:val="single" w:sz="6" w:space="0" w:color="auto"/>
              <w:bottom w:val="single" w:sz="6" w:space="0" w:color="auto"/>
              <w:right w:val="single" w:sz="6" w:space="0" w:color="auto"/>
            </w:tcBorders>
            <w:vAlign w:val="center"/>
          </w:tcPr>
          <w:p w14:paraId="37B00169" w14:textId="77777777" w:rsidR="00A24409" w:rsidRPr="00D268F8" w:rsidRDefault="00A24409" w:rsidP="00FE4ADE">
            <w:pPr>
              <w:pStyle w:val="Tablehead"/>
              <w:rPr>
                <w:lang w:val="es-ES_tradnl"/>
              </w:rPr>
            </w:pPr>
            <w:r w:rsidRPr="00D268F8">
              <w:rPr>
                <w:lang w:val="es-ES_tradnl"/>
              </w:rPr>
              <w:t xml:space="preserve">Nota para </w:t>
            </w:r>
            <w:r w:rsidRPr="00D268F8">
              <w:rPr>
                <w:lang w:val="es-ES_tradnl"/>
              </w:rPr>
              <w:br/>
              <w:t>A, B, C</w:t>
            </w:r>
          </w:p>
        </w:tc>
      </w:tr>
      <w:bookmarkEnd w:id="38"/>
      <w:bookmarkEnd w:id="39"/>
      <w:tr w:rsidR="00201C35" w:rsidRPr="00D268F8" w14:paraId="16A9545A" w14:textId="77777777" w:rsidTr="00A24409">
        <w:trPr>
          <w:cantSplit/>
          <w:trHeight w:val="450"/>
          <w:jc w:val="center"/>
        </w:trPr>
        <w:tc>
          <w:tcPr>
            <w:tcW w:w="984" w:type="dxa"/>
            <w:vMerge w:val="restart"/>
            <w:tcBorders>
              <w:top w:val="single" w:sz="4" w:space="0" w:color="auto"/>
              <w:left w:val="single" w:sz="4" w:space="0" w:color="auto"/>
              <w:right w:val="single" w:sz="4" w:space="0" w:color="auto"/>
            </w:tcBorders>
            <w:vAlign w:val="center"/>
          </w:tcPr>
          <w:p w14:paraId="4C219B35" w14:textId="77777777" w:rsidR="00201C35" w:rsidRPr="00D268F8" w:rsidRDefault="00201C35" w:rsidP="003950AB">
            <w:pPr>
              <w:pStyle w:val="Tabletext"/>
              <w:keepNext/>
              <w:keepLines/>
              <w:jc w:val="center"/>
              <w:rPr>
                <w:lang w:val="es-ES_tradnl" w:eastAsia="ja-JP"/>
              </w:rPr>
            </w:pPr>
            <w:r w:rsidRPr="00D268F8">
              <w:rPr>
                <w:lang w:val="es-ES_tradnl" w:eastAsia="ja-JP"/>
              </w:rPr>
              <w:t>67-73</w:t>
            </w:r>
          </w:p>
        </w:tc>
        <w:tc>
          <w:tcPr>
            <w:tcW w:w="1133" w:type="dxa"/>
            <w:vMerge w:val="restart"/>
            <w:tcBorders>
              <w:top w:val="single" w:sz="4" w:space="0" w:color="auto"/>
              <w:left w:val="single" w:sz="4" w:space="0" w:color="auto"/>
              <w:right w:val="single" w:sz="4" w:space="0" w:color="auto"/>
            </w:tcBorders>
            <w:vAlign w:val="center"/>
          </w:tcPr>
          <w:p w14:paraId="404C123A" w14:textId="77777777" w:rsidR="00201C35" w:rsidRPr="00D268F8" w:rsidRDefault="00201C35" w:rsidP="003950AB">
            <w:pPr>
              <w:pStyle w:val="Tabletext"/>
              <w:keepNext/>
              <w:keepLines/>
              <w:jc w:val="center"/>
              <w:rPr>
                <w:lang w:val="es-ES_tradnl" w:eastAsia="ja-JP"/>
              </w:rPr>
            </w:pPr>
            <w:r w:rsidRPr="00D268F8">
              <w:rPr>
                <w:lang w:val="es-ES_tradnl" w:eastAsia="ja-JP"/>
              </w:rPr>
              <w:t>Centro de computa-</w:t>
            </w:r>
            <w:r w:rsidRPr="00D268F8">
              <w:rPr>
                <w:lang w:val="es-ES_tradnl" w:eastAsia="ja-JP"/>
              </w:rPr>
              <w:br/>
              <w:t>doras</w:t>
            </w:r>
          </w:p>
        </w:tc>
        <w:tc>
          <w:tcPr>
            <w:tcW w:w="1136" w:type="dxa"/>
            <w:vMerge w:val="restart"/>
            <w:tcBorders>
              <w:top w:val="single" w:sz="4" w:space="0" w:color="auto"/>
              <w:left w:val="single" w:sz="4" w:space="0" w:color="auto"/>
              <w:right w:val="single" w:sz="6" w:space="0" w:color="auto"/>
            </w:tcBorders>
            <w:vAlign w:val="center"/>
          </w:tcPr>
          <w:p w14:paraId="416409F8" w14:textId="77777777" w:rsidR="00201C35" w:rsidRPr="00D268F8" w:rsidRDefault="00201C35" w:rsidP="003950AB">
            <w:pPr>
              <w:pStyle w:val="Tabletext"/>
              <w:keepNext/>
              <w:keepLines/>
              <w:jc w:val="center"/>
              <w:rPr>
                <w:lang w:val="es-ES_tradnl" w:eastAsia="ja-JP"/>
              </w:rPr>
            </w:pPr>
            <w:r w:rsidRPr="00D268F8">
              <w:rPr>
                <w:lang w:val="es-ES_tradnl" w:eastAsia="ja-JP"/>
              </w:rPr>
              <w:t>VV/HH</w:t>
            </w:r>
          </w:p>
        </w:tc>
        <w:tc>
          <w:tcPr>
            <w:tcW w:w="1268" w:type="dxa"/>
            <w:vMerge w:val="restart"/>
            <w:tcBorders>
              <w:top w:val="single" w:sz="6" w:space="0" w:color="auto"/>
              <w:left w:val="single" w:sz="6" w:space="0" w:color="auto"/>
              <w:right w:val="single" w:sz="6" w:space="0" w:color="auto"/>
            </w:tcBorders>
            <w:vAlign w:val="center"/>
          </w:tcPr>
          <w:p w14:paraId="35DF5333" w14:textId="77777777" w:rsidR="00201C35" w:rsidRPr="00D268F8" w:rsidRDefault="00201C35" w:rsidP="003950AB">
            <w:pPr>
              <w:pStyle w:val="Tabletext"/>
              <w:keepNext/>
              <w:keepLines/>
              <w:jc w:val="center"/>
              <w:rPr>
                <w:lang w:val="es-ES_tradnl" w:eastAsia="ja-JP"/>
              </w:rPr>
            </w:pPr>
            <w:r w:rsidRPr="00D268F8">
              <w:rPr>
                <w:lang w:val="es-ES_tradnl" w:eastAsia="ja-JP"/>
              </w:rPr>
              <w:t>0,5</w:t>
            </w:r>
          </w:p>
        </w:tc>
        <w:tc>
          <w:tcPr>
            <w:tcW w:w="1000" w:type="dxa"/>
            <w:vMerge w:val="restart"/>
            <w:tcBorders>
              <w:top w:val="single" w:sz="6" w:space="0" w:color="auto"/>
              <w:left w:val="single" w:sz="6" w:space="0" w:color="auto"/>
              <w:right w:val="single" w:sz="6" w:space="0" w:color="auto"/>
            </w:tcBorders>
            <w:vAlign w:val="center"/>
          </w:tcPr>
          <w:p w14:paraId="538798C7" w14:textId="77777777" w:rsidR="00201C35" w:rsidRPr="00D268F8" w:rsidRDefault="00201C35" w:rsidP="003950AB">
            <w:pPr>
              <w:pStyle w:val="Tabletext"/>
              <w:keepNext/>
              <w:keepLines/>
              <w:jc w:val="center"/>
              <w:rPr>
                <w:lang w:val="es-ES_tradnl" w:eastAsia="ja-JP"/>
              </w:rPr>
            </w:pPr>
            <w:r w:rsidRPr="00D268F8">
              <w:rPr>
                <w:lang w:val="es-ES_tradnl" w:eastAsia="ja-JP"/>
              </w:rPr>
              <w:t>40</w:t>
            </w:r>
          </w:p>
        </w:tc>
        <w:tc>
          <w:tcPr>
            <w:tcW w:w="1134" w:type="dxa"/>
            <w:tcBorders>
              <w:top w:val="single" w:sz="6" w:space="0" w:color="auto"/>
              <w:left w:val="single" w:sz="6" w:space="0" w:color="auto"/>
              <w:bottom w:val="single" w:sz="4" w:space="0" w:color="auto"/>
              <w:right w:val="single" w:sz="6" w:space="0" w:color="auto"/>
            </w:tcBorders>
            <w:vAlign w:val="center"/>
          </w:tcPr>
          <w:p w14:paraId="13FCEE8D" w14:textId="77777777" w:rsidR="00201C35" w:rsidRPr="00D268F8" w:rsidRDefault="00201C35" w:rsidP="003950AB">
            <w:pPr>
              <w:pStyle w:val="Tabletext"/>
              <w:keepNext/>
              <w:keepLines/>
              <w:jc w:val="center"/>
              <w:rPr>
                <w:lang w:val="es-ES_tradnl" w:eastAsia="ja-JP"/>
              </w:rPr>
            </w:pPr>
            <w:r w:rsidRPr="00D268F8">
              <w:rPr>
                <w:lang w:val="es-ES_tradnl" w:eastAsia="ja-JP"/>
              </w:rPr>
              <w:t>14,4</w:t>
            </w:r>
          </w:p>
        </w:tc>
        <w:tc>
          <w:tcPr>
            <w:tcW w:w="708" w:type="dxa"/>
            <w:tcBorders>
              <w:top w:val="single" w:sz="6" w:space="0" w:color="auto"/>
              <w:left w:val="single" w:sz="6" w:space="0" w:color="auto"/>
              <w:bottom w:val="single" w:sz="4" w:space="0" w:color="auto"/>
              <w:right w:val="single" w:sz="6" w:space="0" w:color="auto"/>
            </w:tcBorders>
            <w:vAlign w:val="center"/>
          </w:tcPr>
          <w:p w14:paraId="69584C0B" w14:textId="77777777" w:rsidR="00201C35" w:rsidRPr="00D268F8" w:rsidRDefault="00201C35" w:rsidP="003950AB">
            <w:pPr>
              <w:pStyle w:val="Tabletext"/>
              <w:keepNext/>
              <w:keepLines/>
              <w:jc w:val="center"/>
              <w:rPr>
                <w:lang w:val="es-ES_tradnl"/>
              </w:rPr>
            </w:pPr>
            <w:r w:rsidRPr="00D268F8">
              <w:rPr>
                <w:lang w:val="es-ES_tradnl"/>
              </w:rPr>
              <w:t>0</w:t>
            </w:r>
            <w:r w:rsidRPr="00D268F8">
              <w:rPr>
                <w:lang w:val="es-ES_tradnl" w:eastAsia="ja-JP"/>
              </w:rPr>
              <w:t>,</w:t>
            </w:r>
            <w:r w:rsidRPr="00D268F8">
              <w:rPr>
                <w:lang w:val="es-ES_tradnl"/>
              </w:rPr>
              <w:t>36</w:t>
            </w:r>
          </w:p>
        </w:tc>
        <w:tc>
          <w:tcPr>
            <w:tcW w:w="709" w:type="dxa"/>
            <w:tcBorders>
              <w:top w:val="single" w:sz="6" w:space="0" w:color="auto"/>
              <w:left w:val="single" w:sz="6" w:space="0" w:color="auto"/>
              <w:bottom w:val="single" w:sz="4" w:space="0" w:color="auto"/>
              <w:right w:val="single" w:sz="6" w:space="0" w:color="auto"/>
            </w:tcBorders>
            <w:vAlign w:val="center"/>
          </w:tcPr>
          <w:p w14:paraId="7B6A445E" w14:textId="77777777" w:rsidR="00201C35" w:rsidRPr="00D268F8" w:rsidRDefault="00201C35" w:rsidP="003950AB">
            <w:pPr>
              <w:pStyle w:val="Tabletext"/>
              <w:keepNext/>
              <w:keepLines/>
              <w:jc w:val="center"/>
              <w:rPr>
                <w:lang w:val="es-ES_tradnl"/>
              </w:rPr>
            </w:pPr>
            <w:r w:rsidRPr="00D268F8">
              <w:rPr>
                <w:lang w:val="es-ES_tradnl"/>
              </w:rPr>
              <w:t>0</w:t>
            </w:r>
            <w:r w:rsidRPr="00D268F8">
              <w:rPr>
                <w:lang w:val="es-ES_tradnl" w:eastAsia="ja-JP"/>
              </w:rPr>
              <w:t>,</w:t>
            </w:r>
            <w:r w:rsidRPr="00D268F8">
              <w:rPr>
                <w:lang w:val="es-ES_tradnl"/>
              </w:rPr>
              <w:t>57</w:t>
            </w:r>
          </w:p>
        </w:tc>
        <w:tc>
          <w:tcPr>
            <w:tcW w:w="709" w:type="dxa"/>
            <w:tcBorders>
              <w:top w:val="single" w:sz="6" w:space="0" w:color="auto"/>
              <w:left w:val="single" w:sz="6" w:space="0" w:color="auto"/>
              <w:bottom w:val="single" w:sz="4" w:space="0" w:color="auto"/>
              <w:right w:val="single" w:sz="6" w:space="0" w:color="auto"/>
            </w:tcBorders>
            <w:vAlign w:val="center"/>
          </w:tcPr>
          <w:p w14:paraId="36CDCC73" w14:textId="77777777" w:rsidR="00201C35" w:rsidRPr="00D268F8" w:rsidRDefault="00201C35" w:rsidP="003950AB">
            <w:pPr>
              <w:pStyle w:val="Tabletext"/>
              <w:keepNext/>
              <w:keepLines/>
              <w:jc w:val="center"/>
              <w:rPr>
                <w:lang w:val="es-ES_tradnl"/>
              </w:rPr>
            </w:pPr>
            <w:r w:rsidRPr="00D268F8">
              <w:rPr>
                <w:lang w:val="es-ES_tradnl"/>
              </w:rPr>
              <w:t>2</w:t>
            </w:r>
            <w:r w:rsidRPr="00D268F8">
              <w:rPr>
                <w:lang w:val="es-ES_tradnl" w:eastAsia="ja-JP"/>
              </w:rPr>
              <w:t>,</w:t>
            </w:r>
            <w:r w:rsidRPr="00D268F8">
              <w:rPr>
                <w:lang w:val="es-ES_tradnl"/>
              </w:rPr>
              <w:t>4</w:t>
            </w:r>
          </w:p>
        </w:tc>
        <w:tc>
          <w:tcPr>
            <w:tcW w:w="877" w:type="dxa"/>
            <w:gridSpan w:val="2"/>
            <w:tcBorders>
              <w:top w:val="single" w:sz="6" w:space="0" w:color="auto"/>
              <w:left w:val="single" w:sz="6" w:space="0" w:color="auto"/>
              <w:bottom w:val="single" w:sz="4" w:space="0" w:color="auto"/>
              <w:right w:val="single" w:sz="6" w:space="0" w:color="auto"/>
            </w:tcBorders>
            <w:vAlign w:val="center"/>
          </w:tcPr>
          <w:p w14:paraId="10292CD3" w14:textId="77777777" w:rsidR="00201C35" w:rsidRPr="00D268F8" w:rsidRDefault="00201C35" w:rsidP="003950AB">
            <w:pPr>
              <w:pStyle w:val="Tabletext"/>
              <w:keepNext/>
              <w:keepLines/>
              <w:jc w:val="center"/>
              <w:rPr>
                <w:lang w:val="es-ES_tradnl"/>
              </w:rPr>
            </w:pPr>
            <w:r w:rsidRPr="00D268F8">
              <w:rPr>
                <w:vertAlign w:val="superscript"/>
                <w:lang w:val="es-ES_tradnl"/>
              </w:rPr>
              <w:t>(5)</w:t>
            </w:r>
          </w:p>
        </w:tc>
      </w:tr>
      <w:tr w:rsidR="00201C35" w:rsidRPr="00D268F8" w14:paraId="56A59E74" w14:textId="77777777" w:rsidTr="00A24409">
        <w:trPr>
          <w:cantSplit/>
          <w:trHeight w:val="450"/>
          <w:jc w:val="center"/>
        </w:trPr>
        <w:tc>
          <w:tcPr>
            <w:tcW w:w="984" w:type="dxa"/>
            <w:vMerge/>
            <w:tcBorders>
              <w:left w:val="single" w:sz="4" w:space="0" w:color="auto"/>
              <w:right w:val="single" w:sz="4" w:space="0" w:color="auto"/>
            </w:tcBorders>
            <w:vAlign w:val="center"/>
          </w:tcPr>
          <w:p w14:paraId="7915AEEC" w14:textId="77777777" w:rsidR="00201C35" w:rsidRPr="00D268F8" w:rsidRDefault="00201C35" w:rsidP="003950AB">
            <w:pPr>
              <w:pStyle w:val="Tabletext"/>
              <w:keepNext/>
              <w:keepLines/>
              <w:jc w:val="center"/>
              <w:rPr>
                <w:lang w:val="es-ES_tradnl" w:eastAsia="ja-JP"/>
              </w:rPr>
            </w:pPr>
          </w:p>
        </w:tc>
        <w:tc>
          <w:tcPr>
            <w:tcW w:w="1133" w:type="dxa"/>
            <w:vMerge/>
            <w:tcBorders>
              <w:left w:val="single" w:sz="4" w:space="0" w:color="auto"/>
              <w:bottom w:val="single" w:sz="4" w:space="0" w:color="auto"/>
              <w:right w:val="single" w:sz="4" w:space="0" w:color="auto"/>
            </w:tcBorders>
            <w:vAlign w:val="center"/>
          </w:tcPr>
          <w:p w14:paraId="4FE496B5" w14:textId="77777777" w:rsidR="00201C35" w:rsidRPr="00D268F8" w:rsidRDefault="00201C35" w:rsidP="003950AB">
            <w:pPr>
              <w:pStyle w:val="Tabletext"/>
              <w:keepNext/>
              <w:keepLines/>
              <w:jc w:val="center"/>
              <w:rPr>
                <w:lang w:val="es-ES_tradnl" w:eastAsia="ja-JP"/>
              </w:rPr>
            </w:pPr>
          </w:p>
        </w:tc>
        <w:tc>
          <w:tcPr>
            <w:tcW w:w="1136" w:type="dxa"/>
            <w:vMerge/>
            <w:tcBorders>
              <w:left w:val="single" w:sz="4" w:space="0" w:color="auto"/>
              <w:bottom w:val="single" w:sz="4" w:space="0" w:color="auto"/>
              <w:right w:val="single" w:sz="6" w:space="0" w:color="auto"/>
            </w:tcBorders>
            <w:vAlign w:val="center"/>
          </w:tcPr>
          <w:p w14:paraId="0F768B14" w14:textId="77777777" w:rsidR="00201C35" w:rsidRPr="00D268F8" w:rsidRDefault="00201C35" w:rsidP="003950AB">
            <w:pPr>
              <w:pStyle w:val="Tabletext"/>
              <w:keepNext/>
              <w:keepLines/>
              <w:jc w:val="center"/>
              <w:rPr>
                <w:lang w:val="es-ES_tradnl" w:eastAsia="ja-JP"/>
              </w:rPr>
            </w:pPr>
          </w:p>
        </w:tc>
        <w:tc>
          <w:tcPr>
            <w:tcW w:w="1268" w:type="dxa"/>
            <w:vMerge/>
            <w:tcBorders>
              <w:left w:val="single" w:sz="6" w:space="0" w:color="auto"/>
              <w:bottom w:val="single" w:sz="4" w:space="0" w:color="auto"/>
              <w:right w:val="single" w:sz="6" w:space="0" w:color="auto"/>
            </w:tcBorders>
            <w:vAlign w:val="center"/>
          </w:tcPr>
          <w:p w14:paraId="51C23244" w14:textId="77777777" w:rsidR="00201C35" w:rsidRPr="00D268F8" w:rsidRDefault="00201C35" w:rsidP="003950AB">
            <w:pPr>
              <w:pStyle w:val="Tabletext"/>
              <w:keepNext/>
              <w:keepLines/>
              <w:jc w:val="center"/>
              <w:rPr>
                <w:lang w:val="es-ES_tradnl" w:eastAsia="ja-JP"/>
              </w:rPr>
            </w:pPr>
          </w:p>
        </w:tc>
        <w:tc>
          <w:tcPr>
            <w:tcW w:w="1000" w:type="dxa"/>
            <w:vMerge/>
            <w:tcBorders>
              <w:left w:val="single" w:sz="6" w:space="0" w:color="auto"/>
              <w:bottom w:val="single" w:sz="4" w:space="0" w:color="auto"/>
              <w:right w:val="single" w:sz="6" w:space="0" w:color="auto"/>
            </w:tcBorders>
            <w:vAlign w:val="center"/>
          </w:tcPr>
          <w:p w14:paraId="220F36CB" w14:textId="77777777" w:rsidR="00201C35" w:rsidRPr="00D268F8" w:rsidRDefault="00201C35" w:rsidP="003950AB">
            <w:pPr>
              <w:pStyle w:val="Tabletext"/>
              <w:keepNext/>
              <w:keepLines/>
              <w:jc w:val="center"/>
              <w:rPr>
                <w:lang w:val="es-ES_tradnl" w:eastAsia="ja-JP"/>
              </w:rPr>
            </w:pPr>
          </w:p>
        </w:tc>
        <w:tc>
          <w:tcPr>
            <w:tcW w:w="1134" w:type="dxa"/>
            <w:tcBorders>
              <w:top w:val="single" w:sz="6" w:space="0" w:color="auto"/>
              <w:left w:val="single" w:sz="6" w:space="0" w:color="auto"/>
              <w:bottom w:val="single" w:sz="4" w:space="0" w:color="auto"/>
              <w:right w:val="single" w:sz="6" w:space="0" w:color="auto"/>
            </w:tcBorders>
            <w:vAlign w:val="center"/>
          </w:tcPr>
          <w:p w14:paraId="3CB5C64A" w14:textId="77777777" w:rsidR="00201C35" w:rsidRPr="00D268F8" w:rsidRDefault="00201C35" w:rsidP="003950AB">
            <w:pPr>
              <w:pStyle w:val="Tabletext"/>
              <w:keepNext/>
              <w:keepLines/>
              <w:jc w:val="center"/>
              <w:rPr>
                <w:lang w:val="es-ES_tradnl" w:eastAsia="ja-JP"/>
              </w:rPr>
            </w:pPr>
            <w:r w:rsidRPr="00D268F8">
              <w:rPr>
                <w:lang w:val="es-ES_tradnl" w:eastAsia="ja-JP"/>
              </w:rPr>
              <w:t>14,4</w:t>
            </w:r>
          </w:p>
        </w:tc>
        <w:tc>
          <w:tcPr>
            <w:tcW w:w="708" w:type="dxa"/>
            <w:tcBorders>
              <w:top w:val="single" w:sz="6" w:space="0" w:color="auto"/>
              <w:left w:val="single" w:sz="6" w:space="0" w:color="auto"/>
              <w:bottom w:val="single" w:sz="4" w:space="0" w:color="auto"/>
              <w:right w:val="single" w:sz="6" w:space="0" w:color="auto"/>
            </w:tcBorders>
            <w:vAlign w:val="center"/>
          </w:tcPr>
          <w:p w14:paraId="2484D5BC" w14:textId="77777777" w:rsidR="00201C35" w:rsidRPr="00D268F8" w:rsidRDefault="00201C35" w:rsidP="003950AB">
            <w:pPr>
              <w:pStyle w:val="Tabletext"/>
              <w:keepNext/>
              <w:keepLines/>
              <w:jc w:val="center"/>
              <w:rPr>
                <w:lang w:val="es-ES_tradnl"/>
              </w:rPr>
            </w:pPr>
            <w:r w:rsidRPr="00D268F8">
              <w:rPr>
                <w:lang w:val="es-ES_tradnl"/>
              </w:rPr>
              <w:t>1</w:t>
            </w:r>
            <w:r w:rsidRPr="00D268F8">
              <w:rPr>
                <w:lang w:val="es-ES_tradnl" w:eastAsia="ja-JP"/>
              </w:rPr>
              <w:t>,</w:t>
            </w:r>
            <w:r w:rsidRPr="00D268F8">
              <w:rPr>
                <w:lang w:val="es-ES_tradnl"/>
              </w:rPr>
              <w:t>1</w:t>
            </w:r>
          </w:p>
        </w:tc>
        <w:tc>
          <w:tcPr>
            <w:tcW w:w="709" w:type="dxa"/>
            <w:tcBorders>
              <w:top w:val="single" w:sz="6" w:space="0" w:color="auto"/>
              <w:left w:val="single" w:sz="6" w:space="0" w:color="auto"/>
              <w:bottom w:val="single" w:sz="4" w:space="0" w:color="auto"/>
              <w:right w:val="single" w:sz="6" w:space="0" w:color="auto"/>
            </w:tcBorders>
            <w:vAlign w:val="center"/>
          </w:tcPr>
          <w:p w14:paraId="17084067" w14:textId="77777777" w:rsidR="00201C35" w:rsidRPr="00D268F8" w:rsidRDefault="00201C35" w:rsidP="003950AB">
            <w:pPr>
              <w:pStyle w:val="Tabletext"/>
              <w:keepNext/>
              <w:keepLines/>
              <w:jc w:val="center"/>
              <w:rPr>
                <w:lang w:val="es-ES_tradnl"/>
              </w:rPr>
            </w:pPr>
            <w:r w:rsidRPr="00D268F8">
              <w:rPr>
                <w:lang w:val="es-ES_tradnl"/>
              </w:rPr>
              <w:t>10</w:t>
            </w:r>
            <w:r w:rsidRPr="00D268F8">
              <w:rPr>
                <w:lang w:val="es-ES_tradnl" w:eastAsia="ja-JP"/>
              </w:rPr>
              <w:t>,</w:t>
            </w:r>
            <w:r w:rsidRPr="00D268F8">
              <w:rPr>
                <w:lang w:val="es-ES_tradnl"/>
              </w:rPr>
              <w:t>9</w:t>
            </w:r>
          </w:p>
        </w:tc>
        <w:tc>
          <w:tcPr>
            <w:tcW w:w="709" w:type="dxa"/>
            <w:tcBorders>
              <w:top w:val="single" w:sz="6" w:space="0" w:color="auto"/>
              <w:left w:val="single" w:sz="6" w:space="0" w:color="auto"/>
              <w:bottom w:val="single" w:sz="4" w:space="0" w:color="auto"/>
              <w:right w:val="single" w:sz="6" w:space="0" w:color="auto"/>
            </w:tcBorders>
            <w:vAlign w:val="center"/>
          </w:tcPr>
          <w:p w14:paraId="329B5E40" w14:textId="77777777" w:rsidR="00201C35" w:rsidRPr="00D268F8" w:rsidRDefault="00201C35" w:rsidP="003950AB">
            <w:pPr>
              <w:pStyle w:val="Tabletext"/>
              <w:keepNext/>
              <w:keepLines/>
              <w:jc w:val="center"/>
              <w:rPr>
                <w:lang w:val="es-ES_tradnl"/>
              </w:rPr>
            </w:pPr>
            <w:r w:rsidRPr="00D268F8">
              <w:rPr>
                <w:lang w:val="es-ES_tradnl"/>
              </w:rPr>
              <w:t>28</w:t>
            </w:r>
            <w:r w:rsidRPr="00D268F8">
              <w:rPr>
                <w:lang w:val="es-ES_tradnl" w:eastAsia="ja-JP"/>
              </w:rPr>
              <w:t>,</w:t>
            </w:r>
            <w:r w:rsidRPr="00D268F8">
              <w:rPr>
                <w:lang w:val="es-ES_tradnl"/>
              </w:rPr>
              <w:t>1</w:t>
            </w:r>
          </w:p>
        </w:tc>
        <w:tc>
          <w:tcPr>
            <w:tcW w:w="877" w:type="dxa"/>
            <w:gridSpan w:val="2"/>
            <w:tcBorders>
              <w:top w:val="single" w:sz="6" w:space="0" w:color="auto"/>
              <w:left w:val="single" w:sz="6" w:space="0" w:color="auto"/>
              <w:bottom w:val="single" w:sz="4" w:space="0" w:color="auto"/>
              <w:right w:val="single" w:sz="6" w:space="0" w:color="auto"/>
            </w:tcBorders>
            <w:vAlign w:val="center"/>
          </w:tcPr>
          <w:p w14:paraId="0D7B84E3" w14:textId="77777777" w:rsidR="00201C35" w:rsidRPr="00D268F8" w:rsidRDefault="00201C35" w:rsidP="003950AB">
            <w:pPr>
              <w:pStyle w:val="Tabletext"/>
              <w:keepNext/>
              <w:keepLines/>
              <w:jc w:val="center"/>
              <w:rPr>
                <w:lang w:val="es-ES_tradnl"/>
              </w:rPr>
            </w:pPr>
            <w:r w:rsidRPr="00D268F8">
              <w:rPr>
                <w:vertAlign w:val="superscript"/>
                <w:lang w:val="es-ES_tradnl"/>
              </w:rPr>
              <w:t>(5), (12)</w:t>
            </w:r>
          </w:p>
        </w:tc>
      </w:tr>
      <w:tr w:rsidR="00201C35" w:rsidRPr="00D268F8" w14:paraId="4F04D8E3" w14:textId="77777777" w:rsidTr="00A24409">
        <w:trPr>
          <w:cantSplit/>
          <w:trHeight w:val="450"/>
          <w:jc w:val="center"/>
        </w:trPr>
        <w:tc>
          <w:tcPr>
            <w:tcW w:w="984" w:type="dxa"/>
            <w:vMerge/>
            <w:tcBorders>
              <w:left w:val="single" w:sz="4" w:space="0" w:color="auto"/>
              <w:right w:val="single" w:sz="4" w:space="0" w:color="auto"/>
            </w:tcBorders>
            <w:vAlign w:val="center"/>
          </w:tcPr>
          <w:p w14:paraId="2ABCA581" w14:textId="77777777" w:rsidR="00201C35" w:rsidRPr="00D268F8" w:rsidRDefault="00201C35" w:rsidP="003950AB">
            <w:pPr>
              <w:pStyle w:val="Tabletext"/>
              <w:keepNext/>
              <w:keepLines/>
              <w:jc w:val="center"/>
              <w:rPr>
                <w:lang w:val="es-ES_tradnl" w:eastAsia="ja-JP"/>
              </w:rPr>
            </w:pPr>
          </w:p>
        </w:tc>
        <w:tc>
          <w:tcPr>
            <w:tcW w:w="1133" w:type="dxa"/>
            <w:vMerge w:val="restart"/>
            <w:tcBorders>
              <w:top w:val="single" w:sz="4" w:space="0" w:color="auto"/>
              <w:left w:val="single" w:sz="4" w:space="0" w:color="auto"/>
              <w:right w:val="single" w:sz="4" w:space="0" w:color="auto"/>
            </w:tcBorders>
            <w:vAlign w:val="center"/>
          </w:tcPr>
          <w:p w14:paraId="222605C7" w14:textId="77777777" w:rsidR="00201C35" w:rsidRPr="00D268F8" w:rsidRDefault="00201C35" w:rsidP="003950AB">
            <w:pPr>
              <w:pStyle w:val="Tabletext"/>
              <w:keepNext/>
              <w:keepLines/>
              <w:jc w:val="center"/>
              <w:rPr>
                <w:lang w:val="es-ES_tradnl" w:eastAsia="ja-JP"/>
              </w:rPr>
            </w:pPr>
            <w:r w:rsidRPr="00D268F8">
              <w:rPr>
                <w:lang w:val="es-ES_tradnl" w:eastAsia="ja-JP"/>
              </w:rPr>
              <w:t>Oficina/</w:t>
            </w:r>
            <w:r w:rsidRPr="00D268F8">
              <w:rPr>
                <w:lang w:val="es-ES_tradnl" w:eastAsia="ja-JP"/>
              </w:rPr>
              <w:br/>
              <w:t>Clase</w:t>
            </w:r>
          </w:p>
        </w:tc>
        <w:tc>
          <w:tcPr>
            <w:tcW w:w="1136" w:type="dxa"/>
            <w:vMerge w:val="restart"/>
            <w:tcBorders>
              <w:top w:val="single" w:sz="4" w:space="0" w:color="auto"/>
              <w:left w:val="single" w:sz="4" w:space="0" w:color="auto"/>
              <w:right w:val="single" w:sz="6" w:space="0" w:color="auto"/>
            </w:tcBorders>
            <w:vAlign w:val="center"/>
          </w:tcPr>
          <w:p w14:paraId="27B87AD0" w14:textId="77777777" w:rsidR="00201C35" w:rsidRPr="00D268F8" w:rsidRDefault="00201C35" w:rsidP="003950AB">
            <w:pPr>
              <w:pStyle w:val="Tabletext"/>
              <w:keepNext/>
              <w:keepLines/>
              <w:jc w:val="center"/>
              <w:rPr>
                <w:lang w:val="es-ES_tradnl" w:eastAsia="ja-JP"/>
              </w:rPr>
            </w:pPr>
            <w:r w:rsidRPr="00D268F8">
              <w:rPr>
                <w:lang w:val="es-ES_tradnl" w:eastAsia="ja-JP"/>
              </w:rPr>
              <w:t>VV/HH</w:t>
            </w:r>
          </w:p>
        </w:tc>
        <w:tc>
          <w:tcPr>
            <w:tcW w:w="1268" w:type="dxa"/>
            <w:vMerge w:val="restart"/>
            <w:tcBorders>
              <w:top w:val="single" w:sz="6" w:space="0" w:color="auto"/>
              <w:left w:val="single" w:sz="6" w:space="0" w:color="auto"/>
              <w:right w:val="single" w:sz="6" w:space="0" w:color="auto"/>
            </w:tcBorders>
            <w:vAlign w:val="center"/>
          </w:tcPr>
          <w:p w14:paraId="6B4C3708" w14:textId="77777777" w:rsidR="00201C35" w:rsidRPr="00D268F8" w:rsidRDefault="00201C35" w:rsidP="003950AB">
            <w:pPr>
              <w:pStyle w:val="Tabletext"/>
              <w:keepNext/>
              <w:keepLines/>
              <w:jc w:val="center"/>
              <w:rPr>
                <w:lang w:val="es-ES_tradnl" w:eastAsia="ja-JP"/>
              </w:rPr>
            </w:pPr>
            <w:r w:rsidRPr="00D268F8">
              <w:rPr>
                <w:lang w:val="es-ES_tradnl" w:eastAsia="ja-JP"/>
              </w:rPr>
              <w:t>0,5</w:t>
            </w:r>
          </w:p>
        </w:tc>
        <w:tc>
          <w:tcPr>
            <w:tcW w:w="1000" w:type="dxa"/>
            <w:vMerge w:val="restart"/>
            <w:tcBorders>
              <w:top w:val="single" w:sz="6" w:space="0" w:color="auto"/>
              <w:left w:val="single" w:sz="6" w:space="0" w:color="auto"/>
              <w:right w:val="single" w:sz="6" w:space="0" w:color="auto"/>
            </w:tcBorders>
            <w:vAlign w:val="center"/>
          </w:tcPr>
          <w:p w14:paraId="65E813F5" w14:textId="77777777" w:rsidR="00201C35" w:rsidRPr="00D268F8" w:rsidRDefault="00201C35" w:rsidP="003950AB">
            <w:pPr>
              <w:pStyle w:val="Tabletext"/>
              <w:keepNext/>
              <w:keepLines/>
              <w:jc w:val="center"/>
              <w:rPr>
                <w:lang w:val="es-ES_tradnl" w:eastAsia="ja-JP"/>
              </w:rPr>
            </w:pPr>
            <w:r w:rsidRPr="00D268F8">
              <w:rPr>
                <w:lang w:val="es-ES_tradnl" w:eastAsia="ja-JP"/>
              </w:rPr>
              <w:t>40</w:t>
            </w:r>
          </w:p>
        </w:tc>
        <w:tc>
          <w:tcPr>
            <w:tcW w:w="1134" w:type="dxa"/>
            <w:tcBorders>
              <w:top w:val="single" w:sz="6" w:space="0" w:color="auto"/>
              <w:left w:val="single" w:sz="6" w:space="0" w:color="auto"/>
              <w:bottom w:val="single" w:sz="4" w:space="0" w:color="auto"/>
              <w:right w:val="single" w:sz="6" w:space="0" w:color="auto"/>
            </w:tcBorders>
            <w:vAlign w:val="center"/>
          </w:tcPr>
          <w:p w14:paraId="13528722" w14:textId="77777777" w:rsidR="00201C35" w:rsidRPr="00D268F8" w:rsidRDefault="00201C35" w:rsidP="003950AB">
            <w:pPr>
              <w:pStyle w:val="Tabletext"/>
              <w:keepNext/>
              <w:keepLines/>
              <w:jc w:val="center"/>
              <w:rPr>
                <w:lang w:val="es-ES_tradnl" w:eastAsia="ja-JP"/>
              </w:rPr>
            </w:pPr>
            <w:r w:rsidRPr="00D268F8">
              <w:rPr>
                <w:lang w:val="es-ES_tradnl" w:eastAsia="ja-JP"/>
              </w:rPr>
              <w:t>14,4</w:t>
            </w:r>
          </w:p>
        </w:tc>
        <w:tc>
          <w:tcPr>
            <w:tcW w:w="708" w:type="dxa"/>
            <w:tcBorders>
              <w:top w:val="single" w:sz="6" w:space="0" w:color="auto"/>
              <w:left w:val="single" w:sz="6" w:space="0" w:color="auto"/>
              <w:bottom w:val="single" w:sz="4" w:space="0" w:color="auto"/>
              <w:right w:val="single" w:sz="6" w:space="0" w:color="auto"/>
            </w:tcBorders>
            <w:vAlign w:val="center"/>
          </w:tcPr>
          <w:p w14:paraId="6016D0C2" w14:textId="77777777" w:rsidR="00201C35" w:rsidRPr="00D268F8" w:rsidRDefault="00201C35" w:rsidP="003950AB">
            <w:pPr>
              <w:pStyle w:val="Tabletext"/>
              <w:keepNext/>
              <w:keepLines/>
              <w:jc w:val="center"/>
              <w:rPr>
                <w:lang w:val="es-ES_tradnl"/>
              </w:rPr>
            </w:pPr>
            <w:r w:rsidRPr="00D268F8">
              <w:rPr>
                <w:lang w:val="es-ES_tradnl"/>
              </w:rPr>
              <w:t>0</w:t>
            </w:r>
            <w:r w:rsidRPr="00D268F8">
              <w:rPr>
                <w:lang w:val="es-ES_tradnl" w:eastAsia="ja-JP"/>
              </w:rPr>
              <w:t>,</w:t>
            </w:r>
            <w:r w:rsidRPr="00D268F8">
              <w:rPr>
                <w:lang w:val="es-ES_tradnl"/>
              </w:rPr>
              <w:t>33</w:t>
            </w:r>
          </w:p>
        </w:tc>
        <w:tc>
          <w:tcPr>
            <w:tcW w:w="709" w:type="dxa"/>
            <w:tcBorders>
              <w:top w:val="single" w:sz="6" w:space="0" w:color="auto"/>
              <w:left w:val="single" w:sz="6" w:space="0" w:color="auto"/>
              <w:bottom w:val="single" w:sz="4" w:space="0" w:color="auto"/>
              <w:right w:val="single" w:sz="6" w:space="0" w:color="auto"/>
            </w:tcBorders>
            <w:vAlign w:val="center"/>
          </w:tcPr>
          <w:p w14:paraId="66537F29" w14:textId="77777777" w:rsidR="00201C35" w:rsidRPr="00D268F8" w:rsidRDefault="00201C35" w:rsidP="003950AB">
            <w:pPr>
              <w:pStyle w:val="Tabletext"/>
              <w:keepNext/>
              <w:keepLines/>
              <w:jc w:val="center"/>
              <w:rPr>
                <w:lang w:val="es-ES_tradnl"/>
              </w:rPr>
            </w:pPr>
            <w:r w:rsidRPr="00D268F8">
              <w:rPr>
                <w:lang w:val="es-ES_tradnl"/>
              </w:rPr>
              <w:t>0</w:t>
            </w:r>
            <w:r w:rsidRPr="00D268F8">
              <w:rPr>
                <w:lang w:val="es-ES_tradnl" w:eastAsia="ja-JP"/>
              </w:rPr>
              <w:t>,</w:t>
            </w:r>
            <w:r w:rsidRPr="00D268F8">
              <w:rPr>
                <w:lang w:val="es-ES_tradnl"/>
              </w:rPr>
              <w:t>5</w:t>
            </w:r>
          </w:p>
        </w:tc>
        <w:tc>
          <w:tcPr>
            <w:tcW w:w="709" w:type="dxa"/>
            <w:tcBorders>
              <w:top w:val="single" w:sz="6" w:space="0" w:color="auto"/>
              <w:left w:val="single" w:sz="6" w:space="0" w:color="auto"/>
              <w:bottom w:val="single" w:sz="4" w:space="0" w:color="auto"/>
              <w:right w:val="single" w:sz="6" w:space="0" w:color="auto"/>
            </w:tcBorders>
            <w:vAlign w:val="center"/>
          </w:tcPr>
          <w:p w14:paraId="2C423C2F" w14:textId="77777777" w:rsidR="00201C35" w:rsidRPr="00D268F8" w:rsidRDefault="00201C35" w:rsidP="003950AB">
            <w:pPr>
              <w:pStyle w:val="Tabletext"/>
              <w:keepNext/>
              <w:keepLines/>
              <w:jc w:val="center"/>
              <w:rPr>
                <w:lang w:val="es-ES_tradnl"/>
              </w:rPr>
            </w:pPr>
            <w:r w:rsidRPr="00D268F8">
              <w:rPr>
                <w:lang w:val="es-ES_tradnl"/>
              </w:rPr>
              <w:t>6</w:t>
            </w:r>
            <w:r w:rsidRPr="00D268F8">
              <w:rPr>
                <w:lang w:val="es-ES_tradnl" w:eastAsia="ja-JP"/>
              </w:rPr>
              <w:t>,</w:t>
            </w:r>
            <w:r w:rsidRPr="00D268F8">
              <w:rPr>
                <w:lang w:val="es-ES_tradnl"/>
              </w:rPr>
              <w:t>39</w:t>
            </w:r>
          </w:p>
        </w:tc>
        <w:tc>
          <w:tcPr>
            <w:tcW w:w="877" w:type="dxa"/>
            <w:gridSpan w:val="2"/>
            <w:tcBorders>
              <w:top w:val="single" w:sz="6" w:space="0" w:color="auto"/>
              <w:left w:val="single" w:sz="6" w:space="0" w:color="auto"/>
              <w:bottom w:val="single" w:sz="4" w:space="0" w:color="auto"/>
              <w:right w:val="single" w:sz="6" w:space="0" w:color="auto"/>
            </w:tcBorders>
            <w:vAlign w:val="center"/>
          </w:tcPr>
          <w:p w14:paraId="040BAD52" w14:textId="77777777" w:rsidR="00201C35" w:rsidRPr="00D268F8" w:rsidRDefault="00201C35" w:rsidP="003950AB">
            <w:pPr>
              <w:pStyle w:val="Tabletext"/>
              <w:keepNext/>
              <w:keepLines/>
              <w:jc w:val="center"/>
              <w:rPr>
                <w:lang w:val="es-ES_tradnl"/>
              </w:rPr>
            </w:pPr>
            <w:r w:rsidRPr="00D268F8">
              <w:rPr>
                <w:vertAlign w:val="superscript"/>
                <w:lang w:val="es-ES_tradnl"/>
              </w:rPr>
              <w:t>(5)</w:t>
            </w:r>
          </w:p>
        </w:tc>
      </w:tr>
      <w:tr w:rsidR="00201C35" w:rsidRPr="00D268F8" w14:paraId="3F437549" w14:textId="77777777" w:rsidTr="00A24409">
        <w:trPr>
          <w:cantSplit/>
          <w:trHeight w:val="450"/>
          <w:jc w:val="center"/>
        </w:trPr>
        <w:tc>
          <w:tcPr>
            <w:tcW w:w="984" w:type="dxa"/>
            <w:vMerge/>
            <w:tcBorders>
              <w:left w:val="single" w:sz="4" w:space="0" w:color="auto"/>
              <w:right w:val="single" w:sz="4" w:space="0" w:color="auto"/>
            </w:tcBorders>
            <w:vAlign w:val="center"/>
          </w:tcPr>
          <w:p w14:paraId="08015BDA" w14:textId="77777777" w:rsidR="00201C35" w:rsidRPr="00D268F8" w:rsidRDefault="00201C35" w:rsidP="003950AB">
            <w:pPr>
              <w:pStyle w:val="Tabletext"/>
              <w:keepNext/>
              <w:keepLines/>
              <w:jc w:val="center"/>
              <w:rPr>
                <w:lang w:val="es-ES_tradnl" w:eastAsia="ja-JP"/>
              </w:rPr>
            </w:pPr>
          </w:p>
        </w:tc>
        <w:tc>
          <w:tcPr>
            <w:tcW w:w="1133" w:type="dxa"/>
            <w:vMerge/>
            <w:tcBorders>
              <w:left w:val="single" w:sz="4" w:space="0" w:color="auto"/>
              <w:bottom w:val="single" w:sz="4" w:space="0" w:color="auto"/>
              <w:right w:val="single" w:sz="4" w:space="0" w:color="auto"/>
            </w:tcBorders>
            <w:vAlign w:val="center"/>
          </w:tcPr>
          <w:p w14:paraId="372D7670" w14:textId="77777777" w:rsidR="00201C35" w:rsidRPr="00D268F8" w:rsidRDefault="00201C35" w:rsidP="003950AB">
            <w:pPr>
              <w:pStyle w:val="Tabletext"/>
              <w:keepNext/>
              <w:keepLines/>
              <w:jc w:val="center"/>
              <w:rPr>
                <w:lang w:val="es-ES_tradnl" w:eastAsia="ja-JP"/>
              </w:rPr>
            </w:pPr>
          </w:p>
        </w:tc>
        <w:tc>
          <w:tcPr>
            <w:tcW w:w="1136" w:type="dxa"/>
            <w:vMerge/>
            <w:tcBorders>
              <w:left w:val="single" w:sz="4" w:space="0" w:color="auto"/>
              <w:bottom w:val="single" w:sz="4" w:space="0" w:color="auto"/>
              <w:right w:val="single" w:sz="6" w:space="0" w:color="auto"/>
            </w:tcBorders>
            <w:vAlign w:val="center"/>
          </w:tcPr>
          <w:p w14:paraId="66258206" w14:textId="77777777" w:rsidR="00201C35" w:rsidRPr="00D268F8" w:rsidRDefault="00201C35" w:rsidP="003950AB">
            <w:pPr>
              <w:pStyle w:val="Tabletext"/>
              <w:keepNext/>
              <w:keepLines/>
              <w:jc w:val="center"/>
              <w:rPr>
                <w:lang w:val="es-ES_tradnl" w:eastAsia="ja-JP"/>
              </w:rPr>
            </w:pPr>
          </w:p>
        </w:tc>
        <w:tc>
          <w:tcPr>
            <w:tcW w:w="1268" w:type="dxa"/>
            <w:vMerge/>
            <w:tcBorders>
              <w:left w:val="single" w:sz="6" w:space="0" w:color="auto"/>
              <w:bottom w:val="single" w:sz="4" w:space="0" w:color="auto"/>
              <w:right w:val="single" w:sz="6" w:space="0" w:color="auto"/>
            </w:tcBorders>
            <w:vAlign w:val="center"/>
          </w:tcPr>
          <w:p w14:paraId="47FA0A21" w14:textId="77777777" w:rsidR="00201C35" w:rsidRPr="00D268F8" w:rsidRDefault="00201C35" w:rsidP="003950AB">
            <w:pPr>
              <w:pStyle w:val="Tabletext"/>
              <w:keepNext/>
              <w:keepLines/>
              <w:jc w:val="center"/>
              <w:rPr>
                <w:lang w:val="es-ES_tradnl" w:eastAsia="ja-JP"/>
              </w:rPr>
            </w:pPr>
          </w:p>
        </w:tc>
        <w:tc>
          <w:tcPr>
            <w:tcW w:w="1000" w:type="dxa"/>
            <w:vMerge/>
            <w:tcBorders>
              <w:left w:val="single" w:sz="6" w:space="0" w:color="auto"/>
              <w:bottom w:val="single" w:sz="4" w:space="0" w:color="auto"/>
              <w:right w:val="single" w:sz="6" w:space="0" w:color="auto"/>
            </w:tcBorders>
            <w:vAlign w:val="center"/>
          </w:tcPr>
          <w:p w14:paraId="5E6367AF" w14:textId="77777777" w:rsidR="00201C35" w:rsidRPr="00D268F8" w:rsidRDefault="00201C35" w:rsidP="003950AB">
            <w:pPr>
              <w:pStyle w:val="Tabletext"/>
              <w:keepNext/>
              <w:keepLines/>
              <w:jc w:val="center"/>
              <w:rPr>
                <w:lang w:val="es-ES_tradnl" w:eastAsia="ja-JP"/>
              </w:rPr>
            </w:pPr>
          </w:p>
        </w:tc>
        <w:tc>
          <w:tcPr>
            <w:tcW w:w="1134" w:type="dxa"/>
            <w:tcBorders>
              <w:top w:val="single" w:sz="6" w:space="0" w:color="auto"/>
              <w:left w:val="single" w:sz="6" w:space="0" w:color="auto"/>
              <w:bottom w:val="single" w:sz="4" w:space="0" w:color="auto"/>
              <w:right w:val="single" w:sz="6" w:space="0" w:color="auto"/>
            </w:tcBorders>
            <w:vAlign w:val="center"/>
          </w:tcPr>
          <w:p w14:paraId="268D7A4B" w14:textId="77777777" w:rsidR="00201C35" w:rsidRPr="00D268F8" w:rsidRDefault="00201C35" w:rsidP="003950AB">
            <w:pPr>
              <w:pStyle w:val="Tabletext"/>
              <w:keepNext/>
              <w:keepLines/>
              <w:jc w:val="center"/>
              <w:rPr>
                <w:lang w:val="es-ES_tradnl" w:eastAsia="ja-JP"/>
              </w:rPr>
            </w:pPr>
            <w:r w:rsidRPr="00D268F8">
              <w:rPr>
                <w:lang w:val="es-ES_tradnl" w:eastAsia="ja-JP"/>
              </w:rPr>
              <w:t>14,4</w:t>
            </w:r>
          </w:p>
        </w:tc>
        <w:tc>
          <w:tcPr>
            <w:tcW w:w="708" w:type="dxa"/>
            <w:tcBorders>
              <w:top w:val="single" w:sz="6" w:space="0" w:color="auto"/>
              <w:left w:val="single" w:sz="6" w:space="0" w:color="auto"/>
              <w:bottom w:val="single" w:sz="4" w:space="0" w:color="auto"/>
              <w:right w:val="single" w:sz="6" w:space="0" w:color="auto"/>
            </w:tcBorders>
            <w:vAlign w:val="center"/>
          </w:tcPr>
          <w:p w14:paraId="1C99614C" w14:textId="77777777" w:rsidR="00201C35" w:rsidRPr="00D268F8" w:rsidRDefault="00201C35" w:rsidP="003950AB">
            <w:pPr>
              <w:pStyle w:val="Tabletext"/>
              <w:keepNext/>
              <w:keepLines/>
              <w:jc w:val="center"/>
              <w:rPr>
                <w:lang w:val="es-ES_tradnl"/>
              </w:rPr>
            </w:pPr>
            <w:r w:rsidRPr="00D268F8">
              <w:rPr>
                <w:lang w:val="es-ES_tradnl"/>
              </w:rPr>
              <w:t>1</w:t>
            </w:r>
            <w:r w:rsidRPr="00D268F8">
              <w:rPr>
                <w:lang w:val="es-ES_tradnl" w:eastAsia="ja-JP"/>
              </w:rPr>
              <w:t>,</w:t>
            </w:r>
            <w:r w:rsidRPr="00D268F8">
              <w:rPr>
                <w:lang w:val="es-ES_tradnl"/>
              </w:rPr>
              <w:t>59</w:t>
            </w:r>
          </w:p>
        </w:tc>
        <w:tc>
          <w:tcPr>
            <w:tcW w:w="709" w:type="dxa"/>
            <w:tcBorders>
              <w:top w:val="single" w:sz="6" w:space="0" w:color="auto"/>
              <w:left w:val="single" w:sz="6" w:space="0" w:color="auto"/>
              <w:bottom w:val="single" w:sz="4" w:space="0" w:color="auto"/>
              <w:right w:val="single" w:sz="6" w:space="0" w:color="auto"/>
            </w:tcBorders>
            <w:vAlign w:val="center"/>
          </w:tcPr>
          <w:p w14:paraId="4336501D" w14:textId="77777777" w:rsidR="00201C35" w:rsidRPr="00D268F8" w:rsidRDefault="00201C35" w:rsidP="003950AB">
            <w:pPr>
              <w:pStyle w:val="Tabletext"/>
              <w:keepNext/>
              <w:keepLines/>
              <w:jc w:val="center"/>
              <w:rPr>
                <w:lang w:val="es-ES_tradnl"/>
              </w:rPr>
            </w:pPr>
            <w:r w:rsidRPr="00D268F8">
              <w:rPr>
                <w:lang w:val="es-ES_tradnl"/>
              </w:rPr>
              <w:t>12</w:t>
            </w:r>
            <w:r w:rsidRPr="00D268F8">
              <w:rPr>
                <w:lang w:val="es-ES_tradnl" w:eastAsia="ja-JP"/>
              </w:rPr>
              <w:t>,</w:t>
            </w:r>
            <w:r w:rsidRPr="00D268F8">
              <w:rPr>
                <w:lang w:val="es-ES_tradnl"/>
              </w:rPr>
              <w:t>6</w:t>
            </w:r>
          </w:p>
        </w:tc>
        <w:tc>
          <w:tcPr>
            <w:tcW w:w="709" w:type="dxa"/>
            <w:tcBorders>
              <w:top w:val="single" w:sz="6" w:space="0" w:color="auto"/>
              <w:left w:val="single" w:sz="6" w:space="0" w:color="auto"/>
              <w:bottom w:val="single" w:sz="4" w:space="0" w:color="auto"/>
              <w:right w:val="single" w:sz="6" w:space="0" w:color="auto"/>
            </w:tcBorders>
            <w:vAlign w:val="center"/>
          </w:tcPr>
          <w:p w14:paraId="15AC4885" w14:textId="77777777" w:rsidR="00201C35" w:rsidRPr="00D268F8" w:rsidRDefault="00201C35" w:rsidP="003950AB">
            <w:pPr>
              <w:pStyle w:val="Tabletext"/>
              <w:keepNext/>
              <w:keepLines/>
              <w:jc w:val="center"/>
              <w:rPr>
                <w:lang w:val="es-ES_tradnl"/>
              </w:rPr>
            </w:pPr>
            <w:r w:rsidRPr="00D268F8">
              <w:rPr>
                <w:lang w:val="es-ES_tradnl"/>
              </w:rPr>
              <w:t>25</w:t>
            </w:r>
            <w:r w:rsidRPr="00D268F8">
              <w:rPr>
                <w:lang w:val="es-ES_tradnl" w:eastAsia="ja-JP"/>
              </w:rPr>
              <w:t>,</w:t>
            </w:r>
            <w:r w:rsidRPr="00D268F8">
              <w:rPr>
                <w:lang w:val="es-ES_tradnl"/>
              </w:rPr>
              <w:t>9</w:t>
            </w:r>
          </w:p>
        </w:tc>
        <w:tc>
          <w:tcPr>
            <w:tcW w:w="877" w:type="dxa"/>
            <w:gridSpan w:val="2"/>
            <w:tcBorders>
              <w:top w:val="single" w:sz="6" w:space="0" w:color="auto"/>
              <w:left w:val="single" w:sz="6" w:space="0" w:color="auto"/>
              <w:bottom w:val="single" w:sz="4" w:space="0" w:color="auto"/>
              <w:right w:val="single" w:sz="6" w:space="0" w:color="auto"/>
            </w:tcBorders>
            <w:vAlign w:val="center"/>
          </w:tcPr>
          <w:p w14:paraId="0D66E3F2" w14:textId="77777777" w:rsidR="00201C35" w:rsidRPr="00D268F8" w:rsidRDefault="00201C35" w:rsidP="003950AB">
            <w:pPr>
              <w:pStyle w:val="Tabletext"/>
              <w:keepNext/>
              <w:keepLines/>
              <w:jc w:val="center"/>
              <w:rPr>
                <w:lang w:val="es-ES_tradnl"/>
              </w:rPr>
            </w:pPr>
            <w:r w:rsidRPr="00D268F8">
              <w:rPr>
                <w:vertAlign w:val="superscript"/>
                <w:lang w:val="es-ES_tradnl"/>
              </w:rPr>
              <w:t>(5), (12)</w:t>
            </w:r>
          </w:p>
        </w:tc>
      </w:tr>
      <w:tr w:rsidR="00201C35" w:rsidRPr="00D268F8" w14:paraId="67AD2CFE" w14:textId="77777777" w:rsidTr="00A24409">
        <w:trPr>
          <w:cantSplit/>
          <w:trHeight w:val="450"/>
          <w:jc w:val="center"/>
        </w:trPr>
        <w:tc>
          <w:tcPr>
            <w:tcW w:w="984" w:type="dxa"/>
            <w:vMerge/>
            <w:tcBorders>
              <w:left w:val="single" w:sz="4" w:space="0" w:color="auto"/>
              <w:right w:val="single" w:sz="4" w:space="0" w:color="auto"/>
            </w:tcBorders>
            <w:vAlign w:val="center"/>
          </w:tcPr>
          <w:p w14:paraId="19F7381B" w14:textId="77777777" w:rsidR="00201C35" w:rsidRPr="00D268F8" w:rsidRDefault="00201C35" w:rsidP="003950AB">
            <w:pPr>
              <w:pStyle w:val="Tabletext"/>
              <w:keepNext/>
              <w:keepLines/>
              <w:jc w:val="center"/>
              <w:rPr>
                <w:lang w:val="es-ES_tradnl" w:eastAsia="ja-JP"/>
              </w:rPr>
            </w:pPr>
          </w:p>
        </w:tc>
        <w:tc>
          <w:tcPr>
            <w:tcW w:w="1133" w:type="dxa"/>
            <w:vMerge w:val="restart"/>
            <w:tcBorders>
              <w:top w:val="single" w:sz="4" w:space="0" w:color="auto"/>
              <w:left w:val="single" w:sz="4" w:space="0" w:color="auto"/>
              <w:right w:val="single" w:sz="4" w:space="0" w:color="auto"/>
            </w:tcBorders>
            <w:vAlign w:val="center"/>
          </w:tcPr>
          <w:p w14:paraId="3C301B55" w14:textId="77777777" w:rsidR="00201C35" w:rsidRPr="00D268F8" w:rsidRDefault="00201C35" w:rsidP="003950AB">
            <w:pPr>
              <w:pStyle w:val="Tabletext"/>
              <w:keepNext/>
              <w:keepLines/>
              <w:jc w:val="center"/>
              <w:rPr>
                <w:lang w:val="es-ES_tradnl" w:eastAsia="ja-JP"/>
              </w:rPr>
            </w:pPr>
            <w:r w:rsidRPr="00D268F8">
              <w:rPr>
                <w:lang w:val="es-ES_tradnl" w:eastAsia="ja-JP"/>
              </w:rPr>
              <w:t>Pasillo</w:t>
            </w:r>
          </w:p>
        </w:tc>
        <w:tc>
          <w:tcPr>
            <w:tcW w:w="1136" w:type="dxa"/>
            <w:vMerge w:val="restart"/>
            <w:tcBorders>
              <w:top w:val="single" w:sz="4" w:space="0" w:color="auto"/>
              <w:left w:val="single" w:sz="4" w:space="0" w:color="auto"/>
              <w:right w:val="single" w:sz="6" w:space="0" w:color="auto"/>
            </w:tcBorders>
            <w:vAlign w:val="center"/>
          </w:tcPr>
          <w:p w14:paraId="1C955636" w14:textId="77777777" w:rsidR="00201C35" w:rsidRPr="00D268F8" w:rsidRDefault="00201C35" w:rsidP="003950AB">
            <w:pPr>
              <w:pStyle w:val="Tabletext"/>
              <w:keepNext/>
              <w:keepLines/>
              <w:jc w:val="center"/>
              <w:rPr>
                <w:lang w:val="es-ES_tradnl" w:eastAsia="ja-JP"/>
              </w:rPr>
            </w:pPr>
            <w:r w:rsidRPr="00D268F8">
              <w:rPr>
                <w:lang w:val="es-ES_tradnl" w:eastAsia="ja-JP"/>
              </w:rPr>
              <w:t>VV/HH</w:t>
            </w:r>
          </w:p>
        </w:tc>
        <w:tc>
          <w:tcPr>
            <w:tcW w:w="1268" w:type="dxa"/>
            <w:vMerge w:val="restart"/>
            <w:tcBorders>
              <w:top w:val="single" w:sz="6" w:space="0" w:color="auto"/>
              <w:left w:val="single" w:sz="6" w:space="0" w:color="auto"/>
              <w:right w:val="single" w:sz="6" w:space="0" w:color="auto"/>
            </w:tcBorders>
            <w:vAlign w:val="center"/>
          </w:tcPr>
          <w:p w14:paraId="2819104A" w14:textId="77777777" w:rsidR="00201C35" w:rsidRPr="00D268F8" w:rsidRDefault="00201C35" w:rsidP="003950AB">
            <w:pPr>
              <w:pStyle w:val="Tabletext"/>
              <w:keepNext/>
              <w:keepLines/>
              <w:jc w:val="center"/>
              <w:rPr>
                <w:lang w:val="es-ES_tradnl" w:eastAsia="ja-JP"/>
              </w:rPr>
            </w:pPr>
            <w:r w:rsidRPr="00D268F8">
              <w:rPr>
                <w:lang w:val="es-ES_tradnl" w:eastAsia="ja-JP"/>
              </w:rPr>
              <w:t>0,5</w:t>
            </w:r>
          </w:p>
        </w:tc>
        <w:tc>
          <w:tcPr>
            <w:tcW w:w="1000" w:type="dxa"/>
            <w:vMerge w:val="restart"/>
            <w:tcBorders>
              <w:top w:val="single" w:sz="6" w:space="0" w:color="auto"/>
              <w:left w:val="single" w:sz="6" w:space="0" w:color="auto"/>
              <w:right w:val="single" w:sz="6" w:space="0" w:color="auto"/>
            </w:tcBorders>
            <w:vAlign w:val="center"/>
          </w:tcPr>
          <w:p w14:paraId="6492A2F9" w14:textId="77777777" w:rsidR="00201C35" w:rsidRPr="00D268F8" w:rsidRDefault="00201C35" w:rsidP="003950AB">
            <w:pPr>
              <w:pStyle w:val="Tabletext"/>
              <w:keepNext/>
              <w:keepLines/>
              <w:jc w:val="center"/>
              <w:rPr>
                <w:lang w:val="es-ES_tradnl" w:eastAsia="ja-JP"/>
              </w:rPr>
            </w:pPr>
            <w:r w:rsidRPr="00D268F8">
              <w:rPr>
                <w:lang w:val="es-ES_tradnl" w:eastAsia="ja-JP"/>
              </w:rPr>
              <w:t>40</w:t>
            </w:r>
          </w:p>
        </w:tc>
        <w:tc>
          <w:tcPr>
            <w:tcW w:w="1134" w:type="dxa"/>
            <w:tcBorders>
              <w:top w:val="single" w:sz="6" w:space="0" w:color="auto"/>
              <w:left w:val="single" w:sz="6" w:space="0" w:color="auto"/>
              <w:bottom w:val="single" w:sz="4" w:space="0" w:color="auto"/>
              <w:right w:val="single" w:sz="6" w:space="0" w:color="auto"/>
            </w:tcBorders>
            <w:vAlign w:val="center"/>
          </w:tcPr>
          <w:p w14:paraId="68831E38" w14:textId="77777777" w:rsidR="00201C35" w:rsidRPr="00D268F8" w:rsidRDefault="00201C35" w:rsidP="003950AB">
            <w:pPr>
              <w:pStyle w:val="Tabletext"/>
              <w:keepNext/>
              <w:keepLines/>
              <w:jc w:val="center"/>
              <w:rPr>
                <w:lang w:val="es-ES_tradnl" w:eastAsia="ja-JP"/>
              </w:rPr>
            </w:pPr>
            <w:r w:rsidRPr="00D268F8">
              <w:rPr>
                <w:lang w:val="es-ES_tradnl" w:eastAsia="ja-JP"/>
              </w:rPr>
              <w:t>14,4</w:t>
            </w:r>
          </w:p>
        </w:tc>
        <w:tc>
          <w:tcPr>
            <w:tcW w:w="708" w:type="dxa"/>
            <w:tcBorders>
              <w:top w:val="single" w:sz="6" w:space="0" w:color="auto"/>
              <w:left w:val="single" w:sz="6" w:space="0" w:color="auto"/>
              <w:bottom w:val="single" w:sz="4" w:space="0" w:color="auto"/>
              <w:right w:val="single" w:sz="6" w:space="0" w:color="auto"/>
            </w:tcBorders>
            <w:vAlign w:val="center"/>
          </w:tcPr>
          <w:p w14:paraId="092B3C8A" w14:textId="77777777" w:rsidR="00201C35" w:rsidRPr="00D268F8" w:rsidRDefault="00201C35" w:rsidP="003950AB">
            <w:pPr>
              <w:pStyle w:val="Tabletext"/>
              <w:keepNext/>
              <w:keepLines/>
              <w:jc w:val="center"/>
              <w:rPr>
                <w:lang w:val="es-ES_tradnl"/>
              </w:rPr>
            </w:pPr>
            <w:r w:rsidRPr="00D268F8">
              <w:rPr>
                <w:lang w:val="es-ES_tradnl"/>
              </w:rPr>
              <w:t>0</w:t>
            </w:r>
            <w:r w:rsidRPr="00D268F8">
              <w:rPr>
                <w:lang w:val="es-ES_tradnl" w:eastAsia="ja-JP"/>
              </w:rPr>
              <w:t>,</w:t>
            </w:r>
            <w:r w:rsidRPr="00D268F8">
              <w:rPr>
                <w:lang w:val="es-ES_tradnl"/>
              </w:rPr>
              <w:t>36</w:t>
            </w:r>
          </w:p>
        </w:tc>
        <w:tc>
          <w:tcPr>
            <w:tcW w:w="709" w:type="dxa"/>
            <w:tcBorders>
              <w:top w:val="single" w:sz="6" w:space="0" w:color="auto"/>
              <w:left w:val="single" w:sz="6" w:space="0" w:color="auto"/>
              <w:bottom w:val="single" w:sz="4" w:space="0" w:color="auto"/>
              <w:right w:val="single" w:sz="6" w:space="0" w:color="auto"/>
            </w:tcBorders>
            <w:vAlign w:val="center"/>
          </w:tcPr>
          <w:p w14:paraId="5ABE26B7" w14:textId="77777777" w:rsidR="00201C35" w:rsidRPr="00D268F8" w:rsidRDefault="00201C35" w:rsidP="003950AB">
            <w:pPr>
              <w:pStyle w:val="Tabletext"/>
              <w:keepNext/>
              <w:keepLines/>
              <w:jc w:val="center"/>
              <w:rPr>
                <w:lang w:val="es-ES_tradnl"/>
              </w:rPr>
            </w:pPr>
            <w:r w:rsidRPr="00D268F8">
              <w:rPr>
                <w:lang w:val="es-ES_tradnl"/>
              </w:rPr>
              <w:t>0</w:t>
            </w:r>
            <w:r w:rsidRPr="00D268F8">
              <w:rPr>
                <w:lang w:val="es-ES_tradnl" w:eastAsia="ja-JP"/>
              </w:rPr>
              <w:t>,</w:t>
            </w:r>
            <w:r w:rsidRPr="00D268F8">
              <w:rPr>
                <w:lang w:val="es-ES_tradnl"/>
              </w:rPr>
              <w:t>47</w:t>
            </w:r>
          </w:p>
        </w:tc>
        <w:tc>
          <w:tcPr>
            <w:tcW w:w="709" w:type="dxa"/>
            <w:tcBorders>
              <w:top w:val="single" w:sz="6" w:space="0" w:color="auto"/>
              <w:left w:val="single" w:sz="6" w:space="0" w:color="auto"/>
              <w:bottom w:val="single" w:sz="4" w:space="0" w:color="auto"/>
              <w:right w:val="single" w:sz="6" w:space="0" w:color="auto"/>
            </w:tcBorders>
            <w:vAlign w:val="center"/>
          </w:tcPr>
          <w:p w14:paraId="4BE0173E" w14:textId="77777777" w:rsidR="00201C35" w:rsidRPr="00D268F8" w:rsidRDefault="00201C35" w:rsidP="003950AB">
            <w:pPr>
              <w:pStyle w:val="Tabletext"/>
              <w:keepNext/>
              <w:keepLines/>
              <w:jc w:val="center"/>
              <w:rPr>
                <w:lang w:val="es-ES_tradnl"/>
              </w:rPr>
            </w:pPr>
            <w:r w:rsidRPr="00D268F8">
              <w:rPr>
                <w:lang w:val="es-ES_tradnl"/>
              </w:rPr>
              <w:t>1</w:t>
            </w:r>
            <w:r w:rsidRPr="00D268F8">
              <w:rPr>
                <w:lang w:val="es-ES_tradnl" w:eastAsia="ja-JP"/>
              </w:rPr>
              <w:t>,</w:t>
            </w:r>
            <w:r w:rsidRPr="00D268F8">
              <w:rPr>
                <w:lang w:val="es-ES_tradnl"/>
              </w:rPr>
              <w:t>2</w:t>
            </w:r>
          </w:p>
        </w:tc>
        <w:tc>
          <w:tcPr>
            <w:tcW w:w="877" w:type="dxa"/>
            <w:gridSpan w:val="2"/>
            <w:tcBorders>
              <w:top w:val="single" w:sz="6" w:space="0" w:color="auto"/>
              <w:left w:val="single" w:sz="6" w:space="0" w:color="auto"/>
              <w:bottom w:val="single" w:sz="4" w:space="0" w:color="auto"/>
              <w:right w:val="single" w:sz="6" w:space="0" w:color="auto"/>
            </w:tcBorders>
            <w:vAlign w:val="center"/>
          </w:tcPr>
          <w:p w14:paraId="6EE87A6A" w14:textId="77777777" w:rsidR="00201C35" w:rsidRPr="00D268F8" w:rsidRDefault="00201C35" w:rsidP="003950AB">
            <w:pPr>
              <w:pStyle w:val="Tabletext"/>
              <w:keepNext/>
              <w:keepLines/>
              <w:jc w:val="center"/>
              <w:rPr>
                <w:lang w:val="es-ES_tradnl"/>
              </w:rPr>
            </w:pPr>
            <w:r w:rsidRPr="00D268F8">
              <w:rPr>
                <w:vertAlign w:val="superscript"/>
                <w:lang w:val="es-ES_tradnl"/>
              </w:rPr>
              <w:t>(5)</w:t>
            </w:r>
          </w:p>
        </w:tc>
      </w:tr>
      <w:tr w:rsidR="00201C35" w:rsidRPr="00D268F8" w14:paraId="048E37C8" w14:textId="77777777" w:rsidTr="00A24409">
        <w:trPr>
          <w:cantSplit/>
          <w:trHeight w:val="450"/>
          <w:jc w:val="center"/>
        </w:trPr>
        <w:tc>
          <w:tcPr>
            <w:tcW w:w="984" w:type="dxa"/>
            <w:vMerge/>
            <w:tcBorders>
              <w:left w:val="single" w:sz="4" w:space="0" w:color="auto"/>
              <w:right w:val="single" w:sz="4" w:space="0" w:color="auto"/>
            </w:tcBorders>
            <w:vAlign w:val="center"/>
          </w:tcPr>
          <w:p w14:paraId="79A3E91B" w14:textId="77777777" w:rsidR="00201C35" w:rsidRPr="00D268F8" w:rsidRDefault="00201C35" w:rsidP="003950AB">
            <w:pPr>
              <w:pStyle w:val="Tabletext"/>
              <w:keepNext/>
              <w:keepLines/>
              <w:jc w:val="center"/>
              <w:rPr>
                <w:lang w:val="es-ES_tradnl" w:eastAsia="ja-JP"/>
              </w:rPr>
            </w:pPr>
          </w:p>
        </w:tc>
        <w:tc>
          <w:tcPr>
            <w:tcW w:w="1133" w:type="dxa"/>
            <w:vMerge/>
            <w:tcBorders>
              <w:left w:val="single" w:sz="4" w:space="0" w:color="auto"/>
              <w:bottom w:val="single" w:sz="4" w:space="0" w:color="auto"/>
              <w:right w:val="single" w:sz="4" w:space="0" w:color="auto"/>
            </w:tcBorders>
            <w:vAlign w:val="center"/>
          </w:tcPr>
          <w:p w14:paraId="2032B309" w14:textId="77777777" w:rsidR="00201C35" w:rsidRPr="00D268F8" w:rsidRDefault="00201C35" w:rsidP="003950AB">
            <w:pPr>
              <w:pStyle w:val="Tabletext"/>
              <w:keepNext/>
              <w:keepLines/>
              <w:jc w:val="center"/>
              <w:rPr>
                <w:lang w:val="es-ES_tradnl" w:eastAsia="ja-JP"/>
              </w:rPr>
            </w:pPr>
          </w:p>
        </w:tc>
        <w:tc>
          <w:tcPr>
            <w:tcW w:w="1136" w:type="dxa"/>
            <w:vMerge/>
            <w:tcBorders>
              <w:left w:val="single" w:sz="4" w:space="0" w:color="auto"/>
              <w:bottom w:val="single" w:sz="4" w:space="0" w:color="auto"/>
              <w:right w:val="single" w:sz="6" w:space="0" w:color="auto"/>
            </w:tcBorders>
            <w:vAlign w:val="center"/>
          </w:tcPr>
          <w:p w14:paraId="540B2E6B" w14:textId="77777777" w:rsidR="00201C35" w:rsidRPr="00D268F8" w:rsidRDefault="00201C35" w:rsidP="003950AB">
            <w:pPr>
              <w:pStyle w:val="Tabletext"/>
              <w:keepNext/>
              <w:keepLines/>
              <w:jc w:val="center"/>
              <w:rPr>
                <w:lang w:val="es-ES_tradnl" w:eastAsia="ja-JP"/>
              </w:rPr>
            </w:pPr>
          </w:p>
        </w:tc>
        <w:tc>
          <w:tcPr>
            <w:tcW w:w="1268" w:type="dxa"/>
            <w:vMerge/>
            <w:tcBorders>
              <w:left w:val="single" w:sz="6" w:space="0" w:color="auto"/>
              <w:bottom w:val="single" w:sz="4" w:space="0" w:color="auto"/>
              <w:right w:val="single" w:sz="6" w:space="0" w:color="auto"/>
            </w:tcBorders>
            <w:vAlign w:val="center"/>
          </w:tcPr>
          <w:p w14:paraId="4C00AA05" w14:textId="77777777" w:rsidR="00201C35" w:rsidRPr="00D268F8" w:rsidRDefault="00201C35" w:rsidP="003950AB">
            <w:pPr>
              <w:pStyle w:val="Tabletext"/>
              <w:keepNext/>
              <w:keepLines/>
              <w:jc w:val="center"/>
              <w:rPr>
                <w:lang w:val="es-ES_tradnl" w:eastAsia="ja-JP"/>
              </w:rPr>
            </w:pPr>
          </w:p>
        </w:tc>
        <w:tc>
          <w:tcPr>
            <w:tcW w:w="1000" w:type="dxa"/>
            <w:vMerge/>
            <w:tcBorders>
              <w:left w:val="single" w:sz="6" w:space="0" w:color="auto"/>
              <w:bottom w:val="single" w:sz="4" w:space="0" w:color="auto"/>
              <w:right w:val="single" w:sz="6" w:space="0" w:color="auto"/>
            </w:tcBorders>
            <w:vAlign w:val="center"/>
          </w:tcPr>
          <w:p w14:paraId="508751EA" w14:textId="77777777" w:rsidR="00201C35" w:rsidRPr="00D268F8" w:rsidRDefault="00201C35" w:rsidP="003950AB">
            <w:pPr>
              <w:pStyle w:val="Tabletext"/>
              <w:keepNext/>
              <w:keepLines/>
              <w:jc w:val="center"/>
              <w:rPr>
                <w:lang w:val="es-ES_tradnl" w:eastAsia="ja-JP"/>
              </w:rPr>
            </w:pPr>
          </w:p>
        </w:tc>
        <w:tc>
          <w:tcPr>
            <w:tcW w:w="1134" w:type="dxa"/>
            <w:tcBorders>
              <w:top w:val="single" w:sz="6" w:space="0" w:color="auto"/>
              <w:left w:val="single" w:sz="6" w:space="0" w:color="auto"/>
              <w:bottom w:val="single" w:sz="4" w:space="0" w:color="auto"/>
              <w:right w:val="single" w:sz="6" w:space="0" w:color="auto"/>
            </w:tcBorders>
            <w:vAlign w:val="center"/>
          </w:tcPr>
          <w:p w14:paraId="725E5E83" w14:textId="77777777" w:rsidR="00201C35" w:rsidRPr="00D268F8" w:rsidRDefault="00201C35" w:rsidP="003950AB">
            <w:pPr>
              <w:pStyle w:val="Tabletext"/>
              <w:keepNext/>
              <w:keepLines/>
              <w:jc w:val="center"/>
              <w:rPr>
                <w:lang w:val="es-ES_tradnl" w:eastAsia="ja-JP"/>
              </w:rPr>
            </w:pPr>
            <w:r w:rsidRPr="00D268F8">
              <w:rPr>
                <w:lang w:val="es-ES_tradnl" w:eastAsia="ja-JP"/>
              </w:rPr>
              <w:t>14,4</w:t>
            </w:r>
          </w:p>
        </w:tc>
        <w:tc>
          <w:tcPr>
            <w:tcW w:w="708" w:type="dxa"/>
            <w:tcBorders>
              <w:top w:val="single" w:sz="6" w:space="0" w:color="auto"/>
              <w:left w:val="single" w:sz="6" w:space="0" w:color="auto"/>
              <w:bottom w:val="single" w:sz="4" w:space="0" w:color="auto"/>
              <w:right w:val="single" w:sz="6" w:space="0" w:color="auto"/>
            </w:tcBorders>
            <w:vAlign w:val="center"/>
          </w:tcPr>
          <w:p w14:paraId="295CC5FF" w14:textId="77777777" w:rsidR="00201C35" w:rsidRPr="00D268F8" w:rsidRDefault="00201C35" w:rsidP="003950AB">
            <w:pPr>
              <w:pStyle w:val="Tabletext"/>
              <w:keepNext/>
              <w:keepLines/>
              <w:jc w:val="center"/>
              <w:rPr>
                <w:lang w:val="es-ES_tradnl"/>
              </w:rPr>
            </w:pPr>
            <w:r w:rsidRPr="00D268F8">
              <w:rPr>
                <w:lang w:val="es-ES_tradnl"/>
              </w:rPr>
              <w:t>0</w:t>
            </w:r>
            <w:r w:rsidRPr="00D268F8">
              <w:rPr>
                <w:lang w:val="es-ES_tradnl" w:eastAsia="ja-JP"/>
              </w:rPr>
              <w:t>,</w:t>
            </w:r>
            <w:r w:rsidRPr="00D268F8">
              <w:rPr>
                <w:lang w:val="es-ES_tradnl"/>
              </w:rPr>
              <w:t>49</w:t>
            </w:r>
          </w:p>
        </w:tc>
        <w:tc>
          <w:tcPr>
            <w:tcW w:w="709" w:type="dxa"/>
            <w:tcBorders>
              <w:top w:val="single" w:sz="6" w:space="0" w:color="auto"/>
              <w:left w:val="single" w:sz="6" w:space="0" w:color="auto"/>
              <w:bottom w:val="single" w:sz="4" w:space="0" w:color="auto"/>
              <w:right w:val="single" w:sz="6" w:space="0" w:color="auto"/>
            </w:tcBorders>
            <w:vAlign w:val="center"/>
          </w:tcPr>
          <w:p w14:paraId="67248B98" w14:textId="77777777" w:rsidR="00201C35" w:rsidRPr="00D268F8" w:rsidRDefault="00201C35" w:rsidP="003950AB">
            <w:pPr>
              <w:pStyle w:val="Tabletext"/>
              <w:keepNext/>
              <w:keepLines/>
              <w:jc w:val="center"/>
              <w:rPr>
                <w:lang w:val="es-ES_tradnl"/>
              </w:rPr>
            </w:pPr>
            <w:r w:rsidRPr="00D268F8">
              <w:rPr>
                <w:lang w:val="es-ES_tradnl"/>
              </w:rPr>
              <w:t>6</w:t>
            </w:r>
            <w:r w:rsidRPr="00D268F8">
              <w:rPr>
                <w:lang w:val="es-ES_tradnl" w:eastAsia="ja-JP"/>
              </w:rPr>
              <w:t>,</w:t>
            </w:r>
            <w:r w:rsidRPr="00D268F8">
              <w:rPr>
                <w:lang w:val="es-ES_tradnl"/>
              </w:rPr>
              <w:t>11</w:t>
            </w:r>
          </w:p>
        </w:tc>
        <w:tc>
          <w:tcPr>
            <w:tcW w:w="709" w:type="dxa"/>
            <w:tcBorders>
              <w:top w:val="single" w:sz="6" w:space="0" w:color="auto"/>
              <w:left w:val="single" w:sz="6" w:space="0" w:color="auto"/>
              <w:bottom w:val="single" w:sz="4" w:space="0" w:color="auto"/>
              <w:right w:val="single" w:sz="6" w:space="0" w:color="auto"/>
            </w:tcBorders>
            <w:vAlign w:val="center"/>
          </w:tcPr>
          <w:p w14:paraId="000C3CC2" w14:textId="77777777" w:rsidR="00201C35" w:rsidRPr="00D268F8" w:rsidRDefault="00201C35" w:rsidP="003950AB">
            <w:pPr>
              <w:pStyle w:val="Tabletext"/>
              <w:keepNext/>
              <w:keepLines/>
              <w:jc w:val="center"/>
              <w:rPr>
                <w:lang w:val="es-ES_tradnl"/>
              </w:rPr>
            </w:pPr>
            <w:r w:rsidRPr="00D268F8">
              <w:rPr>
                <w:lang w:val="es-ES_tradnl"/>
              </w:rPr>
              <w:t>35</w:t>
            </w:r>
            <w:r w:rsidRPr="00D268F8">
              <w:rPr>
                <w:lang w:val="es-ES_tradnl" w:eastAsia="ja-JP"/>
              </w:rPr>
              <w:t>,</w:t>
            </w:r>
            <w:r w:rsidRPr="00D268F8">
              <w:rPr>
                <w:lang w:val="es-ES_tradnl"/>
              </w:rPr>
              <w:t>2</w:t>
            </w:r>
          </w:p>
        </w:tc>
        <w:tc>
          <w:tcPr>
            <w:tcW w:w="877" w:type="dxa"/>
            <w:gridSpan w:val="2"/>
            <w:tcBorders>
              <w:top w:val="single" w:sz="6" w:space="0" w:color="auto"/>
              <w:left w:val="single" w:sz="6" w:space="0" w:color="auto"/>
              <w:bottom w:val="single" w:sz="4" w:space="0" w:color="auto"/>
              <w:right w:val="single" w:sz="6" w:space="0" w:color="auto"/>
            </w:tcBorders>
            <w:vAlign w:val="center"/>
          </w:tcPr>
          <w:p w14:paraId="70839F96" w14:textId="77777777" w:rsidR="00201C35" w:rsidRPr="00D268F8" w:rsidRDefault="00201C35" w:rsidP="003950AB">
            <w:pPr>
              <w:pStyle w:val="Tabletext"/>
              <w:keepNext/>
              <w:keepLines/>
              <w:jc w:val="center"/>
              <w:rPr>
                <w:lang w:val="es-ES_tradnl"/>
              </w:rPr>
            </w:pPr>
            <w:r w:rsidRPr="00D268F8">
              <w:rPr>
                <w:vertAlign w:val="superscript"/>
                <w:lang w:val="es-ES_tradnl"/>
              </w:rPr>
              <w:t>(5), (12)</w:t>
            </w:r>
          </w:p>
        </w:tc>
      </w:tr>
      <w:tr w:rsidR="00201C35" w:rsidRPr="00D268F8" w14:paraId="0307A9DB" w14:textId="77777777" w:rsidTr="00A24409">
        <w:trPr>
          <w:cantSplit/>
          <w:trHeight w:val="450"/>
          <w:jc w:val="center"/>
        </w:trPr>
        <w:tc>
          <w:tcPr>
            <w:tcW w:w="984" w:type="dxa"/>
            <w:vMerge/>
            <w:tcBorders>
              <w:left w:val="single" w:sz="4" w:space="0" w:color="auto"/>
              <w:right w:val="single" w:sz="4" w:space="0" w:color="auto"/>
            </w:tcBorders>
            <w:vAlign w:val="center"/>
          </w:tcPr>
          <w:p w14:paraId="5EFE9F56" w14:textId="77777777" w:rsidR="00201C35" w:rsidRPr="00D268F8" w:rsidRDefault="00201C35" w:rsidP="003950AB">
            <w:pPr>
              <w:pStyle w:val="Tabletext"/>
              <w:keepNext/>
              <w:keepLines/>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6933A279" w14:textId="77777777" w:rsidR="00201C35" w:rsidRPr="00D268F8" w:rsidRDefault="00201C35" w:rsidP="003950AB">
            <w:pPr>
              <w:pStyle w:val="Tabletext"/>
              <w:keepNext/>
              <w:keepLines/>
              <w:jc w:val="center"/>
              <w:rPr>
                <w:lang w:val="es-ES_tradnl" w:eastAsia="ja-JP"/>
              </w:rPr>
            </w:pPr>
            <w:r w:rsidRPr="00D268F8">
              <w:rPr>
                <w:lang w:val="es-ES_tradnl" w:eastAsia="ko-KR"/>
              </w:rPr>
              <w:t>Fábrica</w:t>
            </w:r>
          </w:p>
        </w:tc>
        <w:tc>
          <w:tcPr>
            <w:tcW w:w="1136" w:type="dxa"/>
            <w:tcBorders>
              <w:top w:val="single" w:sz="4" w:space="0" w:color="auto"/>
              <w:bottom w:val="single" w:sz="4" w:space="0" w:color="auto"/>
              <w:right w:val="single" w:sz="4" w:space="0" w:color="auto"/>
            </w:tcBorders>
            <w:vAlign w:val="center"/>
          </w:tcPr>
          <w:p w14:paraId="7CECDBF0" w14:textId="77777777" w:rsidR="00201C35" w:rsidRPr="00D268F8" w:rsidRDefault="00201C35" w:rsidP="003950AB">
            <w:pPr>
              <w:pStyle w:val="Tabletext"/>
              <w:keepNext/>
              <w:keepLines/>
              <w:jc w:val="center"/>
              <w:rPr>
                <w:lang w:val="es-ES_tradnl" w:eastAsia="ja-JP"/>
              </w:rPr>
            </w:pPr>
            <w:r w:rsidRPr="00D268F8">
              <w:rPr>
                <w:rFonts w:eastAsiaTheme="minorEastAsia"/>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25BE7A2E" w14:textId="77777777" w:rsidR="00201C35" w:rsidRPr="00D268F8" w:rsidRDefault="00201C35" w:rsidP="003950AB">
            <w:pPr>
              <w:pStyle w:val="Tabletext"/>
              <w:keepNext/>
              <w:keepLines/>
              <w:jc w:val="center"/>
              <w:rPr>
                <w:lang w:val="es-ES_tradnl" w:eastAsia="ja-JP"/>
              </w:rPr>
            </w:pPr>
            <w:r w:rsidRPr="00D268F8">
              <w:rPr>
                <w:rFonts w:eastAsiaTheme="minorEastAsia"/>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1761F115" w14:textId="77777777" w:rsidR="00201C35" w:rsidRPr="00D268F8" w:rsidRDefault="00201C35" w:rsidP="003950AB">
            <w:pPr>
              <w:pStyle w:val="Tabletext"/>
              <w:keepNext/>
              <w:keepLines/>
              <w:jc w:val="center"/>
              <w:rPr>
                <w:lang w:val="es-ES_tradnl" w:eastAsia="ja-JP"/>
              </w:rPr>
            </w:pPr>
            <w:r w:rsidRPr="00D268F8">
              <w:rPr>
                <w:rFonts w:eastAsiaTheme="minorEastAsia"/>
                <w:lang w:val="es-ES_tradnl" w:eastAsia="ja-JP"/>
              </w:rPr>
              <w:t>18</w:t>
            </w:r>
          </w:p>
        </w:tc>
        <w:tc>
          <w:tcPr>
            <w:tcW w:w="1134" w:type="dxa"/>
            <w:tcBorders>
              <w:top w:val="single" w:sz="4" w:space="0" w:color="auto"/>
              <w:left w:val="single" w:sz="4" w:space="0" w:color="auto"/>
              <w:bottom w:val="single" w:sz="4" w:space="0" w:color="auto"/>
              <w:right w:val="single" w:sz="4" w:space="0" w:color="auto"/>
            </w:tcBorders>
            <w:vAlign w:val="center"/>
          </w:tcPr>
          <w:p w14:paraId="236A7937" w14:textId="77777777" w:rsidR="00201C35" w:rsidRPr="00D268F8" w:rsidRDefault="00201C35" w:rsidP="003950AB">
            <w:pPr>
              <w:pStyle w:val="Tabletext"/>
              <w:keepNext/>
              <w:keepLines/>
              <w:jc w:val="center"/>
              <w:rPr>
                <w:lang w:val="es-ES_tradnl" w:eastAsia="ja-JP"/>
              </w:rPr>
            </w:pPr>
            <w:r w:rsidRPr="00D268F8">
              <w:rPr>
                <w:rFonts w:eastAsiaTheme="minorEastAsia"/>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46B8EA81" w14:textId="77777777" w:rsidR="00201C35" w:rsidRPr="00D268F8" w:rsidRDefault="00201C35" w:rsidP="003950AB">
            <w:pPr>
              <w:pStyle w:val="Tabletext"/>
              <w:keepNext/>
              <w:keepLines/>
              <w:jc w:val="center"/>
              <w:rPr>
                <w:rFonts w:eastAsiaTheme="minorEastAsia"/>
                <w:lang w:val="es-ES_tradnl"/>
              </w:rPr>
            </w:pPr>
            <w:r w:rsidRPr="00D268F8">
              <w:rPr>
                <w:rFonts w:eastAsiaTheme="minorEastAsia"/>
                <w:lang w:val="es-ES_tradnl"/>
              </w:rPr>
              <w:t>0,6</w:t>
            </w:r>
          </w:p>
          <w:p w14:paraId="3F092131" w14:textId="77777777" w:rsidR="00201C35" w:rsidRPr="00D268F8" w:rsidRDefault="00201C35" w:rsidP="003950AB">
            <w:pPr>
              <w:pStyle w:val="Tabletext"/>
              <w:keepNext/>
              <w:keepLines/>
              <w:jc w:val="center"/>
              <w:rPr>
                <w:lang w:val="es-ES_tradnl"/>
              </w:rPr>
            </w:pPr>
            <w:r w:rsidRPr="00D268F8">
              <w:rPr>
                <w:rFonts w:eastAsiaTheme="minorEastAsia"/>
                <w:lang w:val="es-ES_tradnl"/>
              </w:rPr>
              <w:t>3,9</w:t>
            </w:r>
          </w:p>
        </w:tc>
        <w:tc>
          <w:tcPr>
            <w:tcW w:w="709" w:type="dxa"/>
            <w:tcBorders>
              <w:top w:val="single" w:sz="4" w:space="0" w:color="auto"/>
              <w:left w:val="single" w:sz="4" w:space="0" w:color="auto"/>
              <w:bottom w:val="single" w:sz="4" w:space="0" w:color="auto"/>
              <w:right w:val="single" w:sz="4" w:space="0" w:color="auto"/>
            </w:tcBorders>
            <w:vAlign w:val="center"/>
          </w:tcPr>
          <w:p w14:paraId="5C4B35D5" w14:textId="77777777" w:rsidR="00201C35" w:rsidRPr="00D268F8" w:rsidRDefault="00201C35" w:rsidP="003950AB">
            <w:pPr>
              <w:pStyle w:val="Tabletext"/>
              <w:keepNext/>
              <w:keepLines/>
              <w:jc w:val="center"/>
              <w:rPr>
                <w:rFonts w:eastAsiaTheme="minorEastAsia"/>
                <w:lang w:val="es-ES_tradnl"/>
              </w:rPr>
            </w:pPr>
            <w:r w:rsidRPr="00D268F8">
              <w:rPr>
                <w:rFonts w:eastAsiaTheme="minorEastAsia"/>
                <w:lang w:val="es-ES_tradnl"/>
              </w:rPr>
              <w:t>1,8</w:t>
            </w:r>
          </w:p>
          <w:p w14:paraId="4C5D0ED6" w14:textId="77777777" w:rsidR="00201C35" w:rsidRPr="00D268F8" w:rsidRDefault="00201C35" w:rsidP="003950AB">
            <w:pPr>
              <w:pStyle w:val="Tabletext"/>
              <w:keepNext/>
              <w:keepLines/>
              <w:jc w:val="center"/>
              <w:rPr>
                <w:lang w:val="es-ES_tradnl"/>
              </w:rPr>
            </w:pPr>
            <w:r w:rsidRPr="00D268F8">
              <w:rPr>
                <w:rFonts w:eastAsiaTheme="minorEastAsia"/>
                <w:lang w:val="es-ES_tradnl"/>
              </w:rPr>
              <w:t>10,2</w:t>
            </w:r>
          </w:p>
        </w:tc>
        <w:tc>
          <w:tcPr>
            <w:tcW w:w="709" w:type="dxa"/>
            <w:tcBorders>
              <w:top w:val="single" w:sz="4" w:space="0" w:color="auto"/>
              <w:left w:val="single" w:sz="4" w:space="0" w:color="auto"/>
              <w:bottom w:val="single" w:sz="4" w:space="0" w:color="auto"/>
              <w:right w:val="single" w:sz="4" w:space="0" w:color="auto"/>
            </w:tcBorders>
            <w:vAlign w:val="center"/>
          </w:tcPr>
          <w:p w14:paraId="290EF525" w14:textId="77777777" w:rsidR="00201C35" w:rsidRPr="00D268F8" w:rsidRDefault="00201C35" w:rsidP="003950AB">
            <w:pPr>
              <w:pStyle w:val="Tabletext"/>
              <w:keepNext/>
              <w:keepLines/>
              <w:jc w:val="center"/>
              <w:rPr>
                <w:rFonts w:eastAsiaTheme="minorEastAsia"/>
                <w:lang w:val="es-ES_tradnl"/>
              </w:rPr>
            </w:pPr>
            <w:r w:rsidRPr="00D268F8">
              <w:rPr>
                <w:rFonts w:eastAsiaTheme="minorEastAsia"/>
                <w:lang w:val="es-ES_tradnl"/>
              </w:rPr>
              <w:t>8,2</w:t>
            </w:r>
          </w:p>
          <w:p w14:paraId="3DDF5845" w14:textId="77777777" w:rsidR="00201C35" w:rsidRPr="00D268F8" w:rsidRDefault="00201C35" w:rsidP="003950AB">
            <w:pPr>
              <w:pStyle w:val="Tabletext"/>
              <w:keepNext/>
              <w:keepLines/>
              <w:jc w:val="center"/>
              <w:rPr>
                <w:lang w:val="es-ES_tradnl"/>
              </w:rPr>
            </w:pPr>
            <w:r w:rsidRPr="00D268F8">
              <w:rPr>
                <w:rFonts w:eastAsiaTheme="minorEastAsia"/>
                <w:lang w:val="es-ES_tradnl"/>
              </w:rPr>
              <w:t>26,4</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3C4A2203" w14:textId="77777777" w:rsidR="00201C35" w:rsidRPr="00D268F8" w:rsidRDefault="00201C35" w:rsidP="003950AB">
            <w:pPr>
              <w:pStyle w:val="Tabletext"/>
              <w:keepNext/>
              <w:keepLines/>
              <w:jc w:val="center"/>
              <w:rPr>
                <w:vertAlign w:val="superscript"/>
                <w:lang w:val="es-ES_tradnl"/>
              </w:rPr>
            </w:pPr>
            <w:r w:rsidRPr="00D268F8">
              <w:rPr>
                <w:rFonts w:eastAsiaTheme="minorEastAsia"/>
                <w:vertAlign w:val="superscript"/>
                <w:lang w:val="es-ES_tradnl" w:eastAsia="ja-JP"/>
              </w:rPr>
              <w:t>(3), (5)</w:t>
            </w:r>
          </w:p>
        </w:tc>
      </w:tr>
      <w:tr w:rsidR="00201C35" w:rsidRPr="00D268F8" w14:paraId="04B10F1C" w14:textId="77777777" w:rsidTr="00A24409">
        <w:trPr>
          <w:cantSplit/>
          <w:trHeight w:val="450"/>
          <w:jc w:val="center"/>
        </w:trPr>
        <w:tc>
          <w:tcPr>
            <w:tcW w:w="984" w:type="dxa"/>
            <w:vMerge/>
            <w:tcBorders>
              <w:left w:val="single" w:sz="4" w:space="0" w:color="auto"/>
              <w:right w:val="single" w:sz="4" w:space="0" w:color="auto"/>
            </w:tcBorders>
            <w:vAlign w:val="center"/>
          </w:tcPr>
          <w:p w14:paraId="580BE517" w14:textId="77777777" w:rsidR="00201C35" w:rsidRPr="00D268F8" w:rsidRDefault="00201C35" w:rsidP="003950AB">
            <w:pPr>
              <w:pStyle w:val="Tabletext"/>
              <w:keepNext/>
              <w:keepLines/>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5B60757A" w14:textId="77777777" w:rsidR="00201C35" w:rsidRPr="00D268F8" w:rsidRDefault="00201C35" w:rsidP="003950AB">
            <w:pPr>
              <w:pStyle w:val="Tabletext"/>
              <w:keepNext/>
              <w:keepLines/>
              <w:jc w:val="center"/>
              <w:rPr>
                <w:lang w:val="es-ES_tradnl" w:eastAsia="ja-JP"/>
              </w:rPr>
            </w:pPr>
            <w:r w:rsidRPr="00D268F8">
              <w:rPr>
                <w:lang w:val="es-ES_tradnl" w:eastAsia="ko-KR"/>
              </w:rPr>
              <w:t>Centro de computa-</w:t>
            </w:r>
            <w:r w:rsidRPr="00D268F8">
              <w:rPr>
                <w:lang w:val="es-ES_tradnl" w:eastAsia="ko-KR"/>
              </w:rPr>
              <w:br/>
              <w:t>doras</w:t>
            </w:r>
          </w:p>
        </w:tc>
        <w:tc>
          <w:tcPr>
            <w:tcW w:w="1136" w:type="dxa"/>
            <w:tcBorders>
              <w:top w:val="single" w:sz="4" w:space="0" w:color="auto"/>
              <w:bottom w:val="single" w:sz="4" w:space="0" w:color="auto"/>
              <w:right w:val="single" w:sz="4" w:space="0" w:color="auto"/>
            </w:tcBorders>
            <w:vAlign w:val="center"/>
          </w:tcPr>
          <w:p w14:paraId="1E87BD29" w14:textId="77777777" w:rsidR="00201C35" w:rsidRPr="00D268F8" w:rsidRDefault="00201C35" w:rsidP="003950AB">
            <w:pPr>
              <w:pStyle w:val="Tabletext"/>
              <w:keepNext/>
              <w:keepLines/>
              <w:jc w:val="center"/>
              <w:rPr>
                <w:lang w:val="es-ES_tradnl" w:eastAsia="ja-JP"/>
              </w:rPr>
            </w:pPr>
            <w:r w:rsidRPr="00D268F8">
              <w:rPr>
                <w:rFonts w:eastAsiaTheme="minorEastAsia"/>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5870A0B0" w14:textId="77777777" w:rsidR="00201C35" w:rsidRPr="00D268F8" w:rsidRDefault="00201C35" w:rsidP="003950AB">
            <w:pPr>
              <w:pStyle w:val="Tabletext"/>
              <w:keepNext/>
              <w:keepLines/>
              <w:jc w:val="center"/>
              <w:rPr>
                <w:lang w:val="es-ES_tradnl" w:eastAsia="ja-JP"/>
              </w:rPr>
            </w:pPr>
            <w:r w:rsidRPr="00D268F8">
              <w:rPr>
                <w:rFonts w:eastAsiaTheme="minorEastAsia"/>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73D1751F" w14:textId="77777777" w:rsidR="00201C35" w:rsidRPr="00D268F8" w:rsidRDefault="00201C35" w:rsidP="003950AB">
            <w:pPr>
              <w:pStyle w:val="Tabletext"/>
              <w:keepNext/>
              <w:keepLines/>
              <w:jc w:val="center"/>
              <w:rPr>
                <w:lang w:val="es-ES_tradnl" w:eastAsia="ja-JP"/>
              </w:rPr>
            </w:pPr>
            <w:r w:rsidRPr="00D268F8">
              <w:rPr>
                <w:rFonts w:eastAsiaTheme="minorEastAsia"/>
                <w:lang w:val="es-ES_tradnl" w:eastAsia="ja-JP"/>
              </w:rPr>
              <w:t>18</w:t>
            </w:r>
          </w:p>
        </w:tc>
        <w:tc>
          <w:tcPr>
            <w:tcW w:w="1134" w:type="dxa"/>
            <w:tcBorders>
              <w:top w:val="single" w:sz="4" w:space="0" w:color="auto"/>
              <w:left w:val="single" w:sz="4" w:space="0" w:color="auto"/>
              <w:bottom w:val="single" w:sz="4" w:space="0" w:color="auto"/>
              <w:right w:val="single" w:sz="4" w:space="0" w:color="auto"/>
            </w:tcBorders>
            <w:vAlign w:val="center"/>
          </w:tcPr>
          <w:p w14:paraId="458729C3" w14:textId="77777777" w:rsidR="00201C35" w:rsidRPr="00D268F8" w:rsidRDefault="00201C35" w:rsidP="003950AB">
            <w:pPr>
              <w:pStyle w:val="Tabletext"/>
              <w:keepNext/>
              <w:keepLines/>
              <w:jc w:val="center"/>
              <w:rPr>
                <w:lang w:val="es-ES_tradnl" w:eastAsia="ja-JP"/>
              </w:rPr>
            </w:pPr>
            <w:r w:rsidRPr="00D268F8">
              <w:rPr>
                <w:rFonts w:eastAsiaTheme="minorEastAsia"/>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6D59EF49" w14:textId="77777777" w:rsidR="00201C35" w:rsidRPr="00D268F8" w:rsidRDefault="00201C35" w:rsidP="003950AB">
            <w:pPr>
              <w:pStyle w:val="Tabletext"/>
              <w:keepNext/>
              <w:keepLines/>
              <w:jc w:val="center"/>
              <w:rPr>
                <w:rFonts w:eastAsiaTheme="minorEastAsia"/>
                <w:lang w:val="es-ES_tradnl"/>
              </w:rPr>
            </w:pPr>
            <w:r w:rsidRPr="00D268F8">
              <w:rPr>
                <w:rFonts w:eastAsiaTheme="minorEastAsia"/>
                <w:lang w:val="es-ES_tradnl"/>
              </w:rPr>
              <w:t>6,5</w:t>
            </w:r>
          </w:p>
          <w:p w14:paraId="2E3DAE5E" w14:textId="77777777" w:rsidR="00201C35" w:rsidRPr="00D268F8" w:rsidRDefault="00201C35" w:rsidP="003950AB">
            <w:pPr>
              <w:pStyle w:val="Tabletext"/>
              <w:keepNext/>
              <w:keepLines/>
              <w:jc w:val="center"/>
              <w:rPr>
                <w:lang w:val="es-ES_tradnl"/>
              </w:rPr>
            </w:pPr>
            <w:r w:rsidRPr="00D268F8">
              <w:rPr>
                <w:rFonts w:eastAsiaTheme="minorEastAsia"/>
                <w:lang w:val="es-ES_tradnl"/>
              </w:rPr>
              <w:t>6,6</w:t>
            </w:r>
          </w:p>
        </w:tc>
        <w:tc>
          <w:tcPr>
            <w:tcW w:w="709" w:type="dxa"/>
            <w:tcBorders>
              <w:top w:val="single" w:sz="4" w:space="0" w:color="auto"/>
              <w:left w:val="single" w:sz="4" w:space="0" w:color="auto"/>
              <w:bottom w:val="single" w:sz="4" w:space="0" w:color="auto"/>
              <w:right w:val="single" w:sz="4" w:space="0" w:color="auto"/>
            </w:tcBorders>
            <w:vAlign w:val="center"/>
          </w:tcPr>
          <w:p w14:paraId="0F5726E4" w14:textId="77777777" w:rsidR="00201C35" w:rsidRPr="00D268F8" w:rsidRDefault="00201C35" w:rsidP="003950AB">
            <w:pPr>
              <w:pStyle w:val="Tabletext"/>
              <w:keepNext/>
              <w:keepLines/>
              <w:jc w:val="center"/>
              <w:rPr>
                <w:rFonts w:eastAsiaTheme="minorEastAsia"/>
                <w:lang w:val="es-ES_tradnl"/>
              </w:rPr>
            </w:pPr>
            <w:r w:rsidRPr="00D268F8">
              <w:rPr>
                <w:rFonts w:eastAsiaTheme="minorEastAsia"/>
                <w:lang w:val="es-ES_tradnl"/>
              </w:rPr>
              <w:t>10,1</w:t>
            </w:r>
          </w:p>
          <w:p w14:paraId="1D7BAB08" w14:textId="77777777" w:rsidR="00201C35" w:rsidRPr="00D268F8" w:rsidRDefault="00201C35" w:rsidP="003950AB">
            <w:pPr>
              <w:pStyle w:val="Tabletext"/>
              <w:keepNext/>
              <w:keepLines/>
              <w:jc w:val="center"/>
              <w:rPr>
                <w:lang w:val="es-ES_tradnl"/>
              </w:rPr>
            </w:pPr>
            <w:r w:rsidRPr="00D268F8">
              <w:rPr>
                <w:rFonts w:eastAsiaTheme="minorEastAsia"/>
                <w:lang w:val="es-ES_tradnl"/>
              </w:rPr>
              <w:t>13,8</w:t>
            </w:r>
          </w:p>
        </w:tc>
        <w:tc>
          <w:tcPr>
            <w:tcW w:w="709" w:type="dxa"/>
            <w:tcBorders>
              <w:top w:val="single" w:sz="4" w:space="0" w:color="auto"/>
              <w:left w:val="single" w:sz="4" w:space="0" w:color="auto"/>
              <w:bottom w:val="single" w:sz="4" w:space="0" w:color="auto"/>
              <w:right w:val="single" w:sz="4" w:space="0" w:color="auto"/>
            </w:tcBorders>
            <w:vAlign w:val="center"/>
          </w:tcPr>
          <w:p w14:paraId="2C5D2035" w14:textId="77777777" w:rsidR="00201C35" w:rsidRPr="00D268F8" w:rsidRDefault="00201C35" w:rsidP="003950AB">
            <w:pPr>
              <w:pStyle w:val="Tabletext"/>
              <w:keepNext/>
              <w:keepLines/>
              <w:jc w:val="center"/>
              <w:rPr>
                <w:rFonts w:eastAsiaTheme="minorEastAsia"/>
                <w:lang w:val="es-ES_tradnl"/>
              </w:rPr>
            </w:pPr>
            <w:r w:rsidRPr="00D268F8">
              <w:rPr>
                <w:rFonts w:eastAsiaTheme="minorEastAsia"/>
                <w:lang w:val="es-ES_tradnl"/>
              </w:rPr>
              <w:t>17,1</w:t>
            </w:r>
          </w:p>
          <w:p w14:paraId="0BA963FA" w14:textId="77777777" w:rsidR="00201C35" w:rsidRPr="00D268F8" w:rsidRDefault="00201C35" w:rsidP="003950AB">
            <w:pPr>
              <w:pStyle w:val="Tabletext"/>
              <w:keepNext/>
              <w:keepLines/>
              <w:jc w:val="center"/>
              <w:rPr>
                <w:lang w:val="es-ES_tradnl"/>
              </w:rPr>
            </w:pPr>
            <w:r w:rsidRPr="00D268F8">
              <w:rPr>
                <w:rFonts w:eastAsiaTheme="minorEastAsia"/>
                <w:lang w:val="es-ES_tradnl"/>
              </w:rPr>
              <w:t>24,1</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7C6D35AC" w14:textId="77777777" w:rsidR="00201C35" w:rsidRPr="00D268F8" w:rsidRDefault="00201C35" w:rsidP="003950AB">
            <w:pPr>
              <w:pStyle w:val="Tabletext"/>
              <w:keepNext/>
              <w:keepLines/>
              <w:jc w:val="center"/>
              <w:rPr>
                <w:vertAlign w:val="superscript"/>
                <w:lang w:val="es-ES_tradnl"/>
              </w:rPr>
            </w:pPr>
            <w:r w:rsidRPr="00D268F8">
              <w:rPr>
                <w:rFonts w:eastAsiaTheme="minorEastAsia"/>
                <w:vertAlign w:val="superscript"/>
                <w:lang w:val="es-ES_tradnl" w:eastAsia="ja-JP"/>
              </w:rPr>
              <w:t>(3), (5)</w:t>
            </w:r>
          </w:p>
        </w:tc>
      </w:tr>
      <w:tr w:rsidR="00201C35" w:rsidRPr="00D268F8" w14:paraId="709DE45B" w14:textId="77777777" w:rsidTr="00A24409">
        <w:trPr>
          <w:cantSplit/>
          <w:trHeight w:val="450"/>
          <w:jc w:val="center"/>
        </w:trPr>
        <w:tc>
          <w:tcPr>
            <w:tcW w:w="984" w:type="dxa"/>
            <w:vMerge/>
            <w:tcBorders>
              <w:left w:val="single" w:sz="4" w:space="0" w:color="auto"/>
              <w:right w:val="single" w:sz="4" w:space="0" w:color="auto"/>
            </w:tcBorders>
            <w:vAlign w:val="center"/>
          </w:tcPr>
          <w:p w14:paraId="179D4FF5" w14:textId="77777777" w:rsidR="00201C35" w:rsidRPr="00D268F8" w:rsidRDefault="00201C35" w:rsidP="00B41549">
            <w:pPr>
              <w:pStyle w:val="Tabletext"/>
              <w:keepNext/>
              <w:keepLines/>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091138FB" w14:textId="77777777" w:rsidR="00201C35" w:rsidRPr="00D268F8" w:rsidRDefault="00201C35" w:rsidP="00B41549">
            <w:pPr>
              <w:pStyle w:val="Tabletext"/>
              <w:keepNext/>
              <w:keepLines/>
              <w:jc w:val="center"/>
              <w:rPr>
                <w:lang w:val="es-ES_tradnl" w:eastAsia="ko-KR"/>
              </w:rPr>
            </w:pPr>
            <w:r w:rsidRPr="00D268F8">
              <w:rPr>
                <w:lang w:val="es-ES_tradnl" w:eastAsia="ja-JP"/>
              </w:rPr>
              <w:t>Pasillo</w:t>
            </w:r>
          </w:p>
        </w:tc>
        <w:tc>
          <w:tcPr>
            <w:tcW w:w="1136" w:type="dxa"/>
            <w:tcBorders>
              <w:top w:val="single" w:sz="4" w:space="0" w:color="auto"/>
              <w:bottom w:val="single" w:sz="4" w:space="0" w:color="auto"/>
              <w:right w:val="single" w:sz="4" w:space="0" w:color="auto"/>
            </w:tcBorders>
            <w:vAlign w:val="center"/>
          </w:tcPr>
          <w:p w14:paraId="74C3B9E4"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13BF4F53" w14:textId="77777777" w:rsidR="00201C35" w:rsidRPr="00D268F8" w:rsidRDefault="00201C35" w:rsidP="00387AB0">
            <w:pPr>
              <w:pStyle w:val="Tabletext"/>
              <w:keepNext/>
              <w:keepLines/>
              <w:jc w:val="center"/>
              <w:rPr>
                <w:rFonts w:eastAsiaTheme="minorEastAsia"/>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2D52E16B"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5F9E9D89"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630E7E8A" w14:textId="77777777" w:rsidR="00201C35" w:rsidRPr="00D268F8" w:rsidRDefault="00201C35">
            <w:pPr>
              <w:pStyle w:val="Tabletext"/>
              <w:keepNext/>
              <w:keepLines/>
              <w:jc w:val="center"/>
              <w:rPr>
                <w:rFonts w:eastAsiaTheme="minorEastAsia"/>
                <w:lang w:val="es-ES_tradnl"/>
              </w:rPr>
            </w:pPr>
            <w:r w:rsidRPr="00D268F8">
              <w:rPr>
                <w:szCs w:val="22"/>
                <w:lang w:val="es-ES_tradnl" w:eastAsia="ja-JP"/>
              </w:rPr>
              <w:t>1,7</w:t>
            </w:r>
          </w:p>
        </w:tc>
        <w:tc>
          <w:tcPr>
            <w:tcW w:w="709" w:type="dxa"/>
            <w:tcBorders>
              <w:top w:val="single" w:sz="4" w:space="0" w:color="auto"/>
              <w:left w:val="single" w:sz="4" w:space="0" w:color="auto"/>
              <w:bottom w:val="single" w:sz="4" w:space="0" w:color="auto"/>
              <w:right w:val="single" w:sz="4" w:space="0" w:color="auto"/>
            </w:tcBorders>
            <w:vAlign w:val="center"/>
          </w:tcPr>
          <w:p w14:paraId="3E1951F2"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7,6</w:t>
            </w:r>
          </w:p>
        </w:tc>
        <w:tc>
          <w:tcPr>
            <w:tcW w:w="709" w:type="dxa"/>
            <w:tcBorders>
              <w:top w:val="single" w:sz="4" w:space="0" w:color="auto"/>
              <w:left w:val="single" w:sz="4" w:space="0" w:color="auto"/>
              <w:bottom w:val="single" w:sz="4" w:space="0" w:color="auto"/>
              <w:right w:val="single" w:sz="4" w:space="0" w:color="auto"/>
            </w:tcBorders>
            <w:vAlign w:val="center"/>
          </w:tcPr>
          <w:p w14:paraId="6C697446" w14:textId="77777777" w:rsidR="00201C35" w:rsidRPr="00D268F8" w:rsidRDefault="00201C35">
            <w:pPr>
              <w:pStyle w:val="Tabletext"/>
              <w:keepNext/>
              <w:keepLines/>
              <w:jc w:val="center"/>
              <w:rPr>
                <w:rFonts w:eastAsiaTheme="minorEastAsia"/>
                <w:lang w:val="es-ES_tradnl"/>
              </w:rPr>
            </w:pPr>
            <w:r w:rsidRPr="00D268F8">
              <w:rPr>
                <w:szCs w:val="22"/>
                <w:lang w:val="es-ES_tradnl" w:eastAsia="ja-JP"/>
              </w:rPr>
              <w:t>14,9</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249E8696" w14:textId="77777777" w:rsidR="00201C35" w:rsidRPr="00D268F8" w:rsidRDefault="00201C35">
            <w:pPr>
              <w:pStyle w:val="Tabletext"/>
              <w:keepNext/>
              <w:keepLines/>
              <w:jc w:val="center"/>
              <w:rPr>
                <w:rFonts w:eastAsiaTheme="minorEastAsia"/>
                <w:vertAlign w:val="superscript"/>
                <w:lang w:val="es-ES_tradnl" w:eastAsia="ja-JP"/>
              </w:rPr>
            </w:pPr>
            <w:r w:rsidRPr="00D268F8">
              <w:rPr>
                <w:vertAlign w:val="superscript"/>
                <w:lang w:val="es-ES_tradnl" w:eastAsia="ja-JP"/>
              </w:rPr>
              <w:t>caso LoS</w:t>
            </w:r>
          </w:p>
        </w:tc>
      </w:tr>
      <w:tr w:rsidR="00201C35" w:rsidRPr="00D268F8" w14:paraId="7D3607E4" w14:textId="77777777" w:rsidTr="00A24409">
        <w:trPr>
          <w:cantSplit/>
          <w:trHeight w:val="450"/>
          <w:jc w:val="center"/>
        </w:trPr>
        <w:tc>
          <w:tcPr>
            <w:tcW w:w="984" w:type="dxa"/>
            <w:vMerge/>
            <w:tcBorders>
              <w:left w:val="single" w:sz="4" w:space="0" w:color="auto"/>
              <w:right w:val="single" w:sz="4" w:space="0" w:color="auto"/>
            </w:tcBorders>
            <w:vAlign w:val="center"/>
          </w:tcPr>
          <w:p w14:paraId="744E7C47" w14:textId="77777777" w:rsidR="00201C35" w:rsidRPr="00D268F8" w:rsidRDefault="00201C35" w:rsidP="00B41549">
            <w:pPr>
              <w:pStyle w:val="Tabletext"/>
              <w:keepNext/>
              <w:keepLines/>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0202AE80" w14:textId="77777777" w:rsidR="00201C35" w:rsidRPr="00D268F8" w:rsidRDefault="00201C35" w:rsidP="00B41549">
            <w:pPr>
              <w:pStyle w:val="Tabletext"/>
              <w:keepNext/>
              <w:keepLines/>
              <w:jc w:val="center"/>
              <w:rPr>
                <w:lang w:val="es-ES_tradnl" w:eastAsia="ko-KR"/>
              </w:rPr>
            </w:pPr>
            <w:r w:rsidRPr="00D268F8">
              <w:rPr>
                <w:lang w:val="es-ES_tradnl" w:eastAsia="ja-JP"/>
              </w:rPr>
              <w:t>Sala de conferen-cias</w:t>
            </w:r>
          </w:p>
        </w:tc>
        <w:tc>
          <w:tcPr>
            <w:tcW w:w="1136" w:type="dxa"/>
            <w:tcBorders>
              <w:top w:val="single" w:sz="4" w:space="0" w:color="auto"/>
              <w:bottom w:val="single" w:sz="4" w:space="0" w:color="auto"/>
              <w:right w:val="single" w:sz="4" w:space="0" w:color="auto"/>
            </w:tcBorders>
            <w:vAlign w:val="center"/>
          </w:tcPr>
          <w:p w14:paraId="3BED1DF8"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12A39927" w14:textId="77777777" w:rsidR="00201C35" w:rsidRPr="00D268F8" w:rsidRDefault="00201C35" w:rsidP="00387AB0">
            <w:pPr>
              <w:pStyle w:val="Tabletext"/>
              <w:keepNext/>
              <w:keepLines/>
              <w:jc w:val="center"/>
              <w:rPr>
                <w:rFonts w:eastAsiaTheme="minorEastAsia"/>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2937206C"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42E38C00"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2E7EC1C1"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7,59</w:t>
            </w:r>
          </w:p>
        </w:tc>
        <w:tc>
          <w:tcPr>
            <w:tcW w:w="709" w:type="dxa"/>
            <w:tcBorders>
              <w:top w:val="single" w:sz="4" w:space="0" w:color="auto"/>
              <w:left w:val="single" w:sz="4" w:space="0" w:color="auto"/>
              <w:bottom w:val="single" w:sz="4" w:space="0" w:color="auto"/>
              <w:right w:val="single" w:sz="4" w:space="0" w:color="auto"/>
            </w:tcBorders>
            <w:vAlign w:val="center"/>
          </w:tcPr>
          <w:p w14:paraId="4FDBD637"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13,71</w:t>
            </w:r>
          </w:p>
        </w:tc>
        <w:tc>
          <w:tcPr>
            <w:tcW w:w="709" w:type="dxa"/>
            <w:tcBorders>
              <w:top w:val="single" w:sz="4" w:space="0" w:color="auto"/>
              <w:left w:val="single" w:sz="4" w:space="0" w:color="auto"/>
              <w:bottom w:val="single" w:sz="4" w:space="0" w:color="auto"/>
              <w:right w:val="single" w:sz="4" w:space="0" w:color="auto"/>
            </w:tcBorders>
            <w:vAlign w:val="center"/>
          </w:tcPr>
          <w:p w14:paraId="3FB5D24C"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20,06</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3D51910A" w14:textId="77777777" w:rsidR="00201C35" w:rsidRPr="00D268F8" w:rsidRDefault="00201C35" w:rsidP="00B41549">
            <w:pPr>
              <w:pStyle w:val="Tabletext"/>
              <w:keepNext/>
              <w:keepLines/>
              <w:jc w:val="center"/>
              <w:rPr>
                <w:rFonts w:eastAsiaTheme="minorEastAsia"/>
                <w:vertAlign w:val="superscript"/>
                <w:lang w:val="es-ES_tradnl" w:eastAsia="ja-JP"/>
              </w:rPr>
            </w:pPr>
            <w:r w:rsidRPr="00D268F8">
              <w:rPr>
                <w:vertAlign w:val="superscript"/>
                <w:lang w:val="es-ES_tradnl" w:eastAsia="ja-JP"/>
              </w:rPr>
              <w:t>caso LoS</w:t>
            </w:r>
          </w:p>
        </w:tc>
      </w:tr>
      <w:tr w:rsidR="00201C35" w:rsidRPr="00D268F8" w14:paraId="7F707A94" w14:textId="77777777" w:rsidTr="00A24409">
        <w:trPr>
          <w:cantSplit/>
          <w:trHeight w:val="450"/>
          <w:jc w:val="center"/>
        </w:trPr>
        <w:tc>
          <w:tcPr>
            <w:tcW w:w="984" w:type="dxa"/>
            <w:vMerge/>
            <w:tcBorders>
              <w:left w:val="single" w:sz="4" w:space="0" w:color="auto"/>
              <w:right w:val="single" w:sz="4" w:space="0" w:color="auto"/>
            </w:tcBorders>
            <w:vAlign w:val="center"/>
          </w:tcPr>
          <w:p w14:paraId="1CD9BF2D" w14:textId="77777777" w:rsidR="00201C35" w:rsidRPr="00D268F8" w:rsidRDefault="00201C35" w:rsidP="00B41549">
            <w:pPr>
              <w:pStyle w:val="Tabletext"/>
              <w:keepNext/>
              <w:keepLines/>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6887D2E0" w14:textId="77777777" w:rsidR="00201C35" w:rsidRPr="00D268F8" w:rsidRDefault="00201C35" w:rsidP="00B41549">
            <w:pPr>
              <w:pStyle w:val="Tabletext"/>
              <w:keepNext/>
              <w:keepLines/>
              <w:jc w:val="center"/>
              <w:rPr>
                <w:lang w:val="es-ES_tradnl" w:eastAsia="ko-KR"/>
              </w:rPr>
            </w:pPr>
            <w:r w:rsidRPr="00D268F8">
              <w:rPr>
                <w:lang w:val="es-ES_tradnl" w:eastAsia="ko-KR"/>
              </w:rPr>
              <w:t>Centro de computa-</w:t>
            </w:r>
            <w:r w:rsidRPr="00D268F8">
              <w:rPr>
                <w:lang w:val="es-ES_tradnl" w:eastAsia="ko-KR"/>
              </w:rPr>
              <w:br/>
              <w:t>doras</w:t>
            </w:r>
          </w:p>
        </w:tc>
        <w:tc>
          <w:tcPr>
            <w:tcW w:w="1136" w:type="dxa"/>
            <w:tcBorders>
              <w:top w:val="single" w:sz="4" w:space="0" w:color="auto"/>
              <w:bottom w:val="single" w:sz="4" w:space="0" w:color="auto"/>
              <w:right w:val="single" w:sz="4" w:space="0" w:color="auto"/>
            </w:tcBorders>
            <w:vAlign w:val="center"/>
          </w:tcPr>
          <w:p w14:paraId="3DB1B7B0"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65E0AC62" w14:textId="77777777" w:rsidR="00201C35" w:rsidRPr="00D268F8" w:rsidRDefault="00201C35" w:rsidP="00387AB0">
            <w:pPr>
              <w:pStyle w:val="Tabletext"/>
              <w:keepNext/>
              <w:keepLines/>
              <w:jc w:val="center"/>
              <w:rPr>
                <w:rFonts w:eastAsiaTheme="minorEastAsia"/>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77421672"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3D64145E"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436E24DA" w14:textId="77777777" w:rsidR="00201C35" w:rsidRPr="00D268F8" w:rsidRDefault="00201C35">
            <w:pPr>
              <w:pStyle w:val="Tabletext"/>
              <w:keepNext/>
              <w:keepLines/>
              <w:jc w:val="center"/>
              <w:rPr>
                <w:rFonts w:eastAsiaTheme="minorEastAsia"/>
                <w:lang w:val="es-ES_tradnl"/>
              </w:rPr>
            </w:pPr>
            <w:r w:rsidRPr="00D268F8">
              <w:rPr>
                <w:szCs w:val="22"/>
                <w:lang w:val="es-ES_tradnl" w:eastAsia="ja-JP"/>
              </w:rPr>
              <w:t>5,8</w:t>
            </w:r>
          </w:p>
        </w:tc>
        <w:tc>
          <w:tcPr>
            <w:tcW w:w="709" w:type="dxa"/>
            <w:tcBorders>
              <w:top w:val="single" w:sz="4" w:space="0" w:color="auto"/>
              <w:left w:val="single" w:sz="4" w:space="0" w:color="auto"/>
              <w:bottom w:val="single" w:sz="4" w:space="0" w:color="auto"/>
              <w:right w:val="single" w:sz="4" w:space="0" w:color="auto"/>
            </w:tcBorders>
            <w:vAlign w:val="center"/>
          </w:tcPr>
          <w:p w14:paraId="73889CB4"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15,0</w:t>
            </w:r>
          </w:p>
        </w:tc>
        <w:tc>
          <w:tcPr>
            <w:tcW w:w="709" w:type="dxa"/>
            <w:tcBorders>
              <w:top w:val="single" w:sz="4" w:space="0" w:color="auto"/>
              <w:left w:val="single" w:sz="4" w:space="0" w:color="auto"/>
              <w:bottom w:val="single" w:sz="4" w:space="0" w:color="auto"/>
              <w:right w:val="single" w:sz="4" w:space="0" w:color="auto"/>
            </w:tcBorders>
            <w:vAlign w:val="center"/>
          </w:tcPr>
          <w:p w14:paraId="5AF0999A"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30,3</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5B419EA8" w14:textId="77777777" w:rsidR="00201C35" w:rsidRPr="00D268F8" w:rsidRDefault="00201C35" w:rsidP="00B41549">
            <w:pPr>
              <w:pStyle w:val="Tabletext"/>
              <w:keepNext/>
              <w:keepLines/>
              <w:jc w:val="center"/>
              <w:rPr>
                <w:rFonts w:eastAsiaTheme="minorEastAsia"/>
                <w:vertAlign w:val="superscript"/>
                <w:lang w:val="es-ES_tradnl" w:eastAsia="ja-JP"/>
              </w:rPr>
            </w:pPr>
            <w:r w:rsidRPr="00D268F8">
              <w:rPr>
                <w:vertAlign w:val="superscript"/>
                <w:lang w:val="es-ES_tradnl" w:eastAsia="ja-JP"/>
              </w:rPr>
              <w:t>caso LoS</w:t>
            </w:r>
          </w:p>
        </w:tc>
      </w:tr>
      <w:tr w:rsidR="00201C35" w:rsidRPr="00D268F8" w14:paraId="0D1AE3DB" w14:textId="77777777" w:rsidTr="00A24409">
        <w:trPr>
          <w:cantSplit/>
          <w:trHeight w:val="450"/>
          <w:jc w:val="center"/>
        </w:trPr>
        <w:tc>
          <w:tcPr>
            <w:tcW w:w="984" w:type="dxa"/>
            <w:vMerge/>
            <w:tcBorders>
              <w:left w:val="single" w:sz="4" w:space="0" w:color="auto"/>
              <w:right w:val="single" w:sz="4" w:space="0" w:color="auto"/>
            </w:tcBorders>
            <w:vAlign w:val="center"/>
          </w:tcPr>
          <w:p w14:paraId="191B8105" w14:textId="77777777" w:rsidR="00201C35" w:rsidRPr="00D268F8" w:rsidRDefault="00201C35" w:rsidP="00B41549">
            <w:pPr>
              <w:pStyle w:val="Tabletext"/>
              <w:keepNext/>
              <w:keepLines/>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4F315D08" w14:textId="77777777" w:rsidR="00201C35" w:rsidRPr="00D268F8" w:rsidRDefault="00201C35" w:rsidP="00B41549">
            <w:pPr>
              <w:pStyle w:val="Tabletext"/>
              <w:keepNext/>
              <w:keepLines/>
              <w:jc w:val="center"/>
              <w:rPr>
                <w:lang w:val="es-ES_tradnl" w:eastAsia="ko-KR"/>
              </w:rPr>
            </w:pPr>
            <w:r w:rsidRPr="00D268F8">
              <w:rPr>
                <w:lang w:val="es-ES_tradnl" w:eastAsia="ko-KR"/>
              </w:rPr>
              <w:t>Fábrica</w:t>
            </w:r>
          </w:p>
        </w:tc>
        <w:tc>
          <w:tcPr>
            <w:tcW w:w="1136" w:type="dxa"/>
            <w:tcBorders>
              <w:top w:val="single" w:sz="4" w:space="0" w:color="auto"/>
              <w:bottom w:val="single" w:sz="4" w:space="0" w:color="auto"/>
              <w:right w:val="single" w:sz="4" w:space="0" w:color="auto"/>
            </w:tcBorders>
            <w:vAlign w:val="center"/>
          </w:tcPr>
          <w:p w14:paraId="33CAC8EF"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058B482D" w14:textId="77777777" w:rsidR="00201C35" w:rsidRPr="00D268F8" w:rsidRDefault="00201C35" w:rsidP="00387AB0">
            <w:pPr>
              <w:pStyle w:val="Tabletext"/>
              <w:keepNext/>
              <w:keepLines/>
              <w:jc w:val="center"/>
              <w:rPr>
                <w:rFonts w:eastAsiaTheme="minorEastAsia"/>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4B5CA789"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3C940DA8"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6DCCC89" w14:textId="77777777" w:rsidR="00201C35" w:rsidRPr="00D268F8" w:rsidRDefault="00201C35" w:rsidP="00B41549">
            <w:pPr>
              <w:pStyle w:val="Tabletext"/>
              <w:jc w:val="center"/>
              <w:rPr>
                <w:szCs w:val="22"/>
                <w:lang w:val="es-ES_tradnl" w:eastAsia="ja-JP"/>
              </w:rPr>
            </w:pPr>
            <w:r w:rsidRPr="00D268F8">
              <w:rPr>
                <w:szCs w:val="22"/>
                <w:lang w:val="es-ES_tradnl" w:eastAsia="ja-JP"/>
              </w:rPr>
              <w:t>4,4</w:t>
            </w:r>
          </w:p>
          <w:p w14:paraId="2F9F69D4"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6,2</w:t>
            </w:r>
          </w:p>
        </w:tc>
        <w:tc>
          <w:tcPr>
            <w:tcW w:w="709" w:type="dxa"/>
            <w:tcBorders>
              <w:top w:val="single" w:sz="4" w:space="0" w:color="auto"/>
              <w:left w:val="single" w:sz="4" w:space="0" w:color="auto"/>
              <w:bottom w:val="single" w:sz="4" w:space="0" w:color="auto"/>
              <w:right w:val="single" w:sz="4" w:space="0" w:color="auto"/>
            </w:tcBorders>
            <w:vAlign w:val="center"/>
          </w:tcPr>
          <w:p w14:paraId="11ABBD7D" w14:textId="77777777" w:rsidR="00201C35" w:rsidRPr="00D268F8" w:rsidRDefault="00201C35" w:rsidP="00B41549">
            <w:pPr>
              <w:pStyle w:val="Tabletext"/>
              <w:jc w:val="center"/>
              <w:rPr>
                <w:szCs w:val="22"/>
                <w:lang w:val="es-ES_tradnl" w:eastAsia="ja-JP"/>
              </w:rPr>
            </w:pPr>
            <w:r w:rsidRPr="00D268F8">
              <w:rPr>
                <w:szCs w:val="22"/>
                <w:lang w:val="es-ES_tradnl" w:eastAsia="ja-JP"/>
              </w:rPr>
              <w:t>11,1</w:t>
            </w:r>
          </w:p>
          <w:p w14:paraId="0491253A" w14:textId="77777777" w:rsidR="00201C35" w:rsidRPr="00D268F8" w:rsidRDefault="00201C35">
            <w:pPr>
              <w:pStyle w:val="Tabletext"/>
              <w:keepNext/>
              <w:keepLines/>
              <w:jc w:val="center"/>
              <w:rPr>
                <w:rFonts w:eastAsiaTheme="minorEastAsia"/>
                <w:lang w:val="es-ES_tradnl"/>
              </w:rPr>
            </w:pPr>
            <w:r w:rsidRPr="00D268F8">
              <w:rPr>
                <w:szCs w:val="22"/>
                <w:lang w:val="es-ES_tradnl" w:eastAsia="ja-JP"/>
              </w:rPr>
              <w:t>14,7</w:t>
            </w:r>
          </w:p>
        </w:tc>
        <w:tc>
          <w:tcPr>
            <w:tcW w:w="709" w:type="dxa"/>
            <w:tcBorders>
              <w:top w:val="single" w:sz="4" w:space="0" w:color="auto"/>
              <w:left w:val="single" w:sz="4" w:space="0" w:color="auto"/>
              <w:bottom w:val="single" w:sz="4" w:space="0" w:color="auto"/>
              <w:right w:val="single" w:sz="4" w:space="0" w:color="auto"/>
            </w:tcBorders>
            <w:vAlign w:val="center"/>
          </w:tcPr>
          <w:p w14:paraId="4F4DDA1E" w14:textId="77777777" w:rsidR="00201C35" w:rsidRPr="00D268F8" w:rsidRDefault="00201C35" w:rsidP="00B41549">
            <w:pPr>
              <w:pStyle w:val="Tabletext"/>
              <w:jc w:val="center"/>
              <w:rPr>
                <w:szCs w:val="22"/>
                <w:lang w:val="es-ES_tradnl" w:eastAsia="ja-JP"/>
              </w:rPr>
            </w:pPr>
            <w:r w:rsidRPr="00D268F8">
              <w:rPr>
                <w:szCs w:val="22"/>
                <w:lang w:val="es-ES_tradnl" w:eastAsia="ja-JP"/>
              </w:rPr>
              <w:t>17,3</w:t>
            </w:r>
          </w:p>
          <w:p w14:paraId="78B585A4"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22,8</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66D4CF20" w14:textId="77777777" w:rsidR="00201C35" w:rsidRPr="00D268F8" w:rsidRDefault="00201C35" w:rsidP="00B41549">
            <w:pPr>
              <w:pStyle w:val="Tabletext"/>
              <w:keepNext/>
              <w:keepLines/>
              <w:jc w:val="center"/>
              <w:rPr>
                <w:rFonts w:eastAsiaTheme="minorEastAsia"/>
                <w:vertAlign w:val="superscript"/>
                <w:lang w:val="es-ES_tradnl" w:eastAsia="ja-JP"/>
              </w:rPr>
            </w:pPr>
            <w:r w:rsidRPr="00D268F8">
              <w:rPr>
                <w:vertAlign w:val="superscript"/>
                <w:lang w:val="es-ES_tradnl" w:eastAsia="ja-JP"/>
              </w:rPr>
              <w:t>(3)</w:t>
            </w:r>
          </w:p>
        </w:tc>
      </w:tr>
      <w:tr w:rsidR="00201C35" w:rsidRPr="00D268F8" w14:paraId="222F361A" w14:textId="77777777" w:rsidTr="00A24409">
        <w:trPr>
          <w:cantSplit/>
          <w:trHeight w:val="450"/>
          <w:jc w:val="center"/>
        </w:trPr>
        <w:tc>
          <w:tcPr>
            <w:tcW w:w="984" w:type="dxa"/>
            <w:vMerge/>
            <w:tcBorders>
              <w:left w:val="single" w:sz="4" w:space="0" w:color="auto"/>
              <w:bottom w:val="single" w:sz="4" w:space="0" w:color="auto"/>
              <w:right w:val="single" w:sz="4" w:space="0" w:color="auto"/>
            </w:tcBorders>
            <w:vAlign w:val="center"/>
          </w:tcPr>
          <w:p w14:paraId="5BA40B3E" w14:textId="77777777" w:rsidR="00201C35" w:rsidRPr="00D268F8" w:rsidRDefault="00201C35" w:rsidP="00B41549">
            <w:pPr>
              <w:pStyle w:val="Tabletext"/>
              <w:keepNext/>
              <w:keepLines/>
              <w:jc w:val="center"/>
              <w:rPr>
                <w:lang w:val="es-ES_tradnl" w:eastAsia="ja-JP"/>
              </w:rPr>
            </w:pPr>
          </w:p>
        </w:tc>
        <w:tc>
          <w:tcPr>
            <w:tcW w:w="1133" w:type="dxa"/>
            <w:tcBorders>
              <w:top w:val="single" w:sz="4" w:space="0" w:color="auto"/>
              <w:left w:val="single" w:sz="4" w:space="0" w:color="auto"/>
              <w:bottom w:val="single" w:sz="4" w:space="0" w:color="auto"/>
              <w:right w:val="single" w:sz="4" w:space="0" w:color="auto"/>
            </w:tcBorders>
            <w:vAlign w:val="center"/>
          </w:tcPr>
          <w:p w14:paraId="3F503CB0" w14:textId="77777777" w:rsidR="00201C35" w:rsidRPr="00D268F8" w:rsidRDefault="00201C35" w:rsidP="00B41549">
            <w:pPr>
              <w:pStyle w:val="Tabletext"/>
              <w:keepNext/>
              <w:keepLines/>
              <w:jc w:val="center"/>
              <w:rPr>
                <w:lang w:val="es-ES_tradnl" w:eastAsia="ko-KR"/>
              </w:rPr>
            </w:pPr>
            <w:r w:rsidRPr="00D268F8">
              <w:rPr>
                <w:lang w:val="es-ES_tradnl" w:eastAsia="ja-JP"/>
              </w:rPr>
              <w:t>Edificio de oficinas</w:t>
            </w:r>
          </w:p>
        </w:tc>
        <w:tc>
          <w:tcPr>
            <w:tcW w:w="1136" w:type="dxa"/>
            <w:tcBorders>
              <w:top w:val="single" w:sz="4" w:space="0" w:color="auto"/>
              <w:bottom w:val="single" w:sz="4" w:space="0" w:color="auto"/>
              <w:right w:val="single" w:sz="4" w:space="0" w:color="auto"/>
            </w:tcBorders>
            <w:vAlign w:val="center"/>
          </w:tcPr>
          <w:p w14:paraId="04350CC0"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VV</w:t>
            </w:r>
          </w:p>
        </w:tc>
        <w:tc>
          <w:tcPr>
            <w:tcW w:w="1268" w:type="dxa"/>
            <w:tcBorders>
              <w:top w:val="single" w:sz="4" w:space="0" w:color="auto"/>
              <w:left w:val="single" w:sz="4" w:space="0" w:color="auto"/>
              <w:bottom w:val="single" w:sz="4" w:space="0" w:color="auto"/>
              <w:right w:val="single" w:sz="4" w:space="0" w:color="auto"/>
            </w:tcBorders>
            <w:vAlign w:val="center"/>
          </w:tcPr>
          <w:p w14:paraId="0236C8F1" w14:textId="77777777" w:rsidR="00201C35" w:rsidRPr="00D268F8" w:rsidRDefault="00201C35" w:rsidP="00387AB0">
            <w:pPr>
              <w:pStyle w:val="Tabletext"/>
              <w:keepNext/>
              <w:keepLines/>
              <w:jc w:val="center"/>
              <w:rPr>
                <w:rFonts w:eastAsiaTheme="minorEastAsia"/>
                <w:lang w:val="es-ES_tradnl" w:eastAsia="ja-JP"/>
              </w:rPr>
            </w:pPr>
            <w:r w:rsidRPr="00D268F8">
              <w:rPr>
                <w:lang w:val="es-ES_tradnl" w:eastAsia="ja-JP"/>
              </w:rPr>
              <w:t>0,5</w:t>
            </w:r>
          </w:p>
        </w:tc>
        <w:tc>
          <w:tcPr>
            <w:tcW w:w="1000" w:type="dxa"/>
            <w:tcBorders>
              <w:top w:val="single" w:sz="4" w:space="0" w:color="auto"/>
              <w:left w:val="single" w:sz="4" w:space="0" w:color="auto"/>
              <w:bottom w:val="single" w:sz="4" w:space="0" w:color="auto"/>
              <w:right w:val="single" w:sz="4" w:space="0" w:color="auto"/>
            </w:tcBorders>
            <w:vAlign w:val="center"/>
          </w:tcPr>
          <w:p w14:paraId="0AC778F5"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1134" w:type="dxa"/>
            <w:tcBorders>
              <w:top w:val="single" w:sz="4" w:space="0" w:color="auto"/>
              <w:left w:val="single" w:sz="4" w:space="0" w:color="auto"/>
              <w:bottom w:val="single" w:sz="4" w:space="0" w:color="auto"/>
              <w:right w:val="single" w:sz="4" w:space="0" w:color="auto"/>
            </w:tcBorders>
            <w:vAlign w:val="center"/>
          </w:tcPr>
          <w:p w14:paraId="2177F359" w14:textId="77777777" w:rsidR="00201C35" w:rsidRPr="00D268F8" w:rsidRDefault="00201C35" w:rsidP="00B41549">
            <w:pPr>
              <w:pStyle w:val="Tabletext"/>
              <w:keepNext/>
              <w:keepLines/>
              <w:jc w:val="center"/>
              <w:rPr>
                <w:rFonts w:eastAsiaTheme="minorEastAsia"/>
                <w:lang w:val="es-ES_tradnl" w:eastAsia="ja-JP"/>
              </w:rPr>
            </w:pPr>
            <w:r w:rsidRPr="00D268F8">
              <w:rPr>
                <w:lang w:val="es-ES_tradnl"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1BF6B7A" w14:textId="77777777" w:rsidR="00201C35" w:rsidRPr="00D268F8" w:rsidRDefault="00201C35" w:rsidP="00B41549">
            <w:pPr>
              <w:pStyle w:val="Tabletext"/>
              <w:jc w:val="center"/>
              <w:rPr>
                <w:szCs w:val="22"/>
                <w:lang w:val="es-ES_tradnl" w:eastAsia="ja-JP"/>
              </w:rPr>
            </w:pPr>
            <w:r w:rsidRPr="00D268F8">
              <w:rPr>
                <w:szCs w:val="22"/>
                <w:lang w:val="es-ES_tradnl" w:eastAsia="ja-JP"/>
              </w:rPr>
              <w:t>3,2</w:t>
            </w:r>
          </w:p>
          <w:p w14:paraId="778ADCDB"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5,9</w:t>
            </w:r>
          </w:p>
        </w:tc>
        <w:tc>
          <w:tcPr>
            <w:tcW w:w="709" w:type="dxa"/>
            <w:tcBorders>
              <w:top w:val="single" w:sz="4" w:space="0" w:color="auto"/>
              <w:left w:val="single" w:sz="4" w:space="0" w:color="auto"/>
              <w:bottom w:val="single" w:sz="4" w:space="0" w:color="auto"/>
              <w:right w:val="single" w:sz="4" w:space="0" w:color="auto"/>
            </w:tcBorders>
            <w:vAlign w:val="center"/>
          </w:tcPr>
          <w:p w14:paraId="2547A23A" w14:textId="77777777" w:rsidR="00201C35" w:rsidRPr="00D268F8" w:rsidRDefault="00201C35" w:rsidP="00B41549">
            <w:pPr>
              <w:pStyle w:val="Tabletext"/>
              <w:jc w:val="center"/>
              <w:rPr>
                <w:szCs w:val="22"/>
                <w:lang w:val="es-ES_tradnl" w:eastAsia="ja-JP"/>
              </w:rPr>
            </w:pPr>
            <w:r w:rsidRPr="00D268F8">
              <w:rPr>
                <w:szCs w:val="22"/>
                <w:lang w:val="es-ES_tradnl" w:eastAsia="ja-JP"/>
              </w:rPr>
              <w:t>7,0</w:t>
            </w:r>
          </w:p>
          <w:p w14:paraId="48275314"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9,1</w:t>
            </w:r>
          </w:p>
        </w:tc>
        <w:tc>
          <w:tcPr>
            <w:tcW w:w="709" w:type="dxa"/>
            <w:tcBorders>
              <w:top w:val="single" w:sz="4" w:space="0" w:color="auto"/>
              <w:left w:val="single" w:sz="4" w:space="0" w:color="auto"/>
              <w:bottom w:val="single" w:sz="4" w:space="0" w:color="auto"/>
              <w:right w:val="single" w:sz="4" w:space="0" w:color="auto"/>
            </w:tcBorders>
            <w:vAlign w:val="center"/>
          </w:tcPr>
          <w:p w14:paraId="27AAEF19" w14:textId="77777777" w:rsidR="00201C35" w:rsidRPr="00D268F8" w:rsidRDefault="00201C35" w:rsidP="00B41549">
            <w:pPr>
              <w:pStyle w:val="Tabletext"/>
              <w:jc w:val="center"/>
              <w:rPr>
                <w:szCs w:val="22"/>
                <w:lang w:val="es-ES_tradnl" w:eastAsia="ja-JP"/>
              </w:rPr>
            </w:pPr>
            <w:r w:rsidRPr="00D268F8">
              <w:rPr>
                <w:szCs w:val="22"/>
                <w:lang w:val="es-ES_tradnl" w:eastAsia="ja-JP"/>
              </w:rPr>
              <w:t>13,6</w:t>
            </w:r>
          </w:p>
          <w:p w14:paraId="63A35AD6" w14:textId="77777777" w:rsidR="00201C35" w:rsidRPr="00D268F8" w:rsidRDefault="00201C35" w:rsidP="00B41549">
            <w:pPr>
              <w:pStyle w:val="Tabletext"/>
              <w:keepNext/>
              <w:keepLines/>
              <w:jc w:val="center"/>
              <w:rPr>
                <w:rFonts w:eastAsiaTheme="minorEastAsia"/>
                <w:lang w:val="es-ES_tradnl"/>
              </w:rPr>
            </w:pPr>
            <w:r w:rsidRPr="00D268F8">
              <w:rPr>
                <w:szCs w:val="22"/>
                <w:lang w:val="es-ES_tradnl" w:eastAsia="ja-JP"/>
              </w:rPr>
              <w:t>16,8</w:t>
            </w:r>
          </w:p>
        </w:tc>
        <w:tc>
          <w:tcPr>
            <w:tcW w:w="877" w:type="dxa"/>
            <w:gridSpan w:val="2"/>
            <w:tcBorders>
              <w:top w:val="single" w:sz="4" w:space="0" w:color="auto"/>
              <w:left w:val="single" w:sz="4" w:space="0" w:color="auto"/>
              <w:bottom w:val="single" w:sz="4" w:space="0" w:color="auto"/>
              <w:right w:val="single" w:sz="4" w:space="0" w:color="auto"/>
            </w:tcBorders>
            <w:vAlign w:val="center"/>
          </w:tcPr>
          <w:p w14:paraId="0CE0ABE5" w14:textId="77777777" w:rsidR="00201C35" w:rsidRPr="00D268F8" w:rsidRDefault="00201C35" w:rsidP="00B41549">
            <w:pPr>
              <w:pStyle w:val="Tabletext"/>
              <w:keepNext/>
              <w:keepLines/>
              <w:jc w:val="center"/>
              <w:rPr>
                <w:rFonts w:eastAsiaTheme="minorEastAsia"/>
                <w:vertAlign w:val="superscript"/>
                <w:lang w:val="es-ES_tradnl" w:eastAsia="ja-JP"/>
              </w:rPr>
            </w:pPr>
            <w:r w:rsidRPr="00D268F8">
              <w:rPr>
                <w:vertAlign w:val="superscript"/>
                <w:lang w:val="es-ES_tradnl" w:eastAsia="ja-JP"/>
              </w:rPr>
              <w:t>(3)</w:t>
            </w:r>
          </w:p>
        </w:tc>
      </w:tr>
      <w:tr w:rsidR="00201C35" w:rsidRPr="00D268F8" w14:paraId="781C2A87" w14:textId="77777777" w:rsidTr="00A24409">
        <w:tblPrEx>
          <w:tblCellMar>
            <w:left w:w="107" w:type="dxa"/>
            <w:right w:w="107" w:type="dxa"/>
          </w:tblCellMar>
        </w:tblPrEx>
        <w:trPr>
          <w:gridAfter w:val="1"/>
          <w:wAfter w:w="16" w:type="dxa"/>
          <w:cantSplit/>
          <w:trHeight w:val="1845"/>
          <w:jc w:val="center"/>
        </w:trPr>
        <w:tc>
          <w:tcPr>
            <w:tcW w:w="9645" w:type="dxa"/>
            <w:gridSpan w:val="10"/>
            <w:vAlign w:val="center"/>
          </w:tcPr>
          <w:p w14:paraId="656B8E3D" w14:textId="77777777" w:rsidR="00201C35" w:rsidRPr="00D268F8" w:rsidRDefault="00201C35" w:rsidP="003950AB">
            <w:pPr>
              <w:pStyle w:val="Tablelegend"/>
              <w:rPr>
                <w:lang w:val="es-ES_tradnl"/>
              </w:rPr>
            </w:pPr>
            <w:r w:rsidRPr="00D268F8">
              <w:rPr>
                <w:vertAlign w:val="superscript"/>
                <w:lang w:val="es-ES_tradnl"/>
              </w:rPr>
              <w:t>(1)</w:t>
            </w:r>
            <w:r w:rsidRPr="00D268F8">
              <w:rPr>
                <w:lang w:val="es-ES_tradnl"/>
              </w:rPr>
              <w:tab/>
              <w:t>Las antenas de transmisión y recepción se encuentran a la altura del techo de 2,6 m.</w:t>
            </w:r>
          </w:p>
          <w:p w14:paraId="6A3C97D1" w14:textId="77777777" w:rsidR="00201C35" w:rsidRPr="00D268F8" w:rsidRDefault="00201C35" w:rsidP="003950AB">
            <w:pPr>
              <w:pStyle w:val="Tablelegend"/>
              <w:rPr>
                <w:lang w:val="es-ES_tradnl"/>
              </w:rPr>
            </w:pPr>
            <w:r w:rsidRPr="00D268F8">
              <w:rPr>
                <w:vertAlign w:val="superscript"/>
                <w:lang w:val="es-ES_tradnl"/>
              </w:rPr>
              <w:t>(2)</w:t>
            </w:r>
            <w:r w:rsidRPr="00D268F8">
              <w:rPr>
                <w:lang w:val="es-ES_tradnl"/>
              </w:rPr>
              <w:tab/>
              <w:t>Las antenas de transmisión y recepción se encuentran a la altura de escritorio de 1,5 m.</w:t>
            </w:r>
          </w:p>
          <w:p w14:paraId="31992F14" w14:textId="77777777" w:rsidR="00201C35" w:rsidRPr="00D268F8" w:rsidRDefault="00201C35" w:rsidP="003950AB">
            <w:pPr>
              <w:pStyle w:val="Tablelegend"/>
              <w:rPr>
                <w:lang w:val="es-ES_tradnl"/>
              </w:rPr>
            </w:pPr>
            <w:r w:rsidRPr="00D268F8">
              <w:rPr>
                <w:vertAlign w:val="superscript"/>
                <w:lang w:val="es-ES_tradnl"/>
              </w:rPr>
              <w:t>(3)</w:t>
            </w:r>
            <w:r w:rsidRPr="00D268F8">
              <w:rPr>
                <w:lang w:val="es-ES_tradnl"/>
              </w:rPr>
              <w:tab/>
              <w:t>Los valores superior e inferior corresponden a casos LoS y NLoS, respectivamente.</w:t>
            </w:r>
          </w:p>
          <w:p w14:paraId="5CAFD94C" w14:textId="77777777" w:rsidR="00201C35" w:rsidRPr="00D268F8" w:rsidRDefault="00201C35" w:rsidP="003950AB">
            <w:pPr>
              <w:pStyle w:val="Tablelegend"/>
              <w:rPr>
                <w:lang w:val="es-ES_tradnl"/>
              </w:rPr>
            </w:pPr>
            <w:r w:rsidRPr="00D268F8">
              <w:rPr>
                <w:vertAlign w:val="superscript"/>
                <w:lang w:val="es-ES_tradnl"/>
              </w:rPr>
              <w:t>(4)</w:t>
            </w:r>
            <w:r w:rsidRPr="00D268F8">
              <w:rPr>
                <w:lang w:val="es-ES_tradnl"/>
              </w:rPr>
              <w:tab/>
              <w:t>Valor medio de VV, VH, HV y HH.</w:t>
            </w:r>
          </w:p>
          <w:p w14:paraId="613019F1" w14:textId="77777777" w:rsidR="00201C35" w:rsidRPr="00D268F8" w:rsidRDefault="00201C35" w:rsidP="003950AB">
            <w:pPr>
              <w:pStyle w:val="Tablelegend"/>
              <w:rPr>
                <w:lang w:val="es-ES_tradnl"/>
              </w:rPr>
            </w:pPr>
            <w:r w:rsidRPr="00D268F8">
              <w:rPr>
                <w:vertAlign w:val="superscript"/>
                <w:lang w:val="es-ES_tradnl"/>
              </w:rPr>
              <w:t>(5)</w:t>
            </w:r>
            <w:r w:rsidRPr="00D268F8">
              <w:rPr>
                <w:lang w:val="es-ES_tradnl"/>
              </w:rPr>
              <w:tab/>
              <w:t>Umbral de 20 dB.</w:t>
            </w:r>
          </w:p>
          <w:p w14:paraId="0D600A85" w14:textId="77777777" w:rsidR="00201C35" w:rsidRPr="00D268F8" w:rsidRDefault="00201C35" w:rsidP="003950AB">
            <w:pPr>
              <w:pStyle w:val="Tablelegend"/>
              <w:rPr>
                <w:lang w:val="es-ES_tradnl"/>
              </w:rPr>
            </w:pPr>
            <w:r w:rsidRPr="00D268F8">
              <w:rPr>
                <w:vertAlign w:val="superscript"/>
                <w:lang w:val="es-ES_tradnl"/>
              </w:rPr>
              <w:t>(6)</w:t>
            </w:r>
            <w:r w:rsidRPr="00D268F8">
              <w:rPr>
                <w:vertAlign w:val="superscript"/>
                <w:lang w:val="es-ES_tradnl"/>
              </w:rPr>
              <w:tab/>
            </w:r>
            <w:r w:rsidRPr="00D268F8">
              <w:rPr>
                <w:lang w:val="es-ES_tradnl"/>
              </w:rPr>
              <w:t>Umbral de 25 dB.</w:t>
            </w:r>
          </w:p>
          <w:p w14:paraId="38804D3C" w14:textId="77777777" w:rsidR="00201C35" w:rsidRPr="00D268F8" w:rsidRDefault="00201C35" w:rsidP="003950AB">
            <w:pPr>
              <w:pStyle w:val="Tablelegend"/>
              <w:rPr>
                <w:lang w:val="es-ES_tradnl"/>
              </w:rPr>
            </w:pPr>
            <w:r w:rsidRPr="00D268F8">
              <w:rPr>
                <w:vertAlign w:val="superscript"/>
                <w:lang w:val="es-ES_tradnl"/>
              </w:rPr>
              <w:t>(7)</w:t>
            </w:r>
            <w:r w:rsidRPr="00D268F8">
              <w:rPr>
                <w:vertAlign w:val="superscript"/>
                <w:lang w:val="es-ES_tradnl"/>
              </w:rPr>
              <w:tab/>
            </w:r>
            <w:r w:rsidRPr="00D268F8">
              <w:rPr>
                <w:lang w:val="es-ES_tradnl"/>
              </w:rPr>
              <w:t>Umbral de 30 dB.</w:t>
            </w:r>
          </w:p>
          <w:p w14:paraId="2D1FC420" w14:textId="77777777" w:rsidR="00201C35" w:rsidRPr="00D268F8" w:rsidRDefault="00201C35" w:rsidP="003950AB">
            <w:pPr>
              <w:pStyle w:val="Tablelegend"/>
              <w:rPr>
                <w:lang w:val="es-ES_tradnl"/>
              </w:rPr>
            </w:pPr>
            <w:r w:rsidRPr="00D268F8">
              <w:rPr>
                <w:vertAlign w:val="superscript"/>
                <w:lang w:val="es-ES_tradnl"/>
              </w:rPr>
              <w:t>(8)</w:t>
            </w:r>
            <w:r w:rsidRPr="00D268F8">
              <w:rPr>
                <w:lang w:val="es-ES_tradnl"/>
              </w:rPr>
              <w:tab/>
              <w:t>Umbral de 30 dB, el receptor apunta hacia el transmisor.</w:t>
            </w:r>
          </w:p>
          <w:p w14:paraId="36B3C47C" w14:textId="77777777" w:rsidR="00201C35" w:rsidRPr="00D268F8" w:rsidRDefault="00201C35" w:rsidP="003950AB">
            <w:pPr>
              <w:pStyle w:val="Tablelegend"/>
              <w:rPr>
                <w:lang w:val="es-ES_tradnl"/>
              </w:rPr>
            </w:pPr>
            <w:r w:rsidRPr="00D268F8">
              <w:rPr>
                <w:vertAlign w:val="superscript"/>
                <w:lang w:val="es-ES_tradnl"/>
              </w:rPr>
              <w:t>(9)</w:t>
            </w:r>
            <w:r w:rsidRPr="00D268F8">
              <w:rPr>
                <w:lang w:val="es-ES_tradnl"/>
              </w:rPr>
              <w:tab/>
              <w:t>Umbral de 20 dB, la antena receptora con rotación de 360 grados.</w:t>
            </w:r>
          </w:p>
          <w:p w14:paraId="2985A01E" w14:textId="77777777" w:rsidR="00201C35" w:rsidRPr="00D268F8" w:rsidRDefault="00201C35" w:rsidP="003950AB">
            <w:pPr>
              <w:pStyle w:val="Tablelegend"/>
              <w:rPr>
                <w:lang w:val="es-ES_tradnl"/>
              </w:rPr>
            </w:pPr>
            <w:r w:rsidRPr="00D268F8">
              <w:rPr>
                <w:vertAlign w:val="superscript"/>
                <w:lang w:val="es-ES_tradnl"/>
              </w:rPr>
              <w:t>(10)</w:t>
            </w:r>
            <w:r w:rsidRPr="00D268F8">
              <w:rPr>
                <w:lang w:val="es-ES_tradnl"/>
              </w:rPr>
              <w:tab/>
              <w:t>Las Tx y Rx son antenas de transmisión de cuerpo a cuerpo.</w:t>
            </w:r>
          </w:p>
          <w:p w14:paraId="065C54ED" w14:textId="77777777" w:rsidR="00201C35" w:rsidRPr="00D268F8" w:rsidRDefault="00201C35" w:rsidP="003950AB">
            <w:pPr>
              <w:pStyle w:val="Tablelegend"/>
              <w:rPr>
                <w:lang w:val="es-ES_tradnl"/>
              </w:rPr>
            </w:pPr>
            <w:r w:rsidRPr="00D268F8">
              <w:rPr>
                <w:vertAlign w:val="superscript"/>
                <w:lang w:val="es-ES_tradnl"/>
              </w:rPr>
              <w:t>(11)</w:t>
            </w:r>
            <w:r w:rsidRPr="00D268F8">
              <w:rPr>
                <w:vertAlign w:val="superscript"/>
                <w:lang w:val="es-ES_tradnl"/>
              </w:rPr>
              <w:tab/>
            </w:r>
            <w:r w:rsidRPr="00D268F8">
              <w:rPr>
                <w:lang w:val="es-ES_tradnl"/>
              </w:rPr>
              <w:t>Las Tx y Rx son antenas de transmisión de cuerpo a otro dispositivo externo.</w:t>
            </w:r>
          </w:p>
          <w:p w14:paraId="1F32BA27" w14:textId="77777777" w:rsidR="00201C35" w:rsidRPr="00D268F8" w:rsidRDefault="00201C35" w:rsidP="003950AB">
            <w:pPr>
              <w:pStyle w:val="Tablelegend"/>
              <w:rPr>
                <w:lang w:val="es-ES_tradnl"/>
              </w:rPr>
            </w:pPr>
            <w:r w:rsidRPr="00D268F8">
              <w:rPr>
                <w:vertAlign w:val="superscript"/>
                <w:lang w:val="es-ES_tradnl"/>
              </w:rPr>
              <w:t>(12)</w:t>
            </w:r>
            <w:r w:rsidRPr="00D268F8">
              <w:rPr>
                <w:lang w:val="es-ES_tradnl"/>
              </w:rPr>
              <w:tab/>
              <w:t>La antena de recepción se giró en pasos de 5 grados sobre 360 grados en las mediciones. El valor representa una dispersión de retardo direccional cuando al eje de puntería del receptor no está alineado con la dirección del transmisor.</w:t>
            </w:r>
          </w:p>
        </w:tc>
      </w:tr>
    </w:tbl>
    <w:p w14:paraId="6B987E5E" w14:textId="77777777" w:rsidR="00201C35" w:rsidRPr="00D268F8" w:rsidRDefault="00201C35" w:rsidP="003950AB">
      <w:pPr>
        <w:pStyle w:val="Tablefin"/>
        <w:rPr>
          <w:lang w:val="es-ES_tradnl"/>
        </w:rPr>
      </w:pPr>
    </w:p>
    <w:p w14:paraId="5434C9C5" w14:textId="77777777" w:rsidR="00201C35" w:rsidRPr="00D268F8" w:rsidRDefault="00201C35" w:rsidP="003950AB">
      <w:pPr>
        <w:rPr>
          <w:lang w:val="es-ES_tradnl"/>
        </w:rPr>
      </w:pPr>
      <w:r w:rsidRPr="00D268F8">
        <w:rPr>
          <w:lang w:val="es-ES_tradnl"/>
        </w:rPr>
        <w:lastRenderedPageBreak/>
        <w:t>Dentro de un determinado edificio la dispersión del retardo tiende a aumentar con la distancia entre las antenas y, por tanto, con la pérdida de transmisión básica. El aumento de la distancia entre las antenas trae consigo una mayor probabilidad de que se obstruya el trayecto y de que la señal recibida consista únicamente en trayectos dispersados.</w:t>
      </w:r>
    </w:p>
    <w:p w14:paraId="082D5A85" w14:textId="77777777" w:rsidR="00201C35" w:rsidRPr="00D268F8" w:rsidRDefault="00201C35" w:rsidP="003950AB">
      <w:pPr>
        <w:rPr>
          <w:lang w:val="es-ES_tradnl"/>
        </w:rPr>
      </w:pPr>
      <w:r w:rsidRPr="00D268F8">
        <w:rPr>
          <w:lang w:val="es-ES_tradnl"/>
        </w:rPr>
        <w:t xml:space="preserve">El valor eficaz de la dispersión del retardo, </w:t>
      </w:r>
      <w:r w:rsidRPr="00D268F8">
        <w:rPr>
          <w:i/>
          <w:iCs/>
          <w:lang w:val="es-ES_tradnl"/>
        </w:rPr>
        <w:t>S</w:t>
      </w:r>
      <w:r w:rsidRPr="00D268F8">
        <w:rPr>
          <w:lang w:val="es-ES_tradnl"/>
        </w:rPr>
        <w:t xml:space="preserve">, es aproximadamente proporcional a la superficie del suelo, </w:t>
      </w:r>
      <w:r w:rsidRPr="00D268F8">
        <w:rPr>
          <w:i/>
          <w:iCs/>
          <w:lang w:val="es-ES_tradnl"/>
        </w:rPr>
        <w:t>F</w:t>
      </w:r>
      <w:r w:rsidRPr="00D268F8">
        <w:rPr>
          <w:i/>
          <w:iCs/>
          <w:vertAlign w:val="subscript"/>
          <w:lang w:val="es-ES_tradnl"/>
        </w:rPr>
        <w:t>s</w:t>
      </w:r>
      <w:r w:rsidRPr="00D268F8">
        <w:rPr>
          <w:lang w:val="es-ES_tradnl"/>
        </w:rPr>
        <w:t>, y está dado por la ecuación (4):</w:t>
      </w:r>
    </w:p>
    <w:p w14:paraId="4EF64C86" w14:textId="77777777" w:rsidR="00201C35" w:rsidRPr="00D268F8" w:rsidRDefault="00201C35" w:rsidP="003950AB">
      <w:pPr>
        <w:pStyle w:val="Blanc"/>
        <w:rPr>
          <w:lang w:val="es-ES_tradnl"/>
        </w:rPr>
      </w:pPr>
    </w:p>
    <w:p w14:paraId="59E290F6" w14:textId="77777777" w:rsidR="00201C35" w:rsidRPr="00D268F8" w:rsidRDefault="00201C35" w:rsidP="003950AB">
      <w:pPr>
        <w:pStyle w:val="Equation"/>
        <w:rPr>
          <w:lang w:val="es-ES_tradnl"/>
        </w:rPr>
      </w:pPr>
      <w:r w:rsidRPr="00D268F8">
        <w:rPr>
          <w:lang w:val="es-ES_tradnl"/>
        </w:rPr>
        <w:tab/>
      </w:r>
      <w:r w:rsidRPr="00D268F8">
        <w:rPr>
          <w:lang w:val="es-ES_tradnl"/>
        </w:rPr>
        <w:tab/>
      </w:r>
      <m:oMath>
        <m:r>
          <w:rPr>
            <w:rFonts w:ascii="Cambria Math" w:hAnsi="Cambria Math"/>
            <w:lang w:val="es-ES_tradnl"/>
          </w:rPr>
          <m:t>10</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e>
              <m:sub>
                <m:r>
                  <w:rPr>
                    <w:rFonts w:ascii="Cambria Math" w:hAnsi="Cambria Math"/>
                    <w:lang w:val="es-ES_tradnl"/>
                  </w:rPr>
                  <m:t>10</m:t>
                </m:r>
              </m:sub>
            </m:sSub>
          </m:fName>
          <m:e>
            <m:r>
              <w:rPr>
                <w:rFonts w:ascii="Cambria Math" w:hAnsi="Cambria Math"/>
                <w:lang w:val="es-ES_tradnl"/>
              </w:rPr>
              <m:t>S</m:t>
            </m:r>
          </m:e>
        </m:func>
        <m:r>
          <w:rPr>
            <w:rFonts w:ascii="Cambria Math" w:hAnsi="Cambria Math"/>
            <w:lang w:val="es-ES_tradnl"/>
          </w:rPr>
          <m:t>=2,3</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e>
              <m:sub>
                <m:r>
                  <w:rPr>
                    <w:rFonts w:ascii="Cambria Math" w:hAnsi="Cambria Math"/>
                    <w:lang w:val="es-ES_tradnl"/>
                  </w:rPr>
                  <m:t>10</m:t>
                </m:r>
              </m:sub>
            </m:sSub>
          </m:fName>
          <m:e>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F</m:t>
                    </m:r>
                  </m:e>
                  <m:sub>
                    <m:r>
                      <w:rPr>
                        <w:rFonts w:ascii="Cambria Math" w:hAnsi="Cambria Math"/>
                        <w:lang w:val="es-ES_tradnl"/>
                      </w:rPr>
                      <m:t>s</m:t>
                    </m:r>
                  </m:sub>
                </m:sSub>
              </m:e>
            </m:d>
            <m:r>
              <w:rPr>
                <w:rFonts w:ascii="Cambria Math" w:hAnsi="Cambria Math"/>
                <w:lang w:val="es-ES_tradnl"/>
              </w:rPr>
              <m:t>+11,0</m:t>
            </m:r>
          </m:e>
        </m:func>
      </m:oMath>
      <w:r w:rsidRPr="00D268F8">
        <w:rPr>
          <w:lang w:val="es-ES_tradnl"/>
        </w:rPr>
        <w:tab/>
        <w:t>(4)</w:t>
      </w:r>
    </w:p>
    <w:p w14:paraId="63E016DD" w14:textId="77777777" w:rsidR="00201C35" w:rsidRPr="00D268F8" w:rsidRDefault="00201C35" w:rsidP="003950AB">
      <w:pPr>
        <w:pStyle w:val="Blanc"/>
        <w:keepNext w:val="0"/>
        <w:keepLines w:val="0"/>
        <w:rPr>
          <w:lang w:val="es-ES_tradnl"/>
        </w:rPr>
      </w:pPr>
    </w:p>
    <w:p w14:paraId="26DA12E6" w14:textId="77777777" w:rsidR="00201C35" w:rsidRPr="00D268F8" w:rsidRDefault="00201C35" w:rsidP="003950AB">
      <w:pPr>
        <w:rPr>
          <w:lang w:val="es-ES_tradnl"/>
        </w:rPr>
      </w:pPr>
      <w:r w:rsidRPr="00D268F8">
        <w:rPr>
          <w:lang w:val="es-ES_tradnl"/>
        </w:rPr>
        <w:t xml:space="preserve">donde las unidades de </w:t>
      </w:r>
      <w:r w:rsidRPr="00D268F8">
        <w:rPr>
          <w:i/>
          <w:iCs/>
          <w:lang w:val="es-ES_tradnl"/>
        </w:rPr>
        <w:t>F</w:t>
      </w:r>
      <w:r w:rsidRPr="00D268F8">
        <w:rPr>
          <w:i/>
          <w:iCs/>
          <w:vertAlign w:val="subscript"/>
          <w:lang w:val="es-ES_tradnl"/>
        </w:rPr>
        <w:t>s</w:t>
      </w:r>
      <w:r w:rsidRPr="00D268F8">
        <w:rPr>
          <w:lang w:val="es-ES_tradnl"/>
        </w:rPr>
        <w:t xml:space="preserve"> y </w:t>
      </w:r>
      <w:r w:rsidRPr="00D268F8">
        <w:rPr>
          <w:i/>
          <w:iCs/>
          <w:lang w:val="es-ES_tradnl"/>
        </w:rPr>
        <w:t>S</w:t>
      </w:r>
      <w:r w:rsidRPr="00D268F8">
        <w:rPr>
          <w:lang w:val="es-ES_tradnl"/>
        </w:rPr>
        <w:t xml:space="preserve"> son m</w:t>
      </w:r>
      <w:r w:rsidRPr="00D268F8">
        <w:rPr>
          <w:vertAlign w:val="superscript"/>
          <w:lang w:val="es-ES_tradnl"/>
        </w:rPr>
        <w:t>2</w:t>
      </w:r>
      <w:r w:rsidRPr="00D268F8">
        <w:rPr>
          <w:lang w:val="es-ES_tradnl"/>
        </w:rPr>
        <w:t xml:space="preserve"> y ns, respectivamente.</w:t>
      </w:r>
    </w:p>
    <w:p w14:paraId="1713C9A3" w14:textId="40372637" w:rsidR="00201C35" w:rsidRPr="00D268F8" w:rsidRDefault="00201C35" w:rsidP="003950AB">
      <w:pPr>
        <w:rPr>
          <w:lang w:val="es-ES_tradnl"/>
        </w:rPr>
      </w:pPr>
      <w:r w:rsidRPr="00D268F8">
        <w:rPr>
          <w:lang w:val="es-ES_tradnl"/>
        </w:rPr>
        <w:t>Esta ecuación se basa en las mediciones realizadas en la banda de 2 GHz para diversos tipos de salas, como oficina, hall, pasillo y gimnasio. La máxima superficie de suelo considerada para las mediciones fue de 1 000</w:t>
      </w:r>
      <w:r w:rsidR="00A24409">
        <w:rPr>
          <w:lang w:val="es-ES_tradnl"/>
        </w:rPr>
        <w:t> </w:t>
      </w:r>
      <w:r w:rsidRPr="00D268F8">
        <w:rPr>
          <w:lang w:val="es-ES_tradnl"/>
        </w:rPr>
        <w:t>m</w:t>
      </w:r>
      <w:r w:rsidRPr="00D268F8">
        <w:rPr>
          <w:vertAlign w:val="superscript"/>
          <w:lang w:val="es-ES_tradnl"/>
        </w:rPr>
        <w:t>2</w:t>
      </w:r>
      <w:r w:rsidRPr="00D268F8">
        <w:rPr>
          <w:lang w:val="es-ES_tradnl"/>
        </w:rPr>
        <w:t>. El valor mediano de error de estimación es de –1,6 ns y la desviación típica de 24,3 ns.</w:t>
      </w:r>
    </w:p>
    <w:p w14:paraId="6D2B4203" w14:textId="77777777" w:rsidR="00201C35" w:rsidRPr="00D268F8" w:rsidRDefault="00201C35" w:rsidP="003950AB">
      <w:pPr>
        <w:rPr>
          <w:lang w:val="es-ES_tradnl"/>
        </w:rPr>
      </w:pPr>
      <w:r w:rsidRPr="00D268F8">
        <w:rPr>
          <w:lang w:val="es-ES_tradnl"/>
        </w:rPr>
        <w:t xml:space="preserve">Cuando la dispersión del retardo </w:t>
      </w:r>
      <w:r w:rsidRPr="00D268F8">
        <w:rPr>
          <w:i/>
          <w:iCs/>
          <w:lang w:val="es-ES_tradnl"/>
        </w:rPr>
        <w:t>S</w:t>
      </w:r>
      <w:r w:rsidRPr="00D268F8">
        <w:rPr>
          <w:lang w:val="es-ES_tradnl"/>
        </w:rPr>
        <w:t xml:space="preserve"> se representa en dB, la desviación típica de </w:t>
      </w:r>
      <w:r w:rsidRPr="00D268F8">
        <w:rPr>
          <w:i/>
          <w:iCs/>
          <w:lang w:val="es-ES_tradnl"/>
        </w:rPr>
        <w:t>S</w:t>
      </w:r>
      <w:r w:rsidRPr="00D268F8">
        <w:rPr>
          <w:lang w:val="es-ES_tradnl"/>
        </w:rPr>
        <w:t xml:space="preserve"> se encuentra aproximadamente entre 0,7 y 1,2 dB.</w:t>
      </w:r>
    </w:p>
    <w:p w14:paraId="2F905817" w14:textId="77777777" w:rsidR="00201C35" w:rsidRPr="00D268F8" w:rsidRDefault="00201C35" w:rsidP="000752E9">
      <w:pPr>
        <w:pStyle w:val="Heading2"/>
        <w:rPr>
          <w:b w:val="0"/>
          <w:lang w:val="es-ES_tradnl"/>
        </w:rPr>
      </w:pPr>
      <w:bookmarkStart w:id="40" w:name="_Toc108941590"/>
      <w:bookmarkStart w:id="41" w:name="_Toc164671048"/>
      <w:r w:rsidRPr="00D268F8">
        <w:rPr>
          <w:lang w:val="es-ES_tradnl"/>
        </w:rPr>
        <w:t>4.4</w:t>
      </w:r>
      <w:r w:rsidRPr="00D268F8">
        <w:rPr>
          <w:lang w:val="es-ES_tradnl"/>
        </w:rPr>
        <w:tab/>
      </w:r>
      <w:bookmarkEnd w:id="35"/>
      <w:bookmarkEnd w:id="40"/>
      <w:r w:rsidRPr="00D268F8">
        <w:rPr>
          <w:lang w:val="es-ES_tradnl"/>
        </w:rPr>
        <w:t>Estadísticas sobre selectividad de frecuencia</w:t>
      </w:r>
      <w:bookmarkEnd w:id="41"/>
      <w:r w:rsidRPr="00D268F8">
        <w:rPr>
          <w:lang w:val="es-ES_tradnl"/>
        </w:rPr>
        <w:t xml:space="preserve"> </w:t>
      </w:r>
    </w:p>
    <w:p w14:paraId="4F902C84" w14:textId="3D2F95B2" w:rsidR="00201C35" w:rsidRPr="00D268F8" w:rsidRDefault="00201C35" w:rsidP="003950AB">
      <w:pPr>
        <w:rPr>
          <w:lang w:val="es-ES_tradnl"/>
        </w:rPr>
      </w:pPr>
      <w:r w:rsidRPr="00D268F8">
        <w:rPr>
          <w:lang w:val="es-ES_tradnl"/>
        </w:rPr>
        <w:t xml:space="preserve">La propagación por trayectos múltiples da lugar a una selectividad de frecuencias. La magnitud de la selectividad de frecuencia puede caracterizarse a partir de una anchura de banda coherente, una anchura de banda de desvanecimiento media y una frecuencia de cruce de nivel, según se explica en la Recomendación </w:t>
      </w:r>
      <w:hyperlink r:id="rId28" w:history="1">
        <w:r w:rsidR="00A24409" w:rsidRPr="000204E6">
          <w:rPr>
            <w:rStyle w:val="Hyperlink"/>
            <w:color w:val="auto"/>
            <w:u w:val="none"/>
            <w:lang w:val="es-ES_tradnl"/>
          </w:rPr>
          <w:t>UIT-R P.1407</w:t>
        </w:r>
      </w:hyperlink>
      <w:r w:rsidRPr="00D268F8">
        <w:rPr>
          <w:lang w:val="es-ES_tradnl"/>
        </w:rPr>
        <w:t>. Los valores del ancho de banda de desvanecimiento media que disminuyen por debajo del umbral de 6 dB a partir de mediciones realizadas en un entorno interior representativo del entorno de un laboratorio u oficina en la banda 2,38 GHz, y de un estudio de televisión en la banda 2,25 GHz son 27% y 21%, respectivamente. Los correspondientes valores de frecuencia de cruce de nivel son: 0,12 por MHz y 0,24 por MHz.</w:t>
      </w:r>
    </w:p>
    <w:p w14:paraId="6908ACB3" w14:textId="77777777" w:rsidR="00201C35" w:rsidRPr="00D268F8" w:rsidRDefault="00201C35" w:rsidP="000752E9">
      <w:pPr>
        <w:pStyle w:val="Heading2"/>
        <w:rPr>
          <w:lang w:val="es-ES_tradnl"/>
        </w:rPr>
      </w:pPr>
      <w:bookmarkStart w:id="42" w:name="_Toc392305225"/>
      <w:bookmarkStart w:id="43" w:name="_Toc108941591"/>
      <w:bookmarkStart w:id="44" w:name="_Toc164671049"/>
      <w:r w:rsidRPr="00D268F8">
        <w:rPr>
          <w:lang w:val="es-ES_tradnl"/>
        </w:rPr>
        <w:t>4.5</w:t>
      </w:r>
      <w:r w:rsidRPr="00D268F8">
        <w:rPr>
          <w:lang w:val="es-ES_tradnl"/>
        </w:rPr>
        <w:tab/>
        <w:t>Modelos para una instalación determinada</w:t>
      </w:r>
      <w:bookmarkEnd w:id="42"/>
      <w:bookmarkEnd w:id="43"/>
      <w:bookmarkEnd w:id="44"/>
    </w:p>
    <w:p w14:paraId="0CD64CAF" w14:textId="77777777" w:rsidR="00201C35" w:rsidRPr="00D268F8" w:rsidRDefault="00201C35" w:rsidP="003950AB">
      <w:pPr>
        <w:rPr>
          <w:lang w:val="es-ES_tradnl"/>
        </w:rPr>
      </w:pPr>
      <w:r w:rsidRPr="00D268F8">
        <w:rPr>
          <w:lang w:val="es-ES_tradnl"/>
        </w:rPr>
        <w:t>Aunque los modelos estadísticos permiten obtener directrices de planificación, los modelos determinísticos (o para una instalación determinada) son muy útiles para los diseñadores de sistemas. Existen varias técnicas determinísticas para modelar la propagación. En el caso de aplicaciones en interiores, se ha estudiado especialmente la técnica de dominio temporal con diferencias finitas y la técnica de óptica geométrica. Esta última es más eficaz a efectos de cálculo que el dominio temporal con diferencias finitas.</w:t>
      </w:r>
    </w:p>
    <w:p w14:paraId="1448A081" w14:textId="77777777" w:rsidR="00201C35" w:rsidRPr="00D268F8" w:rsidRDefault="00201C35" w:rsidP="003950AB">
      <w:pPr>
        <w:rPr>
          <w:lang w:val="es-ES_tradnl"/>
        </w:rPr>
      </w:pPr>
      <w:r w:rsidRPr="00D268F8">
        <w:rPr>
          <w:lang w:val="es-ES_tradnl"/>
        </w:rPr>
        <w:t>Hay dos enfoques básicos de la técnica de óptica geométrica, a saber, el de imagen y el de lanzamiento de rayos. En el de imagen se utilizan las imágenes del receptor con respecto a todas las superficies reflectantes del entorno. Se calculan las coordenadas de todas las imágenes y, a continuación, se trazan rayos hacia dichas imágenes.</w:t>
      </w:r>
    </w:p>
    <w:p w14:paraId="414240EA" w14:textId="77777777" w:rsidR="00201C35" w:rsidRPr="00D268F8" w:rsidRDefault="00201C35" w:rsidP="003950AB">
      <w:pPr>
        <w:rPr>
          <w:lang w:val="es-ES_tradnl"/>
        </w:rPr>
      </w:pPr>
      <w:r w:rsidRPr="00D268F8">
        <w:rPr>
          <w:lang w:val="es-ES_tradnl"/>
        </w:rPr>
        <w:t>El lanzamiento de rayos consiste en lanzar cierto número de rayos de manera uniforme en el espacio en torno a la antena del transmisor. Los rayos son seguidos hasta que alcanzan el receptor o su amplitud se reduce por debajo de un límite especificado. Comparado con el enfoque de imagen, el de lanzamiento de rayos es más flexible, ya que los rayos difractados y dispersados pueden examinarse junto con las reflexiones especulares. Asimismo, la técnica de partición de rayos o el método de variación, permite ahorrar tiempo de cálculo, cuando se mantiene una resolución adecuada. El enfoque de lanzamiento de rayos es una técnica apropiada para predecir en una zona la respuesta de un canal a los impulsos, mientras que el enfoque de imagen se adecua a la predicción punto a punto.</w:t>
      </w:r>
    </w:p>
    <w:p w14:paraId="25C138DC" w14:textId="77777777" w:rsidR="00201C35" w:rsidRPr="00D268F8" w:rsidRDefault="00201C35" w:rsidP="003950AB">
      <w:pPr>
        <w:rPr>
          <w:lang w:val="es-ES_tradnl"/>
        </w:rPr>
      </w:pPr>
      <w:r w:rsidRPr="00D268F8">
        <w:rPr>
          <w:lang w:val="es-ES_tradnl"/>
        </w:rPr>
        <w:lastRenderedPageBreak/>
        <w:t>En los modelos determinísticos se hacen, por regla general, hipótesis sobre los efectos de los materiales de construcción a las frecuencias de que se trate (véase el § 7 relativo a las propiedades de los materiales de construcción). En un modelo para una instalación determinada debería tenerse en cuenta la geometría del entorno, así como la reflexión, la difracción y la transmisión a través de las paredes. La respuesta a los impulsos en un determinado punto viene dada por la siguiente fórmula:</w:t>
      </w:r>
    </w:p>
    <w:p w14:paraId="00AF2053" w14:textId="77777777" w:rsidR="00201C35" w:rsidRPr="00D268F8" w:rsidRDefault="00201C35" w:rsidP="00092940">
      <w:pPr>
        <w:pStyle w:val="Blanc"/>
        <w:rPr>
          <w:lang w:val="es-ES_tradnl"/>
        </w:rPr>
      </w:pPr>
    </w:p>
    <w:p w14:paraId="5977BFCE" w14:textId="77777777" w:rsidR="00201C35" w:rsidRPr="00D268F8" w:rsidRDefault="00201C35" w:rsidP="00092940">
      <w:pPr>
        <w:pStyle w:val="Equation"/>
        <w:rPr>
          <w:lang w:val="es-ES_tradnl"/>
        </w:rPr>
      </w:pPr>
      <w:r w:rsidRPr="00D268F8">
        <w:rPr>
          <w:lang w:val="es-ES_tradnl"/>
        </w:rPr>
        <w:tab/>
      </w:r>
      <w:r w:rsidRPr="00D268F8">
        <w:rPr>
          <w:lang w:val="es-ES_tradnl"/>
        </w:rPr>
        <w:tab/>
      </w:r>
      <w:r w:rsidRPr="00D268F8">
        <w:rPr>
          <w:position w:val="-34"/>
          <w:lang w:val="es-ES_tradnl"/>
        </w:rPr>
        <w:object w:dxaOrig="1040" w:dyaOrig="800" w14:anchorId="1A027F57">
          <v:shape id="_x0000_i1486" type="#_x0000_t75" style="width:49.6pt;height:44.15pt" o:ole="">
            <v:imagedata r:id="rId29" o:title=""/>
          </v:shape>
          <o:OLEObject Type="Embed" ProgID="Equation.3" ShapeID="_x0000_i1486" DrawAspect="Content" ObjectID="_1775284464" r:id="rId30"/>
        </w:object>
      </w:r>
      <w:r w:rsidRPr="00D268F8">
        <w:rPr>
          <w:position w:val="-36"/>
          <w:lang w:val="es-ES_tradnl"/>
        </w:rPr>
        <w:object w:dxaOrig="3879" w:dyaOrig="840" w14:anchorId="6CDBF56F">
          <v:shape id="_x0000_i1487" type="#_x0000_t75" style="width:189.5pt;height:42.1pt" o:ole="">
            <v:imagedata r:id="rId31" o:title=""/>
          </v:shape>
          <o:OLEObject Type="Embed" ProgID="Equation.3" ShapeID="_x0000_i1487" DrawAspect="Content" ObjectID="_1775284465" r:id="rId32"/>
        </w:object>
      </w:r>
      <w:r w:rsidRPr="00D268F8">
        <w:rPr>
          <w:lang w:val="es-ES_tradnl"/>
        </w:rPr>
        <w:tab/>
        <w:t>(</w:t>
      </w:r>
      <w:r w:rsidRPr="00D268F8">
        <w:rPr>
          <w:lang w:val="es-ES_tradnl" w:eastAsia="ja-JP"/>
        </w:rPr>
        <w:t>5</w:t>
      </w:r>
      <w:r w:rsidRPr="00D268F8">
        <w:rPr>
          <w:lang w:val="es-ES_tradnl"/>
        </w:rPr>
        <w:t>)</w:t>
      </w:r>
    </w:p>
    <w:p w14:paraId="62062FC1" w14:textId="77777777" w:rsidR="00201C35" w:rsidRPr="00D268F8" w:rsidRDefault="00201C35" w:rsidP="00092940">
      <w:pPr>
        <w:pStyle w:val="Blanc"/>
        <w:keepNext w:val="0"/>
        <w:keepLines w:val="0"/>
        <w:rPr>
          <w:lang w:val="es-ES_tradnl"/>
        </w:rPr>
      </w:pPr>
    </w:p>
    <w:p w14:paraId="2262F654" w14:textId="77777777" w:rsidR="00201C35" w:rsidRPr="00D268F8" w:rsidRDefault="00201C35" w:rsidP="00092940">
      <w:pPr>
        <w:keepNext/>
        <w:keepLines/>
        <w:rPr>
          <w:lang w:val="es-ES_tradnl"/>
        </w:rPr>
      </w:pPr>
      <w:r w:rsidRPr="00D268F8">
        <w:rPr>
          <w:lang w:val="es-ES_tradnl"/>
        </w:rPr>
        <w:t>donde:</w:t>
      </w:r>
    </w:p>
    <w:p w14:paraId="4990A79E" w14:textId="77777777" w:rsidR="00201C35" w:rsidRPr="00D268F8" w:rsidRDefault="00201C35" w:rsidP="00092940">
      <w:pPr>
        <w:pStyle w:val="Equationlegend"/>
        <w:keepNext/>
        <w:keepLines/>
        <w:rPr>
          <w:lang w:val="es-ES_tradnl"/>
        </w:rPr>
      </w:pPr>
      <w:r w:rsidRPr="00D268F8">
        <w:rPr>
          <w:lang w:val="es-ES_tradnl"/>
        </w:rPr>
        <w:tab/>
      </w:r>
      <w:r w:rsidRPr="00D268F8">
        <w:rPr>
          <w:i/>
          <w:lang w:val="es-ES_tradnl"/>
        </w:rPr>
        <w:t>h</w:t>
      </w:r>
      <w:r w:rsidRPr="00D268F8">
        <w:rPr>
          <w:lang w:val="es-ES_tradnl"/>
        </w:rPr>
        <w:t>(</w:t>
      </w:r>
      <w:r w:rsidRPr="00D268F8">
        <w:rPr>
          <w:i/>
          <w:lang w:val="es-ES_tradnl"/>
        </w:rPr>
        <w:t>t</w:t>
      </w:r>
      <w:r w:rsidRPr="00D268F8">
        <w:rPr>
          <w:lang w:val="es-ES_tradnl"/>
        </w:rPr>
        <w:t>)</w:t>
      </w:r>
      <w:r w:rsidRPr="00D268F8">
        <w:rPr>
          <w:rFonts w:ascii="Tms Rmn" w:hAnsi="Tms Rmn"/>
          <w:sz w:val="12"/>
          <w:lang w:val="es-ES_tradnl"/>
        </w:rPr>
        <w:t> </w:t>
      </w:r>
      <w:r w:rsidRPr="00D268F8">
        <w:rPr>
          <w:rFonts w:ascii="Tms Rmn" w:hAnsi="Tms Rmn"/>
          <w:lang w:val="es-ES_tradnl"/>
        </w:rPr>
        <w:t>:</w:t>
      </w:r>
      <w:r w:rsidRPr="00D268F8">
        <w:rPr>
          <w:lang w:val="es-ES_tradnl"/>
        </w:rPr>
        <w:tab/>
        <w:t>respuesta de impulso</w:t>
      </w:r>
    </w:p>
    <w:p w14:paraId="4D7B2D97" w14:textId="77777777" w:rsidR="00201C35" w:rsidRPr="00D268F8" w:rsidRDefault="00201C35" w:rsidP="00092940">
      <w:pPr>
        <w:pStyle w:val="Equationlegend"/>
        <w:keepNext/>
        <w:keepLines/>
        <w:rPr>
          <w:lang w:val="es-ES_tradnl"/>
        </w:rPr>
      </w:pPr>
      <w:r w:rsidRPr="00D268F8">
        <w:rPr>
          <w:lang w:val="es-ES_tradnl"/>
        </w:rPr>
        <w:tab/>
      </w:r>
      <w:r w:rsidRPr="00D268F8">
        <w:rPr>
          <w:i/>
          <w:lang w:val="es-ES_tradnl"/>
        </w:rPr>
        <w:t>N</w:t>
      </w:r>
      <w:r w:rsidRPr="00D268F8">
        <w:rPr>
          <w:rFonts w:ascii="Tms Rmn" w:hAnsi="Tms Rmn"/>
          <w:sz w:val="12"/>
          <w:lang w:val="es-ES_tradnl"/>
        </w:rPr>
        <w:t> </w:t>
      </w:r>
      <w:r w:rsidRPr="00D268F8">
        <w:rPr>
          <w:rFonts w:ascii="Tms Rmn" w:hAnsi="Tms Rmn"/>
          <w:lang w:val="es-ES_tradnl"/>
        </w:rPr>
        <w:t>:</w:t>
      </w:r>
      <w:r w:rsidRPr="00D268F8">
        <w:rPr>
          <w:rFonts w:ascii="Tms Rmn" w:hAnsi="Tms Rmn"/>
          <w:lang w:val="es-ES_tradnl"/>
        </w:rPr>
        <w:tab/>
      </w:r>
      <w:r w:rsidRPr="00D268F8">
        <w:rPr>
          <w:lang w:val="es-ES_tradnl"/>
        </w:rPr>
        <w:t>número de rayos incidentes</w:t>
      </w:r>
    </w:p>
    <w:p w14:paraId="0990E7DB" w14:textId="77777777" w:rsidR="00201C35" w:rsidRPr="00D268F8" w:rsidRDefault="00201C35" w:rsidP="00092940">
      <w:pPr>
        <w:pStyle w:val="Equationlegend"/>
        <w:keepNext/>
        <w:keepLines/>
        <w:rPr>
          <w:lang w:val="es-ES_tradnl"/>
        </w:rPr>
      </w:pPr>
      <w:r w:rsidRPr="00D268F8">
        <w:rPr>
          <w:lang w:val="es-ES_tradnl"/>
        </w:rPr>
        <w:tab/>
      </w:r>
      <w:r w:rsidRPr="00D268F8">
        <w:rPr>
          <w:i/>
          <w:lang w:val="es-ES_tradnl"/>
        </w:rPr>
        <w:t>M</w:t>
      </w:r>
      <w:r w:rsidRPr="00D268F8">
        <w:rPr>
          <w:i/>
          <w:vertAlign w:val="subscript"/>
          <w:lang w:val="es-ES_tradnl"/>
        </w:rPr>
        <w:t>rn</w:t>
      </w:r>
      <w:r w:rsidRPr="00D268F8">
        <w:rPr>
          <w:rFonts w:ascii="Tms Rmn" w:hAnsi="Tms Rmn"/>
          <w:sz w:val="12"/>
          <w:lang w:val="es-ES_tradnl"/>
        </w:rPr>
        <w:t> </w:t>
      </w:r>
      <w:r w:rsidRPr="00D268F8">
        <w:rPr>
          <w:rFonts w:ascii="Tms Rmn" w:hAnsi="Tms Rmn"/>
          <w:lang w:val="es-ES_tradnl"/>
        </w:rPr>
        <w:t>:</w:t>
      </w:r>
      <w:r w:rsidRPr="00D268F8">
        <w:rPr>
          <w:lang w:val="es-ES_tradnl"/>
        </w:rPr>
        <w:tab/>
        <w:t>número de reflexiones del rayo n</w:t>
      </w:r>
    </w:p>
    <w:p w14:paraId="171B628D" w14:textId="77777777" w:rsidR="00201C35" w:rsidRPr="00D268F8" w:rsidRDefault="00201C35" w:rsidP="00092940">
      <w:pPr>
        <w:pStyle w:val="Equationlegend"/>
        <w:keepNext/>
        <w:keepLines/>
        <w:rPr>
          <w:lang w:val="es-ES_tradnl"/>
        </w:rPr>
      </w:pPr>
      <w:r w:rsidRPr="00D268F8">
        <w:rPr>
          <w:lang w:val="es-ES_tradnl"/>
        </w:rPr>
        <w:tab/>
      </w:r>
      <w:r w:rsidRPr="00D268F8">
        <w:rPr>
          <w:i/>
          <w:lang w:val="es-ES_tradnl"/>
        </w:rPr>
        <w:t>M</w:t>
      </w:r>
      <w:r w:rsidRPr="00D268F8">
        <w:rPr>
          <w:i/>
          <w:vertAlign w:val="subscript"/>
          <w:lang w:val="es-ES_tradnl"/>
        </w:rPr>
        <w:t>pn</w:t>
      </w:r>
      <w:r w:rsidRPr="00D268F8">
        <w:rPr>
          <w:sz w:val="12"/>
          <w:lang w:val="es-ES_tradnl"/>
        </w:rPr>
        <w:t> </w:t>
      </w:r>
      <w:r w:rsidRPr="00D268F8">
        <w:rPr>
          <w:lang w:val="es-ES_tradnl"/>
        </w:rPr>
        <w:t>:</w:t>
      </w:r>
      <w:r w:rsidRPr="00D268F8">
        <w:rPr>
          <w:position w:val="-4"/>
          <w:lang w:val="es-ES_tradnl"/>
        </w:rPr>
        <w:tab/>
      </w:r>
      <w:r w:rsidRPr="00D268F8">
        <w:rPr>
          <w:lang w:val="es-ES_tradnl"/>
        </w:rPr>
        <w:t>número de penetraciones del rayo n</w:t>
      </w:r>
    </w:p>
    <w:p w14:paraId="10A07239" w14:textId="77777777" w:rsidR="00201C35" w:rsidRPr="00D268F8" w:rsidRDefault="00201C35" w:rsidP="00092940">
      <w:pPr>
        <w:pStyle w:val="Equationlegend"/>
        <w:keepNext/>
        <w:keepLines/>
        <w:rPr>
          <w:lang w:val="es-ES_tradnl"/>
        </w:rPr>
      </w:pPr>
      <w:r w:rsidRPr="00D268F8">
        <w:rPr>
          <w:lang w:val="es-ES_tradnl"/>
        </w:rPr>
        <w:tab/>
      </w:r>
      <w:r w:rsidRPr="00D268F8">
        <w:rPr>
          <w:rFonts w:ascii="Symbol" w:hAnsi="Symbol"/>
          <w:lang w:val="es-ES_tradnl"/>
        </w:rPr>
        <w:t></w:t>
      </w:r>
      <w:r w:rsidRPr="00D268F8">
        <w:rPr>
          <w:i/>
          <w:iCs/>
          <w:vertAlign w:val="subscript"/>
          <w:lang w:val="es-ES_tradnl"/>
        </w:rPr>
        <w:t>nu</w:t>
      </w:r>
      <w:r w:rsidRPr="00D268F8">
        <w:rPr>
          <w:rFonts w:ascii="Tms Rmn" w:hAnsi="Tms Rmn"/>
          <w:sz w:val="12"/>
          <w:lang w:val="es-ES_tradnl"/>
        </w:rPr>
        <w:t> </w:t>
      </w:r>
      <w:r w:rsidRPr="00D268F8">
        <w:rPr>
          <w:rFonts w:ascii="Tms Rmn" w:hAnsi="Tms Rmn"/>
          <w:lang w:val="es-ES_tradnl"/>
        </w:rPr>
        <w:t>:</w:t>
      </w:r>
      <w:r w:rsidRPr="00D268F8">
        <w:rPr>
          <w:lang w:val="es-ES_tradnl"/>
        </w:rPr>
        <w:tab/>
        <w:t>coeficiente de reflexión del rayo n contra la u-ésima pared</w:t>
      </w:r>
    </w:p>
    <w:p w14:paraId="764AB49E" w14:textId="77777777" w:rsidR="00201C35" w:rsidRPr="00D268F8" w:rsidRDefault="00201C35" w:rsidP="00092940">
      <w:pPr>
        <w:pStyle w:val="Equationlegend"/>
        <w:keepNext/>
        <w:keepLines/>
        <w:rPr>
          <w:lang w:val="es-ES_tradnl"/>
        </w:rPr>
      </w:pPr>
      <w:r w:rsidRPr="00D268F8">
        <w:rPr>
          <w:lang w:val="es-ES_tradnl"/>
        </w:rPr>
        <w:tab/>
      </w:r>
      <w:r w:rsidRPr="00D268F8">
        <w:rPr>
          <w:i/>
          <w:lang w:val="es-ES_tradnl"/>
        </w:rPr>
        <w:t>P</w:t>
      </w:r>
      <w:r w:rsidRPr="00D268F8">
        <w:rPr>
          <w:i/>
          <w:vertAlign w:val="subscript"/>
          <w:lang w:val="es-ES_tradnl"/>
        </w:rPr>
        <w:t>nv</w:t>
      </w:r>
      <w:r w:rsidRPr="00D268F8">
        <w:rPr>
          <w:rFonts w:ascii="Tms Rmn" w:hAnsi="Tms Rmn"/>
          <w:sz w:val="12"/>
          <w:lang w:val="es-ES_tradnl"/>
        </w:rPr>
        <w:t> </w:t>
      </w:r>
      <w:r w:rsidRPr="00D268F8">
        <w:rPr>
          <w:rFonts w:ascii="Tms Rmn" w:hAnsi="Tms Rmn"/>
          <w:lang w:val="es-ES_tradnl"/>
        </w:rPr>
        <w:t>:</w:t>
      </w:r>
      <w:r w:rsidRPr="00D268F8">
        <w:rPr>
          <w:rFonts w:ascii="Tms Rmn" w:hAnsi="Tms Rmn"/>
          <w:lang w:val="es-ES_tradnl"/>
        </w:rPr>
        <w:tab/>
      </w:r>
      <w:r w:rsidRPr="00D268F8">
        <w:rPr>
          <w:lang w:val="es-ES_tradnl"/>
        </w:rPr>
        <w:t>coeficiente de penetración del rayo n por la v-ésima pared</w:t>
      </w:r>
    </w:p>
    <w:p w14:paraId="2B000F48" w14:textId="77777777" w:rsidR="00201C35" w:rsidRPr="00D268F8" w:rsidRDefault="00201C35" w:rsidP="00092940">
      <w:pPr>
        <w:pStyle w:val="Equationlegend"/>
        <w:keepNext/>
        <w:keepLines/>
        <w:rPr>
          <w:lang w:val="es-ES_tradnl"/>
        </w:rPr>
      </w:pPr>
      <w:r w:rsidRPr="00D268F8">
        <w:rPr>
          <w:lang w:val="es-ES_tradnl"/>
        </w:rPr>
        <w:tab/>
      </w:r>
      <w:r w:rsidRPr="00D268F8">
        <w:rPr>
          <w:i/>
          <w:lang w:val="es-ES_tradnl"/>
        </w:rPr>
        <w:t>r</w:t>
      </w:r>
      <w:r w:rsidRPr="00D268F8">
        <w:rPr>
          <w:i/>
          <w:vertAlign w:val="subscript"/>
          <w:lang w:val="es-ES_tradnl"/>
        </w:rPr>
        <w:t>n</w:t>
      </w:r>
      <w:r w:rsidRPr="00D268F8">
        <w:rPr>
          <w:rFonts w:ascii="Tms Rmn" w:hAnsi="Tms Rmn"/>
          <w:sz w:val="12"/>
          <w:lang w:val="es-ES_tradnl"/>
        </w:rPr>
        <w:t> </w:t>
      </w:r>
      <w:r w:rsidRPr="00D268F8">
        <w:rPr>
          <w:rFonts w:ascii="Tms Rmn" w:hAnsi="Tms Rmn"/>
          <w:lang w:val="es-ES_tradnl"/>
        </w:rPr>
        <w:t>:</w:t>
      </w:r>
      <w:r w:rsidRPr="00D268F8">
        <w:rPr>
          <w:rFonts w:ascii="Tms Rmn" w:hAnsi="Tms Rmn"/>
          <w:lang w:val="es-ES_tradnl"/>
        </w:rPr>
        <w:tab/>
      </w:r>
      <w:r w:rsidRPr="00D268F8">
        <w:rPr>
          <w:lang w:val="es-ES_tradnl"/>
        </w:rPr>
        <w:t>longitud del trayecto del rayo n</w:t>
      </w:r>
    </w:p>
    <w:p w14:paraId="3C56F6A0" w14:textId="77777777" w:rsidR="00201C35" w:rsidRPr="00D268F8" w:rsidRDefault="00201C35" w:rsidP="00092940">
      <w:pPr>
        <w:pStyle w:val="Equationlegend"/>
        <w:keepNext/>
        <w:keepLines/>
        <w:rPr>
          <w:lang w:val="es-ES_tradnl"/>
        </w:rPr>
      </w:pPr>
      <w:r w:rsidRPr="00D268F8">
        <w:rPr>
          <w:lang w:val="es-ES_tradnl"/>
        </w:rPr>
        <w:tab/>
      </w:r>
      <w:r w:rsidRPr="00D268F8">
        <w:rPr>
          <w:rFonts w:ascii="Symbol" w:hAnsi="Symbol"/>
          <w:lang w:val="es-ES_tradnl"/>
        </w:rPr>
        <w:t></w:t>
      </w:r>
      <w:r w:rsidRPr="00D268F8">
        <w:rPr>
          <w:i/>
          <w:iCs/>
          <w:vertAlign w:val="subscript"/>
          <w:lang w:val="es-ES_tradnl"/>
        </w:rPr>
        <w:t>n</w:t>
      </w:r>
      <w:r w:rsidRPr="00D268F8">
        <w:rPr>
          <w:rFonts w:ascii="Tms Rmn" w:hAnsi="Tms Rmn"/>
          <w:sz w:val="12"/>
          <w:lang w:val="es-ES_tradnl"/>
        </w:rPr>
        <w:t> </w:t>
      </w:r>
      <w:r w:rsidRPr="00D268F8">
        <w:rPr>
          <w:rFonts w:ascii="Tms Rmn" w:hAnsi="Tms Rmn"/>
          <w:lang w:val="es-ES_tradnl"/>
        </w:rPr>
        <w:t>:</w:t>
      </w:r>
      <w:r w:rsidRPr="00D268F8">
        <w:rPr>
          <w:rFonts w:ascii="Tms Rmn" w:hAnsi="Tms Rmn"/>
          <w:lang w:val="es-ES_tradnl"/>
        </w:rPr>
        <w:tab/>
      </w:r>
      <w:r w:rsidRPr="00D268F8">
        <w:rPr>
          <w:lang w:val="es-ES_tradnl"/>
        </w:rPr>
        <w:t>retardo del rayo n.</w:t>
      </w:r>
    </w:p>
    <w:p w14:paraId="6F403E2D" w14:textId="77777777" w:rsidR="00201C35" w:rsidRPr="00D268F8" w:rsidRDefault="00201C35" w:rsidP="00092940">
      <w:pPr>
        <w:rPr>
          <w:lang w:val="es-ES_tradnl"/>
        </w:rPr>
      </w:pPr>
      <w:r w:rsidRPr="00D268F8">
        <w:rPr>
          <w:lang w:val="es-ES_tradnl"/>
        </w:rPr>
        <w:t>Los rayos reflejados por las paredes y otras superficies, o que penetran a través de las mismas, se calculan recurriendo a las ecuaciones de Fresnel. En el § 7 se indican los valores medidos de la permisividad de ciertos materiales de construcción.</w:t>
      </w:r>
    </w:p>
    <w:p w14:paraId="0E9E2D53" w14:textId="77777777" w:rsidR="00201C35" w:rsidRPr="00D268F8" w:rsidRDefault="00201C35" w:rsidP="00092940">
      <w:pPr>
        <w:rPr>
          <w:lang w:val="es-ES_tradnl"/>
        </w:rPr>
      </w:pPr>
      <w:r w:rsidRPr="00D268F8">
        <w:rPr>
          <w:lang w:val="es-ES_tradnl"/>
        </w:rPr>
        <w:t>Además de los rayos que son reflejados o que penetran descritos en la ecuación (5), habría que incluir también los rayos difractados y dispersados para modelar adecuadamente las señales recibidas. Este caso se da sobre todo en corredores con esquinas y otras situaciones similares de propagación. Es posible aplicar la teoría uniforme de la difracción para calcular los rayos difractados.</w:t>
      </w:r>
    </w:p>
    <w:p w14:paraId="653D8F0F" w14:textId="77777777" w:rsidR="00201C35" w:rsidRPr="00D268F8" w:rsidRDefault="00201C35" w:rsidP="000752E9">
      <w:pPr>
        <w:pStyle w:val="Heading1"/>
        <w:rPr>
          <w:lang w:val="es-ES_tradnl"/>
        </w:rPr>
      </w:pPr>
      <w:bookmarkStart w:id="45" w:name="_Toc392305226"/>
      <w:bookmarkStart w:id="46" w:name="_Toc108941592"/>
      <w:bookmarkStart w:id="47" w:name="_Toc164671050"/>
      <w:r w:rsidRPr="00D268F8">
        <w:rPr>
          <w:lang w:val="es-ES_tradnl"/>
        </w:rPr>
        <w:t>5</w:t>
      </w:r>
      <w:r w:rsidRPr="00D268F8">
        <w:rPr>
          <w:lang w:val="es-ES_tradnl"/>
        </w:rPr>
        <w:tab/>
        <w:t>Efectos de la polarización</w:t>
      </w:r>
      <w:bookmarkEnd w:id="45"/>
      <w:bookmarkEnd w:id="46"/>
      <w:bookmarkEnd w:id="47"/>
    </w:p>
    <w:p w14:paraId="05A61E5A" w14:textId="77777777" w:rsidR="00201C35" w:rsidRPr="00D268F8" w:rsidRDefault="00201C35" w:rsidP="00092940">
      <w:pPr>
        <w:rPr>
          <w:lang w:val="es-ES_tradnl"/>
        </w:rPr>
      </w:pPr>
      <w:r w:rsidRPr="00D268F8">
        <w:rPr>
          <w:lang w:val="es-ES_tradnl"/>
        </w:rPr>
        <w:t>En interiores no sólo hay un trayecto directo sino también trayectos reflejados y difractados entre el transmisor y el receptor. Las características de reflexión de los materiales de construcción dependen de la polarización, el ángulo de incidencia y la permisividad compleja de los materiales, como se representa en la fórmula de reflexión de Fresnel. Los ángulos de incidencia de los componentes de trayectos múltiples se distribuyen en función de las estructuras del edificio y el emplazamiento del transmisor y el receptor. En consecuencia, la polarización puede afectar significativamente a las características de propagación en interiores.</w:t>
      </w:r>
    </w:p>
    <w:p w14:paraId="50E70563" w14:textId="77777777" w:rsidR="00201C35" w:rsidRPr="00D268F8" w:rsidRDefault="00201C35" w:rsidP="000752E9">
      <w:pPr>
        <w:pStyle w:val="Heading2"/>
        <w:rPr>
          <w:lang w:val="es-ES_tradnl"/>
        </w:rPr>
      </w:pPr>
      <w:bookmarkStart w:id="48" w:name="_Toc164671051"/>
      <w:r w:rsidRPr="00D268F8">
        <w:rPr>
          <w:lang w:val="es-ES_tradnl"/>
        </w:rPr>
        <w:t>5.1</w:t>
      </w:r>
      <w:r w:rsidRPr="00D268F8">
        <w:rPr>
          <w:lang w:val="es-ES_tradnl"/>
        </w:rPr>
        <w:tab/>
        <w:t>Visibilidad directa</w:t>
      </w:r>
      <w:bookmarkEnd w:id="48"/>
    </w:p>
    <w:p w14:paraId="49C684A0" w14:textId="77777777" w:rsidR="00201C35" w:rsidRPr="00D268F8" w:rsidRDefault="00201C35" w:rsidP="000752E9">
      <w:pPr>
        <w:pStyle w:val="Heading3"/>
        <w:rPr>
          <w:lang w:val="es-ES_tradnl" w:eastAsia="ja-JP"/>
        </w:rPr>
      </w:pPr>
      <w:r w:rsidRPr="00D268F8">
        <w:rPr>
          <w:lang w:val="es-ES_tradnl" w:eastAsia="ja-JP"/>
        </w:rPr>
        <w:t>5.1.1</w:t>
      </w:r>
      <w:r w:rsidRPr="00D268F8">
        <w:rPr>
          <w:lang w:val="es-ES_tradnl" w:eastAsia="ja-JP"/>
        </w:rPr>
        <w:tab/>
      </w:r>
      <w:r w:rsidRPr="00D268F8">
        <w:rPr>
          <w:lang w:val="es-ES_tradnl"/>
        </w:rPr>
        <w:t>Dispersión</w:t>
      </w:r>
      <w:r w:rsidRPr="00D268F8">
        <w:rPr>
          <w:lang w:val="es-ES_tradnl" w:eastAsia="ja-JP"/>
        </w:rPr>
        <w:t xml:space="preserve"> del retardo</w:t>
      </w:r>
    </w:p>
    <w:p w14:paraId="5FDAC9E9" w14:textId="77777777" w:rsidR="00201C35" w:rsidRPr="00D268F8" w:rsidRDefault="00201C35" w:rsidP="00092940">
      <w:pPr>
        <w:rPr>
          <w:lang w:val="es-ES_tradnl"/>
        </w:rPr>
      </w:pPr>
      <w:r w:rsidRPr="00D268F8">
        <w:rPr>
          <w:lang w:val="es-ES_tradnl"/>
        </w:rPr>
        <w:t>Es bien sabido que en los canales con visibilidad directa las antenas direccionales reducen la dispersión cuadrática media del retardo en comparación con las antenas omnidireccionales, y que la polarización circular también la reduce con respecto a la polarización lineal. De ahí que en este caso una antena de polarización circular direccional represente un medio eficaz para reducir la dispersión del retardo.</w:t>
      </w:r>
    </w:p>
    <w:p w14:paraId="6780DD0A" w14:textId="77777777" w:rsidR="00201C35" w:rsidRPr="00D268F8" w:rsidRDefault="00201C35" w:rsidP="00A24409">
      <w:pPr>
        <w:keepNext/>
        <w:keepLines/>
        <w:rPr>
          <w:lang w:val="es-ES_tradnl"/>
        </w:rPr>
      </w:pPr>
      <w:r w:rsidRPr="00D268F8">
        <w:rPr>
          <w:lang w:val="es-ES_tradnl"/>
        </w:rPr>
        <w:lastRenderedPageBreak/>
        <w:t>El principal motivo de que la dispersión dependa de la polarización es que, cuando la señal de polarización circular incide en una superficie reflejante con un ángulo de incidencia inferior al ángulo de Brewster, se invierte el sentido de polarización de la señal de polarización circular reflejada. La inversión de la señal de polarización circular en cada reflexión significa que los componentes de trayectos múltiples que llegan después de una reflexión están polarizados ortogonalmente con respecto al componente de visibilidad directa, lo cual elimina una parte considerable de la interferencia por trayectos múltiples. Este efecto es independiente de la frecuencia como se ha predicho teóricamente y ha quedado demostrado en una serie de experimentos sobre propagación en interiores en la gama de 1,3 GHz a 60 GHz, y se aplica tanto en interiores como en exteriores. Como todos los materiales de construcción actuales tienen ángulos de Brewster superiores a 45 grados, los trayectos múltiples debidos a reflexiones puntuales (esto es, la fuente principal de componentes de trayectos múltiples) se suprimen, de hecho, en la mayoría de las salas, con independencia de la estructura interior y los materiales de la misma. Las posibles excepciones están constituidas por entornos en que predominan ángulos de incidencia muy grandes en los trayectos múltiples, por ejemplo, en vestíbulos largos. Las variaciones del valor eficaz de la dispersión del retardo en un enlace en movimiento se reducen asimismo al utilizar antenas de polarización circular.</w:t>
      </w:r>
    </w:p>
    <w:p w14:paraId="55ACA9F7" w14:textId="77777777" w:rsidR="00201C35" w:rsidRPr="00D268F8" w:rsidRDefault="00201C35" w:rsidP="000752E9">
      <w:pPr>
        <w:pStyle w:val="Heading3"/>
        <w:rPr>
          <w:lang w:val="es-ES_tradnl" w:eastAsia="ja-JP"/>
        </w:rPr>
      </w:pPr>
      <w:r w:rsidRPr="00D268F8">
        <w:rPr>
          <w:lang w:val="es-ES_tradnl" w:eastAsia="ja-JP"/>
        </w:rPr>
        <w:t>5.1.2</w:t>
      </w:r>
      <w:r w:rsidRPr="00D268F8">
        <w:rPr>
          <w:lang w:val="es-ES_tradnl" w:eastAsia="ja-JP"/>
        </w:rPr>
        <w:tab/>
        <w:t xml:space="preserve">Tasa </w:t>
      </w:r>
      <w:r w:rsidRPr="00D268F8">
        <w:rPr>
          <w:lang w:val="es-ES_tradnl"/>
        </w:rPr>
        <w:t>de</w:t>
      </w:r>
      <w:r w:rsidRPr="00D268F8">
        <w:rPr>
          <w:lang w:val="es-ES_tradnl" w:eastAsia="ja-JP"/>
        </w:rPr>
        <w:t xml:space="preserve"> discriminación por polarización cruzada</w:t>
      </w:r>
    </w:p>
    <w:p w14:paraId="5C0140B2" w14:textId="77777777" w:rsidR="00201C35" w:rsidRPr="00D268F8" w:rsidRDefault="00201C35" w:rsidP="00092940">
      <w:pPr>
        <w:rPr>
          <w:lang w:val="es-ES_tradnl" w:eastAsia="ja-JP"/>
        </w:rPr>
      </w:pPr>
      <w:r w:rsidRPr="00D268F8">
        <w:rPr>
          <w:lang w:val="es-ES_tradnl" w:eastAsia="ja-JP"/>
        </w:rPr>
        <w:t xml:space="preserve">Las </w:t>
      </w:r>
      <w:r w:rsidRPr="00D268F8">
        <w:rPr>
          <w:lang w:val="es-ES_tradnl"/>
        </w:rPr>
        <w:t>componentes</w:t>
      </w:r>
      <w:r w:rsidRPr="00D268F8">
        <w:rPr>
          <w:lang w:val="es-ES_tradnl" w:eastAsia="ja-JP"/>
        </w:rPr>
        <w:t xml:space="preserve"> de la señal con polarización cruzada se generan por reflexión y difracción. Es bien sabido que las características de la atenuación entre antenas con polarización ortogonal tienen un coeficiente de correlación muy pequeño. Se han elaborado sistemas MIMO (múltiples entradas, múltiples salidas) y técnicas de diversidad de polarización en antenas con polarización ortogonal que emplean estas características de la atenuación. Una de las soluciones para mejorar la potencia recibida es utilizar la técnica de diversidad de polarización, cuyo efecto depende sobremanera de la característica XPR.</w:t>
      </w:r>
    </w:p>
    <w:p w14:paraId="371BCFF2" w14:textId="77777777" w:rsidR="00201C35" w:rsidRPr="00D268F8" w:rsidRDefault="00201C35" w:rsidP="00092940">
      <w:pPr>
        <w:rPr>
          <w:lang w:val="es-ES_tradnl" w:eastAsia="ja-JP"/>
        </w:rPr>
      </w:pPr>
      <w:r w:rsidRPr="00D268F8">
        <w:rPr>
          <w:lang w:val="es-ES_tradnl" w:eastAsia="ja-JP"/>
        </w:rPr>
        <w:t xml:space="preserve">Por otra </w:t>
      </w:r>
      <w:r w:rsidRPr="00D268F8">
        <w:rPr>
          <w:lang w:val="es-ES_tradnl"/>
        </w:rPr>
        <w:t>parte</w:t>
      </w:r>
      <w:r w:rsidRPr="00D268F8">
        <w:rPr>
          <w:lang w:val="es-ES_tradnl" w:eastAsia="ja-JP"/>
        </w:rPr>
        <w:t>, la capacidad del canal puede mejorarse si se seleccionan adecuadamente las componentes de polarización cruzada en los sistemas MIMO. Así pues, la calidad de la comunicación en un sistema inalámbrico puede mejorarse utilizando eficazmente la información relativa a las ondas con polarización cruzada.</w:t>
      </w:r>
    </w:p>
    <w:p w14:paraId="4105443E" w14:textId="77777777" w:rsidR="00201C35" w:rsidRPr="00D268F8" w:rsidRDefault="00201C35" w:rsidP="00092940">
      <w:pPr>
        <w:rPr>
          <w:lang w:val="es-ES_tradnl" w:eastAsia="ja-JP"/>
        </w:rPr>
      </w:pPr>
      <w:r w:rsidRPr="00D268F8">
        <w:rPr>
          <w:lang w:val="es-ES_tradnl" w:eastAsia="ja-JP"/>
        </w:rPr>
        <w:t xml:space="preserve">En el </w:t>
      </w:r>
      <w:r w:rsidRPr="00D268F8">
        <w:rPr>
          <w:lang w:val="es-ES_tradnl"/>
        </w:rPr>
        <w:t>Cuadro </w:t>
      </w:r>
      <w:r w:rsidRPr="00D268F8">
        <w:rPr>
          <w:lang w:val="es-ES_tradnl" w:eastAsia="ja-JP"/>
        </w:rPr>
        <w:t>8 se indican los resultados de la medición de la mediana y el valor medio de XPR en cada entorno.</w:t>
      </w:r>
    </w:p>
    <w:p w14:paraId="0217C363" w14:textId="77777777" w:rsidR="00201C35" w:rsidRPr="00D268F8" w:rsidRDefault="00201C35" w:rsidP="00A24409">
      <w:pPr>
        <w:pStyle w:val="TableNo"/>
        <w:spacing w:before="240"/>
        <w:rPr>
          <w:lang w:val="es-ES_tradnl" w:eastAsia="ja-JP"/>
        </w:rPr>
      </w:pPr>
      <w:r w:rsidRPr="00D268F8">
        <w:rPr>
          <w:lang w:val="es-ES_tradnl"/>
        </w:rPr>
        <w:t>CUADRO 8</w:t>
      </w:r>
    </w:p>
    <w:p w14:paraId="64AF5DAB" w14:textId="77777777" w:rsidR="00201C35" w:rsidRPr="00D268F8" w:rsidRDefault="00201C35" w:rsidP="000752E9">
      <w:pPr>
        <w:pStyle w:val="Tabletitle"/>
        <w:rPr>
          <w:lang w:val="es-ES_tradnl" w:eastAsia="ja-JP"/>
        </w:rPr>
      </w:pPr>
      <w:r w:rsidRPr="00D268F8">
        <w:rPr>
          <w:lang w:val="es-ES_tradnl"/>
        </w:rPr>
        <w:t>Ejemplos</w:t>
      </w:r>
      <w:r w:rsidRPr="00D268F8">
        <w:rPr>
          <w:lang w:val="es-ES_tradnl" w:eastAsia="ja-JP"/>
        </w:rPr>
        <w:t xml:space="preserve"> de valores de XPR</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27"/>
        <w:gridCol w:w="1928"/>
        <w:gridCol w:w="1928"/>
        <w:gridCol w:w="1928"/>
        <w:gridCol w:w="1928"/>
      </w:tblGrid>
      <w:tr w:rsidR="00201C35" w:rsidRPr="00D268F8" w14:paraId="4EE6C3D9" w14:textId="77777777" w:rsidTr="00092940">
        <w:trPr>
          <w:jc w:val="center"/>
        </w:trPr>
        <w:tc>
          <w:tcPr>
            <w:tcW w:w="1927" w:type="dxa"/>
            <w:vAlign w:val="center"/>
          </w:tcPr>
          <w:p w14:paraId="36A94583" w14:textId="77777777" w:rsidR="00201C35" w:rsidRPr="00D268F8" w:rsidRDefault="00201C35" w:rsidP="00A24409">
            <w:pPr>
              <w:pStyle w:val="Tablehead"/>
              <w:spacing w:before="40" w:after="40"/>
              <w:rPr>
                <w:lang w:val="es-ES_tradnl"/>
              </w:rPr>
            </w:pPr>
            <w:r w:rsidRPr="00D268F8">
              <w:rPr>
                <w:lang w:val="es-ES_tradnl"/>
              </w:rPr>
              <w:t>Frecuencia</w:t>
            </w:r>
            <w:r w:rsidRPr="00D268F8">
              <w:rPr>
                <w:lang w:val="es-ES_tradnl"/>
              </w:rPr>
              <w:br/>
              <w:t>(GHz)</w:t>
            </w:r>
          </w:p>
        </w:tc>
        <w:tc>
          <w:tcPr>
            <w:tcW w:w="1928" w:type="dxa"/>
            <w:vAlign w:val="center"/>
          </w:tcPr>
          <w:p w14:paraId="16DC7BA6" w14:textId="77777777" w:rsidR="00201C35" w:rsidRPr="00D268F8" w:rsidRDefault="00201C35" w:rsidP="00A24409">
            <w:pPr>
              <w:pStyle w:val="Tablehead"/>
              <w:spacing w:before="40" w:after="40"/>
              <w:rPr>
                <w:lang w:val="es-ES_tradnl"/>
              </w:rPr>
            </w:pPr>
            <w:r w:rsidRPr="00D268F8">
              <w:rPr>
                <w:lang w:val="es-ES_tradnl"/>
              </w:rPr>
              <w:t>Ambiente</w:t>
            </w:r>
          </w:p>
        </w:tc>
        <w:tc>
          <w:tcPr>
            <w:tcW w:w="1928" w:type="dxa"/>
            <w:vAlign w:val="center"/>
          </w:tcPr>
          <w:p w14:paraId="2380469B" w14:textId="77777777" w:rsidR="00201C35" w:rsidRPr="00D268F8" w:rsidRDefault="00201C35" w:rsidP="00A24409">
            <w:pPr>
              <w:pStyle w:val="Tablehead"/>
              <w:spacing w:before="40" w:after="40"/>
              <w:rPr>
                <w:lang w:val="es-ES_tradnl"/>
              </w:rPr>
            </w:pPr>
            <w:r w:rsidRPr="00D268F8">
              <w:rPr>
                <w:lang w:val="es-ES_tradnl"/>
              </w:rPr>
              <w:t>Configuración</w:t>
            </w:r>
            <w:r w:rsidRPr="00D268F8">
              <w:rPr>
                <w:lang w:val="es-ES_tradnl"/>
              </w:rPr>
              <w:br/>
              <w:t>de la antena</w:t>
            </w:r>
          </w:p>
        </w:tc>
        <w:tc>
          <w:tcPr>
            <w:tcW w:w="1928" w:type="dxa"/>
            <w:vAlign w:val="center"/>
          </w:tcPr>
          <w:p w14:paraId="0B215DBC" w14:textId="77777777" w:rsidR="00201C35" w:rsidRPr="00D268F8" w:rsidRDefault="00201C35" w:rsidP="00A24409">
            <w:pPr>
              <w:pStyle w:val="Tablehead"/>
              <w:spacing w:before="40" w:after="40"/>
              <w:rPr>
                <w:lang w:val="es-ES_tradnl"/>
              </w:rPr>
            </w:pPr>
            <w:r w:rsidRPr="00D268F8">
              <w:rPr>
                <w:lang w:val="es-ES_tradnl"/>
              </w:rPr>
              <w:t>XPR</w:t>
            </w:r>
            <w:r w:rsidRPr="00D268F8">
              <w:rPr>
                <w:lang w:val="es-ES_tradnl"/>
              </w:rPr>
              <w:br/>
              <w:t>(dB)</w:t>
            </w:r>
          </w:p>
        </w:tc>
        <w:tc>
          <w:tcPr>
            <w:tcW w:w="1928" w:type="dxa"/>
            <w:vAlign w:val="center"/>
          </w:tcPr>
          <w:p w14:paraId="1A15BC55" w14:textId="77777777" w:rsidR="00201C35" w:rsidRPr="00D268F8" w:rsidRDefault="00201C35" w:rsidP="00A24409">
            <w:pPr>
              <w:pStyle w:val="Tablehead"/>
              <w:spacing w:before="40" w:after="40"/>
              <w:rPr>
                <w:lang w:val="es-ES_tradnl"/>
              </w:rPr>
            </w:pPr>
            <w:r w:rsidRPr="00D268F8">
              <w:rPr>
                <w:lang w:val="es-ES_tradnl"/>
              </w:rPr>
              <w:t>Observaciones</w:t>
            </w:r>
          </w:p>
        </w:tc>
      </w:tr>
      <w:tr w:rsidR="00201C35" w:rsidRPr="00D268F8" w14:paraId="4CCA4C73" w14:textId="77777777" w:rsidTr="00092940">
        <w:trPr>
          <w:jc w:val="center"/>
        </w:trPr>
        <w:tc>
          <w:tcPr>
            <w:tcW w:w="1927" w:type="dxa"/>
            <w:vMerge w:val="restart"/>
            <w:vAlign w:val="center"/>
          </w:tcPr>
          <w:p w14:paraId="05F433CD" w14:textId="77777777" w:rsidR="00201C35" w:rsidRPr="00D268F8" w:rsidRDefault="00201C35" w:rsidP="00A24409">
            <w:pPr>
              <w:pStyle w:val="Tabletext"/>
              <w:spacing w:before="10" w:after="10"/>
              <w:jc w:val="center"/>
              <w:rPr>
                <w:lang w:val="es-ES_tradnl"/>
              </w:rPr>
            </w:pPr>
            <w:r w:rsidRPr="00D268F8">
              <w:rPr>
                <w:lang w:val="es-ES_tradnl"/>
              </w:rPr>
              <w:t>5,2</w:t>
            </w:r>
          </w:p>
        </w:tc>
        <w:tc>
          <w:tcPr>
            <w:tcW w:w="1928" w:type="dxa"/>
            <w:vMerge w:val="restart"/>
            <w:vAlign w:val="center"/>
          </w:tcPr>
          <w:p w14:paraId="0473FC65" w14:textId="77777777" w:rsidR="00201C35" w:rsidRPr="00D268F8" w:rsidRDefault="00201C35" w:rsidP="00A24409">
            <w:pPr>
              <w:pStyle w:val="Tabletext"/>
              <w:spacing w:before="10" w:after="10"/>
              <w:jc w:val="center"/>
              <w:rPr>
                <w:lang w:val="es-ES_tradnl"/>
              </w:rPr>
            </w:pPr>
            <w:r w:rsidRPr="00D268F8">
              <w:rPr>
                <w:lang w:val="es-ES_tradnl"/>
              </w:rPr>
              <w:t>Oficina</w:t>
            </w:r>
          </w:p>
        </w:tc>
        <w:tc>
          <w:tcPr>
            <w:tcW w:w="1928" w:type="dxa"/>
            <w:vAlign w:val="center"/>
          </w:tcPr>
          <w:p w14:paraId="70A655A7" w14:textId="77777777" w:rsidR="00201C35" w:rsidRPr="00D268F8" w:rsidRDefault="00201C35" w:rsidP="00A24409">
            <w:pPr>
              <w:pStyle w:val="Tabletext"/>
              <w:spacing w:before="10" w:after="10"/>
              <w:jc w:val="center"/>
              <w:rPr>
                <w:lang w:val="es-ES_tradnl"/>
              </w:rPr>
            </w:pPr>
            <w:r w:rsidRPr="00D268F8">
              <w:rPr>
                <w:lang w:val="es-ES_tradnl"/>
              </w:rPr>
              <w:t>Caso 1</w:t>
            </w:r>
          </w:p>
        </w:tc>
        <w:tc>
          <w:tcPr>
            <w:tcW w:w="1928" w:type="dxa"/>
            <w:vAlign w:val="center"/>
          </w:tcPr>
          <w:p w14:paraId="3830D2E4" w14:textId="77777777" w:rsidR="00201C35" w:rsidRPr="00D268F8" w:rsidRDefault="00201C35" w:rsidP="00A24409">
            <w:pPr>
              <w:pStyle w:val="Tabletext"/>
              <w:spacing w:before="10" w:after="10"/>
              <w:jc w:val="center"/>
              <w:rPr>
                <w:lang w:val="es-ES_tradnl"/>
              </w:rPr>
            </w:pPr>
            <w:r w:rsidRPr="00D268F8">
              <w:rPr>
                <w:lang w:val="es-ES_tradnl"/>
              </w:rPr>
              <w:t>N/D</w:t>
            </w:r>
          </w:p>
        </w:tc>
        <w:tc>
          <w:tcPr>
            <w:tcW w:w="1928" w:type="dxa"/>
            <w:vMerge w:val="restart"/>
            <w:vAlign w:val="center"/>
          </w:tcPr>
          <w:p w14:paraId="44174BF8" w14:textId="77777777" w:rsidR="00201C35" w:rsidRPr="00D268F8" w:rsidRDefault="00201C35" w:rsidP="00A24409">
            <w:pPr>
              <w:pStyle w:val="Tabletext"/>
              <w:spacing w:before="10" w:after="10"/>
              <w:jc w:val="center"/>
              <w:rPr>
                <w:lang w:val="es-ES_tradnl" w:eastAsia="ja-JP"/>
              </w:rPr>
            </w:pPr>
            <w:r w:rsidRPr="00D268F8">
              <w:rPr>
                <w:lang w:val="es-ES_tradnl" w:eastAsia="ja-JP"/>
              </w:rPr>
              <w:t>Datos medidos</w:t>
            </w:r>
          </w:p>
        </w:tc>
      </w:tr>
      <w:tr w:rsidR="00201C35" w:rsidRPr="00D268F8" w14:paraId="4B6C1533" w14:textId="77777777" w:rsidTr="00092940">
        <w:trPr>
          <w:jc w:val="center"/>
        </w:trPr>
        <w:tc>
          <w:tcPr>
            <w:tcW w:w="1927" w:type="dxa"/>
            <w:vMerge/>
            <w:vAlign w:val="center"/>
          </w:tcPr>
          <w:p w14:paraId="07E3AC13" w14:textId="77777777" w:rsidR="00201C35" w:rsidRPr="00D268F8" w:rsidRDefault="00201C35" w:rsidP="00A24409">
            <w:pPr>
              <w:pStyle w:val="Tabletext"/>
              <w:spacing w:before="10" w:after="10"/>
              <w:jc w:val="center"/>
              <w:rPr>
                <w:lang w:val="es-ES_tradnl"/>
              </w:rPr>
            </w:pPr>
          </w:p>
        </w:tc>
        <w:tc>
          <w:tcPr>
            <w:tcW w:w="1928" w:type="dxa"/>
            <w:vMerge/>
            <w:vAlign w:val="center"/>
          </w:tcPr>
          <w:p w14:paraId="444D15A4" w14:textId="77777777" w:rsidR="00201C35" w:rsidRPr="00D268F8" w:rsidRDefault="00201C35" w:rsidP="00A24409">
            <w:pPr>
              <w:pStyle w:val="Tabletext"/>
              <w:spacing w:before="10" w:after="10"/>
              <w:jc w:val="center"/>
              <w:rPr>
                <w:lang w:val="es-ES_tradnl"/>
              </w:rPr>
            </w:pPr>
          </w:p>
        </w:tc>
        <w:tc>
          <w:tcPr>
            <w:tcW w:w="1928" w:type="dxa"/>
            <w:vAlign w:val="center"/>
          </w:tcPr>
          <w:p w14:paraId="5C440C05" w14:textId="77777777" w:rsidR="00201C35" w:rsidRPr="00D268F8" w:rsidRDefault="00201C35" w:rsidP="00A24409">
            <w:pPr>
              <w:pStyle w:val="Tabletext"/>
              <w:spacing w:before="10" w:after="10"/>
              <w:jc w:val="center"/>
              <w:rPr>
                <w:lang w:val="es-ES_tradnl"/>
              </w:rPr>
            </w:pPr>
            <w:r w:rsidRPr="00D268F8">
              <w:rPr>
                <w:lang w:val="es-ES_tradnl"/>
              </w:rPr>
              <w:t>Caso 2</w:t>
            </w:r>
          </w:p>
        </w:tc>
        <w:tc>
          <w:tcPr>
            <w:tcW w:w="1928" w:type="dxa"/>
            <w:vAlign w:val="center"/>
          </w:tcPr>
          <w:p w14:paraId="398DF4AF" w14:textId="77777777" w:rsidR="00201C35" w:rsidRPr="00D268F8" w:rsidRDefault="00201C35" w:rsidP="00A24409">
            <w:pPr>
              <w:pStyle w:val="Tabletext"/>
              <w:spacing w:before="10" w:after="10"/>
              <w:jc w:val="center"/>
              <w:rPr>
                <w:lang w:val="es-ES_tradnl"/>
              </w:rPr>
            </w:pPr>
            <w:r w:rsidRPr="00D268F8">
              <w:rPr>
                <w:lang w:val="es-ES_tradnl"/>
              </w:rPr>
              <w:t>6,39 (mediana)</w:t>
            </w:r>
            <w:r w:rsidRPr="00D268F8">
              <w:rPr>
                <w:lang w:val="es-ES_tradnl"/>
              </w:rPr>
              <w:br/>
              <w:t>6,55 (media)</w:t>
            </w:r>
          </w:p>
        </w:tc>
        <w:tc>
          <w:tcPr>
            <w:tcW w:w="1928" w:type="dxa"/>
            <w:vMerge/>
            <w:vAlign w:val="center"/>
          </w:tcPr>
          <w:p w14:paraId="15F0A163" w14:textId="77777777" w:rsidR="00201C35" w:rsidRPr="00D268F8" w:rsidRDefault="00201C35" w:rsidP="00A24409">
            <w:pPr>
              <w:pStyle w:val="Tabletext"/>
              <w:spacing w:before="10" w:after="10"/>
              <w:jc w:val="center"/>
              <w:rPr>
                <w:lang w:val="es-ES_tradnl" w:eastAsia="ja-JP"/>
              </w:rPr>
            </w:pPr>
          </w:p>
        </w:tc>
      </w:tr>
      <w:tr w:rsidR="00201C35" w:rsidRPr="00D268F8" w14:paraId="6A4857B5" w14:textId="77777777" w:rsidTr="00092940">
        <w:trPr>
          <w:jc w:val="center"/>
        </w:trPr>
        <w:tc>
          <w:tcPr>
            <w:tcW w:w="1927" w:type="dxa"/>
            <w:vMerge/>
            <w:vAlign w:val="center"/>
          </w:tcPr>
          <w:p w14:paraId="0C763540" w14:textId="77777777" w:rsidR="00201C35" w:rsidRPr="00D268F8" w:rsidRDefault="00201C35" w:rsidP="00A24409">
            <w:pPr>
              <w:pStyle w:val="Tabletext"/>
              <w:spacing w:before="10" w:after="10"/>
              <w:jc w:val="center"/>
              <w:rPr>
                <w:lang w:val="es-ES_tradnl"/>
              </w:rPr>
            </w:pPr>
          </w:p>
        </w:tc>
        <w:tc>
          <w:tcPr>
            <w:tcW w:w="1928" w:type="dxa"/>
            <w:vMerge/>
            <w:vAlign w:val="center"/>
          </w:tcPr>
          <w:p w14:paraId="2DE5850F" w14:textId="77777777" w:rsidR="00201C35" w:rsidRPr="00D268F8" w:rsidRDefault="00201C35" w:rsidP="00A24409">
            <w:pPr>
              <w:pStyle w:val="Tabletext"/>
              <w:spacing w:before="10" w:after="10"/>
              <w:jc w:val="center"/>
              <w:rPr>
                <w:lang w:val="es-ES_tradnl"/>
              </w:rPr>
            </w:pPr>
          </w:p>
        </w:tc>
        <w:tc>
          <w:tcPr>
            <w:tcW w:w="1928" w:type="dxa"/>
            <w:vAlign w:val="center"/>
          </w:tcPr>
          <w:p w14:paraId="592E5BC0" w14:textId="77777777" w:rsidR="00201C35" w:rsidRPr="00D268F8" w:rsidRDefault="00201C35" w:rsidP="00A24409">
            <w:pPr>
              <w:pStyle w:val="Tabletext"/>
              <w:spacing w:before="10" w:after="10"/>
              <w:jc w:val="center"/>
              <w:rPr>
                <w:lang w:val="es-ES_tradnl"/>
              </w:rPr>
            </w:pPr>
            <w:r w:rsidRPr="00D268F8">
              <w:rPr>
                <w:lang w:val="es-ES_tradnl"/>
              </w:rPr>
              <w:t>Caso 3</w:t>
            </w:r>
          </w:p>
        </w:tc>
        <w:tc>
          <w:tcPr>
            <w:tcW w:w="1928" w:type="dxa"/>
            <w:vAlign w:val="center"/>
          </w:tcPr>
          <w:p w14:paraId="6282C3A4" w14:textId="77777777" w:rsidR="00201C35" w:rsidRPr="00D268F8" w:rsidRDefault="00201C35" w:rsidP="00A24409">
            <w:pPr>
              <w:pStyle w:val="Tabletext"/>
              <w:spacing w:before="10" w:after="10"/>
              <w:jc w:val="center"/>
              <w:rPr>
                <w:lang w:val="es-ES_tradnl"/>
              </w:rPr>
            </w:pPr>
            <w:r w:rsidRPr="00D268F8">
              <w:rPr>
                <w:lang w:val="es-ES_tradnl"/>
              </w:rPr>
              <w:t>4,74 (mediana)</w:t>
            </w:r>
            <w:r w:rsidRPr="00D268F8">
              <w:rPr>
                <w:lang w:val="es-ES_tradnl"/>
              </w:rPr>
              <w:br/>
              <w:t>4,38 (media)</w:t>
            </w:r>
          </w:p>
        </w:tc>
        <w:tc>
          <w:tcPr>
            <w:tcW w:w="1928" w:type="dxa"/>
            <w:vMerge/>
            <w:vAlign w:val="center"/>
          </w:tcPr>
          <w:p w14:paraId="4D986430" w14:textId="77777777" w:rsidR="00201C35" w:rsidRPr="00D268F8" w:rsidRDefault="00201C35" w:rsidP="00A24409">
            <w:pPr>
              <w:pStyle w:val="Tabletext"/>
              <w:spacing w:before="10" w:after="10"/>
              <w:jc w:val="center"/>
              <w:rPr>
                <w:lang w:val="es-ES_tradnl" w:eastAsia="ja-JP"/>
              </w:rPr>
            </w:pPr>
          </w:p>
        </w:tc>
      </w:tr>
      <w:tr w:rsidR="00201C35" w:rsidRPr="00D268F8" w14:paraId="5F014D95" w14:textId="77777777" w:rsidTr="00092940">
        <w:trPr>
          <w:jc w:val="center"/>
        </w:trPr>
        <w:tc>
          <w:tcPr>
            <w:tcW w:w="1927" w:type="dxa"/>
            <w:vMerge/>
            <w:vAlign w:val="center"/>
          </w:tcPr>
          <w:p w14:paraId="7459A586" w14:textId="77777777" w:rsidR="00201C35" w:rsidRPr="00D268F8" w:rsidRDefault="00201C35" w:rsidP="00A24409">
            <w:pPr>
              <w:pStyle w:val="Tabletext"/>
              <w:spacing w:before="10" w:after="10"/>
              <w:jc w:val="center"/>
              <w:rPr>
                <w:lang w:val="es-ES_tradnl"/>
              </w:rPr>
            </w:pPr>
          </w:p>
        </w:tc>
        <w:tc>
          <w:tcPr>
            <w:tcW w:w="1928" w:type="dxa"/>
            <w:vMerge w:val="restart"/>
            <w:vAlign w:val="center"/>
          </w:tcPr>
          <w:p w14:paraId="2E2FFFAA" w14:textId="77777777" w:rsidR="00201C35" w:rsidRPr="00D268F8" w:rsidRDefault="00201C35" w:rsidP="00A24409">
            <w:pPr>
              <w:pStyle w:val="Tabletext"/>
              <w:spacing w:before="10" w:after="10"/>
              <w:jc w:val="center"/>
              <w:rPr>
                <w:lang w:val="es-ES_tradnl"/>
              </w:rPr>
            </w:pPr>
            <w:r w:rsidRPr="00D268F8">
              <w:rPr>
                <w:lang w:val="es-ES_tradnl"/>
              </w:rPr>
              <w:t>Sala de conferencias</w:t>
            </w:r>
          </w:p>
        </w:tc>
        <w:tc>
          <w:tcPr>
            <w:tcW w:w="1928" w:type="dxa"/>
            <w:vAlign w:val="center"/>
          </w:tcPr>
          <w:p w14:paraId="026FEB83" w14:textId="77777777" w:rsidR="00201C35" w:rsidRPr="00D268F8" w:rsidRDefault="00201C35" w:rsidP="00A24409">
            <w:pPr>
              <w:pStyle w:val="Tabletext"/>
              <w:spacing w:before="10" w:after="10"/>
              <w:jc w:val="center"/>
              <w:rPr>
                <w:lang w:val="es-ES_tradnl"/>
              </w:rPr>
            </w:pPr>
            <w:r w:rsidRPr="00D268F8">
              <w:rPr>
                <w:lang w:val="es-ES_tradnl"/>
              </w:rPr>
              <w:t>Caso 1</w:t>
            </w:r>
          </w:p>
        </w:tc>
        <w:tc>
          <w:tcPr>
            <w:tcW w:w="1928" w:type="dxa"/>
            <w:vAlign w:val="center"/>
          </w:tcPr>
          <w:p w14:paraId="1AAAB066" w14:textId="77777777" w:rsidR="00201C35" w:rsidRPr="00D268F8" w:rsidRDefault="00201C35" w:rsidP="00A24409">
            <w:pPr>
              <w:pStyle w:val="Tabletext"/>
              <w:spacing w:before="10" w:after="10"/>
              <w:jc w:val="center"/>
              <w:rPr>
                <w:lang w:val="es-ES_tradnl"/>
              </w:rPr>
            </w:pPr>
            <w:r w:rsidRPr="00D268F8">
              <w:rPr>
                <w:lang w:val="es-ES_tradnl"/>
              </w:rPr>
              <w:t>8,36 (mediana)</w:t>
            </w:r>
            <w:r w:rsidRPr="00D268F8">
              <w:rPr>
                <w:lang w:val="es-ES_tradnl"/>
              </w:rPr>
              <w:br/>
              <w:t>7,83 (media)</w:t>
            </w:r>
          </w:p>
        </w:tc>
        <w:tc>
          <w:tcPr>
            <w:tcW w:w="1928" w:type="dxa"/>
            <w:vMerge/>
            <w:vAlign w:val="center"/>
          </w:tcPr>
          <w:p w14:paraId="213DE830" w14:textId="77777777" w:rsidR="00201C35" w:rsidRPr="00D268F8" w:rsidRDefault="00201C35" w:rsidP="00A24409">
            <w:pPr>
              <w:pStyle w:val="Tabletext"/>
              <w:spacing w:before="10" w:after="10"/>
              <w:jc w:val="center"/>
              <w:rPr>
                <w:lang w:val="es-ES_tradnl" w:eastAsia="ja-JP"/>
              </w:rPr>
            </w:pPr>
          </w:p>
        </w:tc>
      </w:tr>
      <w:tr w:rsidR="00201C35" w:rsidRPr="00D268F8" w14:paraId="5457CE97" w14:textId="77777777" w:rsidTr="00092940">
        <w:trPr>
          <w:jc w:val="center"/>
        </w:trPr>
        <w:tc>
          <w:tcPr>
            <w:tcW w:w="1927" w:type="dxa"/>
            <w:vMerge/>
            <w:vAlign w:val="center"/>
          </w:tcPr>
          <w:p w14:paraId="500A264B" w14:textId="77777777" w:rsidR="00201C35" w:rsidRPr="00D268F8" w:rsidRDefault="00201C35" w:rsidP="00A24409">
            <w:pPr>
              <w:pStyle w:val="Tabletext"/>
              <w:spacing w:before="10" w:after="10"/>
              <w:jc w:val="center"/>
              <w:rPr>
                <w:lang w:val="es-ES_tradnl"/>
              </w:rPr>
            </w:pPr>
          </w:p>
        </w:tc>
        <w:tc>
          <w:tcPr>
            <w:tcW w:w="1928" w:type="dxa"/>
            <w:vMerge/>
            <w:vAlign w:val="center"/>
          </w:tcPr>
          <w:p w14:paraId="306BEAEE" w14:textId="77777777" w:rsidR="00201C35" w:rsidRPr="00D268F8" w:rsidRDefault="00201C35" w:rsidP="00A24409">
            <w:pPr>
              <w:pStyle w:val="Tabletext"/>
              <w:spacing w:before="10" w:after="10"/>
              <w:jc w:val="center"/>
              <w:rPr>
                <w:lang w:val="es-ES_tradnl"/>
              </w:rPr>
            </w:pPr>
          </w:p>
        </w:tc>
        <w:tc>
          <w:tcPr>
            <w:tcW w:w="1928" w:type="dxa"/>
            <w:vAlign w:val="center"/>
          </w:tcPr>
          <w:p w14:paraId="37208494" w14:textId="77777777" w:rsidR="00201C35" w:rsidRPr="00D268F8" w:rsidRDefault="00201C35" w:rsidP="00A24409">
            <w:pPr>
              <w:pStyle w:val="Tabletext"/>
              <w:spacing w:before="10" w:after="10"/>
              <w:jc w:val="center"/>
              <w:rPr>
                <w:lang w:val="es-ES_tradnl"/>
              </w:rPr>
            </w:pPr>
            <w:r w:rsidRPr="00D268F8">
              <w:rPr>
                <w:lang w:val="es-ES_tradnl"/>
              </w:rPr>
              <w:t>Caso 2</w:t>
            </w:r>
          </w:p>
        </w:tc>
        <w:tc>
          <w:tcPr>
            <w:tcW w:w="1928" w:type="dxa"/>
            <w:vAlign w:val="center"/>
          </w:tcPr>
          <w:p w14:paraId="758AEC9E" w14:textId="77777777" w:rsidR="00201C35" w:rsidRPr="00D268F8" w:rsidRDefault="00201C35" w:rsidP="00A24409">
            <w:pPr>
              <w:pStyle w:val="Tabletext"/>
              <w:spacing w:before="10" w:after="10"/>
              <w:jc w:val="center"/>
              <w:rPr>
                <w:lang w:val="es-ES_tradnl"/>
              </w:rPr>
            </w:pPr>
            <w:r w:rsidRPr="00D268F8">
              <w:rPr>
                <w:lang w:val="es-ES_tradnl"/>
              </w:rPr>
              <w:t>6,68 (mediana)</w:t>
            </w:r>
            <w:r w:rsidRPr="00D268F8">
              <w:rPr>
                <w:lang w:val="es-ES_tradnl"/>
              </w:rPr>
              <w:br/>
              <w:t>6,33 (media)</w:t>
            </w:r>
          </w:p>
        </w:tc>
        <w:tc>
          <w:tcPr>
            <w:tcW w:w="1928" w:type="dxa"/>
            <w:vMerge/>
            <w:vAlign w:val="center"/>
          </w:tcPr>
          <w:p w14:paraId="6DA454D8" w14:textId="77777777" w:rsidR="00201C35" w:rsidRPr="00D268F8" w:rsidRDefault="00201C35" w:rsidP="00A24409">
            <w:pPr>
              <w:pStyle w:val="Tabletext"/>
              <w:spacing w:before="10" w:after="10"/>
              <w:jc w:val="center"/>
              <w:rPr>
                <w:lang w:val="es-ES_tradnl" w:eastAsia="ja-JP"/>
              </w:rPr>
            </w:pPr>
          </w:p>
        </w:tc>
      </w:tr>
      <w:tr w:rsidR="00201C35" w:rsidRPr="00D268F8" w14:paraId="00E38574" w14:textId="77777777" w:rsidTr="00092940">
        <w:trPr>
          <w:jc w:val="center"/>
        </w:trPr>
        <w:tc>
          <w:tcPr>
            <w:tcW w:w="1927" w:type="dxa"/>
            <w:vMerge/>
            <w:tcBorders>
              <w:bottom w:val="single" w:sz="4" w:space="0" w:color="000000"/>
            </w:tcBorders>
            <w:vAlign w:val="center"/>
          </w:tcPr>
          <w:p w14:paraId="479D54E4" w14:textId="77777777" w:rsidR="00201C35" w:rsidRPr="00D268F8" w:rsidRDefault="00201C35" w:rsidP="00A24409">
            <w:pPr>
              <w:pStyle w:val="Tabletext"/>
              <w:spacing w:before="10" w:after="10"/>
              <w:jc w:val="center"/>
              <w:rPr>
                <w:lang w:val="es-ES_tradnl"/>
              </w:rPr>
            </w:pPr>
          </w:p>
        </w:tc>
        <w:tc>
          <w:tcPr>
            <w:tcW w:w="1928" w:type="dxa"/>
            <w:vMerge/>
            <w:tcBorders>
              <w:bottom w:val="single" w:sz="4" w:space="0" w:color="000000"/>
            </w:tcBorders>
            <w:vAlign w:val="center"/>
          </w:tcPr>
          <w:p w14:paraId="79CE8717" w14:textId="77777777" w:rsidR="00201C35" w:rsidRPr="00D268F8" w:rsidRDefault="00201C35" w:rsidP="00A24409">
            <w:pPr>
              <w:pStyle w:val="Tabletext"/>
              <w:spacing w:before="10" w:after="10"/>
              <w:jc w:val="center"/>
              <w:rPr>
                <w:lang w:val="es-ES_tradnl"/>
              </w:rPr>
            </w:pPr>
          </w:p>
        </w:tc>
        <w:tc>
          <w:tcPr>
            <w:tcW w:w="1928" w:type="dxa"/>
            <w:tcBorders>
              <w:bottom w:val="single" w:sz="4" w:space="0" w:color="000000"/>
            </w:tcBorders>
            <w:vAlign w:val="center"/>
          </w:tcPr>
          <w:p w14:paraId="03217C83" w14:textId="77777777" w:rsidR="00201C35" w:rsidRPr="00D268F8" w:rsidRDefault="00201C35" w:rsidP="00A24409">
            <w:pPr>
              <w:pStyle w:val="Tabletext"/>
              <w:spacing w:before="10" w:after="10"/>
              <w:jc w:val="center"/>
              <w:rPr>
                <w:lang w:val="es-ES_tradnl"/>
              </w:rPr>
            </w:pPr>
            <w:r w:rsidRPr="00D268F8">
              <w:rPr>
                <w:lang w:val="es-ES_tradnl"/>
              </w:rPr>
              <w:t>Caso 3</w:t>
            </w:r>
          </w:p>
        </w:tc>
        <w:tc>
          <w:tcPr>
            <w:tcW w:w="1928" w:type="dxa"/>
            <w:tcBorders>
              <w:bottom w:val="single" w:sz="4" w:space="0" w:color="000000"/>
            </w:tcBorders>
            <w:vAlign w:val="center"/>
          </w:tcPr>
          <w:p w14:paraId="36B26A82" w14:textId="77777777" w:rsidR="00201C35" w:rsidRPr="00D268F8" w:rsidRDefault="00201C35" w:rsidP="00A24409">
            <w:pPr>
              <w:pStyle w:val="Tabletext"/>
              <w:spacing w:before="10" w:after="10"/>
              <w:jc w:val="center"/>
              <w:rPr>
                <w:lang w:val="es-ES_tradnl"/>
              </w:rPr>
            </w:pPr>
            <w:r w:rsidRPr="00D268F8">
              <w:rPr>
                <w:lang w:val="es-ES_tradnl"/>
              </w:rPr>
              <w:t>N/D</w:t>
            </w:r>
          </w:p>
        </w:tc>
        <w:tc>
          <w:tcPr>
            <w:tcW w:w="1928" w:type="dxa"/>
            <w:vMerge/>
            <w:tcBorders>
              <w:bottom w:val="single" w:sz="4" w:space="0" w:color="000000"/>
            </w:tcBorders>
            <w:vAlign w:val="center"/>
          </w:tcPr>
          <w:p w14:paraId="75ACCA8D" w14:textId="77777777" w:rsidR="00201C35" w:rsidRPr="00D268F8" w:rsidRDefault="00201C35" w:rsidP="00A24409">
            <w:pPr>
              <w:pStyle w:val="Tabletext"/>
              <w:spacing w:before="10" w:after="10"/>
              <w:jc w:val="center"/>
              <w:rPr>
                <w:lang w:val="es-ES_tradnl" w:eastAsia="ja-JP"/>
              </w:rPr>
            </w:pPr>
          </w:p>
        </w:tc>
      </w:tr>
      <w:tr w:rsidR="00201C35" w:rsidRPr="00D268F8" w14:paraId="7B5C093D" w14:textId="77777777" w:rsidTr="00092940">
        <w:trPr>
          <w:jc w:val="center"/>
        </w:trPr>
        <w:tc>
          <w:tcPr>
            <w:tcW w:w="9639" w:type="dxa"/>
            <w:gridSpan w:val="5"/>
            <w:tcBorders>
              <w:left w:val="nil"/>
              <w:bottom w:val="nil"/>
              <w:right w:val="nil"/>
            </w:tcBorders>
            <w:vAlign w:val="center"/>
          </w:tcPr>
          <w:p w14:paraId="33835AEE" w14:textId="77777777" w:rsidR="00201C35" w:rsidRPr="00D268F8" w:rsidRDefault="00201C35" w:rsidP="00A24409">
            <w:pPr>
              <w:pStyle w:val="Tabletext"/>
              <w:spacing w:before="10" w:after="10"/>
              <w:rPr>
                <w:lang w:val="es-ES_tradnl"/>
              </w:rPr>
            </w:pPr>
            <w:r w:rsidRPr="00D268F8">
              <w:rPr>
                <w:lang w:val="es-ES_tradnl"/>
              </w:rPr>
              <w:t>Caso 1:</w:t>
            </w:r>
            <w:r w:rsidRPr="00D268F8">
              <w:rPr>
                <w:lang w:val="es-ES_tradnl"/>
              </w:rPr>
              <w:tab/>
              <w:t>Antenas transmisora y receptora situadas por encima de la altura de los obstáculos.</w:t>
            </w:r>
          </w:p>
          <w:p w14:paraId="5144213F" w14:textId="77777777" w:rsidR="00201C35" w:rsidRPr="00D268F8" w:rsidRDefault="00201C35" w:rsidP="00A24409">
            <w:pPr>
              <w:pStyle w:val="Tabletext"/>
              <w:spacing w:before="10" w:after="10"/>
              <w:rPr>
                <w:lang w:val="es-ES_tradnl"/>
              </w:rPr>
            </w:pPr>
            <w:r w:rsidRPr="00D268F8">
              <w:rPr>
                <w:lang w:val="es-ES_tradnl"/>
              </w:rPr>
              <w:t>Caso 2:</w:t>
            </w:r>
            <w:r w:rsidRPr="00D268F8">
              <w:rPr>
                <w:lang w:val="es-ES_tradnl"/>
              </w:rPr>
              <w:tab/>
              <w:t>Antena transmisora situada por encima de la altura de los obstáculos y la receptora a una altura similar a la de los obstáculos.</w:t>
            </w:r>
          </w:p>
          <w:p w14:paraId="3DBC497D" w14:textId="77777777" w:rsidR="00201C35" w:rsidRPr="00D268F8" w:rsidRDefault="00201C35" w:rsidP="00A24409">
            <w:pPr>
              <w:pStyle w:val="Tabletext"/>
              <w:spacing w:before="10" w:after="10"/>
              <w:rPr>
                <w:lang w:val="es-ES_tradnl" w:eastAsia="ja-JP"/>
              </w:rPr>
            </w:pPr>
            <w:r w:rsidRPr="00D268F8">
              <w:rPr>
                <w:lang w:val="es-ES_tradnl"/>
              </w:rPr>
              <w:t>Caso 3:</w:t>
            </w:r>
            <w:r w:rsidRPr="00D268F8">
              <w:rPr>
                <w:lang w:val="es-ES_tradnl"/>
              </w:rPr>
              <w:tab/>
              <w:t>Antenas transmisora y receptora situadas a una altura similar a la de los obstáculos.</w:t>
            </w:r>
          </w:p>
        </w:tc>
      </w:tr>
    </w:tbl>
    <w:p w14:paraId="3DD68405" w14:textId="77777777" w:rsidR="00201C35" w:rsidRPr="00D268F8" w:rsidRDefault="00201C35" w:rsidP="000752E9">
      <w:pPr>
        <w:pStyle w:val="Heading2"/>
        <w:rPr>
          <w:lang w:val="es-ES_tradnl"/>
        </w:rPr>
      </w:pPr>
      <w:bookmarkStart w:id="49" w:name="_Toc164671052"/>
      <w:r w:rsidRPr="00D268F8">
        <w:rPr>
          <w:lang w:val="es-ES_tradnl"/>
        </w:rPr>
        <w:lastRenderedPageBreak/>
        <w:t>5.2</w:t>
      </w:r>
      <w:r w:rsidRPr="00D268F8">
        <w:rPr>
          <w:lang w:val="es-ES_tradnl"/>
        </w:rPr>
        <w:tab/>
        <w:t>Trayecto obstruido</w:t>
      </w:r>
      <w:bookmarkEnd w:id="49"/>
    </w:p>
    <w:p w14:paraId="699380B1" w14:textId="77777777" w:rsidR="00201C35" w:rsidRPr="00D268F8" w:rsidRDefault="00201C35" w:rsidP="00092940">
      <w:pPr>
        <w:rPr>
          <w:lang w:val="es-ES_tradnl"/>
        </w:rPr>
      </w:pPr>
      <w:r w:rsidRPr="00D268F8">
        <w:rPr>
          <w:lang w:val="es-ES_tradnl"/>
        </w:rPr>
        <w:t>Cuando el trayecto directo está obstruido, puede ser más complicado determinar la dependencia de la dispersión del retardo con respecto a la polarización y la directividad de la antena que en un trayecto de visibilidad directa. Se dispone de varios resultados de experimentos con trayectos obstruidos pero el resultado obtenido en un experimento a 2,4 GHz indica que la dependencia de la dispersión del retardo con respecto a la polarización y la directividad de la antena en el trayecto obstruido es muy diferente de la correspondiente a un trayecto de visibilidad directa. Por ejemplo, una antena omnidireccional polarizada horizontalmente en el transmisor y una antena receptora de polarización circular direccional arrojan un valor eficaz de las dispersiones del retardo más reducidas y el exceso de retardo máximo más bajo en el trayecto obstruido.</w:t>
      </w:r>
    </w:p>
    <w:p w14:paraId="5ABCEE13" w14:textId="77777777" w:rsidR="00201C35" w:rsidRPr="00D268F8" w:rsidRDefault="00201C35" w:rsidP="000752E9">
      <w:pPr>
        <w:pStyle w:val="Heading2"/>
        <w:rPr>
          <w:lang w:val="es-ES_tradnl"/>
        </w:rPr>
      </w:pPr>
      <w:bookmarkStart w:id="50" w:name="_Toc164671053"/>
      <w:r w:rsidRPr="00D268F8">
        <w:rPr>
          <w:lang w:val="es-ES_tradnl"/>
        </w:rPr>
        <w:t>5.3</w:t>
      </w:r>
      <w:r w:rsidRPr="00D268F8">
        <w:rPr>
          <w:lang w:val="es-ES_tradnl"/>
        </w:rPr>
        <w:tab/>
        <w:t>Orientación del terminal móvil</w:t>
      </w:r>
      <w:bookmarkEnd w:id="50"/>
    </w:p>
    <w:p w14:paraId="1D063EB3" w14:textId="77777777" w:rsidR="00201C35" w:rsidRPr="00D268F8" w:rsidRDefault="00201C35" w:rsidP="00092940">
      <w:pPr>
        <w:rPr>
          <w:lang w:val="es-ES_tradnl"/>
        </w:rPr>
      </w:pPr>
      <w:r w:rsidRPr="00D268F8">
        <w:rPr>
          <w:lang w:val="es-ES_tradnl"/>
        </w:rPr>
        <w:t xml:space="preserve">En los sistemas radioeléctricos portátiles los factores más importantes de la propagación son generalmente la reflexión y la dispersión de la señal. La energía suele dispersarse de la polarización transmitida a polarizaciones ortogonales. En esas condiciones, el acoplamiento de polarización cruzada aumenta la probabilidad de obtener niveles de recepción adecuados en aparatos de radio portátiles orientados aleatoriamente. Las mediciones del acoplamiento de polarización cruzada efectuadas a 816 MHz indican un alto nivel de acoplamiento. </w:t>
      </w:r>
    </w:p>
    <w:p w14:paraId="13A00CCE" w14:textId="77777777" w:rsidR="00201C35" w:rsidRPr="00D268F8" w:rsidRDefault="00201C35" w:rsidP="000752E9">
      <w:pPr>
        <w:pStyle w:val="Heading1"/>
        <w:rPr>
          <w:lang w:val="es-ES_tradnl" w:eastAsia="ja-JP"/>
        </w:rPr>
      </w:pPr>
      <w:bookmarkStart w:id="51" w:name="_Toc164671054"/>
      <w:r w:rsidRPr="00D268F8">
        <w:rPr>
          <w:lang w:val="es-ES_tradnl" w:eastAsia="ja-JP"/>
        </w:rPr>
        <w:t>6</w:t>
      </w:r>
      <w:r w:rsidRPr="00D268F8">
        <w:rPr>
          <w:lang w:val="es-ES_tradnl" w:eastAsia="ja-JP"/>
        </w:rPr>
        <w:tab/>
        <w:t xml:space="preserve">Efecto del </w:t>
      </w:r>
      <w:r w:rsidRPr="00D268F8">
        <w:rPr>
          <w:lang w:val="es-ES_tradnl"/>
        </w:rPr>
        <w:t>diagrama</w:t>
      </w:r>
      <w:r w:rsidRPr="00D268F8">
        <w:rPr>
          <w:lang w:val="es-ES_tradnl" w:eastAsia="ja-JP"/>
        </w:rPr>
        <w:t xml:space="preserve"> de radiación de la antena</w:t>
      </w:r>
      <w:bookmarkEnd w:id="51"/>
    </w:p>
    <w:p w14:paraId="7E180204" w14:textId="77777777" w:rsidR="00201C35" w:rsidRPr="00D268F8" w:rsidRDefault="00201C35" w:rsidP="00092940">
      <w:pPr>
        <w:rPr>
          <w:lang w:val="es-ES_tradnl" w:eastAsia="ko-KR"/>
        </w:rPr>
      </w:pPr>
      <w:r w:rsidRPr="00D268F8">
        <w:rPr>
          <w:lang w:val="es-ES_tradnl" w:eastAsia="ko-KR"/>
        </w:rPr>
        <w:t xml:space="preserve">Se supone que los sistemas de radiocomunicaciones de ondas milimétricas utilizan antenas directivas y/o varias técnicas de conformación del haz con múltiples sistemas de antenas con el fin de contrarrestar la relativamente elevada pérdida de transmisión básica y establecer enlaces de comunicaciones fiables. Es necesario estudiar la influencia del ancho del haz de la antena en la caracterización de la propagación radioeléctrica. </w:t>
      </w:r>
    </w:p>
    <w:p w14:paraId="7A1242B8" w14:textId="77777777" w:rsidR="00201C35" w:rsidRPr="00D268F8" w:rsidRDefault="00201C35" w:rsidP="000752E9">
      <w:pPr>
        <w:pStyle w:val="Heading2"/>
        <w:rPr>
          <w:lang w:val="es-ES_tradnl" w:eastAsia="ko-KR"/>
        </w:rPr>
      </w:pPr>
      <w:bookmarkStart w:id="52" w:name="_Toc164671055"/>
      <w:r w:rsidRPr="00D268F8">
        <w:rPr>
          <w:lang w:val="es-ES_tradnl" w:eastAsia="ko-KR"/>
        </w:rPr>
        <w:t>6.1</w:t>
      </w:r>
      <w:r w:rsidRPr="00D268F8">
        <w:rPr>
          <w:lang w:val="es-ES_tradnl" w:eastAsia="ko-KR"/>
        </w:rPr>
        <w:tab/>
      </w:r>
      <w:r w:rsidRPr="00D268F8">
        <w:rPr>
          <w:lang w:val="es-ES_tradnl"/>
        </w:rPr>
        <w:t>Pérdida</w:t>
      </w:r>
      <w:r w:rsidRPr="00D268F8">
        <w:rPr>
          <w:lang w:val="es-ES_tradnl" w:eastAsia="ko-KR"/>
        </w:rPr>
        <w:t xml:space="preserve"> de potencia recibida debido a la apertura del haz de la antena direccional</w:t>
      </w:r>
      <w:bookmarkEnd w:id="52"/>
    </w:p>
    <w:p w14:paraId="29968302" w14:textId="77777777" w:rsidR="00201C35" w:rsidRDefault="00201C35" w:rsidP="00092940">
      <w:pPr>
        <w:rPr>
          <w:lang w:val="es-ES_tradnl" w:eastAsia="ko-KR"/>
        </w:rPr>
      </w:pPr>
      <w:r w:rsidRPr="00D268F8">
        <w:rPr>
          <w:lang w:val="es-ES_tradnl" w:eastAsia="ko-KR"/>
        </w:rPr>
        <w:t>Cuando las señales se reciben con una antena de una determinada apertura de haz, el número de componentes de la señal multitrayecto se reduce en comparación con una antena receptora omnidireccional. Se produce una pérdida de potencia adicional, que puede calcularse mediante la siguiente expresión:</w:t>
      </w:r>
    </w:p>
    <w:p w14:paraId="7570279E" w14:textId="77777777" w:rsidR="000A6F12" w:rsidRPr="00D268F8" w:rsidRDefault="000A6F12" w:rsidP="000A6F12">
      <w:pPr>
        <w:pStyle w:val="Blanc"/>
        <w:rPr>
          <w:lang w:eastAsia="ko-KR"/>
        </w:rPr>
      </w:pPr>
    </w:p>
    <w:p w14:paraId="0E2CA870" w14:textId="77777777" w:rsidR="00201C35" w:rsidRPr="00D268F8" w:rsidRDefault="001C6649" w:rsidP="000E3851">
      <w:pPr>
        <w:pStyle w:val="Equation"/>
        <w:jc w:val="left"/>
        <w:rPr>
          <w:lang w:val="es-ES_tradnl"/>
        </w:rPr>
      </w:pPr>
      <m:oMathPara>
        <m:oMath>
          <m:eqArr>
            <m:eqArrPr>
              <m:maxDist m:val="1"/>
              <m:ctrlPr>
                <w:rPr>
                  <w:rFonts w:ascii="Cambria Math" w:hAnsi="Cambria Math"/>
                  <w:lang w:val="es-ES_tradnl"/>
                </w:rPr>
              </m:ctrlPr>
            </m:eqArrPr>
            <m:e>
              <m:sSup>
                <m:sSupPr>
                  <m:ctrlPr>
                    <w:rPr>
                      <w:rFonts w:ascii="Cambria Math" w:hAnsi="Cambria Math"/>
                      <w:lang w:val="es-ES_tradnl"/>
                    </w:rPr>
                  </m:ctrlPr>
                </m:sSupPr>
                <m:e>
                  <m:r>
                    <w:rPr>
                      <w:rFonts w:ascii="Cambria Math" w:hAnsi="Cambria Math"/>
                      <w:lang w:val="es-ES_tradnl"/>
                    </w:rPr>
                    <m:t>L</m:t>
                  </m:r>
                </m:e>
                <m:sup>
                  <m:r>
                    <m:rPr>
                      <m:nor/>
                    </m:rPr>
                    <w:rPr>
                      <w:lang w:val="es-ES_tradnl"/>
                    </w:rPr>
                    <m:t>conformaciónhaz</m:t>
                  </m:r>
                </m:sup>
              </m:sSup>
              <m:d>
                <m:dPr>
                  <m:ctrlPr>
                    <w:rPr>
                      <w:rFonts w:ascii="Cambria Math" w:hAnsi="Cambria Math"/>
                      <w:lang w:val="es-ES_tradnl"/>
                    </w:rPr>
                  </m:ctrlPr>
                </m:dPr>
                <m:e>
                  <m:r>
                    <w:rPr>
                      <w:rFonts w:ascii="Cambria Math" w:hAnsi="Cambria Math"/>
                      <w:lang w:val="es-ES_tradnl"/>
                    </w:rPr>
                    <m:t>d</m:t>
                  </m:r>
                  <m:r>
                    <m:rPr>
                      <m:sty m:val="p"/>
                    </m:rPr>
                    <w:rPr>
                      <w:rFonts w:ascii="Cambria Math" w:hAnsi="Cambria Math"/>
                      <w:lang w:val="es-ES_tradnl"/>
                    </w:rPr>
                    <m:t>,</m:t>
                  </m:r>
                  <m:r>
                    <w:rPr>
                      <w:rFonts w:ascii="Cambria Math" w:hAnsi="Cambria Math"/>
                      <w:lang w:val="es-ES_tradnl"/>
                    </w:rPr>
                    <m:t>f</m:t>
                  </m:r>
                  <m:r>
                    <m:rPr>
                      <m:sty m:val="p"/>
                    </m:rPr>
                    <w:rPr>
                      <w:rFonts w:ascii="Cambria Math" w:hAnsi="Cambria Math"/>
                      <w:lang w:val="es-ES_tradnl"/>
                    </w:rPr>
                    <m:t>,</m:t>
                  </m:r>
                  <m:sSub>
                    <m:sSubPr>
                      <m:ctrlPr>
                        <w:rPr>
                          <w:rFonts w:ascii="Cambria Math" w:hAnsi="Cambria Math"/>
                          <w:lang w:val="es-ES_tradnl"/>
                        </w:rPr>
                      </m:ctrlPr>
                    </m:sSubPr>
                    <m:e>
                      <m:r>
                        <w:rPr>
                          <w:rFonts w:ascii="Cambria Math" w:hAnsi="Cambria Math"/>
                          <w:lang w:val="es-ES_tradnl"/>
                        </w:rPr>
                        <m:t>W</m:t>
                      </m:r>
                    </m:e>
                    <m:sub>
                      <m:r>
                        <m:rPr>
                          <m:sty m:val="p"/>
                        </m:rPr>
                        <w:rPr>
                          <w:rFonts w:ascii="Cambria Math" w:hAnsi="Cambria Math"/>
                          <w:lang w:val="es-ES_tradnl"/>
                        </w:rPr>
                        <m:t>ϕ</m:t>
                      </m:r>
                    </m:sub>
                  </m:sSub>
                </m:e>
              </m:d>
              <m:r>
                <m:rPr>
                  <m:sty m:val="p"/>
                </m:rPr>
                <w:rPr>
                  <w:rFonts w:ascii="Cambria Math" w:hAnsi="Cambria Math"/>
                  <w:lang w:val="es-ES_tradnl"/>
                </w:rPr>
                <m:t>=</m:t>
              </m:r>
              <m:sSup>
                <m:sSupPr>
                  <m:ctrlPr>
                    <w:rPr>
                      <w:rFonts w:ascii="Cambria Math" w:hAnsi="Cambria Math"/>
                      <w:lang w:val="es-ES_tradnl"/>
                    </w:rPr>
                  </m:ctrlPr>
                </m:sSupPr>
                <m:e>
                  <m:r>
                    <w:rPr>
                      <w:rFonts w:ascii="Cambria Math" w:hAnsi="Cambria Math"/>
                      <w:lang w:val="es-ES_tradnl"/>
                    </w:rPr>
                    <m:t>L</m:t>
                  </m:r>
                </m:e>
                <m:sup>
                  <m:r>
                    <m:rPr>
                      <m:nor/>
                    </m:rPr>
                    <w:rPr>
                      <w:lang w:val="es-ES_tradnl"/>
                    </w:rPr>
                    <m:t>omni</m:t>
                  </m:r>
                </m:sup>
              </m:sSup>
              <m:d>
                <m:dPr>
                  <m:ctrlPr>
                    <w:rPr>
                      <w:rFonts w:ascii="Cambria Math" w:hAnsi="Cambria Math"/>
                      <w:lang w:val="es-ES_tradnl"/>
                    </w:rPr>
                  </m:ctrlPr>
                </m:dPr>
                <m:e>
                  <m:r>
                    <w:rPr>
                      <w:rFonts w:ascii="Cambria Math" w:hAnsi="Cambria Math"/>
                      <w:lang w:val="es-ES_tradnl"/>
                    </w:rPr>
                    <m:t>d</m:t>
                  </m:r>
                  <m:r>
                    <m:rPr>
                      <m:sty m:val="p"/>
                    </m:rPr>
                    <w:rPr>
                      <w:rFonts w:ascii="Cambria Math" w:hAnsi="Cambria Math"/>
                      <w:lang w:val="es-ES_tradnl"/>
                    </w:rPr>
                    <m:t>,</m:t>
                  </m:r>
                  <m:r>
                    <w:rPr>
                      <w:rFonts w:ascii="Cambria Math" w:hAnsi="Cambria Math"/>
                      <w:lang w:val="es-ES_tradnl"/>
                    </w:rPr>
                    <m:t>f</m:t>
                  </m:r>
                </m:e>
              </m:d>
              <m:r>
                <m:rPr>
                  <m:sty m:val="p"/>
                </m:rPr>
                <w:rPr>
                  <w:rFonts w:ascii="Cambria Math" w:hAnsi="Cambria Math"/>
                  <w:lang w:val="es-ES_tradnl"/>
                </w:rPr>
                <m:t>+Δ</m:t>
              </m:r>
              <m:r>
                <w:rPr>
                  <w:rFonts w:ascii="Cambria Math" w:hAnsi="Cambria Math"/>
                  <w:lang w:val="es-ES_tradnl"/>
                </w:rPr>
                <m:t>L</m:t>
              </m:r>
              <m:d>
                <m:dPr>
                  <m:ctrlPr>
                    <w:rPr>
                      <w:rFonts w:ascii="Cambria Math" w:hAnsi="Cambria Math"/>
                      <w:lang w:val="es-ES_tradnl"/>
                    </w:rPr>
                  </m:ctrlPr>
                </m:dPr>
                <m:e>
                  <m:sSub>
                    <m:sSubPr>
                      <m:ctrlPr>
                        <w:rPr>
                          <w:rFonts w:ascii="Cambria Math" w:hAnsi="Cambria Math"/>
                          <w:lang w:val="es-ES_tradnl"/>
                        </w:rPr>
                      </m:ctrlPr>
                    </m:sSubPr>
                    <m:e>
                      <m:r>
                        <w:rPr>
                          <w:rFonts w:ascii="Cambria Math" w:hAnsi="Cambria Math"/>
                          <w:lang w:val="es-ES_tradnl"/>
                        </w:rPr>
                        <m:t>W</m:t>
                      </m:r>
                    </m:e>
                    <m:sub>
                      <m:r>
                        <m:rPr>
                          <m:sty m:val="p"/>
                        </m:rPr>
                        <w:rPr>
                          <w:rFonts w:ascii="Cambria Math" w:hAnsi="Cambria Math"/>
                          <w:lang w:val="es-ES_tradnl"/>
                        </w:rPr>
                        <m:t>ϕ</m:t>
                      </m:r>
                    </m:sub>
                  </m:sSub>
                </m:e>
              </m:d>
              <m:r>
                <m:rPr>
                  <m:sty m:val="p"/>
                </m:rPr>
                <w:rPr>
                  <w:rFonts w:ascii="Cambria Math" w:hAnsi="Cambria Math"/>
                  <w:lang w:val="es-ES_tradnl"/>
                </w:rPr>
                <m:t xml:space="preserve">  (</m:t>
              </m:r>
              <m:r>
                <m:rPr>
                  <m:nor/>
                </m:rPr>
                <w:rPr>
                  <w:lang w:val="es-ES_tradnl"/>
                </w:rPr>
                <m:t>dB</m:t>
              </m:r>
              <m:r>
                <m:rPr>
                  <m:sty m:val="p"/>
                </m:rPr>
                <w:rPr>
                  <w:rFonts w:ascii="Cambria Math" w:hAnsi="Cambria Math"/>
                  <w:lang w:val="es-ES_tradnl"/>
                </w:rPr>
                <m:t>)#(6)</m:t>
              </m:r>
            </m:e>
          </m:eqArr>
        </m:oMath>
      </m:oMathPara>
    </w:p>
    <w:p w14:paraId="38B54DC3" w14:textId="77777777" w:rsidR="000A6F12" w:rsidRPr="00D268F8" w:rsidRDefault="000A6F12" w:rsidP="000A6F12">
      <w:pPr>
        <w:pStyle w:val="Blanc"/>
        <w:rPr>
          <w:lang w:eastAsia="ko-KR"/>
        </w:rPr>
      </w:pPr>
    </w:p>
    <w:p w14:paraId="624699D1" w14:textId="77777777" w:rsidR="00201C35" w:rsidRPr="00D268F8" w:rsidRDefault="00201C35" w:rsidP="00092940">
      <w:pPr>
        <w:rPr>
          <w:lang w:val="es-ES_tradnl" w:eastAsia="zh-CN"/>
        </w:rPr>
      </w:pPr>
      <w:r w:rsidRPr="00D268F8">
        <w:rPr>
          <w:lang w:val="es-ES_tradnl" w:eastAsia="ko-KR"/>
        </w:rPr>
        <w:t>donde</w:t>
      </w:r>
      <w:r w:rsidRPr="00D268F8">
        <w:rPr>
          <w:lang w:val="es-ES_tradnl" w:eastAsia="zh-CN"/>
        </w:rPr>
        <w:t xml:space="preserve"> </w:t>
      </w:r>
      <m:oMath>
        <m:sSup>
          <m:sSupPr>
            <m:ctrlPr>
              <w:rPr>
                <w:rFonts w:ascii="Cambria Math" w:hAnsi="Cambria Math"/>
                <w:i/>
                <w:lang w:val="es-ES_tradnl" w:eastAsia="zh-CN"/>
              </w:rPr>
            </m:ctrlPr>
          </m:sSupPr>
          <m:e>
            <m:r>
              <w:rPr>
                <w:rFonts w:ascii="Cambria Math" w:hAnsi="Cambria Math"/>
                <w:lang w:val="es-ES_tradnl" w:eastAsia="zh-CN"/>
              </w:rPr>
              <m:t>L</m:t>
            </m:r>
          </m:e>
          <m:sup>
            <m:r>
              <m:rPr>
                <m:nor/>
              </m:rPr>
              <w:rPr>
                <w:rFonts w:ascii="Cambria Math" w:hAnsi="Cambria Math"/>
                <w:lang w:val="es-ES_tradnl" w:eastAsia="zh-CN"/>
              </w:rPr>
              <m:t>omni</m:t>
            </m:r>
          </m:sup>
        </m:sSup>
      </m:oMath>
      <w:r w:rsidRPr="00D268F8">
        <w:rPr>
          <w:lang w:val="es-ES_tradnl" w:eastAsia="zh-CN"/>
        </w:rPr>
        <w:t xml:space="preserve"> indica </w:t>
      </w:r>
      <w:r w:rsidRPr="00D268F8">
        <w:rPr>
          <w:lang w:val="es-ES_tradnl" w:eastAsia="ko-KR"/>
        </w:rPr>
        <w:t>la</w:t>
      </w:r>
      <w:r w:rsidRPr="00D268F8">
        <w:rPr>
          <w:lang w:val="es-ES_tradnl" w:eastAsia="zh-CN"/>
        </w:rPr>
        <w:t xml:space="preserve"> pérdida de transmisión básica omnidireccional de la ecuación (1) y </w:t>
      </w:r>
      <m:oMath>
        <m:r>
          <w:rPr>
            <w:rFonts w:ascii="Cambria Math" w:hAnsi="Cambria Math"/>
            <w:lang w:val="es-ES_tradnl" w:eastAsia="zh-CN"/>
          </w:rPr>
          <m:t>ΔL</m:t>
        </m:r>
      </m:oMath>
      <w:r w:rsidRPr="00D268F8">
        <w:rPr>
          <w:lang w:val="es-ES_tradnl" w:eastAsia="zh-CN"/>
        </w:rPr>
        <w:t xml:space="preserve"> se calcula del modo siguiente:</w:t>
      </w:r>
    </w:p>
    <w:p w14:paraId="7D49A059" w14:textId="77777777" w:rsidR="000A6F12" w:rsidRPr="00D268F8" w:rsidRDefault="000A6F12" w:rsidP="000A6F12">
      <w:pPr>
        <w:pStyle w:val="Blanc"/>
        <w:rPr>
          <w:lang w:eastAsia="ko-KR"/>
        </w:rPr>
      </w:pPr>
    </w:p>
    <w:p w14:paraId="4987CB8E" w14:textId="77777777" w:rsidR="00201C35" w:rsidRPr="00D268F8" w:rsidRDefault="00201C35" w:rsidP="00092940">
      <w:pPr>
        <w:pStyle w:val="Equation"/>
        <w:rPr>
          <w:lang w:val="es-ES_tradnl"/>
        </w:rPr>
      </w:pPr>
      <w:r w:rsidRPr="00D268F8">
        <w:rPr>
          <w:lang w:val="es-ES_tradnl"/>
        </w:rPr>
        <w:tab/>
      </w:r>
      <w:r w:rsidRPr="00D268F8">
        <w:rPr>
          <w:lang w:val="es-ES_tradnl"/>
        </w:rPr>
        <w:tab/>
      </w:r>
      <m:oMath>
        <m:r>
          <m:rPr>
            <m:sty m:val="p"/>
          </m:rPr>
          <w:rPr>
            <w:rFonts w:ascii="Cambria Math" w:hAnsi="Cambria Math"/>
            <w:lang w:val="es-ES_tradnl"/>
          </w:rPr>
          <m:t>Δ</m:t>
        </m:r>
        <m:r>
          <w:rPr>
            <w:rFonts w:ascii="Cambria Math" w:hAnsi="Cambria Math"/>
            <w:lang w:val="es-ES_tradnl"/>
          </w:rPr>
          <m:t>L</m:t>
        </m:r>
        <m:d>
          <m:dPr>
            <m:ctrlPr>
              <w:rPr>
                <w:rFonts w:ascii="Cambria Math" w:hAnsi="Cambria Math"/>
                <w:lang w:val="es-ES_tradnl"/>
              </w:rPr>
            </m:ctrlPr>
          </m:dPr>
          <m:e>
            <m:sSub>
              <m:sSubPr>
                <m:ctrlPr>
                  <w:rPr>
                    <w:rFonts w:ascii="Cambria Math" w:hAnsi="Cambria Math"/>
                    <w:lang w:val="es-ES_tradnl"/>
                  </w:rPr>
                </m:ctrlPr>
              </m:sSubPr>
              <m:e>
                <m:r>
                  <w:rPr>
                    <w:rFonts w:ascii="Cambria Math" w:hAnsi="Cambria Math"/>
                    <w:lang w:val="es-ES_tradnl"/>
                  </w:rPr>
                  <m:t>W</m:t>
                </m:r>
              </m:e>
              <m:sub>
                <m:r>
                  <m:rPr>
                    <m:sty m:val="p"/>
                  </m:rPr>
                  <w:rPr>
                    <w:rFonts w:ascii="Cambria Math" w:hAnsi="Cambria Math"/>
                    <w:lang w:val="es-ES_tradnl"/>
                  </w:rPr>
                  <m:t>ϕ</m:t>
                </m:r>
              </m:sub>
            </m:sSub>
          </m:e>
        </m:d>
        <m:r>
          <m:rPr>
            <m:sty m:val="p"/>
          </m:rPr>
          <w:rPr>
            <w:rFonts w:ascii="Cambria Math" w:hAnsi="Cambria Math"/>
            <w:lang w:val="es-ES_tradnl"/>
          </w:rPr>
          <m:t>=η</m:t>
        </m:r>
        <m:d>
          <m:dPr>
            <m:ctrlPr>
              <w:rPr>
                <w:rFonts w:ascii="Cambria Math" w:hAnsi="Cambria Math"/>
                <w:lang w:val="es-ES_tradnl"/>
              </w:rPr>
            </m:ctrlPr>
          </m:dPr>
          <m:e>
            <m:f>
              <m:fPr>
                <m:ctrlPr>
                  <w:rPr>
                    <w:rFonts w:ascii="Cambria Math" w:hAnsi="Cambria Math"/>
                    <w:lang w:val="es-ES_tradnl"/>
                  </w:rPr>
                </m:ctrlPr>
              </m:fPr>
              <m:num>
                <m:r>
                  <m:rPr>
                    <m:sty m:val="p"/>
                  </m:rPr>
                  <w:rPr>
                    <w:rFonts w:ascii="Cambria Math" w:hAnsi="Cambria Math"/>
                    <w:lang w:val="es-ES_tradnl"/>
                  </w:rPr>
                  <m:t>1</m:t>
                </m:r>
              </m:num>
              <m:den>
                <m:sSub>
                  <m:sSubPr>
                    <m:ctrlPr>
                      <w:rPr>
                        <w:rFonts w:ascii="Cambria Math" w:hAnsi="Cambria Math"/>
                        <w:lang w:val="es-ES_tradnl"/>
                      </w:rPr>
                    </m:ctrlPr>
                  </m:sSubPr>
                  <m:e>
                    <m:r>
                      <w:rPr>
                        <w:rFonts w:ascii="Cambria Math" w:hAnsi="Cambria Math"/>
                        <w:lang w:val="es-ES_tradnl"/>
                      </w:rPr>
                      <m:t>W</m:t>
                    </m:r>
                  </m:e>
                  <m:sub>
                    <m:r>
                      <m:rPr>
                        <m:sty m:val="p"/>
                      </m:rPr>
                      <w:rPr>
                        <w:rFonts w:ascii="Cambria Math" w:hAnsi="Cambria Math"/>
                        <w:lang w:val="es-ES_tradnl"/>
                      </w:rPr>
                      <m:t>ϕ</m:t>
                    </m:r>
                  </m:sub>
                </m:sSub>
              </m:den>
            </m:f>
            <m:r>
              <m:rPr>
                <m:sty m:val="p"/>
              </m:rPr>
              <w:rPr>
                <w:rFonts w:ascii="Cambria Math" w:hAnsi="Cambria Math"/>
                <w:lang w:val="es-ES_tradnl"/>
              </w:rPr>
              <m:t>-</m:t>
            </m:r>
            <m:f>
              <m:fPr>
                <m:ctrlPr>
                  <w:rPr>
                    <w:rFonts w:ascii="Cambria Math" w:hAnsi="Cambria Math"/>
                    <w:lang w:val="es-ES_tradnl"/>
                  </w:rPr>
                </m:ctrlPr>
              </m:fPr>
              <m:num>
                <m:r>
                  <m:rPr>
                    <m:sty m:val="p"/>
                  </m:rPr>
                  <w:rPr>
                    <w:rFonts w:ascii="Cambria Math" w:hAnsi="Cambria Math"/>
                    <w:lang w:val="es-ES_tradnl"/>
                  </w:rPr>
                  <m:t>1</m:t>
                </m:r>
              </m:num>
              <m:den>
                <m:sSup>
                  <m:sSupPr>
                    <m:ctrlPr>
                      <w:rPr>
                        <w:rFonts w:ascii="Cambria Math" w:hAnsi="Cambria Math"/>
                        <w:lang w:val="es-ES_tradnl"/>
                      </w:rPr>
                    </m:ctrlPr>
                  </m:sSupPr>
                  <m:e>
                    <m:r>
                      <m:rPr>
                        <m:sty m:val="p"/>
                      </m:rPr>
                      <w:rPr>
                        <w:rFonts w:ascii="Cambria Math" w:hAnsi="Cambria Math"/>
                        <w:lang w:val="es-ES_tradnl"/>
                      </w:rPr>
                      <m:t>360</m:t>
                    </m:r>
                  </m:e>
                  <m:sup>
                    <m:r>
                      <m:rPr>
                        <m:sty m:val="p"/>
                      </m:rPr>
                      <w:rPr>
                        <w:rFonts w:ascii="Cambria Math" w:hAnsi="Cambria Math"/>
                        <w:lang w:val="es-ES_tradnl"/>
                      </w:rPr>
                      <m:t>∘</m:t>
                    </m:r>
                  </m:sup>
                </m:sSup>
              </m:den>
            </m:f>
          </m:e>
        </m:d>
      </m:oMath>
      <w:r w:rsidRPr="00D268F8">
        <w:rPr>
          <w:lang w:val="es-ES_tradnl"/>
        </w:rPr>
        <w:t xml:space="preserve">, </w:t>
      </w:r>
      <m:oMath>
        <m:sSup>
          <m:sSupPr>
            <m:ctrlPr>
              <w:rPr>
                <w:rFonts w:ascii="Cambria Math" w:hAnsi="Cambria Math"/>
                <w:lang w:val="es-ES_tradnl"/>
              </w:rPr>
            </m:ctrlPr>
          </m:sSupPr>
          <m:e>
            <m:r>
              <m:rPr>
                <m:sty m:val="p"/>
              </m:rPr>
              <w:rPr>
                <w:rFonts w:ascii="Cambria Math" w:hAnsi="Cambria Math"/>
                <w:lang w:val="es-ES_tradnl"/>
              </w:rPr>
              <m:t>10</m:t>
            </m:r>
          </m:e>
          <m:sup>
            <m:r>
              <m:rPr>
                <m:sty m:val="p"/>
              </m:rPr>
              <w:rPr>
                <w:rFonts w:ascii="Cambria Math" w:hAnsi="Cambria Math"/>
                <w:lang w:val="es-ES_tradnl"/>
              </w:rPr>
              <m:t>∘</m:t>
            </m:r>
          </m:sup>
        </m:sSup>
        <m:r>
          <m:rPr>
            <m:sty m:val="p"/>
          </m:rPr>
          <w:rPr>
            <w:rFonts w:ascii="Cambria Math" w:hAnsi="Cambria Math"/>
            <w:lang w:val="es-ES_tradnl"/>
          </w:rPr>
          <m:t>≤</m:t>
        </m:r>
        <m:sSub>
          <m:sSubPr>
            <m:ctrlPr>
              <w:rPr>
                <w:rFonts w:ascii="Cambria Math" w:hAnsi="Cambria Math"/>
                <w:lang w:val="es-ES_tradnl"/>
              </w:rPr>
            </m:ctrlPr>
          </m:sSubPr>
          <m:e>
            <m:r>
              <w:rPr>
                <w:rFonts w:ascii="Cambria Math" w:hAnsi="Cambria Math"/>
                <w:lang w:val="es-ES_tradnl"/>
              </w:rPr>
              <m:t>W</m:t>
            </m:r>
          </m:e>
          <m:sub>
            <m:r>
              <m:rPr>
                <m:sty m:val="p"/>
              </m:rPr>
              <w:rPr>
                <w:rFonts w:ascii="Cambria Math" w:hAnsi="Cambria Math"/>
                <w:lang w:val="es-ES_tradnl"/>
              </w:rPr>
              <m:t>ϕ</m:t>
            </m:r>
          </m:sub>
        </m:sSub>
        <m:r>
          <m:rPr>
            <m:sty m:val="p"/>
          </m:rPr>
          <w:rPr>
            <w:rFonts w:ascii="Cambria Math" w:hAnsi="Cambria Math"/>
            <w:lang w:val="es-ES_tradnl"/>
          </w:rPr>
          <m:t>≤</m:t>
        </m:r>
        <m:sSup>
          <m:sSupPr>
            <m:ctrlPr>
              <w:rPr>
                <w:rFonts w:ascii="Cambria Math" w:hAnsi="Cambria Math"/>
                <w:lang w:val="es-ES_tradnl"/>
              </w:rPr>
            </m:ctrlPr>
          </m:sSupPr>
          <m:e>
            <m:r>
              <m:rPr>
                <m:sty m:val="p"/>
              </m:rPr>
              <w:rPr>
                <w:rFonts w:ascii="Cambria Math" w:hAnsi="Cambria Math"/>
                <w:lang w:val="es-ES_tradnl"/>
              </w:rPr>
              <m:t>360</m:t>
            </m:r>
          </m:e>
          <m:sup>
            <m:r>
              <m:rPr>
                <m:sty m:val="p"/>
              </m:rPr>
              <w:rPr>
                <w:rFonts w:ascii="Cambria Math" w:hAnsi="Cambria Math"/>
                <w:lang w:val="es-ES_tradnl"/>
              </w:rPr>
              <m:t>∘</m:t>
            </m:r>
          </m:sup>
        </m:sSup>
      </m:oMath>
      <w:r w:rsidRPr="00D268F8">
        <w:rPr>
          <w:lang w:val="es-ES_tradnl"/>
        </w:rPr>
        <w:tab/>
        <w:t>(7)</w:t>
      </w:r>
    </w:p>
    <w:p w14:paraId="6F0AF6EF" w14:textId="77777777" w:rsidR="000A6F12" w:rsidRPr="00D268F8" w:rsidRDefault="000A6F12" w:rsidP="000A6F12">
      <w:pPr>
        <w:pStyle w:val="Blanc"/>
        <w:rPr>
          <w:lang w:eastAsia="ko-KR"/>
        </w:rPr>
      </w:pPr>
    </w:p>
    <w:p w14:paraId="7998DE40" w14:textId="77777777" w:rsidR="00201C35" w:rsidRPr="00D268F8" w:rsidRDefault="00201C35" w:rsidP="00092940">
      <w:pPr>
        <w:rPr>
          <w:lang w:val="es-ES_tradnl" w:eastAsia="ko-KR"/>
        </w:rPr>
      </w:pPr>
      <w:r w:rsidRPr="00D268F8">
        <w:rPr>
          <w:lang w:val="es-ES_tradnl" w:eastAsia="ko-KR"/>
        </w:rPr>
        <w:t xml:space="preserve">siendo </w:t>
      </w:r>
      <m:oMath>
        <m:sSub>
          <m:sSubPr>
            <m:ctrlPr>
              <w:rPr>
                <w:rFonts w:ascii="Cambria Math" w:hAnsi="Cambria Math"/>
                <w:i/>
                <w:lang w:val="es-ES_tradnl" w:eastAsia="ko-KR"/>
              </w:rPr>
            </m:ctrlPr>
          </m:sSubPr>
          <m:e>
            <m:r>
              <w:rPr>
                <w:rFonts w:ascii="Cambria Math" w:hAnsi="Cambria Math"/>
                <w:lang w:val="es-ES_tradnl" w:eastAsia="ko-KR"/>
              </w:rPr>
              <m:t>W</m:t>
            </m:r>
          </m:e>
          <m:sub>
            <m:r>
              <m:rPr>
                <m:sty m:val="p"/>
              </m:rPr>
              <w:rPr>
                <w:rFonts w:ascii="Cambria Math" w:hAnsi="Cambria Math"/>
                <w:lang w:val="es-ES_tradnl" w:eastAsia="ko-KR"/>
              </w:rPr>
              <m:t>ϕ</m:t>
            </m:r>
          </m:sub>
        </m:sSub>
      </m:oMath>
      <w:r w:rsidRPr="00D268F8">
        <w:rPr>
          <w:lang w:val="es-ES_tradnl" w:eastAsia="ko-KR"/>
        </w:rPr>
        <w:t xml:space="preserve"> la apertura del haz a media potencia (HPBW) de un antena direccional (conformación del haz). En el Cuadro 9 se enumeran los valores de η, que pueden medirse a 28 GHz y 38 GHz en entornos comerciales interiores.</w:t>
      </w:r>
    </w:p>
    <w:p w14:paraId="78932B04" w14:textId="77777777" w:rsidR="00201C35" w:rsidRPr="00D268F8" w:rsidRDefault="00201C35" w:rsidP="000752E9">
      <w:pPr>
        <w:pStyle w:val="TableNo"/>
        <w:rPr>
          <w:lang w:val="es-ES_tradnl"/>
        </w:rPr>
      </w:pPr>
      <w:r w:rsidRPr="00D268F8">
        <w:rPr>
          <w:lang w:val="es-ES_tradnl"/>
        </w:rPr>
        <w:lastRenderedPageBreak/>
        <w:t>CUADRO 9</w:t>
      </w:r>
    </w:p>
    <w:p w14:paraId="40E63CB4" w14:textId="77777777" w:rsidR="00201C35" w:rsidRPr="00D268F8" w:rsidRDefault="00201C35" w:rsidP="000752E9">
      <w:pPr>
        <w:pStyle w:val="Tabletitle"/>
        <w:rPr>
          <w:lang w:val="es-ES_tradnl" w:eastAsia="ko-KR"/>
        </w:rPr>
      </w:pPr>
      <w:r w:rsidRPr="00D268F8">
        <w:rPr>
          <w:lang w:val="es-ES_tradnl" w:eastAsia="ko-KR"/>
        </w:rPr>
        <w:t xml:space="preserve">Constante </w:t>
      </w:r>
      <w:r w:rsidRPr="00D268F8">
        <w:rPr>
          <w:szCs w:val="24"/>
          <w:lang w:val="es-ES_tradnl" w:eastAsia="ko-KR"/>
        </w:rPr>
        <w:t>η</w:t>
      </w:r>
      <w:r w:rsidRPr="00D268F8">
        <w:rPr>
          <w:lang w:val="es-ES_tradnl" w:eastAsia="ko-KR"/>
        </w:rPr>
        <w:t xml:space="preserve"> para la pérdida de potencial adicional debido</w:t>
      </w:r>
      <w:r w:rsidRPr="00D268F8">
        <w:rPr>
          <w:lang w:val="es-ES_tradnl" w:eastAsia="ko-KR"/>
        </w:rPr>
        <w:br/>
        <w:t xml:space="preserve">a la conformación de la apertura del haz </w:t>
      </w:r>
      <m:oMath>
        <m:sSub>
          <m:sSubPr>
            <m:ctrlPr>
              <w:rPr>
                <w:rFonts w:ascii="Cambria Math" w:hAnsi="Cambria Math"/>
                <w:i/>
                <w:lang w:val="es-ES_tradnl" w:eastAsia="ko-KR"/>
              </w:rPr>
            </m:ctrlPr>
          </m:sSubPr>
          <m:e>
            <m:r>
              <m:rPr>
                <m:sty m:val="bi"/>
              </m:rPr>
              <w:rPr>
                <w:rFonts w:ascii="Cambria Math" w:hAnsi="Cambria Math"/>
                <w:lang w:val="es-ES_tradnl" w:eastAsia="ko-KR"/>
              </w:rPr>
              <m:t>W</m:t>
            </m:r>
          </m:e>
          <m:sub>
            <m:r>
              <m:rPr>
                <m:sty m:val="b"/>
              </m:rPr>
              <w:rPr>
                <w:rFonts w:ascii="Cambria Math" w:hAnsi="Cambria Math"/>
                <w:lang w:val="es-ES_tradnl" w:eastAsia="ko-KR"/>
              </w:rPr>
              <m:t>ϕ</m:t>
            </m:r>
          </m:sub>
        </m:sSub>
      </m:oMath>
    </w:p>
    <w:tbl>
      <w:tblPr>
        <w:tblStyle w:val="TableGrid"/>
        <w:tblW w:w="9639" w:type="dxa"/>
        <w:jc w:val="center"/>
        <w:tblLook w:val="04A0" w:firstRow="1" w:lastRow="0" w:firstColumn="1" w:lastColumn="0" w:noHBand="0" w:noVBand="1"/>
      </w:tblPr>
      <w:tblGrid>
        <w:gridCol w:w="2409"/>
        <w:gridCol w:w="2410"/>
        <w:gridCol w:w="2410"/>
        <w:gridCol w:w="2410"/>
      </w:tblGrid>
      <w:tr w:rsidR="00201C35" w:rsidRPr="00C00097" w14:paraId="7A7CBCD9" w14:textId="77777777" w:rsidTr="00C33B48">
        <w:trPr>
          <w:trHeight w:val="377"/>
          <w:jc w:val="center"/>
        </w:trPr>
        <w:tc>
          <w:tcPr>
            <w:tcW w:w="1848" w:type="dxa"/>
            <w:vAlign w:val="center"/>
          </w:tcPr>
          <w:p w14:paraId="5BB38FCB" w14:textId="77777777" w:rsidR="00201C35" w:rsidRPr="00C00097" w:rsidRDefault="00201C35" w:rsidP="000752E9">
            <w:pPr>
              <w:pStyle w:val="Tablehead"/>
              <w:rPr>
                <w:rFonts w:ascii="Times New Roman" w:hAnsi="Times New Roman" w:cs="Times New Roman"/>
                <w:lang w:val="es-ES_tradnl"/>
              </w:rPr>
            </w:pPr>
            <w:r w:rsidRPr="00C00097">
              <w:rPr>
                <w:rFonts w:ascii="Times New Roman" w:hAnsi="Times New Roman" w:cs="Times New Roman"/>
                <w:lang w:val="es-ES_tradnl"/>
              </w:rPr>
              <w:t>Entorno</w:t>
            </w:r>
          </w:p>
        </w:tc>
        <w:tc>
          <w:tcPr>
            <w:tcW w:w="1848" w:type="dxa"/>
            <w:vAlign w:val="center"/>
          </w:tcPr>
          <w:p w14:paraId="12A046C0" w14:textId="77777777" w:rsidR="00201C35" w:rsidRPr="00C00097" w:rsidRDefault="00201C35" w:rsidP="000752E9">
            <w:pPr>
              <w:pStyle w:val="Tablehead"/>
              <w:rPr>
                <w:rFonts w:ascii="Times New Roman" w:hAnsi="Times New Roman" w:cs="Times New Roman"/>
                <w:lang w:val="es-ES_tradnl"/>
              </w:rPr>
            </w:pPr>
            <w:r w:rsidRPr="00C00097">
              <w:rPr>
                <w:rFonts w:ascii="Times New Roman" w:hAnsi="Times New Roman" w:cs="Times New Roman"/>
                <w:lang w:val="es-ES_tradnl"/>
              </w:rPr>
              <w:t>Frecuencia (GHz)</w:t>
            </w:r>
          </w:p>
        </w:tc>
        <w:tc>
          <w:tcPr>
            <w:tcW w:w="1848" w:type="dxa"/>
            <w:vAlign w:val="center"/>
          </w:tcPr>
          <w:p w14:paraId="29C6EBB9" w14:textId="77777777" w:rsidR="00201C35" w:rsidRPr="00C00097" w:rsidRDefault="00201C35" w:rsidP="000752E9">
            <w:pPr>
              <w:pStyle w:val="Tablehead"/>
              <w:rPr>
                <w:rFonts w:ascii="Times New Roman" w:hAnsi="Times New Roman" w:cs="Times New Roman"/>
                <w:lang w:val="es-ES_tradnl"/>
              </w:rPr>
            </w:pPr>
            <w:r w:rsidRPr="00C00097">
              <w:rPr>
                <w:rFonts w:ascii="Times New Roman" w:hAnsi="Times New Roman" w:cs="Times New Roman"/>
                <w:lang w:val="es-ES_tradnl"/>
              </w:rPr>
              <w:t>Tipo de enlace</w:t>
            </w:r>
          </w:p>
        </w:tc>
        <w:tc>
          <w:tcPr>
            <w:tcW w:w="1848" w:type="dxa"/>
            <w:vAlign w:val="center"/>
          </w:tcPr>
          <w:p w14:paraId="4F4DE5FB" w14:textId="77777777" w:rsidR="00201C35" w:rsidRPr="00C00097" w:rsidRDefault="00201C35" w:rsidP="000752E9">
            <w:pPr>
              <w:pStyle w:val="Tablehead"/>
              <w:rPr>
                <w:rFonts w:ascii="Times New Roman" w:hAnsi="Times New Roman" w:cs="Times New Roman"/>
                <w:lang w:val="es-ES_tradnl"/>
              </w:rPr>
            </w:pPr>
            <w:r w:rsidRPr="00C00097">
              <w:rPr>
                <w:rFonts w:ascii="Times New Roman" w:hAnsi="Times New Roman" w:cs="Times New Roman"/>
                <w:lang w:val="es-ES_tradnl"/>
              </w:rPr>
              <w:t>η</w:t>
            </w:r>
          </w:p>
        </w:tc>
      </w:tr>
      <w:tr w:rsidR="00201C35" w:rsidRPr="00C00097" w14:paraId="274892A0" w14:textId="77777777" w:rsidTr="00092940">
        <w:trPr>
          <w:trHeight w:val="364"/>
          <w:jc w:val="center"/>
        </w:trPr>
        <w:tc>
          <w:tcPr>
            <w:tcW w:w="1848" w:type="dxa"/>
            <w:vMerge w:val="restart"/>
            <w:vAlign w:val="center"/>
          </w:tcPr>
          <w:p w14:paraId="1E65DBE7"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Comercial</w:t>
            </w:r>
          </w:p>
        </w:tc>
        <w:tc>
          <w:tcPr>
            <w:tcW w:w="1848" w:type="dxa"/>
            <w:vMerge w:val="restart"/>
            <w:vAlign w:val="center"/>
          </w:tcPr>
          <w:p w14:paraId="44B1E530"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28</w:t>
            </w:r>
          </w:p>
        </w:tc>
        <w:tc>
          <w:tcPr>
            <w:tcW w:w="1848" w:type="dxa"/>
            <w:vAlign w:val="center"/>
          </w:tcPr>
          <w:p w14:paraId="77B24C15"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LoS</w:t>
            </w:r>
          </w:p>
        </w:tc>
        <w:tc>
          <w:tcPr>
            <w:tcW w:w="1848" w:type="dxa"/>
            <w:vAlign w:val="center"/>
          </w:tcPr>
          <w:p w14:paraId="0E1DC62E"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28,46</w:t>
            </w:r>
          </w:p>
        </w:tc>
      </w:tr>
      <w:tr w:rsidR="00201C35" w:rsidRPr="00C00097" w14:paraId="54FAD1E9" w14:textId="77777777" w:rsidTr="00092940">
        <w:trPr>
          <w:trHeight w:val="135"/>
          <w:jc w:val="center"/>
        </w:trPr>
        <w:tc>
          <w:tcPr>
            <w:tcW w:w="1848" w:type="dxa"/>
            <w:vMerge/>
            <w:vAlign w:val="center"/>
          </w:tcPr>
          <w:p w14:paraId="262DDBA5" w14:textId="77777777" w:rsidR="00201C35" w:rsidRPr="00C00097" w:rsidRDefault="00201C35" w:rsidP="00092940">
            <w:pPr>
              <w:pStyle w:val="Tabletext"/>
              <w:jc w:val="center"/>
              <w:rPr>
                <w:rFonts w:ascii="Times New Roman" w:hAnsi="Times New Roman" w:cs="Times New Roman"/>
                <w:lang w:val="es-ES_tradnl"/>
              </w:rPr>
            </w:pPr>
          </w:p>
        </w:tc>
        <w:tc>
          <w:tcPr>
            <w:tcW w:w="1848" w:type="dxa"/>
            <w:vMerge/>
            <w:vAlign w:val="center"/>
          </w:tcPr>
          <w:p w14:paraId="48500269" w14:textId="77777777" w:rsidR="00201C35" w:rsidRPr="00C00097" w:rsidRDefault="00201C35" w:rsidP="00092940">
            <w:pPr>
              <w:pStyle w:val="Tabletext"/>
              <w:jc w:val="center"/>
              <w:rPr>
                <w:rFonts w:ascii="Times New Roman" w:hAnsi="Times New Roman" w:cs="Times New Roman"/>
                <w:lang w:val="es-ES_tradnl"/>
              </w:rPr>
            </w:pPr>
          </w:p>
        </w:tc>
        <w:tc>
          <w:tcPr>
            <w:tcW w:w="1848" w:type="dxa"/>
            <w:vAlign w:val="center"/>
          </w:tcPr>
          <w:p w14:paraId="40795C32"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NLoS</w:t>
            </w:r>
          </w:p>
        </w:tc>
        <w:tc>
          <w:tcPr>
            <w:tcW w:w="1848" w:type="dxa"/>
            <w:vAlign w:val="center"/>
          </w:tcPr>
          <w:p w14:paraId="0AD2D324"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70,54</w:t>
            </w:r>
          </w:p>
        </w:tc>
      </w:tr>
      <w:tr w:rsidR="00201C35" w:rsidRPr="00C00097" w14:paraId="388D9B8B" w14:textId="77777777" w:rsidTr="00092940">
        <w:trPr>
          <w:trHeight w:val="135"/>
          <w:jc w:val="center"/>
        </w:trPr>
        <w:tc>
          <w:tcPr>
            <w:tcW w:w="1848" w:type="dxa"/>
            <w:vMerge/>
            <w:vAlign w:val="center"/>
          </w:tcPr>
          <w:p w14:paraId="3553BC93" w14:textId="77777777" w:rsidR="00201C35" w:rsidRPr="00C00097" w:rsidRDefault="00201C35" w:rsidP="00092940">
            <w:pPr>
              <w:pStyle w:val="Tabletext"/>
              <w:jc w:val="center"/>
              <w:rPr>
                <w:rFonts w:ascii="Times New Roman" w:hAnsi="Times New Roman" w:cs="Times New Roman"/>
                <w:lang w:val="es-ES_tradnl"/>
              </w:rPr>
            </w:pPr>
          </w:p>
        </w:tc>
        <w:tc>
          <w:tcPr>
            <w:tcW w:w="1848" w:type="dxa"/>
            <w:vMerge w:val="restart"/>
            <w:vAlign w:val="center"/>
          </w:tcPr>
          <w:p w14:paraId="68762094"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38</w:t>
            </w:r>
          </w:p>
        </w:tc>
        <w:tc>
          <w:tcPr>
            <w:tcW w:w="1848" w:type="dxa"/>
            <w:vAlign w:val="center"/>
          </w:tcPr>
          <w:p w14:paraId="16CCAB0E"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LoS</w:t>
            </w:r>
          </w:p>
        </w:tc>
        <w:tc>
          <w:tcPr>
            <w:tcW w:w="1848" w:type="dxa"/>
            <w:vAlign w:val="center"/>
          </w:tcPr>
          <w:p w14:paraId="44CAF108"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26,66</w:t>
            </w:r>
          </w:p>
        </w:tc>
      </w:tr>
      <w:tr w:rsidR="00201C35" w:rsidRPr="00C00097" w14:paraId="7DC3D494" w14:textId="77777777" w:rsidTr="00092940">
        <w:trPr>
          <w:trHeight w:val="135"/>
          <w:jc w:val="center"/>
        </w:trPr>
        <w:tc>
          <w:tcPr>
            <w:tcW w:w="1848" w:type="dxa"/>
            <w:vMerge/>
            <w:vAlign w:val="center"/>
          </w:tcPr>
          <w:p w14:paraId="2B9502F5" w14:textId="77777777" w:rsidR="00201C35" w:rsidRPr="00C00097" w:rsidRDefault="00201C35" w:rsidP="00092940">
            <w:pPr>
              <w:pStyle w:val="Tabletext"/>
              <w:jc w:val="center"/>
              <w:rPr>
                <w:rFonts w:ascii="Times New Roman" w:hAnsi="Times New Roman" w:cs="Times New Roman"/>
                <w:lang w:val="es-ES_tradnl"/>
              </w:rPr>
            </w:pPr>
          </w:p>
        </w:tc>
        <w:tc>
          <w:tcPr>
            <w:tcW w:w="1848" w:type="dxa"/>
            <w:vMerge/>
            <w:vAlign w:val="center"/>
          </w:tcPr>
          <w:p w14:paraId="0E9F3438" w14:textId="77777777" w:rsidR="00201C35" w:rsidRPr="00C00097" w:rsidRDefault="00201C35" w:rsidP="00092940">
            <w:pPr>
              <w:pStyle w:val="Tabletext"/>
              <w:jc w:val="center"/>
              <w:rPr>
                <w:rFonts w:ascii="Times New Roman" w:hAnsi="Times New Roman" w:cs="Times New Roman"/>
                <w:lang w:val="es-ES_tradnl"/>
              </w:rPr>
            </w:pPr>
          </w:p>
        </w:tc>
        <w:tc>
          <w:tcPr>
            <w:tcW w:w="1848" w:type="dxa"/>
            <w:vAlign w:val="center"/>
          </w:tcPr>
          <w:p w14:paraId="0CA2F933"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NLoS</w:t>
            </w:r>
          </w:p>
        </w:tc>
        <w:tc>
          <w:tcPr>
            <w:tcW w:w="1848" w:type="dxa"/>
            <w:vAlign w:val="center"/>
          </w:tcPr>
          <w:p w14:paraId="633EDD7C" w14:textId="77777777" w:rsidR="00201C35" w:rsidRPr="00C00097" w:rsidRDefault="00201C35" w:rsidP="00092940">
            <w:pPr>
              <w:pStyle w:val="Tabletext"/>
              <w:jc w:val="center"/>
              <w:rPr>
                <w:rFonts w:ascii="Times New Roman" w:hAnsi="Times New Roman" w:cs="Times New Roman"/>
                <w:lang w:val="es-ES_tradnl"/>
              </w:rPr>
            </w:pPr>
            <w:r w:rsidRPr="00C00097">
              <w:rPr>
                <w:rFonts w:ascii="Times New Roman" w:hAnsi="Times New Roman" w:cs="Times New Roman"/>
                <w:lang w:val="es-ES_tradnl"/>
              </w:rPr>
              <w:t>76,77</w:t>
            </w:r>
          </w:p>
        </w:tc>
      </w:tr>
    </w:tbl>
    <w:p w14:paraId="5CBF3F9A" w14:textId="77777777" w:rsidR="00201C35" w:rsidRPr="00D268F8" w:rsidRDefault="00201C35" w:rsidP="00092940">
      <w:pPr>
        <w:pStyle w:val="Tablefin"/>
        <w:rPr>
          <w:lang w:val="es-ES_tradnl"/>
        </w:rPr>
      </w:pPr>
    </w:p>
    <w:p w14:paraId="2FF7F14E" w14:textId="77777777" w:rsidR="00201C35" w:rsidRPr="00D268F8" w:rsidRDefault="00201C35" w:rsidP="000752E9">
      <w:pPr>
        <w:pStyle w:val="Heading2"/>
        <w:rPr>
          <w:lang w:val="es-ES_tradnl" w:eastAsia="ko-KR"/>
        </w:rPr>
      </w:pPr>
      <w:bookmarkStart w:id="53" w:name="_Toc164671056"/>
      <w:r w:rsidRPr="00D268F8">
        <w:rPr>
          <w:lang w:val="es-ES_tradnl" w:eastAsia="ko-KR"/>
        </w:rPr>
        <w:t>6.2</w:t>
      </w:r>
      <w:r w:rsidRPr="00D268F8">
        <w:rPr>
          <w:lang w:val="es-ES_tradnl" w:eastAsia="ko-KR"/>
        </w:rPr>
        <w:tab/>
      </w:r>
      <w:r w:rsidRPr="00D268F8">
        <w:rPr>
          <w:lang w:val="es-ES_tradnl"/>
        </w:rPr>
        <w:t>Características</w:t>
      </w:r>
      <w:r w:rsidRPr="00D268F8">
        <w:rPr>
          <w:lang w:val="es-ES_tradnl" w:eastAsia="ko-KR"/>
        </w:rPr>
        <w:t xml:space="preserve"> de la dispersión del retardo y la dispersión angula</w:t>
      </w:r>
      <w:bookmarkEnd w:id="53"/>
    </w:p>
    <w:p w14:paraId="55F10890" w14:textId="77777777" w:rsidR="00201C35" w:rsidRPr="00D268F8" w:rsidRDefault="00201C35" w:rsidP="00092940">
      <w:pPr>
        <w:rPr>
          <w:lang w:val="es-ES_tradnl"/>
        </w:rPr>
      </w:pPr>
      <w:r w:rsidRPr="00D268F8">
        <w:rPr>
          <w:lang w:val="es-ES_tradnl"/>
        </w:rPr>
        <w:t xml:space="preserve">Como los </w:t>
      </w:r>
      <w:r w:rsidRPr="00D268F8">
        <w:rPr>
          <w:lang w:val="es-ES_tradnl" w:eastAsia="ko-KR"/>
        </w:rPr>
        <w:t>componentes</w:t>
      </w:r>
      <w:r w:rsidRPr="00D268F8">
        <w:rPr>
          <w:lang w:val="es-ES_tradnl"/>
        </w:rPr>
        <w:t xml:space="preserve"> de la propagación por trayectos múltiples tienen ángulos de incidencia diferentes, los componentes que quedan fuera del ancho del haz de las antenas se filtran espacialmente si se utilizan antenas direccionales, a fin de reducir la dispersión del retardo y la dispersión angular. La medición de la propagación y las simulaciones de trazado de rayos efectuadas a 60 GHz en interiores, con una antena de transmisión omnidireccional y cuatro tipos diferentes de antenas receptoras (omnidireccional, de haz ancho, de bocina normal y de haz estrecho) dirigidas hacia la antena transmisora, revelan que la supresión de los componentes del retardo es más eficaz con aperturas de haz estrechas. En el Cuadro 10 se dan varios ejemplos de cómo depende de la directividad de la antena del valor eficaz de la dispersión estática del retardo no excedida en el percentil del 90% y obtenida con simulaciones de trazado de rayos a 60 GHz en una oficina vacía. Hay que señalar que la reducción del valor eficaz de la dispersión del retardo no siempre es deseable, ya que puede entrañar un aumento de las gamas dinámicas del desvanecimiento de las señales de banda ancha, como resultado de la ausencia inherente de diversidad de frecuencias. Asimismo, hay que señalar que ciertos planes de transmisión se benefician de los efectos de los trayectos múltiples.</w:t>
      </w:r>
      <w:bookmarkStart w:id="54" w:name="_Toc392305228"/>
    </w:p>
    <w:p w14:paraId="1AE2643E" w14:textId="77777777" w:rsidR="00201C35" w:rsidRPr="00D268F8" w:rsidRDefault="00201C35" w:rsidP="000752E9">
      <w:pPr>
        <w:pStyle w:val="TableNo"/>
        <w:rPr>
          <w:lang w:val="es-ES_tradnl" w:eastAsia="ja-JP"/>
        </w:rPr>
      </w:pPr>
      <w:r w:rsidRPr="00D268F8">
        <w:rPr>
          <w:lang w:val="es-ES_tradnl"/>
        </w:rPr>
        <w:t>CUADRO 10</w:t>
      </w:r>
    </w:p>
    <w:p w14:paraId="7A2C4F86" w14:textId="77777777" w:rsidR="00201C35" w:rsidRPr="00D268F8" w:rsidRDefault="00201C35" w:rsidP="000752E9">
      <w:pPr>
        <w:pStyle w:val="Tabletitle"/>
        <w:rPr>
          <w:lang w:val="es-ES_tradnl"/>
        </w:rPr>
      </w:pPr>
      <w:r w:rsidRPr="00D268F8">
        <w:rPr>
          <w:lang w:val="es-ES_tradnl"/>
        </w:rPr>
        <w:t>Ejemplo de dependencia del valor eficaz de la dispersión del retardo</w:t>
      </w:r>
      <w:r w:rsidRPr="00D268F8">
        <w:rPr>
          <w:lang w:val="es-ES_tradnl"/>
        </w:rPr>
        <w:br/>
        <w:t>con respecto a la directividad de la antena</w:t>
      </w:r>
    </w:p>
    <w:tbl>
      <w:tblPr>
        <w:tblW w:w="9638" w:type="dxa"/>
        <w:jc w:val="center"/>
        <w:tblLayout w:type="fixed"/>
        <w:tblCellMar>
          <w:left w:w="107" w:type="dxa"/>
          <w:right w:w="107" w:type="dxa"/>
        </w:tblCellMar>
        <w:tblLook w:val="0000" w:firstRow="0" w:lastRow="0" w:firstColumn="0" w:lastColumn="0" w:noHBand="0" w:noVBand="0"/>
      </w:tblPr>
      <w:tblGrid>
        <w:gridCol w:w="1268"/>
        <w:gridCol w:w="1709"/>
        <w:gridCol w:w="1693"/>
        <w:gridCol w:w="2162"/>
        <w:gridCol w:w="1219"/>
        <w:gridCol w:w="1587"/>
      </w:tblGrid>
      <w:tr w:rsidR="00201C35" w:rsidRPr="00D268F8" w14:paraId="2BB3FC49" w14:textId="77777777" w:rsidTr="00C33B48">
        <w:trPr>
          <w:cantSplit/>
          <w:jc w:val="center"/>
        </w:trPr>
        <w:tc>
          <w:tcPr>
            <w:tcW w:w="1268" w:type="dxa"/>
            <w:tcBorders>
              <w:top w:val="single" w:sz="6" w:space="0" w:color="auto"/>
              <w:left w:val="single" w:sz="6" w:space="0" w:color="auto"/>
              <w:bottom w:val="single" w:sz="6" w:space="0" w:color="auto"/>
              <w:right w:val="single" w:sz="6" w:space="0" w:color="auto"/>
            </w:tcBorders>
            <w:vAlign w:val="center"/>
          </w:tcPr>
          <w:p w14:paraId="10F3BFF1" w14:textId="77777777" w:rsidR="00201C35" w:rsidRPr="00D268F8" w:rsidRDefault="00201C35" w:rsidP="000752E9">
            <w:pPr>
              <w:pStyle w:val="Tablehead"/>
              <w:rPr>
                <w:lang w:val="es-ES_tradnl"/>
              </w:rPr>
            </w:pPr>
            <w:r w:rsidRPr="00D268F8">
              <w:rPr>
                <w:lang w:val="es-ES_tradnl"/>
              </w:rPr>
              <w:t>Frecuencia (GHz)</w:t>
            </w:r>
          </w:p>
        </w:tc>
        <w:tc>
          <w:tcPr>
            <w:tcW w:w="1709" w:type="dxa"/>
            <w:tcBorders>
              <w:top w:val="single" w:sz="6" w:space="0" w:color="auto"/>
              <w:left w:val="single" w:sz="6" w:space="0" w:color="auto"/>
              <w:bottom w:val="single" w:sz="6" w:space="0" w:color="auto"/>
              <w:right w:val="single" w:sz="6" w:space="0" w:color="auto"/>
            </w:tcBorders>
            <w:vAlign w:val="center"/>
          </w:tcPr>
          <w:p w14:paraId="7217488E" w14:textId="77777777" w:rsidR="00201C35" w:rsidRPr="00D268F8" w:rsidRDefault="00201C35" w:rsidP="000752E9">
            <w:pPr>
              <w:pStyle w:val="Tablehead"/>
              <w:rPr>
                <w:lang w:val="es-ES_tradnl"/>
              </w:rPr>
            </w:pPr>
            <w:r w:rsidRPr="00D268F8">
              <w:rPr>
                <w:lang w:val="es-ES_tradnl"/>
              </w:rPr>
              <w:t>Antena de transmisión</w:t>
            </w:r>
          </w:p>
        </w:tc>
        <w:tc>
          <w:tcPr>
            <w:tcW w:w="1693" w:type="dxa"/>
            <w:tcBorders>
              <w:top w:val="single" w:sz="6" w:space="0" w:color="auto"/>
              <w:left w:val="single" w:sz="6" w:space="0" w:color="auto"/>
              <w:bottom w:val="single" w:sz="6" w:space="0" w:color="auto"/>
              <w:right w:val="single" w:sz="6" w:space="0" w:color="auto"/>
            </w:tcBorders>
            <w:vAlign w:val="center"/>
          </w:tcPr>
          <w:p w14:paraId="02475EC9" w14:textId="77777777" w:rsidR="00201C35" w:rsidRPr="00D268F8" w:rsidRDefault="00201C35" w:rsidP="000752E9">
            <w:pPr>
              <w:pStyle w:val="Tablehead"/>
              <w:rPr>
                <w:lang w:val="es-ES_tradnl"/>
              </w:rPr>
            </w:pPr>
            <w:r w:rsidRPr="00D268F8">
              <w:rPr>
                <w:lang w:val="es-ES_tradnl"/>
              </w:rPr>
              <w:t>Anchura de haz de la antena de recepción</w:t>
            </w:r>
            <w:r w:rsidRPr="00D268F8">
              <w:rPr>
                <w:lang w:val="es-ES_tradnl"/>
              </w:rPr>
              <w:br/>
              <w:t>(grados)</w:t>
            </w:r>
          </w:p>
        </w:tc>
        <w:tc>
          <w:tcPr>
            <w:tcW w:w="2162" w:type="dxa"/>
            <w:tcBorders>
              <w:top w:val="single" w:sz="6" w:space="0" w:color="auto"/>
              <w:left w:val="single" w:sz="6" w:space="0" w:color="auto"/>
              <w:bottom w:val="single" w:sz="6" w:space="0" w:color="auto"/>
              <w:right w:val="single" w:sz="6" w:space="0" w:color="auto"/>
            </w:tcBorders>
            <w:vAlign w:val="center"/>
          </w:tcPr>
          <w:p w14:paraId="070BE76A" w14:textId="77777777" w:rsidR="00201C35" w:rsidRPr="00D268F8" w:rsidRDefault="00201C35" w:rsidP="000752E9">
            <w:pPr>
              <w:pStyle w:val="Tablehead"/>
              <w:rPr>
                <w:lang w:val="es-ES_tradnl"/>
              </w:rPr>
            </w:pPr>
            <w:r w:rsidRPr="00D268F8">
              <w:rPr>
                <w:lang w:val="es-ES_tradnl"/>
              </w:rPr>
              <w:t xml:space="preserve">Valor eficaz de la dispersión estática del retardo </w:t>
            </w:r>
            <w:r w:rsidRPr="00D268F8">
              <w:rPr>
                <w:lang w:val="es-ES_tradnl"/>
              </w:rPr>
              <w:br/>
              <w:t>(percentil de 90%)</w:t>
            </w:r>
            <w:r w:rsidRPr="00D268F8">
              <w:rPr>
                <w:lang w:val="es-ES_tradnl"/>
              </w:rPr>
              <w:br/>
              <w:t>(ns)</w:t>
            </w:r>
          </w:p>
        </w:tc>
        <w:tc>
          <w:tcPr>
            <w:tcW w:w="1219" w:type="dxa"/>
            <w:tcBorders>
              <w:top w:val="single" w:sz="6" w:space="0" w:color="auto"/>
              <w:left w:val="single" w:sz="6" w:space="0" w:color="auto"/>
              <w:bottom w:val="single" w:sz="6" w:space="0" w:color="auto"/>
              <w:right w:val="single" w:sz="6" w:space="0" w:color="auto"/>
            </w:tcBorders>
            <w:vAlign w:val="center"/>
          </w:tcPr>
          <w:p w14:paraId="6EB98F4B" w14:textId="77777777" w:rsidR="00201C35" w:rsidRPr="00D268F8" w:rsidRDefault="00201C35" w:rsidP="000752E9">
            <w:pPr>
              <w:pStyle w:val="Tablehead"/>
              <w:rPr>
                <w:lang w:val="es-ES_tradnl"/>
              </w:rPr>
            </w:pPr>
            <w:r w:rsidRPr="00D268F8">
              <w:rPr>
                <w:lang w:val="es-ES_tradnl"/>
              </w:rPr>
              <w:t>Dimensión</w:t>
            </w:r>
            <w:r w:rsidRPr="00D268F8">
              <w:rPr>
                <w:lang w:val="es-ES_tradnl"/>
              </w:rPr>
              <w:br/>
              <w:t>de la sala</w:t>
            </w:r>
            <w:r w:rsidRPr="00D268F8">
              <w:rPr>
                <w:lang w:val="es-ES_tradnl"/>
              </w:rPr>
              <w:br/>
              <w:t>(m)</w:t>
            </w:r>
          </w:p>
        </w:tc>
        <w:tc>
          <w:tcPr>
            <w:tcW w:w="1587" w:type="dxa"/>
            <w:tcBorders>
              <w:top w:val="single" w:sz="6" w:space="0" w:color="auto"/>
              <w:left w:val="single" w:sz="6" w:space="0" w:color="auto"/>
              <w:right w:val="single" w:sz="6" w:space="0" w:color="auto"/>
            </w:tcBorders>
            <w:vAlign w:val="center"/>
          </w:tcPr>
          <w:p w14:paraId="5FBB3382" w14:textId="77777777" w:rsidR="00201C35" w:rsidRPr="00D268F8" w:rsidRDefault="00201C35" w:rsidP="000752E9">
            <w:pPr>
              <w:pStyle w:val="Tablehead"/>
              <w:rPr>
                <w:lang w:val="es-ES_tradnl"/>
              </w:rPr>
            </w:pPr>
            <w:r w:rsidRPr="00D268F8">
              <w:rPr>
                <w:lang w:val="es-ES_tradnl"/>
              </w:rPr>
              <w:t>Observaciones</w:t>
            </w:r>
          </w:p>
        </w:tc>
      </w:tr>
      <w:tr w:rsidR="00201C35" w:rsidRPr="00D268F8" w14:paraId="34B8387F" w14:textId="77777777" w:rsidTr="00C33B48">
        <w:trPr>
          <w:cantSplit/>
          <w:trHeight w:val="330"/>
          <w:jc w:val="center"/>
        </w:trPr>
        <w:tc>
          <w:tcPr>
            <w:tcW w:w="1268" w:type="dxa"/>
            <w:vMerge w:val="restart"/>
            <w:tcBorders>
              <w:top w:val="single" w:sz="6" w:space="0" w:color="auto"/>
              <w:left w:val="single" w:sz="6" w:space="0" w:color="auto"/>
              <w:right w:val="single" w:sz="6" w:space="0" w:color="auto"/>
            </w:tcBorders>
            <w:vAlign w:val="center"/>
          </w:tcPr>
          <w:p w14:paraId="32E2523D" w14:textId="77777777" w:rsidR="00201C35" w:rsidRPr="00D268F8" w:rsidRDefault="00201C35" w:rsidP="00092940">
            <w:pPr>
              <w:pStyle w:val="Tabletext"/>
              <w:jc w:val="center"/>
              <w:rPr>
                <w:lang w:val="es-ES_tradnl"/>
              </w:rPr>
            </w:pPr>
            <w:r w:rsidRPr="00D268F8">
              <w:rPr>
                <w:lang w:val="es-ES_tradnl"/>
              </w:rPr>
              <w:t>60</w:t>
            </w:r>
          </w:p>
        </w:tc>
        <w:tc>
          <w:tcPr>
            <w:tcW w:w="1709" w:type="dxa"/>
            <w:vMerge w:val="restart"/>
            <w:tcBorders>
              <w:top w:val="single" w:sz="6" w:space="0" w:color="auto"/>
              <w:left w:val="single" w:sz="6" w:space="0" w:color="auto"/>
              <w:right w:val="single" w:sz="6" w:space="0" w:color="auto"/>
            </w:tcBorders>
            <w:vAlign w:val="center"/>
          </w:tcPr>
          <w:p w14:paraId="2F79C035" w14:textId="77777777" w:rsidR="00201C35" w:rsidRPr="00D268F8" w:rsidRDefault="00201C35" w:rsidP="00092940">
            <w:pPr>
              <w:pStyle w:val="Tabletext"/>
              <w:jc w:val="center"/>
              <w:rPr>
                <w:lang w:val="es-ES_tradnl"/>
              </w:rPr>
            </w:pPr>
            <w:r w:rsidRPr="00D268F8">
              <w:rPr>
                <w:lang w:val="es-ES_tradnl"/>
              </w:rPr>
              <w:t>Omnidireccional</w:t>
            </w:r>
          </w:p>
        </w:tc>
        <w:tc>
          <w:tcPr>
            <w:tcW w:w="1693" w:type="dxa"/>
            <w:tcBorders>
              <w:top w:val="single" w:sz="6" w:space="0" w:color="auto"/>
              <w:left w:val="single" w:sz="6" w:space="0" w:color="auto"/>
              <w:bottom w:val="single" w:sz="6" w:space="0" w:color="auto"/>
              <w:right w:val="single" w:sz="6" w:space="0" w:color="auto"/>
            </w:tcBorders>
            <w:vAlign w:val="center"/>
          </w:tcPr>
          <w:p w14:paraId="6CCF871F" w14:textId="77777777" w:rsidR="00201C35" w:rsidRPr="00D268F8" w:rsidRDefault="00201C35" w:rsidP="00092940">
            <w:pPr>
              <w:pStyle w:val="Tabletext"/>
              <w:jc w:val="center"/>
              <w:rPr>
                <w:lang w:val="es-ES_tradnl"/>
              </w:rPr>
            </w:pPr>
            <w:r w:rsidRPr="00D268F8">
              <w:rPr>
                <w:lang w:val="es-ES_tradnl"/>
              </w:rPr>
              <w:t>Omnidireccional</w:t>
            </w:r>
          </w:p>
        </w:tc>
        <w:tc>
          <w:tcPr>
            <w:tcW w:w="2162" w:type="dxa"/>
            <w:tcBorders>
              <w:top w:val="single" w:sz="6" w:space="0" w:color="auto"/>
              <w:left w:val="single" w:sz="6" w:space="0" w:color="auto"/>
              <w:bottom w:val="single" w:sz="6" w:space="0" w:color="auto"/>
              <w:right w:val="single" w:sz="6" w:space="0" w:color="auto"/>
            </w:tcBorders>
            <w:vAlign w:val="center"/>
          </w:tcPr>
          <w:p w14:paraId="707F903E" w14:textId="77777777" w:rsidR="00201C35" w:rsidRPr="00D268F8" w:rsidRDefault="00201C35" w:rsidP="00092940">
            <w:pPr>
              <w:pStyle w:val="Tabletext"/>
              <w:jc w:val="center"/>
              <w:rPr>
                <w:lang w:val="es-ES_tradnl"/>
              </w:rPr>
            </w:pPr>
            <w:r w:rsidRPr="00D268F8">
              <w:rPr>
                <w:lang w:val="es-ES_tradnl"/>
              </w:rPr>
              <w:t>17</w:t>
            </w:r>
          </w:p>
        </w:tc>
        <w:tc>
          <w:tcPr>
            <w:tcW w:w="1219" w:type="dxa"/>
            <w:tcBorders>
              <w:top w:val="single" w:sz="6" w:space="0" w:color="auto"/>
              <w:left w:val="single" w:sz="6" w:space="0" w:color="auto"/>
              <w:bottom w:val="single" w:sz="4" w:space="0" w:color="auto"/>
              <w:right w:val="single" w:sz="6" w:space="0" w:color="auto"/>
            </w:tcBorders>
            <w:vAlign w:val="center"/>
          </w:tcPr>
          <w:p w14:paraId="68CD8E96" w14:textId="77777777" w:rsidR="00201C35" w:rsidRPr="00D268F8" w:rsidRDefault="00201C35" w:rsidP="00092940">
            <w:pPr>
              <w:pStyle w:val="Tabletext"/>
              <w:jc w:val="center"/>
              <w:rPr>
                <w:lang w:val="es-ES_tradnl"/>
              </w:rPr>
            </w:pPr>
            <w:r w:rsidRPr="00D268F8">
              <w:rPr>
                <w:lang w:val="es-ES_tradnl"/>
              </w:rPr>
              <w:t>13,5 </w:t>
            </w:r>
            <w:r w:rsidRPr="00D268F8">
              <w:rPr>
                <w:lang w:val="es-ES_tradnl"/>
              </w:rPr>
              <w:sym w:font="Symbol" w:char="F0B4"/>
            </w:r>
            <w:r w:rsidRPr="00D268F8">
              <w:rPr>
                <w:lang w:val="es-ES_tradnl"/>
              </w:rPr>
              <w:t> 7,8</w:t>
            </w:r>
          </w:p>
        </w:tc>
        <w:tc>
          <w:tcPr>
            <w:tcW w:w="1587" w:type="dxa"/>
            <w:vMerge w:val="restart"/>
            <w:tcBorders>
              <w:top w:val="single" w:sz="6" w:space="0" w:color="auto"/>
              <w:left w:val="single" w:sz="6" w:space="0" w:color="auto"/>
              <w:right w:val="single" w:sz="6" w:space="0" w:color="auto"/>
            </w:tcBorders>
            <w:vAlign w:val="center"/>
          </w:tcPr>
          <w:p w14:paraId="30E3F845" w14:textId="77777777" w:rsidR="00201C35" w:rsidRPr="00D268F8" w:rsidRDefault="00201C35" w:rsidP="00092940">
            <w:pPr>
              <w:pStyle w:val="Tabletext"/>
              <w:jc w:val="center"/>
              <w:rPr>
                <w:lang w:val="es-ES_tradnl"/>
              </w:rPr>
            </w:pPr>
            <w:r w:rsidRPr="00D268F8">
              <w:rPr>
                <w:lang w:val="es-ES_tradnl"/>
              </w:rPr>
              <w:t>Trazado de rayos</w:t>
            </w:r>
          </w:p>
        </w:tc>
      </w:tr>
      <w:tr w:rsidR="00201C35" w:rsidRPr="00D268F8" w14:paraId="7127B225" w14:textId="77777777" w:rsidTr="00C33B48">
        <w:trPr>
          <w:cantSplit/>
          <w:jc w:val="center"/>
        </w:trPr>
        <w:tc>
          <w:tcPr>
            <w:tcW w:w="1268" w:type="dxa"/>
            <w:vMerge/>
            <w:tcBorders>
              <w:left w:val="single" w:sz="6" w:space="0" w:color="auto"/>
              <w:right w:val="single" w:sz="6" w:space="0" w:color="auto"/>
            </w:tcBorders>
            <w:vAlign w:val="center"/>
          </w:tcPr>
          <w:p w14:paraId="1A5C3A47" w14:textId="77777777" w:rsidR="00201C35" w:rsidRPr="00D268F8" w:rsidRDefault="00201C35" w:rsidP="00092940">
            <w:pPr>
              <w:pStyle w:val="Tabletext"/>
              <w:jc w:val="center"/>
              <w:rPr>
                <w:lang w:val="es-ES_tradnl"/>
              </w:rPr>
            </w:pPr>
          </w:p>
        </w:tc>
        <w:tc>
          <w:tcPr>
            <w:tcW w:w="1709" w:type="dxa"/>
            <w:vMerge/>
            <w:tcBorders>
              <w:left w:val="single" w:sz="6" w:space="0" w:color="auto"/>
              <w:right w:val="single" w:sz="6" w:space="0" w:color="auto"/>
            </w:tcBorders>
            <w:vAlign w:val="center"/>
          </w:tcPr>
          <w:p w14:paraId="5F347CF9" w14:textId="77777777" w:rsidR="00201C35" w:rsidRPr="00D268F8" w:rsidRDefault="00201C35" w:rsidP="00092940">
            <w:pPr>
              <w:pStyle w:val="Tabletext"/>
              <w:jc w:val="center"/>
              <w:rPr>
                <w:lang w:val="es-ES_tradnl"/>
              </w:rPr>
            </w:pPr>
          </w:p>
        </w:tc>
        <w:tc>
          <w:tcPr>
            <w:tcW w:w="1693" w:type="dxa"/>
            <w:tcBorders>
              <w:top w:val="single" w:sz="6" w:space="0" w:color="auto"/>
              <w:left w:val="single" w:sz="6" w:space="0" w:color="auto"/>
              <w:bottom w:val="single" w:sz="6" w:space="0" w:color="auto"/>
              <w:right w:val="single" w:sz="6" w:space="0" w:color="auto"/>
            </w:tcBorders>
            <w:vAlign w:val="center"/>
          </w:tcPr>
          <w:p w14:paraId="7BAB4BB9" w14:textId="77777777" w:rsidR="00201C35" w:rsidRPr="00D268F8" w:rsidRDefault="00201C35" w:rsidP="00092940">
            <w:pPr>
              <w:pStyle w:val="Tabletext"/>
              <w:jc w:val="center"/>
              <w:rPr>
                <w:lang w:val="es-ES_tradnl"/>
              </w:rPr>
            </w:pPr>
            <w:r w:rsidRPr="00D268F8">
              <w:rPr>
                <w:lang w:val="es-ES_tradnl"/>
              </w:rPr>
              <w:t>60</w:t>
            </w:r>
          </w:p>
        </w:tc>
        <w:tc>
          <w:tcPr>
            <w:tcW w:w="2162" w:type="dxa"/>
            <w:tcBorders>
              <w:top w:val="single" w:sz="6" w:space="0" w:color="auto"/>
              <w:left w:val="single" w:sz="6" w:space="0" w:color="auto"/>
              <w:bottom w:val="single" w:sz="6" w:space="0" w:color="auto"/>
              <w:right w:val="single" w:sz="6" w:space="0" w:color="auto"/>
            </w:tcBorders>
            <w:vAlign w:val="center"/>
          </w:tcPr>
          <w:p w14:paraId="7584EE4B" w14:textId="77777777" w:rsidR="00201C35" w:rsidRPr="00D268F8" w:rsidRDefault="00201C35" w:rsidP="00092940">
            <w:pPr>
              <w:pStyle w:val="Tabletext"/>
              <w:jc w:val="center"/>
              <w:rPr>
                <w:lang w:val="es-ES_tradnl"/>
              </w:rPr>
            </w:pPr>
            <w:r w:rsidRPr="00D268F8">
              <w:rPr>
                <w:lang w:val="es-ES_tradnl"/>
              </w:rPr>
              <w:t>16</w:t>
            </w:r>
          </w:p>
        </w:tc>
        <w:tc>
          <w:tcPr>
            <w:tcW w:w="1219" w:type="dxa"/>
            <w:vMerge w:val="restart"/>
            <w:tcBorders>
              <w:top w:val="single" w:sz="4" w:space="0" w:color="auto"/>
              <w:left w:val="single" w:sz="6" w:space="0" w:color="auto"/>
              <w:right w:val="single" w:sz="6" w:space="0" w:color="auto"/>
            </w:tcBorders>
            <w:vAlign w:val="center"/>
          </w:tcPr>
          <w:p w14:paraId="07B69747" w14:textId="77777777" w:rsidR="00201C35" w:rsidRPr="00D268F8" w:rsidRDefault="00201C35" w:rsidP="00092940">
            <w:pPr>
              <w:pStyle w:val="Tabletext"/>
              <w:jc w:val="center"/>
              <w:rPr>
                <w:lang w:val="es-ES_tradnl"/>
              </w:rPr>
            </w:pPr>
            <w:r w:rsidRPr="00D268F8">
              <w:rPr>
                <w:lang w:val="es-ES_tradnl"/>
              </w:rPr>
              <w:t>Oficina vacía</w:t>
            </w:r>
          </w:p>
        </w:tc>
        <w:tc>
          <w:tcPr>
            <w:tcW w:w="1587" w:type="dxa"/>
            <w:vMerge/>
            <w:tcBorders>
              <w:left w:val="single" w:sz="6" w:space="0" w:color="auto"/>
              <w:right w:val="single" w:sz="6" w:space="0" w:color="auto"/>
            </w:tcBorders>
            <w:vAlign w:val="center"/>
          </w:tcPr>
          <w:p w14:paraId="02D64528" w14:textId="77777777" w:rsidR="00201C35" w:rsidRPr="00D268F8" w:rsidRDefault="00201C35" w:rsidP="00092940">
            <w:pPr>
              <w:pStyle w:val="Tabletext"/>
              <w:jc w:val="center"/>
              <w:rPr>
                <w:lang w:val="es-ES_tradnl"/>
              </w:rPr>
            </w:pPr>
          </w:p>
        </w:tc>
      </w:tr>
      <w:tr w:rsidR="00201C35" w:rsidRPr="00D268F8" w14:paraId="143C0B27" w14:textId="77777777" w:rsidTr="00C33B48">
        <w:trPr>
          <w:cantSplit/>
          <w:jc w:val="center"/>
        </w:trPr>
        <w:tc>
          <w:tcPr>
            <w:tcW w:w="1268" w:type="dxa"/>
            <w:vMerge/>
            <w:tcBorders>
              <w:left w:val="single" w:sz="6" w:space="0" w:color="auto"/>
              <w:right w:val="single" w:sz="6" w:space="0" w:color="auto"/>
            </w:tcBorders>
            <w:vAlign w:val="center"/>
          </w:tcPr>
          <w:p w14:paraId="1AEA3280" w14:textId="77777777" w:rsidR="00201C35" w:rsidRPr="00D268F8" w:rsidRDefault="00201C35" w:rsidP="00092940">
            <w:pPr>
              <w:pStyle w:val="Tabletext"/>
              <w:jc w:val="center"/>
              <w:rPr>
                <w:lang w:val="es-ES_tradnl"/>
              </w:rPr>
            </w:pPr>
          </w:p>
        </w:tc>
        <w:tc>
          <w:tcPr>
            <w:tcW w:w="1709" w:type="dxa"/>
            <w:vMerge/>
            <w:tcBorders>
              <w:left w:val="single" w:sz="6" w:space="0" w:color="auto"/>
              <w:right w:val="single" w:sz="6" w:space="0" w:color="auto"/>
            </w:tcBorders>
            <w:vAlign w:val="center"/>
          </w:tcPr>
          <w:p w14:paraId="25A0290D" w14:textId="77777777" w:rsidR="00201C35" w:rsidRPr="00D268F8" w:rsidRDefault="00201C35" w:rsidP="00092940">
            <w:pPr>
              <w:pStyle w:val="Tabletext"/>
              <w:jc w:val="center"/>
              <w:rPr>
                <w:lang w:val="es-ES_tradnl"/>
              </w:rPr>
            </w:pPr>
          </w:p>
        </w:tc>
        <w:tc>
          <w:tcPr>
            <w:tcW w:w="1693" w:type="dxa"/>
            <w:tcBorders>
              <w:top w:val="single" w:sz="6" w:space="0" w:color="auto"/>
              <w:left w:val="single" w:sz="6" w:space="0" w:color="auto"/>
              <w:bottom w:val="single" w:sz="6" w:space="0" w:color="auto"/>
              <w:right w:val="single" w:sz="6" w:space="0" w:color="auto"/>
            </w:tcBorders>
            <w:vAlign w:val="center"/>
          </w:tcPr>
          <w:p w14:paraId="0C539551" w14:textId="77777777" w:rsidR="00201C35" w:rsidRPr="00D268F8" w:rsidRDefault="00201C35" w:rsidP="00092940">
            <w:pPr>
              <w:pStyle w:val="Tabletext"/>
              <w:jc w:val="center"/>
              <w:rPr>
                <w:lang w:val="es-ES_tradnl"/>
              </w:rPr>
            </w:pPr>
            <w:r w:rsidRPr="00D268F8">
              <w:rPr>
                <w:lang w:val="es-ES_tradnl"/>
              </w:rPr>
              <w:t>10</w:t>
            </w:r>
          </w:p>
        </w:tc>
        <w:tc>
          <w:tcPr>
            <w:tcW w:w="2162" w:type="dxa"/>
            <w:tcBorders>
              <w:top w:val="single" w:sz="6" w:space="0" w:color="auto"/>
              <w:left w:val="single" w:sz="6" w:space="0" w:color="auto"/>
              <w:bottom w:val="single" w:sz="6" w:space="0" w:color="auto"/>
              <w:right w:val="single" w:sz="6" w:space="0" w:color="auto"/>
            </w:tcBorders>
            <w:vAlign w:val="center"/>
          </w:tcPr>
          <w:p w14:paraId="7D9403BD" w14:textId="77777777" w:rsidR="00201C35" w:rsidRPr="00D268F8" w:rsidRDefault="00201C35" w:rsidP="00092940">
            <w:pPr>
              <w:pStyle w:val="Tabletext"/>
              <w:jc w:val="center"/>
              <w:rPr>
                <w:lang w:val="es-ES_tradnl"/>
              </w:rPr>
            </w:pPr>
            <w:r w:rsidRPr="00D268F8">
              <w:rPr>
                <w:lang w:val="es-ES_tradnl"/>
              </w:rPr>
              <w:t>5</w:t>
            </w:r>
          </w:p>
        </w:tc>
        <w:tc>
          <w:tcPr>
            <w:tcW w:w="1219" w:type="dxa"/>
            <w:vMerge/>
            <w:tcBorders>
              <w:left w:val="single" w:sz="6" w:space="0" w:color="auto"/>
              <w:right w:val="single" w:sz="6" w:space="0" w:color="auto"/>
            </w:tcBorders>
            <w:vAlign w:val="center"/>
          </w:tcPr>
          <w:p w14:paraId="32605628" w14:textId="77777777" w:rsidR="00201C35" w:rsidRPr="00D268F8" w:rsidRDefault="00201C35" w:rsidP="00092940">
            <w:pPr>
              <w:pStyle w:val="Tabletext"/>
              <w:jc w:val="center"/>
              <w:rPr>
                <w:lang w:val="es-ES_tradnl"/>
              </w:rPr>
            </w:pPr>
          </w:p>
        </w:tc>
        <w:tc>
          <w:tcPr>
            <w:tcW w:w="1587" w:type="dxa"/>
            <w:vMerge/>
            <w:tcBorders>
              <w:left w:val="single" w:sz="6" w:space="0" w:color="auto"/>
              <w:right w:val="single" w:sz="6" w:space="0" w:color="auto"/>
            </w:tcBorders>
            <w:vAlign w:val="center"/>
          </w:tcPr>
          <w:p w14:paraId="34D616F9" w14:textId="77777777" w:rsidR="00201C35" w:rsidRPr="00D268F8" w:rsidRDefault="00201C35" w:rsidP="00092940">
            <w:pPr>
              <w:pStyle w:val="Tabletext"/>
              <w:jc w:val="center"/>
              <w:rPr>
                <w:lang w:val="es-ES_tradnl"/>
              </w:rPr>
            </w:pPr>
          </w:p>
        </w:tc>
      </w:tr>
      <w:tr w:rsidR="00201C35" w:rsidRPr="00D268F8" w14:paraId="330A007C" w14:textId="77777777" w:rsidTr="00C33B48">
        <w:trPr>
          <w:cantSplit/>
          <w:jc w:val="center"/>
        </w:trPr>
        <w:tc>
          <w:tcPr>
            <w:tcW w:w="1268" w:type="dxa"/>
            <w:vMerge/>
            <w:tcBorders>
              <w:left w:val="single" w:sz="6" w:space="0" w:color="auto"/>
              <w:right w:val="single" w:sz="6" w:space="0" w:color="auto"/>
            </w:tcBorders>
            <w:vAlign w:val="center"/>
          </w:tcPr>
          <w:p w14:paraId="5E848F96" w14:textId="77777777" w:rsidR="00201C35" w:rsidRPr="00D268F8" w:rsidRDefault="00201C35" w:rsidP="00092940">
            <w:pPr>
              <w:pStyle w:val="Tabletext"/>
              <w:jc w:val="center"/>
              <w:rPr>
                <w:lang w:val="es-ES_tradnl"/>
              </w:rPr>
            </w:pPr>
          </w:p>
        </w:tc>
        <w:tc>
          <w:tcPr>
            <w:tcW w:w="1709" w:type="dxa"/>
            <w:vMerge/>
            <w:tcBorders>
              <w:left w:val="single" w:sz="6" w:space="0" w:color="auto"/>
              <w:right w:val="single" w:sz="6" w:space="0" w:color="auto"/>
            </w:tcBorders>
            <w:vAlign w:val="center"/>
          </w:tcPr>
          <w:p w14:paraId="1E856515" w14:textId="77777777" w:rsidR="00201C35" w:rsidRPr="00D268F8" w:rsidRDefault="00201C35" w:rsidP="00092940">
            <w:pPr>
              <w:pStyle w:val="Tabletext"/>
              <w:jc w:val="center"/>
              <w:rPr>
                <w:lang w:val="es-ES_tradnl"/>
              </w:rPr>
            </w:pPr>
          </w:p>
        </w:tc>
        <w:tc>
          <w:tcPr>
            <w:tcW w:w="1693" w:type="dxa"/>
            <w:tcBorders>
              <w:top w:val="single" w:sz="6" w:space="0" w:color="auto"/>
              <w:left w:val="single" w:sz="6" w:space="0" w:color="auto"/>
              <w:bottom w:val="single" w:sz="6" w:space="0" w:color="auto"/>
              <w:right w:val="single" w:sz="6" w:space="0" w:color="auto"/>
            </w:tcBorders>
            <w:vAlign w:val="center"/>
          </w:tcPr>
          <w:p w14:paraId="7E838634" w14:textId="77777777" w:rsidR="00201C35" w:rsidRPr="00D268F8" w:rsidRDefault="00201C35" w:rsidP="00092940">
            <w:pPr>
              <w:pStyle w:val="Tabletext"/>
              <w:jc w:val="center"/>
              <w:rPr>
                <w:lang w:val="es-ES_tradnl"/>
              </w:rPr>
            </w:pPr>
            <w:r w:rsidRPr="00D268F8">
              <w:rPr>
                <w:lang w:val="es-ES_tradnl"/>
              </w:rPr>
              <w:t>5</w:t>
            </w:r>
          </w:p>
        </w:tc>
        <w:tc>
          <w:tcPr>
            <w:tcW w:w="2162" w:type="dxa"/>
            <w:tcBorders>
              <w:top w:val="single" w:sz="6" w:space="0" w:color="auto"/>
              <w:left w:val="single" w:sz="6" w:space="0" w:color="auto"/>
              <w:bottom w:val="single" w:sz="6" w:space="0" w:color="auto"/>
              <w:right w:val="single" w:sz="6" w:space="0" w:color="auto"/>
            </w:tcBorders>
            <w:vAlign w:val="center"/>
          </w:tcPr>
          <w:p w14:paraId="16C08635" w14:textId="77777777" w:rsidR="00201C35" w:rsidRPr="00D268F8" w:rsidRDefault="00201C35" w:rsidP="00092940">
            <w:pPr>
              <w:pStyle w:val="Tabletext"/>
              <w:jc w:val="center"/>
              <w:rPr>
                <w:lang w:val="es-ES_tradnl"/>
              </w:rPr>
            </w:pPr>
            <w:r w:rsidRPr="00D268F8">
              <w:rPr>
                <w:lang w:val="es-ES_tradnl"/>
              </w:rPr>
              <w:t>1</w:t>
            </w:r>
          </w:p>
        </w:tc>
        <w:tc>
          <w:tcPr>
            <w:tcW w:w="1219" w:type="dxa"/>
            <w:vMerge/>
            <w:tcBorders>
              <w:left w:val="single" w:sz="6" w:space="0" w:color="auto"/>
              <w:bottom w:val="single" w:sz="4" w:space="0" w:color="auto"/>
              <w:right w:val="single" w:sz="6" w:space="0" w:color="auto"/>
            </w:tcBorders>
            <w:vAlign w:val="center"/>
          </w:tcPr>
          <w:p w14:paraId="72E968E8" w14:textId="77777777" w:rsidR="00201C35" w:rsidRPr="00D268F8" w:rsidRDefault="00201C35" w:rsidP="00092940">
            <w:pPr>
              <w:pStyle w:val="Tabletext"/>
              <w:jc w:val="center"/>
              <w:rPr>
                <w:lang w:val="es-ES_tradnl"/>
              </w:rPr>
            </w:pPr>
          </w:p>
        </w:tc>
        <w:tc>
          <w:tcPr>
            <w:tcW w:w="1587" w:type="dxa"/>
            <w:vMerge/>
            <w:tcBorders>
              <w:left w:val="single" w:sz="6" w:space="0" w:color="auto"/>
              <w:bottom w:val="single" w:sz="4" w:space="0" w:color="auto"/>
              <w:right w:val="single" w:sz="6" w:space="0" w:color="auto"/>
            </w:tcBorders>
            <w:vAlign w:val="center"/>
          </w:tcPr>
          <w:p w14:paraId="7F6A7B52" w14:textId="77777777" w:rsidR="00201C35" w:rsidRPr="00D268F8" w:rsidRDefault="00201C35" w:rsidP="00092940">
            <w:pPr>
              <w:pStyle w:val="Tabletext"/>
              <w:jc w:val="center"/>
              <w:rPr>
                <w:lang w:val="es-ES_tradnl"/>
              </w:rPr>
            </w:pPr>
          </w:p>
        </w:tc>
      </w:tr>
      <w:tr w:rsidR="00201C35" w:rsidRPr="00D268F8" w14:paraId="17CC48DC" w14:textId="77777777" w:rsidTr="00C33B48">
        <w:trPr>
          <w:cantSplit/>
          <w:jc w:val="center"/>
        </w:trPr>
        <w:tc>
          <w:tcPr>
            <w:tcW w:w="1268" w:type="dxa"/>
            <w:vMerge/>
            <w:tcBorders>
              <w:left w:val="single" w:sz="6" w:space="0" w:color="auto"/>
              <w:right w:val="single" w:sz="6" w:space="0" w:color="auto"/>
            </w:tcBorders>
            <w:vAlign w:val="center"/>
          </w:tcPr>
          <w:p w14:paraId="21C16D17" w14:textId="77777777" w:rsidR="00201C35" w:rsidRPr="00D268F8" w:rsidRDefault="00201C35" w:rsidP="00092940">
            <w:pPr>
              <w:pStyle w:val="Tabletext"/>
              <w:jc w:val="center"/>
              <w:rPr>
                <w:lang w:val="es-ES_tradnl"/>
              </w:rPr>
            </w:pPr>
          </w:p>
        </w:tc>
        <w:tc>
          <w:tcPr>
            <w:tcW w:w="1709" w:type="dxa"/>
            <w:vMerge/>
            <w:tcBorders>
              <w:left w:val="single" w:sz="6" w:space="0" w:color="auto"/>
              <w:right w:val="single" w:sz="6" w:space="0" w:color="auto"/>
            </w:tcBorders>
            <w:vAlign w:val="center"/>
          </w:tcPr>
          <w:p w14:paraId="1482CF3E" w14:textId="77777777" w:rsidR="00201C35" w:rsidRPr="00D268F8" w:rsidRDefault="00201C35" w:rsidP="00092940">
            <w:pPr>
              <w:pStyle w:val="Tabletext"/>
              <w:jc w:val="center"/>
              <w:rPr>
                <w:lang w:val="es-ES_tradnl"/>
              </w:rPr>
            </w:pPr>
          </w:p>
        </w:tc>
        <w:tc>
          <w:tcPr>
            <w:tcW w:w="1693" w:type="dxa"/>
            <w:tcBorders>
              <w:top w:val="single" w:sz="6" w:space="0" w:color="auto"/>
              <w:left w:val="single" w:sz="6" w:space="0" w:color="auto"/>
              <w:bottom w:val="single" w:sz="6" w:space="0" w:color="auto"/>
              <w:right w:val="single" w:sz="6" w:space="0" w:color="auto"/>
            </w:tcBorders>
            <w:vAlign w:val="center"/>
          </w:tcPr>
          <w:p w14:paraId="795546BA" w14:textId="77777777" w:rsidR="00201C35" w:rsidRPr="00D268F8" w:rsidRDefault="00201C35" w:rsidP="00092940">
            <w:pPr>
              <w:pStyle w:val="Tabletext"/>
              <w:jc w:val="center"/>
              <w:rPr>
                <w:lang w:val="es-ES_tradnl"/>
              </w:rPr>
            </w:pPr>
            <w:r w:rsidRPr="00D268F8">
              <w:rPr>
                <w:lang w:val="es-ES_tradnl"/>
              </w:rPr>
              <w:t>Omnidireccional</w:t>
            </w:r>
          </w:p>
        </w:tc>
        <w:tc>
          <w:tcPr>
            <w:tcW w:w="2162" w:type="dxa"/>
            <w:tcBorders>
              <w:top w:val="single" w:sz="6" w:space="0" w:color="auto"/>
              <w:left w:val="single" w:sz="6" w:space="0" w:color="auto"/>
              <w:bottom w:val="single" w:sz="6" w:space="0" w:color="auto"/>
              <w:right w:val="single" w:sz="6" w:space="0" w:color="auto"/>
            </w:tcBorders>
            <w:vAlign w:val="center"/>
          </w:tcPr>
          <w:p w14:paraId="5787392B" w14:textId="77777777" w:rsidR="00201C35" w:rsidRPr="00D268F8" w:rsidRDefault="00201C35" w:rsidP="00092940">
            <w:pPr>
              <w:pStyle w:val="Tabletext"/>
              <w:jc w:val="center"/>
              <w:rPr>
                <w:lang w:val="es-ES_tradnl"/>
              </w:rPr>
            </w:pPr>
            <w:r w:rsidRPr="00D268F8">
              <w:rPr>
                <w:lang w:val="es-ES_tradnl"/>
              </w:rPr>
              <w:t>22</w:t>
            </w:r>
          </w:p>
        </w:tc>
        <w:tc>
          <w:tcPr>
            <w:tcW w:w="1219" w:type="dxa"/>
            <w:vMerge w:val="restart"/>
            <w:tcBorders>
              <w:top w:val="single" w:sz="4" w:space="0" w:color="auto"/>
              <w:left w:val="single" w:sz="6" w:space="0" w:color="auto"/>
              <w:right w:val="single" w:sz="6" w:space="0" w:color="auto"/>
            </w:tcBorders>
            <w:vAlign w:val="center"/>
          </w:tcPr>
          <w:p w14:paraId="79A8FA2A" w14:textId="77777777" w:rsidR="00201C35" w:rsidRPr="00D268F8" w:rsidRDefault="00201C35" w:rsidP="00C4308D">
            <w:pPr>
              <w:pStyle w:val="Tabletext"/>
              <w:jc w:val="center"/>
              <w:rPr>
                <w:lang w:val="es-ES_tradnl"/>
              </w:rPr>
            </w:pPr>
            <w:r w:rsidRPr="00D268F8">
              <w:rPr>
                <w:lang w:val="es-ES_tradnl"/>
              </w:rPr>
              <w:t>13,0 </w:t>
            </w:r>
            <w:r w:rsidRPr="00D268F8">
              <w:rPr>
                <w:lang w:val="es-ES_tradnl"/>
              </w:rPr>
              <w:sym w:font="Symbol" w:char="F0B4"/>
            </w:r>
            <w:r w:rsidRPr="00D268F8">
              <w:rPr>
                <w:lang w:val="es-ES_tradnl"/>
              </w:rPr>
              <w:t> 8,6</w:t>
            </w:r>
            <w:r w:rsidRPr="00D268F8">
              <w:rPr>
                <w:lang w:val="es-ES_tradnl"/>
              </w:rPr>
              <w:br/>
              <w:t>Oficina vacía</w:t>
            </w:r>
          </w:p>
        </w:tc>
        <w:tc>
          <w:tcPr>
            <w:tcW w:w="1587" w:type="dxa"/>
            <w:vMerge w:val="restart"/>
            <w:tcBorders>
              <w:top w:val="single" w:sz="4" w:space="0" w:color="auto"/>
              <w:left w:val="single" w:sz="6" w:space="0" w:color="auto"/>
              <w:right w:val="single" w:sz="6" w:space="0" w:color="auto"/>
            </w:tcBorders>
            <w:vAlign w:val="center"/>
          </w:tcPr>
          <w:p w14:paraId="62920B67" w14:textId="77777777" w:rsidR="00201C35" w:rsidRPr="00D268F8" w:rsidRDefault="00201C35" w:rsidP="00092940">
            <w:pPr>
              <w:pStyle w:val="Tabletext"/>
              <w:jc w:val="center"/>
              <w:rPr>
                <w:lang w:val="es-ES_tradnl"/>
              </w:rPr>
            </w:pPr>
            <w:r w:rsidRPr="00D268F8">
              <w:rPr>
                <w:lang w:val="es-ES_tradnl"/>
              </w:rPr>
              <w:t>Trazado de rayos sin visibilidad</w:t>
            </w:r>
            <w:r w:rsidRPr="00D268F8">
              <w:rPr>
                <w:lang w:val="es-ES_tradnl"/>
              </w:rPr>
              <w:br/>
              <w:t>directa</w:t>
            </w:r>
          </w:p>
        </w:tc>
      </w:tr>
      <w:tr w:rsidR="00201C35" w:rsidRPr="00D268F8" w14:paraId="637BE034" w14:textId="77777777" w:rsidTr="00C33B48">
        <w:trPr>
          <w:cantSplit/>
          <w:jc w:val="center"/>
        </w:trPr>
        <w:tc>
          <w:tcPr>
            <w:tcW w:w="1268" w:type="dxa"/>
            <w:vMerge/>
            <w:tcBorders>
              <w:left w:val="single" w:sz="6" w:space="0" w:color="auto"/>
              <w:right w:val="single" w:sz="6" w:space="0" w:color="auto"/>
            </w:tcBorders>
          </w:tcPr>
          <w:p w14:paraId="1313DC9E" w14:textId="77777777" w:rsidR="00201C35" w:rsidRPr="00D268F8" w:rsidRDefault="00201C35" w:rsidP="00092940">
            <w:pPr>
              <w:pStyle w:val="Tabletext"/>
              <w:jc w:val="center"/>
              <w:rPr>
                <w:lang w:val="es-ES_tradnl"/>
              </w:rPr>
            </w:pPr>
          </w:p>
        </w:tc>
        <w:tc>
          <w:tcPr>
            <w:tcW w:w="1709" w:type="dxa"/>
            <w:vMerge/>
            <w:tcBorders>
              <w:left w:val="single" w:sz="6" w:space="0" w:color="auto"/>
              <w:right w:val="single" w:sz="6" w:space="0" w:color="auto"/>
            </w:tcBorders>
          </w:tcPr>
          <w:p w14:paraId="7C0351D1" w14:textId="77777777" w:rsidR="00201C35" w:rsidRPr="00D268F8" w:rsidRDefault="00201C35" w:rsidP="00092940">
            <w:pPr>
              <w:pStyle w:val="Tabletext"/>
              <w:jc w:val="center"/>
              <w:rPr>
                <w:lang w:val="es-ES_tradnl"/>
              </w:rPr>
            </w:pPr>
          </w:p>
        </w:tc>
        <w:tc>
          <w:tcPr>
            <w:tcW w:w="1693" w:type="dxa"/>
            <w:tcBorders>
              <w:top w:val="single" w:sz="6" w:space="0" w:color="auto"/>
              <w:left w:val="single" w:sz="6" w:space="0" w:color="auto"/>
              <w:bottom w:val="single" w:sz="6" w:space="0" w:color="auto"/>
              <w:right w:val="single" w:sz="6" w:space="0" w:color="auto"/>
            </w:tcBorders>
          </w:tcPr>
          <w:p w14:paraId="2666B683" w14:textId="77777777" w:rsidR="00201C35" w:rsidRPr="00D268F8" w:rsidRDefault="00201C35" w:rsidP="00092940">
            <w:pPr>
              <w:pStyle w:val="Tabletext"/>
              <w:jc w:val="center"/>
              <w:rPr>
                <w:lang w:val="es-ES_tradnl"/>
              </w:rPr>
            </w:pPr>
            <w:r w:rsidRPr="00D268F8">
              <w:rPr>
                <w:lang w:val="es-ES_tradnl"/>
              </w:rPr>
              <w:t>60</w:t>
            </w:r>
          </w:p>
        </w:tc>
        <w:tc>
          <w:tcPr>
            <w:tcW w:w="2162" w:type="dxa"/>
            <w:tcBorders>
              <w:top w:val="single" w:sz="6" w:space="0" w:color="auto"/>
              <w:left w:val="single" w:sz="6" w:space="0" w:color="auto"/>
              <w:bottom w:val="single" w:sz="6" w:space="0" w:color="auto"/>
              <w:right w:val="single" w:sz="6" w:space="0" w:color="auto"/>
            </w:tcBorders>
          </w:tcPr>
          <w:p w14:paraId="4D749588" w14:textId="77777777" w:rsidR="00201C35" w:rsidRPr="00D268F8" w:rsidRDefault="00201C35" w:rsidP="00092940">
            <w:pPr>
              <w:pStyle w:val="Tabletext"/>
              <w:jc w:val="center"/>
              <w:rPr>
                <w:lang w:val="es-ES_tradnl"/>
              </w:rPr>
            </w:pPr>
            <w:r w:rsidRPr="00D268F8">
              <w:rPr>
                <w:lang w:val="es-ES_tradnl"/>
              </w:rPr>
              <w:t>21</w:t>
            </w:r>
          </w:p>
        </w:tc>
        <w:tc>
          <w:tcPr>
            <w:tcW w:w="1219" w:type="dxa"/>
            <w:vMerge/>
            <w:tcBorders>
              <w:left w:val="single" w:sz="6" w:space="0" w:color="auto"/>
              <w:right w:val="single" w:sz="6" w:space="0" w:color="auto"/>
            </w:tcBorders>
          </w:tcPr>
          <w:p w14:paraId="0C99695C" w14:textId="77777777" w:rsidR="00201C35" w:rsidRPr="00D268F8" w:rsidRDefault="00201C35" w:rsidP="00092940">
            <w:pPr>
              <w:pStyle w:val="Tabletext"/>
              <w:jc w:val="center"/>
              <w:rPr>
                <w:lang w:val="es-ES_tradnl"/>
              </w:rPr>
            </w:pPr>
          </w:p>
        </w:tc>
        <w:tc>
          <w:tcPr>
            <w:tcW w:w="1587" w:type="dxa"/>
            <w:vMerge/>
            <w:tcBorders>
              <w:left w:val="single" w:sz="6" w:space="0" w:color="auto"/>
              <w:right w:val="single" w:sz="6" w:space="0" w:color="auto"/>
            </w:tcBorders>
          </w:tcPr>
          <w:p w14:paraId="746BB7EC" w14:textId="77777777" w:rsidR="00201C35" w:rsidRPr="00D268F8" w:rsidRDefault="00201C35" w:rsidP="00092940">
            <w:pPr>
              <w:pStyle w:val="Tabletext"/>
              <w:jc w:val="center"/>
              <w:rPr>
                <w:lang w:val="es-ES_tradnl"/>
              </w:rPr>
            </w:pPr>
          </w:p>
        </w:tc>
      </w:tr>
      <w:tr w:rsidR="00201C35" w:rsidRPr="00D268F8" w14:paraId="13FB8EA3" w14:textId="77777777" w:rsidTr="00C33B48">
        <w:trPr>
          <w:cantSplit/>
          <w:jc w:val="center"/>
        </w:trPr>
        <w:tc>
          <w:tcPr>
            <w:tcW w:w="1268" w:type="dxa"/>
            <w:vMerge/>
            <w:tcBorders>
              <w:left w:val="single" w:sz="6" w:space="0" w:color="auto"/>
              <w:right w:val="single" w:sz="6" w:space="0" w:color="auto"/>
            </w:tcBorders>
          </w:tcPr>
          <w:p w14:paraId="22551451" w14:textId="77777777" w:rsidR="00201C35" w:rsidRPr="00D268F8" w:rsidRDefault="00201C35" w:rsidP="00092940">
            <w:pPr>
              <w:pStyle w:val="Tabletext"/>
              <w:jc w:val="center"/>
              <w:rPr>
                <w:lang w:val="es-ES_tradnl"/>
              </w:rPr>
            </w:pPr>
          </w:p>
        </w:tc>
        <w:tc>
          <w:tcPr>
            <w:tcW w:w="1709" w:type="dxa"/>
            <w:vMerge/>
            <w:tcBorders>
              <w:left w:val="single" w:sz="6" w:space="0" w:color="auto"/>
              <w:right w:val="single" w:sz="6" w:space="0" w:color="auto"/>
            </w:tcBorders>
          </w:tcPr>
          <w:p w14:paraId="34F930B5" w14:textId="77777777" w:rsidR="00201C35" w:rsidRPr="00D268F8" w:rsidRDefault="00201C35" w:rsidP="00092940">
            <w:pPr>
              <w:pStyle w:val="Tabletext"/>
              <w:jc w:val="center"/>
              <w:rPr>
                <w:lang w:val="es-ES_tradnl"/>
              </w:rPr>
            </w:pPr>
          </w:p>
        </w:tc>
        <w:tc>
          <w:tcPr>
            <w:tcW w:w="1693" w:type="dxa"/>
            <w:tcBorders>
              <w:top w:val="single" w:sz="6" w:space="0" w:color="auto"/>
              <w:left w:val="single" w:sz="6" w:space="0" w:color="auto"/>
              <w:bottom w:val="single" w:sz="6" w:space="0" w:color="auto"/>
              <w:right w:val="single" w:sz="6" w:space="0" w:color="auto"/>
            </w:tcBorders>
          </w:tcPr>
          <w:p w14:paraId="56CE5BF4" w14:textId="77777777" w:rsidR="00201C35" w:rsidRPr="00D268F8" w:rsidRDefault="00201C35" w:rsidP="00092940">
            <w:pPr>
              <w:pStyle w:val="Tabletext"/>
              <w:jc w:val="center"/>
              <w:rPr>
                <w:lang w:val="es-ES_tradnl"/>
              </w:rPr>
            </w:pPr>
            <w:r w:rsidRPr="00D268F8">
              <w:rPr>
                <w:lang w:val="es-ES_tradnl"/>
              </w:rPr>
              <w:t>10</w:t>
            </w:r>
          </w:p>
        </w:tc>
        <w:tc>
          <w:tcPr>
            <w:tcW w:w="2162" w:type="dxa"/>
            <w:tcBorders>
              <w:top w:val="single" w:sz="6" w:space="0" w:color="auto"/>
              <w:left w:val="single" w:sz="6" w:space="0" w:color="auto"/>
              <w:bottom w:val="single" w:sz="6" w:space="0" w:color="auto"/>
              <w:right w:val="single" w:sz="6" w:space="0" w:color="auto"/>
            </w:tcBorders>
          </w:tcPr>
          <w:p w14:paraId="45AA956E" w14:textId="77777777" w:rsidR="00201C35" w:rsidRPr="00D268F8" w:rsidRDefault="00201C35" w:rsidP="00092940">
            <w:pPr>
              <w:pStyle w:val="Tabletext"/>
              <w:jc w:val="center"/>
              <w:rPr>
                <w:lang w:val="es-ES_tradnl"/>
              </w:rPr>
            </w:pPr>
            <w:r w:rsidRPr="00D268F8">
              <w:rPr>
                <w:lang w:val="es-ES_tradnl"/>
              </w:rPr>
              <w:t>10</w:t>
            </w:r>
          </w:p>
        </w:tc>
        <w:tc>
          <w:tcPr>
            <w:tcW w:w="1219" w:type="dxa"/>
            <w:vMerge/>
            <w:tcBorders>
              <w:left w:val="single" w:sz="6" w:space="0" w:color="auto"/>
              <w:right w:val="single" w:sz="6" w:space="0" w:color="auto"/>
            </w:tcBorders>
          </w:tcPr>
          <w:p w14:paraId="3C33651E" w14:textId="77777777" w:rsidR="00201C35" w:rsidRPr="00D268F8" w:rsidRDefault="00201C35" w:rsidP="00092940">
            <w:pPr>
              <w:pStyle w:val="Tabletext"/>
              <w:jc w:val="center"/>
              <w:rPr>
                <w:lang w:val="es-ES_tradnl"/>
              </w:rPr>
            </w:pPr>
          </w:p>
        </w:tc>
        <w:tc>
          <w:tcPr>
            <w:tcW w:w="1587" w:type="dxa"/>
            <w:vMerge/>
            <w:tcBorders>
              <w:left w:val="single" w:sz="6" w:space="0" w:color="auto"/>
              <w:right w:val="single" w:sz="6" w:space="0" w:color="auto"/>
            </w:tcBorders>
          </w:tcPr>
          <w:p w14:paraId="1ABB06AB" w14:textId="77777777" w:rsidR="00201C35" w:rsidRPr="00D268F8" w:rsidRDefault="00201C35" w:rsidP="00092940">
            <w:pPr>
              <w:pStyle w:val="Tabletext"/>
              <w:jc w:val="center"/>
              <w:rPr>
                <w:lang w:val="es-ES_tradnl"/>
              </w:rPr>
            </w:pPr>
          </w:p>
        </w:tc>
      </w:tr>
      <w:tr w:rsidR="00201C35" w:rsidRPr="00D268F8" w14:paraId="5B00D856" w14:textId="77777777" w:rsidTr="00C33B48">
        <w:trPr>
          <w:cantSplit/>
          <w:jc w:val="center"/>
        </w:trPr>
        <w:tc>
          <w:tcPr>
            <w:tcW w:w="1268" w:type="dxa"/>
            <w:vMerge/>
            <w:tcBorders>
              <w:left w:val="single" w:sz="6" w:space="0" w:color="auto"/>
              <w:bottom w:val="single" w:sz="6" w:space="0" w:color="auto"/>
              <w:right w:val="single" w:sz="6" w:space="0" w:color="auto"/>
            </w:tcBorders>
          </w:tcPr>
          <w:p w14:paraId="349BC5C1" w14:textId="77777777" w:rsidR="00201C35" w:rsidRPr="00D268F8" w:rsidRDefault="00201C35" w:rsidP="00092940">
            <w:pPr>
              <w:pStyle w:val="Tabletext"/>
              <w:jc w:val="center"/>
              <w:rPr>
                <w:lang w:val="es-ES_tradnl"/>
              </w:rPr>
            </w:pPr>
          </w:p>
        </w:tc>
        <w:tc>
          <w:tcPr>
            <w:tcW w:w="1709" w:type="dxa"/>
            <w:vMerge/>
            <w:tcBorders>
              <w:left w:val="single" w:sz="6" w:space="0" w:color="auto"/>
              <w:bottom w:val="single" w:sz="6" w:space="0" w:color="auto"/>
              <w:right w:val="single" w:sz="6" w:space="0" w:color="auto"/>
            </w:tcBorders>
          </w:tcPr>
          <w:p w14:paraId="56FE3BFA" w14:textId="77777777" w:rsidR="00201C35" w:rsidRPr="00D268F8" w:rsidRDefault="00201C35" w:rsidP="00092940">
            <w:pPr>
              <w:pStyle w:val="Tabletext"/>
              <w:jc w:val="center"/>
              <w:rPr>
                <w:lang w:val="es-ES_tradnl"/>
              </w:rPr>
            </w:pPr>
          </w:p>
        </w:tc>
        <w:tc>
          <w:tcPr>
            <w:tcW w:w="1693" w:type="dxa"/>
            <w:tcBorders>
              <w:top w:val="single" w:sz="6" w:space="0" w:color="auto"/>
              <w:left w:val="single" w:sz="6" w:space="0" w:color="auto"/>
              <w:bottom w:val="single" w:sz="6" w:space="0" w:color="auto"/>
              <w:right w:val="single" w:sz="6" w:space="0" w:color="auto"/>
            </w:tcBorders>
          </w:tcPr>
          <w:p w14:paraId="724FCEDE" w14:textId="77777777" w:rsidR="00201C35" w:rsidRPr="00D268F8" w:rsidRDefault="00201C35" w:rsidP="00092940">
            <w:pPr>
              <w:pStyle w:val="Tabletext"/>
              <w:jc w:val="center"/>
              <w:rPr>
                <w:lang w:val="es-ES_tradnl"/>
              </w:rPr>
            </w:pPr>
            <w:r w:rsidRPr="00D268F8">
              <w:rPr>
                <w:lang w:val="es-ES_tradnl"/>
              </w:rPr>
              <w:t>5</w:t>
            </w:r>
          </w:p>
        </w:tc>
        <w:tc>
          <w:tcPr>
            <w:tcW w:w="2162" w:type="dxa"/>
            <w:tcBorders>
              <w:top w:val="single" w:sz="6" w:space="0" w:color="auto"/>
              <w:left w:val="single" w:sz="6" w:space="0" w:color="auto"/>
              <w:bottom w:val="single" w:sz="6" w:space="0" w:color="auto"/>
              <w:right w:val="single" w:sz="6" w:space="0" w:color="auto"/>
            </w:tcBorders>
          </w:tcPr>
          <w:p w14:paraId="7AC00DCF" w14:textId="77777777" w:rsidR="00201C35" w:rsidRPr="00D268F8" w:rsidRDefault="00201C35" w:rsidP="00092940">
            <w:pPr>
              <w:pStyle w:val="Tabletext"/>
              <w:jc w:val="center"/>
              <w:rPr>
                <w:lang w:val="es-ES_tradnl"/>
              </w:rPr>
            </w:pPr>
            <w:r w:rsidRPr="00D268F8">
              <w:rPr>
                <w:lang w:val="es-ES_tradnl"/>
              </w:rPr>
              <w:t>6</w:t>
            </w:r>
          </w:p>
        </w:tc>
        <w:tc>
          <w:tcPr>
            <w:tcW w:w="1219" w:type="dxa"/>
            <w:vMerge/>
            <w:tcBorders>
              <w:left w:val="single" w:sz="6" w:space="0" w:color="auto"/>
              <w:bottom w:val="single" w:sz="6" w:space="0" w:color="auto"/>
              <w:right w:val="single" w:sz="6" w:space="0" w:color="auto"/>
            </w:tcBorders>
          </w:tcPr>
          <w:p w14:paraId="34DEC572" w14:textId="77777777" w:rsidR="00201C35" w:rsidRPr="00D268F8" w:rsidRDefault="00201C35" w:rsidP="00092940">
            <w:pPr>
              <w:pStyle w:val="Tabletext"/>
              <w:jc w:val="center"/>
              <w:rPr>
                <w:lang w:val="es-ES_tradnl"/>
              </w:rPr>
            </w:pPr>
          </w:p>
        </w:tc>
        <w:tc>
          <w:tcPr>
            <w:tcW w:w="1587" w:type="dxa"/>
            <w:vMerge/>
            <w:tcBorders>
              <w:left w:val="single" w:sz="6" w:space="0" w:color="auto"/>
              <w:bottom w:val="single" w:sz="6" w:space="0" w:color="auto"/>
              <w:right w:val="single" w:sz="6" w:space="0" w:color="auto"/>
            </w:tcBorders>
          </w:tcPr>
          <w:p w14:paraId="61497B02" w14:textId="77777777" w:rsidR="00201C35" w:rsidRPr="00D268F8" w:rsidRDefault="00201C35" w:rsidP="00092940">
            <w:pPr>
              <w:pStyle w:val="Tabletext"/>
              <w:jc w:val="center"/>
              <w:rPr>
                <w:lang w:val="es-ES_tradnl"/>
              </w:rPr>
            </w:pPr>
          </w:p>
        </w:tc>
      </w:tr>
    </w:tbl>
    <w:p w14:paraId="4A784890" w14:textId="77777777" w:rsidR="00201C35" w:rsidRPr="00D268F8" w:rsidRDefault="00201C35" w:rsidP="00092940">
      <w:pPr>
        <w:pStyle w:val="Tablefin"/>
        <w:rPr>
          <w:lang w:val="es-ES_tradnl"/>
        </w:rPr>
      </w:pPr>
      <w:bookmarkStart w:id="55" w:name="_Toc108941594"/>
    </w:p>
    <w:p w14:paraId="038496AE" w14:textId="77777777" w:rsidR="00201C35" w:rsidRPr="00D268F8" w:rsidRDefault="00201C35" w:rsidP="00092940">
      <w:pPr>
        <w:rPr>
          <w:lang w:val="es-ES_tradnl"/>
        </w:rPr>
      </w:pPr>
      <w:r w:rsidRPr="00D268F8">
        <w:rPr>
          <w:lang w:val="es-ES_tradnl" w:eastAsia="ko-KR"/>
        </w:rPr>
        <w:lastRenderedPageBreak/>
        <w:t xml:space="preserve">Los métodos de predicción del retardo y de la dispersión angular con respecto al ancho del haz de la antena se han desarrollado en base a mediciones en un entorno de oficina, pasillo, centro de datos y entorno comercial típicos, en 28, </w:t>
      </w:r>
      <w:r w:rsidRPr="00D268F8">
        <w:rPr>
          <w:lang w:val="es-ES_tradnl" w:eastAsia="ja-JP"/>
        </w:rPr>
        <w:t>28,5, 38, 60</w:t>
      </w:r>
      <w:r w:rsidRPr="00D268F8">
        <w:rPr>
          <w:lang w:val="es-ES_tradnl" w:eastAsia="ko-KR"/>
        </w:rPr>
        <w:t xml:space="preserve"> y 83,5 GHz. </w:t>
      </w:r>
      <w:r w:rsidRPr="00D268F8">
        <w:rPr>
          <w:lang w:val="es-ES_tradnl"/>
        </w:rPr>
        <w:t xml:space="preserve">Para </w:t>
      </w:r>
      <w:r w:rsidRPr="00D268F8">
        <w:rPr>
          <w:lang w:val="es-ES_tradnl" w:eastAsia="ko-KR"/>
        </w:rPr>
        <w:t>deducir</w:t>
      </w:r>
      <w:r w:rsidRPr="00D268F8">
        <w:rPr>
          <w:lang w:val="es-ES_tradnl"/>
        </w:rPr>
        <w:t xml:space="preserve"> las características de la distribución multitrayecto de un ancho del haz de antena estrecha a una ancha, se combinaron en potencia, retardos y ángulo, las respuestas impulsivas del canal, recopiladas mediante un sistema de antenas de bocina o rotando una antena de bocina de haz estrecho.</w:t>
      </w:r>
    </w:p>
    <w:p w14:paraId="109546F0" w14:textId="77777777" w:rsidR="00201C35" w:rsidRPr="00D268F8" w:rsidRDefault="00201C35" w:rsidP="00092940">
      <w:pPr>
        <w:rPr>
          <w:lang w:val="es-ES_tradnl"/>
        </w:rPr>
      </w:pPr>
      <w:r w:rsidRPr="00D268F8">
        <w:rPr>
          <w:lang w:val="es-ES_tradnl"/>
        </w:rPr>
        <w:t xml:space="preserve">El valor </w:t>
      </w:r>
      <w:r w:rsidRPr="00D268F8">
        <w:rPr>
          <w:lang w:val="es-ES_tradnl" w:eastAsia="ko-KR"/>
        </w:rPr>
        <w:t>eficaz</w:t>
      </w:r>
      <w:r w:rsidRPr="00D268F8">
        <w:rPr>
          <w:lang w:val="es-ES_tradnl"/>
        </w:rPr>
        <w:t xml:space="preserve"> (valor cuadrático medio, o r.m.s.) de la dispersión del retardo, </w:t>
      </w:r>
      <w:r w:rsidRPr="00D268F8">
        <w:rPr>
          <w:i/>
          <w:lang w:val="es-ES_tradnl"/>
        </w:rPr>
        <w:t>DS</w:t>
      </w:r>
      <w:r w:rsidRPr="00D268F8">
        <w:rPr>
          <w:lang w:val="es-ES_tradnl"/>
        </w:rPr>
        <w:t xml:space="preserve">, depende del ancho del haz de media potencia, </w:t>
      </w:r>
      <w:r w:rsidRPr="00D268F8">
        <w:rPr>
          <w:lang w:val="es-ES_tradnl"/>
        </w:rPr>
        <w:sym w:font="Symbol" w:char="F071"/>
      </w:r>
      <w:r w:rsidRPr="00D268F8">
        <w:rPr>
          <w:rFonts w:eastAsia="Malgun Gothic"/>
          <w:szCs w:val="24"/>
          <w:lang w:val="es-ES_tradnl" w:eastAsia="ko-KR"/>
        </w:rPr>
        <w:t xml:space="preserve"> (en grados)</w:t>
      </w:r>
      <w:r w:rsidRPr="00D268F8">
        <w:rPr>
          <w:lang w:val="es-ES_tradnl"/>
        </w:rPr>
        <w:t>:</w:t>
      </w:r>
    </w:p>
    <w:p w14:paraId="49CF21BB" w14:textId="77777777" w:rsidR="00201C35" w:rsidRPr="00D268F8" w:rsidRDefault="00201C35" w:rsidP="00092940">
      <w:pPr>
        <w:pStyle w:val="Blanc"/>
        <w:keepNext w:val="0"/>
        <w:keepLines w:val="0"/>
        <w:rPr>
          <w:lang w:val="es-ES_tradnl"/>
        </w:rPr>
      </w:pPr>
    </w:p>
    <w:p w14:paraId="2A4DD3C8" w14:textId="77777777" w:rsidR="00201C35" w:rsidRPr="00D268F8" w:rsidRDefault="00201C35" w:rsidP="000E3851">
      <w:pPr>
        <w:pStyle w:val="Equation"/>
        <w:jc w:val="left"/>
        <w:rPr>
          <w:lang w:val="es-ES_tradnl"/>
        </w:rPr>
      </w:pPr>
      <w:r w:rsidRPr="00D268F8">
        <w:rPr>
          <w:lang w:val="es-ES_tradnl"/>
        </w:rPr>
        <w:tab/>
      </w:r>
      <w:r w:rsidRPr="00D268F8">
        <w:rPr>
          <w:lang w:val="es-ES_tradnl"/>
        </w:rPr>
        <w:tab/>
      </w:r>
      <m:oMath>
        <m:r>
          <w:rPr>
            <w:rFonts w:ascii="Cambria Math" w:hAnsi="Cambria Math"/>
            <w:lang w:val="es-ES_tradnl"/>
          </w:rPr>
          <m:t xml:space="preserve"> DS</m:t>
        </m:r>
        <m:d>
          <m:dPr>
            <m:ctrlPr>
              <w:rPr>
                <w:rFonts w:ascii="Cambria Math" w:hAnsi="Cambria Math"/>
                <w:i/>
                <w:lang w:val="es-ES_tradnl"/>
              </w:rPr>
            </m:ctrlPr>
          </m:dPr>
          <m:e>
            <m:r>
              <m:rPr>
                <m:sty m:val="p"/>
              </m:rPr>
              <w:rPr>
                <w:rFonts w:ascii="Cambria Math" w:hAnsi="Cambria Math"/>
                <w:lang w:val="es-ES_tradnl"/>
              </w:rPr>
              <m:t>θ</m:t>
            </m:r>
          </m:e>
        </m:d>
        <m:r>
          <w:rPr>
            <w:rFonts w:ascii="Cambria Math" w:hAnsi="Cambria Math"/>
            <w:lang w:val="es-ES_tradnl"/>
          </w:rPr>
          <m:t>=</m:t>
        </m:r>
        <m:r>
          <m:rPr>
            <m:sty m:val="p"/>
          </m:rPr>
          <w:rPr>
            <w:rFonts w:ascii="Cambria Math" w:hAnsi="Cambria Math"/>
            <w:lang w:val="es-ES_tradnl"/>
          </w:rPr>
          <m:t>α</m:t>
        </m:r>
        <m:r>
          <w:rPr>
            <w:rFonts w:ascii="Cambria Math" w:hAnsi="Cambria Math"/>
            <w:lang w:val="es-ES_tradnl"/>
          </w:rPr>
          <m:t>×</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e>
              <m:sub>
                <m:r>
                  <w:rPr>
                    <w:rFonts w:ascii="Cambria Math" w:hAnsi="Cambria Math"/>
                    <w:lang w:val="es-ES_tradnl"/>
                  </w:rPr>
                  <m:t>10</m:t>
                </m:r>
              </m:sub>
            </m:sSub>
          </m:fName>
          <m:e>
            <m:r>
              <m:rPr>
                <m:sty m:val="p"/>
              </m:rPr>
              <w:rPr>
                <w:rFonts w:ascii="Cambria Math" w:hAnsi="Cambria Math"/>
                <w:lang w:val="es-ES_tradnl"/>
              </w:rPr>
              <m:t>θ</m:t>
            </m:r>
          </m:e>
        </m:func>
      </m:oMath>
      <w:r w:rsidRPr="00D268F8">
        <w:rPr>
          <w:lang w:val="es-ES_tradnl"/>
        </w:rPr>
        <w:t>                ns</w:t>
      </w:r>
      <w:r w:rsidRPr="00D268F8">
        <w:rPr>
          <w:lang w:val="es-ES_tradnl"/>
        </w:rPr>
        <w:tab/>
        <w:t>(8)</w:t>
      </w:r>
    </w:p>
    <w:p w14:paraId="06C27920" w14:textId="77777777" w:rsidR="00201C35" w:rsidRPr="00D268F8" w:rsidRDefault="00201C35" w:rsidP="00092940">
      <w:pPr>
        <w:pStyle w:val="Blanc"/>
        <w:keepNext w:val="0"/>
        <w:keepLines w:val="0"/>
        <w:rPr>
          <w:lang w:val="es-ES_tradnl"/>
        </w:rPr>
      </w:pPr>
    </w:p>
    <w:p w14:paraId="6DAD6F74" w14:textId="77777777" w:rsidR="00201C35" w:rsidRPr="00D268F8" w:rsidRDefault="00201C35" w:rsidP="00092940">
      <w:pPr>
        <w:rPr>
          <w:lang w:val="es-ES_tradnl" w:eastAsia="ko-KR"/>
        </w:rPr>
      </w:pPr>
      <w:r w:rsidRPr="00D268F8">
        <w:rPr>
          <w:lang w:val="es-ES_tradnl" w:eastAsia="ko-KR"/>
        </w:rPr>
        <w:t xml:space="preserve">donde </w:t>
      </w:r>
      <w:r w:rsidRPr="00D268F8">
        <w:rPr>
          <w:lang w:val="es-ES_tradnl" w:eastAsia="ko-KR"/>
        </w:rPr>
        <w:sym w:font="Symbol" w:char="F061"/>
      </w:r>
      <w:r w:rsidRPr="00D268F8">
        <w:rPr>
          <w:lang w:val="es-ES_tradnl"/>
        </w:rPr>
        <w:t xml:space="preserve"> </w:t>
      </w:r>
      <w:r w:rsidRPr="00D268F8">
        <w:rPr>
          <w:lang w:val="es-ES_tradnl" w:eastAsia="ko-KR"/>
        </w:rPr>
        <w:t xml:space="preserve">es un coeficiente del valor eficaz de la dispersión del retardo y el rango de </w:t>
      </w:r>
      <w:r w:rsidRPr="00D268F8">
        <w:rPr>
          <w:lang w:val="es-ES_tradnl"/>
        </w:rPr>
        <w:sym w:font="Symbol" w:char="F071"/>
      </w:r>
      <w:r w:rsidRPr="00D268F8">
        <w:rPr>
          <w:lang w:val="es-ES_tradnl"/>
        </w:rPr>
        <w:t xml:space="preserve"> </w:t>
      </w:r>
      <w:r w:rsidRPr="00D268F8">
        <w:rPr>
          <w:lang w:val="es-ES_tradnl" w:eastAsia="ko-KR"/>
        </w:rPr>
        <w:t>está definido en el rango 1</w:t>
      </w:r>
      <w:r w:rsidRPr="00D268F8">
        <w:rPr>
          <w:lang w:val="es-ES_tradnl"/>
        </w:rPr>
        <w:t>° ≤</w:t>
      </w:r>
      <w:r w:rsidRPr="00D268F8">
        <w:rPr>
          <w:lang w:val="es-ES_tradnl" w:eastAsia="ko-KR"/>
        </w:rPr>
        <w:t> </w:t>
      </w:r>
      <w:r w:rsidRPr="00D268F8">
        <w:rPr>
          <w:lang w:val="es-ES_tradnl"/>
        </w:rPr>
        <w:sym w:font="Symbol" w:char="F071"/>
      </w:r>
      <w:r w:rsidRPr="00D268F8">
        <w:rPr>
          <w:lang w:val="es-ES_tradnl"/>
        </w:rPr>
        <w:t>° </w:t>
      </w:r>
      <w:r w:rsidRPr="00D268F8">
        <w:rPr>
          <w:lang w:val="es-ES_tradnl" w:eastAsia="ko-KR"/>
        </w:rPr>
        <w:t>≤ 360</w:t>
      </w:r>
      <w:r w:rsidRPr="00D268F8">
        <w:rPr>
          <w:lang w:val="es-ES_tradnl"/>
        </w:rPr>
        <w:t>°</w:t>
      </w:r>
      <w:r w:rsidRPr="00D268F8">
        <w:rPr>
          <w:lang w:val="es-ES_tradnl" w:eastAsia="ko-KR"/>
        </w:rPr>
        <w:t xml:space="preserve">. El Cuadro 11 contiene una lista de los valores típicos de los coeficientes y una desviación típica </w:t>
      </w:r>
      <w:r w:rsidRPr="00D268F8">
        <w:rPr>
          <w:rFonts w:eastAsia="Malgun Gothic"/>
          <w:color w:val="000000" w:themeColor="text1"/>
          <w:position w:val="-6"/>
          <w:lang w:val="es-ES_tradnl" w:eastAsia="ko-KR"/>
        </w:rPr>
        <w:object w:dxaOrig="195" w:dyaOrig="255" w14:anchorId="4D639271">
          <v:shape id="_x0000_i1508" type="#_x0000_t75" style="width:9.5pt;height:12.9pt" o:ole="">
            <v:imagedata r:id="rId33" o:title=""/>
          </v:shape>
          <o:OLEObject Type="Embed" ProgID="Equation.DSMT4" ShapeID="_x0000_i1508" DrawAspect="Content" ObjectID="_1775284466" r:id="rId34"/>
        </w:object>
      </w:r>
      <w:r w:rsidRPr="00D268F8">
        <w:rPr>
          <w:lang w:val="es-ES_tradnl" w:eastAsia="ko-KR"/>
        </w:rPr>
        <w:t xml:space="preserve"> en función de las condiciones de cada medición. Los coeficientes de la dispersión del retardo representan situaciones en las cuales los ejes de puntería de las antenas están alineados para recibir un máximo de potencia de recepción en situaciones LoS y NLoS, respectivamente.</w:t>
      </w:r>
    </w:p>
    <w:p w14:paraId="3199A323" w14:textId="71592E65" w:rsidR="00201C35" w:rsidRPr="00D268F8" w:rsidRDefault="00201C35" w:rsidP="000752E9">
      <w:pPr>
        <w:pStyle w:val="TableNo"/>
        <w:rPr>
          <w:rFonts w:eastAsia="Malgun Gothic"/>
          <w:lang w:val="es-ES_tradnl" w:eastAsia="ko-KR"/>
        </w:rPr>
      </w:pPr>
      <w:r w:rsidRPr="00D268F8">
        <w:rPr>
          <w:lang w:val="es-ES_tradnl" w:eastAsia="ja-JP"/>
        </w:rPr>
        <w:t>CUADRO 11</w:t>
      </w:r>
    </w:p>
    <w:p w14:paraId="6E144210" w14:textId="77777777" w:rsidR="00201C35" w:rsidRPr="00D268F8" w:rsidRDefault="00201C35" w:rsidP="000752E9">
      <w:pPr>
        <w:pStyle w:val="Tabletitle"/>
        <w:rPr>
          <w:lang w:val="es-ES_tradnl"/>
        </w:rPr>
      </w:pPr>
      <w:r w:rsidRPr="00D268F8">
        <w:rPr>
          <w:lang w:val="es-ES_tradnl" w:eastAsia="ja-JP"/>
        </w:rPr>
        <w:t>Coeficientes típicos del valor eficaz de la dispersión del retardo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395"/>
        <w:gridCol w:w="884"/>
        <w:gridCol w:w="567"/>
        <w:gridCol w:w="567"/>
        <w:gridCol w:w="850"/>
        <w:gridCol w:w="1418"/>
        <w:gridCol w:w="1305"/>
        <w:gridCol w:w="979"/>
        <w:gridCol w:w="839"/>
      </w:tblGrid>
      <w:tr w:rsidR="00201C35" w:rsidRPr="00C00097" w14:paraId="4321149E" w14:textId="77777777" w:rsidTr="00C00097">
        <w:trPr>
          <w:trHeight w:val="657"/>
          <w:jc w:val="center"/>
        </w:trPr>
        <w:tc>
          <w:tcPr>
            <w:tcW w:w="7821" w:type="dxa"/>
            <w:gridSpan w:val="8"/>
            <w:vAlign w:val="center"/>
          </w:tcPr>
          <w:p w14:paraId="1A37638A" w14:textId="77777777" w:rsidR="00201C35" w:rsidRPr="00C00097" w:rsidRDefault="00201C35" w:rsidP="000752E9">
            <w:pPr>
              <w:pStyle w:val="Tablehead"/>
              <w:rPr>
                <w:szCs w:val="22"/>
                <w:lang w:val="es-ES_tradnl"/>
              </w:rPr>
            </w:pPr>
            <w:r w:rsidRPr="00C00097">
              <w:rPr>
                <w:szCs w:val="22"/>
                <w:lang w:val="es-ES_tradnl"/>
              </w:rPr>
              <w:t>Condiciones de la medición</w:t>
            </w:r>
          </w:p>
        </w:tc>
        <w:tc>
          <w:tcPr>
            <w:tcW w:w="1818" w:type="dxa"/>
            <w:gridSpan w:val="2"/>
            <w:vAlign w:val="center"/>
          </w:tcPr>
          <w:p w14:paraId="59F26532" w14:textId="52CF3974" w:rsidR="00201C35" w:rsidRPr="00C00097" w:rsidRDefault="00201C35" w:rsidP="000752E9">
            <w:pPr>
              <w:pStyle w:val="Tablehead"/>
              <w:rPr>
                <w:szCs w:val="22"/>
                <w:lang w:val="es-ES_tradnl"/>
              </w:rPr>
            </w:pPr>
            <w:r w:rsidRPr="00C00097">
              <w:rPr>
                <w:szCs w:val="22"/>
                <w:lang w:val="es-ES_tradnl"/>
              </w:rPr>
              <w:t>Coeficientes del valor</w:t>
            </w:r>
            <w:r w:rsidR="00C00097">
              <w:rPr>
                <w:szCs w:val="22"/>
                <w:lang w:val="es-ES_tradnl"/>
              </w:rPr>
              <w:t xml:space="preserve"> </w:t>
            </w:r>
            <w:r w:rsidRPr="00C00097">
              <w:rPr>
                <w:szCs w:val="22"/>
                <w:lang w:val="es-ES_tradnl"/>
              </w:rPr>
              <w:t>eficaz de la dispersión del retardo</w:t>
            </w:r>
          </w:p>
        </w:tc>
      </w:tr>
      <w:tr w:rsidR="00201C35" w:rsidRPr="00C00097" w14:paraId="11B2B6F9" w14:textId="77777777" w:rsidTr="00C00097">
        <w:trPr>
          <w:trHeight w:val="1143"/>
          <w:jc w:val="center"/>
        </w:trPr>
        <w:tc>
          <w:tcPr>
            <w:tcW w:w="835" w:type="dxa"/>
            <w:vAlign w:val="center"/>
          </w:tcPr>
          <w:p w14:paraId="6720C8FD" w14:textId="61CE2877" w:rsidR="00201C35" w:rsidRPr="00C00097" w:rsidRDefault="00C00097" w:rsidP="000752E9">
            <w:pPr>
              <w:pStyle w:val="Tablehead"/>
              <w:rPr>
                <w:szCs w:val="22"/>
                <w:lang w:val="es-ES_tradnl"/>
              </w:rPr>
            </w:pPr>
            <w:r w:rsidRPr="005A0478">
              <w:rPr>
                <w:i/>
                <w:iCs/>
              </w:rPr>
              <w:t>f</w:t>
            </w:r>
            <w:r w:rsidRPr="005A0478">
              <w:rPr>
                <w:i/>
                <w:iCs/>
              </w:rPr>
              <w:br/>
            </w:r>
            <w:r w:rsidRPr="005A0478">
              <w:t>(GHz)</w:t>
            </w:r>
          </w:p>
        </w:tc>
        <w:tc>
          <w:tcPr>
            <w:tcW w:w="1395" w:type="dxa"/>
            <w:vAlign w:val="center"/>
          </w:tcPr>
          <w:p w14:paraId="6FCB78B6" w14:textId="77777777" w:rsidR="00201C35" w:rsidRPr="00C00097" w:rsidRDefault="00201C35" w:rsidP="000752E9">
            <w:pPr>
              <w:pStyle w:val="Tablehead"/>
              <w:rPr>
                <w:rFonts w:eastAsia="Malgun Gothic"/>
                <w:szCs w:val="22"/>
                <w:lang w:val="es-ES_tradnl"/>
              </w:rPr>
            </w:pPr>
            <w:r w:rsidRPr="00C00097">
              <w:rPr>
                <w:rFonts w:eastAsia="Malgun Gothic"/>
                <w:szCs w:val="22"/>
                <w:lang w:val="es-ES_tradnl"/>
              </w:rPr>
              <w:t>Entorno</w:t>
            </w:r>
          </w:p>
        </w:tc>
        <w:tc>
          <w:tcPr>
            <w:tcW w:w="884" w:type="dxa"/>
            <w:vAlign w:val="center"/>
          </w:tcPr>
          <w:p w14:paraId="6BE2C00C" w14:textId="3589EBBE" w:rsidR="00201C35" w:rsidRPr="00C00097" w:rsidRDefault="00201C35" w:rsidP="000752E9">
            <w:pPr>
              <w:pStyle w:val="Tablehead"/>
              <w:rPr>
                <w:szCs w:val="22"/>
                <w:lang w:val="es-ES_tradnl"/>
              </w:rPr>
            </w:pPr>
            <w:r w:rsidRPr="00C00097">
              <w:rPr>
                <w:szCs w:val="22"/>
                <w:lang w:val="es-ES_tradnl"/>
              </w:rPr>
              <w:t>Esce</w:t>
            </w:r>
            <w:r w:rsidR="00C00097">
              <w:rPr>
                <w:szCs w:val="22"/>
                <w:lang w:val="es-ES_tradnl"/>
              </w:rPr>
              <w:t>-</w:t>
            </w:r>
            <w:r w:rsidRPr="00C00097">
              <w:rPr>
                <w:szCs w:val="22"/>
                <w:lang w:val="es-ES_tradnl"/>
              </w:rPr>
              <w:t>nario</w:t>
            </w:r>
          </w:p>
        </w:tc>
        <w:tc>
          <w:tcPr>
            <w:tcW w:w="567" w:type="dxa"/>
            <w:vAlign w:val="center"/>
          </w:tcPr>
          <w:p w14:paraId="74EE75C8" w14:textId="77777777" w:rsidR="00201C35" w:rsidRPr="00C00097" w:rsidRDefault="00201C35" w:rsidP="000752E9">
            <w:pPr>
              <w:pStyle w:val="Tablehead"/>
              <w:rPr>
                <w:szCs w:val="22"/>
                <w:lang w:val="es-ES_tradnl"/>
              </w:rPr>
            </w:pPr>
            <w:r w:rsidRPr="00C00097">
              <w:rPr>
                <w:i/>
                <w:szCs w:val="22"/>
                <w:lang w:val="es-ES_tradnl" w:eastAsia="ja-JP"/>
              </w:rPr>
              <w:t>h</w:t>
            </w:r>
            <w:r w:rsidRPr="00C00097">
              <w:rPr>
                <w:szCs w:val="22"/>
                <w:vertAlign w:val="subscript"/>
                <w:lang w:val="es-ES_tradnl" w:eastAsia="ja-JP"/>
              </w:rPr>
              <w:t>1</w:t>
            </w:r>
            <w:r w:rsidRPr="00C00097">
              <w:rPr>
                <w:szCs w:val="22"/>
                <w:lang w:val="es-ES_tradnl"/>
              </w:rPr>
              <w:br/>
              <w:t>(m)</w:t>
            </w:r>
          </w:p>
        </w:tc>
        <w:tc>
          <w:tcPr>
            <w:tcW w:w="567" w:type="dxa"/>
            <w:vAlign w:val="center"/>
          </w:tcPr>
          <w:p w14:paraId="7B29695F" w14:textId="77777777" w:rsidR="00201C35" w:rsidRPr="00C00097" w:rsidRDefault="00201C35" w:rsidP="000752E9">
            <w:pPr>
              <w:pStyle w:val="Tablehead"/>
              <w:rPr>
                <w:szCs w:val="22"/>
                <w:lang w:val="es-ES_tradnl"/>
              </w:rPr>
            </w:pPr>
            <w:r w:rsidRPr="00C00097">
              <w:rPr>
                <w:i/>
                <w:szCs w:val="22"/>
                <w:lang w:val="es-ES_tradnl" w:eastAsia="ja-JP"/>
              </w:rPr>
              <w:t>h</w:t>
            </w:r>
            <w:r w:rsidRPr="00C00097">
              <w:rPr>
                <w:szCs w:val="22"/>
                <w:vertAlign w:val="subscript"/>
                <w:lang w:val="es-ES_tradnl" w:eastAsia="ja-JP"/>
              </w:rPr>
              <w:t>2</w:t>
            </w:r>
            <w:r w:rsidRPr="00C00097">
              <w:rPr>
                <w:szCs w:val="22"/>
                <w:lang w:val="es-ES_tradnl"/>
              </w:rPr>
              <w:br/>
              <w:t>(m)</w:t>
            </w:r>
          </w:p>
        </w:tc>
        <w:tc>
          <w:tcPr>
            <w:tcW w:w="850" w:type="dxa"/>
            <w:vAlign w:val="center"/>
          </w:tcPr>
          <w:p w14:paraId="7EBC5B1E" w14:textId="77777777" w:rsidR="00201C35" w:rsidRPr="00C00097" w:rsidRDefault="00201C35" w:rsidP="000752E9">
            <w:pPr>
              <w:pStyle w:val="Tablehead"/>
              <w:rPr>
                <w:rFonts w:eastAsiaTheme="minorEastAsia"/>
                <w:szCs w:val="22"/>
                <w:lang w:val="es-ES_tradnl"/>
              </w:rPr>
            </w:pPr>
            <w:r w:rsidRPr="00C00097">
              <w:rPr>
                <w:rFonts w:eastAsiaTheme="minorEastAsia"/>
                <w:szCs w:val="22"/>
                <w:lang w:val="es-ES_tradnl"/>
              </w:rPr>
              <w:t>Rango (m)</w:t>
            </w:r>
          </w:p>
        </w:tc>
        <w:tc>
          <w:tcPr>
            <w:tcW w:w="1418" w:type="dxa"/>
            <w:vAlign w:val="center"/>
          </w:tcPr>
          <w:p w14:paraId="1B00869C" w14:textId="191D836E" w:rsidR="00201C35" w:rsidRPr="00C00097" w:rsidRDefault="00201C35" w:rsidP="000752E9">
            <w:pPr>
              <w:pStyle w:val="Tablehead"/>
              <w:rPr>
                <w:szCs w:val="22"/>
                <w:lang w:val="es-ES_tradnl"/>
              </w:rPr>
            </w:pPr>
            <w:r w:rsidRPr="00C00097">
              <w:rPr>
                <w:rFonts w:eastAsia="Malgun Gothic"/>
                <w:szCs w:val="22"/>
                <w:lang w:val="es-ES_tradnl"/>
              </w:rPr>
              <w:t>Ancho del</w:t>
            </w:r>
            <w:r w:rsidR="00C00097">
              <w:rPr>
                <w:rFonts w:eastAsia="Malgun Gothic"/>
                <w:szCs w:val="22"/>
                <w:lang w:val="es-ES_tradnl"/>
              </w:rPr>
              <w:t> </w:t>
            </w:r>
            <w:r w:rsidRPr="00C00097">
              <w:rPr>
                <w:rFonts w:eastAsia="Malgun Gothic"/>
                <w:szCs w:val="22"/>
                <w:lang w:val="es-ES_tradnl"/>
              </w:rPr>
              <w:t>haz de transmisión</w:t>
            </w:r>
            <w:r w:rsidRPr="00C00097">
              <w:rPr>
                <w:rFonts w:eastAsiaTheme="minorEastAsia"/>
                <w:szCs w:val="22"/>
                <w:lang w:val="es-ES_tradnl"/>
              </w:rPr>
              <w:br/>
              <w:t>(grados)</w:t>
            </w:r>
          </w:p>
        </w:tc>
        <w:tc>
          <w:tcPr>
            <w:tcW w:w="1305" w:type="dxa"/>
            <w:vAlign w:val="center"/>
          </w:tcPr>
          <w:p w14:paraId="7E38DA1F" w14:textId="77777777" w:rsidR="00201C35" w:rsidRPr="00C00097" w:rsidRDefault="00201C35" w:rsidP="000752E9">
            <w:pPr>
              <w:pStyle w:val="Tablehead"/>
              <w:rPr>
                <w:szCs w:val="22"/>
                <w:lang w:val="es-ES_tradnl"/>
              </w:rPr>
            </w:pPr>
            <w:r w:rsidRPr="00C00097">
              <w:rPr>
                <w:rFonts w:eastAsiaTheme="minorEastAsia"/>
                <w:szCs w:val="22"/>
                <w:lang w:val="es-ES_tradnl"/>
              </w:rPr>
              <w:t>Ancho del haz de recepción</w:t>
            </w:r>
            <w:r w:rsidRPr="00C00097">
              <w:rPr>
                <w:rFonts w:eastAsiaTheme="minorEastAsia"/>
                <w:szCs w:val="22"/>
                <w:lang w:val="es-ES_tradnl"/>
              </w:rPr>
              <w:br/>
              <w:t>(grados)</w:t>
            </w:r>
          </w:p>
        </w:tc>
        <w:tc>
          <w:tcPr>
            <w:tcW w:w="979" w:type="dxa"/>
            <w:vAlign w:val="center"/>
          </w:tcPr>
          <w:p w14:paraId="6614D417" w14:textId="77777777" w:rsidR="00201C35" w:rsidRPr="00C00097" w:rsidRDefault="00201C35" w:rsidP="000752E9">
            <w:pPr>
              <w:pStyle w:val="Tablehead"/>
              <w:rPr>
                <w:szCs w:val="22"/>
                <w:lang w:val="es-ES_tradnl"/>
              </w:rPr>
            </w:pPr>
            <w:r w:rsidRPr="00C00097">
              <w:rPr>
                <w:szCs w:val="22"/>
                <w:lang w:val="es-ES_tradnl"/>
              </w:rPr>
              <w:sym w:font="Symbol" w:char="F061"/>
            </w:r>
          </w:p>
        </w:tc>
        <w:tc>
          <w:tcPr>
            <w:tcW w:w="839" w:type="dxa"/>
            <w:vAlign w:val="center"/>
          </w:tcPr>
          <w:p w14:paraId="481967DF" w14:textId="77777777" w:rsidR="00201C35" w:rsidRPr="00C00097" w:rsidRDefault="00201C35" w:rsidP="000752E9">
            <w:pPr>
              <w:pStyle w:val="Tablehead"/>
              <w:rPr>
                <w:rFonts w:eastAsia="Malgun Gothic"/>
                <w:szCs w:val="22"/>
                <w:lang w:val="es-ES_tradnl"/>
              </w:rPr>
            </w:pPr>
            <w:r w:rsidRPr="00C00097">
              <w:rPr>
                <w:szCs w:val="22"/>
                <w:lang w:val="es-ES_tradnl"/>
              </w:rPr>
              <w:sym w:font="Symbol" w:char="F073"/>
            </w:r>
            <w:r w:rsidRPr="00C00097">
              <w:rPr>
                <w:rFonts w:eastAsia="Malgun Gothic"/>
                <w:szCs w:val="22"/>
                <w:lang w:val="es-ES_tradnl"/>
              </w:rPr>
              <w:br/>
              <w:t>(</w:t>
            </w:r>
            <w:r w:rsidRPr="00C00097">
              <w:rPr>
                <w:szCs w:val="22"/>
                <w:lang w:val="es-ES_tradnl"/>
              </w:rPr>
              <w:t>ns</w:t>
            </w:r>
            <w:r w:rsidRPr="00C00097">
              <w:rPr>
                <w:rFonts w:eastAsia="Malgun Gothic"/>
                <w:szCs w:val="22"/>
                <w:lang w:val="es-ES_tradnl"/>
              </w:rPr>
              <w:t>)</w:t>
            </w:r>
          </w:p>
        </w:tc>
      </w:tr>
      <w:tr w:rsidR="00201C35" w:rsidRPr="00C00097" w14:paraId="3E2AB900" w14:textId="77777777" w:rsidTr="00C00097">
        <w:trPr>
          <w:trHeight w:val="433"/>
          <w:jc w:val="center"/>
        </w:trPr>
        <w:tc>
          <w:tcPr>
            <w:tcW w:w="835" w:type="dxa"/>
            <w:vMerge w:val="restart"/>
            <w:vAlign w:val="center"/>
          </w:tcPr>
          <w:p w14:paraId="10222396" w14:textId="77777777" w:rsidR="00201C35" w:rsidRPr="00C00097" w:rsidRDefault="00201C35" w:rsidP="00092940">
            <w:pPr>
              <w:pStyle w:val="Tabletext"/>
              <w:jc w:val="center"/>
              <w:rPr>
                <w:rFonts w:eastAsiaTheme="minorEastAsia"/>
                <w:szCs w:val="22"/>
                <w:lang w:val="es-ES_tradnl" w:eastAsia="ko-KR"/>
              </w:rPr>
            </w:pPr>
            <w:r w:rsidRPr="00C00097">
              <w:rPr>
                <w:rFonts w:eastAsia="Malgun Gothic"/>
                <w:szCs w:val="22"/>
                <w:lang w:val="es-ES_tradnl" w:eastAsia="ko-KR"/>
              </w:rPr>
              <w:t>28</w:t>
            </w:r>
          </w:p>
        </w:tc>
        <w:tc>
          <w:tcPr>
            <w:tcW w:w="1395" w:type="dxa"/>
            <w:vMerge w:val="restart"/>
            <w:vAlign w:val="center"/>
          </w:tcPr>
          <w:p w14:paraId="08BBDCA8" w14:textId="77777777" w:rsidR="00201C35" w:rsidRPr="00C00097" w:rsidRDefault="00201C35" w:rsidP="00092940">
            <w:pPr>
              <w:pStyle w:val="Tabletext"/>
              <w:jc w:val="center"/>
              <w:rPr>
                <w:rFonts w:eastAsia="Malgun Gothic"/>
                <w:szCs w:val="22"/>
                <w:lang w:val="es-ES_tradnl" w:eastAsia="ko-KR"/>
              </w:rPr>
            </w:pPr>
            <w:r w:rsidRPr="00C00097">
              <w:rPr>
                <w:rFonts w:eastAsia="Malgun Gothic"/>
                <w:szCs w:val="22"/>
                <w:lang w:val="es-ES_tradnl" w:eastAsia="ko-KR"/>
              </w:rPr>
              <w:t>Estación de ferrocarril</w:t>
            </w:r>
          </w:p>
        </w:tc>
        <w:tc>
          <w:tcPr>
            <w:tcW w:w="884" w:type="dxa"/>
            <w:vAlign w:val="center"/>
          </w:tcPr>
          <w:p w14:paraId="2A0CBE1F" w14:textId="77777777" w:rsidR="00201C35" w:rsidRPr="00C00097" w:rsidRDefault="00201C35" w:rsidP="00092940">
            <w:pPr>
              <w:pStyle w:val="Tabletext"/>
              <w:jc w:val="center"/>
              <w:rPr>
                <w:rFonts w:eastAsiaTheme="minorEastAsia"/>
                <w:szCs w:val="22"/>
                <w:lang w:val="es-ES_tradnl" w:eastAsia="ko-KR"/>
              </w:rPr>
            </w:pPr>
            <w:r w:rsidRPr="00C00097">
              <w:rPr>
                <w:rFonts w:eastAsia="Malgun Gothic"/>
                <w:szCs w:val="22"/>
                <w:lang w:val="es-ES_tradnl" w:eastAsia="ko-KR"/>
              </w:rPr>
              <w:t>LoS</w:t>
            </w:r>
          </w:p>
        </w:tc>
        <w:tc>
          <w:tcPr>
            <w:tcW w:w="567" w:type="dxa"/>
            <w:vMerge w:val="restart"/>
            <w:vAlign w:val="center"/>
          </w:tcPr>
          <w:p w14:paraId="45E681BB" w14:textId="77777777" w:rsidR="00201C35" w:rsidRPr="00C00097" w:rsidRDefault="00201C35" w:rsidP="00092940">
            <w:pPr>
              <w:pStyle w:val="Tabletext"/>
              <w:jc w:val="center"/>
              <w:rPr>
                <w:szCs w:val="22"/>
                <w:lang w:val="es-ES_tradnl" w:eastAsia="ko-KR"/>
              </w:rPr>
            </w:pPr>
            <w:r w:rsidRPr="00C00097">
              <w:rPr>
                <w:szCs w:val="22"/>
                <w:lang w:val="es-ES_tradnl" w:eastAsia="ko-KR"/>
              </w:rPr>
              <w:t>8</w:t>
            </w:r>
          </w:p>
        </w:tc>
        <w:tc>
          <w:tcPr>
            <w:tcW w:w="567" w:type="dxa"/>
            <w:vMerge w:val="restart"/>
            <w:vAlign w:val="center"/>
          </w:tcPr>
          <w:p w14:paraId="370BADF0" w14:textId="77777777" w:rsidR="00201C35" w:rsidRPr="00C00097" w:rsidRDefault="00201C35" w:rsidP="00092940">
            <w:pPr>
              <w:pStyle w:val="Tabletext"/>
              <w:jc w:val="center"/>
              <w:rPr>
                <w:szCs w:val="22"/>
                <w:lang w:val="es-ES_tradnl" w:eastAsia="ko-KR"/>
              </w:rPr>
            </w:pPr>
            <w:r w:rsidRPr="00C00097">
              <w:rPr>
                <w:szCs w:val="22"/>
                <w:lang w:val="es-ES_tradnl" w:eastAsia="ko-KR"/>
              </w:rPr>
              <w:t>1,5</w:t>
            </w:r>
          </w:p>
        </w:tc>
        <w:tc>
          <w:tcPr>
            <w:tcW w:w="850" w:type="dxa"/>
            <w:vMerge w:val="restart"/>
            <w:vAlign w:val="center"/>
          </w:tcPr>
          <w:p w14:paraId="561CA335" w14:textId="77777777" w:rsidR="00201C35" w:rsidRPr="00C00097" w:rsidRDefault="00201C35" w:rsidP="00092940">
            <w:pPr>
              <w:pStyle w:val="Tabletext"/>
              <w:jc w:val="center"/>
              <w:rPr>
                <w:szCs w:val="22"/>
                <w:lang w:val="es-ES_tradnl"/>
              </w:rPr>
            </w:pPr>
            <w:r w:rsidRPr="00C00097">
              <w:rPr>
                <w:szCs w:val="22"/>
                <w:lang w:val="es-ES_tradnl" w:eastAsia="ko-KR"/>
              </w:rPr>
              <w:t>8</w:t>
            </w:r>
            <w:r w:rsidRPr="00C00097">
              <w:rPr>
                <w:szCs w:val="22"/>
                <w:lang w:val="es-ES_tradnl"/>
              </w:rPr>
              <w:t>-</w:t>
            </w:r>
            <w:r w:rsidRPr="00C00097">
              <w:rPr>
                <w:szCs w:val="22"/>
                <w:lang w:val="es-ES_tradnl" w:eastAsia="ko-KR"/>
              </w:rPr>
              <w:t>8</w:t>
            </w:r>
            <w:r w:rsidRPr="00C00097">
              <w:rPr>
                <w:szCs w:val="22"/>
                <w:lang w:val="es-ES_tradnl"/>
              </w:rPr>
              <w:t>0</w:t>
            </w:r>
          </w:p>
        </w:tc>
        <w:tc>
          <w:tcPr>
            <w:tcW w:w="1418" w:type="dxa"/>
            <w:vMerge w:val="restart"/>
            <w:vAlign w:val="center"/>
          </w:tcPr>
          <w:p w14:paraId="23AE0BFC" w14:textId="77777777" w:rsidR="00201C35" w:rsidRPr="00C00097" w:rsidRDefault="00201C35" w:rsidP="00092940">
            <w:pPr>
              <w:pStyle w:val="Tabletext"/>
              <w:jc w:val="center"/>
              <w:rPr>
                <w:szCs w:val="22"/>
                <w:lang w:val="es-ES_tradnl" w:eastAsia="ko-KR"/>
              </w:rPr>
            </w:pPr>
            <w:r w:rsidRPr="00C00097">
              <w:rPr>
                <w:szCs w:val="22"/>
                <w:lang w:val="es-ES_tradnl" w:eastAsia="ko-KR"/>
              </w:rPr>
              <w:t>60</w:t>
            </w:r>
          </w:p>
        </w:tc>
        <w:tc>
          <w:tcPr>
            <w:tcW w:w="1305" w:type="dxa"/>
            <w:vMerge w:val="restart"/>
            <w:vAlign w:val="center"/>
          </w:tcPr>
          <w:p w14:paraId="670E9351" w14:textId="77777777" w:rsidR="00201C35" w:rsidRPr="00C00097" w:rsidRDefault="00201C35" w:rsidP="00092940">
            <w:pPr>
              <w:pStyle w:val="Tabletext"/>
              <w:jc w:val="center"/>
              <w:rPr>
                <w:szCs w:val="22"/>
                <w:lang w:val="es-ES_tradnl" w:eastAsia="ko-KR"/>
              </w:rPr>
            </w:pPr>
            <w:r w:rsidRPr="00C00097">
              <w:rPr>
                <w:szCs w:val="22"/>
                <w:lang w:val="es-ES_tradnl" w:eastAsia="ko-KR"/>
              </w:rPr>
              <w:t>10</w:t>
            </w:r>
            <w:r w:rsidRPr="00C00097">
              <w:rPr>
                <w:szCs w:val="22"/>
                <w:vertAlign w:val="superscript"/>
                <w:lang w:val="es-ES_tradnl" w:eastAsia="ja-JP"/>
              </w:rPr>
              <w:t>(3)</w:t>
            </w:r>
          </w:p>
        </w:tc>
        <w:tc>
          <w:tcPr>
            <w:tcW w:w="979" w:type="dxa"/>
            <w:tcBorders>
              <w:bottom w:val="single" w:sz="4" w:space="0" w:color="auto"/>
            </w:tcBorders>
            <w:vAlign w:val="center"/>
          </w:tcPr>
          <w:p w14:paraId="35368349" w14:textId="77777777" w:rsidR="00201C35" w:rsidRPr="00C00097" w:rsidRDefault="00201C35" w:rsidP="00092940">
            <w:pPr>
              <w:pStyle w:val="Tabletext"/>
              <w:jc w:val="center"/>
              <w:rPr>
                <w:szCs w:val="22"/>
                <w:lang w:val="es-ES_tradnl" w:eastAsia="ko-KR"/>
              </w:rPr>
            </w:pPr>
            <w:r w:rsidRPr="00C00097">
              <w:rPr>
                <w:szCs w:val="22"/>
                <w:lang w:val="es-ES_tradnl" w:eastAsia="ko-KR"/>
              </w:rPr>
              <w:t>8,25</w:t>
            </w:r>
            <w:r w:rsidRPr="00C00097">
              <w:rPr>
                <w:szCs w:val="22"/>
                <w:vertAlign w:val="superscript"/>
                <w:lang w:val="es-ES_tradnl"/>
              </w:rPr>
              <w:t>(1)</w:t>
            </w:r>
          </w:p>
        </w:tc>
        <w:tc>
          <w:tcPr>
            <w:tcW w:w="839" w:type="dxa"/>
            <w:tcBorders>
              <w:bottom w:val="single" w:sz="4" w:space="0" w:color="auto"/>
            </w:tcBorders>
            <w:vAlign w:val="center"/>
          </w:tcPr>
          <w:p w14:paraId="075760D6" w14:textId="77777777" w:rsidR="00201C35" w:rsidRPr="00C00097" w:rsidRDefault="00201C35" w:rsidP="00092940">
            <w:pPr>
              <w:pStyle w:val="Tabletext"/>
              <w:jc w:val="center"/>
              <w:rPr>
                <w:szCs w:val="22"/>
                <w:lang w:val="es-ES_tradnl" w:eastAsia="ko-KR"/>
              </w:rPr>
            </w:pPr>
            <w:r w:rsidRPr="00C00097">
              <w:rPr>
                <w:szCs w:val="22"/>
                <w:lang w:val="es-ES_tradnl" w:eastAsia="ko-KR"/>
              </w:rPr>
              <w:t>16,11</w:t>
            </w:r>
          </w:p>
        </w:tc>
      </w:tr>
      <w:tr w:rsidR="00201C35" w:rsidRPr="00C00097" w14:paraId="71023833" w14:textId="77777777" w:rsidTr="00C00097">
        <w:trPr>
          <w:trHeight w:val="433"/>
          <w:jc w:val="center"/>
        </w:trPr>
        <w:tc>
          <w:tcPr>
            <w:tcW w:w="835" w:type="dxa"/>
            <w:vMerge/>
            <w:vAlign w:val="center"/>
          </w:tcPr>
          <w:p w14:paraId="080804E1" w14:textId="77777777" w:rsidR="00201C35" w:rsidRPr="00C00097" w:rsidRDefault="00201C35" w:rsidP="00092940">
            <w:pPr>
              <w:pStyle w:val="Tabletext"/>
              <w:jc w:val="center"/>
              <w:rPr>
                <w:rFonts w:eastAsia="Malgun Gothic"/>
                <w:szCs w:val="22"/>
                <w:lang w:val="es-ES_tradnl" w:eastAsia="ko-KR"/>
              </w:rPr>
            </w:pPr>
          </w:p>
        </w:tc>
        <w:tc>
          <w:tcPr>
            <w:tcW w:w="1395" w:type="dxa"/>
            <w:vMerge/>
            <w:vAlign w:val="center"/>
          </w:tcPr>
          <w:p w14:paraId="36AFD0FB" w14:textId="77777777" w:rsidR="00201C35" w:rsidRPr="00C00097" w:rsidRDefault="00201C35" w:rsidP="00092940">
            <w:pPr>
              <w:pStyle w:val="Tabletext"/>
              <w:jc w:val="center"/>
              <w:rPr>
                <w:rFonts w:eastAsia="Malgun Gothic"/>
                <w:szCs w:val="22"/>
                <w:lang w:val="es-ES_tradnl" w:eastAsia="ko-KR"/>
              </w:rPr>
            </w:pPr>
          </w:p>
        </w:tc>
        <w:tc>
          <w:tcPr>
            <w:tcW w:w="884" w:type="dxa"/>
            <w:vAlign w:val="center"/>
          </w:tcPr>
          <w:p w14:paraId="11F0EB3A" w14:textId="77777777" w:rsidR="00201C35" w:rsidRPr="00C00097" w:rsidRDefault="00201C35" w:rsidP="00092940">
            <w:pPr>
              <w:pStyle w:val="Tabletext"/>
              <w:jc w:val="center"/>
              <w:rPr>
                <w:rFonts w:eastAsia="Malgun Gothic"/>
                <w:szCs w:val="22"/>
                <w:lang w:val="es-ES_tradnl" w:eastAsia="ko-KR"/>
              </w:rPr>
            </w:pPr>
            <w:r w:rsidRPr="00C00097">
              <w:rPr>
                <w:szCs w:val="22"/>
                <w:lang w:val="es-ES_tradnl" w:eastAsia="ko-KR"/>
              </w:rPr>
              <w:t>NLoS</w:t>
            </w:r>
          </w:p>
        </w:tc>
        <w:tc>
          <w:tcPr>
            <w:tcW w:w="567" w:type="dxa"/>
            <w:vMerge/>
            <w:vAlign w:val="center"/>
          </w:tcPr>
          <w:p w14:paraId="627CD2D4" w14:textId="77777777" w:rsidR="00201C35" w:rsidRPr="00C00097" w:rsidRDefault="00201C35" w:rsidP="00092940">
            <w:pPr>
              <w:pStyle w:val="Tabletext"/>
              <w:jc w:val="center"/>
              <w:rPr>
                <w:szCs w:val="22"/>
                <w:lang w:val="es-ES_tradnl"/>
              </w:rPr>
            </w:pPr>
          </w:p>
        </w:tc>
        <w:tc>
          <w:tcPr>
            <w:tcW w:w="567" w:type="dxa"/>
            <w:vMerge/>
            <w:vAlign w:val="center"/>
          </w:tcPr>
          <w:p w14:paraId="69B10926" w14:textId="77777777" w:rsidR="00201C35" w:rsidRPr="00C00097" w:rsidRDefault="00201C35" w:rsidP="00092940">
            <w:pPr>
              <w:pStyle w:val="Tabletext"/>
              <w:jc w:val="center"/>
              <w:rPr>
                <w:szCs w:val="22"/>
                <w:lang w:val="es-ES_tradnl"/>
              </w:rPr>
            </w:pPr>
          </w:p>
        </w:tc>
        <w:tc>
          <w:tcPr>
            <w:tcW w:w="850" w:type="dxa"/>
            <w:vMerge/>
            <w:vAlign w:val="center"/>
          </w:tcPr>
          <w:p w14:paraId="47B8D37E" w14:textId="77777777" w:rsidR="00201C35" w:rsidRPr="00C00097" w:rsidRDefault="00201C35" w:rsidP="00092940">
            <w:pPr>
              <w:pStyle w:val="Tabletext"/>
              <w:jc w:val="center"/>
              <w:rPr>
                <w:szCs w:val="22"/>
                <w:lang w:val="es-ES_tradnl"/>
              </w:rPr>
            </w:pPr>
          </w:p>
        </w:tc>
        <w:tc>
          <w:tcPr>
            <w:tcW w:w="1418" w:type="dxa"/>
            <w:vMerge/>
            <w:vAlign w:val="center"/>
          </w:tcPr>
          <w:p w14:paraId="189656B4" w14:textId="77777777" w:rsidR="00201C35" w:rsidRPr="00C00097" w:rsidRDefault="00201C35" w:rsidP="00092940">
            <w:pPr>
              <w:pStyle w:val="Tabletext"/>
              <w:jc w:val="center"/>
              <w:rPr>
                <w:szCs w:val="22"/>
                <w:lang w:val="es-ES_tradnl" w:eastAsia="ko-KR"/>
              </w:rPr>
            </w:pPr>
          </w:p>
        </w:tc>
        <w:tc>
          <w:tcPr>
            <w:tcW w:w="1305" w:type="dxa"/>
            <w:vMerge/>
            <w:vAlign w:val="center"/>
          </w:tcPr>
          <w:p w14:paraId="5A88E745" w14:textId="77777777" w:rsidR="00201C35" w:rsidRPr="00C00097" w:rsidRDefault="00201C35" w:rsidP="00092940">
            <w:pPr>
              <w:pStyle w:val="Tabletext"/>
              <w:jc w:val="center"/>
              <w:rPr>
                <w:szCs w:val="22"/>
                <w:lang w:val="es-ES_tradnl"/>
              </w:rPr>
            </w:pPr>
          </w:p>
        </w:tc>
        <w:tc>
          <w:tcPr>
            <w:tcW w:w="979" w:type="dxa"/>
            <w:tcBorders>
              <w:bottom w:val="single" w:sz="4" w:space="0" w:color="auto"/>
            </w:tcBorders>
            <w:vAlign w:val="center"/>
          </w:tcPr>
          <w:p w14:paraId="511D1E87" w14:textId="77777777" w:rsidR="00201C35" w:rsidRPr="00C00097" w:rsidRDefault="00201C35" w:rsidP="00092940">
            <w:pPr>
              <w:pStyle w:val="Tabletext"/>
              <w:jc w:val="center"/>
              <w:rPr>
                <w:szCs w:val="22"/>
                <w:lang w:val="es-ES_tradnl" w:eastAsia="ko-KR"/>
              </w:rPr>
            </w:pPr>
            <w:r w:rsidRPr="00C00097">
              <w:rPr>
                <w:szCs w:val="22"/>
                <w:lang w:val="es-ES_tradnl" w:eastAsia="ko-KR"/>
              </w:rPr>
              <w:t>37,54</w:t>
            </w:r>
            <w:r w:rsidRPr="00C00097">
              <w:rPr>
                <w:szCs w:val="22"/>
                <w:vertAlign w:val="superscript"/>
                <w:lang w:val="es-ES_tradnl"/>
              </w:rPr>
              <w:t>(1)</w:t>
            </w:r>
          </w:p>
        </w:tc>
        <w:tc>
          <w:tcPr>
            <w:tcW w:w="839" w:type="dxa"/>
            <w:tcBorders>
              <w:bottom w:val="single" w:sz="4" w:space="0" w:color="auto"/>
            </w:tcBorders>
            <w:vAlign w:val="center"/>
          </w:tcPr>
          <w:p w14:paraId="6529006D" w14:textId="77777777" w:rsidR="00201C35" w:rsidRPr="00C00097" w:rsidRDefault="00201C35" w:rsidP="00092940">
            <w:pPr>
              <w:pStyle w:val="Tabletext"/>
              <w:jc w:val="center"/>
              <w:rPr>
                <w:szCs w:val="22"/>
                <w:lang w:val="es-ES_tradnl" w:eastAsia="ko-KR"/>
              </w:rPr>
            </w:pPr>
            <w:r w:rsidRPr="00C00097">
              <w:rPr>
                <w:szCs w:val="22"/>
                <w:lang w:val="es-ES_tradnl" w:eastAsia="ko-KR"/>
              </w:rPr>
              <w:t>27,22</w:t>
            </w:r>
          </w:p>
        </w:tc>
      </w:tr>
      <w:tr w:rsidR="00201C35" w:rsidRPr="00C00097" w14:paraId="24B61AEF" w14:textId="77777777" w:rsidTr="00C00097">
        <w:trPr>
          <w:trHeight w:val="433"/>
          <w:jc w:val="center"/>
        </w:trPr>
        <w:tc>
          <w:tcPr>
            <w:tcW w:w="835" w:type="dxa"/>
            <w:vMerge/>
            <w:vAlign w:val="center"/>
          </w:tcPr>
          <w:p w14:paraId="7D32FE3A" w14:textId="77777777" w:rsidR="00201C35" w:rsidRPr="00C00097" w:rsidRDefault="00201C35" w:rsidP="00092940">
            <w:pPr>
              <w:pStyle w:val="Tabletext"/>
              <w:jc w:val="center"/>
              <w:rPr>
                <w:rFonts w:eastAsia="Malgun Gothic"/>
                <w:szCs w:val="22"/>
                <w:lang w:val="es-ES_tradnl" w:eastAsia="ko-KR"/>
              </w:rPr>
            </w:pPr>
          </w:p>
        </w:tc>
        <w:tc>
          <w:tcPr>
            <w:tcW w:w="1395" w:type="dxa"/>
            <w:vMerge w:val="restart"/>
            <w:vAlign w:val="center"/>
          </w:tcPr>
          <w:p w14:paraId="284FE118" w14:textId="77777777" w:rsidR="00201C35" w:rsidRPr="00C00097" w:rsidRDefault="00201C35" w:rsidP="00092940">
            <w:pPr>
              <w:pStyle w:val="Tabletext"/>
              <w:jc w:val="center"/>
              <w:rPr>
                <w:rFonts w:eastAsia="Malgun Gothic"/>
                <w:szCs w:val="22"/>
                <w:lang w:val="es-ES_tradnl" w:eastAsia="ko-KR"/>
              </w:rPr>
            </w:pPr>
            <w:r w:rsidRPr="00C00097">
              <w:rPr>
                <w:rFonts w:eastAsia="Malgun Gothic"/>
                <w:szCs w:val="22"/>
                <w:lang w:val="es-ES_tradnl" w:eastAsia="ko-KR"/>
              </w:rPr>
              <w:t>Terminal de aeropuerto</w:t>
            </w:r>
          </w:p>
        </w:tc>
        <w:tc>
          <w:tcPr>
            <w:tcW w:w="884" w:type="dxa"/>
            <w:vAlign w:val="center"/>
          </w:tcPr>
          <w:p w14:paraId="1B7B3076" w14:textId="77777777" w:rsidR="00201C35" w:rsidRPr="00C00097" w:rsidRDefault="00201C35" w:rsidP="00092940">
            <w:pPr>
              <w:pStyle w:val="Tabletext"/>
              <w:jc w:val="center"/>
              <w:rPr>
                <w:rFonts w:eastAsia="Malgun Gothic"/>
                <w:szCs w:val="22"/>
                <w:lang w:val="es-ES_tradnl" w:eastAsia="ko-KR"/>
              </w:rPr>
            </w:pPr>
            <w:r w:rsidRPr="00C00097">
              <w:rPr>
                <w:rFonts w:eastAsia="Malgun Gothic"/>
                <w:szCs w:val="22"/>
                <w:lang w:val="es-ES_tradnl" w:eastAsia="ko-KR"/>
              </w:rPr>
              <w:t>LoS</w:t>
            </w:r>
          </w:p>
        </w:tc>
        <w:tc>
          <w:tcPr>
            <w:tcW w:w="567" w:type="dxa"/>
            <w:vMerge/>
            <w:vAlign w:val="center"/>
          </w:tcPr>
          <w:p w14:paraId="5FFED111" w14:textId="77777777" w:rsidR="00201C35" w:rsidRPr="00C00097" w:rsidRDefault="00201C35" w:rsidP="00092940">
            <w:pPr>
              <w:pStyle w:val="Tabletext"/>
              <w:jc w:val="center"/>
              <w:rPr>
                <w:szCs w:val="22"/>
                <w:lang w:val="es-ES_tradnl" w:eastAsia="ko-KR"/>
              </w:rPr>
            </w:pPr>
          </w:p>
        </w:tc>
        <w:tc>
          <w:tcPr>
            <w:tcW w:w="567" w:type="dxa"/>
            <w:vMerge/>
            <w:vAlign w:val="center"/>
          </w:tcPr>
          <w:p w14:paraId="4DA76DD7" w14:textId="77777777" w:rsidR="00201C35" w:rsidRPr="00C00097" w:rsidRDefault="00201C35" w:rsidP="00092940">
            <w:pPr>
              <w:pStyle w:val="Tabletext"/>
              <w:jc w:val="center"/>
              <w:rPr>
                <w:szCs w:val="22"/>
                <w:lang w:val="es-ES_tradnl" w:eastAsia="ko-KR"/>
              </w:rPr>
            </w:pPr>
          </w:p>
        </w:tc>
        <w:tc>
          <w:tcPr>
            <w:tcW w:w="850" w:type="dxa"/>
            <w:vMerge w:val="restart"/>
            <w:vAlign w:val="center"/>
          </w:tcPr>
          <w:p w14:paraId="2B2DA3D4" w14:textId="77777777" w:rsidR="00201C35" w:rsidRPr="00C00097" w:rsidRDefault="00201C35" w:rsidP="00092940">
            <w:pPr>
              <w:pStyle w:val="Tabletext"/>
              <w:jc w:val="center"/>
              <w:rPr>
                <w:szCs w:val="22"/>
                <w:lang w:val="es-ES_tradnl" w:eastAsia="ko-KR"/>
              </w:rPr>
            </w:pPr>
            <w:r w:rsidRPr="00C00097">
              <w:rPr>
                <w:szCs w:val="22"/>
                <w:lang w:val="es-ES_tradnl" w:eastAsia="ko-KR"/>
              </w:rPr>
              <w:t>8-200</w:t>
            </w:r>
          </w:p>
        </w:tc>
        <w:tc>
          <w:tcPr>
            <w:tcW w:w="1418" w:type="dxa"/>
            <w:vMerge/>
            <w:vAlign w:val="center"/>
          </w:tcPr>
          <w:p w14:paraId="10F2C3E0" w14:textId="77777777" w:rsidR="00201C35" w:rsidRPr="00C00097" w:rsidRDefault="00201C35" w:rsidP="00092940">
            <w:pPr>
              <w:pStyle w:val="Tabletext"/>
              <w:jc w:val="center"/>
              <w:rPr>
                <w:szCs w:val="22"/>
                <w:lang w:val="es-ES_tradnl" w:eastAsia="ko-KR"/>
              </w:rPr>
            </w:pPr>
          </w:p>
        </w:tc>
        <w:tc>
          <w:tcPr>
            <w:tcW w:w="1305" w:type="dxa"/>
            <w:vMerge/>
            <w:vAlign w:val="center"/>
          </w:tcPr>
          <w:p w14:paraId="4C512345" w14:textId="77777777" w:rsidR="00201C35" w:rsidRPr="00C00097" w:rsidRDefault="00201C35" w:rsidP="00092940">
            <w:pPr>
              <w:pStyle w:val="Tabletext"/>
              <w:jc w:val="center"/>
              <w:rPr>
                <w:szCs w:val="22"/>
                <w:lang w:val="es-ES_tradnl" w:eastAsia="ko-KR"/>
              </w:rPr>
            </w:pPr>
          </w:p>
        </w:tc>
        <w:tc>
          <w:tcPr>
            <w:tcW w:w="979" w:type="dxa"/>
            <w:tcBorders>
              <w:bottom w:val="single" w:sz="4" w:space="0" w:color="auto"/>
            </w:tcBorders>
            <w:vAlign w:val="center"/>
          </w:tcPr>
          <w:p w14:paraId="5FC2DF10" w14:textId="77777777" w:rsidR="00201C35" w:rsidRPr="00C00097" w:rsidRDefault="00201C35" w:rsidP="00092940">
            <w:pPr>
              <w:pStyle w:val="Tabletext"/>
              <w:jc w:val="center"/>
              <w:rPr>
                <w:szCs w:val="22"/>
                <w:lang w:val="es-ES_tradnl" w:eastAsia="ko-KR"/>
              </w:rPr>
            </w:pPr>
            <w:r w:rsidRPr="00C00097">
              <w:rPr>
                <w:szCs w:val="22"/>
                <w:lang w:val="es-ES_tradnl" w:eastAsia="ko-KR"/>
              </w:rPr>
              <w:t>7,53</w:t>
            </w:r>
            <w:r w:rsidRPr="00C00097">
              <w:rPr>
                <w:szCs w:val="22"/>
                <w:vertAlign w:val="superscript"/>
                <w:lang w:val="es-ES_tradnl"/>
              </w:rPr>
              <w:t>(1)</w:t>
            </w:r>
          </w:p>
        </w:tc>
        <w:tc>
          <w:tcPr>
            <w:tcW w:w="839" w:type="dxa"/>
            <w:tcBorders>
              <w:bottom w:val="single" w:sz="4" w:space="0" w:color="auto"/>
            </w:tcBorders>
            <w:vAlign w:val="center"/>
          </w:tcPr>
          <w:p w14:paraId="51F45036" w14:textId="77777777" w:rsidR="00201C35" w:rsidRPr="00C00097" w:rsidRDefault="00201C35" w:rsidP="00092940">
            <w:pPr>
              <w:pStyle w:val="Tabletext"/>
              <w:jc w:val="center"/>
              <w:rPr>
                <w:szCs w:val="22"/>
                <w:lang w:val="es-ES_tradnl" w:eastAsia="ko-KR"/>
              </w:rPr>
            </w:pPr>
            <w:r w:rsidRPr="00C00097">
              <w:rPr>
                <w:szCs w:val="22"/>
                <w:lang w:val="es-ES_tradnl" w:eastAsia="ko-KR"/>
              </w:rPr>
              <w:t>15,98</w:t>
            </w:r>
          </w:p>
        </w:tc>
      </w:tr>
      <w:tr w:rsidR="00201C35" w:rsidRPr="00C00097" w14:paraId="72AB9435" w14:textId="77777777" w:rsidTr="00C00097">
        <w:trPr>
          <w:trHeight w:val="142"/>
          <w:jc w:val="center"/>
        </w:trPr>
        <w:tc>
          <w:tcPr>
            <w:tcW w:w="835" w:type="dxa"/>
            <w:vMerge/>
            <w:vAlign w:val="center"/>
          </w:tcPr>
          <w:p w14:paraId="79340B34" w14:textId="77777777" w:rsidR="00201C35" w:rsidRPr="00C00097" w:rsidRDefault="00201C35" w:rsidP="00092940">
            <w:pPr>
              <w:pStyle w:val="Tabletext"/>
              <w:jc w:val="center"/>
              <w:rPr>
                <w:szCs w:val="22"/>
                <w:lang w:val="es-ES_tradnl" w:eastAsia="ja-JP"/>
              </w:rPr>
            </w:pPr>
          </w:p>
        </w:tc>
        <w:tc>
          <w:tcPr>
            <w:tcW w:w="1395" w:type="dxa"/>
            <w:vMerge/>
            <w:tcBorders>
              <w:bottom w:val="single" w:sz="4" w:space="0" w:color="auto"/>
            </w:tcBorders>
            <w:vAlign w:val="center"/>
          </w:tcPr>
          <w:p w14:paraId="5C9EB590" w14:textId="77777777" w:rsidR="00201C35" w:rsidRPr="00C00097" w:rsidRDefault="00201C35" w:rsidP="00092940">
            <w:pPr>
              <w:pStyle w:val="Tabletext"/>
              <w:jc w:val="center"/>
              <w:rPr>
                <w:szCs w:val="22"/>
                <w:lang w:val="es-ES_tradnl" w:eastAsia="ja-JP"/>
              </w:rPr>
            </w:pPr>
          </w:p>
        </w:tc>
        <w:tc>
          <w:tcPr>
            <w:tcW w:w="884" w:type="dxa"/>
            <w:tcBorders>
              <w:bottom w:val="single" w:sz="4" w:space="0" w:color="auto"/>
            </w:tcBorders>
            <w:vAlign w:val="center"/>
          </w:tcPr>
          <w:p w14:paraId="4FA82FE6" w14:textId="77777777" w:rsidR="00201C35" w:rsidRPr="00C00097" w:rsidRDefault="00201C35" w:rsidP="00092940">
            <w:pPr>
              <w:pStyle w:val="Tabletext"/>
              <w:jc w:val="center"/>
              <w:rPr>
                <w:szCs w:val="22"/>
                <w:lang w:val="es-ES_tradnl" w:eastAsia="ko-KR"/>
              </w:rPr>
            </w:pPr>
            <w:r w:rsidRPr="00C00097">
              <w:rPr>
                <w:szCs w:val="22"/>
                <w:lang w:val="es-ES_tradnl" w:eastAsia="ko-KR"/>
              </w:rPr>
              <w:t>NLoS</w:t>
            </w:r>
          </w:p>
        </w:tc>
        <w:tc>
          <w:tcPr>
            <w:tcW w:w="567" w:type="dxa"/>
            <w:vMerge/>
            <w:tcBorders>
              <w:bottom w:val="single" w:sz="4" w:space="0" w:color="auto"/>
            </w:tcBorders>
            <w:vAlign w:val="center"/>
          </w:tcPr>
          <w:p w14:paraId="02427B8D" w14:textId="77777777" w:rsidR="00201C35" w:rsidRPr="00C00097" w:rsidRDefault="00201C35" w:rsidP="00092940">
            <w:pPr>
              <w:pStyle w:val="Tabletext"/>
              <w:jc w:val="center"/>
              <w:rPr>
                <w:szCs w:val="22"/>
                <w:lang w:val="es-ES_tradnl" w:eastAsia="ja-JP"/>
              </w:rPr>
            </w:pPr>
          </w:p>
        </w:tc>
        <w:tc>
          <w:tcPr>
            <w:tcW w:w="567" w:type="dxa"/>
            <w:vMerge/>
            <w:tcBorders>
              <w:bottom w:val="single" w:sz="4" w:space="0" w:color="auto"/>
            </w:tcBorders>
            <w:vAlign w:val="center"/>
          </w:tcPr>
          <w:p w14:paraId="4B8A8067" w14:textId="77777777" w:rsidR="00201C35" w:rsidRPr="00C00097" w:rsidRDefault="00201C35" w:rsidP="00092940">
            <w:pPr>
              <w:pStyle w:val="Tabletext"/>
              <w:jc w:val="center"/>
              <w:rPr>
                <w:szCs w:val="22"/>
                <w:lang w:val="es-ES_tradnl" w:eastAsia="ja-JP"/>
              </w:rPr>
            </w:pPr>
          </w:p>
        </w:tc>
        <w:tc>
          <w:tcPr>
            <w:tcW w:w="850" w:type="dxa"/>
            <w:vMerge/>
            <w:tcBorders>
              <w:bottom w:val="single" w:sz="4" w:space="0" w:color="auto"/>
            </w:tcBorders>
            <w:vAlign w:val="center"/>
          </w:tcPr>
          <w:p w14:paraId="1B6CC165" w14:textId="77777777" w:rsidR="00201C35" w:rsidRPr="00C00097" w:rsidRDefault="00201C35" w:rsidP="00092940">
            <w:pPr>
              <w:pStyle w:val="Tabletext"/>
              <w:jc w:val="center"/>
              <w:rPr>
                <w:szCs w:val="22"/>
                <w:lang w:val="es-ES_tradnl" w:eastAsia="ja-JP"/>
              </w:rPr>
            </w:pPr>
          </w:p>
        </w:tc>
        <w:tc>
          <w:tcPr>
            <w:tcW w:w="1418" w:type="dxa"/>
            <w:vMerge/>
            <w:tcBorders>
              <w:bottom w:val="single" w:sz="4" w:space="0" w:color="auto"/>
            </w:tcBorders>
            <w:vAlign w:val="center"/>
          </w:tcPr>
          <w:p w14:paraId="3643FF3B" w14:textId="77777777" w:rsidR="00201C35" w:rsidRPr="00C00097" w:rsidRDefault="00201C35" w:rsidP="00092940">
            <w:pPr>
              <w:pStyle w:val="Tabletext"/>
              <w:jc w:val="center"/>
              <w:rPr>
                <w:szCs w:val="22"/>
                <w:lang w:val="es-ES_tradnl" w:eastAsia="ja-JP"/>
              </w:rPr>
            </w:pPr>
          </w:p>
        </w:tc>
        <w:tc>
          <w:tcPr>
            <w:tcW w:w="1305" w:type="dxa"/>
            <w:vMerge/>
            <w:tcBorders>
              <w:bottom w:val="single" w:sz="4" w:space="0" w:color="auto"/>
            </w:tcBorders>
            <w:vAlign w:val="center"/>
          </w:tcPr>
          <w:p w14:paraId="69A35578" w14:textId="77777777" w:rsidR="00201C35" w:rsidRPr="00C00097" w:rsidRDefault="00201C35" w:rsidP="00092940">
            <w:pPr>
              <w:pStyle w:val="Tabletext"/>
              <w:jc w:val="center"/>
              <w:rPr>
                <w:szCs w:val="22"/>
                <w:lang w:val="es-ES_tradnl" w:eastAsia="ja-JP"/>
              </w:rPr>
            </w:pPr>
          </w:p>
        </w:tc>
        <w:tc>
          <w:tcPr>
            <w:tcW w:w="979" w:type="dxa"/>
            <w:tcBorders>
              <w:bottom w:val="single" w:sz="4" w:space="0" w:color="auto"/>
            </w:tcBorders>
            <w:vAlign w:val="center"/>
          </w:tcPr>
          <w:p w14:paraId="3A12D108" w14:textId="77777777" w:rsidR="00201C35" w:rsidRPr="00C00097" w:rsidRDefault="00201C35" w:rsidP="00092940">
            <w:pPr>
              <w:pStyle w:val="Tabletext"/>
              <w:jc w:val="center"/>
              <w:rPr>
                <w:szCs w:val="22"/>
                <w:lang w:val="es-ES_tradnl" w:eastAsia="ko-KR"/>
              </w:rPr>
            </w:pPr>
            <w:r w:rsidRPr="00C00097">
              <w:rPr>
                <w:szCs w:val="22"/>
                <w:lang w:val="es-ES_tradnl" w:eastAsia="ko-KR"/>
              </w:rPr>
              <w:t>63,9</w:t>
            </w:r>
            <w:r w:rsidRPr="00C00097">
              <w:rPr>
                <w:szCs w:val="22"/>
                <w:vertAlign w:val="superscript"/>
                <w:lang w:val="es-ES_tradnl"/>
              </w:rPr>
              <w:t>(1)</w:t>
            </w:r>
          </w:p>
        </w:tc>
        <w:tc>
          <w:tcPr>
            <w:tcW w:w="839" w:type="dxa"/>
            <w:tcBorders>
              <w:bottom w:val="single" w:sz="4" w:space="0" w:color="auto"/>
            </w:tcBorders>
            <w:vAlign w:val="center"/>
          </w:tcPr>
          <w:p w14:paraId="7EEA0415" w14:textId="77777777" w:rsidR="00201C35" w:rsidRPr="00C00097" w:rsidRDefault="00201C35" w:rsidP="00092940">
            <w:pPr>
              <w:pStyle w:val="Tabletext"/>
              <w:jc w:val="center"/>
              <w:rPr>
                <w:szCs w:val="22"/>
                <w:lang w:val="es-ES_tradnl" w:eastAsia="ko-KR"/>
              </w:rPr>
            </w:pPr>
            <w:r w:rsidRPr="00C00097">
              <w:rPr>
                <w:szCs w:val="22"/>
                <w:lang w:val="es-ES_tradnl" w:eastAsia="ko-KR"/>
              </w:rPr>
              <w:t>96,57</w:t>
            </w:r>
          </w:p>
        </w:tc>
      </w:tr>
      <w:tr w:rsidR="00201C35" w:rsidRPr="00C00097" w14:paraId="44CC21EF" w14:textId="77777777" w:rsidTr="00C00097">
        <w:tblPrEx>
          <w:tblLook w:val="0000" w:firstRow="0" w:lastRow="0" w:firstColumn="0" w:lastColumn="0" w:noHBand="0" w:noVBand="0"/>
        </w:tblPrEx>
        <w:trPr>
          <w:trHeight w:val="337"/>
          <w:jc w:val="center"/>
        </w:trPr>
        <w:tc>
          <w:tcPr>
            <w:tcW w:w="835" w:type="dxa"/>
            <w:vMerge w:val="restart"/>
            <w:shd w:val="clear" w:color="auto" w:fill="auto"/>
            <w:vAlign w:val="center"/>
          </w:tcPr>
          <w:p w14:paraId="3B61BBC0" w14:textId="77777777" w:rsidR="00201C35" w:rsidRPr="00C00097" w:rsidRDefault="00201C35" w:rsidP="00D1435D">
            <w:pPr>
              <w:pStyle w:val="Tabletext"/>
              <w:jc w:val="center"/>
              <w:rPr>
                <w:szCs w:val="22"/>
                <w:lang w:val="es-ES_tradnl"/>
              </w:rPr>
            </w:pPr>
            <w:r w:rsidRPr="00C00097">
              <w:rPr>
                <w:szCs w:val="22"/>
                <w:lang w:val="es-ES_tradnl"/>
              </w:rPr>
              <w:t>28,5</w:t>
            </w:r>
          </w:p>
        </w:tc>
        <w:tc>
          <w:tcPr>
            <w:tcW w:w="1395" w:type="dxa"/>
            <w:shd w:val="clear" w:color="auto" w:fill="auto"/>
            <w:vAlign w:val="center"/>
          </w:tcPr>
          <w:p w14:paraId="2F6C9063" w14:textId="77777777" w:rsidR="00201C35" w:rsidRPr="00C00097" w:rsidRDefault="00201C35" w:rsidP="00D1435D">
            <w:pPr>
              <w:pStyle w:val="Tabletext"/>
              <w:jc w:val="center"/>
              <w:rPr>
                <w:szCs w:val="22"/>
                <w:lang w:val="es-ES_tradnl"/>
              </w:rPr>
            </w:pPr>
            <w:r w:rsidRPr="00C00097">
              <w:rPr>
                <w:szCs w:val="22"/>
                <w:lang w:val="es-ES_tradnl"/>
              </w:rPr>
              <w:t>Oficina</w:t>
            </w:r>
          </w:p>
        </w:tc>
        <w:tc>
          <w:tcPr>
            <w:tcW w:w="884" w:type="dxa"/>
            <w:shd w:val="clear" w:color="auto" w:fill="auto"/>
            <w:vAlign w:val="center"/>
          </w:tcPr>
          <w:p w14:paraId="72EC056C" w14:textId="77777777" w:rsidR="00201C35" w:rsidRPr="00C00097" w:rsidRDefault="00201C35" w:rsidP="00D1435D">
            <w:pPr>
              <w:pStyle w:val="Tabletext"/>
              <w:jc w:val="center"/>
              <w:rPr>
                <w:szCs w:val="22"/>
                <w:lang w:val="es-ES_tradnl"/>
              </w:rPr>
            </w:pPr>
            <w:r w:rsidRPr="00C00097">
              <w:rPr>
                <w:szCs w:val="22"/>
                <w:lang w:val="es-ES_tradnl"/>
              </w:rPr>
              <w:t>LoS</w:t>
            </w:r>
          </w:p>
        </w:tc>
        <w:tc>
          <w:tcPr>
            <w:tcW w:w="567" w:type="dxa"/>
            <w:vMerge w:val="restart"/>
            <w:shd w:val="clear" w:color="auto" w:fill="auto"/>
            <w:vAlign w:val="center"/>
          </w:tcPr>
          <w:p w14:paraId="6398E9CE" w14:textId="77777777" w:rsidR="00201C35" w:rsidRPr="00C00097" w:rsidRDefault="00201C35" w:rsidP="00D1435D">
            <w:pPr>
              <w:pStyle w:val="Tabletext"/>
              <w:jc w:val="center"/>
              <w:rPr>
                <w:szCs w:val="22"/>
                <w:lang w:val="es-ES_tradnl"/>
              </w:rPr>
            </w:pPr>
            <w:r w:rsidRPr="00C00097">
              <w:rPr>
                <w:szCs w:val="22"/>
                <w:lang w:val="es-ES_tradnl"/>
              </w:rPr>
              <w:t>2,5</w:t>
            </w:r>
          </w:p>
        </w:tc>
        <w:tc>
          <w:tcPr>
            <w:tcW w:w="567" w:type="dxa"/>
            <w:vMerge w:val="restart"/>
            <w:shd w:val="clear" w:color="auto" w:fill="auto"/>
            <w:vAlign w:val="center"/>
          </w:tcPr>
          <w:p w14:paraId="7C4E817D" w14:textId="77777777" w:rsidR="00201C35" w:rsidRPr="00C00097" w:rsidRDefault="00201C35" w:rsidP="00D1435D">
            <w:pPr>
              <w:pStyle w:val="Tabletext"/>
              <w:jc w:val="center"/>
              <w:rPr>
                <w:szCs w:val="22"/>
                <w:lang w:val="es-ES_tradnl"/>
              </w:rPr>
            </w:pPr>
            <w:r w:rsidRPr="00C00097">
              <w:rPr>
                <w:szCs w:val="22"/>
                <w:lang w:val="es-ES_tradnl"/>
              </w:rPr>
              <w:t>1,6</w:t>
            </w:r>
          </w:p>
        </w:tc>
        <w:tc>
          <w:tcPr>
            <w:tcW w:w="850" w:type="dxa"/>
            <w:shd w:val="clear" w:color="auto" w:fill="auto"/>
            <w:vAlign w:val="center"/>
          </w:tcPr>
          <w:p w14:paraId="6ACA89B3" w14:textId="77777777" w:rsidR="00201C35" w:rsidRPr="00C00097" w:rsidRDefault="00201C35" w:rsidP="00D1435D">
            <w:pPr>
              <w:pStyle w:val="Tabletext"/>
              <w:jc w:val="center"/>
              <w:rPr>
                <w:szCs w:val="22"/>
                <w:lang w:val="es-ES_tradnl"/>
              </w:rPr>
            </w:pPr>
            <w:r w:rsidRPr="00C00097">
              <w:rPr>
                <w:szCs w:val="22"/>
                <w:lang w:val="es-ES_tradnl"/>
              </w:rPr>
              <w:t>3,5-15</w:t>
            </w:r>
          </w:p>
        </w:tc>
        <w:tc>
          <w:tcPr>
            <w:tcW w:w="1418" w:type="dxa"/>
            <w:vMerge w:val="restart"/>
            <w:shd w:val="clear" w:color="auto" w:fill="auto"/>
            <w:vAlign w:val="center"/>
          </w:tcPr>
          <w:p w14:paraId="77118A71" w14:textId="77777777" w:rsidR="00201C35" w:rsidRPr="00C00097" w:rsidRDefault="00201C35" w:rsidP="00D1435D">
            <w:pPr>
              <w:pStyle w:val="Tabletext"/>
              <w:jc w:val="center"/>
              <w:rPr>
                <w:szCs w:val="22"/>
                <w:lang w:val="es-ES_tradnl"/>
              </w:rPr>
            </w:pPr>
            <w:r w:rsidRPr="00C00097">
              <w:rPr>
                <w:szCs w:val="22"/>
                <w:lang w:val="es-ES_tradnl"/>
              </w:rPr>
              <w:t>Omni</w:t>
            </w:r>
          </w:p>
        </w:tc>
        <w:tc>
          <w:tcPr>
            <w:tcW w:w="1305" w:type="dxa"/>
            <w:vMerge w:val="restart"/>
            <w:shd w:val="clear" w:color="auto" w:fill="auto"/>
            <w:vAlign w:val="center"/>
          </w:tcPr>
          <w:p w14:paraId="76F8F8F9" w14:textId="77777777" w:rsidR="00201C35" w:rsidRPr="00C00097" w:rsidRDefault="00201C35" w:rsidP="00D1435D">
            <w:pPr>
              <w:pStyle w:val="Tabletext"/>
              <w:jc w:val="center"/>
              <w:rPr>
                <w:szCs w:val="22"/>
                <w:lang w:val="es-ES_tradnl"/>
              </w:rPr>
            </w:pPr>
            <w:r w:rsidRPr="00C00097">
              <w:rPr>
                <w:szCs w:val="22"/>
                <w:lang w:val="es-ES_tradnl"/>
              </w:rPr>
              <w:t>45</w:t>
            </w:r>
            <w:r w:rsidRPr="00C00097">
              <w:rPr>
                <w:szCs w:val="22"/>
                <w:vertAlign w:val="superscript"/>
                <w:lang w:val="es-ES_tradnl" w:eastAsia="ja-JP"/>
              </w:rPr>
              <w:t>(4)</w:t>
            </w:r>
          </w:p>
        </w:tc>
        <w:tc>
          <w:tcPr>
            <w:tcW w:w="979" w:type="dxa"/>
            <w:shd w:val="clear" w:color="auto" w:fill="auto"/>
            <w:vAlign w:val="center"/>
          </w:tcPr>
          <w:p w14:paraId="48746643" w14:textId="77777777" w:rsidR="00201C35" w:rsidRPr="00C00097" w:rsidRDefault="00201C35" w:rsidP="00D1435D">
            <w:pPr>
              <w:pStyle w:val="Tabletext"/>
              <w:jc w:val="center"/>
              <w:rPr>
                <w:szCs w:val="22"/>
                <w:lang w:val="es-ES_tradnl"/>
              </w:rPr>
            </w:pPr>
            <w:r w:rsidRPr="00C00097">
              <w:rPr>
                <w:szCs w:val="22"/>
                <w:lang w:val="es-ES_tradnl"/>
              </w:rPr>
              <w:t>1,33</w:t>
            </w:r>
          </w:p>
        </w:tc>
        <w:tc>
          <w:tcPr>
            <w:tcW w:w="839" w:type="dxa"/>
            <w:shd w:val="clear" w:color="auto" w:fill="auto"/>
            <w:vAlign w:val="center"/>
          </w:tcPr>
          <w:p w14:paraId="3483F148" w14:textId="77777777" w:rsidR="00201C35" w:rsidRPr="00C00097" w:rsidRDefault="00201C35" w:rsidP="00D1435D">
            <w:pPr>
              <w:pStyle w:val="Tabletext"/>
              <w:jc w:val="center"/>
              <w:rPr>
                <w:szCs w:val="22"/>
                <w:lang w:val="es-ES_tradnl"/>
              </w:rPr>
            </w:pPr>
            <w:r w:rsidRPr="00C00097">
              <w:rPr>
                <w:szCs w:val="22"/>
                <w:lang w:val="es-ES_tradnl"/>
              </w:rPr>
              <w:t>0,22</w:t>
            </w:r>
          </w:p>
        </w:tc>
      </w:tr>
      <w:tr w:rsidR="00201C35" w:rsidRPr="00C00097" w14:paraId="0D114CBF" w14:textId="77777777" w:rsidTr="00C00097">
        <w:tblPrEx>
          <w:tblLook w:val="0000" w:firstRow="0" w:lastRow="0" w:firstColumn="0" w:lastColumn="0" w:noHBand="0" w:noVBand="0"/>
        </w:tblPrEx>
        <w:trPr>
          <w:trHeight w:val="337"/>
          <w:jc w:val="center"/>
        </w:trPr>
        <w:tc>
          <w:tcPr>
            <w:tcW w:w="835" w:type="dxa"/>
            <w:vMerge/>
            <w:shd w:val="clear" w:color="auto" w:fill="auto"/>
            <w:vAlign w:val="center"/>
          </w:tcPr>
          <w:p w14:paraId="663EB24D" w14:textId="77777777" w:rsidR="00201C35" w:rsidRPr="00C00097" w:rsidRDefault="00201C35" w:rsidP="00D1435D">
            <w:pPr>
              <w:pStyle w:val="Tabletext"/>
              <w:jc w:val="center"/>
              <w:rPr>
                <w:szCs w:val="22"/>
                <w:lang w:val="es-ES_tradnl"/>
              </w:rPr>
            </w:pPr>
          </w:p>
        </w:tc>
        <w:tc>
          <w:tcPr>
            <w:tcW w:w="1395" w:type="dxa"/>
            <w:vMerge w:val="restart"/>
            <w:shd w:val="clear" w:color="auto" w:fill="auto"/>
            <w:vAlign w:val="center"/>
          </w:tcPr>
          <w:p w14:paraId="0E4B2412" w14:textId="77777777" w:rsidR="00201C35" w:rsidRPr="00C00097" w:rsidRDefault="00201C35" w:rsidP="00D1435D">
            <w:pPr>
              <w:pStyle w:val="Tabletext"/>
              <w:jc w:val="center"/>
              <w:rPr>
                <w:szCs w:val="22"/>
                <w:lang w:val="es-ES_tradnl"/>
              </w:rPr>
            </w:pPr>
            <w:r w:rsidRPr="00C00097">
              <w:rPr>
                <w:szCs w:val="22"/>
                <w:lang w:val="es-ES_tradnl"/>
              </w:rPr>
              <w:t>Pasillo</w:t>
            </w:r>
          </w:p>
        </w:tc>
        <w:tc>
          <w:tcPr>
            <w:tcW w:w="884" w:type="dxa"/>
            <w:shd w:val="clear" w:color="auto" w:fill="auto"/>
            <w:vAlign w:val="center"/>
          </w:tcPr>
          <w:p w14:paraId="73B36FD2" w14:textId="77777777" w:rsidR="00201C35" w:rsidRPr="00C00097" w:rsidRDefault="00201C35" w:rsidP="00D1435D">
            <w:pPr>
              <w:pStyle w:val="Tabletext"/>
              <w:jc w:val="center"/>
              <w:rPr>
                <w:szCs w:val="22"/>
                <w:lang w:val="es-ES_tradnl"/>
              </w:rPr>
            </w:pPr>
            <w:r w:rsidRPr="00C00097">
              <w:rPr>
                <w:szCs w:val="22"/>
                <w:lang w:val="es-ES_tradnl"/>
              </w:rPr>
              <w:t>LoS</w:t>
            </w:r>
          </w:p>
        </w:tc>
        <w:tc>
          <w:tcPr>
            <w:tcW w:w="567" w:type="dxa"/>
            <w:vMerge/>
            <w:shd w:val="clear" w:color="auto" w:fill="auto"/>
            <w:vAlign w:val="center"/>
          </w:tcPr>
          <w:p w14:paraId="45D5CEB7" w14:textId="77777777" w:rsidR="00201C35" w:rsidRPr="00C00097" w:rsidRDefault="00201C35" w:rsidP="00D1435D">
            <w:pPr>
              <w:pStyle w:val="Tabletext"/>
              <w:jc w:val="center"/>
              <w:rPr>
                <w:szCs w:val="22"/>
                <w:lang w:val="es-ES_tradnl"/>
              </w:rPr>
            </w:pPr>
          </w:p>
        </w:tc>
        <w:tc>
          <w:tcPr>
            <w:tcW w:w="567" w:type="dxa"/>
            <w:vMerge/>
            <w:shd w:val="clear" w:color="auto" w:fill="auto"/>
            <w:vAlign w:val="center"/>
          </w:tcPr>
          <w:p w14:paraId="36680D09" w14:textId="77777777" w:rsidR="00201C35" w:rsidRPr="00C00097" w:rsidRDefault="00201C35" w:rsidP="00D1435D">
            <w:pPr>
              <w:pStyle w:val="Tabletext"/>
              <w:jc w:val="center"/>
              <w:rPr>
                <w:szCs w:val="22"/>
                <w:lang w:val="es-ES_tradnl"/>
              </w:rPr>
            </w:pPr>
          </w:p>
        </w:tc>
        <w:tc>
          <w:tcPr>
            <w:tcW w:w="850" w:type="dxa"/>
            <w:shd w:val="clear" w:color="auto" w:fill="auto"/>
            <w:vAlign w:val="center"/>
          </w:tcPr>
          <w:p w14:paraId="50C8E1D8" w14:textId="77777777" w:rsidR="00201C35" w:rsidRPr="00C00097" w:rsidRDefault="00201C35" w:rsidP="00D1435D">
            <w:pPr>
              <w:pStyle w:val="Tabletext"/>
              <w:jc w:val="center"/>
              <w:rPr>
                <w:szCs w:val="22"/>
                <w:lang w:val="es-ES_tradnl"/>
              </w:rPr>
            </w:pPr>
            <w:r w:rsidRPr="00C00097">
              <w:rPr>
                <w:szCs w:val="22"/>
                <w:lang w:val="es-ES_tradnl"/>
              </w:rPr>
              <w:t>6-159</w:t>
            </w:r>
          </w:p>
        </w:tc>
        <w:tc>
          <w:tcPr>
            <w:tcW w:w="1418" w:type="dxa"/>
            <w:vMerge/>
            <w:shd w:val="clear" w:color="auto" w:fill="auto"/>
            <w:vAlign w:val="center"/>
          </w:tcPr>
          <w:p w14:paraId="458CF190" w14:textId="77777777" w:rsidR="00201C35" w:rsidRPr="00C00097" w:rsidRDefault="00201C35" w:rsidP="00D1435D">
            <w:pPr>
              <w:pStyle w:val="Tabletext"/>
              <w:jc w:val="center"/>
              <w:rPr>
                <w:szCs w:val="22"/>
                <w:lang w:val="es-ES_tradnl"/>
              </w:rPr>
            </w:pPr>
          </w:p>
        </w:tc>
        <w:tc>
          <w:tcPr>
            <w:tcW w:w="1305" w:type="dxa"/>
            <w:vMerge/>
            <w:shd w:val="clear" w:color="auto" w:fill="auto"/>
            <w:vAlign w:val="center"/>
          </w:tcPr>
          <w:p w14:paraId="4B1BEFD6" w14:textId="77777777" w:rsidR="00201C35" w:rsidRPr="00C00097" w:rsidRDefault="00201C35" w:rsidP="00D1435D">
            <w:pPr>
              <w:pStyle w:val="Tabletext"/>
              <w:jc w:val="center"/>
              <w:rPr>
                <w:szCs w:val="22"/>
                <w:lang w:val="es-ES_tradnl"/>
              </w:rPr>
            </w:pPr>
          </w:p>
        </w:tc>
        <w:tc>
          <w:tcPr>
            <w:tcW w:w="979" w:type="dxa"/>
            <w:shd w:val="clear" w:color="auto" w:fill="auto"/>
            <w:vAlign w:val="center"/>
          </w:tcPr>
          <w:p w14:paraId="09CCCC5F" w14:textId="77777777" w:rsidR="00201C35" w:rsidRPr="00C00097" w:rsidRDefault="00201C35" w:rsidP="00D1435D">
            <w:pPr>
              <w:pStyle w:val="Tabletext"/>
              <w:jc w:val="center"/>
              <w:rPr>
                <w:szCs w:val="22"/>
                <w:lang w:val="es-ES_tradnl"/>
              </w:rPr>
            </w:pPr>
            <w:r w:rsidRPr="00C00097">
              <w:rPr>
                <w:szCs w:val="22"/>
                <w:lang w:val="es-ES_tradnl"/>
              </w:rPr>
              <w:t>3,96</w:t>
            </w:r>
          </w:p>
        </w:tc>
        <w:tc>
          <w:tcPr>
            <w:tcW w:w="839" w:type="dxa"/>
            <w:shd w:val="clear" w:color="auto" w:fill="auto"/>
            <w:vAlign w:val="center"/>
          </w:tcPr>
          <w:p w14:paraId="10C91402" w14:textId="77777777" w:rsidR="00201C35" w:rsidRPr="00C00097" w:rsidRDefault="00201C35" w:rsidP="00D1435D">
            <w:pPr>
              <w:pStyle w:val="Tabletext"/>
              <w:jc w:val="center"/>
              <w:rPr>
                <w:szCs w:val="22"/>
                <w:lang w:val="es-ES_tradnl"/>
              </w:rPr>
            </w:pPr>
            <w:r w:rsidRPr="00C00097">
              <w:rPr>
                <w:szCs w:val="22"/>
                <w:lang w:val="es-ES_tradnl"/>
              </w:rPr>
              <w:t>3,02</w:t>
            </w:r>
          </w:p>
        </w:tc>
      </w:tr>
      <w:tr w:rsidR="00201C35" w:rsidRPr="00C00097" w14:paraId="2DF5E6D6" w14:textId="77777777" w:rsidTr="00C00097">
        <w:tblPrEx>
          <w:tblLook w:val="0000" w:firstRow="0" w:lastRow="0" w:firstColumn="0" w:lastColumn="0" w:noHBand="0" w:noVBand="0"/>
        </w:tblPrEx>
        <w:trPr>
          <w:trHeight w:val="337"/>
          <w:jc w:val="center"/>
        </w:trPr>
        <w:tc>
          <w:tcPr>
            <w:tcW w:w="835" w:type="dxa"/>
            <w:vMerge/>
            <w:shd w:val="clear" w:color="auto" w:fill="auto"/>
            <w:vAlign w:val="center"/>
          </w:tcPr>
          <w:p w14:paraId="6BBA01D1" w14:textId="77777777" w:rsidR="00201C35" w:rsidRPr="00C00097" w:rsidRDefault="00201C35" w:rsidP="00D1435D">
            <w:pPr>
              <w:pStyle w:val="Tabletext"/>
              <w:jc w:val="center"/>
              <w:rPr>
                <w:szCs w:val="22"/>
                <w:lang w:val="es-ES_tradnl"/>
              </w:rPr>
            </w:pPr>
          </w:p>
        </w:tc>
        <w:tc>
          <w:tcPr>
            <w:tcW w:w="1395" w:type="dxa"/>
            <w:vMerge/>
            <w:shd w:val="clear" w:color="auto" w:fill="auto"/>
            <w:vAlign w:val="center"/>
          </w:tcPr>
          <w:p w14:paraId="59E4A53C" w14:textId="77777777" w:rsidR="00201C35" w:rsidRPr="00C00097" w:rsidRDefault="00201C35" w:rsidP="00D1435D">
            <w:pPr>
              <w:pStyle w:val="Tabletext"/>
              <w:jc w:val="center"/>
              <w:rPr>
                <w:szCs w:val="22"/>
                <w:lang w:val="es-ES_tradnl"/>
              </w:rPr>
            </w:pPr>
          </w:p>
        </w:tc>
        <w:tc>
          <w:tcPr>
            <w:tcW w:w="884" w:type="dxa"/>
            <w:shd w:val="clear" w:color="auto" w:fill="auto"/>
            <w:vAlign w:val="center"/>
          </w:tcPr>
          <w:p w14:paraId="33A3E7CF" w14:textId="77777777" w:rsidR="00201C35" w:rsidRPr="00C00097" w:rsidRDefault="00201C35" w:rsidP="00D1435D">
            <w:pPr>
              <w:pStyle w:val="Tabletext"/>
              <w:jc w:val="center"/>
              <w:rPr>
                <w:szCs w:val="22"/>
                <w:lang w:val="es-ES_tradnl"/>
              </w:rPr>
            </w:pPr>
            <w:r w:rsidRPr="00C00097">
              <w:rPr>
                <w:szCs w:val="22"/>
                <w:lang w:val="es-ES_tradnl"/>
              </w:rPr>
              <w:t>NLoS</w:t>
            </w:r>
          </w:p>
        </w:tc>
        <w:tc>
          <w:tcPr>
            <w:tcW w:w="567" w:type="dxa"/>
            <w:vMerge/>
            <w:shd w:val="clear" w:color="auto" w:fill="auto"/>
            <w:vAlign w:val="center"/>
          </w:tcPr>
          <w:p w14:paraId="3200B117" w14:textId="77777777" w:rsidR="00201C35" w:rsidRPr="00C00097" w:rsidRDefault="00201C35" w:rsidP="00D1435D">
            <w:pPr>
              <w:pStyle w:val="Tabletext"/>
              <w:jc w:val="center"/>
              <w:rPr>
                <w:szCs w:val="22"/>
                <w:lang w:val="es-ES_tradnl"/>
              </w:rPr>
            </w:pPr>
          </w:p>
        </w:tc>
        <w:tc>
          <w:tcPr>
            <w:tcW w:w="567" w:type="dxa"/>
            <w:vMerge/>
            <w:shd w:val="clear" w:color="auto" w:fill="auto"/>
            <w:vAlign w:val="center"/>
          </w:tcPr>
          <w:p w14:paraId="5F967E5E" w14:textId="77777777" w:rsidR="00201C35" w:rsidRPr="00C00097" w:rsidRDefault="00201C35" w:rsidP="00D1435D">
            <w:pPr>
              <w:pStyle w:val="Tabletext"/>
              <w:jc w:val="center"/>
              <w:rPr>
                <w:szCs w:val="22"/>
                <w:lang w:val="es-ES_tradnl"/>
              </w:rPr>
            </w:pPr>
          </w:p>
        </w:tc>
        <w:tc>
          <w:tcPr>
            <w:tcW w:w="850" w:type="dxa"/>
            <w:shd w:val="clear" w:color="auto" w:fill="auto"/>
            <w:vAlign w:val="center"/>
          </w:tcPr>
          <w:p w14:paraId="2B7AD323" w14:textId="77777777" w:rsidR="00201C35" w:rsidRPr="00C00097" w:rsidRDefault="00201C35" w:rsidP="00D1435D">
            <w:pPr>
              <w:pStyle w:val="Tabletext"/>
              <w:jc w:val="center"/>
              <w:rPr>
                <w:szCs w:val="22"/>
                <w:lang w:val="es-ES_tradnl"/>
              </w:rPr>
            </w:pPr>
            <w:r w:rsidRPr="00C00097">
              <w:rPr>
                <w:szCs w:val="22"/>
                <w:lang w:val="es-ES_tradnl"/>
              </w:rPr>
              <w:t>13-37</w:t>
            </w:r>
          </w:p>
        </w:tc>
        <w:tc>
          <w:tcPr>
            <w:tcW w:w="1418" w:type="dxa"/>
            <w:vMerge/>
            <w:shd w:val="clear" w:color="auto" w:fill="auto"/>
            <w:vAlign w:val="center"/>
          </w:tcPr>
          <w:p w14:paraId="2202AA47" w14:textId="77777777" w:rsidR="00201C35" w:rsidRPr="00C00097" w:rsidRDefault="00201C35" w:rsidP="00D1435D">
            <w:pPr>
              <w:pStyle w:val="Tabletext"/>
              <w:jc w:val="center"/>
              <w:rPr>
                <w:szCs w:val="22"/>
                <w:lang w:val="es-ES_tradnl"/>
              </w:rPr>
            </w:pPr>
          </w:p>
        </w:tc>
        <w:tc>
          <w:tcPr>
            <w:tcW w:w="1305" w:type="dxa"/>
            <w:vMerge/>
            <w:shd w:val="clear" w:color="auto" w:fill="auto"/>
            <w:vAlign w:val="center"/>
          </w:tcPr>
          <w:p w14:paraId="5B4B20FC" w14:textId="77777777" w:rsidR="00201C35" w:rsidRPr="00C00097" w:rsidRDefault="00201C35" w:rsidP="00D1435D">
            <w:pPr>
              <w:pStyle w:val="Tabletext"/>
              <w:jc w:val="center"/>
              <w:rPr>
                <w:szCs w:val="22"/>
                <w:lang w:val="es-ES_tradnl"/>
              </w:rPr>
            </w:pPr>
          </w:p>
        </w:tc>
        <w:tc>
          <w:tcPr>
            <w:tcW w:w="979" w:type="dxa"/>
            <w:shd w:val="clear" w:color="auto" w:fill="auto"/>
            <w:vAlign w:val="center"/>
          </w:tcPr>
          <w:p w14:paraId="6C3D506A" w14:textId="77777777" w:rsidR="00201C35" w:rsidRPr="00C00097" w:rsidRDefault="00201C35" w:rsidP="00D1435D">
            <w:pPr>
              <w:pStyle w:val="Tabletext"/>
              <w:jc w:val="center"/>
              <w:rPr>
                <w:szCs w:val="22"/>
                <w:lang w:val="es-ES_tradnl"/>
              </w:rPr>
            </w:pPr>
            <w:r w:rsidRPr="00C00097">
              <w:rPr>
                <w:szCs w:val="22"/>
                <w:lang w:val="es-ES_tradnl"/>
              </w:rPr>
              <w:t>1,02</w:t>
            </w:r>
          </w:p>
        </w:tc>
        <w:tc>
          <w:tcPr>
            <w:tcW w:w="839" w:type="dxa"/>
            <w:shd w:val="clear" w:color="auto" w:fill="auto"/>
            <w:vAlign w:val="center"/>
          </w:tcPr>
          <w:p w14:paraId="0742EFCB" w14:textId="77777777" w:rsidR="00201C35" w:rsidRPr="00C00097" w:rsidRDefault="00201C35" w:rsidP="00D1435D">
            <w:pPr>
              <w:pStyle w:val="Tabletext"/>
              <w:jc w:val="center"/>
              <w:rPr>
                <w:szCs w:val="22"/>
                <w:lang w:val="es-ES_tradnl"/>
              </w:rPr>
            </w:pPr>
            <w:r w:rsidRPr="00C00097">
              <w:rPr>
                <w:szCs w:val="22"/>
                <w:lang w:val="es-ES_tradnl"/>
              </w:rPr>
              <w:t>0,31</w:t>
            </w:r>
          </w:p>
        </w:tc>
      </w:tr>
      <w:tr w:rsidR="00201C35" w:rsidRPr="00C00097" w14:paraId="03F6F81C" w14:textId="77777777" w:rsidTr="00C00097">
        <w:trPr>
          <w:trHeight w:val="142"/>
          <w:jc w:val="center"/>
        </w:trPr>
        <w:tc>
          <w:tcPr>
            <w:tcW w:w="835" w:type="dxa"/>
            <w:vMerge w:val="restart"/>
            <w:vAlign w:val="center"/>
          </w:tcPr>
          <w:p w14:paraId="4DA55A09" w14:textId="77777777" w:rsidR="00201C35" w:rsidRPr="00C00097" w:rsidRDefault="00201C35" w:rsidP="00092940">
            <w:pPr>
              <w:pStyle w:val="Tabletext"/>
              <w:jc w:val="center"/>
              <w:rPr>
                <w:rFonts w:eastAsiaTheme="minorEastAsia"/>
                <w:szCs w:val="22"/>
                <w:lang w:val="es-ES_tradnl" w:eastAsia="ko-KR"/>
              </w:rPr>
            </w:pPr>
            <w:r w:rsidRPr="00C00097">
              <w:rPr>
                <w:rFonts w:eastAsia="Malgun Gothic"/>
                <w:szCs w:val="22"/>
                <w:lang w:val="es-ES_tradnl" w:eastAsia="ko-KR"/>
              </w:rPr>
              <w:t>38</w:t>
            </w:r>
          </w:p>
        </w:tc>
        <w:tc>
          <w:tcPr>
            <w:tcW w:w="1395" w:type="dxa"/>
            <w:vMerge w:val="restart"/>
            <w:vAlign w:val="center"/>
          </w:tcPr>
          <w:p w14:paraId="5B7BF13F" w14:textId="77777777" w:rsidR="00201C35" w:rsidRPr="00C00097" w:rsidRDefault="00201C35" w:rsidP="00092940">
            <w:pPr>
              <w:pStyle w:val="Tabletext"/>
              <w:jc w:val="center"/>
              <w:rPr>
                <w:rFonts w:eastAsia="Malgun Gothic"/>
                <w:szCs w:val="22"/>
                <w:lang w:val="es-ES_tradnl" w:eastAsia="ko-KR"/>
              </w:rPr>
            </w:pPr>
            <w:r w:rsidRPr="00C00097">
              <w:rPr>
                <w:rFonts w:eastAsia="Malgun Gothic"/>
                <w:szCs w:val="22"/>
                <w:lang w:val="es-ES_tradnl" w:eastAsia="ko-KR"/>
              </w:rPr>
              <w:t>Estación de ferrocarril</w:t>
            </w:r>
          </w:p>
        </w:tc>
        <w:tc>
          <w:tcPr>
            <w:tcW w:w="884" w:type="dxa"/>
            <w:vAlign w:val="center"/>
          </w:tcPr>
          <w:p w14:paraId="3CE2DFE5" w14:textId="77777777" w:rsidR="00201C35" w:rsidRPr="00C00097" w:rsidRDefault="00201C35" w:rsidP="00092940">
            <w:pPr>
              <w:pStyle w:val="Tabletext"/>
              <w:jc w:val="center"/>
              <w:rPr>
                <w:rFonts w:eastAsiaTheme="minorEastAsia"/>
                <w:szCs w:val="22"/>
                <w:lang w:val="es-ES_tradnl" w:eastAsia="ko-KR"/>
              </w:rPr>
            </w:pPr>
            <w:r w:rsidRPr="00C00097">
              <w:rPr>
                <w:rFonts w:eastAsia="Malgun Gothic"/>
                <w:szCs w:val="22"/>
                <w:lang w:val="es-ES_tradnl" w:eastAsia="ko-KR"/>
              </w:rPr>
              <w:t>LoS</w:t>
            </w:r>
          </w:p>
        </w:tc>
        <w:tc>
          <w:tcPr>
            <w:tcW w:w="567" w:type="dxa"/>
            <w:vMerge w:val="restart"/>
            <w:vAlign w:val="center"/>
          </w:tcPr>
          <w:p w14:paraId="66B41E25" w14:textId="77777777" w:rsidR="00201C35" w:rsidRPr="00C00097" w:rsidRDefault="00201C35" w:rsidP="00092940">
            <w:pPr>
              <w:pStyle w:val="Tabletext"/>
              <w:jc w:val="center"/>
              <w:rPr>
                <w:szCs w:val="22"/>
                <w:lang w:val="es-ES_tradnl" w:eastAsia="ko-KR"/>
              </w:rPr>
            </w:pPr>
            <w:r w:rsidRPr="00C00097">
              <w:rPr>
                <w:szCs w:val="22"/>
                <w:lang w:val="es-ES_tradnl" w:eastAsia="ko-KR"/>
              </w:rPr>
              <w:t>8</w:t>
            </w:r>
          </w:p>
        </w:tc>
        <w:tc>
          <w:tcPr>
            <w:tcW w:w="567" w:type="dxa"/>
            <w:vMerge w:val="restart"/>
            <w:vAlign w:val="center"/>
          </w:tcPr>
          <w:p w14:paraId="26F555FF" w14:textId="77777777" w:rsidR="00201C35" w:rsidRPr="00C00097" w:rsidRDefault="00201C35" w:rsidP="00092940">
            <w:pPr>
              <w:pStyle w:val="Tabletext"/>
              <w:jc w:val="center"/>
              <w:rPr>
                <w:szCs w:val="22"/>
                <w:lang w:val="es-ES_tradnl" w:eastAsia="ko-KR"/>
              </w:rPr>
            </w:pPr>
            <w:r w:rsidRPr="00C00097">
              <w:rPr>
                <w:szCs w:val="22"/>
                <w:lang w:val="es-ES_tradnl" w:eastAsia="ko-KR"/>
              </w:rPr>
              <w:t>1,5</w:t>
            </w:r>
          </w:p>
        </w:tc>
        <w:tc>
          <w:tcPr>
            <w:tcW w:w="850" w:type="dxa"/>
            <w:vMerge w:val="restart"/>
            <w:vAlign w:val="center"/>
          </w:tcPr>
          <w:p w14:paraId="2CF0E856" w14:textId="77777777" w:rsidR="00201C35" w:rsidRPr="00C00097" w:rsidRDefault="00201C35" w:rsidP="00092940">
            <w:pPr>
              <w:pStyle w:val="Tabletext"/>
              <w:jc w:val="center"/>
              <w:rPr>
                <w:szCs w:val="22"/>
                <w:lang w:val="es-ES_tradnl"/>
              </w:rPr>
            </w:pPr>
            <w:r w:rsidRPr="00C00097">
              <w:rPr>
                <w:szCs w:val="22"/>
                <w:lang w:val="es-ES_tradnl" w:eastAsia="ko-KR"/>
              </w:rPr>
              <w:t>8</w:t>
            </w:r>
            <w:r w:rsidRPr="00C00097">
              <w:rPr>
                <w:szCs w:val="22"/>
                <w:lang w:val="es-ES_tradnl"/>
              </w:rPr>
              <w:t>-</w:t>
            </w:r>
            <w:r w:rsidRPr="00C00097">
              <w:rPr>
                <w:szCs w:val="22"/>
                <w:lang w:val="es-ES_tradnl" w:eastAsia="ko-KR"/>
              </w:rPr>
              <w:t>8</w:t>
            </w:r>
            <w:r w:rsidRPr="00C00097">
              <w:rPr>
                <w:szCs w:val="22"/>
                <w:lang w:val="es-ES_tradnl"/>
              </w:rPr>
              <w:t>0</w:t>
            </w:r>
          </w:p>
        </w:tc>
        <w:tc>
          <w:tcPr>
            <w:tcW w:w="1418" w:type="dxa"/>
            <w:vMerge w:val="restart"/>
            <w:vAlign w:val="center"/>
          </w:tcPr>
          <w:p w14:paraId="310DF6C5" w14:textId="77777777" w:rsidR="00201C35" w:rsidRPr="00C00097" w:rsidRDefault="00201C35" w:rsidP="00092940">
            <w:pPr>
              <w:pStyle w:val="Tabletext"/>
              <w:jc w:val="center"/>
              <w:rPr>
                <w:szCs w:val="22"/>
                <w:lang w:val="es-ES_tradnl" w:eastAsia="ko-KR"/>
              </w:rPr>
            </w:pPr>
            <w:r w:rsidRPr="00C00097">
              <w:rPr>
                <w:szCs w:val="22"/>
                <w:lang w:val="es-ES_tradnl" w:eastAsia="ko-KR"/>
              </w:rPr>
              <w:t>40</w:t>
            </w:r>
          </w:p>
        </w:tc>
        <w:tc>
          <w:tcPr>
            <w:tcW w:w="1305" w:type="dxa"/>
            <w:vMerge w:val="restart"/>
            <w:vAlign w:val="center"/>
          </w:tcPr>
          <w:p w14:paraId="7FC0C100" w14:textId="77777777" w:rsidR="00201C35" w:rsidRPr="00C00097" w:rsidRDefault="00201C35">
            <w:pPr>
              <w:pStyle w:val="Tabletext"/>
              <w:jc w:val="center"/>
              <w:rPr>
                <w:szCs w:val="22"/>
                <w:lang w:val="es-ES_tradnl" w:eastAsia="ko-KR"/>
              </w:rPr>
            </w:pPr>
            <w:r w:rsidRPr="00C00097">
              <w:rPr>
                <w:szCs w:val="22"/>
                <w:lang w:val="es-ES_tradnl" w:eastAsia="ko-KR"/>
              </w:rPr>
              <w:t>10</w:t>
            </w:r>
            <w:r w:rsidRPr="00C00097">
              <w:rPr>
                <w:szCs w:val="22"/>
                <w:vertAlign w:val="superscript"/>
                <w:lang w:val="es-ES_tradnl"/>
              </w:rPr>
              <w:t>(3)</w:t>
            </w:r>
          </w:p>
        </w:tc>
        <w:tc>
          <w:tcPr>
            <w:tcW w:w="979" w:type="dxa"/>
            <w:tcBorders>
              <w:bottom w:val="single" w:sz="4" w:space="0" w:color="auto"/>
            </w:tcBorders>
            <w:vAlign w:val="center"/>
          </w:tcPr>
          <w:p w14:paraId="20B90A3F" w14:textId="77777777" w:rsidR="00201C35" w:rsidRPr="00C00097" w:rsidRDefault="00201C35" w:rsidP="00092940">
            <w:pPr>
              <w:pStyle w:val="Tabletext"/>
              <w:jc w:val="center"/>
              <w:rPr>
                <w:szCs w:val="22"/>
                <w:lang w:val="es-ES_tradnl" w:eastAsia="ko-KR"/>
              </w:rPr>
            </w:pPr>
            <w:r w:rsidRPr="00C00097">
              <w:rPr>
                <w:szCs w:val="22"/>
                <w:lang w:val="es-ES_tradnl" w:eastAsia="ko-KR"/>
              </w:rPr>
              <w:t>4,18</w:t>
            </w:r>
            <w:r w:rsidRPr="00C00097">
              <w:rPr>
                <w:szCs w:val="22"/>
                <w:vertAlign w:val="superscript"/>
                <w:lang w:val="es-ES_tradnl"/>
              </w:rPr>
              <w:t>(1)</w:t>
            </w:r>
          </w:p>
        </w:tc>
        <w:tc>
          <w:tcPr>
            <w:tcW w:w="839" w:type="dxa"/>
            <w:tcBorders>
              <w:bottom w:val="single" w:sz="4" w:space="0" w:color="auto"/>
            </w:tcBorders>
            <w:vAlign w:val="center"/>
          </w:tcPr>
          <w:p w14:paraId="75CAE66E" w14:textId="77777777" w:rsidR="00201C35" w:rsidRPr="00C00097" w:rsidRDefault="00201C35" w:rsidP="00092940">
            <w:pPr>
              <w:pStyle w:val="Tabletext"/>
              <w:jc w:val="center"/>
              <w:rPr>
                <w:szCs w:val="22"/>
                <w:lang w:val="es-ES_tradnl" w:eastAsia="ko-KR"/>
              </w:rPr>
            </w:pPr>
            <w:r w:rsidRPr="00C00097">
              <w:rPr>
                <w:szCs w:val="22"/>
                <w:lang w:val="es-ES_tradnl" w:eastAsia="ko-KR"/>
              </w:rPr>
              <w:t>4,33</w:t>
            </w:r>
          </w:p>
        </w:tc>
      </w:tr>
      <w:tr w:rsidR="00201C35" w:rsidRPr="00C00097" w14:paraId="78033243" w14:textId="77777777" w:rsidTr="00C00097">
        <w:trPr>
          <w:trHeight w:val="142"/>
          <w:jc w:val="center"/>
        </w:trPr>
        <w:tc>
          <w:tcPr>
            <w:tcW w:w="835" w:type="dxa"/>
            <w:vMerge/>
            <w:vAlign w:val="center"/>
          </w:tcPr>
          <w:p w14:paraId="3498FE40" w14:textId="77777777" w:rsidR="00201C35" w:rsidRPr="00C00097" w:rsidRDefault="00201C35" w:rsidP="00092940">
            <w:pPr>
              <w:pStyle w:val="Tabletext"/>
              <w:jc w:val="center"/>
              <w:rPr>
                <w:rFonts w:eastAsia="Malgun Gothic"/>
                <w:szCs w:val="22"/>
                <w:lang w:val="es-ES_tradnl" w:eastAsia="ko-KR"/>
              </w:rPr>
            </w:pPr>
          </w:p>
        </w:tc>
        <w:tc>
          <w:tcPr>
            <w:tcW w:w="1395" w:type="dxa"/>
            <w:vMerge/>
            <w:vAlign w:val="center"/>
          </w:tcPr>
          <w:p w14:paraId="6C5E99F1" w14:textId="77777777" w:rsidR="00201C35" w:rsidRPr="00C00097" w:rsidRDefault="00201C35" w:rsidP="00092940">
            <w:pPr>
              <w:pStyle w:val="Tabletext"/>
              <w:jc w:val="center"/>
              <w:rPr>
                <w:rFonts w:eastAsia="Malgun Gothic"/>
                <w:szCs w:val="22"/>
                <w:lang w:val="es-ES_tradnl" w:eastAsia="ko-KR"/>
              </w:rPr>
            </w:pPr>
          </w:p>
        </w:tc>
        <w:tc>
          <w:tcPr>
            <w:tcW w:w="884" w:type="dxa"/>
            <w:vAlign w:val="center"/>
          </w:tcPr>
          <w:p w14:paraId="04449157" w14:textId="77777777" w:rsidR="00201C35" w:rsidRPr="00C00097" w:rsidRDefault="00201C35" w:rsidP="00092940">
            <w:pPr>
              <w:pStyle w:val="Tabletext"/>
              <w:jc w:val="center"/>
              <w:rPr>
                <w:rFonts w:eastAsia="Malgun Gothic"/>
                <w:szCs w:val="22"/>
                <w:lang w:val="es-ES_tradnl" w:eastAsia="ko-KR"/>
              </w:rPr>
            </w:pPr>
            <w:r w:rsidRPr="00C00097">
              <w:rPr>
                <w:rFonts w:eastAsia="Malgun Gothic"/>
                <w:szCs w:val="22"/>
                <w:lang w:val="es-ES_tradnl" w:eastAsia="ko-KR"/>
              </w:rPr>
              <w:t>NLoS</w:t>
            </w:r>
          </w:p>
        </w:tc>
        <w:tc>
          <w:tcPr>
            <w:tcW w:w="567" w:type="dxa"/>
            <w:vMerge/>
            <w:vAlign w:val="center"/>
          </w:tcPr>
          <w:p w14:paraId="5588618A" w14:textId="77777777" w:rsidR="00201C35" w:rsidRPr="00C00097" w:rsidRDefault="00201C35" w:rsidP="00092940">
            <w:pPr>
              <w:pStyle w:val="Tabletext"/>
              <w:jc w:val="center"/>
              <w:rPr>
                <w:szCs w:val="22"/>
                <w:lang w:val="es-ES_tradnl"/>
              </w:rPr>
            </w:pPr>
          </w:p>
        </w:tc>
        <w:tc>
          <w:tcPr>
            <w:tcW w:w="567" w:type="dxa"/>
            <w:vMerge/>
            <w:vAlign w:val="center"/>
          </w:tcPr>
          <w:p w14:paraId="6C12C80B" w14:textId="77777777" w:rsidR="00201C35" w:rsidRPr="00C00097" w:rsidRDefault="00201C35" w:rsidP="00092940">
            <w:pPr>
              <w:pStyle w:val="Tabletext"/>
              <w:jc w:val="center"/>
              <w:rPr>
                <w:szCs w:val="22"/>
                <w:lang w:val="es-ES_tradnl"/>
              </w:rPr>
            </w:pPr>
          </w:p>
        </w:tc>
        <w:tc>
          <w:tcPr>
            <w:tcW w:w="850" w:type="dxa"/>
            <w:vMerge/>
            <w:tcBorders>
              <w:bottom w:val="single" w:sz="4" w:space="0" w:color="auto"/>
            </w:tcBorders>
            <w:vAlign w:val="center"/>
          </w:tcPr>
          <w:p w14:paraId="279130D4" w14:textId="77777777" w:rsidR="00201C35" w:rsidRPr="00C00097" w:rsidRDefault="00201C35" w:rsidP="00092940">
            <w:pPr>
              <w:pStyle w:val="Tabletext"/>
              <w:jc w:val="center"/>
              <w:rPr>
                <w:szCs w:val="22"/>
                <w:lang w:val="es-ES_tradnl"/>
              </w:rPr>
            </w:pPr>
          </w:p>
        </w:tc>
        <w:tc>
          <w:tcPr>
            <w:tcW w:w="1418" w:type="dxa"/>
            <w:vMerge/>
            <w:vAlign w:val="center"/>
          </w:tcPr>
          <w:p w14:paraId="080AFEF9" w14:textId="77777777" w:rsidR="00201C35" w:rsidRPr="00C00097" w:rsidRDefault="00201C35" w:rsidP="00092940">
            <w:pPr>
              <w:pStyle w:val="Tabletext"/>
              <w:jc w:val="center"/>
              <w:rPr>
                <w:szCs w:val="22"/>
                <w:lang w:val="es-ES_tradnl"/>
              </w:rPr>
            </w:pPr>
          </w:p>
        </w:tc>
        <w:tc>
          <w:tcPr>
            <w:tcW w:w="1305" w:type="dxa"/>
            <w:vMerge/>
            <w:vAlign w:val="center"/>
          </w:tcPr>
          <w:p w14:paraId="28E454A6" w14:textId="77777777" w:rsidR="00201C35" w:rsidRPr="00C00097" w:rsidRDefault="00201C35" w:rsidP="00092940">
            <w:pPr>
              <w:pStyle w:val="Tabletext"/>
              <w:jc w:val="center"/>
              <w:rPr>
                <w:szCs w:val="22"/>
                <w:lang w:val="es-ES_tradnl"/>
              </w:rPr>
            </w:pPr>
          </w:p>
        </w:tc>
        <w:tc>
          <w:tcPr>
            <w:tcW w:w="979" w:type="dxa"/>
            <w:tcBorders>
              <w:bottom w:val="single" w:sz="4" w:space="0" w:color="auto"/>
            </w:tcBorders>
            <w:vAlign w:val="center"/>
          </w:tcPr>
          <w:p w14:paraId="5A903500" w14:textId="77777777" w:rsidR="00201C35" w:rsidRPr="00C00097" w:rsidRDefault="00201C35" w:rsidP="00092940">
            <w:pPr>
              <w:pStyle w:val="Tabletext"/>
              <w:jc w:val="center"/>
              <w:rPr>
                <w:szCs w:val="22"/>
                <w:lang w:val="es-ES_tradnl" w:eastAsia="ko-KR"/>
              </w:rPr>
            </w:pPr>
            <w:r w:rsidRPr="00C00097">
              <w:rPr>
                <w:szCs w:val="22"/>
                <w:lang w:val="es-ES_tradnl" w:eastAsia="ko-KR"/>
              </w:rPr>
              <w:t>24,85</w:t>
            </w:r>
            <w:r w:rsidRPr="00C00097">
              <w:rPr>
                <w:szCs w:val="22"/>
                <w:vertAlign w:val="superscript"/>
                <w:lang w:val="es-ES_tradnl"/>
              </w:rPr>
              <w:t>(1)</w:t>
            </w:r>
          </w:p>
        </w:tc>
        <w:tc>
          <w:tcPr>
            <w:tcW w:w="839" w:type="dxa"/>
            <w:tcBorders>
              <w:bottom w:val="single" w:sz="4" w:space="0" w:color="auto"/>
            </w:tcBorders>
            <w:vAlign w:val="center"/>
          </w:tcPr>
          <w:p w14:paraId="694E32E4" w14:textId="77777777" w:rsidR="00201C35" w:rsidRPr="00C00097" w:rsidRDefault="00201C35" w:rsidP="00092940">
            <w:pPr>
              <w:pStyle w:val="Tabletext"/>
              <w:jc w:val="center"/>
              <w:rPr>
                <w:szCs w:val="22"/>
                <w:lang w:val="es-ES_tradnl" w:eastAsia="ko-KR"/>
              </w:rPr>
            </w:pPr>
            <w:r w:rsidRPr="00C00097">
              <w:rPr>
                <w:szCs w:val="22"/>
                <w:lang w:val="es-ES_tradnl" w:eastAsia="ko-KR"/>
              </w:rPr>
              <w:t>28,48</w:t>
            </w:r>
          </w:p>
        </w:tc>
      </w:tr>
      <w:tr w:rsidR="00201C35" w:rsidRPr="00C00097" w14:paraId="27A56B3F" w14:textId="77777777" w:rsidTr="00C00097">
        <w:trPr>
          <w:trHeight w:val="142"/>
          <w:jc w:val="center"/>
        </w:trPr>
        <w:tc>
          <w:tcPr>
            <w:tcW w:w="835" w:type="dxa"/>
            <w:vMerge/>
            <w:vAlign w:val="center"/>
          </w:tcPr>
          <w:p w14:paraId="2DAC2196" w14:textId="77777777" w:rsidR="00201C35" w:rsidRPr="00C00097" w:rsidRDefault="00201C35" w:rsidP="00092940">
            <w:pPr>
              <w:pStyle w:val="Tabletext"/>
              <w:jc w:val="center"/>
              <w:rPr>
                <w:rFonts w:eastAsia="Malgun Gothic"/>
                <w:szCs w:val="22"/>
                <w:lang w:val="es-ES_tradnl" w:eastAsia="ko-KR"/>
              </w:rPr>
            </w:pPr>
          </w:p>
        </w:tc>
        <w:tc>
          <w:tcPr>
            <w:tcW w:w="1395" w:type="dxa"/>
            <w:vMerge w:val="restart"/>
            <w:vAlign w:val="center"/>
          </w:tcPr>
          <w:p w14:paraId="3F914B0A" w14:textId="77777777" w:rsidR="00201C35" w:rsidRPr="00C00097" w:rsidRDefault="00201C35" w:rsidP="00092940">
            <w:pPr>
              <w:pStyle w:val="Tabletext"/>
              <w:jc w:val="center"/>
              <w:rPr>
                <w:rFonts w:eastAsia="Malgun Gothic"/>
                <w:szCs w:val="22"/>
                <w:lang w:val="es-ES_tradnl" w:eastAsia="ko-KR"/>
              </w:rPr>
            </w:pPr>
            <w:r w:rsidRPr="00C00097">
              <w:rPr>
                <w:rFonts w:eastAsia="Malgun Gothic"/>
                <w:szCs w:val="22"/>
                <w:lang w:val="es-ES_tradnl" w:eastAsia="ko-KR"/>
              </w:rPr>
              <w:t>Terminal de aeropuerto</w:t>
            </w:r>
          </w:p>
        </w:tc>
        <w:tc>
          <w:tcPr>
            <w:tcW w:w="884" w:type="dxa"/>
            <w:vAlign w:val="center"/>
          </w:tcPr>
          <w:p w14:paraId="43F8866A" w14:textId="77777777" w:rsidR="00201C35" w:rsidRPr="00C00097" w:rsidRDefault="00201C35" w:rsidP="00092940">
            <w:pPr>
              <w:pStyle w:val="Tabletext"/>
              <w:jc w:val="center"/>
              <w:rPr>
                <w:rFonts w:eastAsia="Malgun Gothic"/>
                <w:szCs w:val="22"/>
                <w:lang w:val="es-ES_tradnl" w:eastAsia="ko-KR"/>
              </w:rPr>
            </w:pPr>
            <w:r w:rsidRPr="00C00097">
              <w:rPr>
                <w:rFonts w:eastAsia="Malgun Gothic"/>
                <w:szCs w:val="22"/>
                <w:lang w:val="es-ES_tradnl" w:eastAsia="ko-KR"/>
              </w:rPr>
              <w:t>LoS</w:t>
            </w:r>
          </w:p>
        </w:tc>
        <w:tc>
          <w:tcPr>
            <w:tcW w:w="567" w:type="dxa"/>
            <w:vMerge/>
            <w:vAlign w:val="center"/>
          </w:tcPr>
          <w:p w14:paraId="30496ACC" w14:textId="77777777" w:rsidR="00201C35" w:rsidRPr="00C00097" w:rsidRDefault="00201C35" w:rsidP="00092940">
            <w:pPr>
              <w:pStyle w:val="Tabletext"/>
              <w:jc w:val="center"/>
              <w:rPr>
                <w:szCs w:val="22"/>
                <w:lang w:val="es-ES_tradnl" w:eastAsia="ko-KR"/>
              </w:rPr>
            </w:pPr>
          </w:p>
        </w:tc>
        <w:tc>
          <w:tcPr>
            <w:tcW w:w="567" w:type="dxa"/>
            <w:vMerge/>
            <w:vAlign w:val="center"/>
          </w:tcPr>
          <w:p w14:paraId="0B92E93B" w14:textId="77777777" w:rsidR="00201C35" w:rsidRPr="00C00097" w:rsidRDefault="00201C35" w:rsidP="00092940">
            <w:pPr>
              <w:pStyle w:val="Tabletext"/>
              <w:jc w:val="center"/>
              <w:rPr>
                <w:szCs w:val="22"/>
                <w:lang w:val="es-ES_tradnl" w:eastAsia="ko-KR"/>
              </w:rPr>
            </w:pPr>
          </w:p>
        </w:tc>
        <w:tc>
          <w:tcPr>
            <w:tcW w:w="850" w:type="dxa"/>
            <w:vMerge w:val="restart"/>
            <w:vAlign w:val="center"/>
          </w:tcPr>
          <w:p w14:paraId="1E0A3D19" w14:textId="77777777" w:rsidR="00201C35" w:rsidRPr="00C00097" w:rsidRDefault="00201C35" w:rsidP="00092940">
            <w:pPr>
              <w:pStyle w:val="Tabletext"/>
              <w:jc w:val="center"/>
              <w:rPr>
                <w:szCs w:val="22"/>
                <w:lang w:val="es-ES_tradnl" w:eastAsia="ko-KR"/>
              </w:rPr>
            </w:pPr>
            <w:r w:rsidRPr="00C00097">
              <w:rPr>
                <w:szCs w:val="22"/>
                <w:lang w:val="es-ES_tradnl" w:eastAsia="ko-KR"/>
              </w:rPr>
              <w:t>8-200</w:t>
            </w:r>
          </w:p>
        </w:tc>
        <w:tc>
          <w:tcPr>
            <w:tcW w:w="1418" w:type="dxa"/>
            <w:vMerge/>
            <w:vAlign w:val="center"/>
          </w:tcPr>
          <w:p w14:paraId="09D6B88F" w14:textId="77777777" w:rsidR="00201C35" w:rsidRPr="00C00097" w:rsidRDefault="00201C35" w:rsidP="00092940">
            <w:pPr>
              <w:pStyle w:val="Tabletext"/>
              <w:jc w:val="center"/>
              <w:rPr>
                <w:szCs w:val="22"/>
                <w:lang w:val="es-ES_tradnl" w:eastAsia="ko-KR"/>
              </w:rPr>
            </w:pPr>
          </w:p>
        </w:tc>
        <w:tc>
          <w:tcPr>
            <w:tcW w:w="1305" w:type="dxa"/>
            <w:vMerge/>
            <w:vAlign w:val="center"/>
          </w:tcPr>
          <w:p w14:paraId="0D72FC93" w14:textId="77777777" w:rsidR="00201C35" w:rsidRPr="00C00097" w:rsidRDefault="00201C35" w:rsidP="00092940">
            <w:pPr>
              <w:pStyle w:val="Tabletext"/>
              <w:jc w:val="center"/>
              <w:rPr>
                <w:szCs w:val="22"/>
                <w:lang w:val="es-ES_tradnl" w:eastAsia="ko-KR"/>
              </w:rPr>
            </w:pPr>
          </w:p>
        </w:tc>
        <w:tc>
          <w:tcPr>
            <w:tcW w:w="979" w:type="dxa"/>
            <w:tcBorders>
              <w:bottom w:val="single" w:sz="4" w:space="0" w:color="auto"/>
            </w:tcBorders>
            <w:vAlign w:val="center"/>
          </w:tcPr>
          <w:p w14:paraId="0F5056D7" w14:textId="77777777" w:rsidR="00201C35" w:rsidRPr="00C00097" w:rsidRDefault="00201C35" w:rsidP="00092940">
            <w:pPr>
              <w:pStyle w:val="Tabletext"/>
              <w:jc w:val="center"/>
              <w:rPr>
                <w:szCs w:val="22"/>
                <w:lang w:val="es-ES_tradnl" w:eastAsia="ko-KR"/>
              </w:rPr>
            </w:pPr>
            <w:r w:rsidRPr="00C00097">
              <w:rPr>
                <w:szCs w:val="22"/>
                <w:lang w:val="es-ES_tradnl" w:eastAsia="ko-KR"/>
              </w:rPr>
              <w:t>4,46</w:t>
            </w:r>
            <w:r w:rsidRPr="00C00097">
              <w:rPr>
                <w:szCs w:val="22"/>
                <w:vertAlign w:val="superscript"/>
                <w:lang w:val="es-ES_tradnl"/>
              </w:rPr>
              <w:t>(1)</w:t>
            </w:r>
          </w:p>
        </w:tc>
        <w:tc>
          <w:tcPr>
            <w:tcW w:w="839" w:type="dxa"/>
            <w:tcBorders>
              <w:bottom w:val="single" w:sz="4" w:space="0" w:color="auto"/>
            </w:tcBorders>
            <w:vAlign w:val="center"/>
          </w:tcPr>
          <w:p w14:paraId="18203BDE" w14:textId="77777777" w:rsidR="00201C35" w:rsidRPr="00C00097" w:rsidRDefault="00201C35" w:rsidP="00092940">
            <w:pPr>
              <w:pStyle w:val="Tabletext"/>
              <w:jc w:val="center"/>
              <w:rPr>
                <w:szCs w:val="22"/>
                <w:lang w:val="es-ES_tradnl" w:eastAsia="ko-KR"/>
              </w:rPr>
            </w:pPr>
            <w:r w:rsidRPr="00C00097">
              <w:rPr>
                <w:szCs w:val="22"/>
                <w:lang w:val="es-ES_tradnl" w:eastAsia="ko-KR"/>
              </w:rPr>
              <w:t>14,13</w:t>
            </w:r>
          </w:p>
        </w:tc>
      </w:tr>
      <w:tr w:rsidR="00201C35" w:rsidRPr="00C00097" w14:paraId="491F0039" w14:textId="77777777" w:rsidTr="00C00097">
        <w:trPr>
          <w:trHeight w:val="142"/>
          <w:jc w:val="center"/>
        </w:trPr>
        <w:tc>
          <w:tcPr>
            <w:tcW w:w="835" w:type="dxa"/>
            <w:vMerge/>
            <w:vAlign w:val="center"/>
          </w:tcPr>
          <w:p w14:paraId="10102130" w14:textId="77777777" w:rsidR="00201C35" w:rsidRPr="00C00097" w:rsidRDefault="00201C35" w:rsidP="00092940">
            <w:pPr>
              <w:pStyle w:val="Tabletext"/>
              <w:jc w:val="center"/>
              <w:rPr>
                <w:szCs w:val="22"/>
                <w:lang w:val="es-ES_tradnl" w:eastAsia="ja-JP"/>
              </w:rPr>
            </w:pPr>
          </w:p>
        </w:tc>
        <w:tc>
          <w:tcPr>
            <w:tcW w:w="1395" w:type="dxa"/>
            <w:vMerge/>
            <w:tcBorders>
              <w:bottom w:val="single" w:sz="4" w:space="0" w:color="auto"/>
            </w:tcBorders>
            <w:vAlign w:val="center"/>
          </w:tcPr>
          <w:p w14:paraId="55D5E4FC" w14:textId="77777777" w:rsidR="00201C35" w:rsidRPr="00C00097" w:rsidRDefault="00201C35" w:rsidP="00092940">
            <w:pPr>
              <w:pStyle w:val="Tabletext"/>
              <w:jc w:val="center"/>
              <w:rPr>
                <w:rFonts w:eastAsiaTheme="minorEastAsia"/>
                <w:szCs w:val="22"/>
                <w:lang w:val="es-ES_tradnl" w:eastAsia="ko-KR"/>
              </w:rPr>
            </w:pPr>
          </w:p>
        </w:tc>
        <w:tc>
          <w:tcPr>
            <w:tcW w:w="884" w:type="dxa"/>
            <w:tcBorders>
              <w:bottom w:val="single" w:sz="4" w:space="0" w:color="auto"/>
            </w:tcBorders>
            <w:vAlign w:val="center"/>
          </w:tcPr>
          <w:p w14:paraId="09BE7A62" w14:textId="77777777" w:rsidR="00201C35" w:rsidRPr="00C00097" w:rsidRDefault="00201C35" w:rsidP="00092940">
            <w:pPr>
              <w:pStyle w:val="Tabletext"/>
              <w:jc w:val="center"/>
              <w:rPr>
                <w:szCs w:val="22"/>
                <w:lang w:val="es-ES_tradnl" w:eastAsia="ko-KR"/>
              </w:rPr>
            </w:pPr>
            <w:r w:rsidRPr="00C00097">
              <w:rPr>
                <w:szCs w:val="22"/>
                <w:lang w:val="es-ES_tradnl" w:eastAsia="ko-KR"/>
              </w:rPr>
              <w:t>NLoS</w:t>
            </w:r>
          </w:p>
        </w:tc>
        <w:tc>
          <w:tcPr>
            <w:tcW w:w="567" w:type="dxa"/>
            <w:vMerge/>
            <w:tcBorders>
              <w:bottom w:val="single" w:sz="4" w:space="0" w:color="auto"/>
            </w:tcBorders>
            <w:vAlign w:val="center"/>
          </w:tcPr>
          <w:p w14:paraId="6B69A51E" w14:textId="77777777" w:rsidR="00201C35" w:rsidRPr="00C00097" w:rsidRDefault="00201C35" w:rsidP="00092940">
            <w:pPr>
              <w:pStyle w:val="Tabletext"/>
              <w:jc w:val="center"/>
              <w:rPr>
                <w:szCs w:val="22"/>
                <w:lang w:val="es-ES_tradnl"/>
              </w:rPr>
            </w:pPr>
          </w:p>
        </w:tc>
        <w:tc>
          <w:tcPr>
            <w:tcW w:w="567" w:type="dxa"/>
            <w:vMerge/>
            <w:tcBorders>
              <w:bottom w:val="single" w:sz="4" w:space="0" w:color="auto"/>
            </w:tcBorders>
            <w:vAlign w:val="center"/>
          </w:tcPr>
          <w:p w14:paraId="4EF04D7C" w14:textId="77777777" w:rsidR="00201C35" w:rsidRPr="00C00097" w:rsidRDefault="00201C35" w:rsidP="00092940">
            <w:pPr>
              <w:pStyle w:val="Tabletext"/>
              <w:jc w:val="center"/>
              <w:rPr>
                <w:szCs w:val="22"/>
                <w:lang w:val="es-ES_tradnl"/>
              </w:rPr>
            </w:pPr>
          </w:p>
        </w:tc>
        <w:tc>
          <w:tcPr>
            <w:tcW w:w="850" w:type="dxa"/>
            <w:vMerge/>
            <w:tcBorders>
              <w:bottom w:val="single" w:sz="4" w:space="0" w:color="auto"/>
            </w:tcBorders>
            <w:vAlign w:val="center"/>
          </w:tcPr>
          <w:p w14:paraId="73D962F0" w14:textId="77777777" w:rsidR="00201C35" w:rsidRPr="00C00097" w:rsidRDefault="00201C35" w:rsidP="00092940">
            <w:pPr>
              <w:pStyle w:val="Tabletext"/>
              <w:jc w:val="center"/>
              <w:rPr>
                <w:szCs w:val="22"/>
                <w:lang w:val="es-ES_tradnl"/>
              </w:rPr>
            </w:pPr>
          </w:p>
        </w:tc>
        <w:tc>
          <w:tcPr>
            <w:tcW w:w="1418" w:type="dxa"/>
            <w:vMerge/>
            <w:tcBorders>
              <w:bottom w:val="single" w:sz="4" w:space="0" w:color="auto"/>
            </w:tcBorders>
            <w:vAlign w:val="center"/>
          </w:tcPr>
          <w:p w14:paraId="75B589AB" w14:textId="77777777" w:rsidR="00201C35" w:rsidRPr="00C00097" w:rsidRDefault="00201C35" w:rsidP="00092940">
            <w:pPr>
              <w:pStyle w:val="Tabletext"/>
              <w:jc w:val="center"/>
              <w:rPr>
                <w:szCs w:val="22"/>
                <w:lang w:val="es-ES_tradnl"/>
              </w:rPr>
            </w:pPr>
          </w:p>
        </w:tc>
        <w:tc>
          <w:tcPr>
            <w:tcW w:w="1305" w:type="dxa"/>
            <w:vMerge/>
            <w:tcBorders>
              <w:bottom w:val="single" w:sz="4" w:space="0" w:color="auto"/>
            </w:tcBorders>
            <w:vAlign w:val="center"/>
          </w:tcPr>
          <w:p w14:paraId="506F6852" w14:textId="77777777" w:rsidR="00201C35" w:rsidRPr="00C00097" w:rsidRDefault="00201C35" w:rsidP="00092940">
            <w:pPr>
              <w:pStyle w:val="Tabletext"/>
              <w:jc w:val="center"/>
              <w:rPr>
                <w:szCs w:val="22"/>
                <w:lang w:val="es-ES_tradnl"/>
              </w:rPr>
            </w:pPr>
          </w:p>
        </w:tc>
        <w:tc>
          <w:tcPr>
            <w:tcW w:w="979" w:type="dxa"/>
            <w:tcBorders>
              <w:bottom w:val="single" w:sz="4" w:space="0" w:color="auto"/>
            </w:tcBorders>
            <w:vAlign w:val="center"/>
          </w:tcPr>
          <w:p w14:paraId="5D01EDBA" w14:textId="77777777" w:rsidR="00201C35" w:rsidRPr="00C00097" w:rsidRDefault="00201C35" w:rsidP="00092940">
            <w:pPr>
              <w:pStyle w:val="Tabletext"/>
              <w:jc w:val="center"/>
              <w:rPr>
                <w:szCs w:val="22"/>
                <w:lang w:val="es-ES_tradnl" w:eastAsia="ko-KR"/>
              </w:rPr>
            </w:pPr>
            <w:r w:rsidRPr="00C00097">
              <w:rPr>
                <w:szCs w:val="22"/>
                <w:lang w:val="es-ES_tradnl" w:eastAsia="ko-KR"/>
              </w:rPr>
              <w:t>54,54</w:t>
            </w:r>
            <w:r w:rsidRPr="00C00097">
              <w:rPr>
                <w:szCs w:val="22"/>
                <w:vertAlign w:val="superscript"/>
                <w:lang w:val="es-ES_tradnl"/>
              </w:rPr>
              <w:t>(1)</w:t>
            </w:r>
          </w:p>
        </w:tc>
        <w:tc>
          <w:tcPr>
            <w:tcW w:w="839" w:type="dxa"/>
            <w:tcBorders>
              <w:bottom w:val="single" w:sz="4" w:space="0" w:color="auto"/>
            </w:tcBorders>
            <w:vAlign w:val="center"/>
          </w:tcPr>
          <w:p w14:paraId="2E09CD8A" w14:textId="77777777" w:rsidR="00201C35" w:rsidRPr="00C00097" w:rsidRDefault="00201C35" w:rsidP="00092940">
            <w:pPr>
              <w:pStyle w:val="Tabletext"/>
              <w:jc w:val="center"/>
              <w:rPr>
                <w:szCs w:val="22"/>
                <w:lang w:val="es-ES_tradnl" w:eastAsia="ko-KR"/>
              </w:rPr>
            </w:pPr>
            <w:r w:rsidRPr="00C00097">
              <w:rPr>
                <w:szCs w:val="22"/>
                <w:lang w:val="es-ES_tradnl" w:eastAsia="ko-KR"/>
              </w:rPr>
              <w:t>80,72</w:t>
            </w:r>
          </w:p>
        </w:tc>
      </w:tr>
      <w:tr w:rsidR="00201C35" w:rsidRPr="00C00097" w14:paraId="5DF7B53B" w14:textId="77777777" w:rsidTr="00C00097">
        <w:trPr>
          <w:trHeight w:val="142"/>
          <w:jc w:val="center"/>
        </w:trPr>
        <w:tc>
          <w:tcPr>
            <w:tcW w:w="835" w:type="dxa"/>
            <w:vMerge/>
            <w:vAlign w:val="center"/>
          </w:tcPr>
          <w:p w14:paraId="4558636C" w14:textId="77777777" w:rsidR="00201C35" w:rsidRPr="00C00097" w:rsidRDefault="00201C35" w:rsidP="00092940">
            <w:pPr>
              <w:pStyle w:val="Tabletext"/>
              <w:jc w:val="center"/>
              <w:rPr>
                <w:szCs w:val="22"/>
                <w:lang w:val="es-ES_tradnl" w:eastAsia="ja-JP"/>
              </w:rPr>
            </w:pPr>
          </w:p>
        </w:tc>
        <w:tc>
          <w:tcPr>
            <w:tcW w:w="1395" w:type="dxa"/>
            <w:vMerge w:val="restart"/>
            <w:vAlign w:val="center"/>
          </w:tcPr>
          <w:p w14:paraId="6AEB0278" w14:textId="77777777" w:rsidR="00201C35" w:rsidRPr="00C00097" w:rsidRDefault="00201C35" w:rsidP="00D1435D">
            <w:pPr>
              <w:pStyle w:val="Tabletext"/>
              <w:jc w:val="center"/>
              <w:rPr>
                <w:rFonts w:eastAsia="Malgun Gothic"/>
                <w:szCs w:val="22"/>
                <w:lang w:val="es-ES_tradnl" w:eastAsia="ko-KR"/>
              </w:rPr>
            </w:pPr>
            <w:r w:rsidRPr="00C00097">
              <w:rPr>
                <w:rFonts w:eastAsia="Malgun Gothic"/>
                <w:szCs w:val="22"/>
                <w:lang w:val="es-ES_tradnl" w:eastAsia="ko-KR"/>
              </w:rPr>
              <w:t>Oficina</w:t>
            </w:r>
          </w:p>
        </w:tc>
        <w:tc>
          <w:tcPr>
            <w:tcW w:w="884" w:type="dxa"/>
            <w:tcBorders>
              <w:bottom w:val="single" w:sz="4" w:space="0" w:color="auto"/>
            </w:tcBorders>
            <w:vAlign w:val="center"/>
          </w:tcPr>
          <w:p w14:paraId="54CAA66F" w14:textId="77777777" w:rsidR="00201C35" w:rsidRPr="00C00097" w:rsidRDefault="00201C35" w:rsidP="00D1435D">
            <w:pPr>
              <w:pStyle w:val="Tabletext"/>
              <w:jc w:val="center"/>
              <w:rPr>
                <w:rFonts w:eastAsia="Malgun Gothic"/>
                <w:szCs w:val="22"/>
                <w:lang w:val="es-ES_tradnl" w:eastAsia="ko-KR"/>
              </w:rPr>
            </w:pPr>
            <w:r w:rsidRPr="00C00097">
              <w:rPr>
                <w:rFonts w:eastAsia="Malgun Gothic"/>
                <w:szCs w:val="22"/>
                <w:lang w:val="es-ES_tradnl" w:eastAsia="ko-KR"/>
              </w:rPr>
              <w:t>LoS</w:t>
            </w:r>
          </w:p>
        </w:tc>
        <w:tc>
          <w:tcPr>
            <w:tcW w:w="567" w:type="dxa"/>
            <w:vMerge w:val="restart"/>
            <w:vAlign w:val="center"/>
          </w:tcPr>
          <w:p w14:paraId="7D5FDF71" w14:textId="77777777" w:rsidR="00201C35" w:rsidRPr="00C00097" w:rsidRDefault="00201C35" w:rsidP="00D1435D">
            <w:pPr>
              <w:pStyle w:val="Tabletext"/>
              <w:jc w:val="center"/>
              <w:rPr>
                <w:szCs w:val="22"/>
                <w:lang w:val="es-ES_tradnl" w:eastAsia="ko-KR"/>
              </w:rPr>
            </w:pPr>
            <w:r w:rsidRPr="00C00097">
              <w:rPr>
                <w:szCs w:val="22"/>
                <w:lang w:val="es-ES_tradnl" w:eastAsia="ko-KR"/>
              </w:rPr>
              <w:t>2,5</w:t>
            </w:r>
          </w:p>
        </w:tc>
        <w:tc>
          <w:tcPr>
            <w:tcW w:w="567" w:type="dxa"/>
            <w:vMerge w:val="restart"/>
            <w:vAlign w:val="center"/>
          </w:tcPr>
          <w:p w14:paraId="620BDA33" w14:textId="77777777" w:rsidR="00201C35" w:rsidRPr="00C00097" w:rsidRDefault="00201C35" w:rsidP="00D1435D">
            <w:pPr>
              <w:pStyle w:val="Tabletext"/>
              <w:jc w:val="center"/>
              <w:rPr>
                <w:szCs w:val="22"/>
                <w:lang w:val="es-ES_tradnl" w:eastAsia="ko-KR"/>
              </w:rPr>
            </w:pPr>
            <w:r w:rsidRPr="00C00097">
              <w:rPr>
                <w:szCs w:val="22"/>
                <w:lang w:val="es-ES_tradnl" w:eastAsia="ko-KR"/>
              </w:rPr>
              <w:t>1,2</w:t>
            </w:r>
          </w:p>
        </w:tc>
        <w:tc>
          <w:tcPr>
            <w:tcW w:w="850" w:type="dxa"/>
            <w:vMerge w:val="restart"/>
            <w:vAlign w:val="center"/>
          </w:tcPr>
          <w:p w14:paraId="7BBEC2F2" w14:textId="77777777" w:rsidR="00201C35" w:rsidRPr="00C00097" w:rsidRDefault="00201C35" w:rsidP="00D1435D">
            <w:pPr>
              <w:pStyle w:val="Tabletext"/>
              <w:jc w:val="center"/>
              <w:rPr>
                <w:szCs w:val="22"/>
                <w:lang w:val="es-ES_tradnl" w:eastAsia="ko-KR"/>
              </w:rPr>
            </w:pPr>
            <w:r w:rsidRPr="00C00097">
              <w:rPr>
                <w:szCs w:val="22"/>
                <w:lang w:val="es-ES_tradnl" w:eastAsia="ko-KR"/>
              </w:rPr>
              <w:t>7-24</w:t>
            </w:r>
          </w:p>
        </w:tc>
        <w:tc>
          <w:tcPr>
            <w:tcW w:w="1418" w:type="dxa"/>
            <w:vMerge w:val="restart"/>
            <w:vAlign w:val="center"/>
          </w:tcPr>
          <w:p w14:paraId="6049B7BF" w14:textId="77777777" w:rsidR="00201C35" w:rsidRPr="00C00097" w:rsidRDefault="00201C35" w:rsidP="00D1435D">
            <w:pPr>
              <w:pStyle w:val="Tabletext"/>
              <w:jc w:val="center"/>
              <w:rPr>
                <w:szCs w:val="22"/>
                <w:lang w:val="es-ES_tradnl" w:eastAsia="ko-KR"/>
              </w:rPr>
            </w:pPr>
            <w:r w:rsidRPr="00C00097">
              <w:rPr>
                <w:szCs w:val="22"/>
                <w:lang w:val="es-ES_tradnl" w:eastAsia="ko-KR"/>
              </w:rPr>
              <w:t>Omni</w:t>
            </w:r>
          </w:p>
        </w:tc>
        <w:tc>
          <w:tcPr>
            <w:tcW w:w="1305" w:type="dxa"/>
            <w:vMerge w:val="restart"/>
            <w:vAlign w:val="center"/>
          </w:tcPr>
          <w:p w14:paraId="071B01B7" w14:textId="77777777" w:rsidR="00201C35" w:rsidRPr="00C00097" w:rsidRDefault="00201C35" w:rsidP="00D1435D">
            <w:pPr>
              <w:pStyle w:val="Tabletext"/>
              <w:jc w:val="center"/>
              <w:rPr>
                <w:szCs w:val="22"/>
                <w:lang w:val="es-ES_tradnl" w:eastAsia="ko-KR"/>
              </w:rPr>
            </w:pPr>
            <w:r w:rsidRPr="00C00097">
              <w:rPr>
                <w:szCs w:val="22"/>
                <w:lang w:val="es-ES_tradnl" w:eastAsia="ko-KR"/>
              </w:rPr>
              <w:t>10</w:t>
            </w:r>
            <w:r w:rsidRPr="00C00097">
              <w:rPr>
                <w:szCs w:val="22"/>
                <w:vertAlign w:val="superscript"/>
                <w:lang w:val="es-ES_tradnl"/>
              </w:rPr>
              <w:t>(3)</w:t>
            </w:r>
          </w:p>
        </w:tc>
        <w:tc>
          <w:tcPr>
            <w:tcW w:w="979" w:type="dxa"/>
            <w:tcBorders>
              <w:bottom w:val="single" w:sz="4" w:space="0" w:color="auto"/>
            </w:tcBorders>
            <w:vAlign w:val="center"/>
          </w:tcPr>
          <w:p w14:paraId="321D8F77" w14:textId="77777777" w:rsidR="00201C35" w:rsidRPr="00C00097" w:rsidRDefault="00201C35" w:rsidP="00D1435D">
            <w:pPr>
              <w:pStyle w:val="Tabletext"/>
              <w:jc w:val="center"/>
              <w:rPr>
                <w:rFonts w:eastAsia="Malgun Gothic"/>
                <w:szCs w:val="22"/>
                <w:lang w:val="es-ES_tradnl" w:eastAsia="ko-KR"/>
              </w:rPr>
            </w:pPr>
            <w:r w:rsidRPr="00C00097">
              <w:rPr>
                <w:rFonts w:eastAsia="Malgun Gothic"/>
                <w:szCs w:val="22"/>
                <w:lang w:val="es-ES_tradnl" w:eastAsia="ko-KR"/>
              </w:rPr>
              <w:t>1,16</w:t>
            </w:r>
            <w:r w:rsidRPr="00C00097">
              <w:rPr>
                <w:szCs w:val="22"/>
                <w:vertAlign w:val="superscript"/>
                <w:lang w:val="es-ES_tradnl"/>
              </w:rPr>
              <w:t>(1)</w:t>
            </w:r>
          </w:p>
        </w:tc>
        <w:tc>
          <w:tcPr>
            <w:tcW w:w="839" w:type="dxa"/>
            <w:tcBorders>
              <w:bottom w:val="single" w:sz="4" w:space="0" w:color="auto"/>
            </w:tcBorders>
            <w:vAlign w:val="center"/>
          </w:tcPr>
          <w:p w14:paraId="331594BC" w14:textId="77777777" w:rsidR="00201C35" w:rsidRPr="00C00097" w:rsidRDefault="00201C35" w:rsidP="00D1435D">
            <w:pPr>
              <w:pStyle w:val="Tabletext"/>
              <w:jc w:val="center"/>
              <w:rPr>
                <w:rFonts w:eastAsia="Malgun Gothic"/>
                <w:szCs w:val="22"/>
                <w:lang w:val="es-ES_tradnl" w:eastAsia="ko-KR"/>
              </w:rPr>
            </w:pPr>
            <w:r w:rsidRPr="00C00097">
              <w:rPr>
                <w:rFonts w:eastAsia="Malgun Gothic"/>
                <w:szCs w:val="22"/>
                <w:lang w:val="es-ES_tradnl" w:eastAsia="ko-KR"/>
              </w:rPr>
              <w:t>12</w:t>
            </w:r>
          </w:p>
        </w:tc>
      </w:tr>
      <w:tr w:rsidR="00201C35" w:rsidRPr="00C00097" w14:paraId="591EF919" w14:textId="77777777" w:rsidTr="00C00097">
        <w:trPr>
          <w:trHeight w:val="142"/>
          <w:jc w:val="center"/>
        </w:trPr>
        <w:tc>
          <w:tcPr>
            <w:tcW w:w="835" w:type="dxa"/>
            <w:vMerge/>
            <w:tcBorders>
              <w:bottom w:val="single" w:sz="4" w:space="0" w:color="auto"/>
            </w:tcBorders>
            <w:vAlign w:val="center"/>
          </w:tcPr>
          <w:p w14:paraId="02F07679" w14:textId="77777777" w:rsidR="00201C35" w:rsidRPr="00C00097" w:rsidRDefault="00201C35" w:rsidP="00092940">
            <w:pPr>
              <w:pStyle w:val="Tabletext"/>
              <w:jc w:val="center"/>
              <w:rPr>
                <w:szCs w:val="22"/>
                <w:lang w:val="es-ES_tradnl" w:eastAsia="ja-JP"/>
              </w:rPr>
            </w:pPr>
          </w:p>
        </w:tc>
        <w:tc>
          <w:tcPr>
            <w:tcW w:w="1395" w:type="dxa"/>
            <w:vMerge/>
            <w:tcBorders>
              <w:bottom w:val="single" w:sz="4" w:space="0" w:color="auto"/>
            </w:tcBorders>
            <w:vAlign w:val="center"/>
          </w:tcPr>
          <w:p w14:paraId="5DFDB1DC" w14:textId="77777777" w:rsidR="00201C35" w:rsidRPr="00C00097" w:rsidRDefault="00201C35" w:rsidP="00D1435D">
            <w:pPr>
              <w:pStyle w:val="Tabletext"/>
              <w:jc w:val="center"/>
              <w:rPr>
                <w:rFonts w:eastAsiaTheme="minorEastAsia"/>
                <w:szCs w:val="22"/>
                <w:lang w:val="es-ES_tradnl" w:eastAsia="ko-KR"/>
              </w:rPr>
            </w:pPr>
          </w:p>
        </w:tc>
        <w:tc>
          <w:tcPr>
            <w:tcW w:w="884" w:type="dxa"/>
            <w:vAlign w:val="center"/>
          </w:tcPr>
          <w:p w14:paraId="689D1DB6" w14:textId="77777777" w:rsidR="00201C35" w:rsidRPr="00C00097" w:rsidRDefault="00201C35" w:rsidP="00D1435D">
            <w:pPr>
              <w:pStyle w:val="Tabletext"/>
              <w:jc w:val="center"/>
              <w:rPr>
                <w:szCs w:val="22"/>
                <w:lang w:val="es-ES_tradnl" w:eastAsia="ko-KR"/>
              </w:rPr>
            </w:pPr>
            <w:r w:rsidRPr="00C00097">
              <w:rPr>
                <w:szCs w:val="22"/>
                <w:lang w:val="es-ES_tradnl" w:eastAsia="ko-KR"/>
              </w:rPr>
              <w:t>NLoS</w:t>
            </w:r>
          </w:p>
        </w:tc>
        <w:tc>
          <w:tcPr>
            <w:tcW w:w="567" w:type="dxa"/>
            <w:vMerge/>
            <w:tcBorders>
              <w:bottom w:val="single" w:sz="4" w:space="0" w:color="auto"/>
            </w:tcBorders>
            <w:vAlign w:val="center"/>
          </w:tcPr>
          <w:p w14:paraId="6E89C953" w14:textId="77777777" w:rsidR="00201C35" w:rsidRPr="00C00097" w:rsidRDefault="00201C35" w:rsidP="00D1435D">
            <w:pPr>
              <w:pStyle w:val="Tabletext"/>
              <w:jc w:val="center"/>
              <w:rPr>
                <w:szCs w:val="22"/>
                <w:lang w:val="es-ES_tradnl"/>
              </w:rPr>
            </w:pPr>
          </w:p>
        </w:tc>
        <w:tc>
          <w:tcPr>
            <w:tcW w:w="567" w:type="dxa"/>
            <w:vMerge/>
            <w:tcBorders>
              <w:bottom w:val="single" w:sz="4" w:space="0" w:color="auto"/>
            </w:tcBorders>
            <w:vAlign w:val="center"/>
          </w:tcPr>
          <w:p w14:paraId="36FD58CF" w14:textId="77777777" w:rsidR="00201C35" w:rsidRPr="00C00097" w:rsidRDefault="00201C35" w:rsidP="00D1435D">
            <w:pPr>
              <w:pStyle w:val="Tabletext"/>
              <w:jc w:val="center"/>
              <w:rPr>
                <w:szCs w:val="22"/>
                <w:lang w:val="es-ES_tradnl"/>
              </w:rPr>
            </w:pPr>
          </w:p>
        </w:tc>
        <w:tc>
          <w:tcPr>
            <w:tcW w:w="850" w:type="dxa"/>
            <w:vMerge/>
            <w:tcBorders>
              <w:bottom w:val="single" w:sz="4" w:space="0" w:color="auto"/>
            </w:tcBorders>
            <w:vAlign w:val="center"/>
          </w:tcPr>
          <w:p w14:paraId="3044C728" w14:textId="77777777" w:rsidR="00201C35" w:rsidRPr="00C00097" w:rsidRDefault="00201C35" w:rsidP="00D1435D">
            <w:pPr>
              <w:pStyle w:val="Tabletext"/>
              <w:jc w:val="center"/>
              <w:rPr>
                <w:szCs w:val="22"/>
                <w:lang w:val="es-ES_tradnl"/>
              </w:rPr>
            </w:pPr>
          </w:p>
        </w:tc>
        <w:tc>
          <w:tcPr>
            <w:tcW w:w="1418" w:type="dxa"/>
            <w:vMerge/>
            <w:tcBorders>
              <w:bottom w:val="single" w:sz="4" w:space="0" w:color="auto"/>
            </w:tcBorders>
            <w:vAlign w:val="center"/>
          </w:tcPr>
          <w:p w14:paraId="599907B8" w14:textId="77777777" w:rsidR="00201C35" w:rsidRPr="00C00097" w:rsidRDefault="00201C35" w:rsidP="00D1435D">
            <w:pPr>
              <w:pStyle w:val="Tabletext"/>
              <w:jc w:val="center"/>
              <w:rPr>
                <w:szCs w:val="22"/>
                <w:lang w:val="es-ES_tradnl"/>
              </w:rPr>
            </w:pPr>
          </w:p>
        </w:tc>
        <w:tc>
          <w:tcPr>
            <w:tcW w:w="1305" w:type="dxa"/>
            <w:vMerge/>
            <w:tcBorders>
              <w:bottom w:val="single" w:sz="4" w:space="0" w:color="auto"/>
            </w:tcBorders>
            <w:vAlign w:val="center"/>
          </w:tcPr>
          <w:p w14:paraId="5ECA14E7" w14:textId="77777777" w:rsidR="00201C35" w:rsidRPr="00C00097" w:rsidRDefault="00201C35" w:rsidP="00D1435D">
            <w:pPr>
              <w:pStyle w:val="Tabletext"/>
              <w:jc w:val="center"/>
              <w:rPr>
                <w:szCs w:val="22"/>
                <w:lang w:val="es-ES_tradnl"/>
              </w:rPr>
            </w:pPr>
          </w:p>
        </w:tc>
        <w:tc>
          <w:tcPr>
            <w:tcW w:w="979" w:type="dxa"/>
            <w:vAlign w:val="center"/>
          </w:tcPr>
          <w:p w14:paraId="0990D3D0" w14:textId="77777777" w:rsidR="00201C35" w:rsidRPr="00C00097" w:rsidRDefault="00201C35" w:rsidP="00D1435D">
            <w:pPr>
              <w:pStyle w:val="Tabletext"/>
              <w:jc w:val="center"/>
              <w:rPr>
                <w:rFonts w:eastAsia="Malgun Gothic"/>
                <w:szCs w:val="22"/>
                <w:lang w:val="es-ES_tradnl" w:eastAsia="ko-KR"/>
              </w:rPr>
            </w:pPr>
            <w:r w:rsidRPr="00C00097">
              <w:rPr>
                <w:rFonts w:eastAsia="Malgun Gothic"/>
                <w:szCs w:val="22"/>
                <w:lang w:val="es-ES_tradnl" w:eastAsia="ko-KR"/>
              </w:rPr>
              <w:t>15,13</w:t>
            </w:r>
            <w:r w:rsidRPr="00C00097">
              <w:rPr>
                <w:szCs w:val="22"/>
                <w:vertAlign w:val="superscript"/>
                <w:lang w:val="es-ES_tradnl"/>
              </w:rPr>
              <w:t>(1)</w:t>
            </w:r>
          </w:p>
        </w:tc>
        <w:tc>
          <w:tcPr>
            <w:tcW w:w="839" w:type="dxa"/>
            <w:vAlign w:val="center"/>
          </w:tcPr>
          <w:p w14:paraId="141A89A3" w14:textId="77777777" w:rsidR="00201C35" w:rsidRPr="00C00097" w:rsidRDefault="00201C35" w:rsidP="00D1435D">
            <w:pPr>
              <w:pStyle w:val="Tabletext"/>
              <w:jc w:val="center"/>
              <w:rPr>
                <w:rFonts w:eastAsia="Malgun Gothic"/>
                <w:szCs w:val="22"/>
                <w:lang w:val="es-ES_tradnl" w:eastAsia="ko-KR"/>
              </w:rPr>
            </w:pPr>
            <w:r w:rsidRPr="00C00097">
              <w:rPr>
                <w:rFonts w:eastAsia="Malgun Gothic"/>
                <w:szCs w:val="22"/>
                <w:lang w:val="es-ES_tradnl" w:eastAsia="ko-KR"/>
              </w:rPr>
              <w:t>21,8</w:t>
            </w:r>
          </w:p>
        </w:tc>
      </w:tr>
    </w:tbl>
    <w:p w14:paraId="60EF2424" w14:textId="490BDE4E" w:rsidR="00C00097" w:rsidRPr="00D268F8" w:rsidRDefault="00C00097" w:rsidP="00C00097">
      <w:pPr>
        <w:pStyle w:val="TableNo"/>
        <w:rPr>
          <w:rFonts w:eastAsia="Malgun Gothic"/>
          <w:lang w:val="es-ES_tradnl" w:eastAsia="ko-KR"/>
        </w:rPr>
      </w:pPr>
      <w:r w:rsidRPr="00D268F8">
        <w:rPr>
          <w:lang w:val="es-ES_tradnl" w:eastAsia="ja-JP"/>
        </w:rPr>
        <w:lastRenderedPageBreak/>
        <w:t>CUADRO 11</w:t>
      </w:r>
      <w:r>
        <w:rPr>
          <w:lang w:val="es-ES_tradnl"/>
        </w:rPr>
        <w:t xml:space="preserve"> (</w:t>
      </w:r>
      <w:r>
        <w:rPr>
          <w:i/>
          <w:iCs/>
          <w:lang w:val="es-ES_tradnl"/>
        </w:rPr>
        <w:t>fin</w:t>
      </w:r>
      <w:r>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395"/>
        <w:gridCol w:w="884"/>
        <w:gridCol w:w="567"/>
        <w:gridCol w:w="567"/>
        <w:gridCol w:w="850"/>
        <w:gridCol w:w="1418"/>
        <w:gridCol w:w="1305"/>
        <w:gridCol w:w="979"/>
        <w:gridCol w:w="839"/>
      </w:tblGrid>
      <w:tr w:rsidR="00C00097" w:rsidRPr="00C00097" w14:paraId="2451AED0" w14:textId="77777777" w:rsidTr="00FE4ADE">
        <w:trPr>
          <w:trHeight w:val="657"/>
          <w:jc w:val="center"/>
        </w:trPr>
        <w:tc>
          <w:tcPr>
            <w:tcW w:w="7821" w:type="dxa"/>
            <w:gridSpan w:val="8"/>
            <w:vAlign w:val="center"/>
          </w:tcPr>
          <w:p w14:paraId="585C8048" w14:textId="77777777" w:rsidR="00C00097" w:rsidRPr="00C00097" w:rsidRDefault="00C00097" w:rsidP="00FE4ADE">
            <w:pPr>
              <w:pStyle w:val="Tablehead"/>
              <w:rPr>
                <w:szCs w:val="22"/>
                <w:lang w:val="es-ES_tradnl"/>
              </w:rPr>
            </w:pPr>
            <w:r w:rsidRPr="00C00097">
              <w:rPr>
                <w:szCs w:val="22"/>
                <w:lang w:val="es-ES_tradnl"/>
              </w:rPr>
              <w:t>Condiciones de la medición</w:t>
            </w:r>
          </w:p>
        </w:tc>
        <w:tc>
          <w:tcPr>
            <w:tcW w:w="1818" w:type="dxa"/>
            <w:gridSpan w:val="2"/>
            <w:vAlign w:val="center"/>
          </w:tcPr>
          <w:p w14:paraId="6FB24017" w14:textId="77777777" w:rsidR="00C00097" w:rsidRPr="00C00097" w:rsidRDefault="00C00097" w:rsidP="00FE4ADE">
            <w:pPr>
              <w:pStyle w:val="Tablehead"/>
              <w:rPr>
                <w:szCs w:val="22"/>
                <w:lang w:val="es-ES_tradnl"/>
              </w:rPr>
            </w:pPr>
            <w:r w:rsidRPr="00C00097">
              <w:rPr>
                <w:szCs w:val="22"/>
                <w:lang w:val="es-ES_tradnl"/>
              </w:rPr>
              <w:t>Coeficientes del valor</w:t>
            </w:r>
            <w:r>
              <w:rPr>
                <w:szCs w:val="22"/>
                <w:lang w:val="es-ES_tradnl"/>
              </w:rPr>
              <w:t xml:space="preserve"> </w:t>
            </w:r>
            <w:r w:rsidRPr="00C00097">
              <w:rPr>
                <w:szCs w:val="22"/>
                <w:lang w:val="es-ES_tradnl"/>
              </w:rPr>
              <w:t>eficaz de la dispersión del retardo</w:t>
            </w:r>
          </w:p>
        </w:tc>
      </w:tr>
      <w:tr w:rsidR="00C00097" w:rsidRPr="00C00097" w14:paraId="59BC4629" w14:textId="77777777" w:rsidTr="00FE4ADE">
        <w:trPr>
          <w:trHeight w:val="1143"/>
          <w:jc w:val="center"/>
        </w:trPr>
        <w:tc>
          <w:tcPr>
            <w:tcW w:w="835" w:type="dxa"/>
            <w:vAlign w:val="center"/>
          </w:tcPr>
          <w:p w14:paraId="6CAC3029" w14:textId="77777777" w:rsidR="00C00097" w:rsidRPr="00C00097" w:rsidRDefault="00C00097" w:rsidP="00FE4ADE">
            <w:pPr>
              <w:pStyle w:val="Tablehead"/>
              <w:rPr>
                <w:szCs w:val="22"/>
                <w:lang w:val="es-ES_tradnl"/>
              </w:rPr>
            </w:pPr>
            <w:r w:rsidRPr="005A0478">
              <w:rPr>
                <w:i/>
                <w:iCs/>
              </w:rPr>
              <w:t>f</w:t>
            </w:r>
            <w:r w:rsidRPr="005A0478">
              <w:rPr>
                <w:i/>
                <w:iCs/>
              </w:rPr>
              <w:br/>
            </w:r>
            <w:r w:rsidRPr="005A0478">
              <w:t>(GHz)</w:t>
            </w:r>
          </w:p>
        </w:tc>
        <w:tc>
          <w:tcPr>
            <w:tcW w:w="1395" w:type="dxa"/>
            <w:vAlign w:val="center"/>
          </w:tcPr>
          <w:p w14:paraId="24C0837E" w14:textId="77777777" w:rsidR="00C00097" w:rsidRPr="00C00097" w:rsidRDefault="00C00097" w:rsidP="00FE4ADE">
            <w:pPr>
              <w:pStyle w:val="Tablehead"/>
              <w:rPr>
                <w:rFonts w:eastAsia="Malgun Gothic"/>
                <w:szCs w:val="22"/>
                <w:lang w:val="es-ES_tradnl"/>
              </w:rPr>
            </w:pPr>
            <w:r w:rsidRPr="00C00097">
              <w:rPr>
                <w:rFonts w:eastAsia="Malgun Gothic"/>
                <w:szCs w:val="22"/>
                <w:lang w:val="es-ES_tradnl"/>
              </w:rPr>
              <w:t>Entorno</w:t>
            </w:r>
          </w:p>
        </w:tc>
        <w:tc>
          <w:tcPr>
            <w:tcW w:w="884" w:type="dxa"/>
            <w:vAlign w:val="center"/>
          </w:tcPr>
          <w:p w14:paraId="08813026" w14:textId="77777777" w:rsidR="00C00097" w:rsidRPr="00C00097" w:rsidRDefault="00C00097" w:rsidP="00FE4ADE">
            <w:pPr>
              <w:pStyle w:val="Tablehead"/>
              <w:rPr>
                <w:szCs w:val="22"/>
                <w:lang w:val="es-ES_tradnl"/>
              </w:rPr>
            </w:pPr>
            <w:r w:rsidRPr="00C00097">
              <w:rPr>
                <w:szCs w:val="22"/>
                <w:lang w:val="es-ES_tradnl"/>
              </w:rPr>
              <w:t>Esce</w:t>
            </w:r>
            <w:r>
              <w:rPr>
                <w:szCs w:val="22"/>
                <w:lang w:val="es-ES_tradnl"/>
              </w:rPr>
              <w:t>-</w:t>
            </w:r>
            <w:r w:rsidRPr="00C00097">
              <w:rPr>
                <w:szCs w:val="22"/>
                <w:lang w:val="es-ES_tradnl"/>
              </w:rPr>
              <w:t>nario</w:t>
            </w:r>
          </w:p>
        </w:tc>
        <w:tc>
          <w:tcPr>
            <w:tcW w:w="567" w:type="dxa"/>
            <w:vAlign w:val="center"/>
          </w:tcPr>
          <w:p w14:paraId="5F20DE32" w14:textId="77777777" w:rsidR="00C00097" w:rsidRPr="00C00097" w:rsidRDefault="00C00097" w:rsidP="00FE4ADE">
            <w:pPr>
              <w:pStyle w:val="Tablehead"/>
              <w:rPr>
                <w:szCs w:val="22"/>
                <w:lang w:val="es-ES_tradnl"/>
              </w:rPr>
            </w:pPr>
            <w:r w:rsidRPr="00C00097">
              <w:rPr>
                <w:i/>
                <w:szCs w:val="22"/>
                <w:lang w:val="es-ES_tradnl" w:eastAsia="ja-JP"/>
              </w:rPr>
              <w:t>h</w:t>
            </w:r>
            <w:r w:rsidRPr="00C00097">
              <w:rPr>
                <w:szCs w:val="22"/>
                <w:vertAlign w:val="subscript"/>
                <w:lang w:val="es-ES_tradnl" w:eastAsia="ja-JP"/>
              </w:rPr>
              <w:t>1</w:t>
            </w:r>
            <w:r w:rsidRPr="00C00097">
              <w:rPr>
                <w:szCs w:val="22"/>
                <w:lang w:val="es-ES_tradnl"/>
              </w:rPr>
              <w:br/>
              <w:t>(m)</w:t>
            </w:r>
          </w:p>
        </w:tc>
        <w:tc>
          <w:tcPr>
            <w:tcW w:w="567" w:type="dxa"/>
            <w:vAlign w:val="center"/>
          </w:tcPr>
          <w:p w14:paraId="0AF90D71" w14:textId="77777777" w:rsidR="00C00097" w:rsidRPr="00C00097" w:rsidRDefault="00C00097" w:rsidP="00FE4ADE">
            <w:pPr>
              <w:pStyle w:val="Tablehead"/>
              <w:rPr>
                <w:szCs w:val="22"/>
                <w:lang w:val="es-ES_tradnl"/>
              </w:rPr>
            </w:pPr>
            <w:r w:rsidRPr="00C00097">
              <w:rPr>
                <w:i/>
                <w:szCs w:val="22"/>
                <w:lang w:val="es-ES_tradnl" w:eastAsia="ja-JP"/>
              </w:rPr>
              <w:t>h</w:t>
            </w:r>
            <w:r w:rsidRPr="00C00097">
              <w:rPr>
                <w:szCs w:val="22"/>
                <w:vertAlign w:val="subscript"/>
                <w:lang w:val="es-ES_tradnl" w:eastAsia="ja-JP"/>
              </w:rPr>
              <w:t>2</w:t>
            </w:r>
            <w:r w:rsidRPr="00C00097">
              <w:rPr>
                <w:szCs w:val="22"/>
                <w:lang w:val="es-ES_tradnl"/>
              </w:rPr>
              <w:br/>
              <w:t>(m)</w:t>
            </w:r>
          </w:p>
        </w:tc>
        <w:tc>
          <w:tcPr>
            <w:tcW w:w="850" w:type="dxa"/>
            <w:vAlign w:val="center"/>
          </w:tcPr>
          <w:p w14:paraId="0F856366" w14:textId="77777777" w:rsidR="00C00097" w:rsidRPr="00C00097" w:rsidRDefault="00C00097" w:rsidP="00FE4ADE">
            <w:pPr>
              <w:pStyle w:val="Tablehead"/>
              <w:rPr>
                <w:rFonts w:eastAsiaTheme="minorEastAsia"/>
                <w:szCs w:val="22"/>
                <w:lang w:val="es-ES_tradnl"/>
              </w:rPr>
            </w:pPr>
            <w:r w:rsidRPr="00C00097">
              <w:rPr>
                <w:rFonts w:eastAsiaTheme="minorEastAsia"/>
                <w:szCs w:val="22"/>
                <w:lang w:val="es-ES_tradnl"/>
              </w:rPr>
              <w:t>Rango (m)</w:t>
            </w:r>
          </w:p>
        </w:tc>
        <w:tc>
          <w:tcPr>
            <w:tcW w:w="1418" w:type="dxa"/>
            <w:vAlign w:val="center"/>
          </w:tcPr>
          <w:p w14:paraId="0B42EE24" w14:textId="77777777" w:rsidR="00C00097" w:rsidRPr="00C00097" w:rsidRDefault="00C00097" w:rsidP="00FE4ADE">
            <w:pPr>
              <w:pStyle w:val="Tablehead"/>
              <w:rPr>
                <w:szCs w:val="22"/>
                <w:lang w:val="es-ES_tradnl"/>
              </w:rPr>
            </w:pPr>
            <w:r w:rsidRPr="00C00097">
              <w:rPr>
                <w:rFonts w:eastAsia="Malgun Gothic"/>
                <w:szCs w:val="22"/>
                <w:lang w:val="es-ES_tradnl"/>
              </w:rPr>
              <w:t>Ancho del</w:t>
            </w:r>
            <w:r>
              <w:rPr>
                <w:rFonts w:eastAsia="Malgun Gothic"/>
                <w:szCs w:val="22"/>
                <w:lang w:val="es-ES_tradnl"/>
              </w:rPr>
              <w:t> </w:t>
            </w:r>
            <w:r w:rsidRPr="00C00097">
              <w:rPr>
                <w:rFonts w:eastAsia="Malgun Gothic"/>
                <w:szCs w:val="22"/>
                <w:lang w:val="es-ES_tradnl"/>
              </w:rPr>
              <w:t>haz de transmisión</w:t>
            </w:r>
            <w:r w:rsidRPr="00C00097">
              <w:rPr>
                <w:rFonts w:eastAsiaTheme="minorEastAsia"/>
                <w:szCs w:val="22"/>
                <w:lang w:val="es-ES_tradnl"/>
              </w:rPr>
              <w:br/>
              <w:t>(grados)</w:t>
            </w:r>
          </w:p>
        </w:tc>
        <w:tc>
          <w:tcPr>
            <w:tcW w:w="1305" w:type="dxa"/>
            <w:vAlign w:val="center"/>
          </w:tcPr>
          <w:p w14:paraId="21B68364" w14:textId="77777777" w:rsidR="00C00097" w:rsidRPr="00C00097" w:rsidRDefault="00C00097" w:rsidP="00FE4ADE">
            <w:pPr>
              <w:pStyle w:val="Tablehead"/>
              <w:rPr>
                <w:szCs w:val="22"/>
                <w:lang w:val="es-ES_tradnl"/>
              </w:rPr>
            </w:pPr>
            <w:r w:rsidRPr="00C00097">
              <w:rPr>
                <w:rFonts w:eastAsiaTheme="minorEastAsia"/>
                <w:szCs w:val="22"/>
                <w:lang w:val="es-ES_tradnl"/>
              </w:rPr>
              <w:t>Ancho del haz de recepción</w:t>
            </w:r>
            <w:r w:rsidRPr="00C00097">
              <w:rPr>
                <w:rFonts w:eastAsiaTheme="minorEastAsia"/>
                <w:szCs w:val="22"/>
                <w:lang w:val="es-ES_tradnl"/>
              </w:rPr>
              <w:br/>
              <w:t>(grados)</w:t>
            </w:r>
          </w:p>
        </w:tc>
        <w:tc>
          <w:tcPr>
            <w:tcW w:w="979" w:type="dxa"/>
            <w:vAlign w:val="center"/>
          </w:tcPr>
          <w:p w14:paraId="71DB6286" w14:textId="77777777" w:rsidR="00C00097" w:rsidRPr="00C00097" w:rsidRDefault="00C00097" w:rsidP="00FE4ADE">
            <w:pPr>
              <w:pStyle w:val="Tablehead"/>
              <w:rPr>
                <w:szCs w:val="22"/>
                <w:lang w:val="es-ES_tradnl"/>
              </w:rPr>
            </w:pPr>
            <w:r w:rsidRPr="00C00097">
              <w:rPr>
                <w:szCs w:val="22"/>
                <w:lang w:val="es-ES_tradnl"/>
              </w:rPr>
              <w:sym w:font="Symbol" w:char="F061"/>
            </w:r>
          </w:p>
        </w:tc>
        <w:tc>
          <w:tcPr>
            <w:tcW w:w="839" w:type="dxa"/>
            <w:vAlign w:val="center"/>
          </w:tcPr>
          <w:p w14:paraId="085FAEA9" w14:textId="77777777" w:rsidR="00C00097" w:rsidRPr="00C00097" w:rsidRDefault="00C00097" w:rsidP="00FE4ADE">
            <w:pPr>
              <w:pStyle w:val="Tablehead"/>
              <w:rPr>
                <w:rFonts w:eastAsia="Malgun Gothic"/>
                <w:szCs w:val="22"/>
                <w:lang w:val="es-ES_tradnl"/>
              </w:rPr>
            </w:pPr>
            <w:r w:rsidRPr="00C00097">
              <w:rPr>
                <w:szCs w:val="22"/>
                <w:lang w:val="es-ES_tradnl"/>
              </w:rPr>
              <w:sym w:font="Symbol" w:char="F073"/>
            </w:r>
            <w:r w:rsidRPr="00C00097">
              <w:rPr>
                <w:rFonts w:eastAsia="Malgun Gothic"/>
                <w:szCs w:val="22"/>
                <w:lang w:val="es-ES_tradnl"/>
              </w:rPr>
              <w:br/>
              <w:t>(</w:t>
            </w:r>
            <w:r w:rsidRPr="00C00097">
              <w:rPr>
                <w:szCs w:val="22"/>
                <w:lang w:val="es-ES_tradnl"/>
              </w:rPr>
              <w:t>ns</w:t>
            </w:r>
            <w:r w:rsidRPr="00C00097">
              <w:rPr>
                <w:rFonts w:eastAsia="Malgun Gothic"/>
                <w:szCs w:val="22"/>
                <w:lang w:val="es-ES_tradnl"/>
              </w:rPr>
              <w:t>)</w:t>
            </w:r>
          </w:p>
        </w:tc>
      </w:tr>
      <w:tr w:rsidR="00201C35" w:rsidRPr="00C00097" w14:paraId="6CE1FDF9" w14:textId="77777777" w:rsidTr="00C00097">
        <w:tblPrEx>
          <w:tblLook w:val="0000" w:firstRow="0" w:lastRow="0" w:firstColumn="0" w:lastColumn="0" w:noHBand="0" w:noVBand="0"/>
        </w:tblPrEx>
        <w:trPr>
          <w:trHeight w:val="135"/>
          <w:jc w:val="center"/>
        </w:trPr>
        <w:tc>
          <w:tcPr>
            <w:tcW w:w="835" w:type="dxa"/>
            <w:vMerge w:val="restart"/>
            <w:shd w:val="clear" w:color="auto" w:fill="auto"/>
            <w:vAlign w:val="center"/>
          </w:tcPr>
          <w:p w14:paraId="1447077B" w14:textId="77777777" w:rsidR="00201C35" w:rsidRPr="00C00097" w:rsidRDefault="00201C35" w:rsidP="00C00097">
            <w:pPr>
              <w:pStyle w:val="Tabletext"/>
              <w:keepNext/>
              <w:keepLines/>
              <w:jc w:val="center"/>
              <w:rPr>
                <w:szCs w:val="22"/>
                <w:lang w:val="es-ES_tradnl"/>
              </w:rPr>
            </w:pPr>
            <w:r w:rsidRPr="00C00097">
              <w:rPr>
                <w:szCs w:val="22"/>
                <w:lang w:val="es-ES_tradnl"/>
              </w:rPr>
              <w:t>60,5</w:t>
            </w:r>
          </w:p>
        </w:tc>
        <w:tc>
          <w:tcPr>
            <w:tcW w:w="1395" w:type="dxa"/>
            <w:shd w:val="clear" w:color="auto" w:fill="auto"/>
            <w:vAlign w:val="center"/>
          </w:tcPr>
          <w:p w14:paraId="03F6B388" w14:textId="77777777" w:rsidR="00201C35" w:rsidRPr="00C00097" w:rsidRDefault="00201C35" w:rsidP="00C00097">
            <w:pPr>
              <w:pStyle w:val="Tabletext"/>
              <w:keepNext/>
              <w:keepLines/>
              <w:jc w:val="center"/>
              <w:rPr>
                <w:szCs w:val="22"/>
                <w:lang w:val="es-ES_tradnl"/>
              </w:rPr>
            </w:pPr>
            <w:r w:rsidRPr="00C00097">
              <w:rPr>
                <w:szCs w:val="22"/>
                <w:lang w:val="es-ES_tradnl"/>
              </w:rPr>
              <w:t>Oficina</w:t>
            </w:r>
          </w:p>
        </w:tc>
        <w:tc>
          <w:tcPr>
            <w:tcW w:w="884" w:type="dxa"/>
            <w:shd w:val="clear" w:color="auto" w:fill="auto"/>
            <w:vAlign w:val="center"/>
          </w:tcPr>
          <w:p w14:paraId="2A522493" w14:textId="77777777" w:rsidR="00201C35" w:rsidRPr="00C00097" w:rsidRDefault="00201C35" w:rsidP="00C00097">
            <w:pPr>
              <w:pStyle w:val="Tabletext"/>
              <w:keepNext/>
              <w:keepLines/>
              <w:jc w:val="center"/>
              <w:rPr>
                <w:szCs w:val="22"/>
                <w:lang w:val="es-ES_tradnl"/>
              </w:rPr>
            </w:pPr>
            <w:r w:rsidRPr="00C00097">
              <w:rPr>
                <w:szCs w:val="22"/>
                <w:lang w:val="es-ES_tradnl"/>
              </w:rPr>
              <w:t>LoS</w:t>
            </w:r>
          </w:p>
        </w:tc>
        <w:tc>
          <w:tcPr>
            <w:tcW w:w="567" w:type="dxa"/>
            <w:vMerge w:val="restart"/>
            <w:shd w:val="clear" w:color="auto" w:fill="auto"/>
            <w:vAlign w:val="center"/>
          </w:tcPr>
          <w:p w14:paraId="2C51EFC6" w14:textId="77777777" w:rsidR="00201C35" w:rsidRPr="00C00097" w:rsidRDefault="00201C35" w:rsidP="00C00097">
            <w:pPr>
              <w:pStyle w:val="Tabletext"/>
              <w:keepNext/>
              <w:keepLines/>
              <w:jc w:val="center"/>
              <w:rPr>
                <w:szCs w:val="22"/>
                <w:lang w:val="es-ES_tradnl"/>
              </w:rPr>
            </w:pPr>
            <w:r w:rsidRPr="00C00097">
              <w:rPr>
                <w:szCs w:val="22"/>
                <w:lang w:val="es-ES_tradnl"/>
              </w:rPr>
              <w:t>2,5</w:t>
            </w:r>
          </w:p>
        </w:tc>
        <w:tc>
          <w:tcPr>
            <w:tcW w:w="567" w:type="dxa"/>
            <w:vMerge w:val="restart"/>
            <w:shd w:val="clear" w:color="auto" w:fill="auto"/>
            <w:vAlign w:val="center"/>
          </w:tcPr>
          <w:p w14:paraId="5E6846A2" w14:textId="77777777" w:rsidR="00201C35" w:rsidRPr="00C00097" w:rsidRDefault="00201C35" w:rsidP="00C00097">
            <w:pPr>
              <w:pStyle w:val="Tabletext"/>
              <w:keepNext/>
              <w:keepLines/>
              <w:jc w:val="center"/>
              <w:rPr>
                <w:szCs w:val="22"/>
                <w:lang w:val="es-ES_tradnl"/>
              </w:rPr>
            </w:pPr>
            <w:r w:rsidRPr="00C00097">
              <w:rPr>
                <w:szCs w:val="22"/>
                <w:lang w:val="es-ES_tradnl"/>
              </w:rPr>
              <w:t>1,6</w:t>
            </w:r>
          </w:p>
        </w:tc>
        <w:tc>
          <w:tcPr>
            <w:tcW w:w="850" w:type="dxa"/>
            <w:shd w:val="clear" w:color="auto" w:fill="auto"/>
            <w:vAlign w:val="center"/>
          </w:tcPr>
          <w:p w14:paraId="616AAE89" w14:textId="77777777" w:rsidR="00201C35" w:rsidRPr="00C00097" w:rsidRDefault="00201C35" w:rsidP="00C00097">
            <w:pPr>
              <w:pStyle w:val="Tabletext"/>
              <w:keepNext/>
              <w:keepLines/>
              <w:jc w:val="center"/>
              <w:rPr>
                <w:szCs w:val="22"/>
                <w:lang w:val="es-ES_tradnl"/>
              </w:rPr>
            </w:pPr>
            <w:r w:rsidRPr="00C00097">
              <w:rPr>
                <w:szCs w:val="22"/>
                <w:lang w:val="es-ES_tradnl"/>
              </w:rPr>
              <w:t>3,5-15</w:t>
            </w:r>
          </w:p>
        </w:tc>
        <w:tc>
          <w:tcPr>
            <w:tcW w:w="1418" w:type="dxa"/>
            <w:vMerge w:val="restart"/>
            <w:shd w:val="clear" w:color="auto" w:fill="auto"/>
            <w:vAlign w:val="center"/>
          </w:tcPr>
          <w:p w14:paraId="54B69702" w14:textId="77777777" w:rsidR="00201C35" w:rsidRPr="00C00097" w:rsidRDefault="00201C35" w:rsidP="00C00097">
            <w:pPr>
              <w:pStyle w:val="Tabletext"/>
              <w:keepNext/>
              <w:keepLines/>
              <w:jc w:val="center"/>
              <w:rPr>
                <w:szCs w:val="22"/>
                <w:lang w:val="es-ES_tradnl"/>
              </w:rPr>
            </w:pPr>
            <w:r w:rsidRPr="00C00097">
              <w:rPr>
                <w:szCs w:val="22"/>
                <w:lang w:val="es-ES_tradnl"/>
              </w:rPr>
              <w:t>180</w:t>
            </w:r>
            <w:r w:rsidRPr="00C00097">
              <w:rPr>
                <w:color w:val="000000"/>
                <w:szCs w:val="22"/>
                <w:vertAlign w:val="superscript"/>
                <w:lang w:val="es-ES_tradnl"/>
              </w:rPr>
              <w:t>(2)</w:t>
            </w:r>
          </w:p>
        </w:tc>
        <w:tc>
          <w:tcPr>
            <w:tcW w:w="1305" w:type="dxa"/>
            <w:vMerge w:val="restart"/>
            <w:shd w:val="clear" w:color="auto" w:fill="auto"/>
            <w:vAlign w:val="center"/>
          </w:tcPr>
          <w:p w14:paraId="7BCC0E60" w14:textId="77777777" w:rsidR="00201C35" w:rsidRPr="00C00097" w:rsidRDefault="00201C35" w:rsidP="00C00097">
            <w:pPr>
              <w:pStyle w:val="Tabletext"/>
              <w:keepNext/>
              <w:keepLines/>
              <w:jc w:val="center"/>
              <w:rPr>
                <w:szCs w:val="22"/>
                <w:lang w:val="es-ES_tradnl"/>
              </w:rPr>
            </w:pPr>
            <w:r w:rsidRPr="00C00097">
              <w:rPr>
                <w:szCs w:val="22"/>
                <w:lang w:val="es-ES_tradnl"/>
              </w:rPr>
              <w:t>22,5</w:t>
            </w:r>
            <w:r w:rsidRPr="00C00097">
              <w:rPr>
                <w:szCs w:val="22"/>
                <w:vertAlign w:val="superscript"/>
                <w:lang w:val="es-ES_tradnl"/>
              </w:rPr>
              <w:t>(5)</w:t>
            </w:r>
          </w:p>
        </w:tc>
        <w:tc>
          <w:tcPr>
            <w:tcW w:w="979" w:type="dxa"/>
            <w:shd w:val="clear" w:color="auto" w:fill="auto"/>
            <w:vAlign w:val="center"/>
          </w:tcPr>
          <w:p w14:paraId="5E50733B" w14:textId="77777777" w:rsidR="00201C35" w:rsidRPr="00C00097" w:rsidRDefault="00201C35" w:rsidP="00C00097">
            <w:pPr>
              <w:pStyle w:val="Tabletext"/>
              <w:keepNext/>
              <w:keepLines/>
              <w:jc w:val="center"/>
              <w:rPr>
                <w:szCs w:val="22"/>
                <w:lang w:val="es-ES_tradnl"/>
              </w:rPr>
            </w:pPr>
            <w:r w:rsidRPr="00C00097">
              <w:rPr>
                <w:szCs w:val="22"/>
                <w:lang w:val="es-ES_tradnl"/>
              </w:rPr>
              <w:t>1,67</w:t>
            </w:r>
          </w:p>
        </w:tc>
        <w:tc>
          <w:tcPr>
            <w:tcW w:w="839" w:type="dxa"/>
            <w:shd w:val="clear" w:color="auto" w:fill="auto"/>
            <w:vAlign w:val="center"/>
          </w:tcPr>
          <w:p w14:paraId="4F619019" w14:textId="77777777" w:rsidR="00201C35" w:rsidRPr="00C00097" w:rsidRDefault="00201C35" w:rsidP="00C00097">
            <w:pPr>
              <w:pStyle w:val="Tabletext"/>
              <w:keepNext/>
              <w:keepLines/>
              <w:jc w:val="center"/>
              <w:rPr>
                <w:szCs w:val="22"/>
                <w:lang w:val="es-ES_tradnl"/>
              </w:rPr>
            </w:pPr>
            <w:r w:rsidRPr="00C00097">
              <w:rPr>
                <w:szCs w:val="22"/>
                <w:lang w:val="es-ES_tradnl"/>
              </w:rPr>
              <w:t>1,10</w:t>
            </w:r>
          </w:p>
        </w:tc>
      </w:tr>
      <w:tr w:rsidR="00201C35" w:rsidRPr="00C00097" w14:paraId="5F4AF9FA" w14:textId="77777777" w:rsidTr="00C00097">
        <w:tblPrEx>
          <w:tblLook w:val="0000" w:firstRow="0" w:lastRow="0" w:firstColumn="0" w:lastColumn="0" w:noHBand="0" w:noVBand="0"/>
        </w:tblPrEx>
        <w:trPr>
          <w:trHeight w:val="135"/>
          <w:jc w:val="center"/>
        </w:trPr>
        <w:tc>
          <w:tcPr>
            <w:tcW w:w="835" w:type="dxa"/>
            <w:vMerge/>
            <w:shd w:val="clear" w:color="auto" w:fill="auto"/>
            <w:vAlign w:val="center"/>
          </w:tcPr>
          <w:p w14:paraId="34D93311" w14:textId="77777777" w:rsidR="00201C35" w:rsidRPr="00C00097" w:rsidRDefault="00201C35" w:rsidP="00C00097">
            <w:pPr>
              <w:pStyle w:val="Tabletext"/>
              <w:keepNext/>
              <w:keepLines/>
              <w:jc w:val="center"/>
              <w:rPr>
                <w:szCs w:val="22"/>
                <w:lang w:val="es-ES_tradnl"/>
              </w:rPr>
            </w:pPr>
          </w:p>
        </w:tc>
        <w:tc>
          <w:tcPr>
            <w:tcW w:w="1395" w:type="dxa"/>
            <w:vMerge w:val="restart"/>
            <w:shd w:val="clear" w:color="auto" w:fill="auto"/>
            <w:vAlign w:val="center"/>
          </w:tcPr>
          <w:p w14:paraId="0B88E587" w14:textId="77777777" w:rsidR="00201C35" w:rsidRPr="00C00097" w:rsidRDefault="00201C35" w:rsidP="00C00097">
            <w:pPr>
              <w:pStyle w:val="Tabletext"/>
              <w:keepNext/>
              <w:keepLines/>
              <w:jc w:val="center"/>
              <w:rPr>
                <w:szCs w:val="22"/>
                <w:lang w:val="es-ES_tradnl"/>
              </w:rPr>
            </w:pPr>
            <w:r w:rsidRPr="00C00097">
              <w:rPr>
                <w:szCs w:val="22"/>
                <w:lang w:val="es-ES_tradnl"/>
              </w:rPr>
              <w:t>Pasillo</w:t>
            </w:r>
          </w:p>
        </w:tc>
        <w:tc>
          <w:tcPr>
            <w:tcW w:w="884" w:type="dxa"/>
            <w:shd w:val="clear" w:color="auto" w:fill="auto"/>
            <w:vAlign w:val="center"/>
          </w:tcPr>
          <w:p w14:paraId="1DDA110F" w14:textId="77777777" w:rsidR="00201C35" w:rsidRPr="00C00097" w:rsidRDefault="00201C35" w:rsidP="00C00097">
            <w:pPr>
              <w:pStyle w:val="Tabletext"/>
              <w:keepNext/>
              <w:keepLines/>
              <w:jc w:val="center"/>
              <w:rPr>
                <w:szCs w:val="22"/>
                <w:lang w:val="es-ES_tradnl"/>
              </w:rPr>
            </w:pPr>
            <w:r w:rsidRPr="00C00097">
              <w:rPr>
                <w:szCs w:val="22"/>
                <w:lang w:val="es-ES_tradnl"/>
              </w:rPr>
              <w:t>LoS</w:t>
            </w:r>
          </w:p>
        </w:tc>
        <w:tc>
          <w:tcPr>
            <w:tcW w:w="567" w:type="dxa"/>
            <w:vMerge/>
            <w:shd w:val="clear" w:color="auto" w:fill="auto"/>
            <w:vAlign w:val="center"/>
          </w:tcPr>
          <w:p w14:paraId="51CD3BF3" w14:textId="77777777" w:rsidR="00201C35" w:rsidRPr="00C00097" w:rsidRDefault="00201C35" w:rsidP="00C00097">
            <w:pPr>
              <w:pStyle w:val="Tabletext"/>
              <w:keepNext/>
              <w:keepLines/>
              <w:jc w:val="center"/>
              <w:rPr>
                <w:szCs w:val="22"/>
                <w:lang w:val="es-ES_tradnl"/>
              </w:rPr>
            </w:pPr>
          </w:p>
        </w:tc>
        <w:tc>
          <w:tcPr>
            <w:tcW w:w="567" w:type="dxa"/>
            <w:vMerge/>
            <w:shd w:val="clear" w:color="auto" w:fill="auto"/>
            <w:vAlign w:val="center"/>
          </w:tcPr>
          <w:p w14:paraId="4981A867" w14:textId="77777777" w:rsidR="00201C35" w:rsidRPr="00C00097" w:rsidRDefault="00201C35" w:rsidP="00C00097">
            <w:pPr>
              <w:pStyle w:val="Tabletext"/>
              <w:keepNext/>
              <w:keepLines/>
              <w:jc w:val="center"/>
              <w:rPr>
                <w:szCs w:val="22"/>
                <w:lang w:val="es-ES_tradnl"/>
              </w:rPr>
            </w:pPr>
          </w:p>
        </w:tc>
        <w:tc>
          <w:tcPr>
            <w:tcW w:w="850" w:type="dxa"/>
            <w:shd w:val="clear" w:color="auto" w:fill="auto"/>
            <w:vAlign w:val="center"/>
          </w:tcPr>
          <w:p w14:paraId="0E264A11" w14:textId="77777777" w:rsidR="00201C35" w:rsidRPr="00C00097" w:rsidRDefault="00201C35" w:rsidP="00C00097">
            <w:pPr>
              <w:pStyle w:val="Tabletext"/>
              <w:keepNext/>
              <w:keepLines/>
              <w:jc w:val="center"/>
              <w:rPr>
                <w:szCs w:val="22"/>
                <w:lang w:val="es-ES_tradnl"/>
              </w:rPr>
            </w:pPr>
            <w:r w:rsidRPr="00C00097">
              <w:rPr>
                <w:szCs w:val="22"/>
                <w:lang w:val="es-ES_tradnl"/>
              </w:rPr>
              <w:t>11-159</w:t>
            </w:r>
          </w:p>
        </w:tc>
        <w:tc>
          <w:tcPr>
            <w:tcW w:w="1418" w:type="dxa"/>
            <w:vMerge/>
            <w:shd w:val="clear" w:color="auto" w:fill="auto"/>
            <w:vAlign w:val="center"/>
          </w:tcPr>
          <w:p w14:paraId="6DF42F10" w14:textId="77777777" w:rsidR="00201C35" w:rsidRPr="00C00097" w:rsidRDefault="00201C35" w:rsidP="00C00097">
            <w:pPr>
              <w:pStyle w:val="Tabletext"/>
              <w:keepNext/>
              <w:keepLines/>
              <w:jc w:val="center"/>
              <w:rPr>
                <w:szCs w:val="22"/>
                <w:lang w:val="es-ES_tradnl"/>
              </w:rPr>
            </w:pPr>
          </w:p>
        </w:tc>
        <w:tc>
          <w:tcPr>
            <w:tcW w:w="1305" w:type="dxa"/>
            <w:vMerge/>
            <w:shd w:val="clear" w:color="auto" w:fill="auto"/>
            <w:vAlign w:val="center"/>
          </w:tcPr>
          <w:p w14:paraId="4BBE5E31" w14:textId="77777777" w:rsidR="00201C35" w:rsidRPr="00C00097" w:rsidRDefault="00201C35" w:rsidP="00C00097">
            <w:pPr>
              <w:pStyle w:val="Tabletext"/>
              <w:keepNext/>
              <w:keepLines/>
              <w:jc w:val="center"/>
              <w:rPr>
                <w:szCs w:val="22"/>
                <w:lang w:val="es-ES_tradnl"/>
              </w:rPr>
            </w:pPr>
          </w:p>
        </w:tc>
        <w:tc>
          <w:tcPr>
            <w:tcW w:w="979" w:type="dxa"/>
            <w:shd w:val="clear" w:color="auto" w:fill="auto"/>
            <w:vAlign w:val="center"/>
          </w:tcPr>
          <w:p w14:paraId="61304E7F" w14:textId="77777777" w:rsidR="00201C35" w:rsidRPr="00C00097" w:rsidRDefault="00201C35" w:rsidP="00C00097">
            <w:pPr>
              <w:pStyle w:val="Tabletext"/>
              <w:keepNext/>
              <w:keepLines/>
              <w:jc w:val="center"/>
              <w:rPr>
                <w:szCs w:val="22"/>
                <w:lang w:val="es-ES_tradnl"/>
              </w:rPr>
            </w:pPr>
            <w:r w:rsidRPr="00C00097">
              <w:rPr>
                <w:szCs w:val="22"/>
                <w:lang w:val="es-ES_tradnl"/>
              </w:rPr>
              <w:t>1,20</w:t>
            </w:r>
          </w:p>
        </w:tc>
        <w:tc>
          <w:tcPr>
            <w:tcW w:w="839" w:type="dxa"/>
            <w:shd w:val="clear" w:color="auto" w:fill="auto"/>
            <w:vAlign w:val="center"/>
          </w:tcPr>
          <w:p w14:paraId="15405008" w14:textId="77777777" w:rsidR="00201C35" w:rsidRPr="00C00097" w:rsidRDefault="00201C35" w:rsidP="00C00097">
            <w:pPr>
              <w:pStyle w:val="Tabletext"/>
              <w:keepNext/>
              <w:keepLines/>
              <w:jc w:val="center"/>
              <w:rPr>
                <w:szCs w:val="22"/>
                <w:lang w:val="es-ES_tradnl"/>
              </w:rPr>
            </w:pPr>
            <w:r w:rsidRPr="00C00097">
              <w:rPr>
                <w:szCs w:val="22"/>
                <w:lang w:val="es-ES_tradnl"/>
              </w:rPr>
              <w:t>8,44</w:t>
            </w:r>
          </w:p>
        </w:tc>
      </w:tr>
      <w:tr w:rsidR="00201C35" w:rsidRPr="00C00097" w14:paraId="1C772CD5" w14:textId="77777777" w:rsidTr="00C00097">
        <w:tblPrEx>
          <w:tblLook w:val="0000" w:firstRow="0" w:lastRow="0" w:firstColumn="0" w:lastColumn="0" w:noHBand="0" w:noVBand="0"/>
        </w:tblPrEx>
        <w:trPr>
          <w:trHeight w:val="135"/>
          <w:jc w:val="center"/>
        </w:trPr>
        <w:tc>
          <w:tcPr>
            <w:tcW w:w="835" w:type="dxa"/>
            <w:vMerge/>
            <w:shd w:val="clear" w:color="auto" w:fill="auto"/>
            <w:vAlign w:val="center"/>
          </w:tcPr>
          <w:p w14:paraId="5A64D911" w14:textId="77777777" w:rsidR="00201C35" w:rsidRPr="00C00097" w:rsidRDefault="00201C35" w:rsidP="00C00097">
            <w:pPr>
              <w:pStyle w:val="Tabletext"/>
              <w:keepNext/>
              <w:keepLines/>
              <w:jc w:val="center"/>
              <w:rPr>
                <w:szCs w:val="22"/>
                <w:lang w:val="es-ES_tradnl"/>
              </w:rPr>
            </w:pPr>
          </w:p>
        </w:tc>
        <w:tc>
          <w:tcPr>
            <w:tcW w:w="1395" w:type="dxa"/>
            <w:vMerge/>
            <w:shd w:val="clear" w:color="auto" w:fill="auto"/>
            <w:vAlign w:val="center"/>
          </w:tcPr>
          <w:p w14:paraId="69E83492" w14:textId="77777777" w:rsidR="00201C35" w:rsidRPr="00C00097" w:rsidRDefault="00201C35" w:rsidP="00C00097">
            <w:pPr>
              <w:pStyle w:val="Tabletext"/>
              <w:keepNext/>
              <w:keepLines/>
              <w:jc w:val="center"/>
              <w:rPr>
                <w:szCs w:val="22"/>
                <w:lang w:val="es-ES_tradnl"/>
              </w:rPr>
            </w:pPr>
          </w:p>
        </w:tc>
        <w:tc>
          <w:tcPr>
            <w:tcW w:w="884" w:type="dxa"/>
            <w:shd w:val="clear" w:color="auto" w:fill="auto"/>
            <w:vAlign w:val="center"/>
          </w:tcPr>
          <w:p w14:paraId="0C35A540" w14:textId="77777777" w:rsidR="00201C35" w:rsidRPr="00C00097" w:rsidRDefault="00201C35" w:rsidP="00C00097">
            <w:pPr>
              <w:pStyle w:val="Tabletext"/>
              <w:keepNext/>
              <w:keepLines/>
              <w:jc w:val="center"/>
              <w:rPr>
                <w:szCs w:val="22"/>
                <w:lang w:val="es-ES_tradnl"/>
              </w:rPr>
            </w:pPr>
            <w:r w:rsidRPr="00C00097">
              <w:rPr>
                <w:szCs w:val="22"/>
                <w:lang w:val="es-ES_tradnl"/>
              </w:rPr>
              <w:t>NLoS</w:t>
            </w:r>
          </w:p>
        </w:tc>
        <w:tc>
          <w:tcPr>
            <w:tcW w:w="567" w:type="dxa"/>
            <w:vMerge/>
            <w:shd w:val="clear" w:color="auto" w:fill="auto"/>
            <w:vAlign w:val="center"/>
          </w:tcPr>
          <w:p w14:paraId="0111446C" w14:textId="77777777" w:rsidR="00201C35" w:rsidRPr="00C00097" w:rsidRDefault="00201C35" w:rsidP="00C00097">
            <w:pPr>
              <w:pStyle w:val="Tabletext"/>
              <w:keepNext/>
              <w:keepLines/>
              <w:jc w:val="center"/>
              <w:rPr>
                <w:szCs w:val="22"/>
                <w:lang w:val="es-ES_tradnl"/>
              </w:rPr>
            </w:pPr>
          </w:p>
        </w:tc>
        <w:tc>
          <w:tcPr>
            <w:tcW w:w="567" w:type="dxa"/>
            <w:vMerge/>
            <w:shd w:val="clear" w:color="auto" w:fill="auto"/>
            <w:vAlign w:val="center"/>
          </w:tcPr>
          <w:p w14:paraId="0E7A913E" w14:textId="77777777" w:rsidR="00201C35" w:rsidRPr="00C00097" w:rsidRDefault="00201C35" w:rsidP="00C00097">
            <w:pPr>
              <w:pStyle w:val="Tabletext"/>
              <w:keepNext/>
              <w:keepLines/>
              <w:jc w:val="center"/>
              <w:rPr>
                <w:szCs w:val="22"/>
                <w:lang w:val="es-ES_tradnl"/>
              </w:rPr>
            </w:pPr>
          </w:p>
        </w:tc>
        <w:tc>
          <w:tcPr>
            <w:tcW w:w="850" w:type="dxa"/>
            <w:shd w:val="clear" w:color="auto" w:fill="auto"/>
            <w:vAlign w:val="center"/>
          </w:tcPr>
          <w:p w14:paraId="0F22BF3C" w14:textId="77777777" w:rsidR="00201C35" w:rsidRPr="00C00097" w:rsidRDefault="00201C35" w:rsidP="00C00097">
            <w:pPr>
              <w:pStyle w:val="Tabletext"/>
              <w:keepNext/>
              <w:keepLines/>
              <w:jc w:val="center"/>
              <w:rPr>
                <w:szCs w:val="22"/>
                <w:lang w:val="es-ES_tradnl"/>
              </w:rPr>
            </w:pPr>
            <w:r w:rsidRPr="00C00097">
              <w:rPr>
                <w:szCs w:val="22"/>
                <w:lang w:val="es-ES_tradnl"/>
              </w:rPr>
              <w:t>13-37</w:t>
            </w:r>
          </w:p>
        </w:tc>
        <w:tc>
          <w:tcPr>
            <w:tcW w:w="1418" w:type="dxa"/>
            <w:vMerge/>
            <w:shd w:val="clear" w:color="auto" w:fill="auto"/>
            <w:vAlign w:val="center"/>
          </w:tcPr>
          <w:p w14:paraId="430F1941" w14:textId="77777777" w:rsidR="00201C35" w:rsidRPr="00C00097" w:rsidRDefault="00201C35" w:rsidP="00C00097">
            <w:pPr>
              <w:pStyle w:val="Tabletext"/>
              <w:keepNext/>
              <w:keepLines/>
              <w:jc w:val="center"/>
              <w:rPr>
                <w:szCs w:val="22"/>
                <w:lang w:val="es-ES_tradnl"/>
              </w:rPr>
            </w:pPr>
          </w:p>
        </w:tc>
        <w:tc>
          <w:tcPr>
            <w:tcW w:w="1305" w:type="dxa"/>
            <w:vMerge/>
            <w:shd w:val="clear" w:color="auto" w:fill="auto"/>
            <w:vAlign w:val="center"/>
          </w:tcPr>
          <w:p w14:paraId="3548BA81" w14:textId="77777777" w:rsidR="00201C35" w:rsidRPr="00C00097" w:rsidRDefault="00201C35" w:rsidP="00C00097">
            <w:pPr>
              <w:pStyle w:val="Tabletext"/>
              <w:keepNext/>
              <w:keepLines/>
              <w:jc w:val="center"/>
              <w:rPr>
                <w:szCs w:val="22"/>
                <w:lang w:val="es-ES_tradnl"/>
              </w:rPr>
            </w:pPr>
          </w:p>
        </w:tc>
        <w:tc>
          <w:tcPr>
            <w:tcW w:w="979" w:type="dxa"/>
            <w:shd w:val="clear" w:color="auto" w:fill="auto"/>
            <w:vAlign w:val="center"/>
          </w:tcPr>
          <w:p w14:paraId="4227A79A" w14:textId="77777777" w:rsidR="00201C35" w:rsidRPr="00C00097" w:rsidRDefault="00201C35" w:rsidP="00C00097">
            <w:pPr>
              <w:pStyle w:val="Tabletext"/>
              <w:keepNext/>
              <w:keepLines/>
              <w:jc w:val="center"/>
              <w:rPr>
                <w:szCs w:val="22"/>
                <w:lang w:val="es-ES_tradnl"/>
              </w:rPr>
            </w:pPr>
            <w:r w:rsidRPr="00C00097">
              <w:rPr>
                <w:szCs w:val="22"/>
                <w:lang w:val="es-ES_tradnl"/>
              </w:rPr>
              <w:t>1,38</w:t>
            </w:r>
          </w:p>
        </w:tc>
        <w:tc>
          <w:tcPr>
            <w:tcW w:w="839" w:type="dxa"/>
            <w:shd w:val="clear" w:color="auto" w:fill="auto"/>
            <w:vAlign w:val="center"/>
          </w:tcPr>
          <w:p w14:paraId="06559664" w14:textId="77777777" w:rsidR="00201C35" w:rsidRPr="00C00097" w:rsidRDefault="00201C35" w:rsidP="00C00097">
            <w:pPr>
              <w:pStyle w:val="Tabletext"/>
              <w:keepNext/>
              <w:keepLines/>
              <w:jc w:val="center"/>
              <w:rPr>
                <w:szCs w:val="22"/>
                <w:lang w:val="es-ES_tradnl"/>
              </w:rPr>
            </w:pPr>
            <w:r w:rsidRPr="00C00097">
              <w:rPr>
                <w:szCs w:val="22"/>
                <w:lang w:val="es-ES_tradnl"/>
              </w:rPr>
              <w:t>0,60</w:t>
            </w:r>
          </w:p>
        </w:tc>
      </w:tr>
      <w:tr w:rsidR="00201C35" w:rsidRPr="00C00097" w14:paraId="79E1A493" w14:textId="77777777" w:rsidTr="00C00097">
        <w:tblPrEx>
          <w:tblLook w:val="0000" w:firstRow="0" w:lastRow="0" w:firstColumn="0" w:lastColumn="0" w:noHBand="0" w:noVBand="0"/>
        </w:tblPrEx>
        <w:trPr>
          <w:trHeight w:val="135"/>
          <w:jc w:val="center"/>
        </w:trPr>
        <w:tc>
          <w:tcPr>
            <w:tcW w:w="835" w:type="dxa"/>
            <w:vMerge/>
            <w:shd w:val="clear" w:color="auto" w:fill="auto"/>
            <w:vAlign w:val="center"/>
          </w:tcPr>
          <w:p w14:paraId="22FFAB31" w14:textId="77777777" w:rsidR="00201C35" w:rsidRPr="00C00097" w:rsidRDefault="00201C35" w:rsidP="00C00097">
            <w:pPr>
              <w:pStyle w:val="Tabletext"/>
              <w:keepNext/>
              <w:keepLines/>
              <w:jc w:val="center"/>
              <w:rPr>
                <w:szCs w:val="22"/>
                <w:lang w:val="es-ES_tradnl"/>
              </w:rPr>
            </w:pPr>
          </w:p>
        </w:tc>
        <w:tc>
          <w:tcPr>
            <w:tcW w:w="1395" w:type="dxa"/>
            <w:shd w:val="clear" w:color="auto" w:fill="auto"/>
            <w:vAlign w:val="center"/>
          </w:tcPr>
          <w:p w14:paraId="4557390A" w14:textId="77777777" w:rsidR="00201C35" w:rsidRPr="00C00097" w:rsidRDefault="00201C35" w:rsidP="00C00097">
            <w:pPr>
              <w:pStyle w:val="Tabletext"/>
              <w:keepNext/>
              <w:keepLines/>
              <w:jc w:val="center"/>
              <w:rPr>
                <w:szCs w:val="22"/>
                <w:lang w:val="es-ES_tradnl"/>
              </w:rPr>
            </w:pPr>
            <w:r w:rsidRPr="00C00097">
              <w:rPr>
                <w:szCs w:val="22"/>
                <w:lang w:val="es-ES_tradnl"/>
              </w:rPr>
              <w:t>Centro de datos</w:t>
            </w:r>
          </w:p>
        </w:tc>
        <w:tc>
          <w:tcPr>
            <w:tcW w:w="884" w:type="dxa"/>
            <w:shd w:val="clear" w:color="auto" w:fill="auto"/>
            <w:vAlign w:val="center"/>
          </w:tcPr>
          <w:p w14:paraId="3E33FDFD" w14:textId="77777777" w:rsidR="00201C35" w:rsidRPr="00C00097" w:rsidRDefault="00201C35" w:rsidP="00C00097">
            <w:pPr>
              <w:pStyle w:val="Tabletext"/>
              <w:keepNext/>
              <w:keepLines/>
              <w:jc w:val="center"/>
              <w:rPr>
                <w:szCs w:val="22"/>
                <w:lang w:val="es-ES_tradnl"/>
              </w:rPr>
            </w:pPr>
            <w:r w:rsidRPr="00C00097">
              <w:rPr>
                <w:szCs w:val="22"/>
                <w:lang w:val="es-ES_tradnl"/>
              </w:rPr>
              <w:t>LoS</w:t>
            </w:r>
          </w:p>
        </w:tc>
        <w:tc>
          <w:tcPr>
            <w:tcW w:w="567" w:type="dxa"/>
            <w:shd w:val="clear" w:color="auto" w:fill="auto"/>
            <w:vAlign w:val="center"/>
          </w:tcPr>
          <w:p w14:paraId="6BA3A614" w14:textId="77777777" w:rsidR="00201C35" w:rsidRPr="00C00097" w:rsidRDefault="00201C35" w:rsidP="00C00097">
            <w:pPr>
              <w:pStyle w:val="Tabletext"/>
              <w:keepNext/>
              <w:keepLines/>
              <w:jc w:val="center"/>
              <w:rPr>
                <w:szCs w:val="22"/>
                <w:lang w:val="es-ES_tradnl"/>
              </w:rPr>
            </w:pPr>
            <w:r w:rsidRPr="00C00097">
              <w:rPr>
                <w:szCs w:val="22"/>
                <w:lang w:val="es-ES_tradnl"/>
              </w:rPr>
              <w:t>2,2</w:t>
            </w:r>
          </w:p>
        </w:tc>
        <w:tc>
          <w:tcPr>
            <w:tcW w:w="567" w:type="dxa"/>
            <w:shd w:val="clear" w:color="auto" w:fill="auto"/>
            <w:vAlign w:val="center"/>
          </w:tcPr>
          <w:p w14:paraId="00273EF0" w14:textId="77777777" w:rsidR="00201C35" w:rsidRPr="00C00097" w:rsidRDefault="00201C35" w:rsidP="00C00097">
            <w:pPr>
              <w:pStyle w:val="Tabletext"/>
              <w:keepNext/>
              <w:keepLines/>
              <w:jc w:val="center"/>
              <w:rPr>
                <w:szCs w:val="22"/>
                <w:lang w:val="es-ES_tradnl"/>
              </w:rPr>
            </w:pPr>
            <w:r w:rsidRPr="00C00097">
              <w:rPr>
                <w:szCs w:val="22"/>
                <w:lang w:val="es-ES_tradnl"/>
              </w:rPr>
              <w:t>2,2</w:t>
            </w:r>
          </w:p>
        </w:tc>
        <w:tc>
          <w:tcPr>
            <w:tcW w:w="850" w:type="dxa"/>
            <w:shd w:val="clear" w:color="auto" w:fill="auto"/>
            <w:vAlign w:val="center"/>
          </w:tcPr>
          <w:p w14:paraId="7CA61F6D" w14:textId="77777777" w:rsidR="00201C35" w:rsidRPr="00C00097" w:rsidRDefault="00201C35" w:rsidP="00C00097">
            <w:pPr>
              <w:pStyle w:val="Tabletext"/>
              <w:keepNext/>
              <w:keepLines/>
              <w:jc w:val="center"/>
              <w:rPr>
                <w:szCs w:val="22"/>
                <w:lang w:val="es-ES_tradnl"/>
              </w:rPr>
            </w:pPr>
            <w:r w:rsidRPr="00C00097">
              <w:rPr>
                <w:szCs w:val="22"/>
                <w:lang w:val="es-ES_tradnl"/>
              </w:rPr>
              <w:t>4-14.5</w:t>
            </w:r>
          </w:p>
        </w:tc>
        <w:tc>
          <w:tcPr>
            <w:tcW w:w="1418" w:type="dxa"/>
            <w:vMerge/>
            <w:shd w:val="clear" w:color="auto" w:fill="auto"/>
            <w:vAlign w:val="center"/>
          </w:tcPr>
          <w:p w14:paraId="0C10992E" w14:textId="77777777" w:rsidR="00201C35" w:rsidRPr="00C00097" w:rsidRDefault="00201C35" w:rsidP="00C00097">
            <w:pPr>
              <w:pStyle w:val="Tabletext"/>
              <w:keepNext/>
              <w:keepLines/>
              <w:jc w:val="center"/>
              <w:rPr>
                <w:szCs w:val="22"/>
                <w:lang w:val="es-ES_tradnl"/>
              </w:rPr>
            </w:pPr>
          </w:p>
        </w:tc>
        <w:tc>
          <w:tcPr>
            <w:tcW w:w="1305" w:type="dxa"/>
            <w:vMerge/>
            <w:shd w:val="clear" w:color="auto" w:fill="auto"/>
            <w:vAlign w:val="center"/>
          </w:tcPr>
          <w:p w14:paraId="73D12FE2" w14:textId="77777777" w:rsidR="00201C35" w:rsidRPr="00C00097" w:rsidRDefault="00201C35" w:rsidP="00C00097">
            <w:pPr>
              <w:pStyle w:val="Tabletext"/>
              <w:keepNext/>
              <w:keepLines/>
              <w:jc w:val="center"/>
              <w:rPr>
                <w:szCs w:val="22"/>
                <w:lang w:val="es-ES_tradnl"/>
              </w:rPr>
            </w:pPr>
          </w:p>
        </w:tc>
        <w:tc>
          <w:tcPr>
            <w:tcW w:w="979" w:type="dxa"/>
            <w:shd w:val="clear" w:color="auto" w:fill="auto"/>
            <w:vAlign w:val="center"/>
          </w:tcPr>
          <w:p w14:paraId="3B26D774" w14:textId="77777777" w:rsidR="00201C35" w:rsidRPr="00C00097" w:rsidRDefault="00201C35" w:rsidP="00C00097">
            <w:pPr>
              <w:pStyle w:val="Tabletext"/>
              <w:keepNext/>
              <w:keepLines/>
              <w:jc w:val="center"/>
              <w:rPr>
                <w:szCs w:val="22"/>
                <w:lang w:val="es-ES_tradnl"/>
              </w:rPr>
            </w:pPr>
            <w:r w:rsidRPr="00C00097">
              <w:rPr>
                <w:szCs w:val="22"/>
                <w:lang w:val="es-ES_tradnl"/>
              </w:rPr>
              <w:t>1,86</w:t>
            </w:r>
          </w:p>
        </w:tc>
        <w:tc>
          <w:tcPr>
            <w:tcW w:w="839" w:type="dxa"/>
            <w:shd w:val="clear" w:color="auto" w:fill="auto"/>
            <w:vAlign w:val="center"/>
          </w:tcPr>
          <w:p w14:paraId="5C245BC6" w14:textId="77777777" w:rsidR="00201C35" w:rsidRPr="00C00097" w:rsidRDefault="00201C35" w:rsidP="00C00097">
            <w:pPr>
              <w:pStyle w:val="Tabletext"/>
              <w:keepNext/>
              <w:keepLines/>
              <w:jc w:val="center"/>
              <w:rPr>
                <w:szCs w:val="22"/>
                <w:lang w:val="es-ES_tradnl"/>
              </w:rPr>
            </w:pPr>
            <w:r w:rsidRPr="00C00097">
              <w:rPr>
                <w:szCs w:val="22"/>
                <w:lang w:val="es-ES_tradnl"/>
              </w:rPr>
              <w:t>0,95</w:t>
            </w:r>
          </w:p>
        </w:tc>
      </w:tr>
      <w:tr w:rsidR="00201C35" w:rsidRPr="00C00097" w14:paraId="5F48353E" w14:textId="77777777" w:rsidTr="00C00097">
        <w:tblPrEx>
          <w:tblLook w:val="0000" w:firstRow="0" w:lastRow="0" w:firstColumn="0" w:lastColumn="0" w:noHBand="0" w:noVBand="0"/>
        </w:tblPrEx>
        <w:trPr>
          <w:trHeight w:val="135"/>
          <w:jc w:val="center"/>
        </w:trPr>
        <w:tc>
          <w:tcPr>
            <w:tcW w:w="835" w:type="dxa"/>
            <w:vMerge w:val="restart"/>
            <w:shd w:val="clear" w:color="auto" w:fill="auto"/>
            <w:vAlign w:val="center"/>
          </w:tcPr>
          <w:p w14:paraId="60739FF3" w14:textId="77777777" w:rsidR="00201C35" w:rsidRPr="00C00097" w:rsidRDefault="00201C35" w:rsidP="00C12694">
            <w:pPr>
              <w:pStyle w:val="Tabletext"/>
              <w:jc w:val="center"/>
              <w:rPr>
                <w:szCs w:val="22"/>
                <w:lang w:val="es-ES_tradnl"/>
              </w:rPr>
            </w:pPr>
            <w:r w:rsidRPr="00C00097">
              <w:rPr>
                <w:szCs w:val="22"/>
                <w:lang w:val="es-ES_tradnl"/>
              </w:rPr>
              <w:t>83,5</w:t>
            </w:r>
          </w:p>
        </w:tc>
        <w:tc>
          <w:tcPr>
            <w:tcW w:w="1395" w:type="dxa"/>
            <w:shd w:val="clear" w:color="auto" w:fill="auto"/>
            <w:vAlign w:val="center"/>
          </w:tcPr>
          <w:p w14:paraId="4ECC138E" w14:textId="77777777" w:rsidR="00201C35" w:rsidRPr="00C00097" w:rsidRDefault="00201C35" w:rsidP="00D1435D">
            <w:pPr>
              <w:pStyle w:val="Tabletext"/>
              <w:jc w:val="center"/>
              <w:rPr>
                <w:szCs w:val="22"/>
                <w:lang w:val="es-ES_tradnl"/>
              </w:rPr>
            </w:pPr>
            <w:r w:rsidRPr="00C00097">
              <w:rPr>
                <w:szCs w:val="22"/>
                <w:lang w:val="es-ES_tradnl"/>
              </w:rPr>
              <w:t>Oficina</w:t>
            </w:r>
          </w:p>
        </w:tc>
        <w:tc>
          <w:tcPr>
            <w:tcW w:w="884" w:type="dxa"/>
            <w:shd w:val="clear" w:color="auto" w:fill="auto"/>
            <w:vAlign w:val="center"/>
          </w:tcPr>
          <w:p w14:paraId="0617061B" w14:textId="77777777" w:rsidR="00201C35" w:rsidRPr="00C00097" w:rsidRDefault="00201C35" w:rsidP="00D1435D">
            <w:pPr>
              <w:pStyle w:val="Tabletext"/>
              <w:jc w:val="center"/>
              <w:rPr>
                <w:szCs w:val="22"/>
                <w:lang w:val="es-ES_tradnl"/>
              </w:rPr>
            </w:pPr>
            <w:r w:rsidRPr="00C00097">
              <w:rPr>
                <w:szCs w:val="22"/>
                <w:lang w:val="es-ES_tradnl"/>
              </w:rPr>
              <w:t>LoS</w:t>
            </w:r>
          </w:p>
        </w:tc>
        <w:tc>
          <w:tcPr>
            <w:tcW w:w="567" w:type="dxa"/>
            <w:vMerge w:val="restart"/>
            <w:shd w:val="clear" w:color="auto" w:fill="auto"/>
            <w:vAlign w:val="center"/>
          </w:tcPr>
          <w:p w14:paraId="3C51F347" w14:textId="77777777" w:rsidR="00201C35" w:rsidRPr="00C00097" w:rsidRDefault="00201C35" w:rsidP="00D1435D">
            <w:pPr>
              <w:pStyle w:val="Tabletext"/>
              <w:jc w:val="center"/>
              <w:rPr>
                <w:szCs w:val="22"/>
                <w:lang w:val="es-ES_tradnl"/>
              </w:rPr>
            </w:pPr>
            <w:r w:rsidRPr="00C00097">
              <w:rPr>
                <w:szCs w:val="22"/>
                <w:lang w:val="es-ES_tradnl"/>
              </w:rPr>
              <w:t>2,5</w:t>
            </w:r>
          </w:p>
        </w:tc>
        <w:tc>
          <w:tcPr>
            <w:tcW w:w="567" w:type="dxa"/>
            <w:vMerge w:val="restart"/>
            <w:shd w:val="clear" w:color="auto" w:fill="auto"/>
            <w:vAlign w:val="center"/>
          </w:tcPr>
          <w:p w14:paraId="2EEED0D9" w14:textId="77777777" w:rsidR="00201C35" w:rsidRPr="00C00097" w:rsidRDefault="00201C35" w:rsidP="00D1435D">
            <w:pPr>
              <w:pStyle w:val="Tabletext"/>
              <w:jc w:val="center"/>
              <w:rPr>
                <w:szCs w:val="22"/>
                <w:lang w:val="es-ES_tradnl"/>
              </w:rPr>
            </w:pPr>
            <w:r w:rsidRPr="00C00097">
              <w:rPr>
                <w:szCs w:val="22"/>
                <w:lang w:val="es-ES_tradnl"/>
              </w:rPr>
              <w:t>1,6</w:t>
            </w:r>
          </w:p>
        </w:tc>
        <w:tc>
          <w:tcPr>
            <w:tcW w:w="850" w:type="dxa"/>
            <w:shd w:val="clear" w:color="auto" w:fill="auto"/>
            <w:vAlign w:val="center"/>
          </w:tcPr>
          <w:p w14:paraId="1ACED772" w14:textId="77777777" w:rsidR="00201C35" w:rsidRPr="00C00097" w:rsidRDefault="00201C35" w:rsidP="00D1435D">
            <w:pPr>
              <w:pStyle w:val="Tabletext"/>
              <w:jc w:val="center"/>
              <w:rPr>
                <w:szCs w:val="22"/>
                <w:lang w:val="es-ES_tradnl"/>
              </w:rPr>
            </w:pPr>
            <w:r w:rsidRPr="00C00097">
              <w:rPr>
                <w:szCs w:val="22"/>
                <w:lang w:val="es-ES_tradnl"/>
              </w:rPr>
              <w:t>3,5-15</w:t>
            </w:r>
          </w:p>
        </w:tc>
        <w:tc>
          <w:tcPr>
            <w:tcW w:w="1418" w:type="dxa"/>
            <w:vMerge w:val="restart"/>
            <w:shd w:val="clear" w:color="auto" w:fill="auto"/>
            <w:vAlign w:val="center"/>
          </w:tcPr>
          <w:p w14:paraId="0C2BF640" w14:textId="77777777" w:rsidR="00201C35" w:rsidRPr="00C00097" w:rsidRDefault="00201C35" w:rsidP="00D1435D">
            <w:pPr>
              <w:pStyle w:val="Tabletext"/>
              <w:jc w:val="center"/>
              <w:rPr>
                <w:szCs w:val="22"/>
                <w:lang w:val="es-ES_tradnl"/>
              </w:rPr>
            </w:pPr>
            <w:r w:rsidRPr="00C00097">
              <w:rPr>
                <w:szCs w:val="22"/>
                <w:lang w:val="es-ES_tradnl"/>
              </w:rPr>
              <w:t>Omni</w:t>
            </w:r>
          </w:p>
        </w:tc>
        <w:tc>
          <w:tcPr>
            <w:tcW w:w="1305" w:type="dxa"/>
            <w:vMerge w:val="restart"/>
            <w:shd w:val="clear" w:color="auto" w:fill="auto"/>
            <w:vAlign w:val="center"/>
          </w:tcPr>
          <w:p w14:paraId="0D92B3D2" w14:textId="77777777" w:rsidR="00201C35" w:rsidRPr="00C00097" w:rsidRDefault="00201C35" w:rsidP="00D1435D">
            <w:pPr>
              <w:pStyle w:val="Tabletext"/>
              <w:jc w:val="center"/>
              <w:rPr>
                <w:szCs w:val="22"/>
                <w:lang w:val="es-ES_tradnl"/>
              </w:rPr>
            </w:pPr>
            <w:r w:rsidRPr="00C00097">
              <w:rPr>
                <w:szCs w:val="22"/>
                <w:lang w:val="es-ES_tradnl"/>
              </w:rPr>
              <w:t>45</w:t>
            </w:r>
            <w:r w:rsidRPr="00C00097">
              <w:rPr>
                <w:szCs w:val="22"/>
                <w:vertAlign w:val="superscript"/>
                <w:lang w:val="es-ES_tradnl"/>
              </w:rPr>
              <w:t>(4)</w:t>
            </w:r>
          </w:p>
        </w:tc>
        <w:tc>
          <w:tcPr>
            <w:tcW w:w="979" w:type="dxa"/>
            <w:shd w:val="clear" w:color="auto" w:fill="auto"/>
            <w:vAlign w:val="center"/>
          </w:tcPr>
          <w:p w14:paraId="5009261A" w14:textId="77777777" w:rsidR="00201C35" w:rsidRPr="00C00097" w:rsidRDefault="00201C35" w:rsidP="00D1435D">
            <w:pPr>
              <w:pStyle w:val="Tabletext"/>
              <w:jc w:val="center"/>
              <w:rPr>
                <w:szCs w:val="22"/>
                <w:lang w:val="es-ES_tradnl"/>
              </w:rPr>
            </w:pPr>
            <w:r w:rsidRPr="00C00097">
              <w:rPr>
                <w:szCs w:val="22"/>
                <w:lang w:val="es-ES_tradnl"/>
              </w:rPr>
              <w:t>2,79</w:t>
            </w:r>
          </w:p>
        </w:tc>
        <w:tc>
          <w:tcPr>
            <w:tcW w:w="839" w:type="dxa"/>
            <w:shd w:val="clear" w:color="auto" w:fill="auto"/>
            <w:vAlign w:val="center"/>
          </w:tcPr>
          <w:p w14:paraId="0A0790BC" w14:textId="77777777" w:rsidR="00201C35" w:rsidRPr="00C00097" w:rsidRDefault="00201C35" w:rsidP="00D1435D">
            <w:pPr>
              <w:pStyle w:val="Tabletext"/>
              <w:jc w:val="center"/>
              <w:rPr>
                <w:szCs w:val="22"/>
                <w:lang w:val="es-ES_tradnl"/>
              </w:rPr>
            </w:pPr>
            <w:r w:rsidRPr="00C00097">
              <w:rPr>
                <w:szCs w:val="22"/>
                <w:lang w:val="es-ES_tradnl"/>
              </w:rPr>
              <w:t>0,91</w:t>
            </w:r>
          </w:p>
        </w:tc>
      </w:tr>
      <w:tr w:rsidR="00201C35" w:rsidRPr="00C00097" w14:paraId="419A1C81" w14:textId="77777777" w:rsidTr="00C00097">
        <w:tblPrEx>
          <w:tblLook w:val="0000" w:firstRow="0" w:lastRow="0" w:firstColumn="0" w:lastColumn="0" w:noHBand="0" w:noVBand="0"/>
        </w:tblPrEx>
        <w:trPr>
          <w:trHeight w:val="135"/>
          <w:jc w:val="center"/>
        </w:trPr>
        <w:tc>
          <w:tcPr>
            <w:tcW w:w="835" w:type="dxa"/>
            <w:vMerge/>
            <w:shd w:val="clear" w:color="auto" w:fill="auto"/>
            <w:vAlign w:val="center"/>
          </w:tcPr>
          <w:p w14:paraId="702F6728" w14:textId="77777777" w:rsidR="00201C35" w:rsidRPr="00C00097" w:rsidRDefault="00201C35" w:rsidP="00C12694">
            <w:pPr>
              <w:pStyle w:val="Tabletext"/>
              <w:jc w:val="center"/>
              <w:rPr>
                <w:szCs w:val="22"/>
                <w:lang w:val="es-ES_tradnl"/>
              </w:rPr>
            </w:pPr>
          </w:p>
        </w:tc>
        <w:tc>
          <w:tcPr>
            <w:tcW w:w="1395" w:type="dxa"/>
            <w:vMerge w:val="restart"/>
            <w:shd w:val="clear" w:color="auto" w:fill="auto"/>
            <w:vAlign w:val="center"/>
          </w:tcPr>
          <w:p w14:paraId="65956F5A" w14:textId="77777777" w:rsidR="00201C35" w:rsidRPr="00C00097" w:rsidRDefault="00201C35" w:rsidP="00D1435D">
            <w:pPr>
              <w:pStyle w:val="Tabletext"/>
              <w:jc w:val="center"/>
              <w:rPr>
                <w:szCs w:val="22"/>
                <w:lang w:val="es-ES_tradnl"/>
              </w:rPr>
            </w:pPr>
            <w:r w:rsidRPr="00C00097">
              <w:rPr>
                <w:szCs w:val="22"/>
                <w:lang w:val="es-ES_tradnl"/>
              </w:rPr>
              <w:t>Pasillo</w:t>
            </w:r>
          </w:p>
        </w:tc>
        <w:tc>
          <w:tcPr>
            <w:tcW w:w="884" w:type="dxa"/>
            <w:shd w:val="clear" w:color="auto" w:fill="auto"/>
            <w:vAlign w:val="center"/>
          </w:tcPr>
          <w:p w14:paraId="30DDB96C" w14:textId="77777777" w:rsidR="00201C35" w:rsidRPr="00C00097" w:rsidRDefault="00201C35" w:rsidP="00D1435D">
            <w:pPr>
              <w:pStyle w:val="Tabletext"/>
              <w:jc w:val="center"/>
              <w:rPr>
                <w:szCs w:val="22"/>
                <w:lang w:val="es-ES_tradnl"/>
              </w:rPr>
            </w:pPr>
            <w:r w:rsidRPr="00C00097">
              <w:rPr>
                <w:szCs w:val="22"/>
                <w:lang w:val="es-ES_tradnl"/>
              </w:rPr>
              <w:t>LoS</w:t>
            </w:r>
          </w:p>
        </w:tc>
        <w:tc>
          <w:tcPr>
            <w:tcW w:w="567" w:type="dxa"/>
            <w:vMerge/>
            <w:shd w:val="clear" w:color="auto" w:fill="auto"/>
            <w:vAlign w:val="center"/>
          </w:tcPr>
          <w:p w14:paraId="451F2306" w14:textId="77777777" w:rsidR="00201C35" w:rsidRPr="00C00097" w:rsidRDefault="00201C35" w:rsidP="00D1435D">
            <w:pPr>
              <w:pStyle w:val="Tabletext"/>
              <w:jc w:val="center"/>
              <w:rPr>
                <w:szCs w:val="22"/>
                <w:lang w:val="es-ES_tradnl"/>
              </w:rPr>
            </w:pPr>
          </w:p>
        </w:tc>
        <w:tc>
          <w:tcPr>
            <w:tcW w:w="567" w:type="dxa"/>
            <w:vMerge/>
            <w:shd w:val="clear" w:color="auto" w:fill="auto"/>
            <w:vAlign w:val="center"/>
          </w:tcPr>
          <w:p w14:paraId="568F7F43" w14:textId="77777777" w:rsidR="00201C35" w:rsidRPr="00C00097" w:rsidRDefault="00201C35" w:rsidP="00D1435D">
            <w:pPr>
              <w:pStyle w:val="Tabletext"/>
              <w:jc w:val="center"/>
              <w:rPr>
                <w:szCs w:val="22"/>
                <w:lang w:val="es-ES_tradnl"/>
              </w:rPr>
            </w:pPr>
          </w:p>
        </w:tc>
        <w:tc>
          <w:tcPr>
            <w:tcW w:w="850" w:type="dxa"/>
            <w:shd w:val="clear" w:color="auto" w:fill="auto"/>
            <w:vAlign w:val="center"/>
          </w:tcPr>
          <w:p w14:paraId="5A11FE43" w14:textId="77777777" w:rsidR="00201C35" w:rsidRPr="00C00097" w:rsidRDefault="00201C35" w:rsidP="00D1435D">
            <w:pPr>
              <w:pStyle w:val="Tabletext"/>
              <w:jc w:val="center"/>
              <w:rPr>
                <w:szCs w:val="22"/>
                <w:lang w:val="es-ES_tradnl"/>
              </w:rPr>
            </w:pPr>
            <w:r w:rsidRPr="00C00097">
              <w:rPr>
                <w:szCs w:val="22"/>
                <w:lang w:val="es-ES_tradnl"/>
              </w:rPr>
              <w:t>6-159</w:t>
            </w:r>
          </w:p>
        </w:tc>
        <w:tc>
          <w:tcPr>
            <w:tcW w:w="1418" w:type="dxa"/>
            <w:vMerge/>
            <w:shd w:val="clear" w:color="auto" w:fill="auto"/>
            <w:vAlign w:val="center"/>
          </w:tcPr>
          <w:p w14:paraId="7F5430C5" w14:textId="77777777" w:rsidR="00201C35" w:rsidRPr="00C00097" w:rsidRDefault="00201C35" w:rsidP="00D1435D">
            <w:pPr>
              <w:pStyle w:val="Tabletext"/>
              <w:jc w:val="center"/>
              <w:rPr>
                <w:szCs w:val="22"/>
                <w:lang w:val="es-ES_tradnl"/>
              </w:rPr>
            </w:pPr>
          </w:p>
        </w:tc>
        <w:tc>
          <w:tcPr>
            <w:tcW w:w="1305" w:type="dxa"/>
            <w:vMerge/>
            <w:shd w:val="clear" w:color="auto" w:fill="auto"/>
            <w:vAlign w:val="center"/>
          </w:tcPr>
          <w:p w14:paraId="5BDFED00" w14:textId="77777777" w:rsidR="00201C35" w:rsidRPr="00C00097" w:rsidRDefault="00201C35" w:rsidP="00D1435D">
            <w:pPr>
              <w:pStyle w:val="Tabletext"/>
              <w:jc w:val="center"/>
              <w:rPr>
                <w:szCs w:val="22"/>
                <w:lang w:val="es-ES_tradnl"/>
              </w:rPr>
            </w:pPr>
          </w:p>
        </w:tc>
        <w:tc>
          <w:tcPr>
            <w:tcW w:w="979" w:type="dxa"/>
            <w:shd w:val="clear" w:color="auto" w:fill="auto"/>
            <w:vAlign w:val="center"/>
          </w:tcPr>
          <w:p w14:paraId="38940785" w14:textId="77777777" w:rsidR="00201C35" w:rsidRPr="00C00097" w:rsidRDefault="00201C35" w:rsidP="00D1435D">
            <w:pPr>
              <w:pStyle w:val="Tabletext"/>
              <w:jc w:val="center"/>
              <w:rPr>
                <w:szCs w:val="22"/>
                <w:lang w:val="es-ES_tradnl"/>
              </w:rPr>
            </w:pPr>
            <w:r w:rsidRPr="00C00097">
              <w:rPr>
                <w:szCs w:val="22"/>
                <w:lang w:val="es-ES_tradnl"/>
              </w:rPr>
              <w:t>4,44</w:t>
            </w:r>
          </w:p>
        </w:tc>
        <w:tc>
          <w:tcPr>
            <w:tcW w:w="839" w:type="dxa"/>
            <w:shd w:val="clear" w:color="auto" w:fill="auto"/>
            <w:vAlign w:val="center"/>
          </w:tcPr>
          <w:p w14:paraId="21F15016" w14:textId="77777777" w:rsidR="00201C35" w:rsidRPr="00C00097" w:rsidRDefault="00201C35" w:rsidP="00D1435D">
            <w:pPr>
              <w:pStyle w:val="Tabletext"/>
              <w:jc w:val="center"/>
              <w:rPr>
                <w:szCs w:val="22"/>
                <w:lang w:val="es-ES_tradnl"/>
              </w:rPr>
            </w:pPr>
            <w:r w:rsidRPr="00C00097">
              <w:rPr>
                <w:szCs w:val="22"/>
                <w:lang w:val="es-ES_tradnl"/>
              </w:rPr>
              <w:t>1,21</w:t>
            </w:r>
          </w:p>
        </w:tc>
      </w:tr>
      <w:tr w:rsidR="00201C35" w:rsidRPr="00C00097" w14:paraId="1902BE52" w14:textId="77777777" w:rsidTr="00C00097">
        <w:tblPrEx>
          <w:tblLook w:val="0000" w:firstRow="0" w:lastRow="0" w:firstColumn="0" w:lastColumn="0" w:noHBand="0" w:noVBand="0"/>
        </w:tblPrEx>
        <w:trPr>
          <w:trHeight w:val="135"/>
          <w:jc w:val="center"/>
        </w:trPr>
        <w:tc>
          <w:tcPr>
            <w:tcW w:w="835" w:type="dxa"/>
            <w:vMerge/>
            <w:tcBorders>
              <w:bottom w:val="single" w:sz="4" w:space="0" w:color="auto"/>
            </w:tcBorders>
            <w:shd w:val="clear" w:color="auto" w:fill="auto"/>
            <w:vAlign w:val="center"/>
          </w:tcPr>
          <w:p w14:paraId="504469C3" w14:textId="77777777" w:rsidR="00201C35" w:rsidRPr="00C00097" w:rsidRDefault="00201C35" w:rsidP="00C12694">
            <w:pPr>
              <w:pStyle w:val="Tabletext"/>
              <w:jc w:val="center"/>
              <w:rPr>
                <w:szCs w:val="22"/>
                <w:lang w:val="es-ES_tradnl"/>
              </w:rPr>
            </w:pPr>
          </w:p>
        </w:tc>
        <w:tc>
          <w:tcPr>
            <w:tcW w:w="1395" w:type="dxa"/>
            <w:vMerge/>
            <w:tcBorders>
              <w:bottom w:val="single" w:sz="4" w:space="0" w:color="auto"/>
            </w:tcBorders>
            <w:shd w:val="clear" w:color="auto" w:fill="auto"/>
            <w:vAlign w:val="center"/>
          </w:tcPr>
          <w:p w14:paraId="6B9A4311" w14:textId="77777777" w:rsidR="00201C35" w:rsidRPr="00C00097" w:rsidRDefault="00201C35" w:rsidP="00C12694">
            <w:pPr>
              <w:pStyle w:val="Tabletext"/>
              <w:jc w:val="center"/>
              <w:rPr>
                <w:szCs w:val="22"/>
                <w:lang w:val="es-ES_tradnl"/>
              </w:rPr>
            </w:pPr>
          </w:p>
        </w:tc>
        <w:tc>
          <w:tcPr>
            <w:tcW w:w="884" w:type="dxa"/>
            <w:tcBorders>
              <w:bottom w:val="single" w:sz="4" w:space="0" w:color="auto"/>
            </w:tcBorders>
            <w:shd w:val="clear" w:color="auto" w:fill="auto"/>
            <w:vAlign w:val="center"/>
          </w:tcPr>
          <w:p w14:paraId="180BCC3A" w14:textId="77777777" w:rsidR="00201C35" w:rsidRPr="00C00097" w:rsidRDefault="00201C35" w:rsidP="00C12694">
            <w:pPr>
              <w:pStyle w:val="Tabletext"/>
              <w:jc w:val="center"/>
              <w:rPr>
                <w:szCs w:val="22"/>
                <w:lang w:val="es-ES_tradnl"/>
              </w:rPr>
            </w:pPr>
            <w:r w:rsidRPr="00C00097">
              <w:rPr>
                <w:szCs w:val="22"/>
                <w:lang w:val="es-ES_tradnl"/>
              </w:rPr>
              <w:t>NLoS</w:t>
            </w:r>
          </w:p>
        </w:tc>
        <w:tc>
          <w:tcPr>
            <w:tcW w:w="567" w:type="dxa"/>
            <w:vMerge/>
            <w:tcBorders>
              <w:bottom w:val="single" w:sz="4" w:space="0" w:color="auto"/>
            </w:tcBorders>
            <w:shd w:val="clear" w:color="auto" w:fill="auto"/>
            <w:vAlign w:val="center"/>
          </w:tcPr>
          <w:p w14:paraId="17A69A06" w14:textId="77777777" w:rsidR="00201C35" w:rsidRPr="00C00097" w:rsidRDefault="00201C35" w:rsidP="00C12694">
            <w:pPr>
              <w:pStyle w:val="Tabletext"/>
              <w:jc w:val="center"/>
              <w:rPr>
                <w:szCs w:val="22"/>
                <w:lang w:val="es-ES_tradnl"/>
              </w:rPr>
            </w:pPr>
          </w:p>
        </w:tc>
        <w:tc>
          <w:tcPr>
            <w:tcW w:w="567" w:type="dxa"/>
            <w:vMerge/>
            <w:tcBorders>
              <w:bottom w:val="single" w:sz="4" w:space="0" w:color="auto"/>
            </w:tcBorders>
            <w:shd w:val="clear" w:color="auto" w:fill="auto"/>
            <w:vAlign w:val="center"/>
          </w:tcPr>
          <w:p w14:paraId="6D6FA08F" w14:textId="77777777" w:rsidR="00201C35" w:rsidRPr="00C00097" w:rsidRDefault="00201C35" w:rsidP="00C12694">
            <w:pPr>
              <w:pStyle w:val="Tabletext"/>
              <w:jc w:val="center"/>
              <w:rPr>
                <w:szCs w:val="22"/>
                <w:lang w:val="es-ES_tradnl"/>
              </w:rPr>
            </w:pPr>
          </w:p>
        </w:tc>
        <w:tc>
          <w:tcPr>
            <w:tcW w:w="850" w:type="dxa"/>
            <w:tcBorders>
              <w:bottom w:val="single" w:sz="4" w:space="0" w:color="auto"/>
            </w:tcBorders>
            <w:shd w:val="clear" w:color="auto" w:fill="auto"/>
            <w:vAlign w:val="center"/>
          </w:tcPr>
          <w:p w14:paraId="6E6F799E" w14:textId="77777777" w:rsidR="00201C35" w:rsidRPr="00C00097" w:rsidRDefault="00201C35" w:rsidP="00C12694">
            <w:pPr>
              <w:pStyle w:val="Tabletext"/>
              <w:jc w:val="center"/>
              <w:rPr>
                <w:szCs w:val="22"/>
                <w:lang w:val="es-ES_tradnl"/>
              </w:rPr>
            </w:pPr>
            <w:r w:rsidRPr="00C00097">
              <w:rPr>
                <w:szCs w:val="22"/>
                <w:lang w:val="es-ES_tradnl"/>
              </w:rPr>
              <w:t>13-37</w:t>
            </w:r>
          </w:p>
        </w:tc>
        <w:tc>
          <w:tcPr>
            <w:tcW w:w="1418" w:type="dxa"/>
            <w:vMerge/>
            <w:tcBorders>
              <w:bottom w:val="single" w:sz="4" w:space="0" w:color="auto"/>
            </w:tcBorders>
            <w:shd w:val="clear" w:color="auto" w:fill="auto"/>
            <w:vAlign w:val="center"/>
          </w:tcPr>
          <w:p w14:paraId="4599A35A" w14:textId="77777777" w:rsidR="00201C35" w:rsidRPr="00C00097" w:rsidRDefault="00201C35" w:rsidP="00C12694">
            <w:pPr>
              <w:pStyle w:val="Tabletext"/>
              <w:jc w:val="center"/>
              <w:rPr>
                <w:szCs w:val="22"/>
                <w:lang w:val="es-ES_tradnl"/>
              </w:rPr>
            </w:pPr>
          </w:p>
        </w:tc>
        <w:tc>
          <w:tcPr>
            <w:tcW w:w="1305" w:type="dxa"/>
            <w:vMerge/>
            <w:tcBorders>
              <w:bottom w:val="single" w:sz="4" w:space="0" w:color="auto"/>
            </w:tcBorders>
            <w:shd w:val="clear" w:color="auto" w:fill="auto"/>
            <w:vAlign w:val="center"/>
          </w:tcPr>
          <w:p w14:paraId="321C7E66" w14:textId="77777777" w:rsidR="00201C35" w:rsidRPr="00C00097" w:rsidRDefault="00201C35" w:rsidP="00C12694">
            <w:pPr>
              <w:pStyle w:val="Tabletext"/>
              <w:jc w:val="center"/>
              <w:rPr>
                <w:szCs w:val="22"/>
                <w:lang w:val="es-ES_tradnl"/>
              </w:rPr>
            </w:pPr>
          </w:p>
        </w:tc>
        <w:tc>
          <w:tcPr>
            <w:tcW w:w="979" w:type="dxa"/>
            <w:tcBorders>
              <w:bottom w:val="single" w:sz="4" w:space="0" w:color="auto"/>
            </w:tcBorders>
            <w:shd w:val="clear" w:color="auto" w:fill="auto"/>
            <w:vAlign w:val="center"/>
          </w:tcPr>
          <w:p w14:paraId="0A29EC92" w14:textId="77777777" w:rsidR="00201C35" w:rsidRPr="00C00097" w:rsidRDefault="00201C35" w:rsidP="00C12694">
            <w:pPr>
              <w:pStyle w:val="Tabletext"/>
              <w:jc w:val="center"/>
              <w:rPr>
                <w:szCs w:val="22"/>
                <w:lang w:val="es-ES_tradnl"/>
              </w:rPr>
            </w:pPr>
            <w:r w:rsidRPr="00C00097">
              <w:rPr>
                <w:szCs w:val="22"/>
                <w:lang w:val="es-ES_tradnl"/>
              </w:rPr>
              <w:t>3,01</w:t>
            </w:r>
          </w:p>
        </w:tc>
        <w:tc>
          <w:tcPr>
            <w:tcW w:w="839" w:type="dxa"/>
            <w:tcBorders>
              <w:bottom w:val="single" w:sz="4" w:space="0" w:color="auto"/>
            </w:tcBorders>
            <w:shd w:val="clear" w:color="auto" w:fill="auto"/>
            <w:vAlign w:val="center"/>
          </w:tcPr>
          <w:p w14:paraId="05654488" w14:textId="77777777" w:rsidR="00201C35" w:rsidRPr="00C00097" w:rsidRDefault="00201C35" w:rsidP="00C12694">
            <w:pPr>
              <w:pStyle w:val="Tabletext"/>
              <w:jc w:val="center"/>
              <w:rPr>
                <w:szCs w:val="22"/>
                <w:lang w:val="es-ES_tradnl"/>
              </w:rPr>
            </w:pPr>
            <w:r w:rsidRPr="00C00097">
              <w:rPr>
                <w:szCs w:val="22"/>
                <w:lang w:val="es-ES_tradnl"/>
              </w:rPr>
              <w:t>1,19</w:t>
            </w:r>
          </w:p>
        </w:tc>
      </w:tr>
      <w:tr w:rsidR="00201C35" w:rsidRPr="00C00097" w14:paraId="0B4C708A" w14:textId="77777777" w:rsidTr="00C00097">
        <w:tblPrEx>
          <w:tblLook w:val="0000" w:firstRow="0" w:lastRow="0" w:firstColumn="0" w:lastColumn="0" w:noHBand="0" w:noVBand="0"/>
        </w:tblPrEx>
        <w:trPr>
          <w:trHeight w:val="135"/>
          <w:jc w:val="center"/>
        </w:trPr>
        <w:tc>
          <w:tcPr>
            <w:tcW w:w="9639" w:type="dxa"/>
            <w:gridSpan w:val="10"/>
            <w:tcBorders>
              <w:top w:val="single" w:sz="4" w:space="0" w:color="auto"/>
              <w:left w:val="nil"/>
              <w:bottom w:val="nil"/>
              <w:right w:val="nil"/>
            </w:tcBorders>
            <w:shd w:val="clear" w:color="auto" w:fill="auto"/>
            <w:vAlign w:val="center"/>
          </w:tcPr>
          <w:p w14:paraId="194C0A03" w14:textId="77777777" w:rsidR="00201C35" w:rsidRPr="00C00097" w:rsidRDefault="00201C35" w:rsidP="00C12694">
            <w:pPr>
              <w:pStyle w:val="Tablelegend"/>
              <w:rPr>
                <w:szCs w:val="22"/>
                <w:lang w:val="es-ES_tradnl"/>
              </w:rPr>
            </w:pPr>
            <w:r w:rsidRPr="00C00097">
              <w:rPr>
                <w:szCs w:val="22"/>
                <w:vertAlign w:val="superscript"/>
                <w:lang w:val="es-ES_tradnl"/>
              </w:rPr>
              <w:t>(1)</w:t>
            </w:r>
            <w:r w:rsidRPr="00C00097">
              <w:rPr>
                <w:szCs w:val="22"/>
                <w:lang w:val="es-ES_tradnl"/>
              </w:rPr>
              <w:tab/>
              <w:t>El valor es válido cuando el rango de θ es 10°≤ θ ≤120°.</w:t>
            </w:r>
          </w:p>
          <w:p w14:paraId="1528CDBD" w14:textId="77777777" w:rsidR="00201C35" w:rsidRPr="00C00097" w:rsidRDefault="00201C35" w:rsidP="00C12694">
            <w:pPr>
              <w:pStyle w:val="Tablelegend"/>
              <w:rPr>
                <w:szCs w:val="22"/>
                <w:lang w:val="es-ES_tradnl"/>
              </w:rPr>
            </w:pPr>
            <w:r w:rsidRPr="00C00097">
              <w:rPr>
                <w:szCs w:val="22"/>
                <w:vertAlign w:val="superscript"/>
                <w:lang w:val="es-ES_tradnl"/>
              </w:rPr>
              <w:t>(2)</w:t>
            </w:r>
            <w:bookmarkStart w:id="56" w:name="_Hlk105327111"/>
            <w:r w:rsidRPr="00C00097">
              <w:rPr>
                <w:szCs w:val="22"/>
                <w:lang w:val="es-ES_tradnl"/>
              </w:rPr>
              <w:tab/>
              <w:t>En las mediciones se utilizó un sistema de ocho antenas de bocina, cada una de ellas con un ancho de haz acimutal de 22,5°.</w:t>
            </w:r>
            <w:bookmarkEnd w:id="56"/>
          </w:p>
          <w:p w14:paraId="59698B6C" w14:textId="77777777" w:rsidR="00201C35" w:rsidRPr="00C00097" w:rsidRDefault="00201C35" w:rsidP="00C12694">
            <w:pPr>
              <w:pStyle w:val="Tablelegend"/>
              <w:rPr>
                <w:szCs w:val="22"/>
                <w:lang w:val="es-ES_tradnl"/>
              </w:rPr>
            </w:pPr>
            <w:r w:rsidRPr="00C00097">
              <w:rPr>
                <w:szCs w:val="22"/>
                <w:vertAlign w:val="superscript"/>
                <w:lang w:val="es-ES_tradnl"/>
              </w:rPr>
              <w:t>(3)</w:t>
            </w:r>
            <w:r w:rsidRPr="00C00097">
              <w:rPr>
                <w:szCs w:val="22"/>
                <w:lang w:val="es-ES_tradnl"/>
              </w:rPr>
              <w:tab/>
              <w:t>La antena de bocina de 10° se rotó alrededor de 360 grados en el receptor.</w:t>
            </w:r>
          </w:p>
          <w:p w14:paraId="41169E2D" w14:textId="77777777" w:rsidR="00201C35" w:rsidRPr="00C00097" w:rsidRDefault="00201C35" w:rsidP="00C12694">
            <w:pPr>
              <w:pStyle w:val="Tablelegend"/>
              <w:rPr>
                <w:szCs w:val="22"/>
                <w:lang w:val="es-ES_tradnl"/>
              </w:rPr>
            </w:pPr>
            <w:r w:rsidRPr="00C00097">
              <w:rPr>
                <w:szCs w:val="22"/>
                <w:vertAlign w:val="superscript"/>
                <w:lang w:val="es-ES_tradnl"/>
              </w:rPr>
              <w:t>(4)</w:t>
            </w:r>
            <w:r w:rsidRPr="00C00097">
              <w:rPr>
                <w:szCs w:val="22"/>
                <w:lang w:val="es-ES_tradnl"/>
              </w:rPr>
              <w:tab/>
              <w:t>En el receptor se utilizó un sistema de 16 antenas de bocina, cada una de ellas con un ancho de haz acimutal de 45°.</w:t>
            </w:r>
          </w:p>
          <w:p w14:paraId="1BBF0C6D" w14:textId="77777777" w:rsidR="00201C35" w:rsidRPr="00C00097" w:rsidRDefault="00201C35">
            <w:pPr>
              <w:pStyle w:val="Tablelegend"/>
              <w:rPr>
                <w:szCs w:val="22"/>
                <w:lang w:val="es-ES_tradnl"/>
              </w:rPr>
            </w:pPr>
            <w:r w:rsidRPr="00C00097">
              <w:rPr>
                <w:szCs w:val="22"/>
                <w:vertAlign w:val="superscript"/>
                <w:lang w:val="es-ES_tradnl"/>
              </w:rPr>
              <w:t>(5)</w:t>
            </w:r>
            <w:r w:rsidRPr="00C00097">
              <w:rPr>
                <w:szCs w:val="22"/>
                <w:lang w:val="es-ES_tradnl"/>
              </w:rPr>
              <w:tab/>
              <w:t>En el receptor se utilizó un sistema de 16 antenas de bocina, cada una de ellas con un ancho de haz acimutal de 22,5°.</w:t>
            </w:r>
          </w:p>
        </w:tc>
      </w:tr>
    </w:tbl>
    <w:p w14:paraId="0E8627CA" w14:textId="77777777" w:rsidR="00201C35" w:rsidRPr="00D268F8" w:rsidRDefault="00201C35" w:rsidP="00092940">
      <w:pPr>
        <w:pStyle w:val="Tablefin"/>
        <w:rPr>
          <w:lang w:val="es-ES_tradnl"/>
        </w:rPr>
      </w:pPr>
    </w:p>
    <w:p w14:paraId="4BB13910" w14:textId="77777777" w:rsidR="00201C35" w:rsidRPr="00D268F8" w:rsidRDefault="00201C35" w:rsidP="00092940">
      <w:pPr>
        <w:rPr>
          <w:lang w:val="es-ES_tradnl"/>
        </w:rPr>
      </w:pPr>
      <w:r w:rsidRPr="00D268F8">
        <w:rPr>
          <w:lang w:val="es-ES_tradnl"/>
        </w:rPr>
        <w:t xml:space="preserve">El valor </w:t>
      </w:r>
      <w:r w:rsidRPr="00D268F8">
        <w:rPr>
          <w:lang w:val="es-ES_tradnl" w:eastAsia="ko-KR"/>
        </w:rPr>
        <w:t>eficaz</w:t>
      </w:r>
      <w:r w:rsidRPr="00D268F8">
        <w:rPr>
          <w:lang w:val="es-ES_tradnl"/>
        </w:rPr>
        <w:t xml:space="preserve"> (r.m.s.) de la dispersión angular, </w:t>
      </w:r>
      <w:r w:rsidRPr="00D268F8">
        <w:rPr>
          <w:i/>
          <w:lang w:val="es-ES_tradnl"/>
        </w:rPr>
        <w:t>AS</w:t>
      </w:r>
      <w:r w:rsidRPr="00D268F8">
        <w:rPr>
          <w:lang w:val="es-ES_tradnl"/>
        </w:rPr>
        <w:t xml:space="preserve">, depende del ancho del haz de media potencia, </w:t>
      </w:r>
      <w:r w:rsidRPr="00D268F8">
        <w:rPr>
          <w:lang w:val="es-ES_tradnl"/>
        </w:rPr>
        <w:sym w:font="Symbol" w:char="F071"/>
      </w:r>
      <w:r w:rsidRPr="00D268F8">
        <w:rPr>
          <w:rFonts w:eastAsia="Malgun Gothic"/>
          <w:szCs w:val="24"/>
          <w:lang w:val="es-ES_tradnl" w:eastAsia="ko-KR"/>
        </w:rPr>
        <w:t xml:space="preserve"> </w:t>
      </w:r>
      <w:r w:rsidRPr="00D268F8">
        <w:rPr>
          <w:lang w:val="es-ES_tradnl"/>
        </w:rPr>
        <w:t>(en grados):</w:t>
      </w:r>
    </w:p>
    <w:p w14:paraId="68E6FBFE" w14:textId="77777777" w:rsidR="00201C35" w:rsidRPr="00D268F8" w:rsidRDefault="00201C35" w:rsidP="00092940">
      <w:pPr>
        <w:pStyle w:val="Blanc"/>
        <w:keepNext w:val="0"/>
        <w:keepLines w:val="0"/>
        <w:rPr>
          <w:lang w:val="es-ES_tradnl"/>
        </w:rPr>
      </w:pPr>
    </w:p>
    <w:p w14:paraId="005E2FAC" w14:textId="77777777" w:rsidR="00201C35" w:rsidRPr="00D268F8" w:rsidRDefault="00201C35" w:rsidP="00C00097">
      <w:pPr>
        <w:pStyle w:val="Equation"/>
        <w:spacing w:before="0"/>
        <w:rPr>
          <w:lang w:val="es-ES_tradnl"/>
        </w:rPr>
      </w:pPr>
      <w:r w:rsidRPr="00D268F8">
        <w:rPr>
          <w:lang w:val="es-ES_tradnl"/>
        </w:rPr>
        <w:tab/>
      </w:r>
      <w:r w:rsidRPr="00D268F8">
        <w:rPr>
          <w:lang w:val="es-ES_tradnl"/>
        </w:rPr>
        <w:tab/>
      </w:r>
      <w:r w:rsidRPr="00D268F8">
        <w:rPr>
          <w:lang w:val="es-ES_tradnl"/>
        </w:rPr>
        <w:object w:dxaOrig="1359" w:dyaOrig="420" w14:anchorId="7FF5E146">
          <v:shape id="_x0000_i1509" type="#_x0000_t75" style="width:68.6pt;height:21.75pt" o:ole="">
            <v:imagedata r:id="rId35" o:title=""/>
          </v:shape>
          <o:OLEObject Type="Embed" ProgID="Equation.DSMT4" ShapeID="_x0000_i1509" DrawAspect="Content" ObjectID="_1775284467" r:id="rId36"/>
        </w:object>
      </w:r>
      <w:r w:rsidRPr="00D268F8">
        <w:rPr>
          <w:lang w:val="es-ES_tradnl"/>
        </w:rPr>
        <w:t>                grados</w:t>
      </w:r>
      <w:r w:rsidRPr="00D268F8">
        <w:rPr>
          <w:lang w:val="es-ES_tradnl"/>
        </w:rPr>
        <w:tab/>
        <w:t>(</w:t>
      </w:r>
      <w:r w:rsidRPr="00D268F8">
        <w:rPr>
          <w:rFonts w:eastAsia="Malgun Gothic"/>
          <w:lang w:val="es-ES_tradnl"/>
        </w:rPr>
        <w:t>9</w:t>
      </w:r>
      <w:r w:rsidRPr="00D268F8">
        <w:rPr>
          <w:lang w:val="es-ES_tradnl"/>
        </w:rPr>
        <w:t>)</w:t>
      </w:r>
    </w:p>
    <w:p w14:paraId="38577848" w14:textId="77777777" w:rsidR="00201C35" w:rsidRPr="00D268F8" w:rsidRDefault="00201C35" w:rsidP="00092940">
      <w:pPr>
        <w:pStyle w:val="Blanc"/>
        <w:keepNext w:val="0"/>
        <w:keepLines w:val="0"/>
        <w:rPr>
          <w:lang w:val="es-ES_tradnl"/>
        </w:rPr>
      </w:pPr>
    </w:p>
    <w:p w14:paraId="0EAE2EBD" w14:textId="77777777" w:rsidR="00201C35" w:rsidRPr="00D268F8" w:rsidRDefault="00201C35" w:rsidP="00092940">
      <w:pPr>
        <w:rPr>
          <w:lang w:val="es-ES_tradnl" w:eastAsia="ko-KR"/>
        </w:rPr>
      </w:pPr>
      <w:r w:rsidRPr="00D268F8">
        <w:rPr>
          <w:lang w:val="es-ES_tradnl" w:eastAsia="ko-KR"/>
        </w:rPr>
        <w:t xml:space="preserve">donde </w:t>
      </w:r>
      <w:r w:rsidRPr="00D268F8">
        <w:rPr>
          <w:lang w:val="es-ES_tradnl"/>
        </w:rPr>
        <w:sym w:font="Symbol" w:char="F061"/>
      </w:r>
      <w:r w:rsidRPr="00D268F8">
        <w:rPr>
          <w:lang w:val="es-ES_tradnl"/>
        </w:rPr>
        <w:t xml:space="preserve"> </w:t>
      </w:r>
      <w:r w:rsidRPr="00D268F8">
        <w:rPr>
          <w:lang w:val="es-ES_tradnl" w:eastAsia="ko-KR"/>
        </w:rPr>
        <w:t xml:space="preserve">y </w:t>
      </w:r>
      <w:r w:rsidRPr="00D268F8">
        <w:rPr>
          <w:lang w:val="es-ES_tradnl" w:eastAsia="ko-KR"/>
        </w:rPr>
        <w:sym w:font="Symbol" w:char="F062"/>
      </w:r>
      <w:r w:rsidRPr="00D268F8">
        <w:rPr>
          <w:lang w:val="es-ES_tradnl" w:eastAsia="ko-KR"/>
        </w:rPr>
        <w:t xml:space="preserve"> son coeficientes del valor eficaz de la dispersión angular y el rango de </w:t>
      </w:r>
      <w:r w:rsidRPr="00D268F8">
        <w:rPr>
          <w:lang w:val="es-ES_tradnl"/>
        </w:rPr>
        <w:sym w:font="Symbol" w:char="F071"/>
      </w:r>
      <w:r w:rsidRPr="00D268F8">
        <w:rPr>
          <w:lang w:val="es-ES_tradnl" w:eastAsia="ko-KR"/>
        </w:rPr>
        <w:t xml:space="preserve"> está definido en el rango 1° ≤ </w:t>
      </w:r>
      <w:r w:rsidRPr="00D268F8">
        <w:rPr>
          <w:lang w:val="es-ES_tradnl"/>
        </w:rPr>
        <w:sym w:font="Symbol" w:char="F071"/>
      </w:r>
      <w:r w:rsidRPr="00D268F8">
        <w:rPr>
          <w:lang w:val="es-ES_tradnl" w:eastAsia="ko-KR"/>
        </w:rPr>
        <w:t>° ≤</w:t>
      </w:r>
      <w:r w:rsidRPr="00D268F8">
        <w:rPr>
          <w:lang w:val="es-ES_tradnl"/>
        </w:rPr>
        <w:t> </w:t>
      </w:r>
      <w:r w:rsidRPr="00D268F8">
        <w:rPr>
          <w:lang w:val="es-ES_tradnl" w:eastAsia="ko-KR"/>
        </w:rPr>
        <w:t xml:space="preserve">360°. El Cuadro 12 contiene una lista de los valores típicos de los coeficientes y una desviación típica </w:t>
      </w:r>
      <w:r w:rsidRPr="00D268F8">
        <w:rPr>
          <w:rFonts w:eastAsia="Malgun Gothic"/>
          <w:color w:val="000000" w:themeColor="text1"/>
          <w:position w:val="-6"/>
          <w:lang w:val="es-ES_tradnl" w:eastAsia="ko-KR"/>
        </w:rPr>
        <w:object w:dxaOrig="200" w:dyaOrig="220" w14:anchorId="16D02DAC">
          <v:shape id="_x0000_i1510" type="#_x0000_t75" style="width:9.5pt;height:12.9pt" o:ole="">
            <v:imagedata r:id="rId37" o:title=""/>
          </v:shape>
          <o:OLEObject Type="Embed" ProgID="Equation.DSMT4" ShapeID="_x0000_i1510" DrawAspect="Content" ObjectID="_1775284468" r:id="rId38"/>
        </w:object>
      </w:r>
      <w:r w:rsidRPr="00D268F8">
        <w:rPr>
          <w:rFonts w:eastAsia="Malgun Gothic"/>
          <w:color w:val="000000" w:themeColor="text1"/>
          <w:lang w:val="es-ES_tradnl" w:eastAsia="ko-KR"/>
        </w:rPr>
        <w:t xml:space="preserve"> </w:t>
      </w:r>
      <w:r w:rsidRPr="00D268F8">
        <w:rPr>
          <w:lang w:val="es-ES_tradnl" w:eastAsia="ko-KR"/>
        </w:rPr>
        <w:t>en base a las condiciones de cada medición. Los coeficientes de la dispersión angular representan situaciones en las cuales los ejes de puntería de las antenas están alineados para recibir un máximo de potencia de recepción en situaciones LoS y NLoS, respectivamente.</w:t>
      </w:r>
    </w:p>
    <w:p w14:paraId="4B43BC96" w14:textId="77777777" w:rsidR="00201C35" w:rsidRPr="00D268F8" w:rsidRDefault="00201C35" w:rsidP="000752E9">
      <w:pPr>
        <w:pStyle w:val="TableNo"/>
        <w:rPr>
          <w:rFonts w:eastAsia="Malgun Gothic"/>
          <w:lang w:val="es-ES_tradnl" w:eastAsia="ko-KR"/>
        </w:rPr>
      </w:pPr>
      <w:r w:rsidRPr="00437FDE">
        <w:rPr>
          <w:lang w:val="es-ES_tradnl" w:eastAsia="ja-JP"/>
        </w:rPr>
        <w:lastRenderedPageBreak/>
        <w:t>CUADRO 12</w:t>
      </w:r>
    </w:p>
    <w:p w14:paraId="00A69B9D" w14:textId="77777777" w:rsidR="00201C35" w:rsidRPr="00D268F8" w:rsidRDefault="00201C35" w:rsidP="000752E9">
      <w:pPr>
        <w:pStyle w:val="Tabletitle"/>
        <w:rPr>
          <w:lang w:val="es-ES_tradnl"/>
        </w:rPr>
      </w:pPr>
      <w:r w:rsidRPr="00D268F8">
        <w:rPr>
          <w:lang w:val="es-ES_tradnl" w:eastAsia="ja-JP"/>
        </w:rPr>
        <w:t xml:space="preserve">Coeficientes típicos del </w:t>
      </w:r>
      <w:r w:rsidRPr="00D268F8">
        <w:rPr>
          <w:lang w:val="es-ES_tradnl" w:eastAsia="ko-KR"/>
        </w:rPr>
        <w:t>valor eficaz de la dispersión angular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846"/>
        <w:gridCol w:w="1108"/>
        <w:gridCol w:w="1160"/>
        <w:gridCol w:w="567"/>
        <w:gridCol w:w="567"/>
        <w:gridCol w:w="850"/>
        <w:gridCol w:w="993"/>
        <w:gridCol w:w="992"/>
        <w:gridCol w:w="992"/>
        <w:gridCol w:w="567"/>
        <w:gridCol w:w="992"/>
      </w:tblGrid>
      <w:tr w:rsidR="00201C35" w:rsidRPr="00437FDE" w14:paraId="58F813FC" w14:textId="77777777" w:rsidTr="00437FDE">
        <w:trPr>
          <w:trHeight w:val="657"/>
          <w:jc w:val="center"/>
        </w:trPr>
        <w:tc>
          <w:tcPr>
            <w:tcW w:w="7083" w:type="dxa"/>
            <w:gridSpan w:val="8"/>
            <w:vAlign w:val="center"/>
          </w:tcPr>
          <w:p w14:paraId="12AC96B4" w14:textId="77777777" w:rsidR="00201C35" w:rsidRPr="00437FDE" w:rsidRDefault="00201C35" w:rsidP="000752E9">
            <w:pPr>
              <w:pStyle w:val="Tablehead"/>
              <w:rPr>
                <w:sz w:val="20"/>
                <w:lang w:val="es-ES_tradnl"/>
              </w:rPr>
            </w:pPr>
            <w:r w:rsidRPr="00437FDE">
              <w:rPr>
                <w:sz w:val="20"/>
                <w:lang w:val="es-ES_tradnl"/>
              </w:rPr>
              <w:t>Condiciones de la medición</w:t>
            </w:r>
          </w:p>
        </w:tc>
        <w:tc>
          <w:tcPr>
            <w:tcW w:w="2551" w:type="dxa"/>
            <w:gridSpan w:val="3"/>
            <w:vAlign w:val="center"/>
          </w:tcPr>
          <w:p w14:paraId="021E2181" w14:textId="77777777" w:rsidR="00201C35" w:rsidRPr="00437FDE" w:rsidRDefault="00201C35" w:rsidP="000752E9">
            <w:pPr>
              <w:pStyle w:val="Tablehead"/>
              <w:rPr>
                <w:sz w:val="20"/>
                <w:lang w:val="es-ES_tradnl"/>
              </w:rPr>
            </w:pPr>
            <w:r w:rsidRPr="00437FDE">
              <w:rPr>
                <w:sz w:val="20"/>
                <w:lang w:val="es-ES_tradnl"/>
              </w:rPr>
              <w:t>Coeficientes del valor eficaz de la dispersión angular</w:t>
            </w:r>
          </w:p>
        </w:tc>
      </w:tr>
      <w:tr w:rsidR="00201C35" w:rsidRPr="00437FDE" w14:paraId="0FFB0972" w14:textId="77777777" w:rsidTr="00437FDE">
        <w:trPr>
          <w:trHeight w:val="1143"/>
          <w:jc w:val="center"/>
        </w:trPr>
        <w:tc>
          <w:tcPr>
            <w:tcW w:w="846" w:type="dxa"/>
            <w:vAlign w:val="center"/>
          </w:tcPr>
          <w:p w14:paraId="4023A2FF" w14:textId="1F5E8CC9" w:rsidR="00201C35" w:rsidRPr="00437FDE" w:rsidRDefault="00E4418C" w:rsidP="000752E9">
            <w:pPr>
              <w:pStyle w:val="Tablehead"/>
              <w:rPr>
                <w:sz w:val="20"/>
                <w:lang w:val="es-ES_tradnl"/>
              </w:rPr>
            </w:pPr>
            <w:r w:rsidRPr="00437FDE">
              <w:rPr>
                <w:i/>
                <w:iCs/>
                <w:sz w:val="20"/>
              </w:rPr>
              <w:t>f</w:t>
            </w:r>
            <w:r w:rsidRPr="00437FDE">
              <w:rPr>
                <w:i/>
                <w:iCs/>
                <w:sz w:val="20"/>
              </w:rPr>
              <w:br/>
            </w:r>
            <w:r w:rsidRPr="00437FDE">
              <w:rPr>
                <w:sz w:val="20"/>
              </w:rPr>
              <w:t>(GHz)</w:t>
            </w:r>
          </w:p>
        </w:tc>
        <w:tc>
          <w:tcPr>
            <w:tcW w:w="1108" w:type="dxa"/>
            <w:vAlign w:val="center"/>
          </w:tcPr>
          <w:p w14:paraId="3230EDC6" w14:textId="77777777" w:rsidR="00201C35" w:rsidRPr="00437FDE" w:rsidRDefault="00201C35" w:rsidP="000752E9">
            <w:pPr>
              <w:pStyle w:val="Tablehead"/>
              <w:rPr>
                <w:rFonts w:eastAsia="Malgun Gothic"/>
                <w:sz w:val="20"/>
                <w:lang w:val="es-ES_tradnl"/>
              </w:rPr>
            </w:pPr>
            <w:r w:rsidRPr="00437FDE">
              <w:rPr>
                <w:rFonts w:eastAsia="Malgun Gothic"/>
                <w:sz w:val="20"/>
                <w:lang w:val="es-ES_tradnl"/>
              </w:rPr>
              <w:t>Entorno</w:t>
            </w:r>
          </w:p>
        </w:tc>
        <w:tc>
          <w:tcPr>
            <w:tcW w:w="1160" w:type="dxa"/>
            <w:vAlign w:val="center"/>
          </w:tcPr>
          <w:p w14:paraId="1A1E964E" w14:textId="77777777" w:rsidR="00201C35" w:rsidRPr="00437FDE" w:rsidRDefault="00201C35" w:rsidP="000752E9">
            <w:pPr>
              <w:pStyle w:val="Tablehead"/>
              <w:rPr>
                <w:sz w:val="20"/>
                <w:lang w:val="es-ES_tradnl"/>
              </w:rPr>
            </w:pPr>
            <w:r w:rsidRPr="00437FDE">
              <w:rPr>
                <w:sz w:val="20"/>
                <w:lang w:val="es-ES_tradnl"/>
              </w:rPr>
              <w:t>Escenario</w:t>
            </w:r>
          </w:p>
        </w:tc>
        <w:tc>
          <w:tcPr>
            <w:tcW w:w="567" w:type="dxa"/>
            <w:vAlign w:val="center"/>
          </w:tcPr>
          <w:p w14:paraId="2278EBDB" w14:textId="77777777" w:rsidR="00201C35" w:rsidRPr="00437FDE" w:rsidRDefault="00201C35" w:rsidP="000752E9">
            <w:pPr>
              <w:pStyle w:val="Tablehead"/>
              <w:rPr>
                <w:sz w:val="20"/>
                <w:lang w:val="es-ES_tradnl"/>
              </w:rPr>
            </w:pPr>
            <w:r w:rsidRPr="00437FDE">
              <w:rPr>
                <w:i/>
                <w:sz w:val="20"/>
                <w:lang w:val="es-ES_tradnl" w:eastAsia="ja-JP"/>
              </w:rPr>
              <w:t>h</w:t>
            </w:r>
            <w:r w:rsidRPr="00437FDE">
              <w:rPr>
                <w:sz w:val="20"/>
                <w:vertAlign w:val="subscript"/>
                <w:lang w:val="es-ES_tradnl" w:eastAsia="ja-JP"/>
              </w:rPr>
              <w:t>1</w:t>
            </w:r>
            <w:r w:rsidRPr="00437FDE">
              <w:rPr>
                <w:sz w:val="20"/>
                <w:lang w:val="es-ES_tradnl"/>
              </w:rPr>
              <w:br/>
              <w:t>(m)</w:t>
            </w:r>
          </w:p>
        </w:tc>
        <w:tc>
          <w:tcPr>
            <w:tcW w:w="567" w:type="dxa"/>
            <w:vAlign w:val="center"/>
          </w:tcPr>
          <w:p w14:paraId="13FCE8E8" w14:textId="77777777" w:rsidR="00201C35" w:rsidRPr="00437FDE" w:rsidRDefault="00201C35" w:rsidP="000752E9">
            <w:pPr>
              <w:pStyle w:val="Tablehead"/>
              <w:rPr>
                <w:sz w:val="20"/>
                <w:lang w:val="es-ES_tradnl"/>
              </w:rPr>
            </w:pPr>
            <w:r w:rsidRPr="00437FDE">
              <w:rPr>
                <w:i/>
                <w:sz w:val="20"/>
                <w:lang w:val="es-ES_tradnl" w:eastAsia="ja-JP"/>
              </w:rPr>
              <w:t>h</w:t>
            </w:r>
            <w:r w:rsidRPr="00437FDE">
              <w:rPr>
                <w:sz w:val="20"/>
                <w:vertAlign w:val="subscript"/>
                <w:lang w:val="es-ES_tradnl" w:eastAsia="ja-JP"/>
              </w:rPr>
              <w:t>2</w:t>
            </w:r>
            <w:r w:rsidRPr="00437FDE">
              <w:rPr>
                <w:sz w:val="20"/>
                <w:lang w:val="es-ES_tradnl"/>
              </w:rPr>
              <w:br/>
              <w:t>(m)</w:t>
            </w:r>
          </w:p>
        </w:tc>
        <w:tc>
          <w:tcPr>
            <w:tcW w:w="850" w:type="dxa"/>
            <w:vAlign w:val="center"/>
          </w:tcPr>
          <w:p w14:paraId="687FD688" w14:textId="77777777" w:rsidR="00201C35" w:rsidRPr="00437FDE" w:rsidRDefault="00201C35" w:rsidP="000752E9">
            <w:pPr>
              <w:pStyle w:val="Tablehead"/>
              <w:rPr>
                <w:rFonts w:eastAsiaTheme="minorEastAsia"/>
                <w:sz w:val="20"/>
                <w:lang w:val="es-ES_tradnl"/>
              </w:rPr>
            </w:pPr>
            <w:r w:rsidRPr="00437FDE">
              <w:rPr>
                <w:rFonts w:eastAsiaTheme="minorEastAsia"/>
                <w:sz w:val="20"/>
                <w:lang w:val="es-ES_tradnl"/>
              </w:rPr>
              <w:t>Rango (m)</w:t>
            </w:r>
          </w:p>
        </w:tc>
        <w:tc>
          <w:tcPr>
            <w:tcW w:w="993" w:type="dxa"/>
            <w:vAlign w:val="center"/>
          </w:tcPr>
          <w:p w14:paraId="0B561FD6" w14:textId="77777777" w:rsidR="00201C35" w:rsidRPr="00437FDE" w:rsidRDefault="00201C35" w:rsidP="000752E9">
            <w:pPr>
              <w:pStyle w:val="Tablehead"/>
              <w:rPr>
                <w:rFonts w:eastAsia="Malgun Gothic"/>
                <w:sz w:val="20"/>
                <w:lang w:val="es-ES_tradnl"/>
              </w:rPr>
            </w:pPr>
            <w:r w:rsidRPr="00437FDE">
              <w:rPr>
                <w:rFonts w:eastAsia="Malgun Gothic"/>
                <w:sz w:val="20"/>
                <w:lang w:val="es-ES_tradnl"/>
              </w:rPr>
              <w:t>Ancho del haz de trans-misión</w:t>
            </w:r>
            <w:r w:rsidRPr="00437FDE">
              <w:rPr>
                <w:rFonts w:eastAsia="Malgun Gothic"/>
                <w:sz w:val="20"/>
                <w:lang w:val="es-ES_tradnl"/>
              </w:rPr>
              <w:br/>
              <w:t>(grados)</w:t>
            </w:r>
          </w:p>
        </w:tc>
        <w:tc>
          <w:tcPr>
            <w:tcW w:w="992" w:type="dxa"/>
            <w:vAlign w:val="center"/>
          </w:tcPr>
          <w:p w14:paraId="021014F6" w14:textId="77777777" w:rsidR="00201C35" w:rsidRPr="00437FDE" w:rsidRDefault="00201C35" w:rsidP="000752E9">
            <w:pPr>
              <w:pStyle w:val="Tablehead"/>
              <w:rPr>
                <w:rFonts w:eastAsia="Malgun Gothic"/>
                <w:sz w:val="20"/>
                <w:lang w:val="es-ES_tradnl"/>
              </w:rPr>
            </w:pPr>
            <w:r w:rsidRPr="00437FDE">
              <w:rPr>
                <w:rFonts w:eastAsia="Malgun Gothic"/>
                <w:sz w:val="20"/>
                <w:lang w:val="es-ES_tradnl"/>
              </w:rPr>
              <w:t>Ancho del haz de recep-ción</w:t>
            </w:r>
            <w:r w:rsidRPr="00437FDE">
              <w:rPr>
                <w:rFonts w:eastAsia="Malgun Gothic"/>
                <w:sz w:val="20"/>
                <w:lang w:val="es-ES_tradnl"/>
              </w:rPr>
              <w:br/>
              <w:t>(grados)</w:t>
            </w:r>
          </w:p>
        </w:tc>
        <w:tc>
          <w:tcPr>
            <w:tcW w:w="992" w:type="dxa"/>
            <w:vAlign w:val="center"/>
          </w:tcPr>
          <w:p w14:paraId="3E00C808" w14:textId="77777777" w:rsidR="00201C35" w:rsidRPr="00437FDE" w:rsidRDefault="00201C35" w:rsidP="000752E9">
            <w:pPr>
              <w:pStyle w:val="Tablehead"/>
              <w:rPr>
                <w:sz w:val="20"/>
                <w:lang w:val="es-ES_tradnl"/>
              </w:rPr>
            </w:pPr>
            <w:r w:rsidRPr="00437FDE">
              <w:rPr>
                <w:sz w:val="20"/>
                <w:lang w:val="es-ES_tradnl"/>
              </w:rPr>
              <w:sym w:font="Symbol" w:char="F061"/>
            </w:r>
          </w:p>
        </w:tc>
        <w:tc>
          <w:tcPr>
            <w:tcW w:w="567" w:type="dxa"/>
            <w:vAlign w:val="center"/>
          </w:tcPr>
          <w:p w14:paraId="3F06AA42" w14:textId="77777777" w:rsidR="00201C35" w:rsidRPr="00437FDE" w:rsidRDefault="00201C35" w:rsidP="000752E9">
            <w:pPr>
              <w:pStyle w:val="Tablehead"/>
              <w:rPr>
                <w:sz w:val="20"/>
                <w:lang w:val="es-ES_tradnl"/>
              </w:rPr>
            </w:pPr>
            <w:r w:rsidRPr="00437FDE">
              <w:rPr>
                <w:sz w:val="20"/>
                <w:lang w:val="es-ES_tradnl"/>
              </w:rPr>
              <w:sym w:font="Symbol" w:char="F062"/>
            </w:r>
          </w:p>
        </w:tc>
        <w:tc>
          <w:tcPr>
            <w:tcW w:w="992" w:type="dxa"/>
            <w:vAlign w:val="center"/>
          </w:tcPr>
          <w:p w14:paraId="7DBE7E2A" w14:textId="77777777" w:rsidR="00201C35" w:rsidRPr="00437FDE" w:rsidRDefault="00201C35" w:rsidP="000752E9">
            <w:pPr>
              <w:pStyle w:val="Tablehead"/>
              <w:rPr>
                <w:rFonts w:eastAsia="Malgun Gothic"/>
                <w:sz w:val="20"/>
                <w:lang w:val="es-ES_tradnl"/>
              </w:rPr>
            </w:pPr>
            <w:r w:rsidRPr="00437FDE">
              <w:rPr>
                <w:sz w:val="20"/>
                <w:lang w:val="es-ES_tradnl"/>
              </w:rPr>
              <w:sym w:font="Symbol" w:char="F073"/>
            </w:r>
            <w:r w:rsidRPr="00437FDE">
              <w:rPr>
                <w:rFonts w:eastAsia="Malgun Gothic"/>
                <w:sz w:val="20"/>
                <w:lang w:val="es-ES_tradnl"/>
              </w:rPr>
              <w:t xml:space="preserve"> </w:t>
            </w:r>
            <w:r w:rsidRPr="00437FDE">
              <w:rPr>
                <w:rFonts w:eastAsia="Malgun Gothic"/>
                <w:sz w:val="20"/>
                <w:lang w:val="es-ES_tradnl"/>
              </w:rPr>
              <w:br/>
              <w:t>(grados)</w:t>
            </w:r>
          </w:p>
        </w:tc>
      </w:tr>
      <w:tr w:rsidR="00201C35" w:rsidRPr="00437FDE" w14:paraId="4A567415" w14:textId="77777777" w:rsidTr="00437FDE">
        <w:trPr>
          <w:trHeight w:val="433"/>
          <w:jc w:val="center"/>
        </w:trPr>
        <w:tc>
          <w:tcPr>
            <w:tcW w:w="846" w:type="dxa"/>
            <w:vMerge w:val="restart"/>
            <w:vAlign w:val="center"/>
          </w:tcPr>
          <w:p w14:paraId="2CA61B61"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28</w:t>
            </w:r>
          </w:p>
        </w:tc>
        <w:tc>
          <w:tcPr>
            <w:tcW w:w="1108" w:type="dxa"/>
            <w:vMerge w:val="restart"/>
            <w:vAlign w:val="center"/>
          </w:tcPr>
          <w:p w14:paraId="7B751E38"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Estación de ferrocarril</w:t>
            </w:r>
          </w:p>
        </w:tc>
        <w:tc>
          <w:tcPr>
            <w:tcW w:w="1160" w:type="dxa"/>
            <w:vAlign w:val="center"/>
          </w:tcPr>
          <w:p w14:paraId="57153D35"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vMerge w:val="restart"/>
            <w:vAlign w:val="center"/>
          </w:tcPr>
          <w:p w14:paraId="64DA05A0"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8</w:t>
            </w:r>
          </w:p>
        </w:tc>
        <w:tc>
          <w:tcPr>
            <w:tcW w:w="567" w:type="dxa"/>
            <w:vMerge w:val="restart"/>
            <w:vAlign w:val="center"/>
          </w:tcPr>
          <w:p w14:paraId="1B16B022"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1,5</w:t>
            </w:r>
          </w:p>
        </w:tc>
        <w:tc>
          <w:tcPr>
            <w:tcW w:w="850" w:type="dxa"/>
            <w:vMerge w:val="restart"/>
            <w:vAlign w:val="center"/>
          </w:tcPr>
          <w:p w14:paraId="506FB622"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8-80</w:t>
            </w:r>
          </w:p>
        </w:tc>
        <w:tc>
          <w:tcPr>
            <w:tcW w:w="993" w:type="dxa"/>
            <w:vMerge w:val="restart"/>
            <w:vAlign w:val="center"/>
          </w:tcPr>
          <w:p w14:paraId="68AB0F84"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60</w:t>
            </w:r>
          </w:p>
        </w:tc>
        <w:tc>
          <w:tcPr>
            <w:tcW w:w="992" w:type="dxa"/>
            <w:vMerge w:val="restart"/>
            <w:vAlign w:val="center"/>
          </w:tcPr>
          <w:p w14:paraId="057F1AA4"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10</w:t>
            </w:r>
          </w:p>
        </w:tc>
        <w:tc>
          <w:tcPr>
            <w:tcW w:w="992" w:type="dxa"/>
            <w:vAlign w:val="center"/>
          </w:tcPr>
          <w:p w14:paraId="782DB754"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0,5</w:t>
            </w:r>
            <w:r w:rsidRPr="00437FDE">
              <w:rPr>
                <w:sz w:val="20"/>
                <w:vertAlign w:val="superscript"/>
                <w:lang w:val="es-ES_tradnl"/>
              </w:rPr>
              <w:t>(1), (3)</w:t>
            </w:r>
          </w:p>
        </w:tc>
        <w:tc>
          <w:tcPr>
            <w:tcW w:w="567" w:type="dxa"/>
            <w:tcBorders>
              <w:bottom w:val="single" w:sz="4" w:space="0" w:color="auto"/>
            </w:tcBorders>
            <w:vAlign w:val="center"/>
          </w:tcPr>
          <w:p w14:paraId="0CDF02BC"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0,77</w:t>
            </w:r>
          </w:p>
        </w:tc>
        <w:tc>
          <w:tcPr>
            <w:tcW w:w="992" w:type="dxa"/>
            <w:tcBorders>
              <w:bottom w:val="single" w:sz="4" w:space="0" w:color="auto"/>
            </w:tcBorders>
            <w:vAlign w:val="center"/>
          </w:tcPr>
          <w:p w14:paraId="6278AB74"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2,3</w:t>
            </w:r>
          </w:p>
        </w:tc>
      </w:tr>
      <w:tr w:rsidR="00201C35" w:rsidRPr="00437FDE" w14:paraId="32270460" w14:textId="77777777" w:rsidTr="00437FDE">
        <w:trPr>
          <w:trHeight w:val="433"/>
          <w:jc w:val="center"/>
        </w:trPr>
        <w:tc>
          <w:tcPr>
            <w:tcW w:w="846" w:type="dxa"/>
            <w:vMerge/>
            <w:vAlign w:val="center"/>
          </w:tcPr>
          <w:p w14:paraId="71B01587" w14:textId="77777777" w:rsidR="00201C35" w:rsidRPr="00437FDE" w:rsidRDefault="00201C35" w:rsidP="00092940">
            <w:pPr>
              <w:pStyle w:val="Tabletext"/>
              <w:jc w:val="center"/>
              <w:rPr>
                <w:rFonts w:eastAsia="Malgun Gothic"/>
                <w:sz w:val="20"/>
                <w:lang w:val="es-ES_tradnl" w:eastAsia="ko-KR"/>
              </w:rPr>
            </w:pPr>
          </w:p>
        </w:tc>
        <w:tc>
          <w:tcPr>
            <w:tcW w:w="1108" w:type="dxa"/>
            <w:vMerge/>
            <w:vAlign w:val="center"/>
          </w:tcPr>
          <w:p w14:paraId="0B36DC53" w14:textId="77777777" w:rsidR="00201C35" w:rsidRPr="00437FDE" w:rsidRDefault="00201C35" w:rsidP="00092940">
            <w:pPr>
              <w:pStyle w:val="Tabletext"/>
              <w:jc w:val="center"/>
              <w:rPr>
                <w:rFonts w:eastAsia="Malgun Gothic"/>
                <w:sz w:val="20"/>
                <w:lang w:val="es-ES_tradnl" w:eastAsia="ko-KR"/>
              </w:rPr>
            </w:pPr>
          </w:p>
        </w:tc>
        <w:tc>
          <w:tcPr>
            <w:tcW w:w="1160" w:type="dxa"/>
            <w:vAlign w:val="center"/>
          </w:tcPr>
          <w:p w14:paraId="52AF0E6E"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NLoS</w:t>
            </w:r>
          </w:p>
        </w:tc>
        <w:tc>
          <w:tcPr>
            <w:tcW w:w="567" w:type="dxa"/>
            <w:vMerge/>
            <w:vAlign w:val="center"/>
          </w:tcPr>
          <w:p w14:paraId="20C9673B" w14:textId="77777777" w:rsidR="00201C35" w:rsidRPr="00437FDE" w:rsidRDefault="00201C35" w:rsidP="00092940">
            <w:pPr>
              <w:pStyle w:val="Tabletext"/>
              <w:jc w:val="center"/>
              <w:rPr>
                <w:rFonts w:eastAsia="Malgun Gothic"/>
                <w:sz w:val="20"/>
                <w:lang w:val="es-ES_tradnl" w:eastAsia="ko-KR"/>
              </w:rPr>
            </w:pPr>
          </w:p>
        </w:tc>
        <w:tc>
          <w:tcPr>
            <w:tcW w:w="567" w:type="dxa"/>
            <w:vMerge/>
            <w:vAlign w:val="center"/>
          </w:tcPr>
          <w:p w14:paraId="698A1108" w14:textId="77777777" w:rsidR="00201C35" w:rsidRPr="00437FDE" w:rsidRDefault="00201C35" w:rsidP="00092940">
            <w:pPr>
              <w:pStyle w:val="Tabletext"/>
              <w:jc w:val="center"/>
              <w:rPr>
                <w:rFonts w:eastAsia="Malgun Gothic"/>
                <w:sz w:val="20"/>
                <w:lang w:val="es-ES_tradnl" w:eastAsia="ko-KR"/>
              </w:rPr>
            </w:pPr>
          </w:p>
        </w:tc>
        <w:tc>
          <w:tcPr>
            <w:tcW w:w="850" w:type="dxa"/>
            <w:vMerge/>
            <w:vAlign w:val="center"/>
          </w:tcPr>
          <w:p w14:paraId="70BC4E7F" w14:textId="77777777" w:rsidR="00201C35" w:rsidRPr="00437FDE" w:rsidRDefault="00201C35" w:rsidP="00092940">
            <w:pPr>
              <w:pStyle w:val="Tabletext"/>
              <w:jc w:val="center"/>
              <w:rPr>
                <w:rFonts w:eastAsia="Malgun Gothic"/>
                <w:sz w:val="20"/>
                <w:lang w:val="es-ES_tradnl" w:eastAsia="ko-KR"/>
              </w:rPr>
            </w:pPr>
          </w:p>
        </w:tc>
        <w:tc>
          <w:tcPr>
            <w:tcW w:w="993" w:type="dxa"/>
            <w:vMerge/>
            <w:vAlign w:val="center"/>
          </w:tcPr>
          <w:p w14:paraId="031C623D" w14:textId="77777777" w:rsidR="00201C35" w:rsidRPr="00437FDE" w:rsidRDefault="00201C35" w:rsidP="00092940">
            <w:pPr>
              <w:pStyle w:val="Tabletext"/>
              <w:jc w:val="center"/>
              <w:rPr>
                <w:rFonts w:eastAsia="Malgun Gothic"/>
                <w:sz w:val="20"/>
                <w:lang w:val="es-ES_tradnl" w:eastAsia="ko-KR"/>
              </w:rPr>
            </w:pPr>
          </w:p>
        </w:tc>
        <w:tc>
          <w:tcPr>
            <w:tcW w:w="992" w:type="dxa"/>
            <w:vMerge/>
            <w:vAlign w:val="center"/>
          </w:tcPr>
          <w:p w14:paraId="72F17AA0" w14:textId="77777777" w:rsidR="00201C35" w:rsidRPr="00437FDE" w:rsidRDefault="00201C35" w:rsidP="00092940">
            <w:pPr>
              <w:pStyle w:val="Tabletext"/>
              <w:jc w:val="center"/>
              <w:rPr>
                <w:rFonts w:eastAsia="Malgun Gothic"/>
                <w:sz w:val="20"/>
                <w:lang w:val="es-ES_tradnl" w:eastAsia="ko-KR"/>
              </w:rPr>
            </w:pPr>
          </w:p>
        </w:tc>
        <w:tc>
          <w:tcPr>
            <w:tcW w:w="992" w:type="dxa"/>
            <w:vAlign w:val="center"/>
          </w:tcPr>
          <w:p w14:paraId="34FA3C5F"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0,25</w:t>
            </w:r>
            <w:r w:rsidRPr="00437FDE">
              <w:rPr>
                <w:sz w:val="20"/>
                <w:vertAlign w:val="superscript"/>
                <w:lang w:val="es-ES_tradnl"/>
              </w:rPr>
              <w:t>(1), (3)</w:t>
            </w:r>
          </w:p>
        </w:tc>
        <w:tc>
          <w:tcPr>
            <w:tcW w:w="567" w:type="dxa"/>
            <w:tcBorders>
              <w:bottom w:val="single" w:sz="4" w:space="0" w:color="auto"/>
            </w:tcBorders>
            <w:vAlign w:val="center"/>
          </w:tcPr>
          <w:p w14:paraId="7EEAD6CF"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1,0</w:t>
            </w:r>
          </w:p>
        </w:tc>
        <w:tc>
          <w:tcPr>
            <w:tcW w:w="992" w:type="dxa"/>
            <w:tcBorders>
              <w:bottom w:val="single" w:sz="4" w:space="0" w:color="auto"/>
            </w:tcBorders>
            <w:vAlign w:val="center"/>
          </w:tcPr>
          <w:p w14:paraId="123FBC49"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2,32</w:t>
            </w:r>
          </w:p>
        </w:tc>
      </w:tr>
      <w:tr w:rsidR="00201C35" w:rsidRPr="00437FDE" w14:paraId="6C6F813B" w14:textId="77777777" w:rsidTr="00437FDE">
        <w:trPr>
          <w:trHeight w:val="433"/>
          <w:jc w:val="center"/>
        </w:trPr>
        <w:tc>
          <w:tcPr>
            <w:tcW w:w="846" w:type="dxa"/>
            <w:vMerge/>
            <w:vAlign w:val="center"/>
          </w:tcPr>
          <w:p w14:paraId="1DDFB822" w14:textId="77777777" w:rsidR="00201C35" w:rsidRPr="00437FDE" w:rsidRDefault="00201C35" w:rsidP="00092940">
            <w:pPr>
              <w:pStyle w:val="Tabletext"/>
              <w:jc w:val="center"/>
              <w:rPr>
                <w:rFonts w:eastAsia="Malgun Gothic"/>
                <w:sz w:val="20"/>
                <w:lang w:val="es-ES_tradnl" w:eastAsia="ko-KR"/>
              </w:rPr>
            </w:pPr>
          </w:p>
        </w:tc>
        <w:tc>
          <w:tcPr>
            <w:tcW w:w="1108" w:type="dxa"/>
            <w:vMerge w:val="restart"/>
            <w:vAlign w:val="center"/>
          </w:tcPr>
          <w:p w14:paraId="2AA7C15A" w14:textId="08D1AF0A"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Terminal de aeropuerto</w:t>
            </w:r>
          </w:p>
        </w:tc>
        <w:tc>
          <w:tcPr>
            <w:tcW w:w="1160" w:type="dxa"/>
            <w:vAlign w:val="center"/>
          </w:tcPr>
          <w:p w14:paraId="00B15ABD"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vMerge/>
            <w:vAlign w:val="center"/>
          </w:tcPr>
          <w:p w14:paraId="2EF2AB40" w14:textId="77777777" w:rsidR="00201C35" w:rsidRPr="00437FDE" w:rsidRDefault="00201C35" w:rsidP="00092940">
            <w:pPr>
              <w:pStyle w:val="Tabletext"/>
              <w:jc w:val="center"/>
              <w:rPr>
                <w:rFonts w:eastAsia="Malgun Gothic"/>
                <w:sz w:val="20"/>
                <w:lang w:val="es-ES_tradnl" w:eastAsia="ko-KR"/>
              </w:rPr>
            </w:pPr>
          </w:p>
        </w:tc>
        <w:tc>
          <w:tcPr>
            <w:tcW w:w="567" w:type="dxa"/>
            <w:vMerge/>
            <w:vAlign w:val="center"/>
          </w:tcPr>
          <w:p w14:paraId="2EA07EA2" w14:textId="77777777" w:rsidR="00201C35" w:rsidRPr="00437FDE" w:rsidRDefault="00201C35" w:rsidP="00092940">
            <w:pPr>
              <w:pStyle w:val="Tabletext"/>
              <w:jc w:val="center"/>
              <w:rPr>
                <w:rFonts w:eastAsia="Malgun Gothic"/>
                <w:sz w:val="20"/>
                <w:lang w:val="es-ES_tradnl" w:eastAsia="ko-KR"/>
              </w:rPr>
            </w:pPr>
          </w:p>
        </w:tc>
        <w:tc>
          <w:tcPr>
            <w:tcW w:w="850" w:type="dxa"/>
            <w:vMerge w:val="restart"/>
            <w:vAlign w:val="center"/>
          </w:tcPr>
          <w:p w14:paraId="5E26DDA9"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8-200</w:t>
            </w:r>
          </w:p>
        </w:tc>
        <w:tc>
          <w:tcPr>
            <w:tcW w:w="993" w:type="dxa"/>
            <w:vMerge/>
            <w:vAlign w:val="center"/>
          </w:tcPr>
          <w:p w14:paraId="1412858F" w14:textId="77777777" w:rsidR="00201C35" w:rsidRPr="00437FDE" w:rsidRDefault="00201C35" w:rsidP="00092940">
            <w:pPr>
              <w:pStyle w:val="Tabletext"/>
              <w:jc w:val="center"/>
              <w:rPr>
                <w:rFonts w:eastAsia="Malgun Gothic"/>
                <w:sz w:val="20"/>
                <w:lang w:val="es-ES_tradnl" w:eastAsia="ko-KR"/>
              </w:rPr>
            </w:pPr>
          </w:p>
        </w:tc>
        <w:tc>
          <w:tcPr>
            <w:tcW w:w="992" w:type="dxa"/>
            <w:vMerge/>
            <w:vAlign w:val="center"/>
          </w:tcPr>
          <w:p w14:paraId="259A82FC" w14:textId="77777777" w:rsidR="00201C35" w:rsidRPr="00437FDE" w:rsidRDefault="00201C35" w:rsidP="00092940">
            <w:pPr>
              <w:pStyle w:val="Tabletext"/>
              <w:jc w:val="center"/>
              <w:rPr>
                <w:rFonts w:eastAsia="Malgun Gothic"/>
                <w:sz w:val="20"/>
                <w:lang w:val="es-ES_tradnl" w:eastAsia="ko-KR"/>
              </w:rPr>
            </w:pPr>
          </w:p>
        </w:tc>
        <w:tc>
          <w:tcPr>
            <w:tcW w:w="992" w:type="dxa"/>
            <w:vAlign w:val="center"/>
          </w:tcPr>
          <w:p w14:paraId="339FD4B1"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1,2</w:t>
            </w:r>
            <w:r w:rsidRPr="00437FDE">
              <w:rPr>
                <w:sz w:val="20"/>
                <w:vertAlign w:val="superscript"/>
                <w:lang w:val="es-ES_tradnl"/>
              </w:rPr>
              <w:t>(1), (3)</w:t>
            </w:r>
          </w:p>
        </w:tc>
        <w:tc>
          <w:tcPr>
            <w:tcW w:w="567" w:type="dxa"/>
            <w:tcBorders>
              <w:bottom w:val="single" w:sz="4" w:space="0" w:color="auto"/>
            </w:tcBorders>
            <w:vAlign w:val="center"/>
          </w:tcPr>
          <w:p w14:paraId="15AF474C"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0,49</w:t>
            </w:r>
          </w:p>
        </w:tc>
        <w:tc>
          <w:tcPr>
            <w:tcW w:w="992" w:type="dxa"/>
            <w:tcBorders>
              <w:bottom w:val="single" w:sz="4" w:space="0" w:color="auto"/>
            </w:tcBorders>
            <w:vAlign w:val="center"/>
          </w:tcPr>
          <w:p w14:paraId="004EDC8B"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2,18</w:t>
            </w:r>
          </w:p>
        </w:tc>
      </w:tr>
      <w:tr w:rsidR="00201C35" w:rsidRPr="00437FDE" w14:paraId="10AA1839" w14:textId="77777777" w:rsidTr="00437FDE">
        <w:trPr>
          <w:trHeight w:val="142"/>
          <w:jc w:val="center"/>
        </w:trPr>
        <w:tc>
          <w:tcPr>
            <w:tcW w:w="846" w:type="dxa"/>
            <w:vMerge/>
            <w:vAlign w:val="center"/>
          </w:tcPr>
          <w:p w14:paraId="0CBDB23E" w14:textId="77777777" w:rsidR="00201C35" w:rsidRPr="00437FDE" w:rsidRDefault="00201C35" w:rsidP="00092940">
            <w:pPr>
              <w:pStyle w:val="Tabletext"/>
              <w:jc w:val="center"/>
              <w:rPr>
                <w:rFonts w:eastAsia="Malgun Gothic"/>
                <w:sz w:val="20"/>
                <w:lang w:val="es-ES_tradnl" w:eastAsia="ko-KR"/>
              </w:rPr>
            </w:pPr>
          </w:p>
        </w:tc>
        <w:tc>
          <w:tcPr>
            <w:tcW w:w="1108" w:type="dxa"/>
            <w:vMerge/>
            <w:tcBorders>
              <w:bottom w:val="single" w:sz="4" w:space="0" w:color="auto"/>
            </w:tcBorders>
            <w:vAlign w:val="center"/>
          </w:tcPr>
          <w:p w14:paraId="646BB57C" w14:textId="77777777" w:rsidR="00201C35" w:rsidRPr="00437FDE" w:rsidRDefault="00201C35" w:rsidP="00092940">
            <w:pPr>
              <w:pStyle w:val="Tabletext"/>
              <w:jc w:val="center"/>
              <w:rPr>
                <w:rFonts w:eastAsia="Malgun Gothic"/>
                <w:sz w:val="20"/>
                <w:lang w:val="es-ES_tradnl" w:eastAsia="ko-KR"/>
              </w:rPr>
            </w:pPr>
          </w:p>
        </w:tc>
        <w:tc>
          <w:tcPr>
            <w:tcW w:w="1160" w:type="dxa"/>
            <w:tcBorders>
              <w:bottom w:val="single" w:sz="4" w:space="0" w:color="auto"/>
            </w:tcBorders>
            <w:vAlign w:val="center"/>
          </w:tcPr>
          <w:p w14:paraId="131E4265"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NLoS</w:t>
            </w:r>
          </w:p>
        </w:tc>
        <w:tc>
          <w:tcPr>
            <w:tcW w:w="567" w:type="dxa"/>
            <w:vMerge/>
            <w:tcBorders>
              <w:bottom w:val="single" w:sz="4" w:space="0" w:color="auto"/>
            </w:tcBorders>
            <w:vAlign w:val="center"/>
          </w:tcPr>
          <w:p w14:paraId="0AE5E932" w14:textId="77777777" w:rsidR="00201C35" w:rsidRPr="00437FDE" w:rsidRDefault="00201C35" w:rsidP="00092940">
            <w:pPr>
              <w:pStyle w:val="Tabletext"/>
              <w:jc w:val="center"/>
              <w:rPr>
                <w:rFonts w:eastAsia="Malgun Gothic"/>
                <w:sz w:val="20"/>
                <w:lang w:val="es-ES_tradnl" w:eastAsia="ko-KR"/>
              </w:rPr>
            </w:pPr>
          </w:p>
        </w:tc>
        <w:tc>
          <w:tcPr>
            <w:tcW w:w="567" w:type="dxa"/>
            <w:vMerge/>
            <w:tcBorders>
              <w:bottom w:val="single" w:sz="4" w:space="0" w:color="auto"/>
            </w:tcBorders>
            <w:vAlign w:val="center"/>
          </w:tcPr>
          <w:p w14:paraId="312FE819" w14:textId="77777777" w:rsidR="00201C35" w:rsidRPr="00437FDE" w:rsidRDefault="00201C35" w:rsidP="00092940">
            <w:pPr>
              <w:pStyle w:val="Tabletext"/>
              <w:jc w:val="center"/>
              <w:rPr>
                <w:rFonts w:eastAsia="Malgun Gothic"/>
                <w:sz w:val="20"/>
                <w:lang w:val="es-ES_tradnl" w:eastAsia="ko-KR"/>
              </w:rPr>
            </w:pPr>
          </w:p>
        </w:tc>
        <w:tc>
          <w:tcPr>
            <w:tcW w:w="850" w:type="dxa"/>
            <w:vMerge/>
            <w:tcBorders>
              <w:bottom w:val="single" w:sz="4" w:space="0" w:color="auto"/>
            </w:tcBorders>
            <w:vAlign w:val="center"/>
          </w:tcPr>
          <w:p w14:paraId="15E7E51F" w14:textId="77777777" w:rsidR="00201C35" w:rsidRPr="00437FDE" w:rsidRDefault="00201C35" w:rsidP="00092940">
            <w:pPr>
              <w:pStyle w:val="Tabletext"/>
              <w:jc w:val="center"/>
              <w:rPr>
                <w:rFonts w:eastAsia="Malgun Gothic"/>
                <w:sz w:val="20"/>
                <w:lang w:val="es-ES_tradnl" w:eastAsia="ko-KR"/>
              </w:rPr>
            </w:pPr>
          </w:p>
        </w:tc>
        <w:tc>
          <w:tcPr>
            <w:tcW w:w="993" w:type="dxa"/>
            <w:vMerge/>
            <w:tcBorders>
              <w:bottom w:val="single" w:sz="4" w:space="0" w:color="auto"/>
            </w:tcBorders>
            <w:vAlign w:val="center"/>
          </w:tcPr>
          <w:p w14:paraId="7C4D8829" w14:textId="77777777" w:rsidR="00201C35" w:rsidRPr="00437FDE" w:rsidRDefault="00201C35" w:rsidP="00092940">
            <w:pPr>
              <w:pStyle w:val="Tabletext"/>
              <w:jc w:val="center"/>
              <w:rPr>
                <w:rFonts w:eastAsia="Malgun Gothic"/>
                <w:sz w:val="20"/>
                <w:lang w:val="es-ES_tradnl" w:eastAsia="ko-KR"/>
              </w:rPr>
            </w:pPr>
          </w:p>
        </w:tc>
        <w:tc>
          <w:tcPr>
            <w:tcW w:w="992" w:type="dxa"/>
            <w:vMerge/>
            <w:tcBorders>
              <w:bottom w:val="single" w:sz="4" w:space="0" w:color="auto"/>
            </w:tcBorders>
            <w:vAlign w:val="center"/>
          </w:tcPr>
          <w:p w14:paraId="456D8C0C" w14:textId="77777777" w:rsidR="00201C35" w:rsidRPr="00437FDE" w:rsidRDefault="00201C35" w:rsidP="00092940">
            <w:pPr>
              <w:pStyle w:val="Tabletext"/>
              <w:jc w:val="center"/>
              <w:rPr>
                <w:rFonts w:eastAsia="Malgun Gothic"/>
                <w:sz w:val="20"/>
                <w:lang w:val="es-ES_tradnl" w:eastAsia="ko-KR"/>
              </w:rPr>
            </w:pPr>
          </w:p>
        </w:tc>
        <w:tc>
          <w:tcPr>
            <w:tcW w:w="992" w:type="dxa"/>
            <w:tcBorders>
              <w:bottom w:val="single" w:sz="4" w:space="0" w:color="auto"/>
            </w:tcBorders>
            <w:vAlign w:val="center"/>
          </w:tcPr>
          <w:p w14:paraId="16A28BA4"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0,3</w:t>
            </w:r>
            <w:r w:rsidRPr="00437FDE">
              <w:rPr>
                <w:sz w:val="20"/>
                <w:vertAlign w:val="superscript"/>
                <w:lang w:val="es-ES_tradnl"/>
              </w:rPr>
              <w:t>(1), (3)</w:t>
            </w:r>
          </w:p>
        </w:tc>
        <w:tc>
          <w:tcPr>
            <w:tcW w:w="567" w:type="dxa"/>
            <w:tcBorders>
              <w:bottom w:val="single" w:sz="4" w:space="0" w:color="auto"/>
            </w:tcBorders>
            <w:vAlign w:val="center"/>
          </w:tcPr>
          <w:p w14:paraId="74D3DFE7"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0,96</w:t>
            </w:r>
          </w:p>
        </w:tc>
        <w:tc>
          <w:tcPr>
            <w:tcW w:w="992" w:type="dxa"/>
            <w:tcBorders>
              <w:bottom w:val="single" w:sz="4" w:space="0" w:color="auto"/>
            </w:tcBorders>
            <w:vAlign w:val="center"/>
          </w:tcPr>
          <w:p w14:paraId="7F418C23"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3,12</w:t>
            </w:r>
          </w:p>
        </w:tc>
      </w:tr>
      <w:tr w:rsidR="00201C35" w:rsidRPr="00437FDE" w14:paraId="43D42524" w14:textId="77777777" w:rsidTr="00437FDE">
        <w:trPr>
          <w:trHeight w:val="142"/>
          <w:jc w:val="center"/>
        </w:trPr>
        <w:tc>
          <w:tcPr>
            <w:tcW w:w="846" w:type="dxa"/>
            <w:vMerge w:val="restart"/>
            <w:vAlign w:val="center"/>
          </w:tcPr>
          <w:p w14:paraId="686FFFC5" w14:textId="77777777" w:rsidR="00201C35" w:rsidRPr="00437FDE" w:rsidRDefault="00201C35" w:rsidP="007175D8">
            <w:pPr>
              <w:pStyle w:val="Tabletext"/>
              <w:jc w:val="center"/>
              <w:rPr>
                <w:sz w:val="20"/>
                <w:highlight w:val="yellow"/>
                <w:lang w:val="es-ES_tradnl" w:eastAsia="ja-JP"/>
              </w:rPr>
            </w:pPr>
            <w:r w:rsidRPr="00437FDE">
              <w:rPr>
                <w:sz w:val="20"/>
                <w:lang w:val="es-ES_tradnl"/>
              </w:rPr>
              <w:t>28,5</w:t>
            </w:r>
          </w:p>
        </w:tc>
        <w:tc>
          <w:tcPr>
            <w:tcW w:w="1108" w:type="dxa"/>
            <w:tcBorders>
              <w:bottom w:val="single" w:sz="4" w:space="0" w:color="auto"/>
            </w:tcBorders>
            <w:vAlign w:val="center"/>
          </w:tcPr>
          <w:p w14:paraId="2BB42A32" w14:textId="77777777" w:rsidR="00201C35" w:rsidRPr="00437FDE" w:rsidRDefault="00201C35" w:rsidP="007175D8">
            <w:pPr>
              <w:pStyle w:val="Tabletext"/>
              <w:jc w:val="center"/>
              <w:rPr>
                <w:sz w:val="20"/>
                <w:highlight w:val="yellow"/>
                <w:lang w:val="es-ES_tradnl" w:eastAsia="ja-JP"/>
              </w:rPr>
            </w:pPr>
            <w:r w:rsidRPr="00437FDE">
              <w:rPr>
                <w:sz w:val="20"/>
                <w:lang w:val="es-ES_tradnl"/>
              </w:rPr>
              <w:t>Oficina</w:t>
            </w:r>
          </w:p>
        </w:tc>
        <w:tc>
          <w:tcPr>
            <w:tcW w:w="1160" w:type="dxa"/>
            <w:tcBorders>
              <w:bottom w:val="single" w:sz="4" w:space="0" w:color="auto"/>
            </w:tcBorders>
            <w:vAlign w:val="center"/>
          </w:tcPr>
          <w:p w14:paraId="39C37CC8" w14:textId="77777777" w:rsidR="00201C35" w:rsidRPr="00437FDE" w:rsidRDefault="00201C35" w:rsidP="007175D8">
            <w:pPr>
              <w:pStyle w:val="Tabletext"/>
              <w:jc w:val="center"/>
              <w:rPr>
                <w:sz w:val="20"/>
                <w:highlight w:val="yellow"/>
                <w:lang w:val="es-ES_tradnl" w:eastAsia="ko-KR"/>
              </w:rPr>
            </w:pPr>
            <w:r w:rsidRPr="00437FDE">
              <w:rPr>
                <w:sz w:val="20"/>
                <w:lang w:val="es-ES_tradnl"/>
              </w:rPr>
              <w:t>LoS</w:t>
            </w:r>
          </w:p>
        </w:tc>
        <w:tc>
          <w:tcPr>
            <w:tcW w:w="567" w:type="dxa"/>
            <w:vMerge w:val="restart"/>
            <w:vAlign w:val="center"/>
          </w:tcPr>
          <w:p w14:paraId="1B96DC7A" w14:textId="77777777" w:rsidR="00201C35" w:rsidRPr="00437FDE" w:rsidRDefault="00201C35" w:rsidP="007175D8">
            <w:pPr>
              <w:pStyle w:val="Tabletext"/>
              <w:jc w:val="center"/>
              <w:rPr>
                <w:sz w:val="20"/>
                <w:highlight w:val="yellow"/>
                <w:lang w:val="es-ES_tradnl" w:eastAsia="ja-JP"/>
              </w:rPr>
            </w:pPr>
            <w:r w:rsidRPr="00437FDE">
              <w:rPr>
                <w:sz w:val="20"/>
                <w:lang w:val="es-ES_tradnl"/>
              </w:rPr>
              <w:t>2,5</w:t>
            </w:r>
          </w:p>
        </w:tc>
        <w:tc>
          <w:tcPr>
            <w:tcW w:w="567" w:type="dxa"/>
            <w:vMerge w:val="restart"/>
            <w:vAlign w:val="center"/>
          </w:tcPr>
          <w:p w14:paraId="0594E34E" w14:textId="77777777" w:rsidR="00201C35" w:rsidRPr="00437FDE" w:rsidRDefault="00201C35" w:rsidP="007175D8">
            <w:pPr>
              <w:pStyle w:val="Tabletext"/>
              <w:jc w:val="center"/>
              <w:rPr>
                <w:sz w:val="20"/>
                <w:highlight w:val="yellow"/>
                <w:lang w:val="es-ES_tradnl" w:eastAsia="ja-JP"/>
              </w:rPr>
            </w:pPr>
            <w:r w:rsidRPr="00437FDE">
              <w:rPr>
                <w:sz w:val="20"/>
                <w:lang w:val="es-ES_tradnl"/>
              </w:rPr>
              <w:t>1,6</w:t>
            </w:r>
          </w:p>
        </w:tc>
        <w:tc>
          <w:tcPr>
            <w:tcW w:w="850" w:type="dxa"/>
            <w:tcBorders>
              <w:bottom w:val="single" w:sz="4" w:space="0" w:color="auto"/>
            </w:tcBorders>
            <w:vAlign w:val="center"/>
          </w:tcPr>
          <w:p w14:paraId="3BE0D68B" w14:textId="77777777" w:rsidR="00201C35" w:rsidRPr="00437FDE" w:rsidRDefault="00201C35" w:rsidP="007175D8">
            <w:pPr>
              <w:pStyle w:val="Tabletext"/>
              <w:jc w:val="center"/>
              <w:rPr>
                <w:sz w:val="20"/>
                <w:highlight w:val="yellow"/>
                <w:lang w:val="es-ES_tradnl" w:eastAsia="ja-JP"/>
              </w:rPr>
            </w:pPr>
            <w:r w:rsidRPr="00437FDE">
              <w:rPr>
                <w:sz w:val="20"/>
                <w:lang w:val="es-ES_tradnl"/>
              </w:rPr>
              <w:t>3,5-15</w:t>
            </w:r>
          </w:p>
        </w:tc>
        <w:tc>
          <w:tcPr>
            <w:tcW w:w="993" w:type="dxa"/>
            <w:vMerge w:val="restart"/>
            <w:vAlign w:val="center"/>
          </w:tcPr>
          <w:p w14:paraId="3B93569B" w14:textId="77777777" w:rsidR="00201C35" w:rsidRPr="00437FDE" w:rsidRDefault="00201C35" w:rsidP="007175D8">
            <w:pPr>
              <w:pStyle w:val="Tabletext"/>
              <w:jc w:val="center"/>
              <w:rPr>
                <w:sz w:val="20"/>
                <w:highlight w:val="yellow"/>
                <w:lang w:val="es-ES_tradnl" w:eastAsia="ja-JP"/>
              </w:rPr>
            </w:pPr>
            <w:r w:rsidRPr="00437FDE">
              <w:rPr>
                <w:sz w:val="20"/>
                <w:lang w:val="es-ES_tradnl"/>
              </w:rPr>
              <w:t>Omni</w:t>
            </w:r>
          </w:p>
        </w:tc>
        <w:tc>
          <w:tcPr>
            <w:tcW w:w="992" w:type="dxa"/>
            <w:vMerge w:val="restart"/>
            <w:vAlign w:val="center"/>
          </w:tcPr>
          <w:p w14:paraId="1E6E566C" w14:textId="77777777" w:rsidR="00201C35" w:rsidRPr="00437FDE" w:rsidRDefault="00201C35" w:rsidP="007175D8">
            <w:pPr>
              <w:pStyle w:val="Tabletext"/>
              <w:jc w:val="center"/>
              <w:rPr>
                <w:sz w:val="20"/>
                <w:highlight w:val="yellow"/>
                <w:lang w:val="es-ES_tradnl" w:eastAsia="ko-KR"/>
              </w:rPr>
            </w:pPr>
            <w:r w:rsidRPr="00437FDE">
              <w:rPr>
                <w:sz w:val="20"/>
                <w:lang w:val="es-ES_tradnl"/>
              </w:rPr>
              <w:t>45</w:t>
            </w:r>
            <w:r w:rsidRPr="00437FDE">
              <w:rPr>
                <w:sz w:val="20"/>
                <w:vertAlign w:val="superscript"/>
                <w:lang w:val="es-ES_tradnl" w:eastAsia="ja-JP"/>
              </w:rPr>
              <w:t>(6)</w:t>
            </w:r>
          </w:p>
        </w:tc>
        <w:tc>
          <w:tcPr>
            <w:tcW w:w="992" w:type="dxa"/>
            <w:tcBorders>
              <w:bottom w:val="single" w:sz="4" w:space="0" w:color="auto"/>
            </w:tcBorders>
            <w:vAlign w:val="center"/>
          </w:tcPr>
          <w:p w14:paraId="09F6261C" w14:textId="77777777" w:rsidR="00201C35" w:rsidRPr="00437FDE" w:rsidRDefault="00201C35" w:rsidP="007175D8">
            <w:pPr>
              <w:pStyle w:val="Tabletext"/>
              <w:jc w:val="center"/>
              <w:rPr>
                <w:sz w:val="20"/>
                <w:lang w:val="es-ES_tradnl"/>
              </w:rPr>
            </w:pPr>
            <w:r w:rsidRPr="00437FDE">
              <w:rPr>
                <w:sz w:val="20"/>
                <w:lang w:val="es-ES_tradnl"/>
              </w:rPr>
              <w:t>0,005</w:t>
            </w:r>
            <w:r w:rsidRPr="00437FDE">
              <w:rPr>
                <w:sz w:val="20"/>
                <w:vertAlign w:val="superscript"/>
                <w:lang w:val="es-ES_tradnl"/>
              </w:rPr>
              <w:t>(3)</w:t>
            </w:r>
          </w:p>
          <w:p w14:paraId="4320AE7A" w14:textId="77777777" w:rsidR="00201C35" w:rsidRPr="00437FDE" w:rsidRDefault="00201C35" w:rsidP="007175D8">
            <w:pPr>
              <w:pStyle w:val="Tabletext"/>
              <w:jc w:val="center"/>
              <w:rPr>
                <w:sz w:val="20"/>
                <w:highlight w:val="yellow"/>
                <w:lang w:val="es-ES_tradnl" w:eastAsia="ko-KR"/>
              </w:rPr>
            </w:pPr>
            <w:r w:rsidRPr="00437FDE">
              <w:rPr>
                <w:sz w:val="20"/>
                <w:lang w:val="es-ES_tradnl"/>
              </w:rPr>
              <w:t>1,95</w:t>
            </w:r>
            <w:r w:rsidRPr="00437FDE">
              <w:rPr>
                <w:sz w:val="20"/>
                <w:vertAlign w:val="superscript"/>
                <w:lang w:val="es-ES_tradnl"/>
              </w:rPr>
              <w:t>(4)</w:t>
            </w:r>
          </w:p>
        </w:tc>
        <w:tc>
          <w:tcPr>
            <w:tcW w:w="567" w:type="dxa"/>
            <w:tcBorders>
              <w:bottom w:val="single" w:sz="4" w:space="0" w:color="auto"/>
            </w:tcBorders>
          </w:tcPr>
          <w:p w14:paraId="57D261E6" w14:textId="77777777" w:rsidR="00201C35" w:rsidRPr="00437FDE" w:rsidRDefault="00201C35" w:rsidP="007175D8">
            <w:pPr>
              <w:pStyle w:val="Tabletext"/>
              <w:jc w:val="center"/>
              <w:rPr>
                <w:sz w:val="20"/>
                <w:lang w:val="es-ES_tradnl"/>
              </w:rPr>
            </w:pPr>
            <w:r w:rsidRPr="00437FDE">
              <w:rPr>
                <w:sz w:val="20"/>
                <w:lang w:val="es-ES_tradnl"/>
              </w:rPr>
              <w:t>1,53</w:t>
            </w:r>
          </w:p>
          <w:p w14:paraId="3D029DC1" w14:textId="77777777" w:rsidR="00201C35" w:rsidRPr="00437FDE" w:rsidRDefault="00201C35" w:rsidP="007175D8">
            <w:pPr>
              <w:pStyle w:val="Tabletext"/>
              <w:jc w:val="center"/>
              <w:rPr>
                <w:sz w:val="20"/>
                <w:highlight w:val="yellow"/>
                <w:lang w:val="es-ES_tradnl" w:eastAsia="ko-KR"/>
              </w:rPr>
            </w:pPr>
            <w:r w:rsidRPr="00437FDE">
              <w:rPr>
                <w:sz w:val="20"/>
                <w:lang w:val="es-ES_tradnl"/>
              </w:rPr>
              <w:t>0,22</w:t>
            </w:r>
          </w:p>
        </w:tc>
        <w:tc>
          <w:tcPr>
            <w:tcW w:w="992" w:type="dxa"/>
            <w:tcBorders>
              <w:bottom w:val="single" w:sz="4" w:space="0" w:color="auto"/>
            </w:tcBorders>
            <w:vAlign w:val="center"/>
          </w:tcPr>
          <w:p w14:paraId="286ACFDA" w14:textId="77777777" w:rsidR="00201C35" w:rsidRPr="00437FDE" w:rsidRDefault="00201C35" w:rsidP="007175D8">
            <w:pPr>
              <w:pStyle w:val="Tabletext"/>
              <w:jc w:val="center"/>
              <w:rPr>
                <w:sz w:val="20"/>
                <w:lang w:val="es-ES_tradnl"/>
              </w:rPr>
            </w:pPr>
            <w:r w:rsidRPr="00437FDE">
              <w:rPr>
                <w:sz w:val="20"/>
                <w:lang w:val="es-ES_tradnl"/>
              </w:rPr>
              <w:t>0,91</w:t>
            </w:r>
          </w:p>
          <w:p w14:paraId="24B4B6C3" w14:textId="77777777" w:rsidR="00201C35" w:rsidRPr="00437FDE" w:rsidRDefault="00201C35" w:rsidP="007175D8">
            <w:pPr>
              <w:pStyle w:val="Tabletext"/>
              <w:jc w:val="center"/>
              <w:rPr>
                <w:sz w:val="20"/>
                <w:highlight w:val="yellow"/>
                <w:lang w:val="es-ES_tradnl" w:eastAsia="ko-KR"/>
              </w:rPr>
            </w:pPr>
            <w:r w:rsidRPr="00437FDE">
              <w:rPr>
                <w:sz w:val="20"/>
                <w:lang w:val="es-ES_tradnl"/>
              </w:rPr>
              <w:t>0,28</w:t>
            </w:r>
          </w:p>
        </w:tc>
      </w:tr>
      <w:tr w:rsidR="00201C35" w:rsidRPr="00437FDE" w14:paraId="1EB0EE73" w14:textId="77777777" w:rsidTr="00437FDE">
        <w:trPr>
          <w:trHeight w:val="142"/>
          <w:jc w:val="center"/>
        </w:trPr>
        <w:tc>
          <w:tcPr>
            <w:tcW w:w="846" w:type="dxa"/>
            <w:vMerge/>
            <w:vAlign w:val="center"/>
          </w:tcPr>
          <w:p w14:paraId="3CA1A8CD" w14:textId="77777777" w:rsidR="00201C35" w:rsidRPr="00437FDE" w:rsidRDefault="00201C35" w:rsidP="007175D8">
            <w:pPr>
              <w:pStyle w:val="Tabletext"/>
              <w:jc w:val="center"/>
              <w:rPr>
                <w:sz w:val="20"/>
                <w:highlight w:val="yellow"/>
                <w:lang w:val="es-ES_tradnl" w:eastAsia="ja-JP"/>
              </w:rPr>
            </w:pPr>
          </w:p>
        </w:tc>
        <w:tc>
          <w:tcPr>
            <w:tcW w:w="1108" w:type="dxa"/>
            <w:vMerge w:val="restart"/>
            <w:vAlign w:val="center"/>
          </w:tcPr>
          <w:p w14:paraId="20D58855" w14:textId="77777777" w:rsidR="00201C35" w:rsidRPr="00437FDE" w:rsidRDefault="00201C35" w:rsidP="007175D8">
            <w:pPr>
              <w:pStyle w:val="Tabletext"/>
              <w:jc w:val="center"/>
              <w:rPr>
                <w:sz w:val="20"/>
                <w:highlight w:val="yellow"/>
                <w:lang w:val="es-ES_tradnl" w:eastAsia="ja-JP"/>
              </w:rPr>
            </w:pPr>
            <w:r w:rsidRPr="00437FDE">
              <w:rPr>
                <w:sz w:val="20"/>
                <w:lang w:val="es-ES_tradnl"/>
              </w:rPr>
              <w:t>Pasillo</w:t>
            </w:r>
          </w:p>
        </w:tc>
        <w:tc>
          <w:tcPr>
            <w:tcW w:w="1160" w:type="dxa"/>
            <w:tcBorders>
              <w:bottom w:val="single" w:sz="4" w:space="0" w:color="auto"/>
            </w:tcBorders>
            <w:vAlign w:val="center"/>
          </w:tcPr>
          <w:p w14:paraId="3ADBDFC6" w14:textId="77777777" w:rsidR="00201C35" w:rsidRPr="00437FDE" w:rsidRDefault="00201C35" w:rsidP="007175D8">
            <w:pPr>
              <w:pStyle w:val="Tabletext"/>
              <w:jc w:val="center"/>
              <w:rPr>
                <w:sz w:val="20"/>
                <w:highlight w:val="yellow"/>
                <w:lang w:val="es-ES_tradnl" w:eastAsia="ko-KR"/>
              </w:rPr>
            </w:pPr>
            <w:r w:rsidRPr="00437FDE">
              <w:rPr>
                <w:sz w:val="20"/>
                <w:lang w:val="es-ES_tradnl"/>
              </w:rPr>
              <w:t>LoS</w:t>
            </w:r>
          </w:p>
        </w:tc>
        <w:tc>
          <w:tcPr>
            <w:tcW w:w="567" w:type="dxa"/>
            <w:vMerge/>
            <w:vAlign w:val="center"/>
          </w:tcPr>
          <w:p w14:paraId="20247FEE" w14:textId="77777777" w:rsidR="00201C35" w:rsidRPr="00437FDE" w:rsidRDefault="00201C35" w:rsidP="007175D8">
            <w:pPr>
              <w:pStyle w:val="Tabletext"/>
              <w:jc w:val="center"/>
              <w:rPr>
                <w:sz w:val="20"/>
                <w:highlight w:val="yellow"/>
                <w:lang w:val="es-ES_tradnl" w:eastAsia="ja-JP"/>
              </w:rPr>
            </w:pPr>
          </w:p>
        </w:tc>
        <w:tc>
          <w:tcPr>
            <w:tcW w:w="567" w:type="dxa"/>
            <w:vMerge/>
            <w:vAlign w:val="center"/>
          </w:tcPr>
          <w:p w14:paraId="334C8E80" w14:textId="77777777" w:rsidR="00201C35" w:rsidRPr="00437FDE" w:rsidRDefault="00201C35" w:rsidP="007175D8">
            <w:pPr>
              <w:pStyle w:val="Tabletext"/>
              <w:jc w:val="center"/>
              <w:rPr>
                <w:sz w:val="20"/>
                <w:highlight w:val="yellow"/>
                <w:lang w:val="es-ES_tradnl" w:eastAsia="ja-JP"/>
              </w:rPr>
            </w:pPr>
          </w:p>
        </w:tc>
        <w:tc>
          <w:tcPr>
            <w:tcW w:w="850" w:type="dxa"/>
            <w:tcBorders>
              <w:bottom w:val="single" w:sz="4" w:space="0" w:color="auto"/>
            </w:tcBorders>
            <w:vAlign w:val="center"/>
          </w:tcPr>
          <w:p w14:paraId="1B039174" w14:textId="77777777" w:rsidR="00201C35" w:rsidRPr="00437FDE" w:rsidRDefault="00201C35" w:rsidP="007175D8">
            <w:pPr>
              <w:pStyle w:val="Tabletext"/>
              <w:jc w:val="center"/>
              <w:rPr>
                <w:sz w:val="20"/>
                <w:highlight w:val="yellow"/>
                <w:lang w:val="es-ES_tradnl" w:eastAsia="ja-JP"/>
              </w:rPr>
            </w:pPr>
            <w:r w:rsidRPr="00437FDE">
              <w:rPr>
                <w:sz w:val="20"/>
                <w:lang w:val="es-ES_tradnl"/>
              </w:rPr>
              <w:t>6-159</w:t>
            </w:r>
          </w:p>
        </w:tc>
        <w:tc>
          <w:tcPr>
            <w:tcW w:w="993" w:type="dxa"/>
            <w:vMerge/>
            <w:vAlign w:val="center"/>
          </w:tcPr>
          <w:p w14:paraId="72EFD785" w14:textId="77777777" w:rsidR="00201C35" w:rsidRPr="00437FDE" w:rsidRDefault="00201C35" w:rsidP="007175D8">
            <w:pPr>
              <w:pStyle w:val="Tabletext"/>
              <w:jc w:val="center"/>
              <w:rPr>
                <w:sz w:val="20"/>
                <w:highlight w:val="yellow"/>
                <w:lang w:val="es-ES_tradnl" w:eastAsia="ja-JP"/>
              </w:rPr>
            </w:pPr>
          </w:p>
        </w:tc>
        <w:tc>
          <w:tcPr>
            <w:tcW w:w="992" w:type="dxa"/>
            <w:vMerge/>
            <w:vAlign w:val="center"/>
          </w:tcPr>
          <w:p w14:paraId="762BF4FC" w14:textId="77777777" w:rsidR="00201C35" w:rsidRPr="00437FDE" w:rsidRDefault="00201C35" w:rsidP="007175D8">
            <w:pPr>
              <w:pStyle w:val="Tabletext"/>
              <w:jc w:val="center"/>
              <w:rPr>
                <w:sz w:val="20"/>
                <w:highlight w:val="yellow"/>
                <w:lang w:val="es-ES_tradnl" w:eastAsia="ko-KR"/>
              </w:rPr>
            </w:pPr>
          </w:p>
        </w:tc>
        <w:tc>
          <w:tcPr>
            <w:tcW w:w="992" w:type="dxa"/>
            <w:tcBorders>
              <w:bottom w:val="single" w:sz="4" w:space="0" w:color="auto"/>
            </w:tcBorders>
            <w:vAlign w:val="center"/>
          </w:tcPr>
          <w:p w14:paraId="0F626880" w14:textId="77777777" w:rsidR="00201C35" w:rsidRPr="00437FDE" w:rsidRDefault="00201C35" w:rsidP="007175D8">
            <w:pPr>
              <w:pStyle w:val="Tabletext"/>
              <w:jc w:val="center"/>
              <w:rPr>
                <w:sz w:val="20"/>
                <w:lang w:val="es-ES_tradnl"/>
              </w:rPr>
            </w:pPr>
            <w:r w:rsidRPr="00437FDE">
              <w:rPr>
                <w:sz w:val="20"/>
                <w:lang w:val="es-ES_tradnl"/>
              </w:rPr>
              <w:t>0,68</w:t>
            </w:r>
            <w:r w:rsidRPr="00437FDE">
              <w:rPr>
                <w:sz w:val="20"/>
                <w:vertAlign w:val="superscript"/>
                <w:lang w:val="es-ES_tradnl"/>
              </w:rPr>
              <w:t>(3)</w:t>
            </w:r>
          </w:p>
          <w:p w14:paraId="4D4FC134" w14:textId="77777777" w:rsidR="00201C35" w:rsidRPr="00437FDE" w:rsidRDefault="00201C35" w:rsidP="007175D8">
            <w:pPr>
              <w:pStyle w:val="Tabletext"/>
              <w:jc w:val="center"/>
              <w:rPr>
                <w:sz w:val="20"/>
                <w:highlight w:val="yellow"/>
                <w:lang w:val="es-ES_tradnl" w:eastAsia="ko-KR"/>
              </w:rPr>
            </w:pPr>
            <w:r w:rsidRPr="00437FDE">
              <w:rPr>
                <w:sz w:val="20"/>
                <w:lang w:val="es-ES_tradnl"/>
              </w:rPr>
              <w:t>6,1</w:t>
            </w:r>
            <w:r w:rsidRPr="00437FDE">
              <w:rPr>
                <w:sz w:val="20"/>
                <w:vertAlign w:val="superscript"/>
                <w:lang w:val="es-ES_tradnl"/>
              </w:rPr>
              <w:t>(4)</w:t>
            </w:r>
          </w:p>
        </w:tc>
        <w:tc>
          <w:tcPr>
            <w:tcW w:w="567" w:type="dxa"/>
            <w:tcBorders>
              <w:bottom w:val="single" w:sz="4" w:space="0" w:color="auto"/>
            </w:tcBorders>
          </w:tcPr>
          <w:p w14:paraId="07B3C568" w14:textId="77777777" w:rsidR="00201C35" w:rsidRPr="00437FDE" w:rsidRDefault="00201C35" w:rsidP="007175D8">
            <w:pPr>
              <w:pStyle w:val="Tabletext"/>
              <w:jc w:val="center"/>
              <w:rPr>
                <w:sz w:val="20"/>
                <w:lang w:val="es-ES_tradnl"/>
              </w:rPr>
            </w:pPr>
            <w:r w:rsidRPr="00437FDE">
              <w:rPr>
                <w:sz w:val="20"/>
                <w:lang w:val="es-ES_tradnl"/>
              </w:rPr>
              <w:t>0,47</w:t>
            </w:r>
          </w:p>
          <w:p w14:paraId="16A8CE45" w14:textId="77777777" w:rsidR="00201C35" w:rsidRPr="00437FDE" w:rsidRDefault="00201C35" w:rsidP="007175D8">
            <w:pPr>
              <w:pStyle w:val="Tabletext"/>
              <w:jc w:val="center"/>
              <w:rPr>
                <w:sz w:val="20"/>
                <w:highlight w:val="yellow"/>
                <w:lang w:val="es-ES_tradnl" w:eastAsia="ko-KR"/>
              </w:rPr>
            </w:pPr>
            <w:r w:rsidRPr="00437FDE">
              <w:rPr>
                <w:sz w:val="20"/>
                <w:lang w:val="es-ES_tradnl"/>
              </w:rPr>
              <w:t>0,07</w:t>
            </w:r>
          </w:p>
        </w:tc>
        <w:tc>
          <w:tcPr>
            <w:tcW w:w="992" w:type="dxa"/>
            <w:tcBorders>
              <w:bottom w:val="single" w:sz="4" w:space="0" w:color="auto"/>
            </w:tcBorders>
            <w:vAlign w:val="center"/>
          </w:tcPr>
          <w:p w14:paraId="64FDFC57" w14:textId="77777777" w:rsidR="00201C35" w:rsidRPr="00437FDE" w:rsidRDefault="00201C35" w:rsidP="007175D8">
            <w:pPr>
              <w:pStyle w:val="Tabletext"/>
              <w:jc w:val="center"/>
              <w:rPr>
                <w:sz w:val="20"/>
                <w:lang w:val="es-ES_tradnl"/>
              </w:rPr>
            </w:pPr>
            <w:r w:rsidRPr="00437FDE">
              <w:rPr>
                <w:sz w:val="20"/>
                <w:lang w:val="es-ES_tradnl"/>
              </w:rPr>
              <w:t>2,15</w:t>
            </w:r>
          </w:p>
          <w:p w14:paraId="7EC6762F" w14:textId="77777777" w:rsidR="00201C35" w:rsidRPr="00437FDE" w:rsidRDefault="00201C35" w:rsidP="007175D8">
            <w:pPr>
              <w:pStyle w:val="Tabletext"/>
              <w:jc w:val="center"/>
              <w:rPr>
                <w:sz w:val="20"/>
                <w:highlight w:val="yellow"/>
                <w:lang w:val="es-ES_tradnl" w:eastAsia="ko-KR"/>
              </w:rPr>
            </w:pPr>
            <w:r w:rsidRPr="00437FDE">
              <w:rPr>
                <w:sz w:val="20"/>
                <w:lang w:val="es-ES_tradnl"/>
              </w:rPr>
              <w:t>0,47</w:t>
            </w:r>
          </w:p>
        </w:tc>
      </w:tr>
      <w:tr w:rsidR="00201C35" w:rsidRPr="00437FDE" w14:paraId="5927BF51" w14:textId="77777777" w:rsidTr="00437FDE">
        <w:trPr>
          <w:trHeight w:val="142"/>
          <w:jc w:val="center"/>
        </w:trPr>
        <w:tc>
          <w:tcPr>
            <w:tcW w:w="846" w:type="dxa"/>
            <w:vMerge/>
            <w:vAlign w:val="center"/>
          </w:tcPr>
          <w:p w14:paraId="04B8718C" w14:textId="77777777" w:rsidR="00201C35" w:rsidRPr="00437FDE" w:rsidRDefault="00201C35" w:rsidP="007175D8">
            <w:pPr>
              <w:pStyle w:val="Tabletext"/>
              <w:jc w:val="center"/>
              <w:rPr>
                <w:sz w:val="20"/>
                <w:highlight w:val="yellow"/>
                <w:lang w:val="es-ES_tradnl" w:eastAsia="ja-JP"/>
              </w:rPr>
            </w:pPr>
          </w:p>
        </w:tc>
        <w:tc>
          <w:tcPr>
            <w:tcW w:w="1108" w:type="dxa"/>
            <w:vMerge/>
            <w:tcBorders>
              <w:bottom w:val="single" w:sz="4" w:space="0" w:color="auto"/>
            </w:tcBorders>
            <w:vAlign w:val="center"/>
          </w:tcPr>
          <w:p w14:paraId="32E8AB14" w14:textId="77777777" w:rsidR="00201C35" w:rsidRPr="00437FDE" w:rsidRDefault="00201C35" w:rsidP="007175D8">
            <w:pPr>
              <w:pStyle w:val="Tabletext"/>
              <w:jc w:val="center"/>
              <w:rPr>
                <w:sz w:val="20"/>
                <w:highlight w:val="yellow"/>
                <w:lang w:val="es-ES_tradnl" w:eastAsia="ja-JP"/>
              </w:rPr>
            </w:pPr>
          </w:p>
        </w:tc>
        <w:tc>
          <w:tcPr>
            <w:tcW w:w="1160" w:type="dxa"/>
            <w:tcBorders>
              <w:bottom w:val="single" w:sz="4" w:space="0" w:color="auto"/>
            </w:tcBorders>
            <w:vAlign w:val="center"/>
          </w:tcPr>
          <w:p w14:paraId="22F7DFFB" w14:textId="77777777" w:rsidR="00201C35" w:rsidRPr="00437FDE" w:rsidRDefault="00201C35" w:rsidP="007175D8">
            <w:pPr>
              <w:pStyle w:val="Tabletext"/>
              <w:jc w:val="center"/>
              <w:rPr>
                <w:sz w:val="20"/>
                <w:highlight w:val="yellow"/>
                <w:lang w:val="es-ES_tradnl" w:eastAsia="ko-KR"/>
              </w:rPr>
            </w:pPr>
            <w:r w:rsidRPr="00437FDE">
              <w:rPr>
                <w:sz w:val="20"/>
                <w:lang w:val="es-ES_tradnl"/>
              </w:rPr>
              <w:t>NLoS</w:t>
            </w:r>
          </w:p>
        </w:tc>
        <w:tc>
          <w:tcPr>
            <w:tcW w:w="567" w:type="dxa"/>
            <w:vMerge/>
            <w:tcBorders>
              <w:bottom w:val="single" w:sz="4" w:space="0" w:color="auto"/>
            </w:tcBorders>
            <w:vAlign w:val="center"/>
          </w:tcPr>
          <w:p w14:paraId="1A585F20" w14:textId="77777777" w:rsidR="00201C35" w:rsidRPr="00437FDE" w:rsidRDefault="00201C35" w:rsidP="007175D8">
            <w:pPr>
              <w:pStyle w:val="Tabletext"/>
              <w:jc w:val="center"/>
              <w:rPr>
                <w:sz w:val="20"/>
                <w:highlight w:val="yellow"/>
                <w:lang w:val="es-ES_tradnl" w:eastAsia="ja-JP"/>
              </w:rPr>
            </w:pPr>
          </w:p>
        </w:tc>
        <w:tc>
          <w:tcPr>
            <w:tcW w:w="567" w:type="dxa"/>
            <w:vMerge/>
            <w:tcBorders>
              <w:bottom w:val="single" w:sz="4" w:space="0" w:color="auto"/>
            </w:tcBorders>
            <w:vAlign w:val="center"/>
          </w:tcPr>
          <w:p w14:paraId="4B461847" w14:textId="77777777" w:rsidR="00201C35" w:rsidRPr="00437FDE" w:rsidRDefault="00201C35" w:rsidP="007175D8">
            <w:pPr>
              <w:pStyle w:val="Tabletext"/>
              <w:jc w:val="center"/>
              <w:rPr>
                <w:sz w:val="20"/>
                <w:highlight w:val="yellow"/>
                <w:lang w:val="es-ES_tradnl" w:eastAsia="ja-JP"/>
              </w:rPr>
            </w:pPr>
          </w:p>
        </w:tc>
        <w:tc>
          <w:tcPr>
            <w:tcW w:w="850" w:type="dxa"/>
            <w:tcBorders>
              <w:bottom w:val="single" w:sz="4" w:space="0" w:color="auto"/>
            </w:tcBorders>
            <w:vAlign w:val="center"/>
          </w:tcPr>
          <w:p w14:paraId="5B1E4AD6" w14:textId="77777777" w:rsidR="00201C35" w:rsidRPr="00437FDE" w:rsidRDefault="00201C35" w:rsidP="007175D8">
            <w:pPr>
              <w:pStyle w:val="Tabletext"/>
              <w:jc w:val="center"/>
              <w:rPr>
                <w:sz w:val="20"/>
                <w:highlight w:val="yellow"/>
                <w:lang w:val="es-ES_tradnl" w:eastAsia="ja-JP"/>
              </w:rPr>
            </w:pPr>
            <w:r w:rsidRPr="00437FDE">
              <w:rPr>
                <w:sz w:val="20"/>
                <w:lang w:val="es-ES_tradnl"/>
              </w:rPr>
              <w:t>13-37</w:t>
            </w:r>
          </w:p>
        </w:tc>
        <w:tc>
          <w:tcPr>
            <w:tcW w:w="993" w:type="dxa"/>
            <w:vMerge/>
            <w:tcBorders>
              <w:bottom w:val="single" w:sz="4" w:space="0" w:color="auto"/>
            </w:tcBorders>
            <w:vAlign w:val="center"/>
          </w:tcPr>
          <w:p w14:paraId="3429D4ED" w14:textId="77777777" w:rsidR="00201C35" w:rsidRPr="00437FDE" w:rsidRDefault="00201C35" w:rsidP="007175D8">
            <w:pPr>
              <w:pStyle w:val="Tabletext"/>
              <w:jc w:val="center"/>
              <w:rPr>
                <w:sz w:val="20"/>
                <w:highlight w:val="yellow"/>
                <w:lang w:val="es-ES_tradnl" w:eastAsia="ja-JP"/>
              </w:rPr>
            </w:pPr>
          </w:p>
        </w:tc>
        <w:tc>
          <w:tcPr>
            <w:tcW w:w="992" w:type="dxa"/>
            <w:vMerge/>
            <w:tcBorders>
              <w:bottom w:val="single" w:sz="4" w:space="0" w:color="auto"/>
            </w:tcBorders>
            <w:vAlign w:val="center"/>
          </w:tcPr>
          <w:p w14:paraId="43DA5220" w14:textId="77777777" w:rsidR="00201C35" w:rsidRPr="00437FDE" w:rsidRDefault="00201C35" w:rsidP="007175D8">
            <w:pPr>
              <w:pStyle w:val="Tabletext"/>
              <w:jc w:val="center"/>
              <w:rPr>
                <w:sz w:val="20"/>
                <w:highlight w:val="yellow"/>
                <w:lang w:val="es-ES_tradnl" w:eastAsia="ko-KR"/>
              </w:rPr>
            </w:pPr>
          </w:p>
        </w:tc>
        <w:tc>
          <w:tcPr>
            <w:tcW w:w="992" w:type="dxa"/>
            <w:tcBorders>
              <w:bottom w:val="single" w:sz="4" w:space="0" w:color="auto"/>
            </w:tcBorders>
            <w:vAlign w:val="center"/>
          </w:tcPr>
          <w:p w14:paraId="298D8126" w14:textId="77777777" w:rsidR="00201C35" w:rsidRPr="00437FDE" w:rsidRDefault="00201C35" w:rsidP="007175D8">
            <w:pPr>
              <w:pStyle w:val="Tabletext"/>
              <w:jc w:val="center"/>
              <w:rPr>
                <w:sz w:val="20"/>
                <w:lang w:val="es-ES_tradnl"/>
              </w:rPr>
            </w:pPr>
            <w:r w:rsidRPr="00437FDE">
              <w:rPr>
                <w:sz w:val="20"/>
                <w:lang w:val="es-ES_tradnl"/>
              </w:rPr>
              <w:t>0,115</w:t>
            </w:r>
            <w:r w:rsidRPr="00437FDE">
              <w:rPr>
                <w:sz w:val="20"/>
                <w:vertAlign w:val="superscript"/>
                <w:lang w:val="es-ES_tradnl"/>
              </w:rPr>
              <w:t>(3)</w:t>
            </w:r>
          </w:p>
          <w:p w14:paraId="34A05B62" w14:textId="77777777" w:rsidR="00201C35" w:rsidRPr="00437FDE" w:rsidRDefault="00201C35" w:rsidP="007175D8">
            <w:pPr>
              <w:pStyle w:val="Tabletext"/>
              <w:jc w:val="center"/>
              <w:rPr>
                <w:sz w:val="20"/>
                <w:highlight w:val="yellow"/>
                <w:lang w:val="es-ES_tradnl" w:eastAsia="ko-KR"/>
              </w:rPr>
            </w:pPr>
            <w:r w:rsidRPr="00437FDE">
              <w:rPr>
                <w:sz w:val="20"/>
                <w:lang w:val="es-ES_tradnl"/>
              </w:rPr>
              <w:t>0,65</w:t>
            </w:r>
            <w:r w:rsidRPr="00437FDE">
              <w:rPr>
                <w:sz w:val="20"/>
                <w:vertAlign w:val="superscript"/>
                <w:lang w:val="es-ES_tradnl"/>
              </w:rPr>
              <w:t>(4)</w:t>
            </w:r>
          </w:p>
        </w:tc>
        <w:tc>
          <w:tcPr>
            <w:tcW w:w="567" w:type="dxa"/>
            <w:tcBorders>
              <w:bottom w:val="single" w:sz="4" w:space="0" w:color="auto"/>
            </w:tcBorders>
          </w:tcPr>
          <w:p w14:paraId="06DE8A82" w14:textId="77777777" w:rsidR="00201C35" w:rsidRPr="00437FDE" w:rsidRDefault="00201C35" w:rsidP="007175D8">
            <w:pPr>
              <w:pStyle w:val="Tabletext"/>
              <w:jc w:val="center"/>
              <w:rPr>
                <w:sz w:val="20"/>
                <w:lang w:val="es-ES_tradnl"/>
              </w:rPr>
            </w:pPr>
            <w:r w:rsidRPr="00437FDE">
              <w:rPr>
                <w:sz w:val="20"/>
                <w:lang w:val="es-ES_tradnl"/>
              </w:rPr>
              <w:t>0,89</w:t>
            </w:r>
          </w:p>
          <w:p w14:paraId="227450C8" w14:textId="77777777" w:rsidR="00201C35" w:rsidRPr="00437FDE" w:rsidRDefault="00201C35" w:rsidP="007175D8">
            <w:pPr>
              <w:pStyle w:val="Tabletext"/>
              <w:jc w:val="center"/>
              <w:rPr>
                <w:sz w:val="20"/>
                <w:highlight w:val="yellow"/>
                <w:lang w:val="es-ES_tradnl" w:eastAsia="ko-KR"/>
              </w:rPr>
            </w:pPr>
            <w:r w:rsidRPr="00437FDE">
              <w:rPr>
                <w:sz w:val="20"/>
                <w:lang w:val="es-ES_tradnl"/>
              </w:rPr>
              <w:t>0,34</w:t>
            </w:r>
          </w:p>
        </w:tc>
        <w:tc>
          <w:tcPr>
            <w:tcW w:w="992" w:type="dxa"/>
            <w:tcBorders>
              <w:bottom w:val="single" w:sz="4" w:space="0" w:color="auto"/>
            </w:tcBorders>
            <w:vAlign w:val="center"/>
          </w:tcPr>
          <w:p w14:paraId="634BBAEE" w14:textId="77777777" w:rsidR="00201C35" w:rsidRPr="00437FDE" w:rsidRDefault="00201C35" w:rsidP="007175D8">
            <w:pPr>
              <w:pStyle w:val="Tabletext"/>
              <w:jc w:val="center"/>
              <w:rPr>
                <w:sz w:val="20"/>
                <w:lang w:val="es-ES_tradnl"/>
              </w:rPr>
            </w:pPr>
            <w:r w:rsidRPr="00437FDE">
              <w:rPr>
                <w:sz w:val="20"/>
                <w:lang w:val="es-ES_tradnl"/>
              </w:rPr>
              <w:t>1,27</w:t>
            </w:r>
          </w:p>
          <w:p w14:paraId="6B4F3817" w14:textId="77777777" w:rsidR="00201C35" w:rsidRPr="00437FDE" w:rsidRDefault="00201C35" w:rsidP="007175D8">
            <w:pPr>
              <w:pStyle w:val="Tabletext"/>
              <w:jc w:val="center"/>
              <w:rPr>
                <w:sz w:val="20"/>
                <w:highlight w:val="yellow"/>
                <w:lang w:val="es-ES_tradnl" w:eastAsia="ko-KR"/>
              </w:rPr>
            </w:pPr>
            <w:r w:rsidRPr="00437FDE">
              <w:rPr>
                <w:sz w:val="20"/>
                <w:lang w:val="es-ES_tradnl"/>
              </w:rPr>
              <w:t>0,17</w:t>
            </w:r>
          </w:p>
        </w:tc>
      </w:tr>
      <w:tr w:rsidR="00201C35" w:rsidRPr="00437FDE" w14:paraId="1E5C5762" w14:textId="77777777" w:rsidTr="00437FDE">
        <w:trPr>
          <w:trHeight w:val="142"/>
          <w:jc w:val="center"/>
        </w:trPr>
        <w:tc>
          <w:tcPr>
            <w:tcW w:w="846" w:type="dxa"/>
            <w:vMerge w:val="restart"/>
            <w:vAlign w:val="center"/>
          </w:tcPr>
          <w:p w14:paraId="64E37518" w14:textId="77777777" w:rsidR="00201C35" w:rsidRPr="00437FDE" w:rsidRDefault="00201C35" w:rsidP="00092940">
            <w:pPr>
              <w:pStyle w:val="Tabletext"/>
              <w:jc w:val="center"/>
              <w:rPr>
                <w:rFonts w:eastAsiaTheme="minorEastAsia"/>
                <w:sz w:val="20"/>
                <w:highlight w:val="yellow"/>
                <w:lang w:val="es-ES_tradnl" w:eastAsia="ko-KR"/>
              </w:rPr>
            </w:pPr>
            <w:r w:rsidRPr="00437FDE">
              <w:rPr>
                <w:rFonts w:eastAsia="Malgun Gothic"/>
                <w:sz w:val="20"/>
                <w:lang w:val="es-ES_tradnl" w:eastAsia="ko-KR"/>
              </w:rPr>
              <w:t>38</w:t>
            </w:r>
          </w:p>
        </w:tc>
        <w:tc>
          <w:tcPr>
            <w:tcW w:w="1108" w:type="dxa"/>
            <w:vMerge w:val="restart"/>
            <w:vAlign w:val="center"/>
          </w:tcPr>
          <w:p w14:paraId="050FFE6D"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Estación de ferrocarril</w:t>
            </w:r>
          </w:p>
        </w:tc>
        <w:tc>
          <w:tcPr>
            <w:tcW w:w="1160" w:type="dxa"/>
            <w:vAlign w:val="center"/>
          </w:tcPr>
          <w:p w14:paraId="51A053DE" w14:textId="77777777" w:rsidR="00201C35" w:rsidRPr="00437FDE" w:rsidRDefault="00201C35" w:rsidP="00092940">
            <w:pPr>
              <w:pStyle w:val="Tabletext"/>
              <w:jc w:val="center"/>
              <w:rPr>
                <w:rFonts w:eastAsiaTheme="minorEastAsia"/>
                <w:sz w:val="20"/>
                <w:lang w:val="es-ES_tradnl" w:eastAsia="ko-KR"/>
              </w:rPr>
            </w:pPr>
            <w:r w:rsidRPr="00437FDE">
              <w:rPr>
                <w:rFonts w:eastAsia="Malgun Gothic"/>
                <w:sz w:val="20"/>
                <w:lang w:val="es-ES_tradnl" w:eastAsia="ko-KR"/>
              </w:rPr>
              <w:t>LoS</w:t>
            </w:r>
          </w:p>
        </w:tc>
        <w:tc>
          <w:tcPr>
            <w:tcW w:w="567" w:type="dxa"/>
            <w:vMerge w:val="restart"/>
            <w:vAlign w:val="center"/>
          </w:tcPr>
          <w:p w14:paraId="0EBE554D" w14:textId="77777777" w:rsidR="00201C35" w:rsidRPr="00437FDE" w:rsidRDefault="00201C35" w:rsidP="00092940">
            <w:pPr>
              <w:pStyle w:val="Tabletext"/>
              <w:jc w:val="center"/>
              <w:rPr>
                <w:sz w:val="20"/>
                <w:lang w:val="es-ES_tradnl" w:eastAsia="ko-KR"/>
              </w:rPr>
            </w:pPr>
            <w:r w:rsidRPr="00437FDE">
              <w:rPr>
                <w:sz w:val="20"/>
                <w:lang w:val="es-ES_tradnl" w:eastAsia="ko-KR"/>
              </w:rPr>
              <w:t>8</w:t>
            </w:r>
          </w:p>
        </w:tc>
        <w:tc>
          <w:tcPr>
            <w:tcW w:w="567" w:type="dxa"/>
            <w:vMerge w:val="restart"/>
            <w:vAlign w:val="center"/>
          </w:tcPr>
          <w:p w14:paraId="36DB22CC" w14:textId="77777777" w:rsidR="00201C35" w:rsidRPr="00437FDE" w:rsidRDefault="00201C35" w:rsidP="00092940">
            <w:pPr>
              <w:pStyle w:val="Tabletext"/>
              <w:jc w:val="center"/>
              <w:rPr>
                <w:sz w:val="20"/>
                <w:lang w:val="es-ES_tradnl" w:eastAsia="ko-KR"/>
              </w:rPr>
            </w:pPr>
            <w:r w:rsidRPr="00437FDE">
              <w:rPr>
                <w:sz w:val="20"/>
                <w:lang w:val="es-ES_tradnl" w:eastAsia="ko-KR"/>
              </w:rPr>
              <w:t>1,5</w:t>
            </w:r>
          </w:p>
        </w:tc>
        <w:tc>
          <w:tcPr>
            <w:tcW w:w="850" w:type="dxa"/>
            <w:vMerge w:val="restart"/>
            <w:vAlign w:val="center"/>
          </w:tcPr>
          <w:p w14:paraId="0FD2ABF4" w14:textId="77777777" w:rsidR="00201C35" w:rsidRPr="00437FDE" w:rsidRDefault="00201C35" w:rsidP="00092940">
            <w:pPr>
              <w:pStyle w:val="Tabletext"/>
              <w:jc w:val="center"/>
              <w:rPr>
                <w:sz w:val="20"/>
                <w:lang w:val="es-ES_tradnl"/>
              </w:rPr>
            </w:pPr>
            <w:r w:rsidRPr="00437FDE">
              <w:rPr>
                <w:sz w:val="20"/>
                <w:lang w:val="es-ES_tradnl" w:eastAsia="ko-KR"/>
              </w:rPr>
              <w:t>8</w:t>
            </w:r>
            <w:r w:rsidRPr="00437FDE">
              <w:rPr>
                <w:sz w:val="20"/>
                <w:lang w:val="es-ES_tradnl"/>
              </w:rPr>
              <w:t>-</w:t>
            </w:r>
            <w:r w:rsidRPr="00437FDE">
              <w:rPr>
                <w:sz w:val="20"/>
                <w:lang w:val="es-ES_tradnl" w:eastAsia="ko-KR"/>
              </w:rPr>
              <w:t>8</w:t>
            </w:r>
            <w:r w:rsidRPr="00437FDE">
              <w:rPr>
                <w:sz w:val="20"/>
                <w:lang w:val="es-ES_tradnl"/>
              </w:rPr>
              <w:t>0</w:t>
            </w:r>
          </w:p>
        </w:tc>
        <w:tc>
          <w:tcPr>
            <w:tcW w:w="993" w:type="dxa"/>
            <w:vMerge w:val="restart"/>
            <w:vAlign w:val="center"/>
          </w:tcPr>
          <w:p w14:paraId="201B59D4" w14:textId="77777777" w:rsidR="00201C35" w:rsidRPr="00437FDE" w:rsidRDefault="00201C35" w:rsidP="00092940">
            <w:pPr>
              <w:pStyle w:val="Tabletext"/>
              <w:jc w:val="center"/>
              <w:rPr>
                <w:sz w:val="20"/>
                <w:lang w:val="es-ES_tradnl" w:eastAsia="ko-KR"/>
              </w:rPr>
            </w:pPr>
            <w:r w:rsidRPr="00437FDE">
              <w:rPr>
                <w:sz w:val="20"/>
                <w:lang w:val="es-ES_tradnl" w:eastAsia="ko-KR"/>
              </w:rPr>
              <w:t>40</w:t>
            </w:r>
          </w:p>
        </w:tc>
        <w:tc>
          <w:tcPr>
            <w:tcW w:w="992" w:type="dxa"/>
            <w:vMerge w:val="restart"/>
            <w:vAlign w:val="center"/>
          </w:tcPr>
          <w:p w14:paraId="5451D79B" w14:textId="77777777" w:rsidR="00201C35" w:rsidRPr="00437FDE" w:rsidRDefault="00201C35" w:rsidP="00092940">
            <w:pPr>
              <w:pStyle w:val="Tabletext"/>
              <w:jc w:val="center"/>
              <w:rPr>
                <w:sz w:val="20"/>
                <w:lang w:val="es-ES_tradnl" w:eastAsia="ko-KR"/>
              </w:rPr>
            </w:pPr>
            <w:r w:rsidRPr="00437FDE">
              <w:rPr>
                <w:sz w:val="20"/>
                <w:lang w:val="es-ES_tradnl" w:eastAsia="ko-KR"/>
              </w:rPr>
              <w:t>10</w:t>
            </w:r>
          </w:p>
        </w:tc>
        <w:tc>
          <w:tcPr>
            <w:tcW w:w="992" w:type="dxa"/>
            <w:vAlign w:val="center"/>
          </w:tcPr>
          <w:p w14:paraId="62C93AFC" w14:textId="77777777" w:rsidR="00201C35" w:rsidRPr="00437FDE" w:rsidRDefault="00201C35" w:rsidP="00092940">
            <w:pPr>
              <w:pStyle w:val="Tabletext"/>
              <w:jc w:val="center"/>
              <w:rPr>
                <w:sz w:val="20"/>
                <w:lang w:val="es-ES_tradnl" w:eastAsia="ko-KR"/>
              </w:rPr>
            </w:pPr>
            <w:r w:rsidRPr="00437FDE">
              <w:rPr>
                <w:sz w:val="20"/>
                <w:lang w:val="es-ES_tradnl" w:eastAsia="ko-KR"/>
              </w:rPr>
              <w:t>1,14</w:t>
            </w:r>
            <w:r w:rsidRPr="00437FDE">
              <w:rPr>
                <w:sz w:val="20"/>
                <w:vertAlign w:val="superscript"/>
                <w:lang w:val="es-ES_tradnl"/>
              </w:rPr>
              <w:t>(1), (3)</w:t>
            </w:r>
          </w:p>
        </w:tc>
        <w:tc>
          <w:tcPr>
            <w:tcW w:w="567" w:type="dxa"/>
            <w:tcBorders>
              <w:bottom w:val="single" w:sz="4" w:space="0" w:color="auto"/>
            </w:tcBorders>
            <w:vAlign w:val="center"/>
          </w:tcPr>
          <w:p w14:paraId="5CE8C20B" w14:textId="77777777" w:rsidR="00201C35" w:rsidRPr="00437FDE" w:rsidRDefault="00201C35" w:rsidP="00092940">
            <w:pPr>
              <w:pStyle w:val="Tabletext"/>
              <w:jc w:val="center"/>
              <w:rPr>
                <w:sz w:val="20"/>
                <w:lang w:val="es-ES_tradnl" w:eastAsia="ko-KR"/>
              </w:rPr>
            </w:pPr>
            <w:r w:rsidRPr="00437FDE">
              <w:rPr>
                <w:sz w:val="20"/>
                <w:lang w:val="es-ES_tradnl" w:eastAsia="ko-KR"/>
              </w:rPr>
              <w:t>0,54</w:t>
            </w:r>
          </w:p>
        </w:tc>
        <w:tc>
          <w:tcPr>
            <w:tcW w:w="992" w:type="dxa"/>
            <w:tcBorders>
              <w:bottom w:val="single" w:sz="4" w:space="0" w:color="auto"/>
            </w:tcBorders>
            <w:vAlign w:val="center"/>
          </w:tcPr>
          <w:p w14:paraId="6868FA6F" w14:textId="77777777" w:rsidR="00201C35" w:rsidRPr="00437FDE" w:rsidRDefault="00201C35" w:rsidP="00092940">
            <w:pPr>
              <w:pStyle w:val="Tabletext"/>
              <w:jc w:val="center"/>
              <w:rPr>
                <w:sz w:val="20"/>
                <w:lang w:val="es-ES_tradnl" w:eastAsia="ko-KR"/>
              </w:rPr>
            </w:pPr>
            <w:r w:rsidRPr="00437FDE">
              <w:rPr>
                <w:sz w:val="20"/>
                <w:lang w:val="es-ES_tradnl" w:eastAsia="ko-KR"/>
              </w:rPr>
              <w:t>3,36</w:t>
            </w:r>
          </w:p>
        </w:tc>
      </w:tr>
      <w:tr w:rsidR="00201C35" w:rsidRPr="00437FDE" w14:paraId="05CE24FC" w14:textId="77777777" w:rsidTr="00437FDE">
        <w:trPr>
          <w:trHeight w:val="142"/>
          <w:jc w:val="center"/>
        </w:trPr>
        <w:tc>
          <w:tcPr>
            <w:tcW w:w="846" w:type="dxa"/>
            <w:vMerge/>
            <w:vAlign w:val="center"/>
          </w:tcPr>
          <w:p w14:paraId="57910305" w14:textId="77777777" w:rsidR="00201C35" w:rsidRPr="00437FDE" w:rsidRDefault="00201C35" w:rsidP="00092940">
            <w:pPr>
              <w:pStyle w:val="Tabletext"/>
              <w:jc w:val="center"/>
              <w:rPr>
                <w:rFonts w:eastAsia="Malgun Gothic"/>
                <w:sz w:val="20"/>
                <w:lang w:val="es-ES_tradnl" w:eastAsia="ko-KR"/>
              </w:rPr>
            </w:pPr>
          </w:p>
        </w:tc>
        <w:tc>
          <w:tcPr>
            <w:tcW w:w="1108" w:type="dxa"/>
            <w:vMerge/>
            <w:vAlign w:val="center"/>
          </w:tcPr>
          <w:p w14:paraId="712DCE66" w14:textId="77777777" w:rsidR="00201C35" w:rsidRPr="00437FDE" w:rsidRDefault="00201C35" w:rsidP="00092940">
            <w:pPr>
              <w:pStyle w:val="Tabletext"/>
              <w:jc w:val="center"/>
              <w:rPr>
                <w:rFonts w:eastAsia="Malgun Gothic"/>
                <w:sz w:val="20"/>
                <w:lang w:val="es-ES_tradnl" w:eastAsia="ko-KR"/>
              </w:rPr>
            </w:pPr>
          </w:p>
        </w:tc>
        <w:tc>
          <w:tcPr>
            <w:tcW w:w="1160" w:type="dxa"/>
            <w:vAlign w:val="center"/>
          </w:tcPr>
          <w:p w14:paraId="05541B5D"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NLoS</w:t>
            </w:r>
          </w:p>
        </w:tc>
        <w:tc>
          <w:tcPr>
            <w:tcW w:w="567" w:type="dxa"/>
            <w:vMerge/>
            <w:vAlign w:val="center"/>
          </w:tcPr>
          <w:p w14:paraId="06AA7F74" w14:textId="77777777" w:rsidR="00201C35" w:rsidRPr="00437FDE" w:rsidRDefault="00201C35" w:rsidP="00092940">
            <w:pPr>
              <w:pStyle w:val="Tabletext"/>
              <w:jc w:val="center"/>
              <w:rPr>
                <w:sz w:val="20"/>
                <w:lang w:val="es-ES_tradnl"/>
              </w:rPr>
            </w:pPr>
          </w:p>
        </w:tc>
        <w:tc>
          <w:tcPr>
            <w:tcW w:w="567" w:type="dxa"/>
            <w:vMerge/>
            <w:vAlign w:val="center"/>
          </w:tcPr>
          <w:p w14:paraId="55E82F40" w14:textId="77777777" w:rsidR="00201C35" w:rsidRPr="00437FDE" w:rsidRDefault="00201C35" w:rsidP="00092940">
            <w:pPr>
              <w:pStyle w:val="Tabletext"/>
              <w:jc w:val="center"/>
              <w:rPr>
                <w:sz w:val="20"/>
                <w:lang w:val="es-ES_tradnl"/>
              </w:rPr>
            </w:pPr>
          </w:p>
        </w:tc>
        <w:tc>
          <w:tcPr>
            <w:tcW w:w="850" w:type="dxa"/>
            <w:vMerge/>
            <w:tcBorders>
              <w:bottom w:val="single" w:sz="4" w:space="0" w:color="auto"/>
            </w:tcBorders>
            <w:vAlign w:val="center"/>
          </w:tcPr>
          <w:p w14:paraId="4769873C" w14:textId="77777777" w:rsidR="00201C35" w:rsidRPr="00437FDE" w:rsidRDefault="00201C35" w:rsidP="00092940">
            <w:pPr>
              <w:pStyle w:val="Tabletext"/>
              <w:jc w:val="center"/>
              <w:rPr>
                <w:sz w:val="20"/>
                <w:lang w:val="es-ES_tradnl"/>
              </w:rPr>
            </w:pPr>
          </w:p>
        </w:tc>
        <w:tc>
          <w:tcPr>
            <w:tcW w:w="993" w:type="dxa"/>
            <w:vMerge/>
            <w:vAlign w:val="center"/>
          </w:tcPr>
          <w:p w14:paraId="3675F299" w14:textId="77777777" w:rsidR="00201C35" w:rsidRPr="00437FDE" w:rsidRDefault="00201C35" w:rsidP="00092940">
            <w:pPr>
              <w:pStyle w:val="Tabletext"/>
              <w:jc w:val="center"/>
              <w:rPr>
                <w:sz w:val="20"/>
                <w:lang w:val="es-ES_tradnl"/>
              </w:rPr>
            </w:pPr>
          </w:p>
        </w:tc>
        <w:tc>
          <w:tcPr>
            <w:tcW w:w="992" w:type="dxa"/>
            <w:vMerge/>
            <w:vAlign w:val="center"/>
          </w:tcPr>
          <w:p w14:paraId="65E89D57" w14:textId="77777777" w:rsidR="00201C35" w:rsidRPr="00437FDE" w:rsidRDefault="00201C35" w:rsidP="00092940">
            <w:pPr>
              <w:pStyle w:val="Tabletext"/>
              <w:jc w:val="center"/>
              <w:rPr>
                <w:sz w:val="20"/>
                <w:lang w:val="es-ES_tradnl" w:eastAsia="ko-KR"/>
              </w:rPr>
            </w:pPr>
          </w:p>
        </w:tc>
        <w:tc>
          <w:tcPr>
            <w:tcW w:w="992" w:type="dxa"/>
            <w:tcBorders>
              <w:bottom w:val="single" w:sz="4" w:space="0" w:color="auto"/>
            </w:tcBorders>
            <w:vAlign w:val="center"/>
          </w:tcPr>
          <w:p w14:paraId="27E8F091" w14:textId="77777777" w:rsidR="00201C35" w:rsidRPr="00437FDE" w:rsidRDefault="00201C35" w:rsidP="00092940">
            <w:pPr>
              <w:pStyle w:val="Tabletext"/>
              <w:jc w:val="center"/>
              <w:rPr>
                <w:sz w:val="20"/>
                <w:lang w:val="es-ES_tradnl" w:eastAsia="ko-KR"/>
              </w:rPr>
            </w:pPr>
            <w:r w:rsidRPr="00437FDE">
              <w:rPr>
                <w:sz w:val="20"/>
                <w:lang w:val="es-ES_tradnl" w:eastAsia="ko-KR"/>
              </w:rPr>
              <w:t>0,16</w:t>
            </w:r>
            <w:r w:rsidRPr="00437FDE">
              <w:rPr>
                <w:sz w:val="20"/>
                <w:vertAlign w:val="superscript"/>
                <w:lang w:val="es-ES_tradnl"/>
              </w:rPr>
              <w:t>(1), (3)</w:t>
            </w:r>
          </w:p>
        </w:tc>
        <w:tc>
          <w:tcPr>
            <w:tcW w:w="567" w:type="dxa"/>
            <w:tcBorders>
              <w:bottom w:val="single" w:sz="4" w:space="0" w:color="auto"/>
            </w:tcBorders>
            <w:vAlign w:val="center"/>
          </w:tcPr>
          <w:p w14:paraId="2E61BBF9" w14:textId="77777777" w:rsidR="00201C35" w:rsidRPr="00437FDE" w:rsidRDefault="00201C35" w:rsidP="00092940">
            <w:pPr>
              <w:pStyle w:val="Tabletext"/>
              <w:jc w:val="center"/>
              <w:rPr>
                <w:sz w:val="20"/>
                <w:lang w:val="es-ES_tradnl" w:eastAsia="ko-KR"/>
              </w:rPr>
            </w:pPr>
            <w:r w:rsidRPr="00437FDE">
              <w:rPr>
                <w:sz w:val="20"/>
                <w:lang w:val="es-ES_tradnl" w:eastAsia="ko-KR"/>
              </w:rPr>
              <w:t>1,1</w:t>
            </w:r>
          </w:p>
        </w:tc>
        <w:tc>
          <w:tcPr>
            <w:tcW w:w="992" w:type="dxa"/>
            <w:tcBorders>
              <w:bottom w:val="single" w:sz="4" w:space="0" w:color="auto"/>
            </w:tcBorders>
            <w:vAlign w:val="center"/>
          </w:tcPr>
          <w:p w14:paraId="76751C5D" w14:textId="77777777" w:rsidR="00201C35" w:rsidRPr="00437FDE" w:rsidRDefault="00201C35" w:rsidP="00092940">
            <w:pPr>
              <w:pStyle w:val="Tabletext"/>
              <w:jc w:val="center"/>
              <w:rPr>
                <w:sz w:val="20"/>
                <w:lang w:val="es-ES_tradnl" w:eastAsia="ko-KR"/>
              </w:rPr>
            </w:pPr>
            <w:r w:rsidRPr="00437FDE">
              <w:rPr>
                <w:sz w:val="20"/>
                <w:lang w:val="es-ES_tradnl" w:eastAsia="ko-KR"/>
              </w:rPr>
              <w:t>3,24</w:t>
            </w:r>
          </w:p>
        </w:tc>
      </w:tr>
      <w:tr w:rsidR="00201C35" w:rsidRPr="00437FDE" w14:paraId="0EA0A5F6" w14:textId="77777777" w:rsidTr="00437FDE">
        <w:trPr>
          <w:trHeight w:val="142"/>
          <w:jc w:val="center"/>
        </w:trPr>
        <w:tc>
          <w:tcPr>
            <w:tcW w:w="846" w:type="dxa"/>
            <w:vMerge/>
            <w:vAlign w:val="center"/>
          </w:tcPr>
          <w:p w14:paraId="506D7B23" w14:textId="77777777" w:rsidR="00201C35" w:rsidRPr="00437FDE" w:rsidRDefault="00201C35" w:rsidP="00092940">
            <w:pPr>
              <w:pStyle w:val="Tabletext"/>
              <w:jc w:val="center"/>
              <w:rPr>
                <w:rFonts w:eastAsia="Malgun Gothic"/>
                <w:sz w:val="20"/>
                <w:lang w:val="es-ES_tradnl" w:eastAsia="ko-KR"/>
              </w:rPr>
            </w:pPr>
          </w:p>
        </w:tc>
        <w:tc>
          <w:tcPr>
            <w:tcW w:w="1108" w:type="dxa"/>
            <w:vMerge w:val="restart"/>
            <w:vAlign w:val="center"/>
          </w:tcPr>
          <w:p w14:paraId="1319D246" w14:textId="3C18F8E5"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Terminal de aeropuerto</w:t>
            </w:r>
          </w:p>
        </w:tc>
        <w:tc>
          <w:tcPr>
            <w:tcW w:w="1160" w:type="dxa"/>
            <w:vAlign w:val="center"/>
          </w:tcPr>
          <w:p w14:paraId="60A471C3"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vMerge/>
            <w:vAlign w:val="center"/>
          </w:tcPr>
          <w:p w14:paraId="1FAD37BC" w14:textId="77777777" w:rsidR="00201C35" w:rsidRPr="00437FDE" w:rsidRDefault="00201C35" w:rsidP="00092940">
            <w:pPr>
              <w:pStyle w:val="Tabletext"/>
              <w:jc w:val="center"/>
              <w:rPr>
                <w:sz w:val="20"/>
                <w:lang w:val="es-ES_tradnl" w:eastAsia="ko-KR"/>
              </w:rPr>
            </w:pPr>
          </w:p>
        </w:tc>
        <w:tc>
          <w:tcPr>
            <w:tcW w:w="567" w:type="dxa"/>
            <w:vMerge/>
            <w:vAlign w:val="center"/>
          </w:tcPr>
          <w:p w14:paraId="533FDE5E" w14:textId="77777777" w:rsidR="00201C35" w:rsidRPr="00437FDE" w:rsidRDefault="00201C35" w:rsidP="00092940">
            <w:pPr>
              <w:pStyle w:val="Tabletext"/>
              <w:jc w:val="center"/>
              <w:rPr>
                <w:sz w:val="20"/>
                <w:lang w:val="es-ES_tradnl" w:eastAsia="ko-KR"/>
              </w:rPr>
            </w:pPr>
          </w:p>
        </w:tc>
        <w:tc>
          <w:tcPr>
            <w:tcW w:w="850" w:type="dxa"/>
            <w:vMerge w:val="restart"/>
            <w:vAlign w:val="center"/>
          </w:tcPr>
          <w:p w14:paraId="5442A965" w14:textId="77777777" w:rsidR="00201C35" w:rsidRPr="00437FDE" w:rsidRDefault="00201C35" w:rsidP="00092940">
            <w:pPr>
              <w:pStyle w:val="Tabletext"/>
              <w:jc w:val="center"/>
              <w:rPr>
                <w:sz w:val="20"/>
                <w:lang w:val="es-ES_tradnl" w:eastAsia="ko-KR"/>
              </w:rPr>
            </w:pPr>
            <w:r w:rsidRPr="00437FDE">
              <w:rPr>
                <w:sz w:val="20"/>
                <w:lang w:val="es-ES_tradnl" w:eastAsia="ko-KR"/>
              </w:rPr>
              <w:t>8-200</w:t>
            </w:r>
          </w:p>
        </w:tc>
        <w:tc>
          <w:tcPr>
            <w:tcW w:w="993" w:type="dxa"/>
            <w:vMerge/>
            <w:vAlign w:val="center"/>
          </w:tcPr>
          <w:p w14:paraId="1C695B17" w14:textId="77777777" w:rsidR="00201C35" w:rsidRPr="00437FDE" w:rsidRDefault="00201C35" w:rsidP="00092940">
            <w:pPr>
              <w:pStyle w:val="Tabletext"/>
              <w:jc w:val="center"/>
              <w:rPr>
                <w:sz w:val="20"/>
                <w:lang w:val="es-ES_tradnl" w:eastAsia="ko-KR"/>
              </w:rPr>
            </w:pPr>
          </w:p>
        </w:tc>
        <w:tc>
          <w:tcPr>
            <w:tcW w:w="992" w:type="dxa"/>
            <w:vMerge/>
            <w:vAlign w:val="center"/>
          </w:tcPr>
          <w:p w14:paraId="10D83B34" w14:textId="77777777" w:rsidR="00201C35" w:rsidRPr="00437FDE" w:rsidRDefault="00201C35" w:rsidP="00092940">
            <w:pPr>
              <w:pStyle w:val="Tabletext"/>
              <w:jc w:val="center"/>
              <w:rPr>
                <w:sz w:val="20"/>
                <w:lang w:val="es-ES_tradnl" w:eastAsia="ko-KR"/>
              </w:rPr>
            </w:pPr>
          </w:p>
        </w:tc>
        <w:tc>
          <w:tcPr>
            <w:tcW w:w="992" w:type="dxa"/>
            <w:vAlign w:val="center"/>
          </w:tcPr>
          <w:p w14:paraId="5263F60F" w14:textId="77777777" w:rsidR="00201C35" w:rsidRPr="00437FDE" w:rsidRDefault="00201C35" w:rsidP="00092940">
            <w:pPr>
              <w:pStyle w:val="Tabletext"/>
              <w:jc w:val="center"/>
              <w:rPr>
                <w:sz w:val="20"/>
                <w:lang w:val="es-ES_tradnl" w:eastAsia="ko-KR"/>
              </w:rPr>
            </w:pPr>
            <w:r w:rsidRPr="00437FDE">
              <w:rPr>
                <w:sz w:val="20"/>
                <w:lang w:val="es-ES_tradnl" w:eastAsia="ko-KR"/>
              </w:rPr>
              <w:t>2,0</w:t>
            </w:r>
            <w:r w:rsidRPr="00437FDE">
              <w:rPr>
                <w:sz w:val="20"/>
                <w:vertAlign w:val="superscript"/>
                <w:lang w:val="es-ES_tradnl"/>
              </w:rPr>
              <w:t>(1), (3)</w:t>
            </w:r>
          </w:p>
        </w:tc>
        <w:tc>
          <w:tcPr>
            <w:tcW w:w="567" w:type="dxa"/>
            <w:tcBorders>
              <w:bottom w:val="single" w:sz="4" w:space="0" w:color="auto"/>
            </w:tcBorders>
            <w:vAlign w:val="center"/>
          </w:tcPr>
          <w:p w14:paraId="5FE371D1" w14:textId="77777777" w:rsidR="00201C35" w:rsidRPr="00437FDE" w:rsidRDefault="00201C35" w:rsidP="00092940">
            <w:pPr>
              <w:pStyle w:val="Tabletext"/>
              <w:jc w:val="center"/>
              <w:rPr>
                <w:sz w:val="20"/>
                <w:lang w:val="es-ES_tradnl" w:eastAsia="ko-KR"/>
              </w:rPr>
            </w:pPr>
            <w:r w:rsidRPr="00437FDE">
              <w:rPr>
                <w:sz w:val="20"/>
                <w:lang w:val="es-ES_tradnl" w:eastAsia="ko-KR"/>
              </w:rPr>
              <w:t>0,34</w:t>
            </w:r>
          </w:p>
        </w:tc>
        <w:tc>
          <w:tcPr>
            <w:tcW w:w="992" w:type="dxa"/>
            <w:tcBorders>
              <w:bottom w:val="single" w:sz="4" w:space="0" w:color="auto"/>
            </w:tcBorders>
            <w:vAlign w:val="center"/>
          </w:tcPr>
          <w:p w14:paraId="33924CFF" w14:textId="77777777" w:rsidR="00201C35" w:rsidRPr="00437FDE" w:rsidRDefault="00201C35" w:rsidP="00092940">
            <w:pPr>
              <w:pStyle w:val="Tabletext"/>
              <w:jc w:val="center"/>
              <w:rPr>
                <w:sz w:val="20"/>
                <w:lang w:val="es-ES_tradnl" w:eastAsia="ko-KR"/>
              </w:rPr>
            </w:pPr>
            <w:r w:rsidRPr="00437FDE">
              <w:rPr>
                <w:sz w:val="20"/>
                <w:lang w:val="es-ES_tradnl" w:eastAsia="ko-KR"/>
              </w:rPr>
              <w:t>1,36</w:t>
            </w:r>
          </w:p>
        </w:tc>
      </w:tr>
      <w:tr w:rsidR="00201C35" w:rsidRPr="00437FDE" w14:paraId="20BB6FF2" w14:textId="77777777" w:rsidTr="00437FDE">
        <w:trPr>
          <w:trHeight w:val="142"/>
          <w:jc w:val="center"/>
        </w:trPr>
        <w:tc>
          <w:tcPr>
            <w:tcW w:w="846" w:type="dxa"/>
            <w:vMerge/>
            <w:vAlign w:val="center"/>
          </w:tcPr>
          <w:p w14:paraId="440B813E" w14:textId="77777777" w:rsidR="00201C35" w:rsidRPr="00437FDE" w:rsidRDefault="00201C35" w:rsidP="00092940">
            <w:pPr>
              <w:pStyle w:val="Tabletext"/>
              <w:jc w:val="center"/>
              <w:rPr>
                <w:sz w:val="20"/>
                <w:lang w:val="es-ES_tradnl" w:eastAsia="ja-JP"/>
              </w:rPr>
            </w:pPr>
          </w:p>
        </w:tc>
        <w:tc>
          <w:tcPr>
            <w:tcW w:w="1108" w:type="dxa"/>
            <w:vMerge/>
            <w:tcBorders>
              <w:bottom w:val="single" w:sz="4" w:space="0" w:color="auto"/>
            </w:tcBorders>
            <w:vAlign w:val="center"/>
          </w:tcPr>
          <w:p w14:paraId="086A0E2E" w14:textId="77777777" w:rsidR="00201C35" w:rsidRPr="00437FDE" w:rsidRDefault="00201C35" w:rsidP="00092940">
            <w:pPr>
              <w:pStyle w:val="Tabletext"/>
              <w:jc w:val="center"/>
              <w:rPr>
                <w:rFonts w:eastAsiaTheme="minorEastAsia"/>
                <w:sz w:val="20"/>
                <w:lang w:val="es-ES_tradnl" w:eastAsia="ko-KR"/>
              </w:rPr>
            </w:pPr>
          </w:p>
        </w:tc>
        <w:tc>
          <w:tcPr>
            <w:tcW w:w="1160" w:type="dxa"/>
            <w:tcBorders>
              <w:bottom w:val="single" w:sz="4" w:space="0" w:color="auto"/>
            </w:tcBorders>
            <w:vAlign w:val="center"/>
          </w:tcPr>
          <w:p w14:paraId="67AEA857" w14:textId="77777777" w:rsidR="00201C35" w:rsidRPr="00437FDE" w:rsidRDefault="00201C35" w:rsidP="00092940">
            <w:pPr>
              <w:pStyle w:val="Tabletext"/>
              <w:jc w:val="center"/>
              <w:rPr>
                <w:sz w:val="20"/>
                <w:lang w:val="es-ES_tradnl" w:eastAsia="ko-KR"/>
              </w:rPr>
            </w:pPr>
            <w:r w:rsidRPr="00437FDE">
              <w:rPr>
                <w:sz w:val="20"/>
                <w:lang w:val="es-ES_tradnl" w:eastAsia="ko-KR"/>
              </w:rPr>
              <w:t>NLoS</w:t>
            </w:r>
          </w:p>
        </w:tc>
        <w:tc>
          <w:tcPr>
            <w:tcW w:w="567" w:type="dxa"/>
            <w:vMerge/>
            <w:tcBorders>
              <w:bottom w:val="single" w:sz="4" w:space="0" w:color="auto"/>
            </w:tcBorders>
            <w:vAlign w:val="center"/>
          </w:tcPr>
          <w:p w14:paraId="327D0333" w14:textId="77777777" w:rsidR="00201C35" w:rsidRPr="00437FDE" w:rsidRDefault="00201C35" w:rsidP="00092940">
            <w:pPr>
              <w:pStyle w:val="Tabletext"/>
              <w:jc w:val="center"/>
              <w:rPr>
                <w:sz w:val="20"/>
                <w:lang w:val="es-ES_tradnl"/>
              </w:rPr>
            </w:pPr>
          </w:p>
        </w:tc>
        <w:tc>
          <w:tcPr>
            <w:tcW w:w="567" w:type="dxa"/>
            <w:vMerge/>
            <w:tcBorders>
              <w:bottom w:val="single" w:sz="4" w:space="0" w:color="auto"/>
            </w:tcBorders>
            <w:vAlign w:val="center"/>
          </w:tcPr>
          <w:p w14:paraId="00F07D18" w14:textId="77777777" w:rsidR="00201C35" w:rsidRPr="00437FDE" w:rsidRDefault="00201C35" w:rsidP="00092940">
            <w:pPr>
              <w:pStyle w:val="Tabletext"/>
              <w:jc w:val="center"/>
              <w:rPr>
                <w:sz w:val="20"/>
                <w:lang w:val="es-ES_tradnl"/>
              </w:rPr>
            </w:pPr>
          </w:p>
        </w:tc>
        <w:tc>
          <w:tcPr>
            <w:tcW w:w="850" w:type="dxa"/>
            <w:vMerge/>
            <w:tcBorders>
              <w:bottom w:val="single" w:sz="4" w:space="0" w:color="auto"/>
            </w:tcBorders>
            <w:vAlign w:val="center"/>
          </w:tcPr>
          <w:p w14:paraId="24FBB2B9" w14:textId="77777777" w:rsidR="00201C35" w:rsidRPr="00437FDE" w:rsidRDefault="00201C35" w:rsidP="00092940">
            <w:pPr>
              <w:pStyle w:val="Tabletext"/>
              <w:jc w:val="center"/>
              <w:rPr>
                <w:sz w:val="20"/>
                <w:lang w:val="es-ES_tradnl"/>
              </w:rPr>
            </w:pPr>
          </w:p>
        </w:tc>
        <w:tc>
          <w:tcPr>
            <w:tcW w:w="993" w:type="dxa"/>
            <w:vMerge/>
            <w:tcBorders>
              <w:bottom w:val="single" w:sz="4" w:space="0" w:color="auto"/>
            </w:tcBorders>
            <w:vAlign w:val="center"/>
          </w:tcPr>
          <w:p w14:paraId="6704351A" w14:textId="77777777" w:rsidR="00201C35" w:rsidRPr="00437FDE" w:rsidRDefault="00201C35" w:rsidP="00092940">
            <w:pPr>
              <w:pStyle w:val="Tabletext"/>
              <w:jc w:val="center"/>
              <w:rPr>
                <w:sz w:val="20"/>
                <w:lang w:val="es-ES_tradnl"/>
              </w:rPr>
            </w:pPr>
          </w:p>
        </w:tc>
        <w:tc>
          <w:tcPr>
            <w:tcW w:w="992" w:type="dxa"/>
            <w:vMerge/>
            <w:tcBorders>
              <w:bottom w:val="single" w:sz="4" w:space="0" w:color="auto"/>
            </w:tcBorders>
            <w:vAlign w:val="center"/>
          </w:tcPr>
          <w:p w14:paraId="2776203E" w14:textId="77777777" w:rsidR="00201C35" w:rsidRPr="00437FDE" w:rsidRDefault="00201C35" w:rsidP="00092940">
            <w:pPr>
              <w:pStyle w:val="Tabletext"/>
              <w:jc w:val="center"/>
              <w:rPr>
                <w:sz w:val="20"/>
                <w:lang w:val="es-ES_tradnl" w:eastAsia="ko-KR"/>
              </w:rPr>
            </w:pPr>
          </w:p>
        </w:tc>
        <w:tc>
          <w:tcPr>
            <w:tcW w:w="992" w:type="dxa"/>
            <w:tcBorders>
              <w:bottom w:val="single" w:sz="4" w:space="0" w:color="auto"/>
            </w:tcBorders>
            <w:vAlign w:val="center"/>
          </w:tcPr>
          <w:p w14:paraId="79BFBAFE" w14:textId="77777777" w:rsidR="00201C35" w:rsidRPr="00437FDE" w:rsidRDefault="00201C35" w:rsidP="00092940">
            <w:pPr>
              <w:pStyle w:val="Tabletext"/>
              <w:jc w:val="center"/>
              <w:rPr>
                <w:sz w:val="20"/>
                <w:lang w:val="es-ES_tradnl" w:eastAsia="ko-KR"/>
              </w:rPr>
            </w:pPr>
            <w:r w:rsidRPr="00437FDE">
              <w:rPr>
                <w:sz w:val="20"/>
                <w:lang w:val="es-ES_tradnl" w:eastAsia="ko-KR"/>
              </w:rPr>
              <w:t>0,34</w:t>
            </w:r>
            <w:r w:rsidRPr="00437FDE">
              <w:rPr>
                <w:sz w:val="20"/>
                <w:vertAlign w:val="superscript"/>
                <w:lang w:val="es-ES_tradnl"/>
              </w:rPr>
              <w:t>(1), (3)</w:t>
            </w:r>
          </w:p>
        </w:tc>
        <w:tc>
          <w:tcPr>
            <w:tcW w:w="567" w:type="dxa"/>
            <w:tcBorders>
              <w:bottom w:val="single" w:sz="4" w:space="0" w:color="auto"/>
            </w:tcBorders>
            <w:vAlign w:val="center"/>
          </w:tcPr>
          <w:p w14:paraId="4B75A59F" w14:textId="77777777" w:rsidR="00201C35" w:rsidRPr="00437FDE" w:rsidRDefault="00201C35" w:rsidP="00092940">
            <w:pPr>
              <w:pStyle w:val="Tabletext"/>
              <w:jc w:val="center"/>
              <w:rPr>
                <w:sz w:val="20"/>
                <w:lang w:val="es-ES_tradnl" w:eastAsia="ko-KR"/>
              </w:rPr>
            </w:pPr>
            <w:r w:rsidRPr="00437FDE">
              <w:rPr>
                <w:sz w:val="20"/>
                <w:lang w:val="es-ES_tradnl" w:eastAsia="ko-KR"/>
              </w:rPr>
              <w:t>0,93</w:t>
            </w:r>
          </w:p>
        </w:tc>
        <w:tc>
          <w:tcPr>
            <w:tcW w:w="992" w:type="dxa"/>
            <w:tcBorders>
              <w:bottom w:val="single" w:sz="4" w:space="0" w:color="auto"/>
            </w:tcBorders>
            <w:vAlign w:val="center"/>
          </w:tcPr>
          <w:p w14:paraId="7B5FAEA2" w14:textId="77777777" w:rsidR="00201C35" w:rsidRPr="00437FDE" w:rsidRDefault="00201C35" w:rsidP="00092940">
            <w:pPr>
              <w:pStyle w:val="Tabletext"/>
              <w:jc w:val="center"/>
              <w:rPr>
                <w:sz w:val="20"/>
                <w:lang w:val="es-ES_tradnl" w:eastAsia="ko-KR"/>
              </w:rPr>
            </w:pPr>
            <w:r w:rsidRPr="00437FDE">
              <w:rPr>
                <w:sz w:val="20"/>
                <w:lang w:val="es-ES_tradnl" w:eastAsia="ko-KR"/>
              </w:rPr>
              <w:t>2,99</w:t>
            </w:r>
          </w:p>
        </w:tc>
      </w:tr>
      <w:tr w:rsidR="00201C35" w:rsidRPr="00437FDE" w14:paraId="28F6BFCE" w14:textId="77777777" w:rsidTr="00437FDE">
        <w:trPr>
          <w:trHeight w:val="142"/>
          <w:jc w:val="center"/>
        </w:trPr>
        <w:tc>
          <w:tcPr>
            <w:tcW w:w="846" w:type="dxa"/>
            <w:vMerge/>
            <w:vAlign w:val="center"/>
          </w:tcPr>
          <w:p w14:paraId="51C24A64" w14:textId="77777777" w:rsidR="00201C35" w:rsidRPr="00437FDE" w:rsidRDefault="00201C35" w:rsidP="00092940">
            <w:pPr>
              <w:pStyle w:val="Tabletext"/>
              <w:jc w:val="center"/>
              <w:rPr>
                <w:sz w:val="20"/>
                <w:lang w:val="es-ES_tradnl" w:eastAsia="ja-JP"/>
              </w:rPr>
            </w:pPr>
          </w:p>
        </w:tc>
        <w:tc>
          <w:tcPr>
            <w:tcW w:w="1108" w:type="dxa"/>
            <w:vMerge w:val="restart"/>
            <w:vAlign w:val="center"/>
          </w:tcPr>
          <w:p w14:paraId="25ACB000"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Oficina</w:t>
            </w:r>
          </w:p>
        </w:tc>
        <w:tc>
          <w:tcPr>
            <w:tcW w:w="1160" w:type="dxa"/>
            <w:tcBorders>
              <w:bottom w:val="single" w:sz="4" w:space="0" w:color="auto"/>
            </w:tcBorders>
            <w:vAlign w:val="center"/>
          </w:tcPr>
          <w:p w14:paraId="6CE8C963"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vMerge w:val="restart"/>
            <w:vAlign w:val="center"/>
          </w:tcPr>
          <w:p w14:paraId="3982CF8E" w14:textId="77777777" w:rsidR="00201C35" w:rsidRPr="00437FDE" w:rsidRDefault="00201C35" w:rsidP="00092940">
            <w:pPr>
              <w:pStyle w:val="Tabletext"/>
              <w:jc w:val="center"/>
              <w:rPr>
                <w:sz w:val="20"/>
                <w:lang w:val="es-ES_tradnl" w:eastAsia="ko-KR"/>
              </w:rPr>
            </w:pPr>
            <w:r w:rsidRPr="00437FDE">
              <w:rPr>
                <w:sz w:val="20"/>
                <w:lang w:val="es-ES_tradnl" w:eastAsia="ko-KR"/>
              </w:rPr>
              <w:t>2,5</w:t>
            </w:r>
          </w:p>
        </w:tc>
        <w:tc>
          <w:tcPr>
            <w:tcW w:w="567" w:type="dxa"/>
            <w:vMerge w:val="restart"/>
            <w:vAlign w:val="center"/>
          </w:tcPr>
          <w:p w14:paraId="6A614656" w14:textId="77777777" w:rsidR="00201C35" w:rsidRPr="00437FDE" w:rsidRDefault="00201C35" w:rsidP="00092940">
            <w:pPr>
              <w:pStyle w:val="Tabletext"/>
              <w:jc w:val="center"/>
              <w:rPr>
                <w:sz w:val="20"/>
                <w:lang w:val="es-ES_tradnl" w:eastAsia="ko-KR"/>
              </w:rPr>
            </w:pPr>
            <w:r w:rsidRPr="00437FDE">
              <w:rPr>
                <w:sz w:val="20"/>
                <w:lang w:val="es-ES_tradnl" w:eastAsia="ko-KR"/>
              </w:rPr>
              <w:t>1,2</w:t>
            </w:r>
          </w:p>
        </w:tc>
        <w:tc>
          <w:tcPr>
            <w:tcW w:w="850" w:type="dxa"/>
            <w:vMerge w:val="restart"/>
            <w:vAlign w:val="center"/>
          </w:tcPr>
          <w:p w14:paraId="30D44396" w14:textId="77777777" w:rsidR="00201C35" w:rsidRPr="00437FDE" w:rsidRDefault="00201C35" w:rsidP="00092940">
            <w:pPr>
              <w:pStyle w:val="Tabletext"/>
              <w:jc w:val="center"/>
              <w:rPr>
                <w:sz w:val="20"/>
                <w:lang w:val="es-ES_tradnl" w:eastAsia="ko-KR"/>
              </w:rPr>
            </w:pPr>
            <w:r w:rsidRPr="00437FDE">
              <w:rPr>
                <w:sz w:val="20"/>
                <w:lang w:val="es-ES_tradnl" w:eastAsia="ko-KR"/>
              </w:rPr>
              <w:t>7-24</w:t>
            </w:r>
          </w:p>
        </w:tc>
        <w:tc>
          <w:tcPr>
            <w:tcW w:w="993" w:type="dxa"/>
            <w:vMerge w:val="restart"/>
            <w:vAlign w:val="center"/>
          </w:tcPr>
          <w:p w14:paraId="5A318C03" w14:textId="77777777" w:rsidR="00201C35" w:rsidRPr="00437FDE" w:rsidRDefault="00201C35" w:rsidP="00092940">
            <w:pPr>
              <w:pStyle w:val="Tabletext"/>
              <w:jc w:val="center"/>
              <w:rPr>
                <w:sz w:val="20"/>
                <w:lang w:val="es-ES_tradnl" w:eastAsia="ko-KR"/>
              </w:rPr>
            </w:pPr>
            <w:r w:rsidRPr="00437FDE">
              <w:rPr>
                <w:sz w:val="20"/>
                <w:lang w:val="es-ES_tradnl" w:eastAsia="ko-KR"/>
              </w:rPr>
              <w:t>Omni</w:t>
            </w:r>
          </w:p>
        </w:tc>
        <w:tc>
          <w:tcPr>
            <w:tcW w:w="992" w:type="dxa"/>
            <w:vMerge w:val="restart"/>
            <w:vAlign w:val="center"/>
          </w:tcPr>
          <w:p w14:paraId="39D5239C" w14:textId="77777777" w:rsidR="00201C35" w:rsidRPr="00437FDE" w:rsidRDefault="00201C35" w:rsidP="00092940">
            <w:pPr>
              <w:pStyle w:val="Tabletext"/>
              <w:jc w:val="center"/>
              <w:rPr>
                <w:sz w:val="20"/>
                <w:lang w:val="es-ES_tradnl" w:eastAsia="ko-KR"/>
              </w:rPr>
            </w:pPr>
            <w:r w:rsidRPr="00437FDE">
              <w:rPr>
                <w:sz w:val="20"/>
                <w:lang w:val="es-ES_tradnl" w:eastAsia="ko-KR"/>
              </w:rPr>
              <w:t>10</w:t>
            </w:r>
          </w:p>
        </w:tc>
        <w:tc>
          <w:tcPr>
            <w:tcW w:w="992" w:type="dxa"/>
            <w:tcBorders>
              <w:bottom w:val="single" w:sz="4" w:space="0" w:color="auto"/>
            </w:tcBorders>
            <w:vAlign w:val="center"/>
          </w:tcPr>
          <w:p w14:paraId="40C3ED51"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0,07</w:t>
            </w:r>
            <w:r w:rsidRPr="00437FDE">
              <w:rPr>
                <w:sz w:val="20"/>
                <w:vertAlign w:val="superscript"/>
                <w:lang w:val="es-ES_tradnl"/>
              </w:rPr>
              <w:t>(1), (3)</w:t>
            </w:r>
          </w:p>
        </w:tc>
        <w:tc>
          <w:tcPr>
            <w:tcW w:w="567" w:type="dxa"/>
            <w:tcBorders>
              <w:bottom w:val="single" w:sz="4" w:space="0" w:color="auto"/>
            </w:tcBorders>
            <w:vAlign w:val="center"/>
          </w:tcPr>
          <w:p w14:paraId="37740781"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1,22</w:t>
            </w:r>
          </w:p>
        </w:tc>
        <w:tc>
          <w:tcPr>
            <w:tcW w:w="992" w:type="dxa"/>
            <w:tcBorders>
              <w:bottom w:val="single" w:sz="4" w:space="0" w:color="auto"/>
            </w:tcBorders>
            <w:vAlign w:val="center"/>
          </w:tcPr>
          <w:p w14:paraId="7950B9D9"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5,58</w:t>
            </w:r>
          </w:p>
        </w:tc>
      </w:tr>
      <w:tr w:rsidR="00201C35" w:rsidRPr="00437FDE" w14:paraId="13C1BBDB" w14:textId="77777777" w:rsidTr="00437FDE">
        <w:trPr>
          <w:trHeight w:val="142"/>
          <w:jc w:val="center"/>
        </w:trPr>
        <w:tc>
          <w:tcPr>
            <w:tcW w:w="846" w:type="dxa"/>
            <w:vMerge/>
            <w:tcBorders>
              <w:bottom w:val="single" w:sz="4" w:space="0" w:color="auto"/>
            </w:tcBorders>
            <w:vAlign w:val="center"/>
          </w:tcPr>
          <w:p w14:paraId="1D2912FC" w14:textId="77777777" w:rsidR="00201C35" w:rsidRPr="00437FDE" w:rsidRDefault="00201C35" w:rsidP="00092940">
            <w:pPr>
              <w:pStyle w:val="Tabletext"/>
              <w:jc w:val="center"/>
              <w:rPr>
                <w:sz w:val="20"/>
                <w:lang w:val="es-ES_tradnl" w:eastAsia="ja-JP"/>
              </w:rPr>
            </w:pPr>
          </w:p>
        </w:tc>
        <w:tc>
          <w:tcPr>
            <w:tcW w:w="1108" w:type="dxa"/>
            <w:vMerge/>
            <w:tcBorders>
              <w:bottom w:val="single" w:sz="4" w:space="0" w:color="auto"/>
            </w:tcBorders>
            <w:vAlign w:val="center"/>
          </w:tcPr>
          <w:p w14:paraId="4BCA1C85" w14:textId="77777777" w:rsidR="00201C35" w:rsidRPr="00437FDE" w:rsidRDefault="00201C35" w:rsidP="00092940">
            <w:pPr>
              <w:pStyle w:val="Tabletext"/>
              <w:jc w:val="center"/>
              <w:rPr>
                <w:rFonts w:eastAsiaTheme="minorEastAsia"/>
                <w:sz w:val="20"/>
                <w:lang w:val="es-ES_tradnl" w:eastAsia="ko-KR"/>
              </w:rPr>
            </w:pPr>
          </w:p>
        </w:tc>
        <w:tc>
          <w:tcPr>
            <w:tcW w:w="1160" w:type="dxa"/>
            <w:tcBorders>
              <w:bottom w:val="single" w:sz="4" w:space="0" w:color="auto"/>
            </w:tcBorders>
            <w:vAlign w:val="center"/>
          </w:tcPr>
          <w:p w14:paraId="23B50564" w14:textId="77777777" w:rsidR="00201C35" w:rsidRPr="00437FDE" w:rsidRDefault="00201C35" w:rsidP="00092940">
            <w:pPr>
              <w:pStyle w:val="Tabletext"/>
              <w:jc w:val="center"/>
              <w:rPr>
                <w:sz w:val="20"/>
                <w:lang w:val="es-ES_tradnl" w:eastAsia="ko-KR"/>
              </w:rPr>
            </w:pPr>
            <w:r w:rsidRPr="00437FDE">
              <w:rPr>
                <w:sz w:val="20"/>
                <w:lang w:val="es-ES_tradnl" w:eastAsia="ko-KR"/>
              </w:rPr>
              <w:t>NLoS</w:t>
            </w:r>
          </w:p>
        </w:tc>
        <w:tc>
          <w:tcPr>
            <w:tcW w:w="567" w:type="dxa"/>
            <w:vMerge/>
            <w:tcBorders>
              <w:bottom w:val="single" w:sz="4" w:space="0" w:color="auto"/>
            </w:tcBorders>
            <w:vAlign w:val="center"/>
          </w:tcPr>
          <w:p w14:paraId="729C9675" w14:textId="77777777" w:rsidR="00201C35" w:rsidRPr="00437FDE" w:rsidRDefault="00201C35" w:rsidP="00092940">
            <w:pPr>
              <w:pStyle w:val="Tabletext"/>
              <w:jc w:val="center"/>
              <w:rPr>
                <w:sz w:val="20"/>
                <w:lang w:val="es-ES_tradnl"/>
              </w:rPr>
            </w:pPr>
          </w:p>
        </w:tc>
        <w:tc>
          <w:tcPr>
            <w:tcW w:w="567" w:type="dxa"/>
            <w:vMerge/>
            <w:tcBorders>
              <w:bottom w:val="single" w:sz="4" w:space="0" w:color="auto"/>
            </w:tcBorders>
            <w:vAlign w:val="center"/>
          </w:tcPr>
          <w:p w14:paraId="7C44EB21" w14:textId="77777777" w:rsidR="00201C35" w:rsidRPr="00437FDE" w:rsidRDefault="00201C35" w:rsidP="00092940">
            <w:pPr>
              <w:pStyle w:val="Tabletext"/>
              <w:jc w:val="center"/>
              <w:rPr>
                <w:sz w:val="20"/>
                <w:lang w:val="es-ES_tradnl"/>
              </w:rPr>
            </w:pPr>
          </w:p>
        </w:tc>
        <w:tc>
          <w:tcPr>
            <w:tcW w:w="850" w:type="dxa"/>
            <w:vMerge/>
            <w:tcBorders>
              <w:bottom w:val="single" w:sz="4" w:space="0" w:color="auto"/>
            </w:tcBorders>
            <w:vAlign w:val="center"/>
          </w:tcPr>
          <w:p w14:paraId="7AFD4F17" w14:textId="77777777" w:rsidR="00201C35" w:rsidRPr="00437FDE" w:rsidRDefault="00201C35" w:rsidP="00092940">
            <w:pPr>
              <w:pStyle w:val="Tabletext"/>
              <w:jc w:val="center"/>
              <w:rPr>
                <w:sz w:val="20"/>
                <w:lang w:val="es-ES_tradnl"/>
              </w:rPr>
            </w:pPr>
          </w:p>
        </w:tc>
        <w:tc>
          <w:tcPr>
            <w:tcW w:w="993" w:type="dxa"/>
            <w:vMerge/>
            <w:tcBorders>
              <w:bottom w:val="single" w:sz="4" w:space="0" w:color="auto"/>
            </w:tcBorders>
            <w:vAlign w:val="center"/>
          </w:tcPr>
          <w:p w14:paraId="62D01A2B" w14:textId="77777777" w:rsidR="00201C35" w:rsidRPr="00437FDE" w:rsidRDefault="00201C35" w:rsidP="00092940">
            <w:pPr>
              <w:pStyle w:val="Tabletext"/>
              <w:jc w:val="center"/>
              <w:rPr>
                <w:sz w:val="20"/>
                <w:lang w:val="es-ES_tradnl"/>
              </w:rPr>
            </w:pPr>
          </w:p>
        </w:tc>
        <w:tc>
          <w:tcPr>
            <w:tcW w:w="992" w:type="dxa"/>
            <w:vMerge/>
            <w:tcBorders>
              <w:bottom w:val="single" w:sz="4" w:space="0" w:color="auto"/>
            </w:tcBorders>
            <w:vAlign w:val="center"/>
          </w:tcPr>
          <w:p w14:paraId="6488C45A" w14:textId="77777777" w:rsidR="00201C35" w:rsidRPr="00437FDE" w:rsidRDefault="00201C35" w:rsidP="00092940">
            <w:pPr>
              <w:pStyle w:val="Tabletext"/>
              <w:jc w:val="center"/>
              <w:rPr>
                <w:sz w:val="20"/>
                <w:lang w:val="es-ES_tradnl" w:eastAsia="ko-KR"/>
              </w:rPr>
            </w:pPr>
          </w:p>
        </w:tc>
        <w:tc>
          <w:tcPr>
            <w:tcW w:w="992" w:type="dxa"/>
            <w:tcBorders>
              <w:bottom w:val="single" w:sz="4" w:space="0" w:color="auto"/>
            </w:tcBorders>
            <w:vAlign w:val="center"/>
          </w:tcPr>
          <w:p w14:paraId="6DE19DA3"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0,17</w:t>
            </w:r>
            <w:r w:rsidRPr="00437FDE">
              <w:rPr>
                <w:sz w:val="20"/>
                <w:vertAlign w:val="superscript"/>
                <w:lang w:val="es-ES_tradnl"/>
              </w:rPr>
              <w:t>(1), (3)</w:t>
            </w:r>
          </w:p>
        </w:tc>
        <w:tc>
          <w:tcPr>
            <w:tcW w:w="567" w:type="dxa"/>
            <w:tcBorders>
              <w:bottom w:val="single" w:sz="4" w:space="0" w:color="auto"/>
            </w:tcBorders>
            <w:vAlign w:val="center"/>
          </w:tcPr>
          <w:p w14:paraId="03697A78"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1,07</w:t>
            </w:r>
          </w:p>
        </w:tc>
        <w:tc>
          <w:tcPr>
            <w:tcW w:w="992" w:type="dxa"/>
            <w:tcBorders>
              <w:bottom w:val="single" w:sz="4" w:space="0" w:color="auto"/>
            </w:tcBorders>
            <w:vAlign w:val="center"/>
          </w:tcPr>
          <w:p w14:paraId="008BF1A3" w14:textId="77777777" w:rsidR="00201C35" w:rsidRPr="00437FDE" w:rsidRDefault="00201C35" w:rsidP="00092940">
            <w:pPr>
              <w:pStyle w:val="Tabletext"/>
              <w:jc w:val="center"/>
              <w:rPr>
                <w:rFonts w:eastAsia="Malgun Gothic"/>
                <w:sz w:val="20"/>
                <w:lang w:val="es-ES_tradnl" w:eastAsia="ko-KR"/>
              </w:rPr>
            </w:pPr>
            <w:r w:rsidRPr="00437FDE">
              <w:rPr>
                <w:rFonts w:eastAsia="Malgun Gothic"/>
                <w:sz w:val="20"/>
                <w:lang w:val="es-ES_tradnl" w:eastAsia="ko-KR"/>
              </w:rPr>
              <w:t>4,81</w:t>
            </w:r>
          </w:p>
        </w:tc>
      </w:tr>
      <w:tr w:rsidR="00201C35" w:rsidRPr="00437FDE" w14:paraId="0A43A0F0" w14:textId="77777777" w:rsidTr="00437FDE">
        <w:trPr>
          <w:trHeight w:val="142"/>
          <w:jc w:val="center"/>
        </w:trPr>
        <w:tc>
          <w:tcPr>
            <w:tcW w:w="846" w:type="dxa"/>
            <w:vMerge w:val="restart"/>
            <w:tcBorders>
              <w:bottom w:val="single" w:sz="4" w:space="0" w:color="auto"/>
            </w:tcBorders>
            <w:shd w:val="clear" w:color="auto" w:fill="auto"/>
            <w:vAlign w:val="center"/>
          </w:tcPr>
          <w:p w14:paraId="0A507889" w14:textId="77777777" w:rsidR="00201C35" w:rsidRPr="00437FDE" w:rsidRDefault="00201C35" w:rsidP="004805C3">
            <w:pPr>
              <w:pStyle w:val="Tabletext"/>
              <w:jc w:val="center"/>
              <w:rPr>
                <w:sz w:val="20"/>
                <w:lang w:val="es-ES_tradnl"/>
              </w:rPr>
            </w:pPr>
            <w:bookmarkStart w:id="57" w:name="_Toc392305230"/>
            <w:bookmarkStart w:id="58" w:name="_Toc108941596"/>
            <w:bookmarkEnd w:id="54"/>
            <w:bookmarkEnd w:id="55"/>
            <w:r w:rsidRPr="00437FDE">
              <w:rPr>
                <w:sz w:val="20"/>
                <w:lang w:val="es-ES_tradnl"/>
              </w:rPr>
              <w:t>60,5</w:t>
            </w:r>
          </w:p>
        </w:tc>
        <w:tc>
          <w:tcPr>
            <w:tcW w:w="1108" w:type="dxa"/>
            <w:tcBorders>
              <w:bottom w:val="single" w:sz="4" w:space="0" w:color="auto"/>
            </w:tcBorders>
            <w:shd w:val="clear" w:color="auto" w:fill="auto"/>
            <w:vAlign w:val="center"/>
          </w:tcPr>
          <w:p w14:paraId="4C2CD2AF" w14:textId="77777777" w:rsidR="00201C35" w:rsidRPr="00437FDE" w:rsidRDefault="00201C35" w:rsidP="004805C3">
            <w:pPr>
              <w:pStyle w:val="Tabletext"/>
              <w:jc w:val="center"/>
              <w:rPr>
                <w:sz w:val="20"/>
                <w:lang w:val="es-ES_tradnl"/>
              </w:rPr>
            </w:pPr>
            <w:r w:rsidRPr="00437FDE">
              <w:rPr>
                <w:sz w:val="20"/>
                <w:lang w:val="es-ES_tradnl"/>
              </w:rPr>
              <w:t>Oficina</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E9B5A87"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vMerge w:val="restart"/>
            <w:tcBorders>
              <w:bottom w:val="single" w:sz="4" w:space="0" w:color="auto"/>
            </w:tcBorders>
            <w:shd w:val="clear" w:color="auto" w:fill="auto"/>
            <w:vAlign w:val="center"/>
          </w:tcPr>
          <w:p w14:paraId="58ECD232" w14:textId="77777777" w:rsidR="00201C35" w:rsidRPr="00437FDE" w:rsidRDefault="00201C35" w:rsidP="004805C3">
            <w:pPr>
              <w:pStyle w:val="Tabletext"/>
              <w:jc w:val="center"/>
              <w:rPr>
                <w:sz w:val="20"/>
                <w:lang w:val="es-ES_tradnl"/>
              </w:rPr>
            </w:pPr>
            <w:r w:rsidRPr="00437FDE">
              <w:rPr>
                <w:sz w:val="20"/>
                <w:lang w:val="es-ES_tradnl"/>
              </w:rPr>
              <w:t>2,5</w:t>
            </w:r>
          </w:p>
        </w:tc>
        <w:tc>
          <w:tcPr>
            <w:tcW w:w="567" w:type="dxa"/>
            <w:vMerge w:val="restart"/>
            <w:tcBorders>
              <w:bottom w:val="single" w:sz="4" w:space="0" w:color="auto"/>
            </w:tcBorders>
            <w:shd w:val="clear" w:color="auto" w:fill="auto"/>
            <w:vAlign w:val="center"/>
          </w:tcPr>
          <w:p w14:paraId="1048AA66" w14:textId="77777777" w:rsidR="00201C35" w:rsidRPr="00437FDE" w:rsidRDefault="00201C35" w:rsidP="004805C3">
            <w:pPr>
              <w:pStyle w:val="Tabletext"/>
              <w:jc w:val="center"/>
              <w:rPr>
                <w:sz w:val="20"/>
                <w:lang w:val="es-ES_tradnl"/>
              </w:rPr>
            </w:pPr>
            <w:r w:rsidRPr="00437FDE">
              <w:rPr>
                <w:sz w:val="20"/>
                <w:lang w:val="es-ES_tradnl"/>
              </w:rPr>
              <w:t>1,6</w:t>
            </w:r>
          </w:p>
        </w:tc>
        <w:tc>
          <w:tcPr>
            <w:tcW w:w="850" w:type="dxa"/>
            <w:tcBorders>
              <w:bottom w:val="single" w:sz="4" w:space="0" w:color="auto"/>
            </w:tcBorders>
            <w:shd w:val="clear" w:color="auto" w:fill="auto"/>
            <w:vAlign w:val="center"/>
          </w:tcPr>
          <w:p w14:paraId="4EBDC38D" w14:textId="77777777" w:rsidR="00201C35" w:rsidRPr="00437FDE" w:rsidRDefault="00201C35" w:rsidP="004805C3">
            <w:pPr>
              <w:pStyle w:val="Tabletext"/>
              <w:jc w:val="center"/>
              <w:rPr>
                <w:sz w:val="20"/>
                <w:lang w:val="es-ES_tradnl"/>
              </w:rPr>
            </w:pPr>
            <w:r w:rsidRPr="00437FDE">
              <w:rPr>
                <w:sz w:val="20"/>
                <w:lang w:val="es-ES_tradnl"/>
              </w:rPr>
              <w:t>3,5-15</w:t>
            </w:r>
          </w:p>
        </w:tc>
        <w:tc>
          <w:tcPr>
            <w:tcW w:w="993" w:type="dxa"/>
            <w:vMerge w:val="restart"/>
            <w:tcBorders>
              <w:bottom w:val="single" w:sz="4" w:space="0" w:color="auto"/>
            </w:tcBorders>
            <w:shd w:val="clear" w:color="auto" w:fill="auto"/>
            <w:vAlign w:val="center"/>
          </w:tcPr>
          <w:p w14:paraId="6103D069" w14:textId="77777777" w:rsidR="00201C35" w:rsidRPr="00437FDE" w:rsidRDefault="00201C35" w:rsidP="004805C3">
            <w:pPr>
              <w:pStyle w:val="Tabletext"/>
              <w:jc w:val="center"/>
              <w:rPr>
                <w:sz w:val="20"/>
                <w:lang w:val="es-ES_tradnl"/>
              </w:rPr>
            </w:pPr>
            <w:r w:rsidRPr="00437FDE">
              <w:rPr>
                <w:sz w:val="20"/>
                <w:lang w:val="es-ES_tradnl"/>
              </w:rPr>
              <w:t>180</w:t>
            </w:r>
            <w:r w:rsidRPr="00437FDE">
              <w:rPr>
                <w:color w:val="000000"/>
                <w:sz w:val="20"/>
                <w:vertAlign w:val="superscript"/>
                <w:lang w:val="es-ES_tradnl"/>
              </w:rPr>
              <w:t>(2)</w:t>
            </w:r>
          </w:p>
        </w:tc>
        <w:tc>
          <w:tcPr>
            <w:tcW w:w="992" w:type="dxa"/>
            <w:vMerge w:val="restart"/>
            <w:tcBorders>
              <w:bottom w:val="single" w:sz="4" w:space="0" w:color="auto"/>
            </w:tcBorders>
            <w:shd w:val="clear" w:color="auto" w:fill="auto"/>
            <w:vAlign w:val="center"/>
          </w:tcPr>
          <w:p w14:paraId="6A5F4454" w14:textId="77777777" w:rsidR="00201C35" w:rsidRPr="00437FDE" w:rsidRDefault="00201C35" w:rsidP="004805C3">
            <w:pPr>
              <w:pStyle w:val="Tabletext"/>
              <w:jc w:val="center"/>
              <w:rPr>
                <w:sz w:val="20"/>
                <w:lang w:val="es-ES_tradnl"/>
              </w:rPr>
            </w:pPr>
            <w:r w:rsidRPr="00437FDE">
              <w:rPr>
                <w:sz w:val="20"/>
                <w:lang w:val="es-ES_tradnl"/>
              </w:rPr>
              <w:t>22,5</w:t>
            </w:r>
            <w:r w:rsidRPr="00437FDE">
              <w:rPr>
                <w:sz w:val="20"/>
                <w:vertAlign w:val="superscript"/>
                <w:lang w:val="es-ES_tradnl"/>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CD31D7"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0,008</w:t>
            </w:r>
            <w:r w:rsidRPr="00437FDE">
              <w:rPr>
                <w:sz w:val="20"/>
                <w:vertAlign w:val="superscript"/>
                <w:lang w:val="es-ES_tradnl"/>
              </w:rPr>
              <w:t>(3)</w:t>
            </w:r>
          </w:p>
          <w:p w14:paraId="51FDF173"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0,8</w:t>
            </w:r>
            <w:r w:rsidRPr="00437FDE">
              <w:rPr>
                <w:sz w:val="20"/>
                <w:vertAlign w:val="superscript"/>
                <w:lang w:val="es-ES_tradnl"/>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4BBA5"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1,44</w:t>
            </w:r>
          </w:p>
          <w:p w14:paraId="1A3F6DE1"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67086A" w14:textId="77777777" w:rsidR="00201C35" w:rsidRPr="00437FDE" w:rsidRDefault="00201C35" w:rsidP="004805C3">
            <w:pPr>
              <w:pStyle w:val="Tabletext"/>
              <w:jc w:val="center"/>
              <w:rPr>
                <w:sz w:val="20"/>
                <w:lang w:val="es-ES_tradnl" w:eastAsia="ko-KR"/>
              </w:rPr>
            </w:pPr>
            <w:r w:rsidRPr="00437FDE">
              <w:rPr>
                <w:sz w:val="20"/>
                <w:lang w:val="es-ES_tradnl" w:eastAsia="ko-KR"/>
              </w:rPr>
              <w:t>0,72</w:t>
            </w:r>
          </w:p>
          <w:p w14:paraId="21BA7C6A" w14:textId="77777777" w:rsidR="00201C35" w:rsidRPr="00437FDE" w:rsidRDefault="00201C35" w:rsidP="004805C3">
            <w:pPr>
              <w:pStyle w:val="Tabletext"/>
              <w:jc w:val="center"/>
              <w:rPr>
                <w:sz w:val="20"/>
                <w:lang w:val="es-ES_tradnl" w:eastAsia="ko-KR"/>
              </w:rPr>
            </w:pPr>
            <w:r w:rsidRPr="00437FDE">
              <w:rPr>
                <w:sz w:val="20"/>
                <w:lang w:val="es-ES_tradnl" w:eastAsia="ko-KR"/>
              </w:rPr>
              <w:t>0,08</w:t>
            </w:r>
          </w:p>
        </w:tc>
      </w:tr>
      <w:tr w:rsidR="00201C35" w:rsidRPr="00437FDE" w14:paraId="08ECF1EC" w14:textId="77777777" w:rsidTr="00437FDE">
        <w:trPr>
          <w:trHeight w:val="142"/>
          <w:jc w:val="center"/>
        </w:trPr>
        <w:tc>
          <w:tcPr>
            <w:tcW w:w="846" w:type="dxa"/>
            <w:vMerge/>
            <w:tcBorders>
              <w:bottom w:val="single" w:sz="4" w:space="0" w:color="auto"/>
            </w:tcBorders>
            <w:shd w:val="clear" w:color="auto" w:fill="auto"/>
            <w:vAlign w:val="center"/>
          </w:tcPr>
          <w:p w14:paraId="5F81D407" w14:textId="77777777" w:rsidR="00201C35" w:rsidRPr="00437FDE" w:rsidRDefault="00201C35" w:rsidP="004805C3">
            <w:pPr>
              <w:pStyle w:val="Tabletext"/>
              <w:jc w:val="center"/>
              <w:rPr>
                <w:sz w:val="20"/>
                <w:lang w:val="es-ES_tradnl"/>
              </w:rPr>
            </w:pPr>
          </w:p>
        </w:tc>
        <w:tc>
          <w:tcPr>
            <w:tcW w:w="1108" w:type="dxa"/>
            <w:vMerge w:val="restart"/>
            <w:tcBorders>
              <w:bottom w:val="single" w:sz="4" w:space="0" w:color="auto"/>
            </w:tcBorders>
            <w:shd w:val="clear" w:color="auto" w:fill="auto"/>
            <w:vAlign w:val="center"/>
          </w:tcPr>
          <w:p w14:paraId="12AFFD44" w14:textId="77777777" w:rsidR="00201C35" w:rsidRPr="00437FDE" w:rsidRDefault="00201C35" w:rsidP="004805C3">
            <w:pPr>
              <w:pStyle w:val="Tabletext"/>
              <w:jc w:val="center"/>
              <w:rPr>
                <w:sz w:val="20"/>
                <w:lang w:val="es-ES_tradnl"/>
              </w:rPr>
            </w:pPr>
            <w:r w:rsidRPr="00437FDE">
              <w:rPr>
                <w:sz w:val="20"/>
                <w:lang w:val="es-ES_tradnl"/>
              </w:rPr>
              <w:t>Pasillo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493E2B0"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vMerge/>
            <w:tcBorders>
              <w:bottom w:val="single" w:sz="4" w:space="0" w:color="auto"/>
            </w:tcBorders>
            <w:shd w:val="clear" w:color="auto" w:fill="auto"/>
            <w:vAlign w:val="center"/>
          </w:tcPr>
          <w:p w14:paraId="386C2A44" w14:textId="77777777" w:rsidR="00201C35" w:rsidRPr="00437FDE" w:rsidRDefault="00201C35" w:rsidP="004805C3">
            <w:pPr>
              <w:pStyle w:val="Tabletext"/>
              <w:jc w:val="center"/>
              <w:rPr>
                <w:sz w:val="20"/>
                <w:lang w:val="es-ES_tradnl"/>
              </w:rPr>
            </w:pPr>
          </w:p>
        </w:tc>
        <w:tc>
          <w:tcPr>
            <w:tcW w:w="567" w:type="dxa"/>
            <w:vMerge/>
            <w:tcBorders>
              <w:bottom w:val="single" w:sz="4" w:space="0" w:color="auto"/>
            </w:tcBorders>
            <w:shd w:val="clear" w:color="auto" w:fill="auto"/>
            <w:vAlign w:val="center"/>
          </w:tcPr>
          <w:p w14:paraId="289E529D" w14:textId="77777777" w:rsidR="00201C35" w:rsidRPr="00437FDE" w:rsidRDefault="00201C35" w:rsidP="004805C3">
            <w:pPr>
              <w:pStyle w:val="Tabletext"/>
              <w:jc w:val="center"/>
              <w:rPr>
                <w:sz w:val="20"/>
                <w:lang w:val="es-ES_tradnl"/>
              </w:rPr>
            </w:pPr>
          </w:p>
        </w:tc>
        <w:tc>
          <w:tcPr>
            <w:tcW w:w="850" w:type="dxa"/>
            <w:tcBorders>
              <w:bottom w:val="single" w:sz="4" w:space="0" w:color="auto"/>
            </w:tcBorders>
            <w:shd w:val="clear" w:color="auto" w:fill="auto"/>
            <w:vAlign w:val="center"/>
          </w:tcPr>
          <w:p w14:paraId="5CD417B1" w14:textId="77777777" w:rsidR="00201C35" w:rsidRPr="00437FDE" w:rsidRDefault="00201C35" w:rsidP="004805C3">
            <w:pPr>
              <w:pStyle w:val="Tabletext"/>
              <w:jc w:val="center"/>
              <w:rPr>
                <w:sz w:val="20"/>
                <w:lang w:val="es-ES_tradnl"/>
              </w:rPr>
            </w:pPr>
            <w:r w:rsidRPr="00437FDE">
              <w:rPr>
                <w:sz w:val="20"/>
                <w:lang w:val="es-ES_tradnl"/>
              </w:rPr>
              <w:t>11-159</w:t>
            </w:r>
          </w:p>
        </w:tc>
        <w:tc>
          <w:tcPr>
            <w:tcW w:w="993" w:type="dxa"/>
            <w:vMerge/>
            <w:tcBorders>
              <w:bottom w:val="single" w:sz="4" w:space="0" w:color="auto"/>
            </w:tcBorders>
            <w:shd w:val="clear" w:color="auto" w:fill="auto"/>
            <w:vAlign w:val="center"/>
          </w:tcPr>
          <w:p w14:paraId="4F9DC627" w14:textId="77777777" w:rsidR="00201C35" w:rsidRPr="00437FDE" w:rsidRDefault="00201C35" w:rsidP="004805C3">
            <w:pPr>
              <w:pStyle w:val="Tabletext"/>
              <w:jc w:val="center"/>
              <w:rPr>
                <w:sz w:val="20"/>
                <w:lang w:val="es-ES_tradnl"/>
              </w:rPr>
            </w:pPr>
          </w:p>
        </w:tc>
        <w:tc>
          <w:tcPr>
            <w:tcW w:w="992" w:type="dxa"/>
            <w:vMerge/>
            <w:tcBorders>
              <w:bottom w:val="single" w:sz="4" w:space="0" w:color="auto"/>
            </w:tcBorders>
            <w:shd w:val="clear" w:color="auto" w:fill="auto"/>
            <w:vAlign w:val="center"/>
          </w:tcPr>
          <w:p w14:paraId="72C7B2BC" w14:textId="77777777" w:rsidR="00201C35" w:rsidRPr="00437FDE" w:rsidRDefault="00201C35" w:rsidP="004805C3">
            <w:pPr>
              <w:pStyle w:val="Tabletext"/>
              <w:jc w:val="center"/>
              <w:rPr>
                <w:sz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20DE10"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4e-12</w:t>
            </w:r>
            <w:r w:rsidRPr="00437FDE">
              <w:rPr>
                <w:sz w:val="20"/>
                <w:vertAlign w:val="superscript"/>
                <w:lang w:val="es-ES_tradnl"/>
              </w:rPr>
              <w:t>(3)</w:t>
            </w:r>
          </w:p>
          <w:p w14:paraId="71F4111B"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2,42</w:t>
            </w:r>
            <w:r w:rsidRPr="00437FDE">
              <w:rPr>
                <w:sz w:val="20"/>
                <w:vertAlign w:val="superscript"/>
                <w:lang w:val="es-ES_tradnl"/>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13E68"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4,48</w:t>
            </w:r>
          </w:p>
          <w:p w14:paraId="5103F086"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2F2F3B" w14:textId="77777777" w:rsidR="00201C35" w:rsidRPr="00437FDE" w:rsidRDefault="00201C35" w:rsidP="004805C3">
            <w:pPr>
              <w:pStyle w:val="Tabletext"/>
              <w:jc w:val="center"/>
              <w:rPr>
                <w:sz w:val="20"/>
                <w:lang w:val="es-ES_tradnl" w:eastAsia="ko-KR"/>
              </w:rPr>
            </w:pPr>
            <w:r w:rsidRPr="00437FDE">
              <w:rPr>
                <w:sz w:val="20"/>
                <w:lang w:val="es-ES_tradnl" w:eastAsia="ko-KR"/>
              </w:rPr>
              <w:t>4,42</w:t>
            </w:r>
          </w:p>
          <w:p w14:paraId="7033A925" w14:textId="77777777" w:rsidR="00201C35" w:rsidRPr="00437FDE" w:rsidRDefault="00201C35" w:rsidP="004805C3">
            <w:pPr>
              <w:pStyle w:val="Tabletext"/>
              <w:jc w:val="center"/>
              <w:rPr>
                <w:sz w:val="20"/>
                <w:lang w:val="es-ES_tradnl" w:eastAsia="ko-KR"/>
              </w:rPr>
            </w:pPr>
            <w:r w:rsidRPr="00437FDE">
              <w:rPr>
                <w:sz w:val="20"/>
                <w:lang w:val="es-ES_tradnl" w:eastAsia="ko-KR"/>
              </w:rPr>
              <w:t>0,21</w:t>
            </w:r>
          </w:p>
        </w:tc>
      </w:tr>
      <w:tr w:rsidR="00201C35" w:rsidRPr="00437FDE" w14:paraId="05D327A0" w14:textId="77777777" w:rsidTr="00437FDE">
        <w:trPr>
          <w:trHeight w:val="142"/>
          <w:jc w:val="center"/>
        </w:trPr>
        <w:tc>
          <w:tcPr>
            <w:tcW w:w="846" w:type="dxa"/>
            <w:vMerge/>
            <w:tcBorders>
              <w:bottom w:val="single" w:sz="4" w:space="0" w:color="auto"/>
            </w:tcBorders>
            <w:shd w:val="clear" w:color="auto" w:fill="auto"/>
            <w:vAlign w:val="center"/>
          </w:tcPr>
          <w:p w14:paraId="0509996B" w14:textId="77777777" w:rsidR="00201C35" w:rsidRPr="00437FDE" w:rsidRDefault="00201C35" w:rsidP="004805C3">
            <w:pPr>
              <w:pStyle w:val="Tabletext"/>
              <w:jc w:val="center"/>
              <w:rPr>
                <w:sz w:val="20"/>
                <w:lang w:val="es-ES_tradnl"/>
              </w:rPr>
            </w:pPr>
          </w:p>
        </w:tc>
        <w:tc>
          <w:tcPr>
            <w:tcW w:w="1108" w:type="dxa"/>
            <w:vMerge/>
            <w:tcBorders>
              <w:bottom w:val="single" w:sz="4" w:space="0" w:color="auto"/>
            </w:tcBorders>
            <w:shd w:val="clear" w:color="auto" w:fill="auto"/>
            <w:vAlign w:val="center"/>
          </w:tcPr>
          <w:p w14:paraId="5C4F5791" w14:textId="77777777" w:rsidR="00201C35" w:rsidRPr="00437FDE" w:rsidRDefault="00201C35" w:rsidP="004805C3">
            <w:pPr>
              <w:pStyle w:val="Tabletext"/>
              <w:jc w:val="center"/>
              <w:rPr>
                <w:sz w:val="20"/>
                <w:lang w:val="es-ES_tradnl"/>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ADF2A44"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NLoS</w:t>
            </w:r>
          </w:p>
        </w:tc>
        <w:tc>
          <w:tcPr>
            <w:tcW w:w="567" w:type="dxa"/>
            <w:vMerge/>
            <w:tcBorders>
              <w:bottom w:val="single" w:sz="4" w:space="0" w:color="auto"/>
            </w:tcBorders>
            <w:shd w:val="clear" w:color="auto" w:fill="auto"/>
            <w:vAlign w:val="center"/>
          </w:tcPr>
          <w:p w14:paraId="0E6575AE" w14:textId="77777777" w:rsidR="00201C35" w:rsidRPr="00437FDE" w:rsidRDefault="00201C35" w:rsidP="004805C3">
            <w:pPr>
              <w:pStyle w:val="Tabletext"/>
              <w:jc w:val="center"/>
              <w:rPr>
                <w:sz w:val="20"/>
                <w:lang w:val="es-ES_tradnl"/>
              </w:rPr>
            </w:pPr>
          </w:p>
        </w:tc>
        <w:tc>
          <w:tcPr>
            <w:tcW w:w="567" w:type="dxa"/>
            <w:vMerge/>
            <w:tcBorders>
              <w:bottom w:val="single" w:sz="4" w:space="0" w:color="auto"/>
            </w:tcBorders>
            <w:shd w:val="clear" w:color="auto" w:fill="auto"/>
            <w:vAlign w:val="center"/>
          </w:tcPr>
          <w:p w14:paraId="65605B2B" w14:textId="77777777" w:rsidR="00201C35" w:rsidRPr="00437FDE" w:rsidRDefault="00201C35" w:rsidP="004805C3">
            <w:pPr>
              <w:pStyle w:val="Tabletext"/>
              <w:jc w:val="center"/>
              <w:rPr>
                <w:sz w:val="20"/>
                <w:lang w:val="es-ES_tradnl"/>
              </w:rPr>
            </w:pPr>
          </w:p>
        </w:tc>
        <w:tc>
          <w:tcPr>
            <w:tcW w:w="850" w:type="dxa"/>
            <w:tcBorders>
              <w:bottom w:val="single" w:sz="4" w:space="0" w:color="auto"/>
            </w:tcBorders>
            <w:shd w:val="clear" w:color="auto" w:fill="auto"/>
            <w:vAlign w:val="center"/>
          </w:tcPr>
          <w:p w14:paraId="3C965AFC" w14:textId="77777777" w:rsidR="00201C35" w:rsidRPr="00437FDE" w:rsidRDefault="00201C35" w:rsidP="004805C3">
            <w:pPr>
              <w:pStyle w:val="Tabletext"/>
              <w:jc w:val="center"/>
              <w:rPr>
                <w:sz w:val="20"/>
                <w:lang w:val="es-ES_tradnl"/>
              </w:rPr>
            </w:pPr>
            <w:r w:rsidRPr="00437FDE">
              <w:rPr>
                <w:sz w:val="20"/>
                <w:lang w:val="es-ES_tradnl"/>
              </w:rPr>
              <w:t>13-37</w:t>
            </w:r>
          </w:p>
        </w:tc>
        <w:tc>
          <w:tcPr>
            <w:tcW w:w="993" w:type="dxa"/>
            <w:vMerge/>
            <w:tcBorders>
              <w:bottom w:val="single" w:sz="4" w:space="0" w:color="auto"/>
            </w:tcBorders>
            <w:shd w:val="clear" w:color="auto" w:fill="auto"/>
            <w:vAlign w:val="center"/>
          </w:tcPr>
          <w:p w14:paraId="6F2D51A2" w14:textId="77777777" w:rsidR="00201C35" w:rsidRPr="00437FDE" w:rsidRDefault="00201C35" w:rsidP="004805C3">
            <w:pPr>
              <w:pStyle w:val="Tabletext"/>
              <w:jc w:val="center"/>
              <w:rPr>
                <w:sz w:val="20"/>
                <w:lang w:val="es-ES_tradnl"/>
              </w:rPr>
            </w:pPr>
          </w:p>
        </w:tc>
        <w:tc>
          <w:tcPr>
            <w:tcW w:w="992" w:type="dxa"/>
            <w:vMerge/>
            <w:tcBorders>
              <w:bottom w:val="single" w:sz="4" w:space="0" w:color="auto"/>
            </w:tcBorders>
            <w:shd w:val="clear" w:color="auto" w:fill="auto"/>
            <w:vAlign w:val="center"/>
          </w:tcPr>
          <w:p w14:paraId="38A196C2" w14:textId="77777777" w:rsidR="00201C35" w:rsidRPr="00437FDE" w:rsidRDefault="00201C35" w:rsidP="004805C3">
            <w:pPr>
              <w:pStyle w:val="Tabletext"/>
              <w:jc w:val="center"/>
              <w:rPr>
                <w:sz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16153"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6,425</w:t>
            </w:r>
            <w:r w:rsidRPr="00437FDE">
              <w:rPr>
                <w:sz w:val="20"/>
                <w:vertAlign w:val="superscript"/>
                <w:lang w:val="es-ES_tradnl"/>
              </w:rPr>
              <w:t>(3)</w:t>
            </w:r>
          </w:p>
          <w:p w14:paraId="5D9F869E"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0,92</w:t>
            </w:r>
            <w:r w:rsidRPr="00437FDE">
              <w:rPr>
                <w:sz w:val="20"/>
                <w:vertAlign w:val="superscript"/>
                <w:lang w:val="es-ES_tradnl"/>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FC3097"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0,28</w:t>
            </w:r>
          </w:p>
          <w:p w14:paraId="24E0FEDA"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9DBD8C" w14:textId="77777777" w:rsidR="00201C35" w:rsidRPr="00437FDE" w:rsidRDefault="00201C35" w:rsidP="004805C3">
            <w:pPr>
              <w:pStyle w:val="Tabletext"/>
              <w:jc w:val="center"/>
              <w:rPr>
                <w:sz w:val="20"/>
                <w:lang w:val="es-ES_tradnl" w:eastAsia="ko-KR"/>
              </w:rPr>
            </w:pPr>
            <w:r w:rsidRPr="00437FDE">
              <w:rPr>
                <w:sz w:val="20"/>
                <w:lang w:val="es-ES_tradnl" w:eastAsia="ko-KR"/>
              </w:rPr>
              <w:t>2,56</w:t>
            </w:r>
          </w:p>
          <w:p w14:paraId="4C7D8138" w14:textId="77777777" w:rsidR="00201C35" w:rsidRPr="00437FDE" w:rsidRDefault="00201C35" w:rsidP="004805C3">
            <w:pPr>
              <w:pStyle w:val="Tabletext"/>
              <w:jc w:val="center"/>
              <w:rPr>
                <w:sz w:val="20"/>
                <w:lang w:val="es-ES_tradnl" w:eastAsia="ko-KR"/>
              </w:rPr>
            </w:pPr>
            <w:r w:rsidRPr="00437FDE">
              <w:rPr>
                <w:sz w:val="20"/>
                <w:lang w:val="es-ES_tradnl" w:eastAsia="ko-KR"/>
              </w:rPr>
              <w:t>0,19</w:t>
            </w:r>
          </w:p>
        </w:tc>
      </w:tr>
      <w:tr w:rsidR="00201C35" w:rsidRPr="00437FDE" w14:paraId="7C732183" w14:textId="77777777" w:rsidTr="00437FDE">
        <w:trPr>
          <w:trHeight w:val="142"/>
          <w:jc w:val="center"/>
        </w:trPr>
        <w:tc>
          <w:tcPr>
            <w:tcW w:w="846" w:type="dxa"/>
            <w:vMerge/>
            <w:tcBorders>
              <w:bottom w:val="single" w:sz="4" w:space="0" w:color="auto"/>
            </w:tcBorders>
            <w:shd w:val="clear" w:color="auto" w:fill="auto"/>
            <w:vAlign w:val="center"/>
          </w:tcPr>
          <w:p w14:paraId="10A3D648" w14:textId="77777777" w:rsidR="00201C35" w:rsidRPr="00437FDE" w:rsidRDefault="00201C35" w:rsidP="004805C3">
            <w:pPr>
              <w:pStyle w:val="Tabletext"/>
              <w:jc w:val="center"/>
              <w:rPr>
                <w:sz w:val="20"/>
                <w:lang w:val="es-ES_tradnl"/>
              </w:rPr>
            </w:pPr>
          </w:p>
        </w:tc>
        <w:tc>
          <w:tcPr>
            <w:tcW w:w="1108" w:type="dxa"/>
            <w:tcBorders>
              <w:bottom w:val="single" w:sz="4" w:space="0" w:color="auto"/>
            </w:tcBorders>
            <w:shd w:val="clear" w:color="auto" w:fill="auto"/>
            <w:vAlign w:val="center"/>
          </w:tcPr>
          <w:p w14:paraId="786041A0" w14:textId="77777777" w:rsidR="00201C35" w:rsidRPr="00437FDE" w:rsidRDefault="00201C35" w:rsidP="004805C3">
            <w:pPr>
              <w:pStyle w:val="Tabletext"/>
              <w:jc w:val="center"/>
              <w:rPr>
                <w:sz w:val="20"/>
                <w:lang w:val="es-ES_tradnl"/>
              </w:rPr>
            </w:pPr>
            <w:r w:rsidRPr="00437FDE">
              <w:rPr>
                <w:sz w:val="20"/>
                <w:lang w:val="es-ES_tradnl"/>
              </w:rPr>
              <w:t>Centro de datos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FC27D2E"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tcBorders>
              <w:bottom w:val="single" w:sz="4" w:space="0" w:color="auto"/>
            </w:tcBorders>
            <w:shd w:val="clear" w:color="auto" w:fill="auto"/>
            <w:vAlign w:val="center"/>
          </w:tcPr>
          <w:p w14:paraId="0349107A" w14:textId="77777777" w:rsidR="00201C35" w:rsidRPr="00437FDE" w:rsidRDefault="00201C35" w:rsidP="004805C3">
            <w:pPr>
              <w:pStyle w:val="Tabletext"/>
              <w:jc w:val="center"/>
              <w:rPr>
                <w:sz w:val="20"/>
                <w:lang w:val="es-ES_tradnl"/>
              </w:rPr>
            </w:pPr>
            <w:r w:rsidRPr="00437FDE">
              <w:rPr>
                <w:sz w:val="20"/>
                <w:lang w:val="es-ES_tradnl"/>
              </w:rPr>
              <w:t>2,2</w:t>
            </w:r>
          </w:p>
        </w:tc>
        <w:tc>
          <w:tcPr>
            <w:tcW w:w="567" w:type="dxa"/>
            <w:tcBorders>
              <w:bottom w:val="single" w:sz="4" w:space="0" w:color="auto"/>
            </w:tcBorders>
            <w:shd w:val="clear" w:color="auto" w:fill="auto"/>
            <w:vAlign w:val="center"/>
          </w:tcPr>
          <w:p w14:paraId="2509C5BB" w14:textId="77777777" w:rsidR="00201C35" w:rsidRPr="00437FDE" w:rsidRDefault="00201C35" w:rsidP="004805C3">
            <w:pPr>
              <w:pStyle w:val="Tabletext"/>
              <w:jc w:val="center"/>
              <w:rPr>
                <w:sz w:val="20"/>
                <w:lang w:val="es-ES_tradnl"/>
              </w:rPr>
            </w:pPr>
            <w:r w:rsidRPr="00437FDE">
              <w:rPr>
                <w:sz w:val="20"/>
                <w:lang w:val="es-ES_tradnl"/>
              </w:rPr>
              <w:t>2,2</w:t>
            </w:r>
          </w:p>
        </w:tc>
        <w:tc>
          <w:tcPr>
            <w:tcW w:w="850" w:type="dxa"/>
            <w:tcBorders>
              <w:bottom w:val="single" w:sz="4" w:space="0" w:color="auto"/>
            </w:tcBorders>
            <w:shd w:val="clear" w:color="auto" w:fill="auto"/>
            <w:vAlign w:val="center"/>
          </w:tcPr>
          <w:p w14:paraId="02F34D43" w14:textId="77777777" w:rsidR="00201C35" w:rsidRPr="00437FDE" w:rsidRDefault="00201C35" w:rsidP="004805C3">
            <w:pPr>
              <w:pStyle w:val="Tabletext"/>
              <w:jc w:val="center"/>
              <w:rPr>
                <w:sz w:val="20"/>
                <w:lang w:val="es-ES_tradnl"/>
              </w:rPr>
            </w:pPr>
            <w:r w:rsidRPr="00437FDE">
              <w:rPr>
                <w:sz w:val="20"/>
                <w:lang w:val="es-ES_tradnl"/>
              </w:rPr>
              <w:t>4-14,5</w:t>
            </w:r>
          </w:p>
        </w:tc>
        <w:tc>
          <w:tcPr>
            <w:tcW w:w="993" w:type="dxa"/>
            <w:vMerge/>
            <w:tcBorders>
              <w:bottom w:val="single" w:sz="4" w:space="0" w:color="auto"/>
            </w:tcBorders>
            <w:shd w:val="clear" w:color="auto" w:fill="auto"/>
            <w:vAlign w:val="center"/>
          </w:tcPr>
          <w:p w14:paraId="4AE7C1E8" w14:textId="77777777" w:rsidR="00201C35" w:rsidRPr="00437FDE" w:rsidRDefault="00201C35" w:rsidP="004805C3">
            <w:pPr>
              <w:pStyle w:val="Tabletext"/>
              <w:jc w:val="center"/>
              <w:rPr>
                <w:sz w:val="20"/>
                <w:lang w:val="es-ES_tradnl"/>
              </w:rPr>
            </w:pPr>
          </w:p>
        </w:tc>
        <w:tc>
          <w:tcPr>
            <w:tcW w:w="992" w:type="dxa"/>
            <w:vMerge/>
            <w:tcBorders>
              <w:bottom w:val="single" w:sz="4" w:space="0" w:color="auto"/>
            </w:tcBorders>
            <w:shd w:val="clear" w:color="auto" w:fill="auto"/>
            <w:vAlign w:val="center"/>
          </w:tcPr>
          <w:p w14:paraId="3806AE76" w14:textId="77777777" w:rsidR="00201C35" w:rsidRPr="00437FDE" w:rsidRDefault="00201C35" w:rsidP="004805C3">
            <w:pPr>
              <w:pStyle w:val="Tabletext"/>
              <w:jc w:val="center"/>
              <w:rPr>
                <w:sz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5FB2CA"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0,094</w:t>
            </w:r>
            <w:r w:rsidRPr="00437FDE">
              <w:rPr>
                <w:sz w:val="20"/>
                <w:vertAlign w:val="superscript"/>
                <w:lang w:val="es-ES_tradnl"/>
              </w:rPr>
              <w:t>(3)</w:t>
            </w:r>
          </w:p>
          <w:p w14:paraId="395AEBFD"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1,83</w:t>
            </w:r>
            <w:r w:rsidRPr="00437FDE">
              <w:rPr>
                <w:sz w:val="20"/>
                <w:vertAlign w:val="superscript"/>
                <w:lang w:val="es-ES_tradnl"/>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1C2572"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0,99</w:t>
            </w:r>
          </w:p>
          <w:p w14:paraId="02D56CC5"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BA79D6" w14:textId="77777777" w:rsidR="00201C35" w:rsidRPr="00437FDE" w:rsidRDefault="00201C35" w:rsidP="004805C3">
            <w:pPr>
              <w:pStyle w:val="Tabletext"/>
              <w:jc w:val="center"/>
              <w:rPr>
                <w:sz w:val="20"/>
                <w:lang w:val="es-ES_tradnl" w:eastAsia="ko-KR"/>
              </w:rPr>
            </w:pPr>
            <w:r w:rsidRPr="00437FDE">
              <w:rPr>
                <w:sz w:val="20"/>
                <w:lang w:val="es-ES_tradnl" w:eastAsia="ko-KR"/>
              </w:rPr>
              <w:t>1,47</w:t>
            </w:r>
          </w:p>
          <w:p w14:paraId="1CE0F065" w14:textId="77777777" w:rsidR="00201C35" w:rsidRPr="00437FDE" w:rsidRDefault="00201C35" w:rsidP="004805C3">
            <w:pPr>
              <w:pStyle w:val="Tabletext"/>
              <w:jc w:val="center"/>
              <w:rPr>
                <w:sz w:val="20"/>
                <w:lang w:val="es-ES_tradnl" w:eastAsia="ko-KR"/>
              </w:rPr>
            </w:pPr>
            <w:r w:rsidRPr="00437FDE">
              <w:rPr>
                <w:sz w:val="20"/>
                <w:lang w:val="es-ES_tradnl" w:eastAsia="ko-KR"/>
              </w:rPr>
              <w:t>0,14</w:t>
            </w:r>
          </w:p>
        </w:tc>
      </w:tr>
      <w:tr w:rsidR="00201C35" w:rsidRPr="00437FDE" w14:paraId="23C04ECD" w14:textId="77777777" w:rsidTr="00437FDE">
        <w:trPr>
          <w:trHeight w:val="142"/>
          <w:jc w:val="center"/>
        </w:trPr>
        <w:tc>
          <w:tcPr>
            <w:tcW w:w="846" w:type="dxa"/>
            <w:vMerge w:val="restart"/>
            <w:tcBorders>
              <w:bottom w:val="single" w:sz="4" w:space="0" w:color="auto"/>
            </w:tcBorders>
            <w:shd w:val="clear" w:color="auto" w:fill="auto"/>
            <w:vAlign w:val="center"/>
          </w:tcPr>
          <w:p w14:paraId="67D9A216" w14:textId="77777777" w:rsidR="00201C35" w:rsidRPr="00437FDE" w:rsidRDefault="00201C35" w:rsidP="004805C3">
            <w:pPr>
              <w:pStyle w:val="Tabletext"/>
              <w:jc w:val="center"/>
              <w:rPr>
                <w:sz w:val="20"/>
                <w:lang w:val="es-ES_tradnl"/>
              </w:rPr>
            </w:pPr>
            <w:r w:rsidRPr="00437FDE">
              <w:rPr>
                <w:sz w:val="20"/>
                <w:lang w:val="es-ES_tradnl"/>
              </w:rPr>
              <w:t>83,5</w:t>
            </w:r>
          </w:p>
        </w:tc>
        <w:tc>
          <w:tcPr>
            <w:tcW w:w="1108" w:type="dxa"/>
            <w:tcBorders>
              <w:bottom w:val="single" w:sz="4" w:space="0" w:color="auto"/>
            </w:tcBorders>
            <w:shd w:val="clear" w:color="auto" w:fill="auto"/>
            <w:vAlign w:val="center"/>
          </w:tcPr>
          <w:p w14:paraId="232C1DCE" w14:textId="77777777" w:rsidR="00201C35" w:rsidRPr="00437FDE" w:rsidRDefault="00201C35" w:rsidP="004805C3">
            <w:pPr>
              <w:pStyle w:val="Tabletext"/>
              <w:jc w:val="center"/>
              <w:rPr>
                <w:sz w:val="20"/>
                <w:lang w:val="es-ES_tradnl"/>
              </w:rPr>
            </w:pPr>
            <w:r w:rsidRPr="00437FDE">
              <w:rPr>
                <w:sz w:val="20"/>
                <w:lang w:val="es-ES_tradnl"/>
              </w:rPr>
              <w:t>Oficina</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E802C51"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vMerge w:val="restart"/>
            <w:tcBorders>
              <w:bottom w:val="single" w:sz="4" w:space="0" w:color="auto"/>
            </w:tcBorders>
            <w:shd w:val="clear" w:color="auto" w:fill="auto"/>
            <w:vAlign w:val="center"/>
          </w:tcPr>
          <w:p w14:paraId="46312061" w14:textId="77777777" w:rsidR="00201C35" w:rsidRPr="00437FDE" w:rsidRDefault="00201C35" w:rsidP="004805C3">
            <w:pPr>
              <w:pStyle w:val="Tabletext"/>
              <w:jc w:val="center"/>
              <w:rPr>
                <w:sz w:val="20"/>
                <w:lang w:val="es-ES_tradnl"/>
              </w:rPr>
            </w:pPr>
            <w:r w:rsidRPr="00437FDE">
              <w:rPr>
                <w:sz w:val="20"/>
                <w:lang w:val="es-ES_tradnl"/>
              </w:rPr>
              <w:t>2,5</w:t>
            </w:r>
          </w:p>
        </w:tc>
        <w:tc>
          <w:tcPr>
            <w:tcW w:w="567" w:type="dxa"/>
            <w:vMerge w:val="restart"/>
            <w:tcBorders>
              <w:bottom w:val="single" w:sz="4" w:space="0" w:color="auto"/>
            </w:tcBorders>
            <w:shd w:val="clear" w:color="auto" w:fill="auto"/>
            <w:vAlign w:val="center"/>
          </w:tcPr>
          <w:p w14:paraId="65B3F3F1" w14:textId="77777777" w:rsidR="00201C35" w:rsidRPr="00437FDE" w:rsidRDefault="00201C35" w:rsidP="004805C3">
            <w:pPr>
              <w:pStyle w:val="Tabletext"/>
              <w:jc w:val="center"/>
              <w:rPr>
                <w:sz w:val="20"/>
                <w:lang w:val="es-ES_tradnl"/>
              </w:rPr>
            </w:pPr>
            <w:r w:rsidRPr="00437FDE">
              <w:rPr>
                <w:sz w:val="20"/>
                <w:lang w:val="es-ES_tradnl"/>
              </w:rPr>
              <w:t>1,6</w:t>
            </w:r>
          </w:p>
        </w:tc>
        <w:tc>
          <w:tcPr>
            <w:tcW w:w="850" w:type="dxa"/>
            <w:tcBorders>
              <w:bottom w:val="single" w:sz="4" w:space="0" w:color="auto"/>
            </w:tcBorders>
            <w:shd w:val="clear" w:color="auto" w:fill="auto"/>
            <w:vAlign w:val="center"/>
          </w:tcPr>
          <w:p w14:paraId="43A24210" w14:textId="77777777" w:rsidR="00201C35" w:rsidRPr="00437FDE" w:rsidRDefault="00201C35" w:rsidP="004805C3">
            <w:pPr>
              <w:pStyle w:val="Tabletext"/>
              <w:jc w:val="center"/>
              <w:rPr>
                <w:sz w:val="20"/>
                <w:lang w:val="es-ES_tradnl"/>
              </w:rPr>
            </w:pPr>
            <w:r w:rsidRPr="00437FDE">
              <w:rPr>
                <w:sz w:val="20"/>
                <w:lang w:val="es-ES_tradnl"/>
              </w:rPr>
              <w:t>3,5-15</w:t>
            </w:r>
          </w:p>
        </w:tc>
        <w:tc>
          <w:tcPr>
            <w:tcW w:w="993" w:type="dxa"/>
            <w:vMerge w:val="restart"/>
            <w:tcBorders>
              <w:bottom w:val="single" w:sz="4" w:space="0" w:color="auto"/>
            </w:tcBorders>
            <w:shd w:val="clear" w:color="auto" w:fill="auto"/>
            <w:vAlign w:val="center"/>
          </w:tcPr>
          <w:p w14:paraId="42CD2DAA" w14:textId="77777777" w:rsidR="00201C35" w:rsidRPr="00437FDE" w:rsidRDefault="00201C35" w:rsidP="004805C3">
            <w:pPr>
              <w:pStyle w:val="Tabletext"/>
              <w:jc w:val="center"/>
              <w:rPr>
                <w:sz w:val="20"/>
                <w:lang w:val="es-ES_tradnl"/>
              </w:rPr>
            </w:pPr>
            <w:r w:rsidRPr="00437FDE">
              <w:rPr>
                <w:sz w:val="20"/>
                <w:lang w:val="es-ES_tradnl"/>
              </w:rPr>
              <w:t>Omni</w:t>
            </w:r>
          </w:p>
        </w:tc>
        <w:tc>
          <w:tcPr>
            <w:tcW w:w="992" w:type="dxa"/>
            <w:vMerge w:val="restart"/>
            <w:tcBorders>
              <w:bottom w:val="single" w:sz="4" w:space="0" w:color="auto"/>
            </w:tcBorders>
            <w:shd w:val="clear" w:color="auto" w:fill="auto"/>
            <w:vAlign w:val="center"/>
          </w:tcPr>
          <w:p w14:paraId="545DA208" w14:textId="77777777" w:rsidR="00201C35" w:rsidRPr="00437FDE" w:rsidRDefault="00201C35" w:rsidP="004805C3">
            <w:pPr>
              <w:pStyle w:val="Tabletext"/>
              <w:jc w:val="center"/>
              <w:rPr>
                <w:sz w:val="20"/>
                <w:lang w:val="es-ES_tradnl"/>
              </w:rPr>
            </w:pPr>
            <w:r w:rsidRPr="00437FDE">
              <w:rPr>
                <w:sz w:val="20"/>
                <w:lang w:val="es-ES_tradnl"/>
              </w:rPr>
              <w:t>45</w:t>
            </w:r>
            <w:r w:rsidRPr="00437FDE">
              <w:rPr>
                <w:sz w:val="20"/>
                <w:vertAlign w:val="superscript"/>
                <w:lang w:val="es-ES_tradnl"/>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1DED7E"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0,038</w:t>
            </w:r>
            <w:r w:rsidRPr="00437FDE">
              <w:rPr>
                <w:sz w:val="20"/>
                <w:vertAlign w:val="superscript"/>
                <w:lang w:val="es-ES_tradnl"/>
              </w:rPr>
              <w:t>(3)</w:t>
            </w:r>
          </w:p>
          <w:p w14:paraId="422CB36B"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1,05</w:t>
            </w:r>
            <w:r w:rsidRPr="00437FDE">
              <w:rPr>
                <w:sz w:val="20"/>
                <w:vertAlign w:val="superscript"/>
                <w:lang w:val="es-ES_tradnl"/>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BF600"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1,19</w:t>
            </w:r>
          </w:p>
          <w:p w14:paraId="42492794"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8040D8" w14:textId="77777777" w:rsidR="00201C35" w:rsidRPr="00437FDE" w:rsidRDefault="00201C35" w:rsidP="004805C3">
            <w:pPr>
              <w:pStyle w:val="Tabletext"/>
              <w:jc w:val="center"/>
              <w:rPr>
                <w:sz w:val="20"/>
                <w:lang w:val="es-ES_tradnl" w:eastAsia="ko-KR"/>
              </w:rPr>
            </w:pPr>
            <w:r w:rsidRPr="00437FDE">
              <w:rPr>
                <w:sz w:val="20"/>
                <w:lang w:val="es-ES_tradnl" w:eastAsia="ko-KR"/>
              </w:rPr>
              <w:t>0,62</w:t>
            </w:r>
          </w:p>
          <w:p w14:paraId="52445D68" w14:textId="77777777" w:rsidR="00201C35" w:rsidRPr="00437FDE" w:rsidRDefault="00201C35" w:rsidP="004805C3">
            <w:pPr>
              <w:pStyle w:val="Tabletext"/>
              <w:jc w:val="center"/>
              <w:rPr>
                <w:sz w:val="20"/>
                <w:lang w:val="es-ES_tradnl" w:eastAsia="ko-KR"/>
              </w:rPr>
            </w:pPr>
            <w:r w:rsidRPr="00437FDE">
              <w:rPr>
                <w:sz w:val="20"/>
                <w:lang w:val="es-ES_tradnl" w:eastAsia="ko-KR"/>
              </w:rPr>
              <w:t>0,19</w:t>
            </w:r>
          </w:p>
        </w:tc>
      </w:tr>
      <w:tr w:rsidR="00201C35" w:rsidRPr="00437FDE" w14:paraId="0AD3D8F7" w14:textId="77777777" w:rsidTr="00437FDE">
        <w:trPr>
          <w:trHeight w:val="142"/>
          <w:jc w:val="center"/>
        </w:trPr>
        <w:tc>
          <w:tcPr>
            <w:tcW w:w="846" w:type="dxa"/>
            <w:vMerge/>
            <w:tcBorders>
              <w:bottom w:val="single" w:sz="4" w:space="0" w:color="auto"/>
            </w:tcBorders>
            <w:shd w:val="clear" w:color="auto" w:fill="auto"/>
            <w:vAlign w:val="center"/>
          </w:tcPr>
          <w:p w14:paraId="239BD728" w14:textId="77777777" w:rsidR="00201C35" w:rsidRPr="00437FDE" w:rsidRDefault="00201C35" w:rsidP="004805C3">
            <w:pPr>
              <w:pStyle w:val="Tabletext"/>
              <w:jc w:val="center"/>
              <w:rPr>
                <w:sz w:val="20"/>
                <w:lang w:val="es-ES_tradnl"/>
              </w:rPr>
            </w:pPr>
          </w:p>
        </w:tc>
        <w:tc>
          <w:tcPr>
            <w:tcW w:w="1108" w:type="dxa"/>
            <w:vMerge w:val="restart"/>
            <w:tcBorders>
              <w:bottom w:val="single" w:sz="4" w:space="0" w:color="auto"/>
            </w:tcBorders>
            <w:shd w:val="clear" w:color="auto" w:fill="auto"/>
            <w:vAlign w:val="center"/>
          </w:tcPr>
          <w:p w14:paraId="2C99D45A" w14:textId="77777777" w:rsidR="00201C35" w:rsidRPr="00437FDE" w:rsidRDefault="00201C35" w:rsidP="004805C3">
            <w:pPr>
              <w:pStyle w:val="Tabletext"/>
              <w:jc w:val="center"/>
              <w:rPr>
                <w:sz w:val="20"/>
                <w:lang w:val="es-ES_tradnl"/>
              </w:rPr>
            </w:pPr>
            <w:r w:rsidRPr="00437FDE">
              <w:rPr>
                <w:sz w:val="20"/>
                <w:lang w:val="es-ES_tradnl"/>
              </w:rPr>
              <w:t>Pasillo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4744ABA"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LoS</w:t>
            </w:r>
          </w:p>
        </w:tc>
        <w:tc>
          <w:tcPr>
            <w:tcW w:w="567" w:type="dxa"/>
            <w:vMerge/>
            <w:tcBorders>
              <w:bottom w:val="single" w:sz="4" w:space="0" w:color="auto"/>
            </w:tcBorders>
            <w:shd w:val="clear" w:color="auto" w:fill="auto"/>
            <w:vAlign w:val="center"/>
          </w:tcPr>
          <w:p w14:paraId="1C6386BB" w14:textId="77777777" w:rsidR="00201C35" w:rsidRPr="00437FDE" w:rsidRDefault="00201C35" w:rsidP="004805C3">
            <w:pPr>
              <w:pStyle w:val="Tabletext"/>
              <w:jc w:val="center"/>
              <w:rPr>
                <w:sz w:val="20"/>
                <w:lang w:val="es-ES_tradnl"/>
              </w:rPr>
            </w:pPr>
          </w:p>
        </w:tc>
        <w:tc>
          <w:tcPr>
            <w:tcW w:w="567" w:type="dxa"/>
            <w:vMerge/>
            <w:tcBorders>
              <w:bottom w:val="single" w:sz="4" w:space="0" w:color="auto"/>
            </w:tcBorders>
            <w:shd w:val="clear" w:color="auto" w:fill="auto"/>
            <w:vAlign w:val="center"/>
          </w:tcPr>
          <w:p w14:paraId="31348083" w14:textId="77777777" w:rsidR="00201C35" w:rsidRPr="00437FDE" w:rsidRDefault="00201C35" w:rsidP="004805C3">
            <w:pPr>
              <w:pStyle w:val="Tabletext"/>
              <w:jc w:val="center"/>
              <w:rPr>
                <w:sz w:val="20"/>
                <w:lang w:val="es-ES_tradnl"/>
              </w:rPr>
            </w:pPr>
          </w:p>
        </w:tc>
        <w:tc>
          <w:tcPr>
            <w:tcW w:w="850" w:type="dxa"/>
            <w:tcBorders>
              <w:bottom w:val="single" w:sz="4" w:space="0" w:color="auto"/>
            </w:tcBorders>
            <w:shd w:val="clear" w:color="auto" w:fill="auto"/>
            <w:vAlign w:val="center"/>
          </w:tcPr>
          <w:p w14:paraId="4632ED7E" w14:textId="77777777" w:rsidR="00201C35" w:rsidRPr="00437FDE" w:rsidRDefault="00201C35" w:rsidP="004805C3">
            <w:pPr>
              <w:pStyle w:val="Tabletext"/>
              <w:jc w:val="center"/>
              <w:rPr>
                <w:sz w:val="20"/>
                <w:lang w:val="es-ES_tradnl"/>
              </w:rPr>
            </w:pPr>
            <w:r w:rsidRPr="00437FDE">
              <w:rPr>
                <w:sz w:val="20"/>
                <w:lang w:val="es-ES_tradnl"/>
              </w:rPr>
              <w:t>6-159</w:t>
            </w:r>
          </w:p>
        </w:tc>
        <w:tc>
          <w:tcPr>
            <w:tcW w:w="993" w:type="dxa"/>
            <w:vMerge/>
            <w:tcBorders>
              <w:bottom w:val="single" w:sz="4" w:space="0" w:color="auto"/>
            </w:tcBorders>
            <w:shd w:val="clear" w:color="auto" w:fill="auto"/>
            <w:vAlign w:val="center"/>
          </w:tcPr>
          <w:p w14:paraId="2ACDD4B0" w14:textId="77777777" w:rsidR="00201C35" w:rsidRPr="00437FDE" w:rsidRDefault="00201C35" w:rsidP="004805C3">
            <w:pPr>
              <w:pStyle w:val="Tabletext"/>
              <w:jc w:val="center"/>
              <w:rPr>
                <w:sz w:val="20"/>
                <w:lang w:val="es-ES_tradnl"/>
              </w:rPr>
            </w:pPr>
          </w:p>
        </w:tc>
        <w:tc>
          <w:tcPr>
            <w:tcW w:w="992" w:type="dxa"/>
            <w:vMerge/>
            <w:tcBorders>
              <w:bottom w:val="single" w:sz="4" w:space="0" w:color="auto"/>
            </w:tcBorders>
            <w:shd w:val="clear" w:color="auto" w:fill="auto"/>
            <w:vAlign w:val="center"/>
          </w:tcPr>
          <w:p w14:paraId="35653C94" w14:textId="77777777" w:rsidR="00201C35" w:rsidRPr="00437FDE" w:rsidRDefault="00201C35" w:rsidP="004805C3">
            <w:pPr>
              <w:pStyle w:val="Tabletext"/>
              <w:jc w:val="center"/>
              <w:rPr>
                <w:sz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D1CF0A"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0,13</w:t>
            </w:r>
            <w:r w:rsidRPr="00437FDE">
              <w:rPr>
                <w:sz w:val="20"/>
                <w:vertAlign w:val="superscript"/>
                <w:lang w:val="es-ES_tradnl"/>
              </w:rPr>
              <w:t>(3)</w:t>
            </w:r>
          </w:p>
          <w:p w14:paraId="17005ADF"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2,9</w:t>
            </w:r>
            <w:r w:rsidRPr="00437FDE">
              <w:rPr>
                <w:sz w:val="20"/>
                <w:vertAlign w:val="superscript"/>
                <w:lang w:val="es-ES_tradnl"/>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AE53F"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0,89</w:t>
            </w:r>
          </w:p>
          <w:p w14:paraId="4E295942"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521BBC" w14:textId="77777777" w:rsidR="00201C35" w:rsidRPr="00437FDE" w:rsidRDefault="00201C35" w:rsidP="004805C3">
            <w:pPr>
              <w:pStyle w:val="Tabletext"/>
              <w:jc w:val="center"/>
              <w:rPr>
                <w:sz w:val="20"/>
                <w:lang w:val="es-ES_tradnl" w:eastAsia="ko-KR"/>
              </w:rPr>
            </w:pPr>
            <w:r w:rsidRPr="00437FDE">
              <w:rPr>
                <w:sz w:val="20"/>
                <w:lang w:val="es-ES_tradnl" w:eastAsia="ko-KR"/>
              </w:rPr>
              <w:t>1,71</w:t>
            </w:r>
          </w:p>
          <w:p w14:paraId="1FFEBE36" w14:textId="77777777" w:rsidR="00201C35" w:rsidRPr="00437FDE" w:rsidRDefault="00201C35" w:rsidP="004805C3">
            <w:pPr>
              <w:pStyle w:val="Tabletext"/>
              <w:jc w:val="center"/>
              <w:rPr>
                <w:sz w:val="20"/>
                <w:lang w:val="es-ES_tradnl" w:eastAsia="ko-KR"/>
              </w:rPr>
            </w:pPr>
            <w:r w:rsidRPr="00437FDE">
              <w:rPr>
                <w:sz w:val="20"/>
                <w:lang w:val="es-ES_tradnl" w:eastAsia="ko-KR"/>
              </w:rPr>
              <w:t>0,29</w:t>
            </w:r>
          </w:p>
        </w:tc>
      </w:tr>
      <w:tr w:rsidR="00201C35" w:rsidRPr="00437FDE" w14:paraId="49A05A2F" w14:textId="77777777" w:rsidTr="00437FDE">
        <w:trPr>
          <w:trHeight w:val="142"/>
          <w:jc w:val="center"/>
        </w:trPr>
        <w:tc>
          <w:tcPr>
            <w:tcW w:w="846" w:type="dxa"/>
            <w:vMerge/>
            <w:tcBorders>
              <w:bottom w:val="single" w:sz="4" w:space="0" w:color="auto"/>
            </w:tcBorders>
            <w:shd w:val="clear" w:color="auto" w:fill="auto"/>
            <w:vAlign w:val="center"/>
          </w:tcPr>
          <w:p w14:paraId="7C3729CF" w14:textId="77777777" w:rsidR="00201C35" w:rsidRPr="00437FDE" w:rsidRDefault="00201C35" w:rsidP="004805C3">
            <w:pPr>
              <w:pStyle w:val="Tabletext"/>
              <w:jc w:val="center"/>
              <w:rPr>
                <w:sz w:val="20"/>
                <w:lang w:val="es-ES_tradnl"/>
              </w:rPr>
            </w:pPr>
          </w:p>
        </w:tc>
        <w:tc>
          <w:tcPr>
            <w:tcW w:w="1108" w:type="dxa"/>
            <w:vMerge/>
            <w:tcBorders>
              <w:bottom w:val="single" w:sz="4" w:space="0" w:color="auto"/>
            </w:tcBorders>
            <w:shd w:val="clear" w:color="auto" w:fill="auto"/>
            <w:vAlign w:val="center"/>
          </w:tcPr>
          <w:p w14:paraId="6B4BDF3C" w14:textId="77777777" w:rsidR="00201C35" w:rsidRPr="00437FDE" w:rsidRDefault="00201C35" w:rsidP="004805C3">
            <w:pPr>
              <w:pStyle w:val="Tabletext"/>
              <w:jc w:val="center"/>
              <w:rPr>
                <w:sz w:val="20"/>
                <w:lang w:val="es-ES_tradnl"/>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8BFF682"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NLoS</w:t>
            </w:r>
          </w:p>
        </w:tc>
        <w:tc>
          <w:tcPr>
            <w:tcW w:w="567" w:type="dxa"/>
            <w:vMerge/>
            <w:tcBorders>
              <w:bottom w:val="single" w:sz="4" w:space="0" w:color="auto"/>
            </w:tcBorders>
            <w:shd w:val="clear" w:color="auto" w:fill="auto"/>
            <w:vAlign w:val="center"/>
          </w:tcPr>
          <w:p w14:paraId="5760C0DA" w14:textId="77777777" w:rsidR="00201C35" w:rsidRPr="00437FDE" w:rsidRDefault="00201C35" w:rsidP="004805C3">
            <w:pPr>
              <w:pStyle w:val="Tabletext"/>
              <w:jc w:val="center"/>
              <w:rPr>
                <w:sz w:val="20"/>
                <w:lang w:val="es-ES_tradnl"/>
              </w:rPr>
            </w:pPr>
          </w:p>
        </w:tc>
        <w:tc>
          <w:tcPr>
            <w:tcW w:w="567" w:type="dxa"/>
            <w:vMerge/>
            <w:tcBorders>
              <w:bottom w:val="single" w:sz="4" w:space="0" w:color="auto"/>
            </w:tcBorders>
            <w:shd w:val="clear" w:color="auto" w:fill="auto"/>
            <w:vAlign w:val="center"/>
          </w:tcPr>
          <w:p w14:paraId="35D34D0D" w14:textId="77777777" w:rsidR="00201C35" w:rsidRPr="00437FDE" w:rsidRDefault="00201C35" w:rsidP="004805C3">
            <w:pPr>
              <w:pStyle w:val="Tabletext"/>
              <w:jc w:val="center"/>
              <w:rPr>
                <w:sz w:val="20"/>
                <w:lang w:val="es-ES_tradnl"/>
              </w:rPr>
            </w:pPr>
          </w:p>
        </w:tc>
        <w:tc>
          <w:tcPr>
            <w:tcW w:w="850" w:type="dxa"/>
            <w:tcBorders>
              <w:bottom w:val="single" w:sz="4" w:space="0" w:color="auto"/>
            </w:tcBorders>
            <w:shd w:val="clear" w:color="auto" w:fill="auto"/>
            <w:vAlign w:val="center"/>
          </w:tcPr>
          <w:p w14:paraId="063FCE1B" w14:textId="77777777" w:rsidR="00201C35" w:rsidRPr="00437FDE" w:rsidRDefault="00201C35" w:rsidP="004805C3">
            <w:pPr>
              <w:pStyle w:val="Tabletext"/>
              <w:jc w:val="center"/>
              <w:rPr>
                <w:sz w:val="20"/>
                <w:lang w:val="es-ES_tradnl"/>
              </w:rPr>
            </w:pPr>
            <w:r w:rsidRPr="00437FDE">
              <w:rPr>
                <w:sz w:val="20"/>
                <w:lang w:val="es-ES_tradnl"/>
              </w:rPr>
              <w:t>13-37</w:t>
            </w:r>
          </w:p>
        </w:tc>
        <w:tc>
          <w:tcPr>
            <w:tcW w:w="993" w:type="dxa"/>
            <w:vMerge/>
            <w:tcBorders>
              <w:bottom w:val="single" w:sz="4" w:space="0" w:color="auto"/>
            </w:tcBorders>
            <w:shd w:val="clear" w:color="auto" w:fill="auto"/>
            <w:vAlign w:val="center"/>
          </w:tcPr>
          <w:p w14:paraId="58D2A83D" w14:textId="77777777" w:rsidR="00201C35" w:rsidRPr="00437FDE" w:rsidRDefault="00201C35" w:rsidP="004805C3">
            <w:pPr>
              <w:pStyle w:val="Tabletext"/>
              <w:jc w:val="center"/>
              <w:rPr>
                <w:sz w:val="20"/>
                <w:lang w:val="es-ES_tradnl"/>
              </w:rPr>
            </w:pPr>
          </w:p>
        </w:tc>
        <w:tc>
          <w:tcPr>
            <w:tcW w:w="992" w:type="dxa"/>
            <w:vMerge/>
            <w:tcBorders>
              <w:bottom w:val="single" w:sz="4" w:space="0" w:color="auto"/>
            </w:tcBorders>
            <w:shd w:val="clear" w:color="auto" w:fill="auto"/>
            <w:vAlign w:val="center"/>
          </w:tcPr>
          <w:p w14:paraId="248D2279" w14:textId="77777777" w:rsidR="00201C35" w:rsidRPr="00437FDE" w:rsidRDefault="00201C35" w:rsidP="004805C3">
            <w:pPr>
              <w:pStyle w:val="Tabletext"/>
              <w:jc w:val="center"/>
              <w:rPr>
                <w:sz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704E87"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0,084</w:t>
            </w:r>
            <w:r w:rsidRPr="00437FDE">
              <w:rPr>
                <w:sz w:val="20"/>
                <w:vertAlign w:val="superscript"/>
                <w:lang w:val="es-ES_tradnl"/>
              </w:rPr>
              <w:t>(3)</w:t>
            </w:r>
          </w:p>
          <w:p w14:paraId="50817153"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0,96</w:t>
            </w:r>
            <w:r w:rsidRPr="00437FDE">
              <w:rPr>
                <w:sz w:val="20"/>
                <w:vertAlign w:val="superscript"/>
                <w:lang w:val="es-ES_tradnl"/>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566A8"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1,05</w:t>
            </w:r>
          </w:p>
          <w:p w14:paraId="4B9FE4EA" w14:textId="77777777" w:rsidR="00201C35" w:rsidRPr="00437FDE" w:rsidRDefault="00201C35" w:rsidP="004805C3">
            <w:pPr>
              <w:pStyle w:val="Tabletext"/>
              <w:jc w:val="center"/>
              <w:rPr>
                <w:rFonts w:eastAsia="Malgun Gothic"/>
                <w:sz w:val="20"/>
                <w:lang w:val="es-ES_tradnl" w:eastAsia="ko-KR"/>
              </w:rPr>
            </w:pPr>
            <w:r w:rsidRPr="00437FDE">
              <w:rPr>
                <w:rFonts w:eastAsia="Malgun Gothic"/>
                <w:sz w:val="20"/>
                <w:lang w:val="es-ES_tradnl" w:eastAsia="ko-KR"/>
              </w:rPr>
              <w:t>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DD374" w14:textId="77777777" w:rsidR="00201C35" w:rsidRPr="00437FDE" w:rsidRDefault="00201C35" w:rsidP="004805C3">
            <w:pPr>
              <w:pStyle w:val="Tabletext"/>
              <w:jc w:val="center"/>
              <w:rPr>
                <w:sz w:val="20"/>
                <w:lang w:val="es-ES_tradnl" w:eastAsia="ko-KR"/>
              </w:rPr>
            </w:pPr>
            <w:r w:rsidRPr="00437FDE">
              <w:rPr>
                <w:sz w:val="20"/>
                <w:lang w:val="es-ES_tradnl" w:eastAsia="ko-KR"/>
              </w:rPr>
              <w:t>1,01</w:t>
            </w:r>
          </w:p>
          <w:p w14:paraId="2345D8F1" w14:textId="77777777" w:rsidR="00201C35" w:rsidRPr="00437FDE" w:rsidRDefault="00201C35" w:rsidP="004805C3">
            <w:pPr>
              <w:pStyle w:val="Tabletext"/>
              <w:jc w:val="center"/>
              <w:rPr>
                <w:sz w:val="20"/>
                <w:lang w:val="es-ES_tradnl" w:eastAsia="ko-KR"/>
              </w:rPr>
            </w:pPr>
            <w:r w:rsidRPr="00437FDE">
              <w:rPr>
                <w:sz w:val="20"/>
                <w:lang w:val="es-ES_tradnl" w:eastAsia="ko-KR"/>
              </w:rPr>
              <w:t>0,23</w:t>
            </w:r>
          </w:p>
        </w:tc>
      </w:tr>
      <w:tr w:rsidR="00201C35" w:rsidRPr="00437FDE" w14:paraId="5B355E2A" w14:textId="77777777" w:rsidTr="00437FDE">
        <w:tblPrEx>
          <w:tblLook w:val="0000" w:firstRow="0" w:lastRow="0" w:firstColumn="0" w:lastColumn="0" w:noHBand="0" w:noVBand="0"/>
        </w:tblPrEx>
        <w:trPr>
          <w:trHeight w:val="135"/>
          <w:jc w:val="center"/>
        </w:trPr>
        <w:tc>
          <w:tcPr>
            <w:tcW w:w="9634" w:type="dxa"/>
            <w:gridSpan w:val="11"/>
            <w:tcBorders>
              <w:top w:val="nil"/>
              <w:left w:val="nil"/>
              <w:bottom w:val="nil"/>
              <w:right w:val="nil"/>
            </w:tcBorders>
            <w:shd w:val="clear" w:color="auto" w:fill="auto"/>
            <w:vAlign w:val="center"/>
          </w:tcPr>
          <w:p w14:paraId="27B0A59A" w14:textId="77777777" w:rsidR="00201C35" w:rsidRPr="00437FDE" w:rsidRDefault="00201C35" w:rsidP="004805C3">
            <w:pPr>
              <w:pStyle w:val="Tablelegend"/>
              <w:keepNext/>
              <w:keepLines/>
              <w:rPr>
                <w:sz w:val="20"/>
                <w:lang w:val="es-ES_tradnl"/>
              </w:rPr>
            </w:pPr>
            <w:r w:rsidRPr="00437FDE">
              <w:rPr>
                <w:i/>
                <w:iCs/>
                <w:sz w:val="20"/>
                <w:lang w:val="es-ES_tradnl"/>
              </w:rPr>
              <w:lastRenderedPageBreak/>
              <w:t>Notas al Cuadro 12</w:t>
            </w:r>
            <w:r w:rsidRPr="00437FDE">
              <w:rPr>
                <w:sz w:val="20"/>
                <w:vertAlign w:val="superscript"/>
                <w:lang w:val="es-ES_tradnl"/>
              </w:rPr>
              <w:t xml:space="preserve"> </w:t>
            </w:r>
          </w:p>
          <w:p w14:paraId="3ECDC755" w14:textId="27D9B81E" w:rsidR="00201C35" w:rsidRPr="00437FDE" w:rsidRDefault="00201C35" w:rsidP="004805C3">
            <w:pPr>
              <w:pStyle w:val="Tablelegend"/>
              <w:keepNext/>
              <w:keepLines/>
              <w:rPr>
                <w:sz w:val="20"/>
                <w:lang w:val="es-ES_tradnl"/>
              </w:rPr>
            </w:pPr>
            <w:r w:rsidRPr="00437FDE">
              <w:rPr>
                <w:sz w:val="20"/>
                <w:vertAlign w:val="superscript"/>
                <w:lang w:val="es-ES_tradnl"/>
              </w:rPr>
              <w:t>(1)</w:t>
            </w:r>
            <w:r w:rsidRPr="00437FDE">
              <w:rPr>
                <w:sz w:val="20"/>
                <w:lang w:val="es-ES_tradnl"/>
              </w:rPr>
              <w:tab/>
              <w:t>El valor es válido cuando el rango de θ es 10° ≤ θ ≤ 120°</w:t>
            </w:r>
            <w:r w:rsidR="00437FDE">
              <w:rPr>
                <w:sz w:val="20"/>
                <w:lang w:val="es-ES_tradnl"/>
              </w:rPr>
              <w:t>.</w:t>
            </w:r>
          </w:p>
          <w:p w14:paraId="7764DF2B" w14:textId="77777777" w:rsidR="00201C35" w:rsidRPr="00437FDE" w:rsidRDefault="00201C35" w:rsidP="004805C3">
            <w:pPr>
              <w:pStyle w:val="Tablelegend"/>
              <w:keepNext/>
              <w:keepLines/>
              <w:rPr>
                <w:sz w:val="20"/>
                <w:lang w:val="es-ES_tradnl"/>
              </w:rPr>
            </w:pPr>
            <w:r w:rsidRPr="00437FDE">
              <w:rPr>
                <w:sz w:val="20"/>
                <w:vertAlign w:val="superscript"/>
                <w:lang w:val="es-ES_tradnl"/>
              </w:rPr>
              <w:t>(2)</w:t>
            </w:r>
            <w:r w:rsidRPr="00437FDE">
              <w:rPr>
                <w:sz w:val="20"/>
                <w:lang w:val="es-ES_tradnl"/>
              </w:rPr>
              <w:tab/>
              <w:t>En las mediciones se utilizó un sistema de ocho antenas de bocina, cada una de ellas con un ancho de haz acimutal de 22,5°.</w:t>
            </w:r>
          </w:p>
          <w:p w14:paraId="73D265E9" w14:textId="77777777" w:rsidR="00201C35" w:rsidRPr="00437FDE" w:rsidRDefault="00201C35" w:rsidP="004805C3">
            <w:pPr>
              <w:pStyle w:val="Tablelegend"/>
              <w:keepNext/>
              <w:keepLines/>
              <w:rPr>
                <w:sz w:val="20"/>
                <w:lang w:val="es-ES_tradnl"/>
              </w:rPr>
            </w:pPr>
            <w:r w:rsidRPr="00437FDE">
              <w:rPr>
                <w:sz w:val="20"/>
                <w:vertAlign w:val="superscript"/>
                <w:lang w:val="es-ES_tradnl"/>
              </w:rPr>
              <w:t>(3)</w:t>
            </w:r>
            <w:r w:rsidRPr="00437FDE">
              <w:rPr>
                <w:sz w:val="20"/>
                <w:lang w:val="es-ES_tradnl"/>
              </w:rPr>
              <w:tab/>
              <w:t>Dispersión angular en la dirección de acimut.</w:t>
            </w:r>
          </w:p>
          <w:p w14:paraId="699C8E0F" w14:textId="77777777" w:rsidR="00201C35" w:rsidRPr="00437FDE" w:rsidRDefault="00201C35" w:rsidP="004805C3">
            <w:pPr>
              <w:pStyle w:val="Tablelegend"/>
              <w:keepNext/>
              <w:keepLines/>
              <w:rPr>
                <w:sz w:val="20"/>
                <w:lang w:val="es-ES_tradnl"/>
              </w:rPr>
            </w:pPr>
            <w:r w:rsidRPr="00437FDE">
              <w:rPr>
                <w:sz w:val="20"/>
                <w:vertAlign w:val="superscript"/>
                <w:lang w:val="es-ES_tradnl"/>
              </w:rPr>
              <w:t>(4)</w:t>
            </w:r>
            <w:r w:rsidRPr="00437FDE">
              <w:rPr>
                <w:sz w:val="20"/>
                <w:lang w:val="es-ES_tradnl"/>
              </w:rPr>
              <w:tab/>
              <w:t>Dispersión angular en la dirección de elevación.</w:t>
            </w:r>
          </w:p>
          <w:p w14:paraId="3602BD60" w14:textId="05FC5C83" w:rsidR="00201C35" w:rsidRPr="00437FDE" w:rsidRDefault="00201C35" w:rsidP="004805C3">
            <w:pPr>
              <w:pStyle w:val="Tablelegend"/>
              <w:keepNext/>
              <w:keepLines/>
              <w:rPr>
                <w:sz w:val="20"/>
                <w:lang w:val="es-ES_tradnl"/>
              </w:rPr>
            </w:pPr>
            <w:r w:rsidRPr="00437FDE">
              <w:rPr>
                <w:sz w:val="20"/>
                <w:vertAlign w:val="superscript"/>
                <w:lang w:val="es-ES_tradnl"/>
              </w:rPr>
              <w:t>(5)</w:t>
            </w:r>
            <w:r w:rsidRPr="00437FDE">
              <w:rPr>
                <w:sz w:val="20"/>
                <w:lang w:val="es-ES_tradnl"/>
              </w:rPr>
              <w:tab/>
              <w:t>La antena de bocina de 10° se rotó alrededor de 360° en el receptor.</w:t>
            </w:r>
          </w:p>
          <w:p w14:paraId="2227E33E" w14:textId="77777777" w:rsidR="00201C35" w:rsidRPr="00437FDE" w:rsidRDefault="00201C35" w:rsidP="004805C3">
            <w:pPr>
              <w:pStyle w:val="Tablelegend"/>
              <w:keepNext/>
              <w:keepLines/>
              <w:rPr>
                <w:sz w:val="20"/>
                <w:lang w:val="es-ES_tradnl"/>
              </w:rPr>
            </w:pPr>
            <w:r w:rsidRPr="00437FDE">
              <w:rPr>
                <w:sz w:val="20"/>
                <w:vertAlign w:val="superscript"/>
                <w:lang w:val="es-ES_tradnl"/>
              </w:rPr>
              <w:t>(6)</w:t>
            </w:r>
            <w:r w:rsidRPr="00437FDE">
              <w:rPr>
                <w:sz w:val="20"/>
                <w:lang w:val="es-ES_tradnl"/>
              </w:rPr>
              <w:tab/>
              <w:t>En el receptor se utilizó un sistema de 16 antenas de bocina, cada una de ellas con un ancho de haz acimutal de 45°.</w:t>
            </w:r>
          </w:p>
          <w:p w14:paraId="6F45936B" w14:textId="77777777" w:rsidR="00201C35" w:rsidRPr="00437FDE" w:rsidRDefault="00201C35" w:rsidP="004805C3">
            <w:pPr>
              <w:pStyle w:val="Tablelegend"/>
              <w:keepNext/>
              <w:keepLines/>
              <w:rPr>
                <w:sz w:val="20"/>
                <w:lang w:val="es-ES_tradnl"/>
              </w:rPr>
            </w:pPr>
            <w:r w:rsidRPr="00437FDE">
              <w:rPr>
                <w:sz w:val="20"/>
                <w:vertAlign w:val="superscript"/>
                <w:lang w:val="es-ES_tradnl"/>
              </w:rPr>
              <w:t>(7)</w:t>
            </w:r>
            <w:r w:rsidRPr="00437FDE">
              <w:rPr>
                <w:sz w:val="20"/>
                <w:lang w:val="es-ES_tradnl"/>
              </w:rPr>
              <w:tab/>
              <w:t>En el receptor se utilizó un sistema de 16 antenas de bocina, cada una de ellas con un ancho de haz acimutal de 22.5°.</w:t>
            </w:r>
          </w:p>
        </w:tc>
      </w:tr>
    </w:tbl>
    <w:p w14:paraId="296A597C" w14:textId="77777777" w:rsidR="00201C35" w:rsidRPr="00D268F8" w:rsidRDefault="00201C35" w:rsidP="004A29B4">
      <w:pPr>
        <w:pStyle w:val="Tablefin"/>
        <w:rPr>
          <w:lang w:val="es-ES_tradnl"/>
        </w:rPr>
      </w:pPr>
    </w:p>
    <w:p w14:paraId="6FF7B6EC" w14:textId="77777777" w:rsidR="00201C35" w:rsidRPr="00D268F8" w:rsidRDefault="00201C35" w:rsidP="000752E9">
      <w:pPr>
        <w:pStyle w:val="Heading1"/>
        <w:rPr>
          <w:lang w:val="es-ES_tradnl"/>
        </w:rPr>
      </w:pPr>
      <w:bookmarkStart w:id="59" w:name="_Toc164671057"/>
      <w:r w:rsidRPr="00D268F8">
        <w:rPr>
          <w:lang w:val="es-ES_tradnl"/>
        </w:rPr>
        <w:t>7</w:t>
      </w:r>
      <w:r w:rsidRPr="00D268F8">
        <w:rPr>
          <w:lang w:val="es-ES_tradnl"/>
        </w:rPr>
        <w:tab/>
        <w:t>Efectos de la ubicación del transmisor y el receptor</w:t>
      </w:r>
      <w:bookmarkEnd w:id="57"/>
      <w:bookmarkEnd w:id="58"/>
      <w:bookmarkEnd w:id="59"/>
    </w:p>
    <w:p w14:paraId="0D316383" w14:textId="77777777" w:rsidR="00201C35" w:rsidRPr="00D268F8" w:rsidRDefault="00201C35" w:rsidP="004A29B4">
      <w:pPr>
        <w:rPr>
          <w:lang w:val="es-ES_tradnl"/>
        </w:rPr>
      </w:pPr>
      <w:r w:rsidRPr="00D268F8">
        <w:rPr>
          <w:lang w:val="es-ES_tradnl"/>
        </w:rPr>
        <w:t xml:space="preserve">Se han hecho sólo unas pocas investigaciones experimentales y teóricas sobre los efectos de la ubicación del </w:t>
      </w:r>
      <w:r w:rsidRPr="00D268F8">
        <w:rPr>
          <w:lang w:val="es-ES_tradnl" w:eastAsia="ko-KR"/>
        </w:rPr>
        <w:t>transmisor</w:t>
      </w:r>
      <w:r w:rsidRPr="00D268F8">
        <w:rPr>
          <w:lang w:val="es-ES_tradnl"/>
        </w:rPr>
        <w:t xml:space="preserve"> y el receptor sobre las características de propagación en interiores. Sin embargo, en general puede decirse que la estación de base debe situarse lo más alto posible cerca del techo de la sala para alcanzar trayectos de visibilidad directa lo más lejos posible. Tratándose de terminales portátiles, es evidente que la posición del terminal de usuario dependerá del movimiento del usuario más que de las limitaciones inherentes del diseño del sistema. Sin embargo, en el caso de los terminales portátiles se sugiere que la antena esté situada a una altura suficiente para garantizar visibilidad directa con la estación de base, siempre que sea posible.</w:t>
      </w:r>
    </w:p>
    <w:p w14:paraId="3AC36218" w14:textId="77777777" w:rsidR="00201C35" w:rsidRPr="00D268F8" w:rsidRDefault="00201C35" w:rsidP="004A29B4">
      <w:pPr>
        <w:rPr>
          <w:lang w:val="es-ES_tradnl"/>
        </w:rPr>
      </w:pPr>
      <w:r w:rsidRPr="00D268F8">
        <w:rPr>
          <w:lang w:val="es-ES_tradnl"/>
        </w:rPr>
        <w:t>Asimismo, la elección del emplazamiento de la estación es un factor muy importante de los parámetros de configuración del sistema como, por ejemplo, los arreglos de diversidad espacial, la configuración de la zona, etc.</w:t>
      </w:r>
    </w:p>
    <w:p w14:paraId="749713D3" w14:textId="77777777" w:rsidR="00201C35" w:rsidRPr="00D268F8" w:rsidRDefault="00201C35" w:rsidP="000752E9">
      <w:pPr>
        <w:pStyle w:val="Heading1"/>
        <w:rPr>
          <w:lang w:val="es-ES_tradnl"/>
        </w:rPr>
      </w:pPr>
      <w:bookmarkStart w:id="60" w:name="_Toc392305231"/>
      <w:bookmarkStart w:id="61" w:name="_Toc108941597"/>
      <w:bookmarkStart w:id="62" w:name="_Toc164671058"/>
      <w:r w:rsidRPr="00D268F8">
        <w:rPr>
          <w:lang w:val="es-ES_tradnl"/>
        </w:rPr>
        <w:t>8</w:t>
      </w:r>
      <w:r w:rsidRPr="00D268F8">
        <w:rPr>
          <w:lang w:val="es-ES_tradnl"/>
        </w:rPr>
        <w:tab/>
        <w:t>Efectos de los materiales de construcción, los acabados y el mobiliario</w:t>
      </w:r>
      <w:bookmarkEnd w:id="60"/>
      <w:bookmarkEnd w:id="61"/>
      <w:bookmarkEnd w:id="62"/>
    </w:p>
    <w:p w14:paraId="62E06F13" w14:textId="59D4C139" w:rsidR="00201C35" w:rsidRPr="00437FDE" w:rsidRDefault="00201C35" w:rsidP="004A29B4">
      <w:pPr>
        <w:rPr>
          <w:lang w:val="es-ES_tradnl"/>
        </w:rPr>
      </w:pPr>
      <w:r w:rsidRPr="00D268F8">
        <w:rPr>
          <w:lang w:val="es-ES_tradnl"/>
        </w:rPr>
        <w:t xml:space="preserve">Las características de propagación en interiores se ven afectadas por la reflexión en los materiales de construcción y la transmisión a través de éstos. Las características de reflexión y transmisión de esos materiales dependen de la permisividad compleja de los mismos. Es probable que los modelos de predicción de la propagación para una ubicación determinada necesiten que se introduzcan datos básicos con información sobre la permisividad compleja de los materiales de construcción y sobre la estructura del edificio, y dicha información se encuentra disponible en la </w:t>
      </w:r>
      <w:r w:rsidRPr="00D268F8">
        <w:rPr>
          <w:color w:val="000000"/>
          <w:lang w:val="es-ES_tradnl"/>
        </w:rPr>
        <w:t xml:space="preserve">Recomendación </w:t>
      </w:r>
      <w:hyperlink r:id="rId39" w:history="1">
        <w:r w:rsidRPr="00437FDE">
          <w:rPr>
            <w:rStyle w:val="Hyperlink"/>
            <w:color w:val="auto"/>
            <w:u w:val="none"/>
            <w:lang w:val="es-ES_tradnl"/>
          </w:rPr>
          <w:t>UIT</w:t>
        </w:r>
        <w:r w:rsidRPr="00437FDE">
          <w:rPr>
            <w:rStyle w:val="Hyperlink"/>
            <w:color w:val="auto"/>
            <w:u w:val="none"/>
            <w:lang w:val="es-ES_tradnl"/>
          </w:rPr>
          <w:noBreakHyphen/>
          <w:t>R P.2040</w:t>
        </w:r>
      </w:hyperlink>
      <w:r w:rsidRPr="00437FDE">
        <w:rPr>
          <w:lang w:val="es-ES_tradnl"/>
        </w:rPr>
        <w:t>.</w:t>
      </w:r>
    </w:p>
    <w:p w14:paraId="57121B9F" w14:textId="77777777" w:rsidR="00201C35" w:rsidRPr="00D268F8" w:rsidRDefault="00201C35" w:rsidP="004A29B4">
      <w:pPr>
        <w:rPr>
          <w:lang w:val="es-ES_tradnl"/>
        </w:rPr>
      </w:pPr>
      <w:bookmarkStart w:id="63" w:name="_Toc392305232"/>
      <w:r w:rsidRPr="00D268F8">
        <w:rPr>
          <w:lang w:val="es-ES_tradnl"/>
        </w:rPr>
        <w:t>Las reflexiones especulares de los materiales del suelo tales como entarimado de suelo y placas de hormigón se reducen considerablemente en las bandas de ondas milimétricas cuando los materiales se recubren con alfombras de superficie rugosa. Pueden obtenerse disminuciones similares poniendo cortinas en las ventanas. En consecuencia, cabe esperar que los efectos propios de los materiales cobren importancia a medida que aumenta la frecuencia.</w:t>
      </w:r>
    </w:p>
    <w:p w14:paraId="6CBA75EE" w14:textId="77777777" w:rsidR="00201C35" w:rsidRPr="00D268F8" w:rsidRDefault="00201C35" w:rsidP="004A29B4">
      <w:pPr>
        <w:rPr>
          <w:lang w:val="es-ES_tradnl"/>
        </w:rPr>
      </w:pPr>
      <w:r w:rsidRPr="00D268F8">
        <w:rPr>
          <w:lang w:val="es-ES_tradnl"/>
        </w:rPr>
        <w:t>Además de las estructuras esenciales del edificio, el mobiliario y otros accesorios pueden afectar también significativamente a las características de propagación en interiores. Pueden considerarse como obstrucciones y se consideran en el modelo de pérdida de transmisión básica del § 3.</w:t>
      </w:r>
    </w:p>
    <w:p w14:paraId="484B1D21" w14:textId="77777777" w:rsidR="00201C35" w:rsidRPr="00D268F8" w:rsidRDefault="00201C35" w:rsidP="000752E9">
      <w:pPr>
        <w:pStyle w:val="Heading1"/>
        <w:rPr>
          <w:lang w:val="es-ES_tradnl"/>
        </w:rPr>
      </w:pPr>
      <w:bookmarkStart w:id="64" w:name="_Toc108941598"/>
      <w:bookmarkStart w:id="65" w:name="_Toc164671059"/>
      <w:r w:rsidRPr="00D268F8">
        <w:rPr>
          <w:lang w:val="es-ES_tradnl"/>
        </w:rPr>
        <w:t>9</w:t>
      </w:r>
      <w:r w:rsidRPr="00D268F8">
        <w:rPr>
          <w:lang w:val="es-ES_tradnl"/>
        </w:rPr>
        <w:tab/>
        <w:t>Efecto de los movimientos de los objetos en una sala</w:t>
      </w:r>
      <w:bookmarkEnd w:id="63"/>
      <w:bookmarkEnd w:id="64"/>
      <w:bookmarkEnd w:id="65"/>
    </w:p>
    <w:p w14:paraId="04A94399" w14:textId="77777777" w:rsidR="00201C35" w:rsidRPr="00D268F8" w:rsidRDefault="00201C35" w:rsidP="004A29B4">
      <w:pPr>
        <w:rPr>
          <w:lang w:val="es-ES_tradnl"/>
        </w:rPr>
      </w:pPr>
      <w:r w:rsidRPr="00D268F8">
        <w:rPr>
          <w:lang w:val="es-ES_tradnl"/>
        </w:rPr>
        <w:t xml:space="preserve">El movimiento de personas y objetos en una sala ocasiona variaciones temporales de las características de propagación en interiores. Sin embargo, estas variaciones son muy lentas en comparación con la velocidad de datos utilizada normalmente y, en consecuencia, pueden considerarse prácticamente como una variable aleatoria independiente del tiempo. Aparte de las </w:t>
      </w:r>
      <w:r w:rsidRPr="00D268F8">
        <w:rPr>
          <w:lang w:val="es-ES_tradnl"/>
        </w:rPr>
        <w:lastRenderedPageBreak/>
        <w:t>personas situadas a proximidad de las antenas o en el trayecto directo, el movimiento de las personas en las oficinas y otros lugares dentro y fuera del edificio tienen un efecto desdeñable en las características de propagación.</w:t>
      </w:r>
    </w:p>
    <w:p w14:paraId="6C92F86E" w14:textId="77777777" w:rsidR="00201C35" w:rsidRPr="00D268F8" w:rsidRDefault="00201C35" w:rsidP="004A29B4">
      <w:pPr>
        <w:rPr>
          <w:lang w:val="es-ES_tradnl"/>
        </w:rPr>
      </w:pPr>
      <w:r w:rsidRPr="00D268F8">
        <w:rPr>
          <w:lang w:val="es-ES_tradnl"/>
        </w:rPr>
        <w:t>Las mediciones efectuadas con ambos terminales del enlace en posición fija indican que el desvanecimiento se produce en ráfagas (los datos estadísticos recogidos tienen un carácter marcadamente no estacionario), y se debe bien a la perturbación de las señales de trayectos múltiples en las zonas que rodean a un determinado enlace, o al ensombrecimiento provocado por el paso de personas a través del enlace.</w:t>
      </w:r>
    </w:p>
    <w:p w14:paraId="5D518879" w14:textId="77777777" w:rsidR="00201C35" w:rsidRPr="00D268F8" w:rsidRDefault="00201C35" w:rsidP="004A29B4">
      <w:pPr>
        <w:rPr>
          <w:lang w:val="es-ES_tradnl"/>
        </w:rPr>
      </w:pPr>
      <w:r w:rsidRPr="00D268F8">
        <w:rPr>
          <w:lang w:val="es-ES_tradnl"/>
        </w:rPr>
        <w:t xml:space="preserve">Las mediciones realizadas a 1,7 GHz indican que una persona que se introduce en el trayecto de una señal de visibilidad directa ocasiona una disminución de 6 a 8 dB del nivel de potencia recibida, y que el valor </w:t>
      </w:r>
      <w:r w:rsidRPr="00D268F8">
        <w:rPr>
          <w:i/>
          <w:lang w:val="es-ES_tradnl"/>
        </w:rPr>
        <w:t>K</w:t>
      </w:r>
      <w:r w:rsidRPr="00D268F8">
        <w:rPr>
          <w:lang w:val="es-ES_tradnl"/>
        </w:rPr>
        <w:t xml:space="preserve"> de la distribución de Nakagami-Rice se reduce considerablemente. En condiciones sin visibilidad directa, el movimiento de personas cerca de las antenas no afecta apreciablemente al canal.</w:t>
      </w:r>
    </w:p>
    <w:p w14:paraId="1BED752F" w14:textId="77777777" w:rsidR="00201C35" w:rsidRPr="00D268F8" w:rsidRDefault="00201C35" w:rsidP="004A29B4">
      <w:pPr>
        <w:rPr>
          <w:lang w:val="es-ES_tradnl"/>
        </w:rPr>
      </w:pPr>
      <w:r w:rsidRPr="00D268F8">
        <w:rPr>
          <w:lang w:val="es-ES_tradnl"/>
        </w:rPr>
        <w:t>En el caso de un terminal portátil, la proximidad de la cabeza y el cuerpo del usuario afecta al nivel de la señal recibida. A 900 MHz y con una antena dipolo, las mediciones revelan que la intensidad de la señal recibida se reduce de 4 a 7 dB cuando el terminal se mantiene a nivel de la cintura, y de 1 a 2 dB cuando el terminal se mantiene a la altura de la cabeza del usuario, con respecto a la intensidad de la señal recibida cuando la antena está situada a varias longitudes de onda del cuerpo.</w:t>
      </w:r>
    </w:p>
    <w:p w14:paraId="7FB53CC6" w14:textId="5B5CDD54" w:rsidR="00201C35" w:rsidRPr="00D268F8" w:rsidRDefault="00201C35" w:rsidP="004A29B4">
      <w:pPr>
        <w:rPr>
          <w:lang w:val="es-ES_tradnl"/>
        </w:rPr>
      </w:pPr>
      <w:r w:rsidRPr="00D268F8">
        <w:rPr>
          <w:lang w:val="es-ES_tradnl"/>
        </w:rPr>
        <w:t>Cuando la altura de la antena es inferior a 1 m aproximadamente, por ejemplo, en el caso de una aplicación característica de ordenador portátil o de mesa, el trayecto de visibilidad directa puede verse ensombrecido por personas que se desplazan en la vecindad del terminal del usuario. Para estas aplicaciones de datos revisten interés tanto la profundidad como la duración de los desvanecimientos. Las mediciones efectuadas a 37 GHz en un entorno de oficina interior han demostrado que con frecuencia se observan desvanecimientos de 10 a 15 dB. La duración de estos desvanecimientos debidos al ensombrecimiento producido por los cuerpos de personas que se mueven continuamente de manera aleatoria a través del trayecto con visibilidad directa sigue una distribución log-normal, en virtud de la cual la desviación media y normalizada dependen de la profundidad del desvanecimiento. Para esas mediciones, a una profundidad de desvanecimiento de 10</w:t>
      </w:r>
      <w:r w:rsidR="00437FDE">
        <w:rPr>
          <w:lang w:val="es-ES_tradnl"/>
        </w:rPr>
        <w:t> </w:t>
      </w:r>
      <w:r w:rsidRPr="00D268F8">
        <w:rPr>
          <w:lang w:val="es-ES_tradnl"/>
        </w:rPr>
        <w:t>dB, la duración media fue de 0,11 s y la desviación normalizada de 0,47 s. A una profundidad de desvanecimiento de 15</w:t>
      </w:r>
      <w:r w:rsidR="00437FDE">
        <w:rPr>
          <w:lang w:val="es-ES_tradnl"/>
        </w:rPr>
        <w:t> </w:t>
      </w:r>
      <w:r w:rsidRPr="00D268F8">
        <w:rPr>
          <w:lang w:val="es-ES_tradnl"/>
        </w:rPr>
        <w:t>dB, la duración media fue de 0,05</w:t>
      </w:r>
      <w:r w:rsidR="00437FDE">
        <w:rPr>
          <w:lang w:val="es-ES_tradnl"/>
        </w:rPr>
        <w:t> </w:t>
      </w:r>
      <w:r w:rsidRPr="00D268F8">
        <w:rPr>
          <w:lang w:val="es-ES_tradnl"/>
        </w:rPr>
        <w:t>s y la desviación normalizada de 0,15</w:t>
      </w:r>
      <w:r w:rsidR="00437FDE">
        <w:rPr>
          <w:lang w:val="es-ES_tradnl"/>
        </w:rPr>
        <w:t> </w:t>
      </w:r>
      <w:r w:rsidRPr="00D268F8">
        <w:rPr>
          <w:lang w:val="es-ES_tradnl"/>
        </w:rPr>
        <w:t>s.</w:t>
      </w:r>
    </w:p>
    <w:p w14:paraId="66E97AAD" w14:textId="77777777" w:rsidR="00201C35" w:rsidRPr="00D268F8" w:rsidRDefault="00201C35" w:rsidP="004A29B4">
      <w:pPr>
        <w:rPr>
          <w:lang w:val="es-ES_tradnl" w:eastAsia="ja-JP"/>
        </w:rPr>
      </w:pPr>
      <w:r w:rsidRPr="00D268F8">
        <w:rPr>
          <w:lang w:val="es-ES_tradnl"/>
        </w:rPr>
        <w:t>Las mediciones a 70</w:t>
      </w:r>
      <w:r w:rsidRPr="00D268F8">
        <w:rPr>
          <w:rFonts w:eastAsia="MS Gothic"/>
          <w:lang w:val="es-ES_tradnl" w:eastAsia="ja-JP"/>
        </w:rPr>
        <w:t> </w:t>
      </w:r>
      <w:r w:rsidRPr="00D268F8">
        <w:rPr>
          <w:lang w:val="es-ES_tradnl"/>
        </w:rPr>
        <w:t>GHz han demostrado que la duración media del desvanecimiento debida al apantallamiento de un cuerpo es de 0,52 s, 0,25</w:t>
      </w:r>
      <w:r w:rsidRPr="00D268F8">
        <w:rPr>
          <w:rFonts w:eastAsia="MS Gothic"/>
          <w:lang w:val="es-ES_tradnl" w:eastAsia="ja-JP"/>
        </w:rPr>
        <w:t> </w:t>
      </w:r>
      <w:r w:rsidRPr="00D268F8">
        <w:rPr>
          <w:lang w:val="es-ES_tradnl"/>
        </w:rPr>
        <w:t>s y 0,09</w:t>
      </w:r>
      <w:r w:rsidRPr="00D268F8">
        <w:rPr>
          <w:rFonts w:eastAsia="MS Gothic"/>
          <w:lang w:val="es-ES_tradnl" w:eastAsia="ja-JP"/>
        </w:rPr>
        <w:t> </w:t>
      </w:r>
      <w:r w:rsidRPr="00D268F8">
        <w:rPr>
          <w:lang w:val="es-ES_tradnl"/>
        </w:rPr>
        <w:t>s para una profundidad de desvanecimiento de 10</w:t>
      </w:r>
      <w:r w:rsidRPr="00D268F8">
        <w:rPr>
          <w:rFonts w:eastAsia="MS Gothic"/>
          <w:lang w:val="es-ES_tradnl" w:eastAsia="ja-JP"/>
        </w:rPr>
        <w:t> </w:t>
      </w:r>
      <w:r w:rsidRPr="00D268F8">
        <w:rPr>
          <w:lang w:val="es-ES_tradnl"/>
        </w:rPr>
        <w:t>dB, 20</w:t>
      </w:r>
      <w:r w:rsidRPr="00D268F8">
        <w:rPr>
          <w:rFonts w:eastAsia="MS Gothic"/>
          <w:lang w:val="es-ES_tradnl" w:eastAsia="ja-JP"/>
        </w:rPr>
        <w:t> </w:t>
      </w:r>
      <w:r w:rsidRPr="00D268F8">
        <w:rPr>
          <w:lang w:val="es-ES_tradnl"/>
        </w:rPr>
        <w:t>dB y 30</w:t>
      </w:r>
      <w:r w:rsidRPr="00D268F8">
        <w:rPr>
          <w:rFonts w:eastAsia="MS Gothic"/>
          <w:lang w:val="es-ES_tradnl" w:eastAsia="ja-JP"/>
        </w:rPr>
        <w:t> </w:t>
      </w:r>
      <w:r w:rsidRPr="00D268F8">
        <w:rPr>
          <w:lang w:val="es-ES_tradnl"/>
        </w:rPr>
        <w:t>dB, respectivamente, estimándose la velocidad media del movimiento de las personas a 0,74 m/s en direcciones aleatorias, y suponiendo que el grosor del cuerpo humano es de 0,3 m.</w:t>
      </w:r>
    </w:p>
    <w:p w14:paraId="26143DB4" w14:textId="77777777" w:rsidR="00201C35" w:rsidRPr="00D268F8" w:rsidRDefault="00201C35" w:rsidP="004A29B4">
      <w:pPr>
        <w:rPr>
          <w:lang w:val="es-ES_tradnl"/>
        </w:rPr>
      </w:pPr>
      <w:r w:rsidRPr="00D268F8">
        <w:rPr>
          <w:lang w:val="es-ES_tradnl"/>
        </w:rPr>
        <w:t xml:space="preserve">Las </w:t>
      </w:r>
      <w:r w:rsidRPr="00D268F8">
        <w:rPr>
          <w:lang w:val="es-ES_tradnl" w:eastAsia="ja-JP"/>
        </w:rPr>
        <w:t>mediciones</w:t>
      </w:r>
      <w:r w:rsidRPr="00D268F8">
        <w:rPr>
          <w:lang w:val="es-ES_tradnl"/>
        </w:rPr>
        <w:t xml:space="preserve"> indican que el número medio de sucesos de apantallamiento de un cuerpo en una hora causado por el movimiento humano en un entorno de oficina puede obtenerse con la fórmula: </w:t>
      </w:r>
    </w:p>
    <w:p w14:paraId="718FE9B8" w14:textId="77777777" w:rsidR="00201C35" w:rsidRPr="00D268F8" w:rsidRDefault="00201C35" w:rsidP="000E3851">
      <w:pPr>
        <w:pStyle w:val="Blanc"/>
        <w:jc w:val="left"/>
        <w:rPr>
          <w:lang w:val="es-ES_tradnl"/>
        </w:rPr>
      </w:pPr>
    </w:p>
    <w:p w14:paraId="3906350D" w14:textId="77777777" w:rsidR="00201C35" w:rsidRPr="00D268F8" w:rsidRDefault="00201C35" w:rsidP="004A29B4">
      <w:pPr>
        <w:pStyle w:val="Equation"/>
        <w:rPr>
          <w:lang w:val="es-ES_tradnl"/>
        </w:rPr>
      </w:pPr>
      <w:r w:rsidRPr="00D268F8">
        <w:rPr>
          <w:lang w:val="es-ES_tradnl"/>
        </w:rPr>
        <w:tab/>
      </w:r>
      <w:r w:rsidRPr="00D268F8">
        <w:rPr>
          <w:lang w:val="es-ES_tradnl"/>
        </w:rPr>
        <w:tab/>
      </w:r>
      <w:r w:rsidRPr="00D268F8">
        <w:rPr>
          <w:lang w:val="es-ES_tradnl"/>
        </w:rPr>
        <w:object w:dxaOrig="1380" w:dyaOrig="420" w14:anchorId="4B74E10C">
          <v:shape id="_x0000_i1488" type="#_x0000_t75" alt="" style="width:1in;height:24.45pt;mso-width-percent:0;mso-height-percent:0;mso-width-percent:0;mso-height-percent:0" o:ole="">
            <v:imagedata r:id="rId40" o:title=""/>
          </v:shape>
          <o:OLEObject Type="Embed" ProgID="Equation.3" ShapeID="_x0000_i1488" DrawAspect="Content" ObjectID="_1775284469" r:id="rId41"/>
        </w:object>
      </w:r>
      <w:r w:rsidRPr="00D268F8">
        <w:rPr>
          <w:lang w:val="es-ES_tradnl"/>
        </w:rPr>
        <w:tab/>
        <w:t>(10)</w:t>
      </w:r>
    </w:p>
    <w:p w14:paraId="3E2DFB48" w14:textId="77777777" w:rsidR="00201C35" w:rsidRPr="00D268F8" w:rsidRDefault="00201C35" w:rsidP="004A29B4">
      <w:pPr>
        <w:rPr>
          <w:lang w:val="es-ES_tradnl"/>
        </w:rPr>
      </w:pPr>
      <w:r w:rsidRPr="00D268F8">
        <w:rPr>
          <w:lang w:val="es-ES_tradnl"/>
        </w:rPr>
        <w:t xml:space="preserve">donde </w:t>
      </w:r>
      <w:r w:rsidRPr="00D268F8">
        <w:rPr>
          <w:i/>
          <w:lang w:val="es-ES_tradnl"/>
        </w:rPr>
        <w:t>D</w:t>
      </w:r>
      <w:r w:rsidRPr="00D268F8">
        <w:rPr>
          <w:i/>
          <w:vertAlign w:val="subscript"/>
          <w:lang w:val="es-ES_tradnl"/>
        </w:rPr>
        <w:t>p</w:t>
      </w:r>
      <w:r w:rsidRPr="00D268F8">
        <w:rPr>
          <w:rFonts w:eastAsia="MS Gothic"/>
          <w:lang w:val="es-ES_tradnl" w:eastAsia="ja-JP"/>
        </w:rPr>
        <w:t> </w:t>
      </w:r>
      <w:r w:rsidRPr="00D268F8">
        <w:rPr>
          <w:lang w:val="es-ES_tradnl"/>
        </w:rPr>
        <w:t>(0,05</w:t>
      </w:r>
      <w:r w:rsidRPr="00D268F8">
        <w:rPr>
          <w:rFonts w:eastAsia="MS Gothic"/>
          <w:lang w:val="es-ES_tradnl" w:eastAsia="ja-JP"/>
        </w:rPr>
        <w:t> ≤ </w:t>
      </w:r>
      <w:r w:rsidRPr="00D268F8">
        <w:rPr>
          <w:i/>
          <w:iCs/>
          <w:lang w:val="es-ES_tradnl"/>
        </w:rPr>
        <w:t>D</w:t>
      </w:r>
      <w:r w:rsidRPr="00D268F8">
        <w:rPr>
          <w:i/>
          <w:iCs/>
          <w:szCs w:val="24"/>
          <w:vertAlign w:val="subscript"/>
          <w:lang w:val="es-ES_tradnl"/>
        </w:rPr>
        <w:t>p</w:t>
      </w:r>
      <w:r w:rsidRPr="00D268F8">
        <w:rPr>
          <w:rFonts w:eastAsia="MS Gothic"/>
          <w:lang w:val="es-ES_tradnl" w:eastAsia="ja-JP"/>
        </w:rPr>
        <w:t> ≤ </w:t>
      </w:r>
      <w:r w:rsidRPr="00D268F8">
        <w:rPr>
          <w:lang w:val="es-ES_tradnl"/>
        </w:rPr>
        <w:t>0,08) es el número de personas por metro cuadrado en la sala. Por consiguiente, la duración total del desvanecimiento por hora se obtiene con la fórmula:</w:t>
      </w:r>
    </w:p>
    <w:p w14:paraId="050DBE8B" w14:textId="77777777" w:rsidR="00201C35" w:rsidRPr="00D268F8" w:rsidRDefault="00201C35" w:rsidP="000E3851">
      <w:pPr>
        <w:pStyle w:val="Blanc"/>
        <w:jc w:val="left"/>
        <w:rPr>
          <w:lang w:val="es-ES_tradnl"/>
        </w:rPr>
      </w:pPr>
    </w:p>
    <w:p w14:paraId="7B53959C" w14:textId="77777777" w:rsidR="00201C35" w:rsidRPr="00D268F8" w:rsidRDefault="00201C35" w:rsidP="004A29B4">
      <w:pPr>
        <w:pStyle w:val="Equation"/>
        <w:rPr>
          <w:lang w:val="es-ES_tradnl"/>
        </w:rPr>
      </w:pPr>
      <w:r w:rsidRPr="00D268F8">
        <w:rPr>
          <w:lang w:val="es-ES_tradnl"/>
        </w:rPr>
        <w:tab/>
      </w:r>
      <w:r w:rsidRPr="00D268F8">
        <w:rPr>
          <w:lang w:val="es-ES_tradnl"/>
        </w:rPr>
        <w:tab/>
      </w:r>
      <w:r w:rsidRPr="00D268F8">
        <w:rPr>
          <w:lang w:val="es-ES_tradnl"/>
        </w:rPr>
        <w:object w:dxaOrig="1160" w:dyaOrig="400" w14:anchorId="5DEA60B9">
          <v:shape id="_x0000_i1489" type="#_x0000_t75" alt="" style="width:59.75pt;height:24.45pt;mso-width-percent:0;mso-height-percent:0;mso-width-percent:0;mso-height-percent:0" o:ole="">
            <v:imagedata r:id="rId42" o:title=""/>
          </v:shape>
          <o:OLEObject Type="Embed" ProgID="Equation.3" ShapeID="_x0000_i1489" DrawAspect="Content" ObjectID="_1775284470" r:id="rId43"/>
        </w:object>
      </w:r>
      <w:r w:rsidRPr="00D268F8">
        <w:rPr>
          <w:lang w:val="es-ES_tradnl"/>
        </w:rPr>
        <w:tab/>
        <w:t>(11)</w:t>
      </w:r>
    </w:p>
    <w:p w14:paraId="509F8DF0" w14:textId="77777777" w:rsidR="00201C35" w:rsidRPr="00D268F8" w:rsidRDefault="00201C35" w:rsidP="004A29B4">
      <w:pPr>
        <w:rPr>
          <w:lang w:val="es-ES_tradnl"/>
        </w:rPr>
      </w:pPr>
      <w:r w:rsidRPr="00D268F8">
        <w:rPr>
          <w:lang w:val="es-ES_tradnl"/>
        </w:rPr>
        <w:t xml:space="preserve">donde </w:t>
      </w:r>
      <w:r w:rsidRPr="00D268F8">
        <w:rPr>
          <w:position w:val="-12"/>
          <w:lang w:val="es-ES_tradnl"/>
        </w:rPr>
        <w:object w:dxaOrig="300" w:dyaOrig="400" w14:anchorId="038D9179">
          <v:shape id="_x0000_i1490" type="#_x0000_t75" alt="" style="width:12.25pt;height:24.45pt;mso-width-percent:0;mso-height-percent:0;mso-width-percent:0;mso-height-percent:0" o:ole="">
            <v:imagedata r:id="rId44" o:title=""/>
          </v:shape>
          <o:OLEObject Type="Embed" ProgID="Equation.3" ShapeID="_x0000_i1490" DrawAspect="Content" ObjectID="_1775284471" r:id="rId45"/>
        </w:object>
      </w:r>
      <w:r w:rsidRPr="00D268F8">
        <w:rPr>
          <w:lang w:val="es-ES_tradnl"/>
        </w:rPr>
        <w:t xml:space="preserve"> es la duración media del desvanecimiento.</w:t>
      </w:r>
    </w:p>
    <w:p w14:paraId="14150B3A" w14:textId="77777777" w:rsidR="00201C35" w:rsidRPr="00D268F8" w:rsidRDefault="00201C35" w:rsidP="004A29B4">
      <w:pPr>
        <w:rPr>
          <w:b/>
          <w:i/>
          <w:iCs/>
          <w:lang w:val="es-ES_tradnl"/>
        </w:rPr>
      </w:pPr>
      <w:r w:rsidRPr="00D268F8">
        <w:rPr>
          <w:lang w:val="es-ES_tradnl"/>
        </w:rPr>
        <w:lastRenderedPageBreak/>
        <w:t xml:space="preserve">El número de sucesos de apantallamiento de un cuerpo en una hora en una sala de exposiciones es de 180 a 280, siendo </w:t>
      </w:r>
      <w:r w:rsidRPr="00D268F8">
        <w:rPr>
          <w:i/>
          <w:iCs/>
          <w:lang w:val="es-ES_tradnl"/>
        </w:rPr>
        <w:t>D</w:t>
      </w:r>
      <w:r w:rsidRPr="00D268F8">
        <w:rPr>
          <w:i/>
          <w:iCs/>
          <w:szCs w:val="24"/>
          <w:vertAlign w:val="subscript"/>
          <w:lang w:val="es-ES_tradnl"/>
        </w:rPr>
        <w:t>p</w:t>
      </w:r>
      <w:r w:rsidRPr="00D268F8">
        <w:rPr>
          <w:lang w:val="es-ES_tradnl"/>
        </w:rPr>
        <w:t xml:space="preserve"> de 0,09 a</w:t>
      </w:r>
      <w:r w:rsidRPr="00D268F8">
        <w:rPr>
          <w:rFonts w:eastAsia="MS Gothic"/>
          <w:lang w:val="es-ES_tradnl" w:eastAsia="ja-JP"/>
        </w:rPr>
        <w:t> </w:t>
      </w:r>
      <w:r w:rsidRPr="00D268F8">
        <w:rPr>
          <w:lang w:val="es-ES_tradnl"/>
        </w:rPr>
        <w:t>0,13.</w:t>
      </w:r>
    </w:p>
    <w:p w14:paraId="065C7E26" w14:textId="77777777" w:rsidR="00201C35" w:rsidRPr="00D268F8" w:rsidRDefault="00201C35" w:rsidP="004A29B4">
      <w:pPr>
        <w:rPr>
          <w:lang w:val="es-ES_tradnl"/>
        </w:rPr>
      </w:pPr>
      <w:r w:rsidRPr="00D268F8">
        <w:rPr>
          <w:lang w:val="es-ES_tradnl"/>
        </w:rPr>
        <w:t>La dependencia de las pérdidas de transmisión básicas con respecto a la distancia en una sala subterránea se ve afectada por el apantallamiento de cuerpos humanos. Las pérdidas de transmisión básicas</w:t>
      </w:r>
      <w:r w:rsidRPr="00D268F8" w:rsidDel="005369FB">
        <w:rPr>
          <w:lang w:val="es-ES_tradnl"/>
        </w:rPr>
        <w:t xml:space="preserve"> </w:t>
      </w:r>
      <w:r w:rsidRPr="00D268F8">
        <w:rPr>
          <w:lang w:val="es-ES_tradnl"/>
        </w:rPr>
        <w:t>en una sala subterránea pueden estimarse mediante la siguiente ecuación, utilizando los parámetros del Cuadro 13.</w:t>
      </w:r>
    </w:p>
    <w:p w14:paraId="2560359F" w14:textId="77777777" w:rsidR="00201C35" w:rsidRPr="00D268F8" w:rsidRDefault="00201C35" w:rsidP="000E3851">
      <w:pPr>
        <w:pStyle w:val="Blanc"/>
        <w:jc w:val="left"/>
        <w:rPr>
          <w:lang w:val="es-ES_tradnl"/>
        </w:rPr>
      </w:pPr>
    </w:p>
    <w:p w14:paraId="76F5E8FA" w14:textId="77777777" w:rsidR="00201C35" w:rsidRPr="00D268F8" w:rsidRDefault="00201C35" w:rsidP="004A29B4">
      <w:pPr>
        <w:pStyle w:val="Equation"/>
        <w:rPr>
          <w:lang w:val="es-ES_tradnl"/>
        </w:rPr>
      </w:pPr>
      <w:r w:rsidRPr="00D268F8">
        <w:rPr>
          <w:lang w:val="es-ES_tradnl"/>
        </w:rPr>
        <w:tab/>
      </w:r>
      <w:r w:rsidRPr="00D268F8">
        <w:rPr>
          <w:lang w:val="es-ES_tradnl"/>
        </w:rPr>
        <w:tab/>
      </w:r>
      <w:r w:rsidRPr="00D268F8">
        <w:rPr>
          <w:lang w:val="es-ES_tradnl"/>
        </w:rPr>
        <w:object w:dxaOrig="4920" w:dyaOrig="360" w14:anchorId="69127086">
          <v:shape id="_x0000_i1491" type="#_x0000_t75" alt="" style="width:228.25pt;height:18.35pt;mso-width-percent:0;mso-height-percent:0;mso-width-percent:0;mso-height-percent:0" o:ole="">
            <v:imagedata r:id="rId46" o:title=""/>
          </v:shape>
          <o:OLEObject Type="Embed" ProgID="Equation.3" ShapeID="_x0000_i1491" DrawAspect="Content" ObjectID="_1775284472" r:id="rId47"/>
        </w:object>
      </w:r>
      <w:r w:rsidRPr="00D268F8">
        <w:rPr>
          <w:lang w:val="es-ES_tradnl"/>
        </w:rPr>
        <w:t>                dB</w:t>
      </w:r>
      <w:r w:rsidRPr="00D268F8">
        <w:rPr>
          <w:lang w:val="es-ES_tradnl"/>
        </w:rPr>
        <w:tab/>
        <w:t>(12)</w:t>
      </w:r>
    </w:p>
    <w:p w14:paraId="52F7C551" w14:textId="77777777" w:rsidR="00201C35" w:rsidRPr="00D268F8" w:rsidRDefault="00201C35" w:rsidP="004A29B4">
      <w:pPr>
        <w:rPr>
          <w:lang w:val="es-ES_tradnl"/>
        </w:rPr>
      </w:pPr>
      <w:r w:rsidRPr="00D268F8">
        <w:rPr>
          <w:lang w:val="es-ES_tradnl"/>
        </w:rPr>
        <w:t>donde:</w:t>
      </w:r>
    </w:p>
    <w:p w14:paraId="06599011" w14:textId="77777777" w:rsidR="00201C35" w:rsidRPr="00D268F8" w:rsidRDefault="00201C35" w:rsidP="004A29B4">
      <w:pPr>
        <w:pStyle w:val="Equationlegend"/>
        <w:rPr>
          <w:lang w:val="es-ES_tradnl"/>
        </w:rPr>
      </w:pPr>
      <w:r w:rsidRPr="00D268F8">
        <w:rPr>
          <w:i/>
          <w:iCs/>
          <w:lang w:val="es-ES_tradnl"/>
        </w:rPr>
        <w:tab/>
        <w:t>f</w:t>
      </w:r>
      <w:r w:rsidRPr="00D268F8">
        <w:rPr>
          <w:iCs/>
          <w:lang w:val="es-ES_tradnl"/>
        </w:rPr>
        <w:t>:</w:t>
      </w:r>
      <w:r w:rsidRPr="00D268F8">
        <w:rPr>
          <w:i/>
          <w:iCs/>
          <w:lang w:val="es-ES_tradnl"/>
        </w:rPr>
        <w:tab/>
      </w:r>
      <w:r w:rsidRPr="00D268F8">
        <w:rPr>
          <w:lang w:val="es-ES_tradnl"/>
        </w:rPr>
        <w:t>frecuencia (MHz)</w:t>
      </w:r>
    </w:p>
    <w:p w14:paraId="34F89546" w14:textId="77777777" w:rsidR="00201C35" w:rsidRPr="00D268F8" w:rsidRDefault="00201C35" w:rsidP="004A29B4">
      <w:pPr>
        <w:pStyle w:val="Equationlegend"/>
        <w:rPr>
          <w:lang w:val="es-ES_tradnl"/>
        </w:rPr>
      </w:pPr>
      <w:r w:rsidRPr="00D268F8">
        <w:rPr>
          <w:i/>
          <w:iCs/>
          <w:lang w:val="es-ES_tradnl"/>
        </w:rPr>
        <w:tab/>
        <w:t>x</w:t>
      </w:r>
      <w:r w:rsidRPr="00D268F8">
        <w:rPr>
          <w:iCs/>
          <w:lang w:val="es-ES_tradnl"/>
        </w:rPr>
        <w:t>:</w:t>
      </w:r>
      <w:r w:rsidRPr="00D268F8">
        <w:rPr>
          <w:lang w:val="es-ES_tradnl"/>
        </w:rPr>
        <w:t xml:space="preserve"> </w:t>
      </w:r>
      <w:r w:rsidRPr="00D268F8">
        <w:rPr>
          <w:lang w:val="es-ES_tradnl"/>
        </w:rPr>
        <w:tab/>
        <w:t>distancia (m).</w:t>
      </w:r>
    </w:p>
    <w:p w14:paraId="3F8361A4" w14:textId="77777777" w:rsidR="00201C35" w:rsidRPr="00D268F8" w:rsidRDefault="00201C35" w:rsidP="004A29B4">
      <w:pPr>
        <w:rPr>
          <w:lang w:val="es-ES_tradnl"/>
        </w:rPr>
      </w:pPr>
      <w:r w:rsidRPr="00D268F8">
        <w:rPr>
          <w:lang w:val="es-ES_tradnl"/>
        </w:rPr>
        <w:t xml:space="preserve">Los parámetros en el caso sin </w:t>
      </w:r>
      <w:r w:rsidRPr="00D268F8">
        <w:rPr>
          <w:bCs/>
          <w:lang w:val="es-ES_tradnl"/>
        </w:rPr>
        <w:t>visibilidad</w:t>
      </w:r>
      <w:r w:rsidRPr="00D268F8">
        <w:rPr>
          <w:lang w:val="es-ES_tradnl"/>
        </w:rPr>
        <w:t xml:space="preserve"> directa se verifican en la banda de 5 GHz, y los del caso LOS son aplicables a la gama de frecuencias de 2 GHz a 20 GHz. La distancia </w:t>
      </w:r>
      <w:r w:rsidRPr="00D268F8">
        <w:rPr>
          <w:i/>
          <w:iCs/>
          <w:lang w:val="es-ES_tradnl"/>
        </w:rPr>
        <w:t>x</w:t>
      </w:r>
      <w:r w:rsidRPr="00D268F8">
        <w:rPr>
          <w:lang w:val="es-ES_tradnl"/>
        </w:rPr>
        <w:t xml:space="preserve"> oscila entre 10 m y 200 m.</w:t>
      </w:r>
    </w:p>
    <w:p w14:paraId="2E45A7CC" w14:textId="77777777" w:rsidR="00201C35" w:rsidRPr="00D268F8" w:rsidRDefault="00201C35" w:rsidP="004A29B4">
      <w:pPr>
        <w:rPr>
          <w:lang w:val="es-ES_tradnl"/>
        </w:rPr>
      </w:pPr>
      <w:r w:rsidRPr="00D268F8">
        <w:rPr>
          <w:lang w:val="es-ES_tradnl"/>
        </w:rPr>
        <w:t>El entorno de una sala subterránea es de tipo compartimentado, formado por pasillos rectos con paredes de vidrio o cemento armado. El pasillo principal tiene 6 m de ancho, 3 m de alto y 190 m de largo. Se supone que un cuerpo humano típico mide 170 cm de altura y su envergadura entre los hombros es de 45 cm. La densidad de los pasantes es de aproximadamente 0,008 persona/m</w:t>
      </w:r>
      <w:r w:rsidRPr="00D268F8">
        <w:rPr>
          <w:vertAlign w:val="superscript"/>
          <w:lang w:val="es-ES_tradnl"/>
        </w:rPr>
        <w:t>2</w:t>
      </w:r>
      <w:r w:rsidRPr="00D268F8">
        <w:rPr>
          <w:lang w:val="es-ES_tradnl"/>
        </w:rPr>
        <w:t xml:space="preserve"> y 0,1 persona/m</w:t>
      </w:r>
      <w:r w:rsidRPr="00D268F8">
        <w:rPr>
          <w:vertAlign w:val="superscript"/>
          <w:lang w:val="es-ES_tradnl"/>
        </w:rPr>
        <w:t>2</w:t>
      </w:r>
      <w:r w:rsidRPr="00D268F8">
        <w:rPr>
          <w:lang w:val="es-ES_tradnl"/>
        </w:rPr>
        <w:t xml:space="preserve"> en un periodo de calma (temprano por la mañana o en horas bajas) y en periodo agitado (hora de comer o en horas punta), respectivamente.</w:t>
      </w:r>
    </w:p>
    <w:p w14:paraId="41430112" w14:textId="77777777" w:rsidR="00201C35" w:rsidRPr="00D268F8" w:rsidRDefault="00201C35" w:rsidP="004A29B4">
      <w:pPr>
        <w:pStyle w:val="TableNo"/>
        <w:keepLines/>
        <w:rPr>
          <w:kern w:val="2"/>
          <w:lang w:val="es-ES_tradnl"/>
        </w:rPr>
      </w:pPr>
      <w:r w:rsidRPr="00D268F8">
        <w:rPr>
          <w:lang w:val="es-ES_tradnl"/>
        </w:rPr>
        <w:t>CUADRO</w:t>
      </w:r>
      <w:r w:rsidRPr="00D268F8">
        <w:rPr>
          <w:kern w:val="2"/>
          <w:lang w:val="es-ES_tradnl"/>
        </w:rPr>
        <w:t xml:space="preserve"> 13</w:t>
      </w:r>
    </w:p>
    <w:p w14:paraId="428CDFB6" w14:textId="77777777" w:rsidR="00201C35" w:rsidRPr="00D268F8" w:rsidRDefault="00201C35" w:rsidP="004A29B4">
      <w:pPr>
        <w:pStyle w:val="Tabletitle"/>
        <w:keepLines/>
        <w:rPr>
          <w:lang w:val="es-ES_tradnl"/>
        </w:rPr>
      </w:pPr>
      <w:r w:rsidRPr="00D268F8">
        <w:rPr>
          <w:lang w:val="es-ES_tradnl"/>
        </w:rPr>
        <w:t>Parámetros para modelar la función de pérdidas de transmisión básicas</w:t>
      </w:r>
      <w:r w:rsidRPr="00D268F8">
        <w:rPr>
          <w:lang w:val="es-ES_tradnl"/>
        </w:rPr>
        <w:br/>
        <w:t>en la sala subterránea Yaesu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1329"/>
        <w:gridCol w:w="1601"/>
        <w:gridCol w:w="1021"/>
        <w:gridCol w:w="1100"/>
        <w:gridCol w:w="1510"/>
        <w:gridCol w:w="1341"/>
      </w:tblGrid>
      <w:tr w:rsidR="00201C35" w:rsidRPr="00D268F8" w14:paraId="44D8574A" w14:textId="77777777" w:rsidTr="00C33B48">
        <w:trPr>
          <w:trHeight w:val="270"/>
          <w:jc w:val="center"/>
        </w:trPr>
        <w:tc>
          <w:tcPr>
            <w:tcW w:w="1425" w:type="dxa"/>
            <w:vMerge w:val="restart"/>
          </w:tcPr>
          <w:p w14:paraId="316F3098" w14:textId="77777777" w:rsidR="00201C35" w:rsidRPr="00D268F8" w:rsidRDefault="00201C35" w:rsidP="004A29B4">
            <w:pPr>
              <w:pStyle w:val="Tabletext"/>
              <w:keepNext/>
              <w:keepLines/>
              <w:jc w:val="left"/>
              <w:rPr>
                <w:rFonts w:eastAsia="MS PGothic"/>
                <w:lang w:val="es-ES_tradnl"/>
              </w:rPr>
            </w:pPr>
          </w:p>
        </w:tc>
        <w:tc>
          <w:tcPr>
            <w:tcW w:w="3240" w:type="dxa"/>
            <w:gridSpan w:val="3"/>
          </w:tcPr>
          <w:p w14:paraId="11A80B24" w14:textId="77777777" w:rsidR="00201C35" w:rsidRPr="00D268F8" w:rsidRDefault="00201C35" w:rsidP="004A29B4">
            <w:pPr>
              <w:pStyle w:val="Tablehead"/>
              <w:keepLines/>
              <w:rPr>
                <w:rFonts w:eastAsia="MS PGothic"/>
                <w:lang w:val="es-ES_tradnl"/>
              </w:rPr>
            </w:pPr>
            <w:r w:rsidRPr="00D268F8">
              <w:rPr>
                <w:lang w:val="es-ES_tradnl"/>
              </w:rPr>
              <w:t>Visibilidad directa</w:t>
            </w:r>
          </w:p>
        </w:tc>
        <w:tc>
          <w:tcPr>
            <w:tcW w:w="3240" w:type="dxa"/>
            <w:gridSpan w:val="3"/>
          </w:tcPr>
          <w:p w14:paraId="76C02856" w14:textId="77777777" w:rsidR="00201C35" w:rsidRPr="00D268F8" w:rsidRDefault="00201C35" w:rsidP="004A29B4">
            <w:pPr>
              <w:pStyle w:val="Tablehead"/>
              <w:keepLines/>
              <w:rPr>
                <w:rFonts w:eastAsia="MS PGothic"/>
                <w:lang w:val="es-ES_tradnl"/>
              </w:rPr>
            </w:pPr>
            <w:r w:rsidRPr="00D268F8">
              <w:rPr>
                <w:lang w:val="es-ES_tradnl"/>
              </w:rPr>
              <w:t>Sin visibilidad directa</w:t>
            </w:r>
          </w:p>
        </w:tc>
      </w:tr>
      <w:tr w:rsidR="00201C35" w:rsidRPr="00D268F8" w14:paraId="79F82917" w14:textId="77777777" w:rsidTr="00C33B48">
        <w:trPr>
          <w:trHeight w:val="270"/>
          <w:jc w:val="center"/>
        </w:trPr>
        <w:tc>
          <w:tcPr>
            <w:tcW w:w="1425" w:type="dxa"/>
            <w:vMerge/>
          </w:tcPr>
          <w:p w14:paraId="3A998906" w14:textId="77777777" w:rsidR="00201C35" w:rsidRPr="00D268F8" w:rsidRDefault="00201C35" w:rsidP="004A29B4">
            <w:pPr>
              <w:pStyle w:val="Tabletext"/>
              <w:keepNext/>
              <w:keepLines/>
              <w:jc w:val="left"/>
              <w:rPr>
                <w:rFonts w:eastAsia="MS PGothic"/>
                <w:lang w:val="es-ES_tradnl"/>
              </w:rPr>
            </w:pPr>
          </w:p>
        </w:tc>
        <w:tc>
          <w:tcPr>
            <w:tcW w:w="1090" w:type="dxa"/>
          </w:tcPr>
          <w:p w14:paraId="2F2A8E89" w14:textId="77777777" w:rsidR="00201C35" w:rsidRPr="00D268F8" w:rsidRDefault="00201C35" w:rsidP="004A29B4">
            <w:pPr>
              <w:pStyle w:val="Tablehead"/>
              <w:keepLines/>
              <w:rPr>
                <w:rFonts w:eastAsia="MS PGothic"/>
                <w:lang w:val="es-ES_tradnl"/>
              </w:rPr>
            </w:pPr>
            <w:r w:rsidRPr="00D268F8">
              <w:rPr>
                <w:rFonts w:eastAsia="MS PGothic"/>
                <w:lang w:val="es-ES_tradnl"/>
              </w:rPr>
              <w:sym w:font="Symbol" w:char="F061"/>
            </w:r>
          </w:p>
        </w:tc>
        <w:tc>
          <w:tcPr>
            <w:tcW w:w="1313" w:type="dxa"/>
          </w:tcPr>
          <w:p w14:paraId="0EAAF211" w14:textId="77777777" w:rsidR="00201C35" w:rsidRPr="00D268F8" w:rsidRDefault="00201C35" w:rsidP="004A29B4">
            <w:pPr>
              <w:pStyle w:val="Tablehead"/>
              <w:keepLines/>
              <w:rPr>
                <w:rFonts w:eastAsia="MS PGothic"/>
                <w:lang w:val="es-ES_tradnl"/>
              </w:rPr>
            </w:pPr>
            <w:r w:rsidRPr="00D268F8">
              <w:rPr>
                <w:rFonts w:eastAsia="MS PGothic"/>
                <w:lang w:val="es-ES_tradnl"/>
              </w:rPr>
              <w:sym w:font="Symbol" w:char="F064"/>
            </w:r>
            <w:r w:rsidRPr="00D268F8">
              <w:rPr>
                <w:rFonts w:eastAsia="MS PGothic"/>
                <w:lang w:val="es-ES_tradnl"/>
              </w:rPr>
              <w:t> </w:t>
            </w:r>
            <w:r w:rsidRPr="00D268F8">
              <w:rPr>
                <w:rFonts w:eastAsia="MS PGothic"/>
                <w:lang w:val="es-ES_tradnl"/>
              </w:rPr>
              <w:br/>
              <w:t>(m</w:t>
            </w:r>
            <w:r w:rsidRPr="00D268F8">
              <w:rPr>
                <w:rFonts w:eastAsia="MS PGothic"/>
                <w:vertAlign w:val="superscript"/>
                <w:lang w:val="es-ES_tradnl"/>
              </w:rPr>
              <w:t>−1</w:t>
            </w:r>
            <w:r w:rsidRPr="00D268F8">
              <w:rPr>
                <w:rFonts w:eastAsia="MS PGothic"/>
                <w:lang w:val="es-ES_tradnl"/>
              </w:rPr>
              <w:t>)</w:t>
            </w:r>
          </w:p>
        </w:tc>
        <w:tc>
          <w:tcPr>
            <w:tcW w:w="837" w:type="dxa"/>
          </w:tcPr>
          <w:p w14:paraId="4F1536EA" w14:textId="77777777" w:rsidR="00201C35" w:rsidRPr="00D268F8" w:rsidRDefault="00201C35" w:rsidP="004A29B4">
            <w:pPr>
              <w:pStyle w:val="Tablehead"/>
              <w:keepLines/>
              <w:rPr>
                <w:rFonts w:eastAsia="MS PGothic"/>
                <w:lang w:val="es-ES_tradnl"/>
              </w:rPr>
            </w:pPr>
            <w:r w:rsidRPr="00D268F8">
              <w:rPr>
                <w:rFonts w:eastAsia="MS PGothic"/>
                <w:lang w:val="es-ES_tradnl"/>
              </w:rPr>
              <w:t>C</w:t>
            </w:r>
            <w:r w:rsidRPr="00D268F8">
              <w:rPr>
                <w:rFonts w:eastAsia="MS PGothic"/>
                <w:lang w:val="es-ES_tradnl"/>
              </w:rPr>
              <w:br/>
              <w:t>(dB)</w:t>
            </w:r>
          </w:p>
        </w:tc>
        <w:tc>
          <w:tcPr>
            <w:tcW w:w="902" w:type="dxa"/>
          </w:tcPr>
          <w:p w14:paraId="7BE88672" w14:textId="77777777" w:rsidR="00201C35" w:rsidRPr="00D268F8" w:rsidRDefault="00201C35" w:rsidP="004A29B4">
            <w:pPr>
              <w:pStyle w:val="Tablehead"/>
              <w:keepLines/>
              <w:rPr>
                <w:rFonts w:eastAsia="MS PGothic"/>
                <w:lang w:val="es-ES_tradnl"/>
              </w:rPr>
            </w:pPr>
            <w:r w:rsidRPr="00D268F8">
              <w:rPr>
                <w:rFonts w:eastAsia="MS PGothic"/>
                <w:lang w:val="es-ES_tradnl"/>
              </w:rPr>
              <w:sym w:font="Symbol" w:char="F061"/>
            </w:r>
          </w:p>
        </w:tc>
        <w:tc>
          <w:tcPr>
            <w:tcW w:w="1238" w:type="dxa"/>
          </w:tcPr>
          <w:p w14:paraId="227AC2A5" w14:textId="77777777" w:rsidR="00201C35" w:rsidRPr="00D268F8" w:rsidRDefault="00201C35" w:rsidP="004A29B4">
            <w:pPr>
              <w:pStyle w:val="Tablehead"/>
              <w:keepLines/>
              <w:rPr>
                <w:rFonts w:eastAsia="MS PGothic"/>
                <w:lang w:val="es-ES_tradnl"/>
              </w:rPr>
            </w:pPr>
            <w:r w:rsidRPr="00D268F8">
              <w:rPr>
                <w:rFonts w:eastAsia="MS PGothic"/>
                <w:lang w:val="es-ES_tradnl"/>
              </w:rPr>
              <w:sym w:font="Symbol" w:char="F064"/>
            </w:r>
            <w:r w:rsidRPr="00D268F8">
              <w:rPr>
                <w:rFonts w:eastAsia="MS PGothic"/>
                <w:lang w:val="es-ES_tradnl"/>
              </w:rPr>
              <w:t> </w:t>
            </w:r>
            <w:r w:rsidRPr="00D268F8">
              <w:rPr>
                <w:rFonts w:eastAsia="MS PGothic"/>
                <w:lang w:val="es-ES_tradnl"/>
              </w:rPr>
              <w:br/>
              <w:t>(m</w:t>
            </w:r>
            <w:r w:rsidRPr="00D268F8">
              <w:rPr>
                <w:rFonts w:eastAsia="MS PGothic"/>
                <w:vertAlign w:val="superscript"/>
                <w:lang w:val="es-ES_tradnl"/>
              </w:rPr>
              <w:t>−1</w:t>
            </w:r>
            <w:r w:rsidRPr="00D268F8">
              <w:rPr>
                <w:rFonts w:eastAsia="MS PGothic"/>
                <w:lang w:val="es-ES_tradnl"/>
              </w:rPr>
              <w:t>)</w:t>
            </w:r>
          </w:p>
        </w:tc>
        <w:tc>
          <w:tcPr>
            <w:tcW w:w="1100" w:type="dxa"/>
          </w:tcPr>
          <w:p w14:paraId="5A89F7E6" w14:textId="77777777" w:rsidR="00201C35" w:rsidRPr="00D268F8" w:rsidRDefault="00201C35" w:rsidP="004A29B4">
            <w:pPr>
              <w:pStyle w:val="Tablehead"/>
              <w:keepLines/>
              <w:rPr>
                <w:rFonts w:eastAsia="MS PGothic"/>
                <w:lang w:val="es-ES_tradnl"/>
              </w:rPr>
            </w:pPr>
            <w:r w:rsidRPr="00D268F8">
              <w:rPr>
                <w:rFonts w:eastAsia="MS PGothic"/>
                <w:lang w:val="es-ES_tradnl"/>
              </w:rPr>
              <w:t>C</w:t>
            </w:r>
            <w:r w:rsidRPr="00D268F8">
              <w:rPr>
                <w:rFonts w:eastAsia="MS PGothic"/>
                <w:lang w:val="es-ES_tradnl"/>
              </w:rPr>
              <w:br/>
              <w:t>(dB)</w:t>
            </w:r>
          </w:p>
        </w:tc>
      </w:tr>
      <w:tr w:rsidR="00201C35" w:rsidRPr="00D268F8" w14:paraId="65AD54AA" w14:textId="77777777" w:rsidTr="00C33B48">
        <w:trPr>
          <w:trHeight w:val="270"/>
          <w:jc w:val="center"/>
        </w:trPr>
        <w:tc>
          <w:tcPr>
            <w:tcW w:w="1425" w:type="dxa"/>
          </w:tcPr>
          <w:p w14:paraId="404D3ED5" w14:textId="77777777" w:rsidR="00201C35" w:rsidRPr="00D268F8" w:rsidRDefault="00201C35" w:rsidP="004A29B4">
            <w:pPr>
              <w:pStyle w:val="Tabletext"/>
              <w:keepNext/>
              <w:keepLines/>
              <w:rPr>
                <w:rFonts w:eastAsia="MS PGothic"/>
                <w:lang w:val="es-ES_tradnl"/>
              </w:rPr>
            </w:pPr>
            <w:r w:rsidRPr="00D268F8">
              <w:rPr>
                <w:rFonts w:eastAsia="MS PGothic"/>
                <w:lang w:val="es-ES_tradnl"/>
              </w:rPr>
              <w:t xml:space="preserve">Hora baja </w:t>
            </w:r>
          </w:p>
        </w:tc>
        <w:tc>
          <w:tcPr>
            <w:tcW w:w="1090" w:type="dxa"/>
          </w:tcPr>
          <w:p w14:paraId="6E70455F"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2,0</w:t>
            </w:r>
          </w:p>
        </w:tc>
        <w:tc>
          <w:tcPr>
            <w:tcW w:w="1313" w:type="dxa"/>
          </w:tcPr>
          <w:p w14:paraId="64223F1A"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0</w:t>
            </w:r>
          </w:p>
        </w:tc>
        <w:tc>
          <w:tcPr>
            <w:tcW w:w="837" w:type="dxa"/>
          </w:tcPr>
          <w:p w14:paraId="10DBB060"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–5</w:t>
            </w:r>
          </w:p>
        </w:tc>
        <w:tc>
          <w:tcPr>
            <w:tcW w:w="902" w:type="dxa"/>
          </w:tcPr>
          <w:p w14:paraId="570A03E1"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3,4</w:t>
            </w:r>
          </w:p>
        </w:tc>
        <w:tc>
          <w:tcPr>
            <w:tcW w:w="1238" w:type="dxa"/>
          </w:tcPr>
          <w:p w14:paraId="3643A0A3"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0</w:t>
            </w:r>
          </w:p>
        </w:tc>
        <w:tc>
          <w:tcPr>
            <w:tcW w:w="1100" w:type="dxa"/>
          </w:tcPr>
          <w:p w14:paraId="5B765525"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−45</w:t>
            </w:r>
          </w:p>
        </w:tc>
      </w:tr>
      <w:tr w:rsidR="00201C35" w:rsidRPr="00D268F8" w14:paraId="7197CAFB" w14:textId="77777777" w:rsidTr="00C33B48">
        <w:trPr>
          <w:trHeight w:val="285"/>
          <w:jc w:val="center"/>
        </w:trPr>
        <w:tc>
          <w:tcPr>
            <w:tcW w:w="1425" w:type="dxa"/>
          </w:tcPr>
          <w:p w14:paraId="4595F0FF" w14:textId="77777777" w:rsidR="00201C35" w:rsidRPr="00D268F8" w:rsidRDefault="00201C35" w:rsidP="004A29B4">
            <w:pPr>
              <w:pStyle w:val="Tabletext"/>
              <w:keepNext/>
              <w:keepLines/>
              <w:rPr>
                <w:rFonts w:eastAsia="MS PGothic"/>
                <w:lang w:val="es-ES_tradnl"/>
              </w:rPr>
            </w:pPr>
            <w:r w:rsidRPr="00D268F8">
              <w:rPr>
                <w:rFonts w:eastAsia="MS PGothic"/>
                <w:lang w:val="es-ES_tradnl"/>
              </w:rPr>
              <w:t>Hora punta</w:t>
            </w:r>
          </w:p>
        </w:tc>
        <w:tc>
          <w:tcPr>
            <w:tcW w:w="1090" w:type="dxa"/>
          </w:tcPr>
          <w:p w14:paraId="244B4E6A"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2,0</w:t>
            </w:r>
          </w:p>
        </w:tc>
        <w:tc>
          <w:tcPr>
            <w:tcW w:w="1313" w:type="dxa"/>
          </w:tcPr>
          <w:p w14:paraId="780C01EF"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0,065</w:t>
            </w:r>
          </w:p>
        </w:tc>
        <w:tc>
          <w:tcPr>
            <w:tcW w:w="837" w:type="dxa"/>
          </w:tcPr>
          <w:p w14:paraId="7FB32E53"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–5</w:t>
            </w:r>
          </w:p>
        </w:tc>
        <w:tc>
          <w:tcPr>
            <w:tcW w:w="902" w:type="dxa"/>
          </w:tcPr>
          <w:p w14:paraId="180513C6"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3,4</w:t>
            </w:r>
          </w:p>
        </w:tc>
        <w:tc>
          <w:tcPr>
            <w:tcW w:w="1238" w:type="dxa"/>
          </w:tcPr>
          <w:p w14:paraId="15D462E2"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0,065</w:t>
            </w:r>
          </w:p>
        </w:tc>
        <w:tc>
          <w:tcPr>
            <w:tcW w:w="1100" w:type="dxa"/>
          </w:tcPr>
          <w:p w14:paraId="0FE22450" w14:textId="77777777" w:rsidR="00201C35" w:rsidRPr="00D268F8" w:rsidRDefault="00201C35" w:rsidP="004A29B4">
            <w:pPr>
              <w:pStyle w:val="Tabletext"/>
              <w:keepNext/>
              <w:keepLines/>
              <w:jc w:val="center"/>
              <w:rPr>
                <w:rFonts w:eastAsia="MS PGothic"/>
                <w:lang w:val="es-ES_tradnl"/>
              </w:rPr>
            </w:pPr>
            <w:r w:rsidRPr="00D268F8">
              <w:rPr>
                <w:rFonts w:eastAsia="MS PGothic"/>
                <w:lang w:val="es-ES_tradnl"/>
              </w:rPr>
              <w:t>−45</w:t>
            </w:r>
          </w:p>
        </w:tc>
      </w:tr>
    </w:tbl>
    <w:p w14:paraId="6752E8AE" w14:textId="77777777" w:rsidR="00201C35" w:rsidRPr="00D268F8" w:rsidRDefault="00201C35" w:rsidP="004A29B4">
      <w:pPr>
        <w:pStyle w:val="Tablefin"/>
        <w:keepNext/>
        <w:keepLines/>
        <w:rPr>
          <w:lang w:val="es-ES_tradnl"/>
        </w:rPr>
      </w:pPr>
    </w:p>
    <w:p w14:paraId="72B551D2" w14:textId="77777777" w:rsidR="00201C35" w:rsidRPr="00D268F8" w:rsidRDefault="00201C35" w:rsidP="008B431A">
      <w:pPr>
        <w:pStyle w:val="Heading1"/>
        <w:rPr>
          <w:lang w:val="es-ES_tradnl"/>
        </w:rPr>
      </w:pPr>
      <w:bookmarkStart w:id="66" w:name="_Toc164671060"/>
      <w:r w:rsidRPr="00D268F8">
        <w:rPr>
          <w:lang w:val="es-ES_tradnl"/>
        </w:rPr>
        <w:t>10</w:t>
      </w:r>
      <w:r w:rsidRPr="00D268F8">
        <w:rPr>
          <w:lang w:val="es-ES_tradnl"/>
        </w:rPr>
        <w:tab/>
        <w:t>Modelos de dispersión angulas</w:t>
      </w:r>
      <w:bookmarkEnd w:id="66"/>
    </w:p>
    <w:p w14:paraId="3110D3BC" w14:textId="77777777" w:rsidR="00201C35" w:rsidRPr="00D268F8" w:rsidRDefault="00201C35" w:rsidP="008B431A">
      <w:pPr>
        <w:pStyle w:val="Heading2"/>
        <w:rPr>
          <w:lang w:val="es-ES_tradnl"/>
        </w:rPr>
      </w:pPr>
      <w:bookmarkStart w:id="67" w:name="_Toc164671061"/>
      <w:r w:rsidRPr="00D268F8">
        <w:rPr>
          <w:lang w:val="es-ES_tradnl"/>
        </w:rPr>
        <w:t>10.1</w:t>
      </w:r>
      <w:r w:rsidRPr="00D268F8">
        <w:rPr>
          <w:lang w:val="es-ES_tradnl"/>
        </w:rPr>
        <w:tab/>
        <w:t>Modelo de conglomerado</w:t>
      </w:r>
      <w:bookmarkEnd w:id="67"/>
    </w:p>
    <w:p w14:paraId="6D97A33E" w14:textId="77777777" w:rsidR="00201C35" w:rsidRPr="00D268F8" w:rsidRDefault="00201C35" w:rsidP="004A29B4">
      <w:pPr>
        <w:rPr>
          <w:lang w:val="es-ES_tradnl" w:eastAsia="ja-JP"/>
        </w:rPr>
      </w:pPr>
      <w:r w:rsidRPr="00D268F8">
        <w:rPr>
          <w:lang w:val="es-ES_tradnl"/>
        </w:rPr>
        <w:t xml:space="preserve">En un modelo de propagación para sistemas de banda ancha que utilizan sistemas de antenas, se puede aplicar un modelo de conglomerado que combina las distribuciones temporal y angular. El conglomerado abarca las ondas dispersas que llegan al receptor dentro de un ángulo y un tiempo limitado, según se ilustra en la Fig. 1. En el § 4 se indican las características de retardo temporal. La distribución del ángulo de llegada del conglomerado </w:t>
      </w:r>
      <w:r w:rsidRPr="00D268F8">
        <w:rPr>
          <w:lang w:val="es-ES_tradnl"/>
        </w:rPr>
        <w:sym w:font="Symbol" w:char="F051"/>
      </w:r>
      <w:r w:rsidRPr="00D268F8">
        <w:rPr>
          <w:i/>
          <w:iCs/>
          <w:szCs w:val="24"/>
          <w:vertAlign w:val="subscript"/>
          <w:lang w:val="es-ES_tradnl" w:eastAsia="ja-JP"/>
        </w:rPr>
        <w:t>i</w:t>
      </w:r>
      <w:r w:rsidRPr="00D268F8">
        <w:rPr>
          <w:szCs w:val="24"/>
          <w:vertAlign w:val="subscript"/>
          <w:lang w:val="es-ES_tradnl" w:eastAsia="ja-JP"/>
        </w:rPr>
        <w:t xml:space="preserve"> </w:t>
      </w:r>
      <w:r w:rsidRPr="00D268F8">
        <w:rPr>
          <w:szCs w:val="24"/>
          <w:lang w:val="es-ES_tradnl" w:eastAsia="ja-JP"/>
        </w:rPr>
        <w:t>basado en el ángulo de referencia (que se podría elegir arbitrariamente) para un entorno de interiores se expresa aproximadamente mediante una distribución uniforme en [</w:t>
      </w:r>
      <w:r w:rsidRPr="00D268F8">
        <w:rPr>
          <w:lang w:val="es-ES_tradnl" w:eastAsia="ja-JP"/>
        </w:rPr>
        <w:t>0, 2</w:t>
      </w:r>
      <w:r w:rsidRPr="00D268F8">
        <w:rPr>
          <w:lang w:val="es-ES_tradnl" w:eastAsia="ja-JP"/>
        </w:rPr>
        <w:sym w:font="Symbol" w:char="F070"/>
      </w:r>
      <w:r w:rsidRPr="00D268F8">
        <w:rPr>
          <w:lang w:val="es-ES_tradnl" w:eastAsia="ja-JP"/>
        </w:rPr>
        <w:t>].</w:t>
      </w:r>
    </w:p>
    <w:p w14:paraId="6D5E7A75" w14:textId="77777777" w:rsidR="00201C35" w:rsidRPr="00D268F8" w:rsidRDefault="00201C35" w:rsidP="009C0E1C">
      <w:pPr>
        <w:pStyle w:val="FigureNo"/>
        <w:rPr>
          <w:lang w:val="es-ES_tradnl" w:eastAsia="ja-JP"/>
        </w:rPr>
      </w:pPr>
      <w:r w:rsidRPr="00D268F8">
        <w:rPr>
          <w:lang w:val="es-ES_tradnl"/>
        </w:rPr>
        <w:lastRenderedPageBreak/>
        <w:t>figura</w:t>
      </w:r>
      <w:r w:rsidRPr="00D268F8">
        <w:rPr>
          <w:lang w:val="es-ES_tradnl" w:eastAsia="ja-JP"/>
        </w:rPr>
        <w:t xml:space="preserve"> 1</w:t>
      </w:r>
    </w:p>
    <w:p w14:paraId="5C8CBAEF" w14:textId="77777777" w:rsidR="00201C35" w:rsidRPr="00D268F8" w:rsidRDefault="00201C35" w:rsidP="009C0E1C">
      <w:pPr>
        <w:pStyle w:val="Figuretitle"/>
        <w:rPr>
          <w:lang w:val="es-ES_tradnl"/>
        </w:rPr>
      </w:pPr>
      <w:r w:rsidRPr="00D268F8">
        <w:rPr>
          <w:lang w:val="es-ES_tradnl"/>
        </w:rPr>
        <w:t>Imagen de un modelo de conglomerado</w:t>
      </w:r>
    </w:p>
    <w:p w14:paraId="1DEC5A56" w14:textId="77777777" w:rsidR="00201C35" w:rsidRPr="00D268F8" w:rsidRDefault="00201C35" w:rsidP="00A93B2E">
      <w:pPr>
        <w:pStyle w:val="Figure"/>
        <w:rPr>
          <w:lang w:val="es-ES_tradnl"/>
        </w:rPr>
      </w:pPr>
      <w:r w:rsidRPr="00D268F8">
        <w:rPr>
          <w:lang w:val="es-ES_tradnl"/>
        </w:rPr>
        <w:object w:dxaOrig="5418" w:dyaOrig="3202" w14:anchorId="0373ACE9">
          <v:shape id="_x0000_i1492" type="#_x0000_t75" alt="" style="width:452.4pt;height:275.75pt;mso-width-percent:0;mso-height-percent:0;mso-width-percent:0;mso-height-percent:0" o:ole="">
            <v:imagedata r:id="rId48" o:title=""/>
          </v:shape>
          <o:OLEObject Type="Embed" ProgID="CorelDRAW.Graphic.14" ShapeID="_x0000_i1492" DrawAspect="Content" ObjectID="_1775284473" r:id="rId49"/>
        </w:object>
      </w:r>
    </w:p>
    <w:p w14:paraId="0F526438" w14:textId="77777777" w:rsidR="00201C35" w:rsidRPr="00D268F8" w:rsidRDefault="00201C35" w:rsidP="008B431A">
      <w:pPr>
        <w:pStyle w:val="Heading2"/>
        <w:rPr>
          <w:lang w:val="es-ES_tradnl"/>
        </w:rPr>
      </w:pPr>
      <w:bookmarkStart w:id="68" w:name="_Toc164671062"/>
      <w:r w:rsidRPr="00D268F8">
        <w:rPr>
          <w:lang w:val="es-ES_tradnl"/>
        </w:rPr>
        <w:t>10.2</w:t>
      </w:r>
      <w:r w:rsidRPr="00D268F8">
        <w:rPr>
          <w:lang w:val="es-ES_tradnl"/>
        </w:rPr>
        <w:tab/>
        <w:t xml:space="preserve">Distribución angular de las ondas de llegada dentro del conglomerado </w:t>
      </w:r>
      <w:r w:rsidRPr="00D268F8">
        <w:rPr>
          <w:i/>
          <w:iCs/>
          <w:lang w:val="es-ES_tradnl"/>
        </w:rPr>
        <w:t>i</w:t>
      </w:r>
      <w:r w:rsidRPr="00D268F8">
        <w:rPr>
          <w:lang w:val="es-ES_tradnl"/>
        </w:rPr>
        <w:t>-ésimo</w:t>
      </w:r>
      <w:bookmarkEnd w:id="68"/>
    </w:p>
    <w:p w14:paraId="66DB7D0D" w14:textId="77777777" w:rsidR="00201C35" w:rsidRPr="00D268F8" w:rsidRDefault="00201C35" w:rsidP="00A93B2E">
      <w:pPr>
        <w:rPr>
          <w:lang w:val="es-ES_tradnl"/>
        </w:rPr>
      </w:pPr>
      <w:r w:rsidRPr="00D268F8">
        <w:rPr>
          <w:lang w:val="es-ES_tradnl" w:eastAsia="ja-JP"/>
        </w:rPr>
        <w:t xml:space="preserve">La función </w:t>
      </w:r>
      <w:r w:rsidRPr="00D268F8">
        <w:rPr>
          <w:lang w:val="es-ES_tradnl"/>
        </w:rPr>
        <w:t>de</w:t>
      </w:r>
      <w:r w:rsidRPr="00D268F8">
        <w:rPr>
          <w:lang w:val="es-ES_tradnl" w:eastAsia="ja-JP"/>
        </w:rPr>
        <w:t xml:space="preserve"> densidad de probabilidad de la distribución angular de las ondas de llegada dentro de un conglomerado se expresa mediante la siguiente ecuación:</w:t>
      </w:r>
    </w:p>
    <w:p w14:paraId="0D594B38" w14:textId="77777777" w:rsidR="00201C35" w:rsidRPr="00D268F8" w:rsidRDefault="00201C35" w:rsidP="00A93B2E">
      <w:pPr>
        <w:pStyle w:val="Blanc"/>
        <w:jc w:val="left"/>
        <w:rPr>
          <w:lang w:val="es-ES_tradnl"/>
        </w:rPr>
      </w:pPr>
    </w:p>
    <w:p w14:paraId="35A7619C" w14:textId="77777777" w:rsidR="00201C35" w:rsidRPr="00D268F8" w:rsidRDefault="00201C35" w:rsidP="000E3851">
      <w:pPr>
        <w:pStyle w:val="Equation"/>
        <w:jc w:val="left"/>
        <w:rPr>
          <w:u w:val="single"/>
          <w:lang w:val="es-ES_tradnl" w:eastAsia="ja-JP"/>
        </w:rPr>
      </w:pPr>
      <w:r w:rsidRPr="00D268F8">
        <w:rPr>
          <w:lang w:val="es-ES_tradnl"/>
        </w:rPr>
        <w:tab/>
      </w:r>
      <w:r w:rsidRPr="00D268F8">
        <w:rPr>
          <w:lang w:val="es-ES_tradnl"/>
        </w:rPr>
        <w:tab/>
      </w:r>
      <w:r w:rsidRPr="00D268F8">
        <w:rPr>
          <w:position w:val="-32"/>
          <w:lang w:val="es-ES_tradnl"/>
        </w:rPr>
        <w:object w:dxaOrig="4020" w:dyaOrig="760" w14:anchorId="07BD0D29">
          <v:shape id="_x0000_i1493" type="#_x0000_t75" alt="" style="width:203.1pt;height:36pt;mso-width-percent:0;mso-height-percent:0;mso-width-percent:0;mso-height-percent:0" o:ole="">
            <v:imagedata r:id="rId50" o:title=""/>
          </v:shape>
          <o:OLEObject Type="Embed" ProgID="Equation.3" ShapeID="_x0000_i1493" DrawAspect="Content" ObjectID="_1775284474" r:id="rId51"/>
        </w:object>
      </w:r>
      <w:r w:rsidRPr="00D268F8">
        <w:rPr>
          <w:lang w:val="es-ES_tradnl"/>
        </w:rPr>
        <w:tab/>
        <w:t>(13)</w:t>
      </w:r>
    </w:p>
    <w:p w14:paraId="71587556" w14:textId="77777777" w:rsidR="00201C35" w:rsidRPr="00D268F8" w:rsidRDefault="00201C35" w:rsidP="000E3851">
      <w:pPr>
        <w:pStyle w:val="Blanc"/>
        <w:jc w:val="left"/>
        <w:rPr>
          <w:lang w:val="es-ES_tradnl"/>
        </w:rPr>
      </w:pPr>
    </w:p>
    <w:p w14:paraId="699A5203" w14:textId="77777777" w:rsidR="00201C35" w:rsidRPr="00D268F8" w:rsidRDefault="00201C35" w:rsidP="00A93B2E">
      <w:pPr>
        <w:rPr>
          <w:lang w:val="es-ES_tradnl"/>
        </w:rPr>
      </w:pPr>
      <w:r w:rsidRPr="00D268F8">
        <w:rPr>
          <w:lang w:val="es-ES_tradnl" w:eastAsia="ja-JP"/>
        </w:rPr>
        <w:t xml:space="preserve">siendo </w:t>
      </w:r>
      <w:r w:rsidRPr="00D268F8">
        <w:rPr>
          <w:lang w:val="es-ES_tradnl" w:eastAsia="ja-JP"/>
        </w:rPr>
        <w:sym w:font="Symbol" w:char="F06A"/>
      </w:r>
      <w:r w:rsidRPr="00D268F8">
        <w:rPr>
          <w:iCs/>
          <w:lang w:val="es-ES_tradnl"/>
        </w:rPr>
        <w:t xml:space="preserve"> </w:t>
      </w:r>
      <w:r w:rsidRPr="00D268F8">
        <w:rPr>
          <w:lang w:val="es-ES_tradnl"/>
        </w:rPr>
        <w:t xml:space="preserve">el ángulo de llegada de las ondas de llegada dentro de un conglomerado en grados con </w:t>
      </w:r>
      <w:r w:rsidRPr="00D268F8">
        <w:rPr>
          <w:lang w:val="es-ES_tradnl" w:eastAsia="ja-JP"/>
        </w:rPr>
        <w:t>referencia</w:t>
      </w:r>
      <w:r w:rsidRPr="00D268F8">
        <w:rPr>
          <w:lang w:val="es-ES_tradnl"/>
        </w:rPr>
        <w:t xml:space="preserve"> al ángulo de referencia y </w:t>
      </w:r>
      <w:r w:rsidRPr="00D268F8">
        <w:rPr>
          <w:lang w:val="es-ES_tradnl"/>
        </w:rPr>
        <w:sym w:font="Symbol" w:char="F073"/>
      </w:r>
      <w:r w:rsidRPr="00D268F8">
        <w:rPr>
          <w:vertAlign w:val="subscript"/>
          <w:lang w:val="es-ES_tradnl" w:eastAsia="ja-JP"/>
        </w:rPr>
        <w:t>i</w:t>
      </w:r>
      <w:r w:rsidRPr="00D268F8">
        <w:rPr>
          <w:lang w:val="es-ES_tradnl"/>
        </w:rPr>
        <w:t xml:space="preserve"> la desviación normalizada de la dispersión angular (grados).</w:t>
      </w:r>
    </w:p>
    <w:p w14:paraId="60491AF9" w14:textId="70942989" w:rsidR="00201C35" w:rsidRPr="00D268F8" w:rsidRDefault="00201C35" w:rsidP="00A93B2E">
      <w:pPr>
        <w:rPr>
          <w:lang w:val="es-ES_tradnl"/>
        </w:rPr>
      </w:pPr>
      <w:r w:rsidRPr="00D268F8">
        <w:rPr>
          <w:lang w:val="es-ES_tradnl"/>
        </w:rPr>
        <w:t>En el Cuadro 1</w:t>
      </w:r>
      <w:r w:rsidR="00437FDE">
        <w:rPr>
          <w:lang w:val="es-ES_tradnl"/>
        </w:rPr>
        <w:t>4</w:t>
      </w:r>
      <w:r w:rsidRPr="00D268F8">
        <w:rPr>
          <w:lang w:val="es-ES_tradnl"/>
        </w:rPr>
        <w:t xml:space="preserve"> se indican los parámetros de la dispersión angular en un entorno en interiores.</w:t>
      </w:r>
    </w:p>
    <w:p w14:paraId="6F9CB326" w14:textId="77777777" w:rsidR="00201C35" w:rsidRPr="00D268F8" w:rsidRDefault="00201C35" w:rsidP="008B431A">
      <w:pPr>
        <w:pStyle w:val="TableNo"/>
        <w:rPr>
          <w:lang w:val="es-ES_tradnl" w:eastAsia="ja-JP"/>
        </w:rPr>
      </w:pPr>
      <w:r w:rsidRPr="00D268F8">
        <w:rPr>
          <w:lang w:val="es-ES_tradnl"/>
        </w:rPr>
        <w:t>CUADRO 14</w:t>
      </w:r>
    </w:p>
    <w:p w14:paraId="699199D6" w14:textId="77777777" w:rsidR="00201C35" w:rsidRPr="00D268F8" w:rsidRDefault="00201C35" w:rsidP="008B431A">
      <w:pPr>
        <w:pStyle w:val="Tabletitle"/>
        <w:rPr>
          <w:lang w:val="es-ES_tradnl"/>
        </w:rPr>
      </w:pPr>
      <w:r w:rsidRPr="00D268F8">
        <w:rPr>
          <w:lang w:val="es-ES_tradnl"/>
        </w:rPr>
        <w:t>Parámetros de la dispersión angular en un entorno en interiores</w:t>
      </w:r>
    </w:p>
    <w:tbl>
      <w:tblPr>
        <w:tblW w:w="9639"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1E0" w:firstRow="1" w:lastRow="1" w:firstColumn="1" w:lastColumn="1" w:noHBand="0" w:noVBand="0"/>
      </w:tblPr>
      <w:tblGrid>
        <w:gridCol w:w="1927"/>
        <w:gridCol w:w="1928"/>
        <w:gridCol w:w="1928"/>
        <w:gridCol w:w="1928"/>
        <w:gridCol w:w="1928"/>
      </w:tblGrid>
      <w:tr w:rsidR="00201C35" w:rsidRPr="00D268F8" w14:paraId="00EA7E09" w14:textId="77777777" w:rsidTr="00C33B48">
        <w:trPr>
          <w:jc w:val="center"/>
        </w:trPr>
        <w:tc>
          <w:tcPr>
            <w:tcW w:w="1701" w:type="dxa"/>
            <w:vMerge w:val="restart"/>
            <w:tcBorders>
              <w:top w:val="single" w:sz="2" w:space="0" w:color="auto"/>
              <w:left w:val="single" w:sz="2" w:space="0" w:color="auto"/>
              <w:bottom w:val="single" w:sz="2" w:space="0" w:color="auto"/>
              <w:right w:val="single" w:sz="2" w:space="0" w:color="auto"/>
            </w:tcBorders>
            <w:vAlign w:val="center"/>
          </w:tcPr>
          <w:p w14:paraId="11C78947" w14:textId="77777777" w:rsidR="00201C35" w:rsidRPr="00D268F8" w:rsidRDefault="00201C35" w:rsidP="008B431A">
            <w:pPr>
              <w:pStyle w:val="Tablehead"/>
              <w:rPr>
                <w:lang w:val="es-ES_tradnl"/>
              </w:rPr>
            </w:pP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2EEA16CD" w14:textId="77777777" w:rsidR="00201C35" w:rsidRPr="00D268F8" w:rsidRDefault="00201C35" w:rsidP="008B431A">
            <w:pPr>
              <w:pStyle w:val="Tablehead"/>
              <w:rPr>
                <w:lang w:val="es-ES_tradnl"/>
              </w:rPr>
            </w:pPr>
            <w:r w:rsidRPr="00D268F8">
              <w:rPr>
                <w:lang w:val="es-ES_tradnl"/>
              </w:rPr>
              <w:t>Visibilidad directa</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65797E2D" w14:textId="77777777" w:rsidR="00201C35" w:rsidRPr="00D268F8" w:rsidRDefault="00201C35" w:rsidP="008B431A">
            <w:pPr>
              <w:pStyle w:val="Tablehead"/>
              <w:rPr>
                <w:lang w:val="es-ES_tradnl"/>
              </w:rPr>
            </w:pPr>
            <w:r w:rsidRPr="00D268F8">
              <w:rPr>
                <w:lang w:val="es-ES_tradnl"/>
              </w:rPr>
              <w:t>Sin visibilidad directa</w:t>
            </w:r>
          </w:p>
        </w:tc>
      </w:tr>
      <w:tr w:rsidR="00201C35" w:rsidRPr="00D268F8" w14:paraId="2C3C2B9A" w14:textId="77777777" w:rsidTr="00C33B48">
        <w:trPr>
          <w:jc w:val="center"/>
        </w:trPr>
        <w:tc>
          <w:tcPr>
            <w:tcW w:w="1701" w:type="dxa"/>
            <w:vMerge/>
            <w:tcBorders>
              <w:top w:val="single" w:sz="2" w:space="0" w:color="auto"/>
              <w:left w:val="single" w:sz="2" w:space="0" w:color="auto"/>
              <w:bottom w:val="single" w:sz="2" w:space="0" w:color="auto"/>
              <w:right w:val="single" w:sz="2" w:space="0" w:color="auto"/>
            </w:tcBorders>
            <w:vAlign w:val="center"/>
          </w:tcPr>
          <w:p w14:paraId="3EF1D225" w14:textId="77777777" w:rsidR="00201C35" w:rsidRPr="00D268F8" w:rsidRDefault="00201C35" w:rsidP="008B431A">
            <w:pPr>
              <w:pStyle w:val="Tablehead"/>
              <w:rPr>
                <w:lang w:val="es-ES_tradnl"/>
              </w:rPr>
            </w:pPr>
          </w:p>
        </w:tc>
        <w:tc>
          <w:tcPr>
            <w:tcW w:w="1701" w:type="dxa"/>
            <w:tcBorders>
              <w:top w:val="single" w:sz="2" w:space="0" w:color="auto"/>
              <w:left w:val="single" w:sz="2" w:space="0" w:color="auto"/>
              <w:bottom w:val="single" w:sz="2" w:space="0" w:color="auto"/>
              <w:right w:val="single" w:sz="2" w:space="0" w:color="auto"/>
            </w:tcBorders>
          </w:tcPr>
          <w:p w14:paraId="5E17BC18" w14:textId="77777777" w:rsidR="00201C35" w:rsidRPr="00D268F8" w:rsidRDefault="00201C35" w:rsidP="008B431A">
            <w:pPr>
              <w:pStyle w:val="Tablehead"/>
              <w:rPr>
                <w:lang w:val="es-ES_tradnl"/>
              </w:rPr>
            </w:pPr>
            <w:r w:rsidRPr="00D268F8">
              <w:rPr>
                <w:lang w:val="es-ES_tradnl"/>
              </w:rPr>
              <w:t>Media</w:t>
            </w:r>
            <w:r w:rsidRPr="00D268F8">
              <w:rPr>
                <w:lang w:val="es-ES_tradnl"/>
              </w:rPr>
              <w:br/>
              <w:t>(grados)</w:t>
            </w:r>
          </w:p>
        </w:tc>
        <w:tc>
          <w:tcPr>
            <w:tcW w:w="1701" w:type="dxa"/>
            <w:tcBorders>
              <w:top w:val="single" w:sz="2" w:space="0" w:color="auto"/>
              <w:left w:val="single" w:sz="2" w:space="0" w:color="auto"/>
              <w:bottom w:val="single" w:sz="2" w:space="0" w:color="auto"/>
              <w:right w:val="single" w:sz="2" w:space="0" w:color="auto"/>
            </w:tcBorders>
          </w:tcPr>
          <w:p w14:paraId="4F97C42D" w14:textId="77777777" w:rsidR="00201C35" w:rsidRPr="00D268F8" w:rsidRDefault="00201C35" w:rsidP="008B431A">
            <w:pPr>
              <w:pStyle w:val="Tablehead"/>
              <w:rPr>
                <w:lang w:val="es-ES_tradnl"/>
              </w:rPr>
            </w:pPr>
            <w:r w:rsidRPr="00D268F8">
              <w:rPr>
                <w:lang w:val="es-ES_tradnl"/>
              </w:rPr>
              <w:t>Gama</w:t>
            </w:r>
            <w:r w:rsidRPr="00D268F8">
              <w:rPr>
                <w:lang w:val="es-ES_tradnl"/>
              </w:rPr>
              <w:br/>
              <w:t>(grados)</w:t>
            </w:r>
          </w:p>
        </w:tc>
        <w:tc>
          <w:tcPr>
            <w:tcW w:w="1701" w:type="dxa"/>
            <w:tcBorders>
              <w:top w:val="single" w:sz="2" w:space="0" w:color="auto"/>
              <w:left w:val="single" w:sz="2" w:space="0" w:color="auto"/>
              <w:bottom w:val="single" w:sz="2" w:space="0" w:color="auto"/>
              <w:right w:val="single" w:sz="2" w:space="0" w:color="auto"/>
            </w:tcBorders>
          </w:tcPr>
          <w:p w14:paraId="0C4DDBED" w14:textId="77777777" w:rsidR="00201C35" w:rsidRPr="00D268F8" w:rsidRDefault="00201C35" w:rsidP="008B431A">
            <w:pPr>
              <w:pStyle w:val="Tablehead"/>
              <w:rPr>
                <w:lang w:val="es-ES_tradnl"/>
              </w:rPr>
            </w:pPr>
            <w:r w:rsidRPr="00D268F8">
              <w:rPr>
                <w:lang w:val="es-ES_tradnl"/>
              </w:rPr>
              <w:t>Media</w:t>
            </w:r>
            <w:r w:rsidRPr="00D268F8">
              <w:rPr>
                <w:lang w:val="es-ES_tradnl"/>
              </w:rPr>
              <w:br/>
              <w:t>(grados)</w:t>
            </w:r>
          </w:p>
        </w:tc>
        <w:tc>
          <w:tcPr>
            <w:tcW w:w="1701" w:type="dxa"/>
            <w:tcBorders>
              <w:top w:val="single" w:sz="2" w:space="0" w:color="auto"/>
              <w:left w:val="single" w:sz="2" w:space="0" w:color="auto"/>
              <w:bottom w:val="single" w:sz="2" w:space="0" w:color="auto"/>
              <w:right w:val="single" w:sz="2" w:space="0" w:color="auto"/>
            </w:tcBorders>
          </w:tcPr>
          <w:p w14:paraId="21FAC3F4" w14:textId="77777777" w:rsidR="00201C35" w:rsidRPr="00D268F8" w:rsidRDefault="00201C35" w:rsidP="008B431A">
            <w:pPr>
              <w:pStyle w:val="Tablehead"/>
              <w:rPr>
                <w:lang w:val="es-ES_tradnl"/>
              </w:rPr>
            </w:pPr>
            <w:r w:rsidRPr="00D268F8">
              <w:rPr>
                <w:lang w:val="es-ES_tradnl"/>
              </w:rPr>
              <w:t>Gama</w:t>
            </w:r>
            <w:r w:rsidRPr="00D268F8">
              <w:rPr>
                <w:lang w:val="es-ES_tradnl"/>
              </w:rPr>
              <w:br/>
              <w:t>(grados)</w:t>
            </w:r>
          </w:p>
        </w:tc>
      </w:tr>
      <w:tr w:rsidR="00201C35" w:rsidRPr="00D268F8" w14:paraId="18253029" w14:textId="77777777" w:rsidTr="00C33B48">
        <w:trPr>
          <w:jc w:val="center"/>
        </w:trPr>
        <w:tc>
          <w:tcPr>
            <w:tcW w:w="1701" w:type="dxa"/>
            <w:tcBorders>
              <w:top w:val="single" w:sz="2" w:space="0" w:color="auto"/>
              <w:left w:val="single" w:sz="2" w:space="0" w:color="auto"/>
              <w:bottom w:val="single" w:sz="2" w:space="0" w:color="auto"/>
              <w:right w:val="single" w:sz="2" w:space="0" w:color="auto"/>
            </w:tcBorders>
            <w:vAlign w:val="center"/>
          </w:tcPr>
          <w:p w14:paraId="1B61831F" w14:textId="77777777" w:rsidR="00201C35" w:rsidRPr="00D268F8" w:rsidRDefault="00201C35" w:rsidP="008B431A">
            <w:pPr>
              <w:pStyle w:val="Tabletext"/>
              <w:rPr>
                <w:lang w:val="es-ES_tradnl"/>
              </w:rPr>
            </w:pPr>
            <w:r w:rsidRPr="00D268F8">
              <w:rPr>
                <w:lang w:val="es-ES_tradnl"/>
              </w:rPr>
              <w:t>Sala</w:t>
            </w:r>
          </w:p>
        </w:tc>
        <w:tc>
          <w:tcPr>
            <w:tcW w:w="1701" w:type="dxa"/>
            <w:tcBorders>
              <w:top w:val="single" w:sz="2" w:space="0" w:color="auto"/>
              <w:left w:val="single" w:sz="2" w:space="0" w:color="auto"/>
              <w:bottom w:val="single" w:sz="2" w:space="0" w:color="auto"/>
              <w:right w:val="single" w:sz="2" w:space="0" w:color="auto"/>
            </w:tcBorders>
            <w:vAlign w:val="center"/>
          </w:tcPr>
          <w:p w14:paraId="06EFFD61" w14:textId="77777777" w:rsidR="00201C35" w:rsidRPr="00D268F8" w:rsidRDefault="00201C35" w:rsidP="00A93B2E">
            <w:pPr>
              <w:pStyle w:val="Tabletext"/>
              <w:jc w:val="center"/>
              <w:rPr>
                <w:lang w:val="es-ES_tradnl"/>
              </w:rPr>
            </w:pPr>
            <w:r w:rsidRPr="00D268F8">
              <w:rPr>
                <w:lang w:val="es-ES_tradnl"/>
              </w:rPr>
              <w:t>23,7</w:t>
            </w:r>
          </w:p>
        </w:tc>
        <w:tc>
          <w:tcPr>
            <w:tcW w:w="1701" w:type="dxa"/>
            <w:tcBorders>
              <w:top w:val="single" w:sz="2" w:space="0" w:color="auto"/>
              <w:left w:val="single" w:sz="2" w:space="0" w:color="auto"/>
              <w:bottom w:val="single" w:sz="2" w:space="0" w:color="auto"/>
              <w:right w:val="single" w:sz="2" w:space="0" w:color="auto"/>
            </w:tcBorders>
          </w:tcPr>
          <w:p w14:paraId="3FD81FCC" w14:textId="77777777" w:rsidR="00201C35" w:rsidRPr="00D268F8" w:rsidRDefault="00201C35" w:rsidP="00A93B2E">
            <w:pPr>
              <w:pStyle w:val="Tabletext"/>
              <w:jc w:val="center"/>
              <w:rPr>
                <w:u w:val="single"/>
                <w:lang w:val="es-ES_tradnl"/>
              </w:rPr>
            </w:pPr>
            <w:r w:rsidRPr="00D268F8">
              <w:rPr>
                <w:lang w:val="es-ES_tradnl"/>
              </w:rPr>
              <w:t>21,8-25,6</w:t>
            </w:r>
          </w:p>
        </w:tc>
        <w:tc>
          <w:tcPr>
            <w:tcW w:w="1701" w:type="dxa"/>
            <w:tcBorders>
              <w:top w:val="single" w:sz="2" w:space="0" w:color="auto"/>
              <w:left w:val="single" w:sz="2" w:space="0" w:color="auto"/>
              <w:bottom w:val="single" w:sz="2" w:space="0" w:color="auto"/>
              <w:right w:val="single" w:sz="2" w:space="0" w:color="auto"/>
            </w:tcBorders>
          </w:tcPr>
          <w:p w14:paraId="6148995E" w14:textId="77777777" w:rsidR="00201C35" w:rsidRPr="00D268F8" w:rsidRDefault="00201C35" w:rsidP="00A93B2E">
            <w:pPr>
              <w:pStyle w:val="Tabletext"/>
              <w:jc w:val="center"/>
              <w:rPr>
                <w:u w:val="single"/>
                <w:lang w:val="es-ES_tradnl"/>
              </w:rPr>
            </w:pPr>
            <w:r w:rsidRPr="00D268F8">
              <w:rPr>
                <w:lang w:val="es-ES_tradnl"/>
              </w:rPr>
              <w:t>–</w:t>
            </w:r>
          </w:p>
        </w:tc>
        <w:tc>
          <w:tcPr>
            <w:tcW w:w="1701" w:type="dxa"/>
            <w:tcBorders>
              <w:top w:val="single" w:sz="2" w:space="0" w:color="auto"/>
              <w:left w:val="single" w:sz="2" w:space="0" w:color="auto"/>
              <w:bottom w:val="single" w:sz="2" w:space="0" w:color="auto"/>
              <w:right w:val="single" w:sz="2" w:space="0" w:color="auto"/>
            </w:tcBorders>
          </w:tcPr>
          <w:p w14:paraId="39309732" w14:textId="77777777" w:rsidR="00201C35" w:rsidRPr="00D268F8" w:rsidRDefault="00201C35" w:rsidP="00A93B2E">
            <w:pPr>
              <w:pStyle w:val="Tabletext"/>
              <w:jc w:val="center"/>
              <w:rPr>
                <w:u w:val="single"/>
                <w:lang w:val="es-ES_tradnl"/>
              </w:rPr>
            </w:pPr>
            <w:r w:rsidRPr="00D268F8">
              <w:rPr>
                <w:lang w:val="es-ES_tradnl"/>
              </w:rPr>
              <w:t>–</w:t>
            </w:r>
          </w:p>
        </w:tc>
      </w:tr>
      <w:tr w:rsidR="00201C35" w:rsidRPr="00D268F8" w14:paraId="23E60121" w14:textId="77777777" w:rsidTr="00C33B48">
        <w:trPr>
          <w:jc w:val="center"/>
        </w:trPr>
        <w:tc>
          <w:tcPr>
            <w:tcW w:w="1701" w:type="dxa"/>
            <w:tcBorders>
              <w:top w:val="single" w:sz="2" w:space="0" w:color="auto"/>
              <w:left w:val="single" w:sz="2" w:space="0" w:color="auto"/>
              <w:bottom w:val="single" w:sz="2" w:space="0" w:color="auto"/>
              <w:right w:val="single" w:sz="2" w:space="0" w:color="auto"/>
            </w:tcBorders>
            <w:vAlign w:val="center"/>
          </w:tcPr>
          <w:p w14:paraId="65B543F3" w14:textId="77777777" w:rsidR="00201C35" w:rsidRPr="00D268F8" w:rsidRDefault="00201C35" w:rsidP="008B431A">
            <w:pPr>
              <w:pStyle w:val="Tabletext"/>
              <w:rPr>
                <w:lang w:val="es-ES_tradnl"/>
              </w:rPr>
            </w:pPr>
            <w:r w:rsidRPr="00D268F8">
              <w:rPr>
                <w:lang w:val="es-ES_tradnl"/>
              </w:rPr>
              <w:t>Oficina</w:t>
            </w:r>
          </w:p>
        </w:tc>
        <w:tc>
          <w:tcPr>
            <w:tcW w:w="1701" w:type="dxa"/>
            <w:tcBorders>
              <w:top w:val="single" w:sz="2" w:space="0" w:color="auto"/>
              <w:left w:val="single" w:sz="2" w:space="0" w:color="auto"/>
              <w:bottom w:val="single" w:sz="2" w:space="0" w:color="auto"/>
              <w:right w:val="single" w:sz="2" w:space="0" w:color="auto"/>
            </w:tcBorders>
          </w:tcPr>
          <w:p w14:paraId="75FC9DD0" w14:textId="77777777" w:rsidR="00201C35" w:rsidRPr="00D268F8" w:rsidRDefault="00201C35" w:rsidP="00A93B2E">
            <w:pPr>
              <w:pStyle w:val="Tabletext"/>
              <w:jc w:val="center"/>
              <w:rPr>
                <w:lang w:val="es-ES_tradnl"/>
              </w:rPr>
            </w:pPr>
            <w:r w:rsidRPr="00D268F8">
              <w:rPr>
                <w:lang w:val="es-ES_tradnl"/>
              </w:rPr>
              <w:t>14,8</w:t>
            </w:r>
          </w:p>
        </w:tc>
        <w:tc>
          <w:tcPr>
            <w:tcW w:w="1701" w:type="dxa"/>
            <w:tcBorders>
              <w:top w:val="single" w:sz="2" w:space="0" w:color="auto"/>
              <w:left w:val="single" w:sz="2" w:space="0" w:color="auto"/>
              <w:bottom w:val="single" w:sz="2" w:space="0" w:color="auto"/>
              <w:right w:val="single" w:sz="2" w:space="0" w:color="auto"/>
            </w:tcBorders>
          </w:tcPr>
          <w:p w14:paraId="773F1AE9" w14:textId="77777777" w:rsidR="00201C35" w:rsidRPr="00D268F8" w:rsidRDefault="00201C35" w:rsidP="00A93B2E">
            <w:pPr>
              <w:pStyle w:val="Tabletext"/>
              <w:jc w:val="center"/>
              <w:rPr>
                <w:u w:val="single"/>
                <w:lang w:val="es-ES_tradnl"/>
              </w:rPr>
            </w:pPr>
            <w:r w:rsidRPr="00D268F8">
              <w:rPr>
                <w:lang w:val="es-ES_tradnl"/>
              </w:rPr>
              <w:t>3,93-28,8</w:t>
            </w:r>
          </w:p>
        </w:tc>
        <w:tc>
          <w:tcPr>
            <w:tcW w:w="1701" w:type="dxa"/>
            <w:tcBorders>
              <w:top w:val="single" w:sz="2" w:space="0" w:color="auto"/>
              <w:left w:val="single" w:sz="2" w:space="0" w:color="auto"/>
              <w:bottom w:val="single" w:sz="2" w:space="0" w:color="auto"/>
              <w:right w:val="single" w:sz="2" w:space="0" w:color="auto"/>
            </w:tcBorders>
          </w:tcPr>
          <w:p w14:paraId="4AF861A4" w14:textId="77777777" w:rsidR="00201C35" w:rsidRPr="00D268F8" w:rsidRDefault="00201C35" w:rsidP="00A93B2E">
            <w:pPr>
              <w:pStyle w:val="Tabletext"/>
              <w:jc w:val="center"/>
              <w:rPr>
                <w:lang w:val="es-ES_tradnl"/>
              </w:rPr>
            </w:pPr>
            <w:r w:rsidRPr="00D268F8">
              <w:rPr>
                <w:lang w:val="es-ES_tradnl"/>
              </w:rPr>
              <w:t>54,0</w:t>
            </w:r>
          </w:p>
        </w:tc>
        <w:tc>
          <w:tcPr>
            <w:tcW w:w="1701" w:type="dxa"/>
            <w:tcBorders>
              <w:top w:val="single" w:sz="2" w:space="0" w:color="auto"/>
              <w:left w:val="single" w:sz="2" w:space="0" w:color="auto"/>
              <w:bottom w:val="single" w:sz="2" w:space="0" w:color="auto"/>
              <w:right w:val="single" w:sz="2" w:space="0" w:color="auto"/>
            </w:tcBorders>
          </w:tcPr>
          <w:p w14:paraId="35C6BA4E" w14:textId="77777777" w:rsidR="00201C35" w:rsidRPr="00D268F8" w:rsidRDefault="00201C35" w:rsidP="00A93B2E">
            <w:pPr>
              <w:pStyle w:val="Tabletext"/>
              <w:jc w:val="center"/>
              <w:rPr>
                <w:u w:val="single"/>
                <w:lang w:val="es-ES_tradnl"/>
              </w:rPr>
            </w:pPr>
            <w:r w:rsidRPr="00D268F8">
              <w:rPr>
                <w:lang w:val="es-ES_tradnl"/>
              </w:rPr>
              <w:t>54</w:t>
            </w:r>
          </w:p>
        </w:tc>
      </w:tr>
      <w:tr w:rsidR="00201C35" w:rsidRPr="00D268F8" w14:paraId="135420B3" w14:textId="77777777" w:rsidTr="00C33B48">
        <w:trPr>
          <w:jc w:val="center"/>
        </w:trPr>
        <w:tc>
          <w:tcPr>
            <w:tcW w:w="1701" w:type="dxa"/>
            <w:tcBorders>
              <w:top w:val="single" w:sz="2" w:space="0" w:color="auto"/>
              <w:left w:val="single" w:sz="2" w:space="0" w:color="auto"/>
              <w:bottom w:val="single" w:sz="2" w:space="0" w:color="auto"/>
              <w:right w:val="single" w:sz="2" w:space="0" w:color="auto"/>
            </w:tcBorders>
            <w:vAlign w:val="center"/>
          </w:tcPr>
          <w:p w14:paraId="49C60AB5" w14:textId="77777777" w:rsidR="00201C35" w:rsidRPr="00D268F8" w:rsidRDefault="00201C35" w:rsidP="008B431A">
            <w:pPr>
              <w:pStyle w:val="Tabletext"/>
              <w:rPr>
                <w:lang w:val="es-ES_tradnl"/>
              </w:rPr>
            </w:pPr>
            <w:r w:rsidRPr="00D268F8">
              <w:rPr>
                <w:lang w:val="es-ES_tradnl"/>
              </w:rPr>
              <w:t>Hogar</w:t>
            </w:r>
          </w:p>
        </w:tc>
        <w:tc>
          <w:tcPr>
            <w:tcW w:w="1701" w:type="dxa"/>
            <w:tcBorders>
              <w:top w:val="single" w:sz="2" w:space="0" w:color="auto"/>
              <w:left w:val="single" w:sz="2" w:space="0" w:color="auto"/>
              <w:bottom w:val="single" w:sz="2" w:space="0" w:color="auto"/>
              <w:right w:val="single" w:sz="2" w:space="0" w:color="auto"/>
            </w:tcBorders>
            <w:vAlign w:val="center"/>
          </w:tcPr>
          <w:p w14:paraId="4D9592AD" w14:textId="77777777" w:rsidR="00201C35" w:rsidRPr="00D268F8" w:rsidRDefault="00201C35" w:rsidP="00A93B2E">
            <w:pPr>
              <w:pStyle w:val="Tabletext"/>
              <w:jc w:val="center"/>
              <w:rPr>
                <w:lang w:val="es-ES_tradnl"/>
              </w:rPr>
            </w:pPr>
            <w:r w:rsidRPr="00D268F8">
              <w:rPr>
                <w:lang w:val="es-ES_tradnl"/>
              </w:rPr>
              <w:t>21,4</w:t>
            </w:r>
          </w:p>
        </w:tc>
        <w:tc>
          <w:tcPr>
            <w:tcW w:w="1701" w:type="dxa"/>
            <w:tcBorders>
              <w:top w:val="single" w:sz="2" w:space="0" w:color="auto"/>
              <w:left w:val="single" w:sz="2" w:space="0" w:color="auto"/>
              <w:bottom w:val="single" w:sz="2" w:space="0" w:color="auto"/>
              <w:right w:val="single" w:sz="2" w:space="0" w:color="auto"/>
            </w:tcBorders>
          </w:tcPr>
          <w:p w14:paraId="7E28D747" w14:textId="77777777" w:rsidR="00201C35" w:rsidRPr="00D268F8" w:rsidRDefault="00201C35" w:rsidP="00A93B2E">
            <w:pPr>
              <w:pStyle w:val="Tabletext"/>
              <w:jc w:val="center"/>
              <w:rPr>
                <w:lang w:val="es-ES_tradnl"/>
              </w:rPr>
            </w:pPr>
            <w:r w:rsidRPr="00D268F8">
              <w:rPr>
                <w:lang w:val="es-ES_tradnl"/>
              </w:rPr>
              <w:t>6,89-36</w:t>
            </w:r>
          </w:p>
        </w:tc>
        <w:tc>
          <w:tcPr>
            <w:tcW w:w="1701" w:type="dxa"/>
            <w:tcBorders>
              <w:top w:val="single" w:sz="2" w:space="0" w:color="auto"/>
              <w:left w:val="single" w:sz="2" w:space="0" w:color="auto"/>
              <w:bottom w:val="single" w:sz="2" w:space="0" w:color="auto"/>
              <w:right w:val="single" w:sz="2" w:space="0" w:color="auto"/>
            </w:tcBorders>
          </w:tcPr>
          <w:p w14:paraId="7FD7B63A" w14:textId="77777777" w:rsidR="00201C35" w:rsidRPr="00D268F8" w:rsidRDefault="00201C35" w:rsidP="00A93B2E">
            <w:pPr>
              <w:pStyle w:val="Tabletext"/>
              <w:jc w:val="center"/>
              <w:rPr>
                <w:lang w:val="es-ES_tradnl"/>
              </w:rPr>
            </w:pPr>
            <w:r w:rsidRPr="00D268F8">
              <w:rPr>
                <w:lang w:val="es-ES_tradnl"/>
              </w:rPr>
              <w:t>25,5</w:t>
            </w:r>
          </w:p>
        </w:tc>
        <w:tc>
          <w:tcPr>
            <w:tcW w:w="1701" w:type="dxa"/>
            <w:tcBorders>
              <w:top w:val="single" w:sz="2" w:space="0" w:color="auto"/>
              <w:left w:val="single" w:sz="2" w:space="0" w:color="auto"/>
              <w:bottom w:val="single" w:sz="2" w:space="0" w:color="auto"/>
              <w:right w:val="single" w:sz="2" w:space="0" w:color="auto"/>
            </w:tcBorders>
          </w:tcPr>
          <w:p w14:paraId="1176BD98" w14:textId="77777777" w:rsidR="00201C35" w:rsidRPr="00D268F8" w:rsidRDefault="00201C35" w:rsidP="00A93B2E">
            <w:pPr>
              <w:pStyle w:val="Tabletext"/>
              <w:jc w:val="center"/>
              <w:rPr>
                <w:u w:val="single"/>
                <w:lang w:val="es-ES_tradnl"/>
              </w:rPr>
            </w:pPr>
            <w:r w:rsidRPr="00D268F8">
              <w:rPr>
                <w:lang w:val="es-ES_tradnl"/>
              </w:rPr>
              <w:t>4,27-46,8</w:t>
            </w:r>
          </w:p>
        </w:tc>
      </w:tr>
      <w:tr w:rsidR="00201C35" w:rsidRPr="00D268F8" w14:paraId="17B996C0" w14:textId="77777777" w:rsidTr="00C33B48">
        <w:trPr>
          <w:jc w:val="center"/>
        </w:trPr>
        <w:tc>
          <w:tcPr>
            <w:tcW w:w="1701" w:type="dxa"/>
            <w:tcBorders>
              <w:top w:val="single" w:sz="2" w:space="0" w:color="auto"/>
              <w:left w:val="single" w:sz="2" w:space="0" w:color="auto"/>
              <w:bottom w:val="single" w:sz="2" w:space="0" w:color="auto"/>
              <w:right w:val="single" w:sz="2" w:space="0" w:color="auto"/>
            </w:tcBorders>
            <w:vAlign w:val="center"/>
          </w:tcPr>
          <w:p w14:paraId="1D773A83" w14:textId="77777777" w:rsidR="00201C35" w:rsidRPr="00D268F8" w:rsidRDefault="00201C35" w:rsidP="008B431A">
            <w:pPr>
              <w:pStyle w:val="Tabletext"/>
              <w:rPr>
                <w:lang w:val="es-ES_tradnl"/>
              </w:rPr>
            </w:pPr>
            <w:r w:rsidRPr="00D268F8">
              <w:rPr>
                <w:lang w:val="es-ES_tradnl"/>
              </w:rPr>
              <w:t>Corredor</w:t>
            </w:r>
          </w:p>
        </w:tc>
        <w:tc>
          <w:tcPr>
            <w:tcW w:w="1701" w:type="dxa"/>
            <w:tcBorders>
              <w:top w:val="single" w:sz="2" w:space="0" w:color="auto"/>
              <w:left w:val="single" w:sz="2" w:space="0" w:color="auto"/>
              <w:bottom w:val="single" w:sz="2" w:space="0" w:color="auto"/>
              <w:right w:val="single" w:sz="2" w:space="0" w:color="auto"/>
            </w:tcBorders>
            <w:vAlign w:val="center"/>
          </w:tcPr>
          <w:p w14:paraId="020C7202" w14:textId="77777777" w:rsidR="00201C35" w:rsidRPr="00D268F8" w:rsidRDefault="00201C35" w:rsidP="00A93B2E">
            <w:pPr>
              <w:pStyle w:val="Tabletext"/>
              <w:jc w:val="center"/>
              <w:rPr>
                <w:lang w:val="es-ES_tradnl"/>
              </w:rPr>
            </w:pPr>
            <w:r w:rsidRPr="00D268F8">
              <w:rPr>
                <w:lang w:val="es-ES_tradnl"/>
              </w:rPr>
              <w:t>5</w:t>
            </w:r>
          </w:p>
        </w:tc>
        <w:tc>
          <w:tcPr>
            <w:tcW w:w="1701" w:type="dxa"/>
            <w:tcBorders>
              <w:top w:val="single" w:sz="2" w:space="0" w:color="auto"/>
              <w:left w:val="single" w:sz="2" w:space="0" w:color="auto"/>
              <w:bottom w:val="single" w:sz="2" w:space="0" w:color="auto"/>
              <w:right w:val="single" w:sz="2" w:space="0" w:color="auto"/>
            </w:tcBorders>
          </w:tcPr>
          <w:p w14:paraId="327E75F8" w14:textId="77777777" w:rsidR="00201C35" w:rsidRPr="00D268F8" w:rsidRDefault="00201C35" w:rsidP="00A93B2E">
            <w:pPr>
              <w:pStyle w:val="Tabletext"/>
              <w:jc w:val="center"/>
              <w:rPr>
                <w:u w:val="single"/>
                <w:lang w:val="es-ES_tradnl"/>
              </w:rPr>
            </w:pPr>
            <w:r w:rsidRPr="00D268F8">
              <w:rPr>
                <w:lang w:val="es-ES_tradnl"/>
              </w:rPr>
              <w:t>5</w:t>
            </w:r>
          </w:p>
        </w:tc>
        <w:tc>
          <w:tcPr>
            <w:tcW w:w="1701" w:type="dxa"/>
            <w:tcBorders>
              <w:top w:val="single" w:sz="2" w:space="0" w:color="auto"/>
              <w:left w:val="single" w:sz="2" w:space="0" w:color="auto"/>
              <w:bottom w:val="single" w:sz="2" w:space="0" w:color="auto"/>
              <w:right w:val="single" w:sz="2" w:space="0" w:color="auto"/>
            </w:tcBorders>
          </w:tcPr>
          <w:p w14:paraId="38806A43" w14:textId="77777777" w:rsidR="00201C35" w:rsidRPr="00D268F8" w:rsidRDefault="00201C35" w:rsidP="00A93B2E">
            <w:pPr>
              <w:pStyle w:val="Tabletext"/>
              <w:jc w:val="center"/>
              <w:rPr>
                <w:lang w:val="es-ES_tradnl"/>
              </w:rPr>
            </w:pPr>
            <w:r w:rsidRPr="00D268F8">
              <w:rPr>
                <w:lang w:val="es-ES_tradnl"/>
              </w:rPr>
              <w:t>14,76</w:t>
            </w:r>
          </w:p>
        </w:tc>
        <w:tc>
          <w:tcPr>
            <w:tcW w:w="1701" w:type="dxa"/>
            <w:tcBorders>
              <w:top w:val="single" w:sz="2" w:space="0" w:color="auto"/>
              <w:left w:val="single" w:sz="2" w:space="0" w:color="auto"/>
              <w:bottom w:val="single" w:sz="2" w:space="0" w:color="auto"/>
              <w:right w:val="single" w:sz="2" w:space="0" w:color="auto"/>
            </w:tcBorders>
          </w:tcPr>
          <w:p w14:paraId="31795B8A" w14:textId="77777777" w:rsidR="00201C35" w:rsidRPr="00D268F8" w:rsidRDefault="00201C35" w:rsidP="00A93B2E">
            <w:pPr>
              <w:pStyle w:val="Tabletext"/>
              <w:jc w:val="center"/>
              <w:rPr>
                <w:u w:val="single"/>
                <w:lang w:val="es-ES_tradnl"/>
              </w:rPr>
            </w:pPr>
            <w:r w:rsidRPr="00D268F8">
              <w:rPr>
                <w:lang w:val="es-ES_tradnl"/>
              </w:rPr>
              <w:t>2-37</w:t>
            </w:r>
          </w:p>
        </w:tc>
      </w:tr>
    </w:tbl>
    <w:p w14:paraId="45D90084" w14:textId="77777777" w:rsidR="00201C35" w:rsidRPr="00D268F8" w:rsidRDefault="00201C35" w:rsidP="00A93B2E">
      <w:pPr>
        <w:pStyle w:val="Tablefin"/>
        <w:rPr>
          <w:lang w:val="es-ES_tradnl"/>
        </w:rPr>
      </w:pPr>
    </w:p>
    <w:p w14:paraId="30F5ADB5" w14:textId="77777777" w:rsidR="00201C35" w:rsidRPr="00D268F8" w:rsidRDefault="00201C35" w:rsidP="008B431A">
      <w:pPr>
        <w:pStyle w:val="Heading2"/>
        <w:rPr>
          <w:lang w:val="es-ES_tradnl"/>
        </w:rPr>
      </w:pPr>
      <w:bookmarkStart w:id="69" w:name="_Toc164671063"/>
      <w:r w:rsidRPr="00D268F8">
        <w:rPr>
          <w:lang w:val="es-ES_tradnl"/>
        </w:rPr>
        <w:lastRenderedPageBreak/>
        <w:t>10.3</w:t>
      </w:r>
      <w:r w:rsidRPr="00D268F8">
        <w:rPr>
          <w:lang w:val="es-ES_tradnl"/>
        </w:rPr>
        <w:tab/>
        <w:t>Dispersión angular de doble dirección</w:t>
      </w:r>
      <w:bookmarkEnd w:id="69"/>
    </w:p>
    <w:p w14:paraId="5C15C5DB" w14:textId="28423072" w:rsidR="00201C35" w:rsidRPr="00D268F8" w:rsidRDefault="00201C35" w:rsidP="00A93B2E">
      <w:pPr>
        <w:rPr>
          <w:lang w:val="es-ES_tradnl"/>
        </w:rPr>
      </w:pPr>
      <w:r w:rsidRPr="00D268F8">
        <w:rPr>
          <w:lang w:val="es-ES_tradnl"/>
        </w:rPr>
        <w:t>En un modelo de propagación para comunicación de banda ancha con múltiples sistemas de antenas en el transmisor y el receptor, se puede aplicar una distribución angular en las estaciones transmisoras y receptoras. En el Cuadro 1</w:t>
      </w:r>
      <w:r w:rsidR="00437FDE">
        <w:rPr>
          <w:lang w:val="es-ES_tradnl"/>
        </w:rPr>
        <w:t>5</w:t>
      </w:r>
      <w:r w:rsidRPr="00D268F8">
        <w:rPr>
          <w:lang w:val="es-ES_tradnl"/>
        </w:rPr>
        <w:t xml:space="preserve"> figura el valor eficaz promedio de la dispersión angular en un pasillo interno y en un entorno de oficinas para un umbral de 20 dB, a partir de mediciones con un ancho de banda de 240</w:t>
      </w:r>
      <w:r w:rsidR="00437FDE">
        <w:rPr>
          <w:lang w:val="es-ES_tradnl"/>
        </w:rPr>
        <w:t> </w:t>
      </w:r>
      <w:r w:rsidRPr="00D268F8">
        <w:rPr>
          <w:lang w:val="es-ES_tradnl"/>
        </w:rPr>
        <w:t>MHz en la frecuencia 2,38 GHz.</w:t>
      </w:r>
    </w:p>
    <w:p w14:paraId="4A5438E0" w14:textId="77777777" w:rsidR="00201C35" w:rsidRPr="00D268F8" w:rsidRDefault="00201C35" w:rsidP="00A93B2E">
      <w:pPr>
        <w:pStyle w:val="TableNo"/>
        <w:rPr>
          <w:lang w:val="es-ES_tradnl"/>
        </w:rPr>
      </w:pPr>
      <w:r w:rsidRPr="00D268F8">
        <w:rPr>
          <w:lang w:val="es-ES_tradnl"/>
        </w:rPr>
        <w:t>CUADRO 15</w:t>
      </w:r>
    </w:p>
    <w:p w14:paraId="1C16CCCF" w14:textId="77777777" w:rsidR="00201C35" w:rsidRPr="00D268F8" w:rsidRDefault="00201C35" w:rsidP="008B431A">
      <w:pPr>
        <w:pStyle w:val="Tabletitle"/>
        <w:rPr>
          <w:lang w:val="es-ES_tradnl"/>
        </w:rPr>
      </w:pPr>
      <w:r w:rsidRPr="00D268F8">
        <w:rPr>
          <w:lang w:val="es-ES_tradnl"/>
        </w:rPr>
        <w:t>Dispersión angular de doble dirección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947"/>
        <w:gridCol w:w="1729"/>
        <w:gridCol w:w="2028"/>
        <w:gridCol w:w="1971"/>
      </w:tblGrid>
      <w:tr w:rsidR="00201C35" w:rsidRPr="00D268F8" w14:paraId="329BDC63" w14:textId="77777777" w:rsidTr="00C33B48">
        <w:trPr>
          <w:jc w:val="center"/>
        </w:trPr>
        <w:tc>
          <w:tcPr>
            <w:tcW w:w="1868" w:type="dxa"/>
            <w:tcBorders>
              <w:top w:val="single" w:sz="4" w:space="0" w:color="auto"/>
              <w:left w:val="single" w:sz="4" w:space="0" w:color="auto"/>
              <w:bottom w:val="single" w:sz="4" w:space="0" w:color="auto"/>
              <w:right w:val="single" w:sz="4" w:space="0" w:color="auto"/>
            </w:tcBorders>
            <w:vAlign w:val="center"/>
          </w:tcPr>
          <w:p w14:paraId="31BBD61A" w14:textId="77777777" w:rsidR="00201C35" w:rsidRPr="00D268F8" w:rsidRDefault="00201C35" w:rsidP="008B431A">
            <w:pPr>
              <w:pStyle w:val="Tablehead"/>
              <w:rPr>
                <w:lang w:val="es-ES_tradnl"/>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0E116011" w14:textId="77777777" w:rsidR="00201C35" w:rsidRPr="00D268F8" w:rsidRDefault="00201C35" w:rsidP="008B431A">
            <w:pPr>
              <w:pStyle w:val="Tablehead"/>
              <w:rPr>
                <w:bCs/>
                <w:szCs w:val="22"/>
                <w:lang w:val="es-ES_tradnl" w:eastAsia="ja-JP"/>
              </w:rPr>
            </w:pPr>
            <w:r w:rsidRPr="00D268F8">
              <w:rPr>
                <w:bCs/>
                <w:szCs w:val="22"/>
                <w:lang w:val="es-ES_tradnl"/>
              </w:rPr>
              <w:t>Altura estación 1</w:t>
            </w:r>
            <w:r w:rsidRPr="00D268F8">
              <w:rPr>
                <w:bCs/>
                <w:szCs w:val="22"/>
                <w:lang w:val="es-ES_tradnl"/>
              </w:rPr>
              <w:br/>
            </w:r>
            <w:r w:rsidRPr="00D268F8">
              <w:rPr>
                <w:bCs/>
                <w:szCs w:val="22"/>
                <w:lang w:val="es-ES_tradnl" w:eastAsia="ja-JP"/>
              </w:rPr>
              <w:t>(m)</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B9F1DA1" w14:textId="77777777" w:rsidR="00201C35" w:rsidRPr="00D268F8" w:rsidRDefault="00201C35" w:rsidP="008B431A">
            <w:pPr>
              <w:pStyle w:val="Tablehead"/>
              <w:rPr>
                <w:bCs/>
                <w:szCs w:val="22"/>
                <w:highlight w:val="yellow"/>
                <w:lang w:val="es-ES_tradnl"/>
              </w:rPr>
            </w:pPr>
            <w:r w:rsidRPr="00D268F8">
              <w:rPr>
                <w:bCs/>
                <w:szCs w:val="22"/>
                <w:lang w:val="es-ES_tradnl" w:eastAsia="ja-JP"/>
              </w:rPr>
              <w:t>Valor eficaz de</w:t>
            </w:r>
            <w:r w:rsidRPr="00D268F8">
              <w:rPr>
                <w:bCs/>
                <w:szCs w:val="22"/>
                <w:lang w:val="es-ES_tradnl" w:eastAsia="ja-JP"/>
              </w:rPr>
              <w:br/>
              <w:t xml:space="preserve">la dispersión angular en la estación </w:t>
            </w:r>
            <w:r w:rsidRPr="00D268F8">
              <w:rPr>
                <w:bCs/>
                <w:szCs w:val="22"/>
                <w:lang w:val="es-ES_tradnl"/>
              </w:rPr>
              <w:t>1</w:t>
            </w:r>
            <w:r w:rsidRPr="00D268F8">
              <w:rPr>
                <w:bCs/>
                <w:szCs w:val="22"/>
                <w:lang w:val="es-ES_tradnl"/>
              </w:rPr>
              <w:br/>
              <w:t>(grados)</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2407ED5" w14:textId="77777777" w:rsidR="00201C35" w:rsidRPr="00D268F8" w:rsidRDefault="00201C35" w:rsidP="008B431A">
            <w:pPr>
              <w:pStyle w:val="Tablehead"/>
              <w:rPr>
                <w:lang w:val="es-ES_tradnl" w:eastAsia="ja-JP"/>
              </w:rPr>
            </w:pPr>
            <w:r w:rsidRPr="00D268F8">
              <w:rPr>
                <w:bCs/>
                <w:szCs w:val="22"/>
                <w:lang w:val="es-ES_tradnl"/>
              </w:rPr>
              <w:t>Altura estación 2</w:t>
            </w:r>
            <w:r w:rsidRPr="00D268F8">
              <w:rPr>
                <w:bCs/>
                <w:szCs w:val="22"/>
                <w:lang w:val="es-ES_tradnl"/>
              </w:rPr>
              <w:br/>
            </w:r>
            <w:r w:rsidRPr="00D268F8">
              <w:rPr>
                <w:bCs/>
                <w:szCs w:val="22"/>
                <w:lang w:val="es-ES_tradnl" w:eastAsia="ja-JP"/>
              </w:rPr>
              <w:t>(m)</w:t>
            </w:r>
          </w:p>
        </w:tc>
        <w:tc>
          <w:tcPr>
            <w:tcW w:w="1874" w:type="dxa"/>
            <w:tcBorders>
              <w:top w:val="single" w:sz="4" w:space="0" w:color="auto"/>
              <w:left w:val="single" w:sz="4" w:space="0" w:color="auto"/>
              <w:bottom w:val="single" w:sz="4" w:space="0" w:color="auto"/>
              <w:right w:val="single" w:sz="4" w:space="0" w:color="auto"/>
            </w:tcBorders>
            <w:vAlign w:val="center"/>
            <w:hideMark/>
          </w:tcPr>
          <w:p w14:paraId="6F4E86F2" w14:textId="77777777" w:rsidR="00201C35" w:rsidRPr="00D268F8" w:rsidRDefault="00201C35" w:rsidP="008B431A">
            <w:pPr>
              <w:pStyle w:val="Tablehead"/>
              <w:rPr>
                <w:lang w:val="es-ES_tradnl"/>
              </w:rPr>
            </w:pPr>
            <w:r w:rsidRPr="00D268F8">
              <w:rPr>
                <w:bCs/>
                <w:szCs w:val="22"/>
                <w:lang w:val="es-ES_tradnl" w:eastAsia="ja-JP"/>
              </w:rPr>
              <w:t>Valor eficaz de</w:t>
            </w:r>
            <w:r w:rsidRPr="00D268F8">
              <w:rPr>
                <w:bCs/>
                <w:szCs w:val="22"/>
                <w:lang w:val="es-ES_tradnl" w:eastAsia="ja-JP"/>
              </w:rPr>
              <w:br/>
              <w:t>la dispersión angular en la estación 2</w:t>
            </w:r>
            <w:r w:rsidRPr="00D268F8">
              <w:rPr>
                <w:bCs/>
                <w:szCs w:val="22"/>
                <w:lang w:val="es-ES_tradnl" w:eastAsia="ja-JP"/>
              </w:rPr>
              <w:br/>
            </w:r>
            <w:r w:rsidRPr="00D268F8">
              <w:rPr>
                <w:bCs/>
                <w:szCs w:val="22"/>
                <w:lang w:val="es-ES_tradnl"/>
              </w:rPr>
              <w:t>(grados</w:t>
            </w:r>
            <w:r w:rsidRPr="00D268F8">
              <w:rPr>
                <w:lang w:val="es-ES_tradnl"/>
              </w:rPr>
              <w:t>)</w:t>
            </w:r>
          </w:p>
        </w:tc>
      </w:tr>
      <w:tr w:rsidR="00201C35" w:rsidRPr="00D268F8" w14:paraId="61B31B96" w14:textId="77777777" w:rsidTr="00C33B48">
        <w:trPr>
          <w:jc w:val="center"/>
        </w:trPr>
        <w:tc>
          <w:tcPr>
            <w:tcW w:w="1868" w:type="dxa"/>
            <w:tcBorders>
              <w:top w:val="single" w:sz="4" w:space="0" w:color="auto"/>
              <w:left w:val="single" w:sz="4" w:space="0" w:color="auto"/>
              <w:bottom w:val="single" w:sz="4" w:space="0" w:color="auto"/>
              <w:right w:val="single" w:sz="4" w:space="0" w:color="auto"/>
            </w:tcBorders>
            <w:vAlign w:val="center"/>
            <w:hideMark/>
          </w:tcPr>
          <w:p w14:paraId="2062A027" w14:textId="77777777" w:rsidR="00201C35" w:rsidRPr="00D268F8" w:rsidRDefault="00201C35" w:rsidP="008B431A">
            <w:pPr>
              <w:pStyle w:val="Tabletext"/>
              <w:rPr>
                <w:lang w:val="es-ES_tradnl"/>
              </w:rPr>
            </w:pPr>
            <w:r w:rsidRPr="00D268F8">
              <w:rPr>
                <w:lang w:val="es-ES_tradnl"/>
              </w:rPr>
              <w:t>Pasillo y oficina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2A6B803" w14:textId="77777777" w:rsidR="00201C35" w:rsidRPr="00D268F8" w:rsidRDefault="00201C35" w:rsidP="00A93B2E">
            <w:pPr>
              <w:pStyle w:val="Tabletext"/>
              <w:jc w:val="center"/>
              <w:rPr>
                <w:lang w:val="es-ES_tradnl"/>
              </w:rPr>
            </w:pPr>
            <w:r w:rsidRPr="00D268F8">
              <w:rPr>
                <w:lang w:val="es-ES_tradnl"/>
              </w:rPr>
              <w:t>1,9</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0EDF546" w14:textId="77777777" w:rsidR="00201C35" w:rsidRPr="00D268F8" w:rsidRDefault="00201C35" w:rsidP="00A93B2E">
            <w:pPr>
              <w:pStyle w:val="Tabletext"/>
              <w:jc w:val="center"/>
              <w:rPr>
                <w:lang w:val="es-ES_tradnl"/>
              </w:rPr>
            </w:pPr>
            <w:r w:rsidRPr="00D268F8">
              <w:rPr>
                <w:lang w:val="es-ES_tradnl"/>
              </w:rPr>
              <w:t>68,5</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3E76263" w14:textId="77777777" w:rsidR="00201C35" w:rsidRPr="00D268F8" w:rsidRDefault="00201C35" w:rsidP="00A93B2E">
            <w:pPr>
              <w:pStyle w:val="Tabletext"/>
              <w:jc w:val="center"/>
              <w:rPr>
                <w:lang w:val="es-ES_tradnl"/>
              </w:rPr>
            </w:pPr>
            <w:r w:rsidRPr="00D268F8">
              <w:rPr>
                <w:lang w:val="es-ES_tradnl"/>
              </w:rPr>
              <w:t>1,7</w:t>
            </w:r>
          </w:p>
        </w:tc>
        <w:tc>
          <w:tcPr>
            <w:tcW w:w="1874" w:type="dxa"/>
            <w:tcBorders>
              <w:top w:val="single" w:sz="4" w:space="0" w:color="auto"/>
              <w:left w:val="single" w:sz="4" w:space="0" w:color="auto"/>
              <w:bottom w:val="single" w:sz="4" w:space="0" w:color="auto"/>
              <w:right w:val="single" w:sz="4" w:space="0" w:color="auto"/>
            </w:tcBorders>
            <w:vAlign w:val="center"/>
            <w:hideMark/>
          </w:tcPr>
          <w:p w14:paraId="6EB64648" w14:textId="77777777" w:rsidR="00201C35" w:rsidRPr="00D268F8" w:rsidRDefault="00201C35" w:rsidP="00A93B2E">
            <w:pPr>
              <w:pStyle w:val="Tabletext"/>
              <w:jc w:val="center"/>
              <w:rPr>
                <w:lang w:val="es-ES_tradnl"/>
              </w:rPr>
            </w:pPr>
            <w:r w:rsidRPr="00D268F8">
              <w:rPr>
                <w:lang w:val="es-ES_tradnl"/>
              </w:rPr>
              <w:t>69,7</w:t>
            </w:r>
          </w:p>
        </w:tc>
      </w:tr>
    </w:tbl>
    <w:p w14:paraId="2F3624D5" w14:textId="77777777" w:rsidR="00201C35" w:rsidRPr="00D268F8" w:rsidRDefault="00201C35" w:rsidP="00A93B2E">
      <w:pPr>
        <w:pStyle w:val="Tablefin"/>
        <w:rPr>
          <w:lang w:val="es-ES_tradnl"/>
        </w:rPr>
      </w:pPr>
    </w:p>
    <w:p w14:paraId="4B2FC2F7" w14:textId="77777777" w:rsidR="00201C35" w:rsidRPr="00D268F8" w:rsidRDefault="00201C35" w:rsidP="00A93B2E">
      <w:pPr>
        <w:pStyle w:val="Heading1"/>
        <w:rPr>
          <w:lang w:val="es-ES_tradnl"/>
        </w:rPr>
      </w:pPr>
      <w:bookmarkStart w:id="70" w:name="_Toc108941599"/>
      <w:bookmarkStart w:id="71" w:name="_Toc164671064"/>
      <w:r w:rsidRPr="00D268F8">
        <w:rPr>
          <w:lang w:val="es-ES_tradnl" w:eastAsia="ja-JP"/>
        </w:rPr>
        <w:t>11</w:t>
      </w:r>
      <w:r w:rsidRPr="00D268F8">
        <w:rPr>
          <w:lang w:val="es-ES_tradnl"/>
        </w:rPr>
        <w:tab/>
        <w:t>Modelo estadístico en caso de utilización estática</w:t>
      </w:r>
      <w:bookmarkEnd w:id="71"/>
      <w:r w:rsidRPr="00D268F8">
        <w:rPr>
          <w:lang w:val="es-ES_tradnl"/>
        </w:rPr>
        <w:t xml:space="preserve"> </w:t>
      </w:r>
    </w:p>
    <w:p w14:paraId="0257516E" w14:textId="77777777" w:rsidR="00201C35" w:rsidRPr="00D268F8" w:rsidRDefault="00201C35" w:rsidP="00A93B2E">
      <w:pPr>
        <w:keepNext/>
        <w:keepLines/>
        <w:rPr>
          <w:lang w:val="es-ES_tradnl"/>
        </w:rPr>
      </w:pPr>
      <w:r w:rsidRPr="00D268F8">
        <w:rPr>
          <w:lang w:val="es-ES_tradnl"/>
        </w:rPr>
        <w:t>Cuando los terminales inalámbricos, tales como teléfonos celulares y redes inalámbricas de área local (WLAN), se utilizan en interiores, su posición suele ser estática. En este caso, el terminal inalámbrico no se mueve, pero el entorno que lo rodea cambia debido al movimiento de objetos que bloquean las señales, como por ejemplo personas. Para calcular con precisión la calidad de la comunicación en este entorno proporcionamos un modelo de canal para condiciones estáticas en interiores, que presenta las características estadísticas de la función de densidad de probabilidad (FDP) y la función de autocorrelación de la variación del nivel recibido al mismo tiempo.</w:t>
      </w:r>
    </w:p>
    <w:p w14:paraId="6ADB9850" w14:textId="77777777" w:rsidR="00201C35" w:rsidRPr="00D268F8" w:rsidRDefault="00201C35" w:rsidP="00A93B2E">
      <w:pPr>
        <w:rPr>
          <w:lang w:val="es-ES_tradnl" w:eastAsia="ja-JP"/>
        </w:rPr>
      </w:pPr>
      <w:r w:rsidRPr="00D268F8">
        <w:rPr>
          <w:lang w:val="es-ES_tradnl" w:eastAsia="ja-JP"/>
        </w:rPr>
        <w:t>Se analizan los modelos de canales para entornos sin y con visibilidad directa en interiores.</w:t>
      </w:r>
    </w:p>
    <w:p w14:paraId="056F2D7A" w14:textId="77777777" w:rsidR="00201C35" w:rsidRPr="00D268F8" w:rsidRDefault="00201C35" w:rsidP="008B431A">
      <w:pPr>
        <w:pStyle w:val="Heading2"/>
        <w:rPr>
          <w:lang w:val="es-ES_tradnl"/>
        </w:rPr>
      </w:pPr>
      <w:bookmarkStart w:id="72" w:name="_Toc164671065"/>
      <w:r w:rsidRPr="00D268F8">
        <w:rPr>
          <w:lang w:val="es-ES_tradnl" w:eastAsia="ja-JP"/>
        </w:rPr>
        <w:t>11</w:t>
      </w:r>
      <w:r w:rsidRPr="00D268F8">
        <w:rPr>
          <w:lang w:val="es-ES_tradnl"/>
        </w:rPr>
        <w:t>.1</w:t>
      </w:r>
      <w:r w:rsidRPr="00D268F8">
        <w:rPr>
          <w:lang w:val="es-ES_tradnl"/>
        </w:rPr>
        <w:tab/>
        <w:t>Definición</w:t>
      </w:r>
      <w:bookmarkEnd w:id="72"/>
    </w:p>
    <w:p w14:paraId="153067D5" w14:textId="77777777" w:rsidR="00201C35" w:rsidRPr="00D268F8" w:rsidRDefault="00201C35" w:rsidP="00B14866">
      <w:pPr>
        <w:pStyle w:val="Equationlegend"/>
        <w:rPr>
          <w:lang w:val="es-ES_tradnl"/>
        </w:rPr>
      </w:pPr>
      <w:r w:rsidRPr="00D268F8">
        <w:rPr>
          <w:i/>
          <w:iCs/>
          <w:lang w:val="es-ES_tradnl" w:eastAsia="ja-JP"/>
        </w:rPr>
        <w:tab/>
      </w:r>
      <w:r w:rsidRPr="00D268F8">
        <w:rPr>
          <w:i/>
          <w:iCs/>
          <w:lang w:val="es-ES_tradnl"/>
        </w:rPr>
        <w:t>N</w:t>
      </w:r>
      <w:r w:rsidRPr="00D268F8">
        <w:rPr>
          <w:i/>
          <w:iCs/>
          <w:vertAlign w:val="subscript"/>
          <w:lang w:val="es-ES_tradnl"/>
        </w:rPr>
        <w:t>persona</w:t>
      </w:r>
      <w:r w:rsidRPr="00D268F8">
        <w:rPr>
          <w:lang w:val="es-ES_tradnl"/>
        </w:rPr>
        <w:t>:</w:t>
      </w:r>
      <w:r w:rsidRPr="00D268F8">
        <w:rPr>
          <w:lang w:val="es-ES_tradnl" w:eastAsia="ja-JP"/>
        </w:rPr>
        <w:tab/>
      </w:r>
      <w:r w:rsidRPr="00D268F8">
        <w:rPr>
          <w:lang w:val="es-ES_tradnl"/>
        </w:rPr>
        <w:t>número de personas en movimiento</w:t>
      </w:r>
    </w:p>
    <w:p w14:paraId="7D0C06EE" w14:textId="77777777" w:rsidR="00201C35" w:rsidRPr="00D268F8" w:rsidRDefault="00201C35" w:rsidP="00B14866">
      <w:pPr>
        <w:pStyle w:val="Equationlegend"/>
        <w:rPr>
          <w:lang w:val="es-ES_tradnl"/>
        </w:rPr>
      </w:pPr>
      <w:r w:rsidRPr="00D268F8">
        <w:rPr>
          <w:lang w:val="es-ES_tradnl"/>
        </w:rPr>
        <w:tab/>
      </w:r>
      <w:r w:rsidRPr="00D268F8">
        <w:rPr>
          <w:lang w:val="es-ES_tradnl"/>
        </w:rPr>
        <w:sym w:font="Symbol" w:char="F044"/>
      </w:r>
      <w:r w:rsidRPr="00D268F8">
        <w:rPr>
          <w:i/>
          <w:iCs/>
          <w:lang w:val="es-ES_tradnl"/>
        </w:rPr>
        <w:t>w</w:t>
      </w:r>
      <w:r w:rsidRPr="00D268F8">
        <w:rPr>
          <w:lang w:val="es-ES_tradnl"/>
        </w:rPr>
        <w:t>:</w:t>
      </w:r>
      <w:r w:rsidRPr="00D268F8">
        <w:rPr>
          <w:lang w:val="es-ES_tradnl" w:eastAsia="ja-JP"/>
        </w:rPr>
        <w:tab/>
        <w:t xml:space="preserve">diámetro </w:t>
      </w:r>
      <w:r w:rsidRPr="00D268F8">
        <w:rPr>
          <w:lang w:val="es-ES_tradnl"/>
        </w:rPr>
        <w:t xml:space="preserve">equivalente a una persona en movimiento </w:t>
      </w:r>
      <w:r w:rsidRPr="00D268F8">
        <w:rPr>
          <w:lang w:val="es-ES_tradnl" w:eastAsia="ja-JP"/>
        </w:rPr>
        <w:t>(</w:t>
      </w:r>
      <w:r w:rsidRPr="00D268F8">
        <w:rPr>
          <w:lang w:val="es-ES_tradnl"/>
        </w:rPr>
        <w:t>m</w:t>
      </w:r>
      <w:r w:rsidRPr="00D268F8">
        <w:rPr>
          <w:lang w:val="es-ES_tradnl" w:eastAsia="ja-JP"/>
        </w:rPr>
        <w:t>)</w:t>
      </w:r>
    </w:p>
    <w:p w14:paraId="5172CD46" w14:textId="77777777" w:rsidR="00201C35" w:rsidRPr="00D268F8" w:rsidRDefault="00201C35" w:rsidP="00B14866">
      <w:pPr>
        <w:pStyle w:val="Equationlegend"/>
        <w:rPr>
          <w:lang w:val="es-ES_tradnl"/>
        </w:rPr>
      </w:pPr>
      <w:r w:rsidRPr="00D268F8">
        <w:rPr>
          <w:i/>
          <w:iCs/>
          <w:lang w:val="es-ES_tradnl" w:eastAsia="ja-JP"/>
        </w:rPr>
        <w:tab/>
      </w:r>
      <w:r w:rsidRPr="00D268F8">
        <w:rPr>
          <w:i/>
          <w:iCs/>
          <w:lang w:val="es-ES_tradnl"/>
        </w:rPr>
        <w:t>v</w:t>
      </w:r>
      <w:r w:rsidRPr="00D268F8">
        <w:rPr>
          <w:lang w:val="es-ES_tradnl"/>
        </w:rPr>
        <w:t>:</w:t>
      </w:r>
      <w:r w:rsidRPr="00D268F8">
        <w:rPr>
          <w:lang w:val="es-ES_tradnl" w:eastAsia="ja-JP"/>
        </w:rPr>
        <w:tab/>
      </w:r>
      <w:r w:rsidRPr="00D268F8">
        <w:rPr>
          <w:lang w:val="es-ES_tradnl"/>
        </w:rPr>
        <w:t xml:space="preserve">velocidad de desplazamiento de la persona </w:t>
      </w:r>
      <w:r w:rsidRPr="00D268F8">
        <w:rPr>
          <w:lang w:val="es-ES_tradnl" w:eastAsia="ja-JP"/>
        </w:rPr>
        <w:t>(</w:t>
      </w:r>
      <w:r w:rsidRPr="00D268F8">
        <w:rPr>
          <w:lang w:val="es-ES_tradnl"/>
        </w:rPr>
        <w:t>m/s</w:t>
      </w:r>
      <w:r w:rsidRPr="00D268F8">
        <w:rPr>
          <w:lang w:val="es-ES_tradnl" w:eastAsia="ja-JP"/>
        </w:rPr>
        <w:t>)</w:t>
      </w:r>
    </w:p>
    <w:p w14:paraId="3C39D72A" w14:textId="77777777" w:rsidR="00201C35" w:rsidRPr="00D268F8" w:rsidRDefault="00201C35" w:rsidP="00B14866">
      <w:pPr>
        <w:pStyle w:val="Equationlegend"/>
        <w:rPr>
          <w:lang w:val="es-ES_tradnl"/>
        </w:rPr>
      </w:pPr>
      <w:r w:rsidRPr="00D268F8">
        <w:rPr>
          <w:i/>
          <w:iCs/>
          <w:lang w:val="es-ES_tradnl" w:eastAsia="ja-JP"/>
        </w:rPr>
        <w:tab/>
      </w:r>
      <w:r w:rsidRPr="00D268F8">
        <w:rPr>
          <w:i/>
          <w:iCs/>
          <w:lang w:val="es-ES_tradnl"/>
        </w:rPr>
        <w:t>P</w:t>
      </w:r>
      <w:r w:rsidRPr="00D268F8">
        <w:rPr>
          <w:i/>
          <w:iCs/>
          <w:vertAlign w:val="subscript"/>
          <w:lang w:val="es-ES_tradnl"/>
        </w:rPr>
        <w:t>m</w:t>
      </w:r>
      <w:r w:rsidRPr="00D268F8">
        <w:rPr>
          <w:lang w:val="es-ES_tradnl"/>
        </w:rPr>
        <w:t>:</w:t>
      </w:r>
      <w:r w:rsidRPr="00D268F8">
        <w:rPr>
          <w:lang w:val="es-ES_tradnl" w:eastAsia="ja-JP"/>
        </w:rPr>
        <w:tab/>
        <w:t xml:space="preserve">potencia </w:t>
      </w:r>
      <w:r w:rsidRPr="00D268F8">
        <w:rPr>
          <w:lang w:val="es-ES_tradnl"/>
        </w:rPr>
        <w:t xml:space="preserve">total </w:t>
      </w:r>
      <w:r w:rsidRPr="00D268F8">
        <w:rPr>
          <w:lang w:val="es-ES_tradnl" w:eastAsia="ja-JP"/>
        </w:rPr>
        <w:t>de trayectos múltiples</w:t>
      </w:r>
    </w:p>
    <w:p w14:paraId="12002CD8" w14:textId="77777777" w:rsidR="00201C35" w:rsidRPr="00D268F8" w:rsidRDefault="00201C35" w:rsidP="00B14866">
      <w:pPr>
        <w:pStyle w:val="Equationlegend"/>
        <w:rPr>
          <w:lang w:val="es-ES_tradnl" w:eastAsia="ja-JP"/>
        </w:rPr>
      </w:pPr>
      <w:r w:rsidRPr="00D268F8">
        <w:rPr>
          <w:i/>
          <w:iCs/>
          <w:lang w:val="es-ES_tradnl" w:eastAsia="ja-JP"/>
        </w:rPr>
        <w:tab/>
      </w:r>
      <w:r w:rsidRPr="00D268F8">
        <w:rPr>
          <w:i/>
          <w:iCs/>
          <w:lang w:val="es-ES_tradnl"/>
        </w:rPr>
        <w:t>S</w:t>
      </w:r>
      <w:r w:rsidRPr="00D268F8">
        <w:rPr>
          <w:lang w:val="es-ES_tradnl"/>
        </w:rPr>
        <w:t>(</w:t>
      </w:r>
      <w:r w:rsidRPr="00D268F8">
        <w:rPr>
          <w:i/>
          <w:iCs/>
          <w:lang w:val="es-ES_tradnl"/>
        </w:rPr>
        <w:t>x</w:t>
      </w:r>
      <w:r w:rsidRPr="00D268F8">
        <w:rPr>
          <w:lang w:val="es-ES_tradnl"/>
        </w:rPr>
        <w:t>,</w:t>
      </w:r>
      <w:r w:rsidRPr="00D268F8">
        <w:rPr>
          <w:i/>
          <w:iCs/>
          <w:lang w:val="es-ES_tradnl"/>
        </w:rPr>
        <w:t>y</w:t>
      </w:r>
      <w:r w:rsidRPr="00D268F8">
        <w:rPr>
          <w:lang w:val="es-ES_tradnl"/>
        </w:rPr>
        <w:t>):</w:t>
      </w:r>
      <w:r w:rsidRPr="00D268F8">
        <w:rPr>
          <w:lang w:val="es-ES_tradnl" w:eastAsia="ja-JP"/>
        </w:rPr>
        <w:tab/>
      </w:r>
      <w:r w:rsidRPr="00D268F8">
        <w:rPr>
          <w:lang w:val="es-ES_tradnl"/>
        </w:rPr>
        <w:t>disposición de la zona de movimiento</w:t>
      </w:r>
    </w:p>
    <w:p w14:paraId="2BC511FE" w14:textId="77777777" w:rsidR="00201C35" w:rsidRPr="00D268F8" w:rsidRDefault="00201C35" w:rsidP="00B14866">
      <w:pPr>
        <w:pStyle w:val="Equationlegend"/>
        <w:rPr>
          <w:lang w:val="es-ES_tradnl" w:eastAsia="ja-JP"/>
        </w:rPr>
      </w:pPr>
      <w:r w:rsidRPr="00D268F8">
        <w:rPr>
          <w:i/>
          <w:iCs/>
          <w:lang w:val="es-ES_tradnl" w:eastAsia="ja-JP"/>
        </w:rPr>
        <w:tab/>
      </w:r>
      <w:r w:rsidRPr="00D268F8">
        <w:rPr>
          <w:i/>
          <w:iCs/>
          <w:lang w:val="es-ES_tradnl"/>
        </w:rPr>
        <w:t>f</w:t>
      </w:r>
      <w:r w:rsidRPr="00D268F8">
        <w:rPr>
          <w:i/>
          <w:iCs/>
          <w:vertAlign w:val="subscript"/>
          <w:lang w:val="es-ES_tradnl"/>
        </w:rPr>
        <w:t>T</w:t>
      </w:r>
      <w:r w:rsidRPr="00D268F8">
        <w:rPr>
          <w:lang w:val="es-ES_tradnl"/>
        </w:rPr>
        <w:t xml:space="preserve"> </w:t>
      </w:r>
      <w:r w:rsidRPr="00D268F8">
        <w:rPr>
          <w:lang w:val="es-ES_tradnl" w:eastAsia="ja-JP"/>
        </w:rPr>
        <w:t>:</w:t>
      </w:r>
      <w:r w:rsidRPr="00D268F8">
        <w:rPr>
          <w:lang w:val="es-ES_tradnl" w:eastAsia="ja-JP"/>
        </w:rPr>
        <w:tab/>
        <w:t>desplazamiento máximo de frecuencia para el terminal móvil estático.</w:t>
      </w:r>
    </w:p>
    <w:p w14:paraId="4250079A" w14:textId="77777777" w:rsidR="00201C35" w:rsidRPr="00D268F8" w:rsidRDefault="00201C35" w:rsidP="00B14866">
      <w:pPr>
        <w:pStyle w:val="Equationlegend"/>
        <w:rPr>
          <w:lang w:val="es-ES_tradnl" w:eastAsia="ja-JP"/>
        </w:rPr>
      </w:pPr>
      <w:r w:rsidRPr="00D268F8">
        <w:rPr>
          <w:i/>
          <w:iCs/>
          <w:lang w:val="es-ES_tradnl" w:eastAsia="ja-JP"/>
        </w:rPr>
        <w:tab/>
      </w:r>
      <w:r w:rsidRPr="00D268F8">
        <w:rPr>
          <w:i/>
          <w:iCs/>
          <w:lang w:val="es-ES_tradnl"/>
        </w:rPr>
        <w:t>r</w:t>
      </w:r>
      <w:r w:rsidRPr="00D268F8">
        <w:rPr>
          <w:i/>
          <w:iCs/>
          <w:vertAlign w:val="subscript"/>
          <w:lang w:val="es-ES_tradnl"/>
        </w:rPr>
        <w:t>p</w:t>
      </w:r>
      <w:r w:rsidRPr="00D268F8">
        <w:rPr>
          <w:lang w:val="es-ES_tradnl"/>
        </w:rPr>
        <w:t>:</w:t>
      </w:r>
      <w:r w:rsidRPr="00D268F8">
        <w:rPr>
          <w:lang w:val="es-ES_tradnl" w:eastAsia="ja-JP"/>
        </w:rPr>
        <w:tab/>
        <w:t>potencia recibida en el terminal móvil</w:t>
      </w:r>
    </w:p>
    <w:p w14:paraId="13407FFB" w14:textId="77777777" w:rsidR="00201C35" w:rsidRPr="00D268F8" w:rsidRDefault="00201C35" w:rsidP="00B14866">
      <w:pPr>
        <w:pStyle w:val="Equationlegend"/>
        <w:rPr>
          <w:lang w:val="es-ES_tradnl" w:eastAsia="ja-JP"/>
        </w:rPr>
      </w:pPr>
      <w:r w:rsidRPr="00D268F8">
        <w:rPr>
          <w:i/>
          <w:iCs/>
          <w:lang w:val="es-ES_tradnl" w:eastAsia="ja-JP"/>
        </w:rPr>
        <w:tab/>
        <w:t>f</w:t>
      </w:r>
      <w:r w:rsidRPr="00D268F8">
        <w:rPr>
          <w:iCs/>
          <w:lang w:val="es-ES_tradnl" w:eastAsia="ja-JP"/>
        </w:rPr>
        <w:t>:</w:t>
      </w:r>
      <w:r w:rsidRPr="00D268F8">
        <w:rPr>
          <w:iCs/>
          <w:lang w:val="es-ES_tradnl" w:eastAsia="ja-JP"/>
        </w:rPr>
        <w:tab/>
        <w:t>frecuencia (Hz)</w:t>
      </w:r>
    </w:p>
    <w:p w14:paraId="2C7A7C47" w14:textId="77777777" w:rsidR="00201C35" w:rsidRPr="00D268F8" w:rsidRDefault="00201C35" w:rsidP="00B14866">
      <w:pPr>
        <w:pStyle w:val="Equationlegend"/>
        <w:rPr>
          <w:lang w:val="es-ES_tradnl"/>
        </w:rPr>
      </w:pPr>
      <w:r w:rsidRPr="00D268F8">
        <w:rPr>
          <w:position w:val="-5"/>
          <w:lang w:val="es-ES_tradnl" w:eastAsia="ja-JP"/>
        </w:rPr>
        <w:tab/>
      </w:r>
      <w:r w:rsidRPr="00D268F8">
        <w:rPr>
          <w:i/>
          <w:lang w:val="es-ES_tradnl"/>
        </w:rPr>
        <w:t>p</w:t>
      </w:r>
      <w:r w:rsidRPr="00D268F8">
        <w:rPr>
          <w:lang w:val="es-ES_tradnl"/>
        </w:rPr>
        <w:t>(</w:t>
      </w:r>
      <w:r w:rsidRPr="00D268F8">
        <w:rPr>
          <w:i/>
          <w:lang w:val="es-ES_tradnl"/>
        </w:rPr>
        <w:t>r</w:t>
      </w:r>
      <w:r w:rsidRPr="00D268F8">
        <w:rPr>
          <w:i/>
          <w:vertAlign w:val="subscript"/>
          <w:lang w:val="es-ES_tradnl"/>
        </w:rPr>
        <w:t>p</w:t>
      </w:r>
      <w:r w:rsidRPr="00D268F8">
        <w:rPr>
          <w:lang w:val="es-ES_tradnl"/>
        </w:rPr>
        <w:t>,</w:t>
      </w:r>
      <w:r w:rsidRPr="00D268F8">
        <w:rPr>
          <w:i/>
          <w:lang w:val="es-ES_tradnl"/>
        </w:rPr>
        <w:t>k</w:t>
      </w:r>
      <w:r w:rsidRPr="00D268F8">
        <w:rPr>
          <w:lang w:val="es-ES_tradnl"/>
        </w:rPr>
        <w:t>):</w:t>
      </w:r>
      <w:r w:rsidRPr="00D268F8">
        <w:rPr>
          <w:lang w:val="es-ES_tradnl"/>
        </w:rPr>
        <w:tab/>
        <w:t xml:space="preserve">función de densidad de probabilidad (FDP) de la potencia recibida, definida como una distribución Nakagami-Rice con el factor </w:t>
      </w:r>
      <w:r w:rsidRPr="00D268F8">
        <w:rPr>
          <w:i/>
          <w:iCs/>
          <w:lang w:val="es-ES_tradnl" w:eastAsia="ja-JP"/>
        </w:rPr>
        <w:t>K</w:t>
      </w:r>
    </w:p>
    <w:p w14:paraId="71FE7D31" w14:textId="77777777" w:rsidR="00201C35" w:rsidRPr="00D268F8" w:rsidRDefault="00201C35" w:rsidP="00B14866">
      <w:pPr>
        <w:pStyle w:val="Equationlegend"/>
        <w:rPr>
          <w:lang w:val="es-ES_tradnl"/>
        </w:rPr>
      </w:pPr>
      <w:r w:rsidRPr="00D268F8">
        <w:rPr>
          <w:i/>
          <w:iCs/>
          <w:lang w:val="es-ES_tradnl" w:eastAsia="ja-JP"/>
        </w:rPr>
        <w:tab/>
      </w:r>
      <w:r w:rsidRPr="00D268F8">
        <w:rPr>
          <w:i/>
          <w:iCs/>
          <w:lang w:val="es-ES_tradnl"/>
        </w:rPr>
        <w:t>K</w:t>
      </w:r>
      <w:r w:rsidRPr="00D268F8">
        <w:rPr>
          <w:lang w:val="es-ES_tradnl"/>
        </w:rPr>
        <w:t>:</w:t>
      </w:r>
      <w:r w:rsidRPr="00D268F8">
        <w:rPr>
          <w:lang w:val="es-ES_tradnl" w:eastAsia="ja-JP"/>
        </w:rPr>
        <w:tab/>
        <w:t xml:space="preserve">factor </w:t>
      </w:r>
      <w:r w:rsidRPr="00D268F8">
        <w:rPr>
          <w:i/>
          <w:iCs/>
          <w:lang w:val="es-ES_tradnl"/>
        </w:rPr>
        <w:t>K</w:t>
      </w:r>
      <w:r w:rsidRPr="00D268F8">
        <w:rPr>
          <w:lang w:val="es-ES_tradnl"/>
        </w:rPr>
        <w:t xml:space="preserve"> definido en la distribución Nakagami-Rice </w:t>
      </w:r>
    </w:p>
    <w:p w14:paraId="4B15B2FE" w14:textId="77777777" w:rsidR="00201C35" w:rsidRPr="00D268F8" w:rsidRDefault="00201C35" w:rsidP="00B14866">
      <w:pPr>
        <w:pStyle w:val="Equationlegend"/>
        <w:rPr>
          <w:lang w:val="es-ES_tradnl"/>
        </w:rPr>
      </w:pPr>
      <w:r w:rsidRPr="00D268F8">
        <w:rPr>
          <w:i/>
          <w:iCs/>
          <w:lang w:val="es-ES_tradnl" w:eastAsia="ja-JP"/>
        </w:rPr>
        <w:tab/>
      </w:r>
      <w:r w:rsidRPr="00D268F8">
        <w:rPr>
          <w:i/>
          <w:iCs/>
          <w:lang w:val="es-ES_tradnl"/>
        </w:rPr>
        <w:t>R</w:t>
      </w:r>
      <w:r w:rsidRPr="00D268F8">
        <w:rPr>
          <w:lang w:val="es-ES_tradnl"/>
        </w:rPr>
        <w:t>(</w:t>
      </w:r>
      <w:r w:rsidRPr="00D268F8">
        <w:rPr>
          <w:lang w:val="es-ES_tradnl"/>
        </w:rPr>
        <w:sym w:font="Symbol" w:char="F044"/>
      </w:r>
      <w:r w:rsidRPr="00D268F8">
        <w:rPr>
          <w:i/>
          <w:iCs/>
          <w:lang w:val="es-ES_tradnl"/>
        </w:rPr>
        <w:t>t</w:t>
      </w:r>
      <w:r w:rsidRPr="00D268F8">
        <w:rPr>
          <w:lang w:val="es-ES_tradnl"/>
        </w:rPr>
        <w:t>):</w:t>
      </w:r>
      <w:r w:rsidRPr="00D268F8">
        <w:rPr>
          <w:lang w:val="es-ES_tradnl" w:eastAsia="ja-JP"/>
        </w:rPr>
        <w:tab/>
      </w:r>
      <w:r w:rsidRPr="00D268F8">
        <w:rPr>
          <w:lang w:val="es-ES_tradnl"/>
        </w:rPr>
        <w:t>función de autocorrelación de la función al nivel recibido</w:t>
      </w:r>
    </w:p>
    <w:p w14:paraId="1A808D39" w14:textId="77777777" w:rsidR="00201C35" w:rsidRPr="00D268F8" w:rsidRDefault="00201C35" w:rsidP="00B14866">
      <w:pPr>
        <w:pStyle w:val="Equationlegend"/>
        <w:rPr>
          <w:lang w:val="es-ES_tradnl" w:eastAsia="ja-JP"/>
        </w:rPr>
      </w:pPr>
      <w:r w:rsidRPr="00D268F8">
        <w:rPr>
          <w:i/>
          <w:iCs/>
          <w:lang w:val="es-ES_tradnl" w:eastAsia="ja-JP"/>
        </w:rPr>
        <w:tab/>
      </w:r>
      <w:r w:rsidRPr="00D268F8">
        <w:rPr>
          <w:i/>
          <w:iCs/>
          <w:lang w:val="es-ES_tradnl"/>
        </w:rPr>
        <w:t>R</w:t>
      </w:r>
      <w:r w:rsidRPr="00D268F8">
        <w:rPr>
          <w:i/>
          <w:iCs/>
          <w:vertAlign w:val="subscript"/>
          <w:lang w:val="es-ES_tradnl"/>
        </w:rPr>
        <w:t>N</w:t>
      </w:r>
      <w:r w:rsidRPr="00D268F8">
        <w:rPr>
          <w:lang w:val="es-ES_tradnl"/>
        </w:rPr>
        <w:t>(</w:t>
      </w:r>
      <w:r w:rsidRPr="00D268F8">
        <w:rPr>
          <w:lang w:val="es-ES_tradnl"/>
        </w:rPr>
        <w:sym w:font="Symbol" w:char="F044"/>
      </w:r>
      <w:r w:rsidRPr="00D268F8">
        <w:rPr>
          <w:i/>
          <w:iCs/>
          <w:lang w:val="es-ES_tradnl"/>
        </w:rPr>
        <w:t>t</w:t>
      </w:r>
      <w:r w:rsidRPr="00D268F8">
        <w:rPr>
          <w:lang w:val="es-ES_tradnl"/>
        </w:rPr>
        <w:t>):</w:t>
      </w:r>
      <w:r w:rsidRPr="00D268F8">
        <w:rPr>
          <w:lang w:val="es-ES_tradnl" w:eastAsia="ja-JP"/>
        </w:rPr>
        <w:tab/>
        <w:t>coeficiente de correlación al nivel recibido</w:t>
      </w:r>
    </w:p>
    <w:p w14:paraId="50B67A1B" w14:textId="77777777" w:rsidR="00201C35" w:rsidRPr="00D268F8" w:rsidRDefault="00201C35" w:rsidP="00B14866">
      <w:pPr>
        <w:pStyle w:val="Equationlegend"/>
        <w:rPr>
          <w:iCs/>
          <w:lang w:val="es-ES_tradnl" w:eastAsia="ja-JP"/>
        </w:rPr>
      </w:pPr>
      <w:r w:rsidRPr="00D268F8">
        <w:rPr>
          <w:i/>
          <w:iCs/>
          <w:lang w:val="es-ES_tradnl" w:eastAsia="ja-JP"/>
        </w:rPr>
        <w:tab/>
        <w:t>P</w:t>
      </w:r>
      <w:r w:rsidRPr="00D268F8">
        <w:rPr>
          <w:iCs/>
          <w:lang w:val="es-ES_tradnl" w:eastAsia="ja-JP"/>
        </w:rPr>
        <w:t>(</w:t>
      </w:r>
      <w:r w:rsidRPr="00D268F8">
        <w:rPr>
          <w:i/>
          <w:iCs/>
          <w:lang w:val="es-ES_tradnl" w:eastAsia="ja-JP"/>
        </w:rPr>
        <w:t>f</w:t>
      </w:r>
      <w:r w:rsidRPr="00D268F8">
        <w:rPr>
          <w:iCs/>
          <w:lang w:val="es-ES_tradnl" w:eastAsia="ja-JP"/>
        </w:rPr>
        <w:t>):</w:t>
      </w:r>
      <w:r w:rsidRPr="00D268F8">
        <w:rPr>
          <w:iCs/>
          <w:lang w:val="es-ES_tradnl" w:eastAsia="ja-JP"/>
        </w:rPr>
        <w:tab/>
        <w:t>espectro de potencias</w:t>
      </w:r>
    </w:p>
    <w:p w14:paraId="037732B5" w14:textId="77777777" w:rsidR="00201C35" w:rsidRPr="00D268F8" w:rsidRDefault="00201C35" w:rsidP="00B14866">
      <w:pPr>
        <w:pStyle w:val="Equationlegend"/>
        <w:rPr>
          <w:lang w:val="es-ES_tradnl" w:eastAsia="ja-JP"/>
        </w:rPr>
      </w:pPr>
      <w:r w:rsidRPr="00D268F8">
        <w:rPr>
          <w:i/>
          <w:iCs/>
          <w:lang w:val="es-ES_tradnl" w:eastAsia="ja-JP"/>
        </w:rPr>
        <w:tab/>
        <w:t>P</w:t>
      </w:r>
      <w:r w:rsidRPr="00D268F8">
        <w:rPr>
          <w:i/>
          <w:iCs/>
          <w:vertAlign w:val="subscript"/>
          <w:lang w:val="es-ES_tradnl" w:eastAsia="ja-JP"/>
        </w:rPr>
        <w:t>N</w:t>
      </w:r>
      <w:r w:rsidRPr="00D268F8">
        <w:rPr>
          <w:iCs/>
          <w:lang w:val="es-ES_tradnl" w:eastAsia="ja-JP"/>
        </w:rPr>
        <w:t>(</w:t>
      </w:r>
      <w:r w:rsidRPr="00D268F8">
        <w:rPr>
          <w:i/>
          <w:iCs/>
          <w:lang w:val="es-ES_tradnl" w:eastAsia="ja-JP"/>
        </w:rPr>
        <w:t>f</w:t>
      </w:r>
      <w:r w:rsidRPr="00D268F8">
        <w:rPr>
          <w:iCs/>
          <w:lang w:val="es-ES_tradnl" w:eastAsia="ja-JP"/>
        </w:rPr>
        <w:t>):</w:t>
      </w:r>
      <w:r w:rsidRPr="00D268F8">
        <w:rPr>
          <w:iCs/>
          <w:lang w:val="es-ES_tradnl" w:eastAsia="ja-JP"/>
        </w:rPr>
        <w:tab/>
        <w:t xml:space="preserve">espectro de potencias normalizado a la potencia </w:t>
      </w:r>
      <w:r w:rsidRPr="00D268F8">
        <w:rPr>
          <w:i/>
          <w:iCs/>
          <w:lang w:val="es-ES_tradnl" w:eastAsia="ja-JP"/>
        </w:rPr>
        <w:t>P</w:t>
      </w:r>
      <w:r w:rsidRPr="00D268F8">
        <w:rPr>
          <w:iCs/>
          <w:lang w:val="es-ES_tradnl" w:eastAsia="ja-JP"/>
        </w:rPr>
        <w:t>(0).</w:t>
      </w:r>
    </w:p>
    <w:p w14:paraId="0EE0F584" w14:textId="77777777" w:rsidR="00201C35" w:rsidRPr="00D268F8" w:rsidRDefault="00201C35" w:rsidP="008B431A">
      <w:pPr>
        <w:pStyle w:val="Heading2"/>
        <w:rPr>
          <w:lang w:val="es-ES_tradnl"/>
        </w:rPr>
      </w:pPr>
      <w:bookmarkStart w:id="73" w:name="_Toc164671066"/>
      <w:r w:rsidRPr="00D268F8">
        <w:rPr>
          <w:lang w:val="es-ES_tradnl" w:eastAsia="ja-JP"/>
        </w:rPr>
        <w:lastRenderedPageBreak/>
        <w:t>11.2</w:t>
      </w:r>
      <w:r w:rsidRPr="00D268F8">
        <w:rPr>
          <w:lang w:val="es-ES_tradnl" w:eastAsia="ja-JP"/>
        </w:rPr>
        <w:tab/>
        <w:t>Modelo del sistema</w:t>
      </w:r>
      <w:bookmarkEnd w:id="73"/>
    </w:p>
    <w:p w14:paraId="67377F6D" w14:textId="77777777" w:rsidR="00201C35" w:rsidRPr="00D268F8" w:rsidRDefault="00201C35" w:rsidP="00A93B2E">
      <w:pPr>
        <w:rPr>
          <w:lang w:val="es-ES_tradnl" w:eastAsia="ja-JP"/>
        </w:rPr>
      </w:pPr>
      <w:r w:rsidRPr="00D268F8">
        <w:rPr>
          <w:lang w:val="es-ES_tradnl"/>
        </w:rPr>
        <w:t>En la Fig. </w:t>
      </w:r>
      <w:r w:rsidRPr="00D268F8">
        <w:rPr>
          <w:lang w:val="es-ES_tradnl" w:eastAsia="ja-JP"/>
        </w:rPr>
        <w:t>2</w:t>
      </w:r>
      <w:r w:rsidRPr="00D268F8">
        <w:rPr>
          <w:lang w:val="es-ES_tradnl"/>
        </w:rPr>
        <w:t xml:space="preserve"> se muestra el modelo de sistema. Se considera que los únicos objetos que se mueven son personas; la </w:t>
      </w:r>
      <w:r w:rsidRPr="00D268F8">
        <w:rPr>
          <w:i/>
          <w:iCs/>
          <w:lang w:val="es-ES_tradnl"/>
        </w:rPr>
        <w:t>i-</w:t>
      </w:r>
      <w:r w:rsidRPr="00D268F8">
        <w:rPr>
          <w:lang w:val="es-ES_tradnl"/>
        </w:rPr>
        <w:t xml:space="preserve">ésima persona se representa por un disco de diámetro </w:t>
      </w:r>
      <w:r w:rsidRPr="00D268F8">
        <w:rPr>
          <w:lang w:val="es-ES_tradnl"/>
        </w:rPr>
        <w:sym w:font="Symbol" w:char="F044"/>
      </w:r>
      <w:r w:rsidRPr="00D268F8">
        <w:rPr>
          <w:i/>
          <w:iCs/>
          <w:lang w:val="es-ES_tradnl"/>
        </w:rPr>
        <w:t>w</w:t>
      </w:r>
      <w:r w:rsidRPr="00D268F8">
        <w:rPr>
          <w:lang w:val="es-ES_tradnl"/>
        </w:rPr>
        <w:t> </w:t>
      </w:r>
      <w:r w:rsidRPr="00D268F8">
        <w:rPr>
          <w:lang w:val="es-ES_tradnl" w:eastAsia="ja-JP"/>
        </w:rPr>
        <w:t>(</w:t>
      </w:r>
      <w:r w:rsidRPr="00D268F8">
        <w:rPr>
          <w:lang w:val="es-ES_tradnl"/>
        </w:rPr>
        <w:t>m</w:t>
      </w:r>
      <w:r w:rsidRPr="00D268F8">
        <w:rPr>
          <w:lang w:val="es-ES_tradnl" w:eastAsia="ja-JP"/>
        </w:rPr>
        <w:t>)</w:t>
      </w:r>
      <w:r w:rsidRPr="00D268F8">
        <w:rPr>
          <w:lang w:val="es-ES_tradnl"/>
        </w:rPr>
        <w:t xml:space="preserve"> separado del terminal móvil </w:t>
      </w:r>
      <w:r w:rsidRPr="00D268F8">
        <w:rPr>
          <w:lang w:val="es-ES_tradnl" w:eastAsia="ja-JP"/>
        </w:rPr>
        <w:t xml:space="preserve">(TM) </w:t>
      </w:r>
      <w:r w:rsidRPr="00D268F8">
        <w:rPr>
          <w:lang w:val="es-ES_tradnl"/>
        </w:rPr>
        <w:t xml:space="preserve">una distancia </w:t>
      </w:r>
      <w:r w:rsidRPr="00D268F8">
        <w:rPr>
          <w:i/>
          <w:iCs/>
          <w:lang w:val="es-ES_tradnl"/>
        </w:rPr>
        <w:t>r</w:t>
      </w:r>
      <w:r w:rsidRPr="00D268F8">
        <w:rPr>
          <w:i/>
          <w:iCs/>
          <w:vertAlign w:val="subscript"/>
          <w:lang w:val="es-ES_tradnl"/>
        </w:rPr>
        <w:t>i</w:t>
      </w:r>
      <w:r w:rsidRPr="00D268F8">
        <w:rPr>
          <w:iCs/>
          <w:lang w:val="es-ES_tradnl" w:eastAsia="ja-JP"/>
        </w:rPr>
        <w:t> (</w:t>
      </w:r>
      <w:r w:rsidRPr="00D268F8">
        <w:rPr>
          <w:lang w:val="es-ES_tradnl"/>
        </w:rPr>
        <w:t>m</w:t>
      </w:r>
      <w:r w:rsidRPr="00D268F8">
        <w:rPr>
          <w:lang w:val="es-ES_tradnl" w:eastAsia="ja-JP"/>
        </w:rPr>
        <w:t>)</w:t>
      </w:r>
      <w:r w:rsidRPr="00D268F8">
        <w:rPr>
          <w:lang w:val="es-ES_tradnl"/>
        </w:rPr>
        <w:t>. Cada persona camina en dirección aleatoria entre 0 y 2</w:t>
      </w:r>
      <w:r w:rsidRPr="00D268F8">
        <w:rPr>
          <w:lang w:val="es-ES_tradnl"/>
        </w:rPr>
        <w:sym w:font="Symbol" w:char="F070"/>
      </w:r>
      <w:r w:rsidRPr="00D268F8">
        <w:rPr>
          <w:lang w:val="es-ES_tradnl"/>
        </w:rPr>
        <w:t xml:space="preserve"> a una velocidad constante de </w:t>
      </w:r>
      <w:r w:rsidRPr="00D268F8">
        <w:rPr>
          <w:i/>
          <w:iCs/>
          <w:lang w:val="es-ES_tradnl"/>
        </w:rPr>
        <w:t>v</w:t>
      </w:r>
      <w:r w:rsidRPr="00D268F8">
        <w:rPr>
          <w:lang w:val="es-ES_tradnl"/>
        </w:rPr>
        <w:t> </w:t>
      </w:r>
      <w:r w:rsidRPr="00D268F8">
        <w:rPr>
          <w:lang w:val="es-ES_tradnl" w:eastAsia="ja-JP"/>
        </w:rPr>
        <w:t>(</w:t>
      </w:r>
      <w:r w:rsidRPr="00D268F8">
        <w:rPr>
          <w:lang w:val="es-ES_tradnl"/>
        </w:rPr>
        <w:t>m/s</w:t>
      </w:r>
      <w:r w:rsidRPr="00D268F8">
        <w:rPr>
          <w:lang w:val="es-ES_tradnl" w:eastAsia="ja-JP"/>
        </w:rPr>
        <w:t>)</w:t>
      </w:r>
      <w:r w:rsidRPr="00D268F8">
        <w:rPr>
          <w:lang w:val="es-ES_tradnl"/>
        </w:rPr>
        <w:t xml:space="preserve"> y se desplaza dentro de una superficie arbitraria </w:t>
      </w:r>
      <w:r w:rsidRPr="00D268F8">
        <w:rPr>
          <w:i/>
          <w:iCs/>
          <w:lang w:val="es-ES_tradnl"/>
        </w:rPr>
        <w:t>S</w:t>
      </w:r>
      <w:r w:rsidRPr="00D268F8">
        <w:rPr>
          <w:lang w:val="es-ES_tradnl"/>
        </w:rPr>
        <w:t>(</w:t>
      </w:r>
      <w:r w:rsidRPr="00D268F8">
        <w:rPr>
          <w:i/>
          <w:iCs/>
          <w:lang w:val="es-ES_tradnl"/>
        </w:rPr>
        <w:t>x</w:t>
      </w:r>
      <w:r w:rsidRPr="00D268F8">
        <w:rPr>
          <w:lang w:val="es-ES_tradnl"/>
        </w:rPr>
        <w:t>,</w:t>
      </w:r>
      <w:r w:rsidRPr="00D268F8">
        <w:rPr>
          <w:i/>
          <w:iCs/>
          <w:lang w:val="es-ES_tradnl"/>
        </w:rPr>
        <w:t>y</w:t>
      </w:r>
      <w:r w:rsidRPr="00D268F8">
        <w:rPr>
          <w:lang w:val="es-ES_tradnl"/>
        </w:rPr>
        <w:t xml:space="preserve">) alrededor del </w:t>
      </w:r>
      <w:r w:rsidRPr="00D268F8">
        <w:rPr>
          <w:lang w:val="es-ES_tradnl" w:eastAsia="ja-JP"/>
        </w:rPr>
        <w:t>TM</w:t>
      </w:r>
      <w:r w:rsidRPr="00D268F8">
        <w:rPr>
          <w:lang w:val="es-ES_tradnl"/>
        </w:rPr>
        <w:t xml:space="preserve">. El número de personas que se mueven es </w:t>
      </w:r>
      <w:r w:rsidRPr="00D268F8">
        <w:rPr>
          <w:i/>
          <w:iCs/>
          <w:lang w:val="es-ES_tradnl"/>
        </w:rPr>
        <w:t>N</w:t>
      </w:r>
      <w:r w:rsidRPr="00D268F8">
        <w:rPr>
          <w:i/>
          <w:iCs/>
          <w:vertAlign w:val="subscript"/>
          <w:lang w:val="es-ES_tradnl"/>
        </w:rPr>
        <w:t>persona</w:t>
      </w:r>
      <w:r w:rsidRPr="00D268F8">
        <w:rPr>
          <w:lang w:val="es-ES_tradnl"/>
        </w:rPr>
        <w:t xml:space="preserve"> y cada una de ellas absorbe una parte de la energía de los trayectos que atraviesan su anchura, </w:t>
      </w:r>
      <w:r w:rsidRPr="00D268F8">
        <w:rPr>
          <w:lang w:val="es-ES_tradnl"/>
        </w:rPr>
        <w:sym w:font="Symbol" w:char="F044"/>
      </w:r>
      <w:r w:rsidRPr="00D268F8">
        <w:rPr>
          <w:i/>
          <w:iCs/>
          <w:lang w:val="es-ES_tradnl"/>
        </w:rPr>
        <w:t>w</w:t>
      </w:r>
      <w:r w:rsidRPr="00D268F8">
        <w:rPr>
          <w:lang w:val="es-ES_tradnl"/>
        </w:rPr>
        <w:t>. Los trayectos múltiples llegan al terminal de manera uniforme desde todas las direcciones horizontales.</w:t>
      </w:r>
      <w:r w:rsidRPr="00D268F8">
        <w:rPr>
          <w:lang w:val="es-ES_tradnl" w:eastAsia="ja-JP"/>
        </w:rPr>
        <w:t xml:space="preserve"> En las Figs. 3 y 4 se muestra una representación típica de las habitaciones consideradas, rectangulares y circulares, respectivamente.</w:t>
      </w:r>
    </w:p>
    <w:p w14:paraId="57205475" w14:textId="77777777" w:rsidR="00201C35" w:rsidRPr="00D268F8" w:rsidRDefault="00201C35" w:rsidP="00A93B2E">
      <w:pPr>
        <w:pStyle w:val="FigureNo"/>
        <w:rPr>
          <w:lang w:val="es-ES_tradnl"/>
        </w:rPr>
      </w:pPr>
      <w:r w:rsidRPr="00D268F8">
        <w:rPr>
          <w:lang w:val="es-ES_tradnl"/>
        </w:rPr>
        <w:t>FIGURA 2</w:t>
      </w:r>
    </w:p>
    <w:p w14:paraId="0E5500DF" w14:textId="77777777" w:rsidR="00201C35" w:rsidRPr="00D268F8" w:rsidRDefault="00201C35" w:rsidP="00A93B2E">
      <w:pPr>
        <w:pStyle w:val="Figuretitle"/>
        <w:rPr>
          <w:lang w:val="es-ES_tradnl"/>
        </w:rPr>
      </w:pPr>
      <w:r w:rsidRPr="00D268F8">
        <w:rPr>
          <w:lang w:val="es-ES_tradnl"/>
        </w:rPr>
        <w:t>Modelo de sistema</w:t>
      </w:r>
    </w:p>
    <w:p w14:paraId="6E0F21DB" w14:textId="77777777" w:rsidR="00201C35" w:rsidRPr="00D268F8" w:rsidRDefault="00201C35" w:rsidP="00A93B2E">
      <w:pPr>
        <w:pStyle w:val="Figure"/>
        <w:rPr>
          <w:lang w:val="es-ES_tradnl"/>
        </w:rPr>
      </w:pPr>
      <w:r w:rsidRPr="00D268F8">
        <w:rPr>
          <w:lang w:val="es-ES_tradnl"/>
        </w:rPr>
        <w:object w:dxaOrig="2919" w:dyaOrig="2074" w14:anchorId="7AAE9F4E">
          <v:shape id="_x0000_i1494" type="#_x0000_t75" alt="" style="width:191.55pt;height:139.25pt;mso-width-percent:0;mso-height-percent:0;mso-width-percent:0;mso-height-percent:0" o:ole="">
            <v:imagedata r:id="rId52" o:title=""/>
          </v:shape>
          <o:OLEObject Type="Embed" ProgID="CorelDRAW.Graphic.14" ShapeID="_x0000_i1494" DrawAspect="Content" ObjectID="_1775284475" r:id="rId53"/>
        </w:object>
      </w:r>
    </w:p>
    <w:p w14:paraId="5592CD43" w14:textId="77777777" w:rsidR="00201C35" w:rsidRPr="00D268F8" w:rsidRDefault="00201C35" w:rsidP="00A93B2E">
      <w:pPr>
        <w:rPr>
          <w:lang w:val="es-ES_tradnl"/>
        </w:rPr>
      </w:pPr>
    </w:p>
    <w:p w14:paraId="7BD9632B" w14:textId="77777777" w:rsidR="00201C35" w:rsidRPr="00D268F8" w:rsidRDefault="00201C35" w:rsidP="00980E1F">
      <w:pPr>
        <w:pStyle w:val="FigureNo"/>
        <w:keepLines w:val="0"/>
        <w:rPr>
          <w:lang w:val="es-ES_tradnl" w:eastAsia="ja-JP"/>
        </w:rPr>
      </w:pPr>
      <w:r w:rsidRPr="00D268F8">
        <w:rPr>
          <w:lang w:val="es-ES_tradnl" w:eastAsia="ja-JP"/>
        </w:rPr>
        <w:t>FigurA 3</w:t>
      </w:r>
    </w:p>
    <w:p w14:paraId="5DBE7509" w14:textId="77777777" w:rsidR="00201C35" w:rsidRPr="00D268F8" w:rsidRDefault="00201C35" w:rsidP="00980E1F">
      <w:pPr>
        <w:pStyle w:val="Figuretitle"/>
        <w:rPr>
          <w:lang w:val="es-ES_tradnl" w:eastAsia="ja-JP"/>
        </w:rPr>
      </w:pPr>
      <w:r w:rsidRPr="00D268F8">
        <w:rPr>
          <w:lang w:val="es-ES_tradnl"/>
        </w:rPr>
        <w:t>Disposición en una habitación rectangular</w:t>
      </w:r>
    </w:p>
    <w:p w14:paraId="6E9CC364" w14:textId="77777777" w:rsidR="00201C35" w:rsidRPr="00D268F8" w:rsidRDefault="00201C35" w:rsidP="008B431A">
      <w:pPr>
        <w:pStyle w:val="Figure"/>
        <w:keepLines w:val="0"/>
        <w:rPr>
          <w:lang w:val="es-ES_tradnl"/>
        </w:rPr>
      </w:pPr>
      <w:r w:rsidRPr="00D268F8">
        <w:rPr>
          <w:lang w:val="es-ES_tradnl"/>
        </w:rPr>
        <w:object w:dxaOrig="3938" w:dyaOrig="1818" w14:anchorId="18226322">
          <v:shape id="_x0000_i1495" type="#_x0000_t75" alt="" style="width:296.15pt;height:134.5pt;mso-width-percent:0;mso-height-percent:0;mso-width-percent:0;mso-height-percent:0" o:ole="">
            <v:imagedata r:id="rId54" o:title=""/>
          </v:shape>
          <o:OLEObject Type="Embed" ProgID="CorelDRAW.Graphic.14" ShapeID="_x0000_i1495" DrawAspect="Content" ObjectID="_1775284476" r:id="rId55"/>
        </w:object>
      </w:r>
    </w:p>
    <w:p w14:paraId="0F00CD77" w14:textId="77777777" w:rsidR="00201C35" w:rsidRPr="00D268F8" w:rsidRDefault="00201C35" w:rsidP="00A93B2E">
      <w:pPr>
        <w:rPr>
          <w:lang w:val="es-ES_tradnl"/>
        </w:rPr>
      </w:pPr>
    </w:p>
    <w:p w14:paraId="2CD704B4" w14:textId="77777777" w:rsidR="00201C35" w:rsidRPr="00D268F8" w:rsidRDefault="00201C35" w:rsidP="008B431A">
      <w:pPr>
        <w:pStyle w:val="FigureNo"/>
        <w:rPr>
          <w:lang w:val="es-ES_tradnl" w:eastAsia="ja-JP"/>
        </w:rPr>
      </w:pPr>
      <w:r w:rsidRPr="00D268F8">
        <w:rPr>
          <w:lang w:val="es-ES_tradnl"/>
        </w:rPr>
        <w:lastRenderedPageBreak/>
        <w:t xml:space="preserve">FIGURA </w:t>
      </w:r>
      <w:r w:rsidRPr="00D268F8">
        <w:rPr>
          <w:lang w:val="es-ES_tradnl" w:eastAsia="ja-JP"/>
        </w:rPr>
        <w:t>4</w:t>
      </w:r>
    </w:p>
    <w:p w14:paraId="4FDC4941" w14:textId="77777777" w:rsidR="00201C35" w:rsidRPr="00D268F8" w:rsidRDefault="00201C35" w:rsidP="008B431A">
      <w:pPr>
        <w:pStyle w:val="Figuretitle"/>
        <w:rPr>
          <w:lang w:val="es-ES_tradnl" w:eastAsia="ja-JP"/>
        </w:rPr>
      </w:pPr>
      <w:r w:rsidRPr="00D268F8">
        <w:rPr>
          <w:lang w:val="es-ES_tradnl"/>
        </w:rPr>
        <w:t>Disposición en una habitación circular</w:t>
      </w:r>
    </w:p>
    <w:p w14:paraId="50F3109D" w14:textId="77777777" w:rsidR="00201C35" w:rsidRPr="00D268F8" w:rsidRDefault="00201C35" w:rsidP="008B431A">
      <w:pPr>
        <w:pStyle w:val="Figure"/>
        <w:keepLines w:val="0"/>
        <w:rPr>
          <w:lang w:val="es-ES_tradnl"/>
        </w:rPr>
      </w:pPr>
      <w:r w:rsidRPr="00D268F8">
        <w:rPr>
          <w:lang w:val="es-ES_tradnl"/>
        </w:rPr>
        <w:object w:dxaOrig="3858" w:dyaOrig="2065" w14:anchorId="7A41C320">
          <v:shape id="_x0000_i1496" type="#_x0000_t75" alt="" style="width:298.85pt;height:161.65pt;mso-width-percent:0;mso-height-percent:0;mso-width-percent:0;mso-height-percent:0" o:ole="">
            <v:imagedata r:id="rId56" o:title=""/>
          </v:shape>
          <o:OLEObject Type="Embed" ProgID="CorelDRAW.Graphic.14" ShapeID="_x0000_i1496" DrawAspect="Content" ObjectID="_1775284477" r:id="rId57"/>
        </w:object>
      </w:r>
    </w:p>
    <w:p w14:paraId="17D13440" w14:textId="77777777" w:rsidR="00201C35" w:rsidRPr="00D268F8" w:rsidRDefault="00201C35" w:rsidP="00A93B2E">
      <w:pPr>
        <w:pStyle w:val="Heading3"/>
        <w:rPr>
          <w:lang w:val="es-ES_tradnl" w:eastAsia="ja-JP"/>
        </w:rPr>
      </w:pPr>
      <w:r w:rsidRPr="00D268F8">
        <w:rPr>
          <w:lang w:val="es-ES_tradnl" w:eastAsia="ja-JP"/>
        </w:rPr>
        <w:t>11</w:t>
      </w:r>
      <w:r w:rsidRPr="00D268F8">
        <w:rPr>
          <w:lang w:val="es-ES_tradnl"/>
        </w:rPr>
        <w:t>.2</w:t>
      </w:r>
      <w:r w:rsidRPr="00D268F8">
        <w:rPr>
          <w:lang w:val="es-ES_tradnl" w:eastAsia="ja-JP"/>
        </w:rPr>
        <w:t>.1</w:t>
      </w:r>
      <w:r w:rsidRPr="00D268F8">
        <w:rPr>
          <w:lang w:val="es-ES_tradnl"/>
        </w:rPr>
        <w:tab/>
        <w:t>Función de densidad de probabilidad de la potencia recibida</w:t>
      </w:r>
    </w:p>
    <w:p w14:paraId="4FCE2D3A" w14:textId="77777777" w:rsidR="00201C35" w:rsidRPr="00D268F8" w:rsidRDefault="00201C35" w:rsidP="00A93B2E">
      <w:pPr>
        <w:keepNext/>
        <w:keepLines/>
        <w:rPr>
          <w:lang w:val="es-ES_tradnl"/>
        </w:rPr>
      </w:pPr>
      <w:r w:rsidRPr="00D268F8">
        <w:rPr>
          <w:lang w:val="es-ES_tradnl" w:eastAsia="ja-JP"/>
        </w:rPr>
        <w:t>La FD</w:t>
      </w:r>
      <w:r w:rsidRPr="00D268F8">
        <w:rPr>
          <w:lang w:val="es-ES_tradnl"/>
        </w:rPr>
        <w:t xml:space="preserve">P de la potencia recibida </w:t>
      </w:r>
      <w:r w:rsidRPr="00D268F8">
        <w:rPr>
          <w:i/>
          <w:iCs/>
          <w:lang w:val="es-ES_tradnl"/>
        </w:rPr>
        <w:t>r</w:t>
      </w:r>
      <w:r w:rsidRPr="00D268F8">
        <w:rPr>
          <w:i/>
          <w:iCs/>
          <w:vertAlign w:val="subscript"/>
          <w:lang w:val="es-ES_tradnl"/>
        </w:rPr>
        <w:t>p</w:t>
      </w:r>
      <w:r w:rsidRPr="00D268F8">
        <w:rPr>
          <w:lang w:val="es-ES_tradnl"/>
        </w:rPr>
        <w:t xml:space="preserve"> en el terminal móvil viene dada por la distribución Nakagami-Rice siguiente:</w:t>
      </w:r>
    </w:p>
    <w:p w14:paraId="33A9E9D4" w14:textId="77777777" w:rsidR="00201C35" w:rsidRPr="00D268F8" w:rsidRDefault="00201C35" w:rsidP="00A93B2E">
      <w:pPr>
        <w:pStyle w:val="Blanc"/>
        <w:jc w:val="left"/>
        <w:rPr>
          <w:lang w:val="es-ES_tradnl"/>
        </w:rPr>
      </w:pPr>
    </w:p>
    <w:p w14:paraId="187C491A" w14:textId="77777777" w:rsidR="00201C35" w:rsidRPr="00D268F8" w:rsidRDefault="00201C35" w:rsidP="00A93B2E">
      <w:pPr>
        <w:pStyle w:val="Equation"/>
        <w:rPr>
          <w:lang w:val="es-ES_tradnl"/>
        </w:rPr>
      </w:pPr>
      <w:r w:rsidRPr="00D268F8">
        <w:rPr>
          <w:lang w:val="es-ES_tradnl"/>
        </w:rPr>
        <w:tab/>
      </w:r>
      <w:r w:rsidRPr="00D268F8">
        <w:rPr>
          <w:lang w:val="es-ES_tradnl"/>
        </w:rPr>
        <w:tab/>
      </w:r>
      <w:r w:rsidRPr="00D268F8">
        <w:rPr>
          <w:lang w:val="es-ES_tradnl"/>
        </w:rPr>
        <w:object w:dxaOrig="5340" w:dyaOrig="420" w14:anchorId="47E7902C">
          <v:shape id="_x0000_i1497" type="#_x0000_t75" alt="" style="width:264.25pt;height:24.45pt;mso-width-percent:0;mso-height-percent:0;mso-width-percent:0;mso-height-percent:0" o:ole="">
            <v:imagedata r:id="rId58" o:title=""/>
          </v:shape>
          <o:OLEObject Type="Embed" ProgID="Equation.3" ShapeID="_x0000_i1497" DrawAspect="Content" ObjectID="_1775284478" r:id="rId59"/>
        </w:object>
      </w:r>
      <w:r w:rsidRPr="00D268F8">
        <w:rPr>
          <w:lang w:val="es-ES_tradnl"/>
        </w:rPr>
        <w:tab/>
        <w:t>(14)</w:t>
      </w:r>
    </w:p>
    <w:p w14:paraId="730D312D" w14:textId="77777777" w:rsidR="00201C35" w:rsidRPr="00D268F8" w:rsidRDefault="00201C35" w:rsidP="000E3851">
      <w:pPr>
        <w:pStyle w:val="Blanc"/>
        <w:jc w:val="left"/>
        <w:rPr>
          <w:lang w:val="es-ES_tradnl"/>
        </w:rPr>
      </w:pPr>
    </w:p>
    <w:p w14:paraId="5C24772B" w14:textId="77777777" w:rsidR="00201C35" w:rsidRPr="00D268F8" w:rsidRDefault="00201C35" w:rsidP="008B431A">
      <w:pPr>
        <w:rPr>
          <w:lang w:val="es-ES_tradnl"/>
        </w:rPr>
      </w:pPr>
      <w:r w:rsidRPr="00D268F8">
        <w:rPr>
          <w:lang w:val="es-ES_tradnl"/>
        </w:rPr>
        <w:t xml:space="preserve">siendo </w:t>
      </w:r>
      <w:r w:rsidRPr="00D268F8">
        <w:rPr>
          <w:i/>
          <w:iCs/>
          <w:lang w:val="es-ES_tradnl"/>
        </w:rPr>
        <w:t>I</w:t>
      </w:r>
      <w:r w:rsidRPr="00D268F8">
        <w:rPr>
          <w:vertAlign w:val="subscript"/>
          <w:lang w:val="es-ES_tradnl"/>
        </w:rPr>
        <w:t>0</w:t>
      </w:r>
      <w:r w:rsidRPr="00D268F8">
        <w:rPr>
          <w:lang w:val="es-ES_tradnl"/>
        </w:rPr>
        <w:t>(</w:t>
      </w:r>
      <w:r w:rsidRPr="00D268F8">
        <w:rPr>
          <w:i/>
          <w:iCs/>
          <w:lang w:val="es-ES_tradnl"/>
        </w:rPr>
        <w:t>x</w:t>
      </w:r>
      <w:r w:rsidRPr="00D268F8">
        <w:rPr>
          <w:lang w:val="es-ES_tradnl"/>
        </w:rPr>
        <w:t xml:space="preserve">) la primera función Bessel modificada de orden 0 y </w:t>
      </w:r>
      <w:r w:rsidRPr="00D268F8">
        <w:rPr>
          <w:i/>
          <w:iCs/>
          <w:lang w:val="es-ES_tradnl"/>
        </w:rPr>
        <w:t>K</w:t>
      </w:r>
      <w:r w:rsidRPr="00D268F8">
        <w:rPr>
          <w:lang w:val="es-ES_tradnl"/>
        </w:rPr>
        <w:t xml:space="preserve"> el siguiente factor:</w:t>
      </w:r>
    </w:p>
    <w:p w14:paraId="7DFC9525" w14:textId="77777777" w:rsidR="00201C35" w:rsidRPr="00D268F8" w:rsidRDefault="00201C35" w:rsidP="000E3851">
      <w:pPr>
        <w:pStyle w:val="Blanc"/>
        <w:jc w:val="left"/>
        <w:rPr>
          <w:lang w:val="es-ES_tradnl"/>
        </w:rPr>
      </w:pPr>
    </w:p>
    <w:p w14:paraId="5DF29531" w14:textId="77777777" w:rsidR="00201C35" w:rsidRPr="00D268F8" w:rsidRDefault="00201C35" w:rsidP="000E3851">
      <w:pPr>
        <w:pStyle w:val="Equation"/>
        <w:jc w:val="left"/>
        <w:rPr>
          <w:lang w:val="es-ES_tradnl"/>
        </w:rPr>
      </w:pPr>
      <w:r w:rsidRPr="00D268F8">
        <w:rPr>
          <w:lang w:val="es-ES_tradnl"/>
        </w:rPr>
        <w:tab/>
      </w:r>
      <w:r w:rsidRPr="00D268F8">
        <w:rPr>
          <w:lang w:val="es-ES_tradnl"/>
        </w:rPr>
        <w:tab/>
      </w:r>
      <w:r w:rsidRPr="00D268F8">
        <w:rPr>
          <w:position w:val="-32"/>
          <w:lang w:val="es-ES_tradnl"/>
        </w:rPr>
        <w:object w:dxaOrig="5899" w:dyaOrig="760" w14:anchorId="1992B10B">
          <v:shape id="_x0000_i1498" type="#_x0000_t75" alt="" style="width:294.1pt;height:36pt;mso-width-percent:0;mso-height-percent:0;mso-width-percent:0;mso-height-percent:0" o:ole="">
            <v:imagedata r:id="rId60" o:title=""/>
          </v:shape>
          <o:OLEObject Type="Embed" ProgID="Equation.3" ShapeID="_x0000_i1498" DrawAspect="Content" ObjectID="_1775284479" r:id="rId61"/>
        </w:object>
      </w:r>
      <w:r w:rsidRPr="00D268F8">
        <w:rPr>
          <w:lang w:val="es-ES_tradnl"/>
        </w:rPr>
        <w:tab/>
        <w:t>(15)</w:t>
      </w:r>
    </w:p>
    <w:p w14:paraId="3E52503E" w14:textId="77777777" w:rsidR="00201C35" w:rsidRPr="00D268F8" w:rsidRDefault="00201C35" w:rsidP="000E3851">
      <w:pPr>
        <w:pStyle w:val="Blanc"/>
        <w:jc w:val="left"/>
        <w:rPr>
          <w:lang w:val="es-ES_tradnl"/>
        </w:rPr>
      </w:pPr>
    </w:p>
    <w:p w14:paraId="76DD3363" w14:textId="77777777" w:rsidR="00201C35" w:rsidRPr="00D268F8" w:rsidRDefault="00201C35" w:rsidP="00A93B2E">
      <w:pPr>
        <w:rPr>
          <w:lang w:val="es-ES_tradnl"/>
        </w:rPr>
      </w:pPr>
      <w:r w:rsidRPr="00D268F8">
        <w:rPr>
          <w:lang w:val="es-ES_tradnl"/>
        </w:rPr>
        <w:t>donde:</w:t>
      </w:r>
    </w:p>
    <w:p w14:paraId="1F094724" w14:textId="77777777" w:rsidR="00201C35" w:rsidRPr="00D268F8" w:rsidRDefault="00201C35" w:rsidP="000E3851">
      <w:pPr>
        <w:pStyle w:val="Equation"/>
        <w:tabs>
          <w:tab w:val="clear" w:pos="794"/>
          <w:tab w:val="left" w:pos="0"/>
        </w:tabs>
        <w:jc w:val="left"/>
        <w:rPr>
          <w:color w:val="000000"/>
          <w:lang w:val="es-ES_tradnl"/>
        </w:rPr>
      </w:pPr>
      <w:r w:rsidRPr="00D268F8">
        <w:rPr>
          <w:position w:val="-182"/>
          <w:lang w:val="es-ES_tradnl"/>
        </w:rPr>
        <w:object w:dxaOrig="9260" w:dyaOrig="3760" w14:anchorId="2B9EAA4B">
          <v:shape id="_x0000_i1499" type="#_x0000_t75" alt="" style="width:455.75pt;height:180pt;mso-width-percent:0;mso-height-percent:0;mso-width-percent:0;mso-height-percent:0" o:ole="">
            <v:imagedata r:id="rId62" o:title=""/>
          </v:shape>
          <o:OLEObject Type="Embed" ProgID="Equation.DSMT4" ShapeID="_x0000_i1499" DrawAspect="Content" ObjectID="_1775284480" r:id="rId63"/>
        </w:object>
      </w:r>
      <w:r w:rsidRPr="00D268F8">
        <w:rPr>
          <w:lang w:val="es-ES_tradnl"/>
        </w:rPr>
        <w:tab/>
        <w:t>(16)</w:t>
      </w:r>
    </w:p>
    <w:p w14:paraId="41FAF264" w14:textId="77777777" w:rsidR="00201C35" w:rsidRPr="00D268F8" w:rsidRDefault="00201C35" w:rsidP="000E3851">
      <w:pPr>
        <w:pStyle w:val="Blanc"/>
        <w:jc w:val="left"/>
        <w:rPr>
          <w:lang w:val="es-ES_tradnl"/>
        </w:rPr>
      </w:pPr>
    </w:p>
    <w:p w14:paraId="5331B6A7" w14:textId="77777777" w:rsidR="00201C35" w:rsidRPr="00D268F8" w:rsidRDefault="00201C35" w:rsidP="0047092E">
      <w:pPr>
        <w:rPr>
          <w:lang w:val="es-ES_tradnl" w:eastAsia="ja-JP"/>
        </w:rPr>
      </w:pPr>
      <w:r w:rsidRPr="00D268F8">
        <w:rPr>
          <w:lang w:val="es-ES_tradnl"/>
        </w:rPr>
        <w:t xml:space="preserve">En esta ecuación </w:t>
      </w:r>
      <w:r w:rsidRPr="00D268F8">
        <w:rPr>
          <w:i/>
          <w:lang w:val="es-ES_tradnl" w:eastAsia="ja-JP"/>
        </w:rPr>
        <w:t>e</w:t>
      </w:r>
      <w:r w:rsidRPr="00D268F8">
        <w:rPr>
          <w:i/>
          <w:vertAlign w:val="subscript"/>
          <w:lang w:val="es-ES_tradnl" w:eastAsia="ja-JP"/>
        </w:rPr>
        <w:t>Directo</w:t>
      </w:r>
      <w:r w:rsidRPr="00D268F8">
        <w:rPr>
          <w:lang w:val="es-ES_tradnl" w:eastAsia="ja-JP"/>
        </w:rPr>
        <w:t>(</w:t>
      </w:r>
      <w:r w:rsidRPr="00D268F8">
        <w:rPr>
          <w:i/>
          <w:lang w:val="es-ES_tradnl" w:eastAsia="ja-JP"/>
        </w:rPr>
        <w:t>x</w:t>
      </w:r>
      <w:r w:rsidRPr="00D268F8">
        <w:rPr>
          <w:lang w:val="es-ES_tradnl" w:eastAsia="ja-JP"/>
        </w:rPr>
        <w:t xml:space="preserve">) </w:t>
      </w:r>
      <w:r w:rsidRPr="00D268F8">
        <w:rPr>
          <w:lang w:val="es-ES_tradnl"/>
        </w:rPr>
        <w:t xml:space="preserve">representa la envolvente </w:t>
      </w:r>
      <w:r w:rsidRPr="00D268F8">
        <w:rPr>
          <w:lang w:val="es-ES_tradnl" w:eastAsia="ja-JP"/>
        </w:rPr>
        <w:t xml:space="preserve">compleja del trayecto directo y </w:t>
      </w:r>
      <w:r w:rsidRPr="00D268F8">
        <w:rPr>
          <w:i/>
          <w:lang w:val="es-ES_tradnl" w:eastAsia="ja-JP"/>
        </w:rPr>
        <w:t>e</w:t>
      </w:r>
      <w:r w:rsidRPr="00D268F8">
        <w:rPr>
          <w:i/>
          <w:vertAlign w:val="subscript"/>
          <w:lang w:val="es-ES_tradnl" w:eastAsia="ja-JP"/>
        </w:rPr>
        <w:t>s</w:t>
      </w:r>
      <w:r w:rsidRPr="00D268F8">
        <w:rPr>
          <w:lang w:val="es-ES_tradnl" w:eastAsia="ja-JP"/>
        </w:rPr>
        <w:t>(</w:t>
      </w:r>
      <w:r w:rsidRPr="00D268F8">
        <w:rPr>
          <w:i/>
          <w:lang w:val="es-ES_tradnl" w:eastAsia="ja-JP"/>
        </w:rPr>
        <w:t>x</w:t>
      </w:r>
      <w:r w:rsidRPr="00D268F8">
        <w:rPr>
          <w:lang w:val="es-ES_tradnl" w:eastAsia="ja-JP"/>
        </w:rPr>
        <w:t xml:space="preserve">) </w:t>
      </w:r>
      <w:r w:rsidRPr="00D268F8">
        <w:rPr>
          <w:lang w:val="es-ES_tradnl"/>
        </w:rPr>
        <w:t>la envolvente compleja de trayectos múltiples sin objetos en movimiento alrededor del T</w:t>
      </w:r>
      <w:r w:rsidRPr="00D268F8">
        <w:rPr>
          <w:lang w:val="es-ES_tradnl" w:eastAsia="ja-JP"/>
        </w:rPr>
        <w:t>M en la posición </w:t>
      </w:r>
      <w:r w:rsidRPr="00D268F8">
        <w:rPr>
          <w:i/>
          <w:lang w:val="es-ES_tradnl" w:eastAsia="ja-JP"/>
        </w:rPr>
        <w:t>x</w:t>
      </w:r>
      <w:r w:rsidRPr="00D268F8">
        <w:rPr>
          <w:lang w:val="es-ES_tradnl" w:eastAsia="ja-JP"/>
        </w:rPr>
        <w:t>, que depende sólo del entorno estático que lo rodea;</w:t>
      </w:r>
      <w:r w:rsidRPr="00D268F8">
        <w:rPr>
          <w:lang w:val="es-ES_tradnl"/>
        </w:rPr>
        <w:t xml:space="preserve"> </w:t>
      </w:r>
      <w:r w:rsidRPr="00D268F8">
        <w:rPr>
          <w:lang w:val="es-ES_tradnl" w:eastAsia="ja-JP"/>
        </w:rPr>
        <w:t>sus valores no dependen del tiempo </w:t>
      </w:r>
      <w:r w:rsidRPr="00D268F8">
        <w:rPr>
          <w:i/>
          <w:iCs/>
          <w:lang w:val="es-ES_tradnl"/>
        </w:rPr>
        <w:t>t</w:t>
      </w:r>
      <w:r w:rsidRPr="00D268F8">
        <w:rPr>
          <w:lang w:val="es-ES_tradnl"/>
        </w:rPr>
        <w:t xml:space="preserve">. </w:t>
      </w:r>
      <w:r w:rsidRPr="00D268F8">
        <w:rPr>
          <w:i/>
          <w:iCs/>
          <w:lang w:val="es-ES_tradnl"/>
        </w:rPr>
        <w:t>P</w:t>
      </w:r>
      <w:r w:rsidRPr="00D268F8">
        <w:rPr>
          <w:i/>
          <w:iCs/>
          <w:vertAlign w:val="subscript"/>
          <w:lang w:val="es-ES_tradnl"/>
        </w:rPr>
        <w:t>m</w:t>
      </w:r>
      <w:r w:rsidRPr="00D268F8">
        <w:rPr>
          <w:i/>
          <w:iCs/>
          <w:lang w:val="es-ES_tradnl"/>
        </w:rPr>
        <w:t xml:space="preserve"> </w:t>
      </w:r>
      <w:r w:rsidRPr="00D268F8">
        <w:rPr>
          <w:lang w:val="es-ES_tradnl"/>
        </w:rPr>
        <w:t xml:space="preserve">representa la potencia total </w:t>
      </w:r>
      <w:r w:rsidRPr="00D268F8">
        <w:rPr>
          <w:lang w:val="es-ES_tradnl" w:eastAsia="ja-JP"/>
        </w:rPr>
        <w:t>de los múltiples trayectos.</w:t>
      </w:r>
      <w:r w:rsidRPr="00D268F8">
        <w:rPr>
          <w:lang w:val="es-ES_tradnl"/>
        </w:rPr>
        <w:t xml:space="preserve"> </w:t>
      </w:r>
      <w:r w:rsidRPr="00D268F8">
        <w:rPr>
          <w:i/>
          <w:iCs/>
          <w:lang w:val="es-ES_tradnl"/>
        </w:rPr>
        <w:t>S</w:t>
      </w:r>
      <w:r w:rsidRPr="00D268F8">
        <w:rPr>
          <w:i/>
          <w:iCs/>
          <w:vertAlign w:val="subscript"/>
          <w:lang w:val="es-ES_tradnl" w:eastAsia="ja-JP"/>
        </w:rPr>
        <w:t>Forma</w:t>
      </w:r>
      <w:r w:rsidRPr="00D268F8">
        <w:rPr>
          <w:lang w:val="es-ES_tradnl"/>
        </w:rPr>
        <w:t xml:space="preserve"> e</w:t>
      </w:r>
      <w:r w:rsidRPr="00D268F8">
        <w:rPr>
          <w:lang w:val="es-ES_tradnl" w:eastAsia="ja-JP"/>
        </w:rPr>
        <w:t xml:space="preserve">s un valor </w:t>
      </w:r>
      <w:r w:rsidRPr="00D268F8">
        <w:rPr>
          <w:lang w:val="es-ES_tradnl"/>
        </w:rPr>
        <w:t>constante que queda determinado por la forma y dimensiones de la habitación.</w:t>
      </w:r>
    </w:p>
    <w:p w14:paraId="3538F3B8" w14:textId="77777777" w:rsidR="00201C35" w:rsidRPr="00D268F8" w:rsidRDefault="00201C35" w:rsidP="008B431A">
      <w:pPr>
        <w:pStyle w:val="Heading3"/>
        <w:rPr>
          <w:lang w:val="es-ES_tradnl"/>
        </w:rPr>
      </w:pPr>
      <w:r w:rsidRPr="00D268F8">
        <w:rPr>
          <w:lang w:val="es-ES_tradnl" w:eastAsia="ja-JP"/>
        </w:rPr>
        <w:lastRenderedPageBreak/>
        <w:t>11</w:t>
      </w:r>
      <w:r w:rsidRPr="00D268F8">
        <w:rPr>
          <w:lang w:val="es-ES_tradnl"/>
        </w:rPr>
        <w:t>.</w:t>
      </w:r>
      <w:r w:rsidRPr="00D268F8">
        <w:rPr>
          <w:lang w:val="es-ES_tradnl" w:eastAsia="ja-JP"/>
        </w:rPr>
        <w:t>2.2</w:t>
      </w:r>
      <w:r w:rsidRPr="00D268F8">
        <w:rPr>
          <w:lang w:val="es-ES_tradnl"/>
        </w:rPr>
        <w:tab/>
        <w:t>Función de autocorrelación del nivel de seña recibido</w:t>
      </w:r>
    </w:p>
    <w:p w14:paraId="64EAA585" w14:textId="77777777" w:rsidR="00201C35" w:rsidRPr="00D268F8" w:rsidRDefault="00201C35" w:rsidP="0047092E">
      <w:pPr>
        <w:rPr>
          <w:lang w:val="es-ES_tradnl"/>
        </w:rPr>
      </w:pPr>
      <w:r w:rsidRPr="00D268F8">
        <w:rPr>
          <w:lang w:val="es-ES_tradnl"/>
        </w:rPr>
        <w:t xml:space="preserve">La función de autocorrelación </w:t>
      </w:r>
      <w:r w:rsidRPr="00D268F8">
        <w:rPr>
          <w:i/>
          <w:iCs/>
          <w:lang w:val="es-ES_tradnl"/>
        </w:rPr>
        <w:t>R</w:t>
      </w:r>
      <w:r w:rsidRPr="00D268F8">
        <w:rPr>
          <w:lang w:val="es-ES_tradnl"/>
        </w:rPr>
        <w:t>(</w:t>
      </w:r>
      <w:r w:rsidRPr="00D268F8">
        <w:rPr>
          <w:lang w:val="es-ES_tradnl"/>
        </w:rPr>
        <w:sym w:font="Symbol" w:char="F044"/>
      </w:r>
      <w:r w:rsidRPr="00D268F8">
        <w:rPr>
          <w:i/>
          <w:iCs/>
          <w:lang w:val="es-ES_tradnl"/>
        </w:rPr>
        <w:t>t</w:t>
      </w:r>
      <w:r w:rsidRPr="00D268F8">
        <w:rPr>
          <w:lang w:val="es-ES_tradnl"/>
        </w:rPr>
        <w:t xml:space="preserve">) del nivel de la señal compleja recibida en el intervalo de tiempo </w:t>
      </w:r>
      <w:r w:rsidRPr="00D268F8">
        <w:rPr>
          <w:lang w:val="es-ES_tradnl"/>
        </w:rPr>
        <w:sym w:font="Symbol" w:char="F044"/>
      </w:r>
      <w:r w:rsidRPr="00D268F8">
        <w:rPr>
          <w:i/>
          <w:iCs/>
          <w:lang w:val="es-ES_tradnl"/>
        </w:rPr>
        <w:t>t</w:t>
      </w:r>
      <w:r w:rsidRPr="00D268F8">
        <w:rPr>
          <w:lang w:val="es-ES_tradnl"/>
        </w:rPr>
        <w:t xml:space="preserve"> viene dado por la siguiente expresión:</w:t>
      </w:r>
    </w:p>
    <w:p w14:paraId="18DCCAB1" w14:textId="77777777" w:rsidR="00201C35" w:rsidRPr="00D268F8" w:rsidRDefault="00201C35" w:rsidP="000E3851">
      <w:pPr>
        <w:pStyle w:val="Blanc"/>
        <w:jc w:val="left"/>
        <w:rPr>
          <w:lang w:val="es-ES_tradnl"/>
        </w:rPr>
      </w:pPr>
    </w:p>
    <w:p w14:paraId="6958A6F0" w14:textId="77777777" w:rsidR="00201C35" w:rsidRPr="00D268F8" w:rsidRDefault="00201C35" w:rsidP="000E3851">
      <w:pPr>
        <w:pStyle w:val="Equation"/>
        <w:jc w:val="left"/>
        <w:rPr>
          <w:lang w:val="es-ES_tradnl"/>
        </w:rPr>
      </w:pPr>
      <w:r w:rsidRPr="00D268F8">
        <w:rPr>
          <w:position w:val="-164"/>
          <w:lang w:val="es-ES_tradnl"/>
        </w:rPr>
        <w:object w:dxaOrig="11600" w:dyaOrig="3400" w14:anchorId="00F7DB0A">
          <v:shape id="_x0000_i1500" type="#_x0000_t75" alt="" style="width:455.75pt;height:139.25pt;mso-width-percent:0;mso-height-percent:0;mso-width-percent:0;mso-height-percent:0" o:ole="">
            <v:imagedata r:id="rId64" o:title=""/>
          </v:shape>
          <o:OLEObject Type="Embed" ProgID="Equation.3" ShapeID="_x0000_i1500" DrawAspect="Content" ObjectID="_1775284481" r:id="rId65"/>
        </w:object>
      </w:r>
      <w:r w:rsidRPr="00D268F8">
        <w:rPr>
          <w:lang w:val="es-ES_tradnl"/>
        </w:rPr>
        <w:tab/>
        <w:t>(17)</w:t>
      </w:r>
    </w:p>
    <w:p w14:paraId="09093FB3" w14:textId="77777777" w:rsidR="00201C35" w:rsidRPr="00D268F8" w:rsidRDefault="00201C35" w:rsidP="00A93B2E">
      <w:pPr>
        <w:pStyle w:val="Blanc"/>
        <w:keepNext w:val="0"/>
        <w:keepLines w:val="0"/>
        <w:jc w:val="left"/>
        <w:rPr>
          <w:lang w:val="es-ES_tradnl"/>
        </w:rPr>
      </w:pPr>
    </w:p>
    <w:p w14:paraId="42DD68D4" w14:textId="77777777" w:rsidR="00201C35" w:rsidRPr="00D268F8" w:rsidRDefault="00201C35" w:rsidP="0047092E">
      <w:pPr>
        <w:rPr>
          <w:lang w:val="es-ES_tradnl"/>
        </w:rPr>
      </w:pPr>
      <w:r w:rsidRPr="00D268F8">
        <w:rPr>
          <w:lang w:val="es-ES_tradnl"/>
        </w:rPr>
        <w:t>siendo:</w:t>
      </w:r>
    </w:p>
    <w:p w14:paraId="430B6CB3" w14:textId="77777777" w:rsidR="00201C35" w:rsidRPr="00D268F8" w:rsidRDefault="00201C35" w:rsidP="00A93B2E">
      <w:pPr>
        <w:pStyle w:val="Equation"/>
        <w:keepNext/>
        <w:keepLines/>
        <w:jc w:val="left"/>
        <w:rPr>
          <w:color w:val="000000"/>
          <w:lang w:val="es-ES_tradnl" w:eastAsia="ja-JP"/>
        </w:rPr>
      </w:pPr>
      <w:r w:rsidRPr="00D268F8">
        <w:rPr>
          <w:color w:val="000000"/>
          <w:lang w:val="es-ES_tradnl"/>
        </w:rPr>
        <w:tab/>
      </w:r>
      <w:r w:rsidRPr="00D268F8">
        <w:rPr>
          <w:color w:val="000000"/>
          <w:lang w:val="es-ES_tradnl"/>
        </w:rPr>
        <w:tab/>
      </w:r>
      <w:r w:rsidRPr="00D268F8">
        <w:rPr>
          <w:position w:val="-10"/>
          <w:lang w:val="es-ES_tradnl"/>
        </w:rPr>
        <w:object w:dxaOrig="1180" w:dyaOrig="320" w14:anchorId="3F9AAF4D">
          <v:shape id="_x0000_i1501" type="#_x0000_t75" alt="" style="width:53.65pt;height:18.35pt;mso-width-percent:0;mso-height-percent:0;mso-width-percent:0;mso-height-percent:0" o:ole="">
            <v:imagedata r:id="rId66" o:title=""/>
          </v:shape>
          <o:OLEObject Type="Embed" ProgID="Equation.3" ShapeID="_x0000_i1501" DrawAspect="Content" ObjectID="_1775284482" r:id="rId67"/>
        </w:object>
      </w:r>
      <w:r w:rsidRPr="00D268F8">
        <w:rPr>
          <w:color w:val="000000"/>
          <w:lang w:val="es-ES_tradnl" w:eastAsia="ja-JP"/>
        </w:rPr>
        <w:tab/>
      </w:r>
      <w:r w:rsidRPr="00D268F8">
        <w:rPr>
          <w:color w:val="000000"/>
          <w:lang w:val="es-ES_tradnl"/>
        </w:rPr>
        <w:t>(18)</w:t>
      </w:r>
    </w:p>
    <w:p w14:paraId="2855E725" w14:textId="77777777" w:rsidR="00201C35" w:rsidRPr="00D268F8" w:rsidRDefault="00201C35" w:rsidP="000E3851">
      <w:pPr>
        <w:pStyle w:val="Blanc"/>
        <w:jc w:val="left"/>
        <w:rPr>
          <w:lang w:val="es-ES_tradnl"/>
        </w:rPr>
      </w:pPr>
    </w:p>
    <w:p w14:paraId="0291414D" w14:textId="77777777" w:rsidR="00201C35" w:rsidRPr="00D268F8" w:rsidRDefault="00201C35" w:rsidP="00A93B2E">
      <w:pPr>
        <w:rPr>
          <w:rFonts w:eastAsia="MS PGothic"/>
          <w:color w:val="000000"/>
          <w:lang w:val="es-ES_tradnl" w:eastAsia="ja-JP"/>
        </w:rPr>
      </w:pPr>
      <w:r w:rsidRPr="00D268F8">
        <w:rPr>
          <w:rFonts w:eastAsia="MS PGothic"/>
          <w:color w:val="000000"/>
          <w:lang w:val="es-ES_tradnl"/>
        </w:rPr>
        <w:t xml:space="preserve">En </w:t>
      </w:r>
      <w:r w:rsidRPr="00D268F8">
        <w:rPr>
          <w:color w:val="000000"/>
          <w:lang w:val="es-ES_tradnl" w:eastAsia="ja-JP"/>
        </w:rPr>
        <w:t>esta</w:t>
      </w:r>
      <w:r w:rsidRPr="00D268F8">
        <w:rPr>
          <w:rFonts w:eastAsia="MS PGothic"/>
          <w:color w:val="000000"/>
          <w:lang w:val="es-ES_tradnl"/>
        </w:rPr>
        <w:t xml:space="preserve"> ecuación </w:t>
      </w:r>
      <w:r w:rsidRPr="00D268F8">
        <w:rPr>
          <w:rFonts w:eastAsia="MS PGothic"/>
          <w:i/>
          <w:iCs/>
          <w:color w:val="000000"/>
          <w:lang w:val="es-ES_tradnl"/>
        </w:rPr>
        <w:t>f</w:t>
      </w:r>
      <w:r w:rsidRPr="00D268F8">
        <w:rPr>
          <w:rFonts w:eastAsia="MS PGothic"/>
          <w:i/>
          <w:iCs/>
          <w:color w:val="000000"/>
          <w:vertAlign w:val="subscript"/>
          <w:lang w:val="es-ES_tradnl"/>
        </w:rPr>
        <w:t>T</w:t>
      </w:r>
      <w:r w:rsidRPr="00D268F8">
        <w:rPr>
          <w:rFonts w:eastAsia="MS PGothic"/>
          <w:color w:val="000000"/>
          <w:lang w:val="es-ES_tradnl"/>
        </w:rPr>
        <w:t xml:space="preserve"> viene dado por la velocidad de desplazamiento </w:t>
      </w:r>
      <w:r w:rsidRPr="00D268F8">
        <w:rPr>
          <w:rFonts w:eastAsia="MS PGothic"/>
          <w:i/>
          <w:iCs/>
          <w:lang w:val="es-ES_tradnl"/>
        </w:rPr>
        <w:t>v</w:t>
      </w:r>
      <w:r w:rsidRPr="00D268F8">
        <w:rPr>
          <w:rFonts w:eastAsia="MS PGothic"/>
          <w:lang w:val="es-ES_tradnl"/>
        </w:rPr>
        <w:t xml:space="preserve"> y el ancho </w:t>
      </w:r>
      <w:r w:rsidRPr="00D268F8">
        <w:rPr>
          <w:rFonts w:eastAsia="MS PGothic"/>
          <w:lang w:val="es-ES_tradnl"/>
        </w:rPr>
        <w:sym w:font="Symbol" w:char="F044"/>
      </w:r>
      <w:r w:rsidRPr="00D268F8">
        <w:rPr>
          <w:i/>
          <w:iCs/>
          <w:lang w:val="es-ES_tradnl"/>
        </w:rPr>
        <w:t>w</w:t>
      </w:r>
      <w:r w:rsidRPr="00D268F8">
        <w:rPr>
          <w:lang w:val="es-ES_tradnl"/>
        </w:rPr>
        <w:t xml:space="preserve"> </w:t>
      </w:r>
      <w:r w:rsidRPr="00D268F8">
        <w:rPr>
          <w:rFonts w:eastAsia="MS PGothic"/>
          <w:lang w:val="es-ES_tradnl"/>
        </w:rPr>
        <w:t>de la persona en movimiento y puede considerarse como el desplazamiento máximo de frecuencia para el terminal móvil estático</w:t>
      </w:r>
      <w:r w:rsidRPr="00D268F8">
        <w:rPr>
          <w:rFonts w:eastAsia="MS PGothic"/>
          <w:color w:val="000000"/>
          <w:lang w:val="es-ES_tradnl"/>
        </w:rPr>
        <w:t>.</w:t>
      </w:r>
    </w:p>
    <w:p w14:paraId="1982C5B2" w14:textId="77777777" w:rsidR="00201C35" w:rsidRPr="00D268F8" w:rsidRDefault="00201C35" w:rsidP="00062E63">
      <w:pPr>
        <w:pStyle w:val="Heading3"/>
        <w:rPr>
          <w:lang w:val="es-ES_tradnl"/>
        </w:rPr>
      </w:pPr>
      <w:r w:rsidRPr="00D268F8">
        <w:rPr>
          <w:lang w:val="es-ES_tradnl"/>
        </w:rPr>
        <w:t>11.2.3</w:t>
      </w:r>
      <w:r w:rsidRPr="00D268F8">
        <w:rPr>
          <w:lang w:val="es-ES_tradnl"/>
        </w:rPr>
        <w:tab/>
        <w:t>Espectro de potencia de la señal recibida</w:t>
      </w:r>
    </w:p>
    <w:p w14:paraId="48E70346" w14:textId="77777777" w:rsidR="00201C35" w:rsidRPr="00D268F8" w:rsidRDefault="00201C35" w:rsidP="00062E63">
      <w:pPr>
        <w:rPr>
          <w:lang w:val="es-ES_tradnl" w:eastAsia="ja-JP"/>
        </w:rPr>
      </w:pPr>
      <w:r w:rsidRPr="00D268F8">
        <w:rPr>
          <w:lang w:val="es-ES_tradnl"/>
        </w:rPr>
        <w:t xml:space="preserve">El </w:t>
      </w:r>
      <w:r w:rsidRPr="00D268F8">
        <w:rPr>
          <w:rFonts w:eastAsia="MS PGothic"/>
          <w:lang w:val="es-ES_tradnl"/>
        </w:rPr>
        <w:t>espectro</w:t>
      </w:r>
      <w:r w:rsidRPr="00D268F8">
        <w:rPr>
          <w:lang w:val="es-ES_tradnl"/>
        </w:rPr>
        <w:t xml:space="preserve"> de potencia </w:t>
      </w:r>
      <w:r w:rsidRPr="00D268F8">
        <w:rPr>
          <w:i/>
          <w:lang w:val="es-ES_tradnl" w:eastAsia="ja-JP"/>
        </w:rPr>
        <w:t>P</w:t>
      </w:r>
      <w:r w:rsidRPr="00D268F8">
        <w:rPr>
          <w:lang w:val="es-ES_tradnl" w:eastAsia="ja-JP"/>
        </w:rPr>
        <w:t>(</w:t>
      </w:r>
      <w:r w:rsidRPr="00D268F8">
        <w:rPr>
          <w:i/>
          <w:lang w:val="es-ES_tradnl" w:eastAsia="ja-JP"/>
        </w:rPr>
        <w:t>f</w:t>
      </w:r>
      <w:r w:rsidRPr="00D268F8">
        <w:rPr>
          <w:i/>
          <w:sz w:val="16"/>
          <w:szCs w:val="16"/>
          <w:lang w:val="es-ES_tradnl" w:eastAsia="ja-JP"/>
        </w:rPr>
        <w:t> </w:t>
      </w:r>
      <w:r w:rsidRPr="00D268F8">
        <w:rPr>
          <w:lang w:val="es-ES_tradnl" w:eastAsia="ja-JP"/>
        </w:rPr>
        <w:t>)</w:t>
      </w:r>
      <w:r w:rsidRPr="00D268F8">
        <w:rPr>
          <w:lang w:val="es-ES_tradnl"/>
        </w:rPr>
        <w:t xml:space="preserve"> en función de la frecuencia, que determina la variación de la envolvente compleja, viene dado por la transformada de Fourier de la función de autocorrelación </w:t>
      </w:r>
      <w:r w:rsidRPr="00D268F8">
        <w:rPr>
          <w:i/>
          <w:iCs/>
          <w:lang w:val="es-ES_tradnl"/>
        </w:rPr>
        <w:t>R</w:t>
      </w:r>
      <w:r w:rsidRPr="00D268F8">
        <w:rPr>
          <w:lang w:val="es-ES_tradnl"/>
        </w:rPr>
        <w:t>(</w:t>
      </w:r>
      <w:r w:rsidRPr="00D268F8">
        <w:rPr>
          <w:lang w:val="es-ES_tradnl"/>
        </w:rPr>
        <w:sym w:font="Symbol" w:char="F044"/>
      </w:r>
      <w:r w:rsidRPr="00D268F8">
        <w:rPr>
          <w:i/>
          <w:iCs/>
          <w:lang w:val="es-ES_tradnl"/>
        </w:rPr>
        <w:t>t</w:t>
      </w:r>
      <w:r w:rsidRPr="00D268F8">
        <w:rPr>
          <w:lang w:val="es-ES_tradnl"/>
        </w:rPr>
        <w:t>) indicada en la ecuación (17), esto es:</w:t>
      </w:r>
    </w:p>
    <w:p w14:paraId="61757B74" w14:textId="77777777" w:rsidR="00201C35" w:rsidRPr="00D268F8" w:rsidRDefault="00201C35" w:rsidP="000E3851">
      <w:pPr>
        <w:pStyle w:val="Blanc"/>
        <w:jc w:val="left"/>
        <w:rPr>
          <w:lang w:val="es-ES_tradnl"/>
        </w:rPr>
      </w:pPr>
    </w:p>
    <w:p w14:paraId="730E07F9" w14:textId="77777777" w:rsidR="00201C35" w:rsidRPr="00D268F8" w:rsidRDefault="00201C35" w:rsidP="000E3851">
      <w:pPr>
        <w:pStyle w:val="Equation"/>
        <w:jc w:val="left"/>
        <w:rPr>
          <w:lang w:val="es-ES_tradnl"/>
        </w:rPr>
      </w:pPr>
      <w:r w:rsidRPr="00D268F8">
        <w:rPr>
          <w:lang w:val="es-ES_tradnl"/>
        </w:rPr>
        <w:tab/>
      </w:r>
      <w:r w:rsidRPr="00D268F8">
        <w:rPr>
          <w:lang w:val="es-ES_tradnl"/>
        </w:rPr>
        <w:tab/>
      </w:r>
      <w:r w:rsidRPr="00D268F8">
        <w:rPr>
          <w:position w:val="-18"/>
          <w:lang w:val="es-ES_tradnl"/>
        </w:rPr>
        <w:object w:dxaOrig="2799" w:dyaOrig="520" w14:anchorId="2C43FE4F">
          <v:shape id="_x0000_i1502" type="#_x0000_t75" alt="" style="width:2in;height:23.75pt;mso-width-percent:0;mso-height-percent:0;mso-width-percent:0;mso-height-percent:0" o:ole="">
            <v:imagedata r:id="rId68" o:title=""/>
          </v:shape>
          <o:OLEObject Type="Embed" ProgID="Equation.3" ShapeID="_x0000_i1502" DrawAspect="Content" ObjectID="_1775284483" r:id="rId69"/>
        </w:object>
      </w:r>
      <w:r w:rsidRPr="00D268F8">
        <w:rPr>
          <w:lang w:val="es-ES_tradnl" w:eastAsia="ja-JP"/>
        </w:rPr>
        <w:tab/>
      </w:r>
      <w:r w:rsidRPr="00D268F8">
        <w:rPr>
          <w:lang w:val="es-ES_tradnl"/>
        </w:rPr>
        <w:t>(19)</w:t>
      </w:r>
    </w:p>
    <w:p w14:paraId="7C54DECE" w14:textId="77777777" w:rsidR="00201C35" w:rsidRPr="00D268F8" w:rsidRDefault="00201C35" w:rsidP="000E3851">
      <w:pPr>
        <w:pStyle w:val="Blanc"/>
        <w:jc w:val="left"/>
        <w:rPr>
          <w:lang w:val="es-ES_tradnl"/>
        </w:rPr>
      </w:pPr>
    </w:p>
    <w:p w14:paraId="5EF46EB5" w14:textId="77777777" w:rsidR="00201C35" w:rsidRPr="00D268F8" w:rsidRDefault="00201C35" w:rsidP="00062E63">
      <w:pPr>
        <w:rPr>
          <w:lang w:val="es-ES_tradnl"/>
        </w:rPr>
      </w:pPr>
      <w:r w:rsidRPr="00D268F8">
        <w:rPr>
          <w:iCs/>
          <w:lang w:val="es-ES_tradnl" w:eastAsia="ja-JP"/>
        </w:rPr>
        <w:t xml:space="preserve">El </w:t>
      </w:r>
      <w:r w:rsidRPr="00D268F8">
        <w:rPr>
          <w:rFonts w:eastAsia="MS PGothic"/>
          <w:lang w:val="es-ES_tradnl"/>
        </w:rPr>
        <w:t>espectro</w:t>
      </w:r>
      <w:r w:rsidRPr="00D268F8">
        <w:rPr>
          <w:iCs/>
          <w:lang w:val="es-ES_tradnl" w:eastAsia="ja-JP"/>
        </w:rPr>
        <w:t xml:space="preserve"> de potencia</w:t>
      </w:r>
      <w:r w:rsidRPr="00D268F8">
        <w:rPr>
          <w:i/>
          <w:lang w:val="es-ES_tradnl" w:eastAsia="ja-JP"/>
        </w:rPr>
        <w:t xml:space="preserve"> P</w:t>
      </w:r>
      <w:r w:rsidRPr="00D268F8">
        <w:rPr>
          <w:i/>
          <w:vertAlign w:val="subscript"/>
          <w:lang w:val="es-ES_tradnl" w:eastAsia="ja-JP"/>
        </w:rPr>
        <w:t>N</w:t>
      </w:r>
      <w:r w:rsidRPr="00D268F8">
        <w:rPr>
          <w:lang w:val="es-ES_tradnl" w:eastAsia="ja-JP"/>
        </w:rPr>
        <w:t>(</w:t>
      </w:r>
      <w:r w:rsidRPr="00D268F8">
        <w:rPr>
          <w:i/>
          <w:lang w:val="es-ES_tradnl" w:eastAsia="ja-JP"/>
        </w:rPr>
        <w:t>f</w:t>
      </w:r>
      <w:r w:rsidRPr="00D268F8">
        <w:rPr>
          <w:i/>
          <w:sz w:val="16"/>
          <w:szCs w:val="16"/>
          <w:lang w:val="es-ES_tradnl" w:eastAsia="ja-JP"/>
        </w:rPr>
        <w:t> </w:t>
      </w:r>
      <w:r w:rsidRPr="00D268F8">
        <w:rPr>
          <w:lang w:val="es-ES_tradnl" w:eastAsia="ja-JP"/>
        </w:rPr>
        <w:t>)</w:t>
      </w:r>
      <w:r w:rsidRPr="00D268F8">
        <w:rPr>
          <w:lang w:val="es-ES_tradnl"/>
        </w:rPr>
        <w:t xml:space="preserve">, normalizado a la potencia </w:t>
      </w:r>
      <w:r w:rsidRPr="00D268F8">
        <w:rPr>
          <w:i/>
          <w:iCs/>
          <w:lang w:val="es-ES_tradnl"/>
        </w:rPr>
        <w:t>P</w:t>
      </w:r>
      <w:r w:rsidRPr="00D268F8">
        <w:rPr>
          <w:lang w:val="es-ES_tradnl"/>
        </w:rPr>
        <w:t xml:space="preserve">(0) a la frecuencia </w:t>
      </w:r>
      <w:r w:rsidRPr="00D268F8">
        <w:rPr>
          <w:i/>
          <w:iCs/>
          <w:lang w:val="es-ES_tradnl"/>
        </w:rPr>
        <w:t>f </w:t>
      </w:r>
      <w:r w:rsidRPr="00D268F8">
        <w:rPr>
          <w:lang w:val="es-ES_tradnl"/>
        </w:rPr>
        <w:t>= 0 Hz, puede aproximarse por el siguiente valor.</w:t>
      </w:r>
    </w:p>
    <w:p w14:paraId="624808EB" w14:textId="77777777" w:rsidR="00201C35" w:rsidRPr="00D268F8" w:rsidRDefault="00201C35" w:rsidP="000E3851">
      <w:pPr>
        <w:pStyle w:val="Blanc"/>
        <w:jc w:val="left"/>
        <w:rPr>
          <w:lang w:val="es-ES_tradnl"/>
        </w:rPr>
      </w:pPr>
    </w:p>
    <w:p w14:paraId="008B002F" w14:textId="77777777" w:rsidR="00201C35" w:rsidRPr="00D268F8" w:rsidRDefault="00201C35" w:rsidP="00D04586">
      <w:pPr>
        <w:pStyle w:val="Equation"/>
        <w:jc w:val="center"/>
        <w:rPr>
          <w:lang w:val="es-ES_tradnl"/>
        </w:rPr>
      </w:pPr>
      <w:r w:rsidRPr="00D268F8">
        <w:rPr>
          <w:lang w:val="es-ES_tradnl"/>
        </w:rPr>
        <w:object w:dxaOrig="2060" w:dyaOrig="360" w14:anchorId="477FD9C4">
          <v:shape id="_x0000_i1503" type="#_x0000_t75" alt="" style="width:84.25pt;height:18.35pt;mso-width-percent:0;mso-height-percent:0;mso-width-percent:0;mso-height-percent:0" o:ole="">
            <v:imagedata r:id="rId70" o:title=""/>
          </v:shape>
          <o:OLEObject Type="Embed" ProgID="Equation.3" ShapeID="_x0000_i1503" DrawAspect="Content" ObjectID="_1775284484" r:id="rId71"/>
        </w:object>
      </w:r>
    </w:p>
    <w:p w14:paraId="6F92B242" w14:textId="77777777" w:rsidR="00201C35" w:rsidRPr="00D268F8" w:rsidRDefault="00201C35" w:rsidP="000E3851">
      <w:pPr>
        <w:pStyle w:val="Blanc"/>
        <w:jc w:val="left"/>
        <w:rPr>
          <w:lang w:val="es-ES_tradnl"/>
        </w:rPr>
      </w:pPr>
    </w:p>
    <w:p w14:paraId="69CD8E1A" w14:textId="77777777" w:rsidR="00201C35" w:rsidRPr="00D268F8" w:rsidRDefault="00201C35" w:rsidP="008B431A">
      <w:pPr>
        <w:pStyle w:val="Equation"/>
        <w:jc w:val="center"/>
        <w:rPr>
          <w:lang w:val="es-ES_tradnl"/>
        </w:rPr>
      </w:pPr>
      <w:r w:rsidRPr="00D268F8">
        <w:rPr>
          <w:position w:val="-70"/>
          <w:lang w:val="es-ES_tradnl"/>
        </w:rPr>
        <w:object w:dxaOrig="8260" w:dyaOrig="2600" w14:anchorId="0ED20F78">
          <v:shape id="_x0000_i1504" type="#_x0000_t75" alt="" style="width:407.55pt;height:131.75pt;mso-width-percent:0;mso-height-percent:0;mso-width-percent:0;mso-height-percent:0" o:ole="">
            <v:imagedata r:id="rId72" o:title=""/>
          </v:shape>
          <o:OLEObject Type="Embed" ProgID="Equation.3" ShapeID="_x0000_i1504" DrawAspect="Content" ObjectID="_1775284485" r:id="rId73"/>
        </w:object>
      </w:r>
      <w:r w:rsidRPr="00D268F8">
        <w:rPr>
          <w:lang w:val="es-ES_tradnl"/>
        </w:rPr>
        <w:tab/>
        <w:t>(20)</w:t>
      </w:r>
    </w:p>
    <w:p w14:paraId="0DD1780E" w14:textId="77777777" w:rsidR="00201C35" w:rsidRPr="00D268F8" w:rsidRDefault="00201C35" w:rsidP="00062E63">
      <w:pPr>
        <w:rPr>
          <w:lang w:val="es-ES_tradnl"/>
        </w:rPr>
      </w:pPr>
      <w:r w:rsidRPr="00D268F8">
        <w:rPr>
          <w:lang w:val="es-ES_tradnl"/>
        </w:rPr>
        <w:t xml:space="preserve">siendo </w:t>
      </w:r>
      <w:r w:rsidRPr="00D268F8">
        <w:rPr>
          <w:lang w:val="es-ES_tradnl"/>
        </w:rPr>
        <w:sym w:font="Symbol" w:char="F064"/>
      </w:r>
      <w:r w:rsidRPr="00D268F8">
        <w:rPr>
          <w:sz w:val="12"/>
          <w:lang w:val="es-ES_tradnl"/>
        </w:rPr>
        <w:t> </w:t>
      </w:r>
      <w:r w:rsidRPr="00D268F8">
        <w:rPr>
          <w:lang w:val="es-ES_tradnl"/>
        </w:rPr>
        <w:t>(</w:t>
      </w:r>
      <w:r w:rsidRPr="00D268F8">
        <w:rPr>
          <w:i/>
          <w:iCs/>
          <w:lang w:val="es-ES_tradnl"/>
        </w:rPr>
        <w:t>f</w:t>
      </w:r>
      <w:r w:rsidRPr="00D268F8">
        <w:rPr>
          <w:i/>
          <w:iCs/>
          <w:sz w:val="16"/>
          <w:szCs w:val="16"/>
          <w:lang w:val="es-ES_tradnl"/>
        </w:rPr>
        <w:t> </w:t>
      </w:r>
      <w:r w:rsidRPr="00D268F8">
        <w:rPr>
          <w:lang w:val="es-ES_tradnl"/>
        </w:rPr>
        <w:t xml:space="preserve">) la </w:t>
      </w:r>
      <w:r w:rsidRPr="00D268F8">
        <w:rPr>
          <w:rFonts w:eastAsia="MS PGothic"/>
          <w:lang w:val="es-ES_tradnl"/>
        </w:rPr>
        <w:t>función</w:t>
      </w:r>
      <w:r w:rsidRPr="00D268F8">
        <w:rPr>
          <w:lang w:val="es-ES_tradnl"/>
        </w:rPr>
        <w:t xml:space="preserve"> delta de </w:t>
      </w:r>
      <w:r w:rsidRPr="00D268F8">
        <w:rPr>
          <w:lang w:val="es-ES_tradnl" w:eastAsia="ja-JP"/>
        </w:rPr>
        <w:t>Dirac</w:t>
      </w:r>
      <w:r w:rsidRPr="00D268F8">
        <w:rPr>
          <w:lang w:val="es-ES_tradnl"/>
        </w:rPr>
        <w:t>.</w:t>
      </w:r>
    </w:p>
    <w:p w14:paraId="37F7672F" w14:textId="77777777" w:rsidR="00201C35" w:rsidRPr="00D268F8" w:rsidRDefault="00201C35" w:rsidP="008B431A">
      <w:pPr>
        <w:pStyle w:val="Heading3"/>
        <w:rPr>
          <w:lang w:val="es-ES_tradnl" w:eastAsia="ja-JP"/>
        </w:rPr>
      </w:pPr>
      <w:r w:rsidRPr="00D268F8">
        <w:rPr>
          <w:lang w:val="es-ES_tradnl" w:eastAsia="ja-JP"/>
        </w:rPr>
        <w:t>11.2.4</w:t>
      </w:r>
      <w:r w:rsidRPr="00D268F8">
        <w:rPr>
          <w:lang w:val="es-ES_tradnl" w:eastAsia="ja-JP"/>
        </w:rPr>
        <w:tab/>
      </w:r>
      <w:r w:rsidRPr="00D268F8">
        <w:rPr>
          <w:lang w:val="es-ES_tradnl"/>
        </w:rPr>
        <w:t>Valores</w:t>
      </w:r>
    </w:p>
    <w:p w14:paraId="293E5576" w14:textId="77777777" w:rsidR="00201C35" w:rsidRPr="00D268F8" w:rsidRDefault="00201C35" w:rsidP="00062E63">
      <w:pPr>
        <w:rPr>
          <w:lang w:val="es-ES_tradnl" w:eastAsia="ja-JP"/>
        </w:rPr>
      </w:pPr>
      <w:r w:rsidRPr="00D268F8">
        <w:rPr>
          <w:lang w:val="es-ES_tradnl"/>
        </w:rPr>
        <w:t xml:space="preserve">Se recomienda un valor de </w:t>
      </w:r>
      <w:r w:rsidRPr="00D268F8">
        <w:rPr>
          <w:lang w:val="es-ES_tradnl"/>
        </w:rPr>
        <w:sym w:font="Symbol" w:char="F044"/>
      </w:r>
      <w:r w:rsidRPr="00D268F8">
        <w:rPr>
          <w:bCs/>
          <w:i/>
          <w:iCs/>
          <w:lang w:val="es-ES_tradnl"/>
        </w:rPr>
        <w:t>w</w:t>
      </w:r>
      <w:r w:rsidRPr="00D268F8">
        <w:rPr>
          <w:bCs/>
          <w:lang w:val="es-ES_tradnl"/>
        </w:rPr>
        <w:t xml:space="preserve"> igual a </w:t>
      </w:r>
      <w:r w:rsidRPr="00D268F8">
        <w:rPr>
          <w:lang w:val="es-ES_tradnl"/>
        </w:rPr>
        <w:t>0,3 m, que es representativo de un hombre adulto medio.</w:t>
      </w:r>
    </w:p>
    <w:p w14:paraId="57614C1C" w14:textId="77777777" w:rsidR="00201C35" w:rsidRPr="00D268F8" w:rsidRDefault="00201C35" w:rsidP="008B431A">
      <w:pPr>
        <w:pStyle w:val="Heading3"/>
        <w:rPr>
          <w:lang w:val="es-ES_tradnl" w:eastAsia="ja-JP"/>
        </w:rPr>
      </w:pPr>
      <w:r w:rsidRPr="00D268F8">
        <w:rPr>
          <w:lang w:val="es-ES_tradnl" w:eastAsia="ja-JP"/>
        </w:rPr>
        <w:lastRenderedPageBreak/>
        <w:t>11.2.5</w:t>
      </w:r>
      <w:r w:rsidRPr="00D268F8">
        <w:rPr>
          <w:lang w:val="es-ES_tradnl" w:eastAsia="ja-JP"/>
        </w:rPr>
        <w:tab/>
      </w:r>
      <w:r w:rsidRPr="00D268F8">
        <w:rPr>
          <w:lang w:val="es-ES_tradnl"/>
        </w:rPr>
        <w:t>Ejemplos</w:t>
      </w:r>
    </w:p>
    <w:p w14:paraId="4AB1A982" w14:textId="77777777" w:rsidR="00201C35" w:rsidRPr="00D268F8" w:rsidRDefault="00201C35" w:rsidP="0047092E">
      <w:pPr>
        <w:rPr>
          <w:lang w:val="es-ES_tradnl"/>
        </w:rPr>
      </w:pPr>
      <w:r w:rsidRPr="00D268F8">
        <w:rPr>
          <w:lang w:val="es-ES_tradnl"/>
        </w:rPr>
        <w:t xml:space="preserve">Suponiendo </w:t>
      </w:r>
      <w:r w:rsidRPr="00D268F8">
        <w:rPr>
          <w:lang w:val="es-ES_tradnl"/>
        </w:rPr>
        <w:sym w:font="Symbol" w:char="F044"/>
      </w:r>
      <w:r w:rsidRPr="00D268F8">
        <w:rPr>
          <w:i/>
          <w:iCs/>
          <w:lang w:val="es-ES_tradnl"/>
        </w:rPr>
        <w:t>w</w:t>
      </w:r>
      <w:r w:rsidRPr="00D268F8">
        <w:rPr>
          <w:lang w:val="es-ES_tradnl"/>
        </w:rPr>
        <w:t xml:space="preserve">, </w:t>
      </w:r>
      <w:r w:rsidRPr="00D268F8">
        <w:rPr>
          <w:i/>
          <w:iCs/>
          <w:lang w:val="es-ES_tradnl"/>
        </w:rPr>
        <w:t>v</w:t>
      </w:r>
      <w:r w:rsidRPr="00D268F8">
        <w:rPr>
          <w:lang w:val="es-ES_tradnl"/>
        </w:rPr>
        <w:t xml:space="preserve"> y </w:t>
      </w:r>
      <w:r w:rsidRPr="00D268F8">
        <w:rPr>
          <w:i/>
          <w:iCs/>
          <w:lang w:val="es-ES_tradnl"/>
        </w:rPr>
        <w:t>N</w:t>
      </w:r>
      <w:r w:rsidRPr="00D268F8">
        <w:rPr>
          <w:i/>
          <w:iCs/>
          <w:vertAlign w:val="subscript"/>
          <w:lang w:val="es-ES_tradnl"/>
        </w:rPr>
        <w:t>persona</w:t>
      </w:r>
      <w:r w:rsidRPr="00D268F8">
        <w:rPr>
          <w:lang w:val="es-ES_tradnl"/>
        </w:rPr>
        <w:t xml:space="preserve"> igual a 0,3 m, 1 m/s</w:t>
      </w:r>
      <w:r w:rsidRPr="00D268F8">
        <w:rPr>
          <w:lang w:val="es-ES_tradnl" w:eastAsia="ja-JP"/>
        </w:rPr>
        <w:t>,</w:t>
      </w:r>
      <w:r w:rsidRPr="00D268F8">
        <w:rPr>
          <w:lang w:val="es-ES_tradnl"/>
        </w:rPr>
        <w:t xml:space="preserve"> y 10, respectivamente</w:t>
      </w:r>
      <w:r w:rsidRPr="00D268F8">
        <w:rPr>
          <w:lang w:val="es-ES_tradnl" w:eastAsia="ja-JP"/>
        </w:rPr>
        <w:t>,</w:t>
      </w:r>
      <w:r w:rsidRPr="00D268F8">
        <w:rPr>
          <w:lang w:val="es-ES_tradnl"/>
        </w:rPr>
        <w:t xml:space="preserve"> y </w:t>
      </w:r>
      <w:r w:rsidRPr="00D268F8">
        <w:rPr>
          <w:i/>
          <w:iCs/>
          <w:lang w:val="es-ES_tradnl"/>
        </w:rPr>
        <w:t>r</w:t>
      </w:r>
      <w:r w:rsidRPr="00D268F8">
        <w:rPr>
          <w:i/>
          <w:iCs/>
          <w:vertAlign w:val="subscript"/>
          <w:lang w:val="es-ES_tradnl"/>
        </w:rPr>
        <w:t>máx</w:t>
      </w:r>
      <w:r w:rsidRPr="00D268F8">
        <w:rPr>
          <w:lang w:val="es-ES_tradnl"/>
        </w:rPr>
        <w:t xml:space="preserve"> </w:t>
      </w:r>
      <w:r w:rsidRPr="00D268F8">
        <w:rPr>
          <w:lang w:val="es-ES_tradnl" w:eastAsia="ja-JP"/>
        </w:rPr>
        <w:t xml:space="preserve">igual </w:t>
      </w:r>
      <w:r w:rsidRPr="00D268F8">
        <w:rPr>
          <w:lang w:val="es-ES_tradnl"/>
        </w:rPr>
        <w:t>10 m</w:t>
      </w:r>
      <w:r w:rsidRPr="00D268F8">
        <w:rPr>
          <w:lang w:val="es-ES_tradnl" w:eastAsia="ja-JP"/>
        </w:rPr>
        <w:t xml:space="preserve"> en el caso de la sala </w:t>
      </w:r>
      <w:r w:rsidRPr="00D268F8">
        <w:rPr>
          <w:lang w:val="es-ES_tradnl"/>
        </w:rPr>
        <w:t xml:space="preserve">circular, los valores de la FDP </w:t>
      </w:r>
      <w:r w:rsidRPr="00D268F8">
        <w:rPr>
          <w:i/>
          <w:iCs/>
          <w:lang w:val="es-ES_tradnl"/>
        </w:rPr>
        <w:t>p</w:t>
      </w:r>
      <w:r w:rsidRPr="00D268F8">
        <w:rPr>
          <w:lang w:val="es-ES_tradnl"/>
        </w:rPr>
        <w:t>(</w:t>
      </w:r>
      <w:r w:rsidRPr="00D268F8">
        <w:rPr>
          <w:i/>
          <w:iCs/>
          <w:lang w:val="es-ES_tradnl"/>
        </w:rPr>
        <w:t>r</w:t>
      </w:r>
      <w:r w:rsidRPr="00D268F8">
        <w:rPr>
          <w:i/>
          <w:iCs/>
          <w:vertAlign w:val="subscript"/>
          <w:lang w:val="es-ES_tradnl"/>
        </w:rPr>
        <w:t>p</w:t>
      </w:r>
      <w:r w:rsidRPr="00D268F8">
        <w:rPr>
          <w:lang w:val="es-ES_tradnl"/>
        </w:rPr>
        <w:t xml:space="preserve">, </w:t>
      </w:r>
      <w:r w:rsidRPr="00D268F8">
        <w:rPr>
          <w:i/>
          <w:iCs/>
          <w:lang w:val="es-ES_tradnl"/>
        </w:rPr>
        <w:t>K</w:t>
      </w:r>
      <w:r w:rsidRPr="00D268F8">
        <w:rPr>
          <w:lang w:val="es-ES_tradnl"/>
        </w:rPr>
        <w:t>(</w:t>
      </w:r>
      <w:r w:rsidRPr="00D268F8">
        <w:rPr>
          <w:i/>
          <w:lang w:val="es-ES_tradnl" w:eastAsia="ja-JP"/>
        </w:rPr>
        <w:t>x</w:t>
      </w:r>
      <w:r w:rsidRPr="00D268F8">
        <w:rPr>
          <w:lang w:val="es-ES_tradnl" w:eastAsia="ja-JP"/>
        </w:rPr>
        <w:t>)</w:t>
      </w:r>
      <w:r w:rsidRPr="00D268F8">
        <w:rPr>
          <w:lang w:val="es-ES_tradnl"/>
        </w:rPr>
        <w:t>)</w:t>
      </w:r>
      <w:r w:rsidRPr="00D268F8">
        <w:rPr>
          <w:lang w:val="es-ES_tradnl" w:eastAsia="ja-JP"/>
        </w:rPr>
        <w:t>,</w:t>
      </w:r>
      <w:r w:rsidRPr="00D268F8">
        <w:rPr>
          <w:lang w:val="es-ES_tradnl"/>
        </w:rPr>
        <w:t xml:space="preserve"> la función de autocorrelación </w:t>
      </w:r>
      <w:r w:rsidRPr="00D268F8">
        <w:rPr>
          <w:i/>
          <w:iCs/>
          <w:lang w:val="es-ES_tradnl"/>
        </w:rPr>
        <w:t>R</w:t>
      </w:r>
      <w:r w:rsidRPr="00D268F8">
        <w:rPr>
          <w:i/>
          <w:iCs/>
          <w:vertAlign w:val="subscript"/>
          <w:lang w:val="es-ES_tradnl"/>
        </w:rPr>
        <w:t>N</w:t>
      </w:r>
      <w:r w:rsidRPr="00D268F8">
        <w:rPr>
          <w:lang w:val="es-ES_tradnl"/>
        </w:rPr>
        <w:t>(</w:t>
      </w:r>
      <w:r w:rsidRPr="00D268F8">
        <w:rPr>
          <w:lang w:val="es-ES_tradnl"/>
        </w:rPr>
        <w:sym w:font="Symbol" w:char="F044"/>
      </w:r>
      <w:r w:rsidRPr="00D268F8">
        <w:rPr>
          <w:i/>
          <w:iCs/>
          <w:lang w:val="es-ES_tradnl"/>
        </w:rPr>
        <w:t>t</w:t>
      </w:r>
      <w:r w:rsidRPr="00D268F8">
        <w:rPr>
          <w:lang w:val="es-ES_tradnl"/>
        </w:rPr>
        <w:t xml:space="preserve">) y el espectro de potencia </w:t>
      </w:r>
      <w:r w:rsidRPr="00D268F8">
        <w:rPr>
          <w:i/>
          <w:iCs/>
          <w:lang w:val="es-ES_tradnl"/>
        </w:rPr>
        <w:t>P</w:t>
      </w:r>
      <w:r w:rsidRPr="00D268F8">
        <w:rPr>
          <w:i/>
          <w:iCs/>
          <w:vertAlign w:val="subscript"/>
          <w:lang w:val="es-ES_tradnl"/>
        </w:rPr>
        <w:t>N</w:t>
      </w:r>
      <w:r w:rsidRPr="00D268F8">
        <w:rPr>
          <w:lang w:val="es-ES_tradnl"/>
        </w:rPr>
        <w:t>(</w:t>
      </w:r>
      <w:r w:rsidRPr="00D268F8">
        <w:rPr>
          <w:i/>
          <w:iCs/>
          <w:lang w:val="es-ES_tradnl"/>
        </w:rPr>
        <w:t>f</w:t>
      </w:r>
      <w:r w:rsidRPr="00D268F8">
        <w:rPr>
          <w:i/>
          <w:iCs/>
          <w:sz w:val="12"/>
          <w:szCs w:val="12"/>
          <w:lang w:val="es-ES_tradnl"/>
        </w:rPr>
        <w:t> </w:t>
      </w:r>
      <w:r w:rsidRPr="00D268F8">
        <w:rPr>
          <w:lang w:val="es-ES_tradnl"/>
        </w:rPr>
        <w:t xml:space="preserve">), obtenidos a partir de las ecuaciones (14), (15) y (20), se indican en las Figs. 5, </w:t>
      </w:r>
      <w:r w:rsidRPr="00D268F8">
        <w:rPr>
          <w:lang w:val="es-ES_tradnl" w:eastAsia="ja-JP"/>
        </w:rPr>
        <w:t>6</w:t>
      </w:r>
      <w:r w:rsidRPr="00D268F8">
        <w:rPr>
          <w:lang w:val="es-ES_tradnl"/>
        </w:rPr>
        <w:t xml:space="preserve"> y 7, respectivamente.</w:t>
      </w:r>
    </w:p>
    <w:p w14:paraId="1CC0CA2D" w14:textId="77777777" w:rsidR="00201C35" w:rsidRPr="00D268F8" w:rsidRDefault="00201C35" w:rsidP="00062E63">
      <w:pPr>
        <w:pStyle w:val="FigureNo"/>
        <w:rPr>
          <w:lang w:val="es-ES_tradnl"/>
        </w:rPr>
      </w:pPr>
      <w:r w:rsidRPr="00D268F8">
        <w:rPr>
          <w:lang w:val="es-ES_tradnl"/>
        </w:rPr>
        <w:t>FIGURA 5</w:t>
      </w:r>
    </w:p>
    <w:p w14:paraId="2B18F40B" w14:textId="77777777" w:rsidR="00201C35" w:rsidRPr="00D268F8" w:rsidRDefault="00201C35" w:rsidP="00062E63">
      <w:pPr>
        <w:pStyle w:val="Figuretitle"/>
        <w:rPr>
          <w:lang w:val="es-ES_tradnl"/>
        </w:rPr>
      </w:pPr>
      <w:r w:rsidRPr="00D268F8">
        <w:rPr>
          <w:lang w:val="es-ES_tradnl"/>
        </w:rPr>
        <w:t>Probabilidad acumulativa del nivel recibido en una sala circular</w:t>
      </w:r>
    </w:p>
    <w:p w14:paraId="77571FB6" w14:textId="77777777" w:rsidR="00201C35" w:rsidRPr="00D268F8" w:rsidRDefault="00201C35" w:rsidP="008B431A">
      <w:pPr>
        <w:pStyle w:val="Figure"/>
        <w:rPr>
          <w:lang w:val="es-ES_tradnl"/>
        </w:rPr>
      </w:pPr>
      <w:r w:rsidRPr="00D268F8">
        <w:rPr>
          <w:lang w:val="es-ES_tradnl"/>
        </w:rPr>
        <w:object w:dxaOrig="5261" w:dyaOrig="2873" w14:anchorId="2BA82B36">
          <v:shape id="_x0000_i1505" type="#_x0000_t75" alt="" style="width:351.85pt;height:187.45pt;mso-width-percent:0;mso-height-percent:0;mso-width-percent:0;mso-height-percent:0" o:ole="">
            <v:imagedata r:id="rId74" o:title=""/>
          </v:shape>
          <o:OLEObject Type="Embed" ProgID="CorelDRAW.Graphic.14" ShapeID="_x0000_i1505" DrawAspect="Content" ObjectID="_1775284486" r:id="rId75"/>
        </w:object>
      </w:r>
    </w:p>
    <w:p w14:paraId="64688186" w14:textId="77777777" w:rsidR="00201C35" w:rsidRPr="00D268F8" w:rsidRDefault="00201C35" w:rsidP="00062E63">
      <w:pPr>
        <w:rPr>
          <w:lang w:val="es-ES_tradnl"/>
        </w:rPr>
      </w:pPr>
    </w:p>
    <w:p w14:paraId="183DEDFD" w14:textId="77777777" w:rsidR="00201C35" w:rsidRPr="00D268F8" w:rsidRDefault="00201C35" w:rsidP="00062E63">
      <w:pPr>
        <w:pStyle w:val="FigureNo"/>
        <w:rPr>
          <w:lang w:val="es-ES_tradnl"/>
        </w:rPr>
      </w:pPr>
      <w:r w:rsidRPr="00D268F8">
        <w:rPr>
          <w:lang w:val="es-ES_tradnl"/>
        </w:rPr>
        <w:t>FIGURA 6</w:t>
      </w:r>
    </w:p>
    <w:p w14:paraId="1ADFC380" w14:textId="77777777" w:rsidR="00201C35" w:rsidRPr="00D268F8" w:rsidRDefault="00201C35" w:rsidP="00062E63">
      <w:pPr>
        <w:pStyle w:val="Figuretitle"/>
        <w:rPr>
          <w:lang w:val="es-ES_tradnl"/>
        </w:rPr>
      </w:pPr>
      <w:r w:rsidRPr="00D268F8">
        <w:rPr>
          <w:lang w:val="es-ES_tradnl"/>
        </w:rPr>
        <w:t>Coeficiente de autocorrelación del nivel recibido en una sala circular</w:t>
      </w:r>
    </w:p>
    <w:p w14:paraId="155BCF02" w14:textId="77777777" w:rsidR="00201C35" w:rsidRPr="00D268F8" w:rsidRDefault="00201C35" w:rsidP="008B431A">
      <w:pPr>
        <w:pStyle w:val="Figure"/>
        <w:rPr>
          <w:lang w:val="es-ES_tradnl"/>
        </w:rPr>
      </w:pPr>
      <w:r w:rsidRPr="00D268F8">
        <w:rPr>
          <w:lang w:val="es-ES_tradnl"/>
        </w:rPr>
        <w:object w:dxaOrig="4098" w:dyaOrig="2285" w14:anchorId="6D8E8E6E">
          <v:shape id="_x0000_i1506" type="#_x0000_t75" alt="" style="width:341pt;height:185.45pt;mso-width-percent:0;mso-height-percent:0;mso-width-percent:0;mso-height-percent:0" o:ole="">
            <v:imagedata r:id="rId76" o:title=""/>
          </v:shape>
          <o:OLEObject Type="Embed" ProgID="CorelDRAW.Graphic.14" ShapeID="_x0000_i1506" DrawAspect="Content" ObjectID="_1775284487" r:id="rId77"/>
        </w:object>
      </w:r>
    </w:p>
    <w:p w14:paraId="7E213A78" w14:textId="77777777" w:rsidR="00201C35" w:rsidRPr="00D268F8" w:rsidRDefault="00201C35" w:rsidP="00062E63">
      <w:pPr>
        <w:rPr>
          <w:lang w:val="es-ES_tradnl"/>
        </w:rPr>
      </w:pPr>
    </w:p>
    <w:p w14:paraId="5BCCF704" w14:textId="77777777" w:rsidR="00201C35" w:rsidRPr="00D268F8" w:rsidRDefault="00201C35" w:rsidP="00062E63">
      <w:pPr>
        <w:pStyle w:val="FigureNo"/>
        <w:rPr>
          <w:lang w:val="es-ES_tradnl" w:eastAsia="ja-JP"/>
        </w:rPr>
      </w:pPr>
      <w:r w:rsidRPr="00D268F8">
        <w:rPr>
          <w:lang w:val="es-ES_tradnl"/>
        </w:rPr>
        <w:lastRenderedPageBreak/>
        <w:t xml:space="preserve">FIGURA </w:t>
      </w:r>
      <w:r w:rsidRPr="00D268F8">
        <w:rPr>
          <w:lang w:val="es-ES_tradnl" w:eastAsia="ja-JP"/>
        </w:rPr>
        <w:t>7</w:t>
      </w:r>
    </w:p>
    <w:p w14:paraId="612D442B" w14:textId="77777777" w:rsidR="00201C35" w:rsidRPr="00D268F8" w:rsidRDefault="00201C35" w:rsidP="00062E63">
      <w:pPr>
        <w:pStyle w:val="Figuretitle"/>
        <w:keepLines/>
        <w:rPr>
          <w:lang w:val="es-ES_tradnl" w:eastAsia="ja-JP"/>
        </w:rPr>
      </w:pPr>
      <w:r w:rsidRPr="00D268F8">
        <w:rPr>
          <w:lang w:val="es-ES_tradnl"/>
        </w:rPr>
        <w:t>Espectro de potencia en una sala circular</w:t>
      </w:r>
    </w:p>
    <w:p w14:paraId="209D1F28" w14:textId="77777777" w:rsidR="00201C35" w:rsidRPr="00D268F8" w:rsidRDefault="00201C35" w:rsidP="00062E63">
      <w:pPr>
        <w:pStyle w:val="Figure"/>
        <w:keepNext/>
        <w:rPr>
          <w:lang w:val="es-ES_tradnl"/>
        </w:rPr>
      </w:pPr>
      <w:r w:rsidRPr="00D268F8">
        <w:rPr>
          <w:lang w:val="es-ES_tradnl"/>
        </w:rPr>
        <w:object w:dxaOrig="4239" w:dyaOrig="2551" w14:anchorId="10FB0DAC">
          <v:shape id="_x0000_i1507" type="#_x0000_t75" alt="" style="width:355.25pt;height:211.9pt;mso-width-percent:0;mso-height-percent:0;mso-width-percent:0;mso-height-percent:0" o:ole="">
            <v:imagedata r:id="rId78" o:title=""/>
          </v:shape>
          <o:OLEObject Type="Embed" ProgID="CorelDraw.Graphic.16" ShapeID="_x0000_i1507" DrawAspect="Content" ObjectID="_1775284488" r:id="rId79"/>
        </w:object>
      </w:r>
    </w:p>
    <w:bookmarkEnd w:id="70"/>
    <w:p w14:paraId="28204062" w14:textId="77777777" w:rsidR="00B874C6" w:rsidRPr="00F17CED" w:rsidRDefault="00B874C6" w:rsidP="00B874C6"/>
    <w:p w14:paraId="7852B043" w14:textId="77777777" w:rsidR="00B874C6" w:rsidRPr="00F17CED" w:rsidRDefault="00B874C6" w:rsidP="00B874C6">
      <w:pPr>
        <w:pStyle w:val="Line"/>
        <w:rPr>
          <w:lang w:val="es-ES"/>
        </w:rPr>
      </w:pPr>
    </w:p>
    <w:sectPr w:rsidR="00B874C6" w:rsidRPr="00F17CED" w:rsidSect="007565CC">
      <w:footerReference w:type="default" r:id="rId80"/>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3E76" w14:textId="77777777" w:rsidR="00106DD1" w:rsidRDefault="00106DD1">
      <w:r>
        <w:separator/>
      </w:r>
    </w:p>
  </w:endnote>
  <w:endnote w:type="continuationSeparator" w:id="0">
    <w:p w14:paraId="229E2254" w14:textId="77777777" w:rsidR="00106DD1" w:rsidRDefault="0010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Arial"/>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52CE" w14:textId="77777777" w:rsidR="00301DB3" w:rsidRDefault="00301DB3">
    <w:pPr>
      <w:pStyle w:val="Footer"/>
    </w:pPr>
    <w:r>
      <w:drawing>
        <wp:anchor distT="0" distB="0" distL="0" distR="0" simplePos="0" relativeHeight="251656192" behindDoc="0" locked="0" layoutInCell="1" allowOverlap="1" wp14:anchorId="6D6270CE" wp14:editId="748E7569">
          <wp:simplePos x="0" y="0"/>
          <wp:positionH relativeFrom="page">
            <wp:posOffset>6346209</wp:posOffset>
          </wp:positionH>
          <wp:positionV relativeFrom="page">
            <wp:posOffset>9501505</wp:posOffset>
          </wp:positionV>
          <wp:extent cx="738000" cy="813600"/>
          <wp:effectExtent l="0" t="0" r="0" b="0"/>
          <wp:wrapNone/>
          <wp:docPr id="8" name="Picture 8"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98B0"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F12E" w14:textId="77777777" w:rsidR="00106DD1" w:rsidRDefault="00106DD1">
      <w:r>
        <w:separator/>
      </w:r>
    </w:p>
  </w:footnote>
  <w:footnote w:type="continuationSeparator" w:id="0">
    <w:p w14:paraId="5D2AEE6B" w14:textId="77777777" w:rsidR="00106DD1" w:rsidRDefault="00106DD1">
      <w:r>
        <w:continuationSeparator/>
      </w:r>
    </w:p>
  </w:footnote>
  <w:footnote w:id="1">
    <w:p w14:paraId="2A2CEEAD" w14:textId="77777777" w:rsidR="00201C35" w:rsidRPr="00826C3B" w:rsidRDefault="00201C35" w:rsidP="00C33B48">
      <w:pPr>
        <w:pStyle w:val="Note"/>
        <w:tabs>
          <w:tab w:val="left" w:pos="284"/>
        </w:tabs>
        <w:ind w:left="284" w:hanging="284"/>
        <w:rPr>
          <w:rStyle w:val="FootnoteTextChar"/>
        </w:rPr>
      </w:pPr>
      <w:r w:rsidRPr="00826C3B">
        <w:rPr>
          <w:rStyle w:val="FootnoteReference"/>
        </w:rPr>
        <w:t>*</w:t>
      </w:r>
      <w:r w:rsidRPr="00FF4A98">
        <w:tab/>
      </w:r>
      <w:r w:rsidRPr="00826C3B">
        <w:rPr>
          <w:rStyle w:val="FootnoteTextChar"/>
        </w:rPr>
        <w:t>Se precisan más resultados de medición para validar los modelos por encima de 100 GHz descritos en esta Recomendación, como se propone en la Cuestión UIT-R 211-7/3.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C2F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B746954" w14:textId="77777777" w:rsidTr="0019307B">
      <w:tc>
        <w:tcPr>
          <w:tcW w:w="4634" w:type="dxa"/>
          <w:vAlign w:val="center"/>
        </w:tcPr>
        <w:p w14:paraId="57492208"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BAB735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368A3F92" w14:textId="77777777" w:rsidTr="0019307B">
      <w:tc>
        <w:tcPr>
          <w:tcW w:w="4634" w:type="dxa"/>
          <w:vAlign w:val="center"/>
        </w:tcPr>
        <w:p w14:paraId="6BF9B978"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664D1778"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70B589DF"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4E3A2455" wp14:editId="2790AE2B">
          <wp:simplePos x="0" y="0"/>
          <wp:positionH relativeFrom="column">
            <wp:posOffset>-252095</wp:posOffset>
          </wp:positionH>
          <wp:positionV relativeFrom="paragraph">
            <wp:posOffset>-562165</wp:posOffset>
          </wp:positionV>
          <wp:extent cx="1781299" cy="383901"/>
          <wp:effectExtent l="0" t="0" r="0" b="0"/>
          <wp:wrapNone/>
          <wp:docPr id="5" name="Picture 5"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4766090" wp14:editId="7C63764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554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F7714F0"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EBEBA99" wp14:editId="460949D6">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CF8EF"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4C60" w14:textId="6EB6D64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106DD1">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1C6649">
      <w:rPr>
        <w:b/>
        <w:bCs/>
        <w:noProof/>
        <w:lang w:val="en-US"/>
      </w:rPr>
      <w:t>UIT-R  P.1238-12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5E0F" w14:textId="2482831B"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106DD1">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1C6649">
      <w:rPr>
        <w:b/>
        <w:bCs/>
        <w:noProof/>
      </w:rPr>
      <w:t>UIT-R  P.1238-12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9A28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C2D3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A835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2ED2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6C9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904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03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C07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E26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BA93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362"/>
    <w:multiLevelType w:val="multilevel"/>
    <w:tmpl w:val="7A661B4E"/>
    <w:lvl w:ilvl="0">
      <w:start w:val="4"/>
      <w:numFmt w:val="decimal"/>
      <w:lvlText w:val="%1"/>
      <w:lvlJc w:val="left"/>
      <w:pPr>
        <w:tabs>
          <w:tab w:val="num" w:pos="795"/>
        </w:tabs>
        <w:ind w:left="795" w:hanging="795"/>
      </w:pPr>
      <w:rPr>
        <w:rFonts w:cs="Times New Roman" w:hint="default"/>
      </w:rPr>
    </w:lvl>
    <w:lvl w:ilvl="1">
      <w:start w:val="10"/>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307F3E"/>
    <w:multiLevelType w:val="hybridMultilevel"/>
    <w:tmpl w:val="47200D12"/>
    <w:lvl w:ilvl="0" w:tplc="A0ECF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7DD68A5"/>
    <w:multiLevelType w:val="multilevel"/>
    <w:tmpl w:val="ADF4F63C"/>
    <w:lvl w:ilvl="0">
      <w:start w:val="5"/>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4"/>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9EF3F2C"/>
    <w:multiLevelType w:val="hybridMultilevel"/>
    <w:tmpl w:val="6220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F16CAB"/>
    <w:multiLevelType w:val="multilevel"/>
    <w:tmpl w:val="61963D88"/>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6"/>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4."/>
      <w:lvlJc w:val="left"/>
      <w:pPr>
        <w:tabs>
          <w:tab w:val="num" w:pos="1440"/>
        </w:tabs>
        <w:ind w:left="1440" w:hanging="1440"/>
      </w:pPr>
      <w:rPr>
        <w:rFonts w:cs="Times New Roman" w:hint="default"/>
      </w:rPr>
    </w:lvl>
    <w:lvl w:ilvl="5">
      <w:start w:val="1"/>
      <w:numFmt w:val="decimal"/>
      <w:lvlText w:val="%1.%2.%3.%4.%4.%5."/>
      <w:lvlJc w:val="left"/>
      <w:pPr>
        <w:tabs>
          <w:tab w:val="num" w:pos="1440"/>
        </w:tabs>
        <w:ind w:left="1440" w:hanging="1440"/>
      </w:pPr>
      <w:rPr>
        <w:rFonts w:cs="Times New Roman" w:hint="default"/>
      </w:rPr>
    </w:lvl>
    <w:lvl w:ilvl="6">
      <w:start w:val="1"/>
      <w:numFmt w:val="decimal"/>
      <w:lvlText w:val="%1.%2.%3.%4.%4.%5.%6."/>
      <w:lvlJc w:val="left"/>
      <w:pPr>
        <w:tabs>
          <w:tab w:val="num" w:pos="1800"/>
        </w:tabs>
        <w:ind w:left="1800" w:hanging="1800"/>
      </w:pPr>
      <w:rPr>
        <w:rFonts w:cs="Times New Roman" w:hint="default"/>
      </w:rPr>
    </w:lvl>
    <w:lvl w:ilvl="7">
      <w:start w:val="1"/>
      <w:numFmt w:val="decimal"/>
      <w:lvlText w:val="%1.%2.%3.%4.%4.%5.%6.%7."/>
      <w:lvlJc w:val="left"/>
      <w:pPr>
        <w:tabs>
          <w:tab w:val="num" w:pos="1800"/>
        </w:tabs>
        <w:ind w:left="1800" w:hanging="1800"/>
      </w:pPr>
      <w:rPr>
        <w:rFonts w:cs="Times New Roman" w:hint="default"/>
      </w:rPr>
    </w:lvl>
    <w:lvl w:ilvl="8">
      <w:start w:val="1"/>
      <w:numFmt w:val="decimal"/>
      <w:lvlText w:val="%1.%2.%3.%4.%4.%5.%6.%7.%8."/>
      <w:lvlJc w:val="left"/>
      <w:pPr>
        <w:tabs>
          <w:tab w:val="num" w:pos="2160"/>
        </w:tabs>
        <w:ind w:left="2160" w:hanging="2160"/>
      </w:pPr>
      <w:rPr>
        <w:rFonts w:cs="Times New Roman" w:hint="default"/>
      </w:rPr>
    </w:lvl>
  </w:abstractNum>
  <w:abstractNum w:abstractNumId="17" w15:restartNumberingAfterBreak="0">
    <w:nsid w:val="0B667E58"/>
    <w:multiLevelType w:val="hybridMultilevel"/>
    <w:tmpl w:val="D26277BE"/>
    <w:lvl w:ilvl="0" w:tplc="7CE84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9607E6"/>
    <w:multiLevelType w:val="multilevel"/>
    <w:tmpl w:val="6E32EA7A"/>
    <w:lvl w:ilvl="0">
      <w:start w:val="5"/>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4"/>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B2811BD"/>
    <w:multiLevelType w:val="hybridMultilevel"/>
    <w:tmpl w:val="876A6B16"/>
    <w:lvl w:ilvl="0" w:tplc="2D22F7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4E1786"/>
    <w:multiLevelType w:val="multilevel"/>
    <w:tmpl w:val="49A22208"/>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6"/>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4."/>
      <w:lvlJc w:val="left"/>
      <w:pPr>
        <w:tabs>
          <w:tab w:val="num" w:pos="1440"/>
        </w:tabs>
        <w:ind w:left="1440" w:hanging="1440"/>
      </w:pPr>
      <w:rPr>
        <w:rFonts w:cs="Times New Roman" w:hint="default"/>
      </w:rPr>
    </w:lvl>
    <w:lvl w:ilvl="5">
      <w:start w:val="1"/>
      <w:numFmt w:val="decimal"/>
      <w:lvlText w:val="%1.%2.%3.%4.%4.%5."/>
      <w:lvlJc w:val="left"/>
      <w:pPr>
        <w:tabs>
          <w:tab w:val="num" w:pos="1440"/>
        </w:tabs>
        <w:ind w:left="1440" w:hanging="1440"/>
      </w:pPr>
      <w:rPr>
        <w:rFonts w:cs="Times New Roman" w:hint="default"/>
      </w:rPr>
    </w:lvl>
    <w:lvl w:ilvl="6">
      <w:start w:val="1"/>
      <w:numFmt w:val="decimal"/>
      <w:lvlText w:val="%1.%2.%3.%4.%4.%5.%6."/>
      <w:lvlJc w:val="left"/>
      <w:pPr>
        <w:tabs>
          <w:tab w:val="num" w:pos="1800"/>
        </w:tabs>
        <w:ind w:left="1800" w:hanging="1800"/>
      </w:pPr>
      <w:rPr>
        <w:rFonts w:cs="Times New Roman" w:hint="default"/>
      </w:rPr>
    </w:lvl>
    <w:lvl w:ilvl="7">
      <w:start w:val="1"/>
      <w:numFmt w:val="decimal"/>
      <w:lvlText w:val="%1.%2.%3.%4.%4.%5.%6.%7."/>
      <w:lvlJc w:val="left"/>
      <w:pPr>
        <w:tabs>
          <w:tab w:val="num" w:pos="1800"/>
        </w:tabs>
        <w:ind w:left="1800" w:hanging="1800"/>
      </w:pPr>
      <w:rPr>
        <w:rFonts w:cs="Times New Roman" w:hint="default"/>
      </w:rPr>
    </w:lvl>
    <w:lvl w:ilvl="8">
      <w:start w:val="1"/>
      <w:numFmt w:val="decimal"/>
      <w:lvlText w:val="%1.%2.%3.%4.%4.%5.%6.%7.%8."/>
      <w:lvlJc w:val="left"/>
      <w:pPr>
        <w:tabs>
          <w:tab w:val="num" w:pos="2160"/>
        </w:tabs>
        <w:ind w:left="2160" w:hanging="2160"/>
      </w:pPr>
      <w:rPr>
        <w:rFonts w:cs="Times New Roman" w:hint="default"/>
      </w:rPr>
    </w:lvl>
  </w:abstractNum>
  <w:abstractNum w:abstractNumId="25" w15:restartNumberingAfterBreak="0">
    <w:nsid w:val="258461F2"/>
    <w:multiLevelType w:val="hybridMultilevel"/>
    <w:tmpl w:val="69A44E72"/>
    <w:lvl w:ilvl="0" w:tplc="43B6FEA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4D02BE"/>
    <w:multiLevelType w:val="multilevel"/>
    <w:tmpl w:val="3626972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ascii="Times New Roman Bold" w:hAnsi="Times New Roman Bold" w:cs="Times New Roman" w:hint="default"/>
        <w:vertAlign w:val="baseline"/>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3AD301C"/>
    <w:multiLevelType w:val="hybridMultilevel"/>
    <w:tmpl w:val="5254BF7E"/>
    <w:lvl w:ilvl="0" w:tplc="93280686">
      <w:start w:val="5"/>
      <w:numFmt w:val="bullet"/>
      <w:lvlText w:val="-"/>
      <w:lvlJc w:val="left"/>
      <w:pPr>
        <w:tabs>
          <w:tab w:val="num" w:pos="1155"/>
        </w:tabs>
        <w:ind w:left="1155" w:hanging="360"/>
      </w:pPr>
      <w:rPr>
        <w:rFonts w:ascii="Times New Roman" w:eastAsia="Times New Roman" w:hAnsi="Times New Roman" w:cs="Times New Roman" w:hint="default"/>
      </w:rPr>
    </w:lvl>
    <w:lvl w:ilvl="1" w:tplc="C01200C4">
      <w:start w:val="5"/>
      <w:numFmt w:val="bullet"/>
      <w:lvlText w:val=""/>
      <w:lvlJc w:val="left"/>
      <w:pPr>
        <w:tabs>
          <w:tab w:val="num" w:pos="2310"/>
        </w:tabs>
        <w:ind w:left="2310" w:hanging="795"/>
      </w:pPr>
      <w:rPr>
        <w:rFonts w:ascii="Symbol" w:eastAsia="Times New Roman" w:hAnsi="Symbol" w:cs="Times New Roman"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9" w15:restartNumberingAfterBreak="0">
    <w:nsid w:val="390775B2"/>
    <w:multiLevelType w:val="hybridMultilevel"/>
    <w:tmpl w:val="2370D8E0"/>
    <w:lvl w:ilvl="0" w:tplc="74EAB3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602A7D"/>
    <w:multiLevelType w:val="hybridMultilevel"/>
    <w:tmpl w:val="47200D12"/>
    <w:lvl w:ilvl="0" w:tplc="A0ECF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A85971"/>
    <w:multiLevelType w:val="multilevel"/>
    <w:tmpl w:val="21DC3EDC"/>
    <w:lvl w:ilvl="0">
      <w:start w:val="5"/>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1C076E5"/>
    <w:multiLevelType w:val="hybridMultilevel"/>
    <w:tmpl w:val="225CA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337DD0"/>
    <w:multiLevelType w:val="multilevel"/>
    <w:tmpl w:val="C6D8F034"/>
    <w:lvl w:ilvl="0">
      <w:start w:val="5"/>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450AAD"/>
    <w:multiLevelType w:val="multilevel"/>
    <w:tmpl w:val="9710DAEC"/>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6"/>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4."/>
      <w:lvlJc w:val="left"/>
      <w:pPr>
        <w:tabs>
          <w:tab w:val="num" w:pos="1440"/>
        </w:tabs>
        <w:ind w:left="1440" w:hanging="1440"/>
      </w:pPr>
      <w:rPr>
        <w:rFonts w:cs="Times New Roman" w:hint="default"/>
      </w:rPr>
    </w:lvl>
    <w:lvl w:ilvl="5">
      <w:start w:val="1"/>
      <w:numFmt w:val="decimal"/>
      <w:lvlText w:val="%1.%2.%3.%4.%4.%5."/>
      <w:lvlJc w:val="left"/>
      <w:pPr>
        <w:tabs>
          <w:tab w:val="num" w:pos="1440"/>
        </w:tabs>
        <w:ind w:left="1440" w:hanging="1440"/>
      </w:pPr>
      <w:rPr>
        <w:rFonts w:cs="Times New Roman" w:hint="default"/>
      </w:rPr>
    </w:lvl>
    <w:lvl w:ilvl="6">
      <w:start w:val="1"/>
      <w:numFmt w:val="decimal"/>
      <w:lvlText w:val="%1.%2.%3.%4.%4.%5.%6."/>
      <w:lvlJc w:val="left"/>
      <w:pPr>
        <w:tabs>
          <w:tab w:val="num" w:pos="1800"/>
        </w:tabs>
        <w:ind w:left="1800" w:hanging="1800"/>
      </w:pPr>
      <w:rPr>
        <w:rFonts w:cs="Times New Roman" w:hint="default"/>
      </w:rPr>
    </w:lvl>
    <w:lvl w:ilvl="7">
      <w:start w:val="1"/>
      <w:numFmt w:val="decimal"/>
      <w:lvlText w:val="%1.%2.%3.%4.%4.%5.%6.%7."/>
      <w:lvlJc w:val="left"/>
      <w:pPr>
        <w:tabs>
          <w:tab w:val="num" w:pos="1800"/>
        </w:tabs>
        <w:ind w:left="1800" w:hanging="1800"/>
      </w:pPr>
      <w:rPr>
        <w:rFonts w:cs="Times New Roman" w:hint="default"/>
      </w:rPr>
    </w:lvl>
    <w:lvl w:ilvl="8">
      <w:start w:val="1"/>
      <w:numFmt w:val="decimal"/>
      <w:lvlText w:val="%1.%2.%3.%4.%4.%5.%6.%7.%8."/>
      <w:lvlJc w:val="left"/>
      <w:pPr>
        <w:tabs>
          <w:tab w:val="num" w:pos="2160"/>
        </w:tabs>
        <w:ind w:left="2160" w:hanging="2160"/>
      </w:pPr>
      <w:rPr>
        <w:rFonts w:cs="Times New Roman" w:hint="default"/>
      </w:rPr>
    </w:lvl>
  </w:abstractNum>
  <w:abstractNum w:abstractNumId="35"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C26814"/>
    <w:multiLevelType w:val="multilevel"/>
    <w:tmpl w:val="13BA36FC"/>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6"/>
      <w:numFmt w:val="decimal"/>
      <w:lvlText w:val="%1.%2.%3."/>
      <w:lvlJc w:val="left"/>
      <w:pPr>
        <w:tabs>
          <w:tab w:val="num" w:pos="1620"/>
        </w:tabs>
        <w:ind w:left="162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4."/>
      <w:lvlJc w:val="left"/>
      <w:pPr>
        <w:tabs>
          <w:tab w:val="num" w:pos="1440"/>
        </w:tabs>
        <w:ind w:left="1440" w:hanging="1440"/>
      </w:pPr>
      <w:rPr>
        <w:rFonts w:cs="Times New Roman" w:hint="default"/>
      </w:rPr>
    </w:lvl>
    <w:lvl w:ilvl="5">
      <w:start w:val="1"/>
      <w:numFmt w:val="decimal"/>
      <w:lvlText w:val="%1.%2.%3.%4.%4.%5."/>
      <w:lvlJc w:val="left"/>
      <w:pPr>
        <w:tabs>
          <w:tab w:val="num" w:pos="1440"/>
        </w:tabs>
        <w:ind w:left="1440" w:hanging="1440"/>
      </w:pPr>
      <w:rPr>
        <w:rFonts w:cs="Times New Roman" w:hint="default"/>
      </w:rPr>
    </w:lvl>
    <w:lvl w:ilvl="6">
      <w:start w:val="1"/>
      <w:numFmt w:val="decimal"/>
      <w:lvlText w:val="%1.%2.%3.%4.%4.%5.%6."/>
      <w:lvlJc w:val="left"/>
      <w:pPr>
        <w:tabs>
          <w:tab w:val="num" w:pos="1800"/>
        </w:tabs>
        <w:ind w:left="1800" w:hanging="1800"/>
      </w:pPr>
      <w:rPr>
        <w:rFonts w:cs="Times New Roman" w:hint="default"/>
      </w:rPr>
    </w:lvl>
    <w:lvl w:ilvl="7">
      <w:start w:val="1"/>
      <w:numFmt w:val="decimal"/>
      <w:lvlText w:val="%1.%2.%3.%4.%4.%5.%6.%7."/>
      <w:lvlJc w:val="left"/>
      <w:pPr>
        <w:tabs>
          <w:tab w:val="num" w:pos="1800"/>
        </w:tabs>
        <w:ind w:left="1800" w:hanging="1800"/>
      </w:pPr>
      <w:rPr>
        <w:rFonts w:cs="Times New Roman" w:hint="default"/>
      </w:rPr>
    </w:lvl>
    <w:lvl w:ilvl="8">
      <w:start w:val="1"/>
      <w:numFmt w:val="decimal"/>
      <w:lvlText w:val="%1.%2.%3.%4.%4.%5.%6.%7.%8."/>
      <w:lvlJc w:val="left"/>
      <w:pPr>
        <w:tabs>
          <w:tab w:val="num" w:pos="2160"/>
        </w:tabs>
        <w:ind w:left="2160" w:hanging="2160"/>
      </w:pPr>
      <w:rPr>
        <w:rFonts w:cs="Times New Roman" w:hint="default"/>
      </w:rPr>
    </w:lvl>
  </w:abstractNum>
  <w:abstractNum w:abstractNumId="40" w15:restartNumberingAfterBreak="0">
    <w:nsid w:val="7056720E"/>
    <w:multiLevelType w:val="hybridMultilevel"/>
    <w:tmpl w:val="25D85102"/>
    <w:lvl w:ilvl="0" w:tplc="FD369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BF2B79"/>
    <w:multiLevelType w:val="multilevel"/>
    <w:tmpl w:val="E49CB118"/>
    <w:lvl w:ilvl="0">
      <w:start w:val="5"/>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4"/>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7FD03EF"/>
    <w:multiLevelType w:val="hybridMultilevel"/>
    <w:tmpl w:val="9C921EAE"/>
    <w:lvl w:ilvl="0" w:tplc="B00E7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54826637">
    <w:abstractNumId w:val="22"/>
  </w:num>
  <w:num w:numId="2" w16cid:durableId="2022974681">
    <w:abstractNumId w:val="9"/>
  </w:num>
  <w:num w:numId="3" w16cid:durableId="1249391515">
    <w:abstractNumId w:val="7"/>
  </w:num>
  <w:num w:numId="4" w16cid:durableId="209808992">
    <w:abstractNumId w:val="6"/>
  </w:num>
  <w:num w:numId="5" w16cid:durableId="389575696">
    <w:abstractNumId w:val="5"/>
  </w:num>
  <w:num w:numId="6" w16cid:durableId="1642034931">
    <w:abstractNumId w:val="4"/>
  </w:num>
  <w:num w:numId="7" w16cid:durableId="361439772">
    <w:abstractNumId w:val="8"/>
  </w:num>
  <w:num w:numId="8" w16cid:durableId="837234311">
    <w:abstractNumId w:val="3"/>
  </w:num>
  <w:num w:numId="9" w16cid:durableId="551617238">
    <w:abstractNumId w:val="2"/>
  </w:num>
  <w:num w:numId="10" w16cid:durableId="1882087857">
    <w:abstractNumId w:val="1"/>
  </w:num>
  <w:num w:numId="11" w16cid:durableId="30542491">
    <w:abstractNumId w:val="0"/>
  </w:num>
  <w:num w:numId="12" w16cid:durableId="430126182">
    <w:abstractNumId w:val="28"/>
  </w:num>
  <w:num w:numId="13" w16cid:durableId="2048212787">
    <w:abstractNumId w:val="32"/>
  </w:num>
  <w:num w:numId="14" w16cid:durableId="1409182614">
    <w:abstractNumId w:val="13"/>
  </w:num>
  <w:num w:numId="15" w16cid:durableId="699430510">
    <w:abstractNumId w:val="12"/>
  </w:num>
  <w:num w:numId="16" w16cid:durableId="418723395">
    <w:abstractNumId w:val="41"/>
  </w:num>
  <w:num w:numId="17" w16cid:durableId="1542859429">
    <w:abstractNumId w:val="19"/>
  </w:num>
  <w:num w:numId="18" w16cid:durableId="799150296">
    <w:abstractNumId w:val="20"/>
  </w:num>
  <w:num w:numId="19" w16cid:durableId="1653175337">
    <w:abstractNumId w:val="27"/>
  </w:num>
  <w:num w:numId="20" w16cid:durableId="477918406">
    <w:abstractNumId w:val="24"/>
  </w:num>
  <w:num w:numId="21" w16cid:durableId="819464806">
    <w:abstractNumId w:val="39"/>
  </w:num>
  <w:num w:numId="22" w16cid:durableId="638456902">
    <w:abstractNumId w:val="34"/>
  </w:num>
  <w:num w:numId="23" w16cid:durableId="1877236179">
    <w:abstractNumId w:val="16"/>
  </w:num>
  <w:num w:numId="24" w16cid:durableId="1273168749">
    <w:abstractNumId w:val="14"/>
  </w:num>
  <w:num w:numId="25" w16cid:durableId="570777571">
    <w:abstractNumId w:val="18"/>
  </w:num>
  <w:num w:numId="26" w16cid:durableId="1372462955">
    <w:abstractNumId w:val="42"/>
  </w:num>
  <w:num w:numId="27" w16cid:durableId="10500776">
    <w:abstractNumId w:val="21"/>
  </w:num>
  <w:num w:numId="28" w16cid:durableId="89355232">
    <w:abstractNumId w:val="37"/>
  </w:num>
  <w:num w:numId="29" w16cid:durableId="963081837">
    <w:abstractNumId w:val="35"/>
  </w:num>
  <w:num w:numId="30" w16cid:durableId="321200329">
    <w:abstractNumId w:val="44"/>
  </w:num>
  <w:num w:numId="31" w16cid:durableId="34548836">
    <w:abstractNumId w:val="38"/>
  </w:num>
  <w:num w:numId="32" w16cid:durableId="742720366">
    <w:abstractNumId w:val="36"/>
  </w:num>
  <w:num w:numId="33" w16cid:durableId="1143041929">
    <w:abstractNumId w:val="26"/>
  </w:num>
  <w:num w:numId="34" w16cid:durableId="913852930">
    <w:abstractNumId w:val="33"/>
  </w:num>
  <w:num w:numId="35" w16cid:durableId="1835877565">
    <w:abstractNumId w:val="31"/>
  </w:num>
  <w:num w:numId="36" w16cid:durableId="1303077960">
    <w:abstractNumId w:val="10"/>
  </w:num>
  <w:num w:numId="37" w16cid:durableId="1650283993">
    <w:abstractNumId w:val="15"/>
  </w:num>
  <w:num w:numId="38" w16cid:durableId="864947190">
    <w:abstractNumId w:val="25"/>
  </w:num>
  <w:num w:numId="39" w16cid:durableId="2136868460">
    <w:abstractNumId w:val="43"/>
  </w:num>
  <w:num w:numId="40" w16cid:durableId="161941186">
    <w:abstractNumId w:val="17"/>
  </w:num>
  <w:num w:numId="41" w16cid:durableId="1790540373">
    <w:abstractNumId w:val="40"/>
  </w:num>
  <w:num w:numId="42" w16cid:durableId="1744645746">
    <w:abstractNumId w:val="30"/>
  </w:num>
  <w:num w:numId="43" w16cid:durableId="1985625533">
    <w:abstractNumId w:val="11"/>
  </w:num>
  <w:num w:numId="44" w16cid:durableId="1266422126">
    <w:abstractNumId w:val="29"/>
  </w:num>
  <w:num w:numId="45" w16cid:durableId="1862670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76">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D1"/>
    <w:rsid w:val="00013002"/>
    <w:rsid w:val="000204E6"/>
    <w:rsid w:val="000246E0"/>
    <w:rsid w:val="00026593"/>
    <w:rsid w:val="00036EE3"/>
    <w:rsid w:val="00072484"/>
    <w:rsid w:val="00095530"/>
    <w:rsid w:val="00096612"/>
    <w:rsid w:val="000A4A32"/>
    <w:rsid w:val="000A6F12"/>
    <w:rsid w:val="000B1B2B"/>
    <w:rsid w:val="000B7683"/>
    <w:rsid w:val="000D0677"/>
    <w:rsid w:val="000E0548"/>
    <w:rsid w:val="000E5017"/>
    <w:rsid w:val="000E6A6E"/>
    <w:rsid w:val="000F5803"/>
    <w:rsid w:val="00102934"/>
    <w:rsid w:val="00106DD1"/>
    <w:rsid w:val="00120C75"/>
    <w:rsid w:val="00147110"/>
    <w:rsid w:val="001511A6"/>
    <w:rsid w:val="00171C4D"/>
    <w:rsid w:val="0017562F"/>
    <w:rsid w:val="0019307B"/>
    <w:rsid w:val="001B0927"/>
    <w:rsid w:val="001B164E"/>
    <w:rsid w:val="001B7886"/>
    <w:rsid w:val="001C6649"/>
    <w:rsid w:val="001E0EB7"/>
    <w:rsid w:val="001F38BB"/>
    <w:rsid w:val="00201C35"/>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30249"/>
    <w:rsid w:val="00346EC2"/>
    <w:rsid w:val="00356B5D"/>
    <w:rsid w:val="00357707"/>
    <w:rsid w:val="0036627C"/>
    <w:rsid w:val="00393528"/>
    <w:rsid w:val="003E5516"/>
    <w:rsid w:val="003F4B75"/>
    <w:rsid w:val="00406BEC"/>
    <w:rsid w:val="0041045F"/>
    <w:rsid w:val="00410651"/>
    <w:rsid w:val="00420DFD"/>
    <w:rsid w:val="00425BC7"/>
    <w:rsid w:val="00437A76"/>
    <w:rsid w:val="00437FDE"/>
    <w:rsid w:val="004604B2"/>
    <w:rsid w:val="00470E28"/>
    <w:rsid w:val="0047379B"/>
    <w:rsid w:val="00474170"/>
    <w:rsid w:val="00477729"/>
    <w:rsid w:val="004842E2"/>
    <w:rsid w:val="00486EB3"/>
    <w:rsid w:val="004934C5"/>
    <w:rsid w:val="004A6FEB"/>
    <w:rsid w:val="004B2439"/>
    <w:rsid w:val="004E61FF"/>
    <w:rsid w:val="00504EBC"/>
    <w:rsid w:val="005373E0"/>
    <w:rsid w:val="00556548"/>
    <w:rsid w:val="00571B1C"/>
    <w:rsid w:val="005742FA"/>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80D2B"/>
    <w:rsid w:val="00681B32"/>
    <w:rsid w:val="0069322D"/>
    <w:rsid w:val="00697887"/>
    <w:rsid w:val="006B1D2B"/>
    <w:rsid w:val="006B1E05"/>
    <w:rsid w:val="006C37D5"/>
    <w:rsid w:val="006E1131"/>
    <w:rsid w:val="006E2037"/>
    <w:rsid w:val="006E6199"/>
    <w:rsid w:val="006F4530"/>
    <w:rsid w:val="00712870"/>
    <w:rsid w:val="00714AC0"/>
    <w:rsid w:val="0074147D"/>
    <w:rsid w:val="00743D85"/>
    <w:rsid w:val="00744F8B"/>
    <w:rsid w:val="00747D6E"/>
    <w:rsid w:val="00753CF4"/>
    <w:rsid w:val="007565CC"/>
    <w:rsid w:val="007624B1"/>
    <w:rsid w:val="00763B9A"/>
    <w:rsid w:val="007A6AA8"/>
    <w:rsid w:val="007A6BC5"/>
    <w:rsid w:val="007B1357"/>
    <w:rsid w:val="007B3343"/>
    <w:rsid w:val="00815A05"/>
    <w:rsid w:val="008310C9"/>
    <w:rsid w:val="008335F0"/>
    <w:rsid w:val="00834306"/>
    <w:rsid w:val="00853CC5"/>
    <w:rsid w:val="00877E6E"/>
    <w:rsid w:val="008B083A"/>
    <w:rsid w:val="008B56B2"/>
    <w:rsid w:val="008C7848"/>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2D88"/>
    <w:rsid w:val="009F5580"/>
    <w:rsid w:val="00A03C0E"/>
    <w:rsid w:val="00A16BE1"/>
    <w:rsid w:val="00A239D1"/>
    <w:rsid w:val="00A24409"/>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10FBF"/>
    <w:rsid w:val="00B111CE"/>
    <w:rsid w:val="00B33425"/>
    <w:rsid w:val="00B42334"/>
    <w:rsid w:val="00B44E24"/>
    <w:rsid w:val="00B54ECC"/>
    <w:rsid w:val="00B60AC0"/>
    <w:rsid w:val="00B714F3"/>
    <w:rsid w:val="00B75A52"/>
    <w:rsid w:val="00B874C6"/>
    <w:rsid w:val="00B87B6B"/>
    <w:rsid w:val="00B9169E"/>
    <w:rsid w:val="00B96572"/>
    <w:rsid w:val="00B97786"/>
    <w:rsid w:val="00BB7886"/>
    <w:rsid w:val="00BC5D77"/>
    <w:rsid w:val="00BD4283"/>
    <w:rsid w:val="00BF487A"/>
    <w:rsid w:val="00BF5544"/>
    <w:rsid w:val="00C00097"/>
    <w:rsid w:val="00C15F3E"/>
    <w:rsid w:val="00C221B2"/>
    <w:rsid w:val="00C46BD9"/>
    <w:rsid w:val="00C55258"/>
    <w:rsid w:val="00C73560"/>
    <w:rsid w:val="00C84DB7"/>
    <w:rsid w:val="00C87A35"/>
    <w:rsid w:val="00CB0F14"/>
    <w:rsid w:val="00CD659B"/>
    <w:rsid w:val="00CE0A43"/>
    <w:rsid w:val="00CF130D"/>
    <w:rsid w:val="00D00118"/>
    <w:rsid w:val="00D0483A"/>
    <w:rsid w:val="00D16749"/>
    <w:rsid w:val="00D5024B"/>
    <w:rsid w:val="00D61962"/>
    <w:rsid w:val="00D72623"/>
    <w:rsid w:val="00D83556"/>
    <w:rsid w:val="00DE5556"/>
    <w:rsid w:val="00DF4176"/>
    <w:rsid w:val="00E0095C"/>
    <w:rsid w:val="00E17240"/>
    <w:rsid w:val="00E4418C"/>
    <w:rsid w:val="00E74595"/>
    <w:rsid w:val="00E77485"/>
    <w:rsid w:val="00EB1CB6"/>
    <w:rsid w:val="00EB7C57"/>
    <w:rsid w:val="00ED2695"/>
    <w:rsid w:val="00ED3CA8"/>
    <w:rsid w:val="00EE04BA"/>
    <w:rsid w:val="00EE47C4"/>
    <w:rsid w:val="00EF2D52"/>
    <w:rsid w:val="00F111D6"/>
    <w:rsid w:val="00F17CED"/>
    <w:rsid w:val="00F30C9B"/>
    <w:rsid w:val="00F354B1"/>
    <w:rsid w:val="00F354D7"/>
    <w:rsid w:val="00F6343F"/>
    <w:rsid w:val="00F72776"/>
    <w:rsid w:val="00F77360"/>
    <w:rsid w:val="00F92A40"/>
    <w:rsid w:val="00FB0E4E"/>
    <w:rsid w:val="00FD5687"/>
    <w:rsid w:val="00FE5305"/>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colormru v:ext="edit" colors="#d62a47,#f8f8f8"/>
    </o:shapedefaults>
    <o:shapelayout v:ext="edit">
      <o:idmap v:ext="edit" data="2"/>
    </o:shapelayout>
  </w:shapeDefaults>
  <w:decimalSymbol w:val=","/>
  <w:listSeparator w:val=";"/>
  <w14:docId w14:val="31C4A711"/>
  <w15:docId w15:val="{52E5C4BA-262C-4D61-BF6F-883B26D7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30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0E5017"/>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393528"/>
    <w:pPr>
      <w:spacing w:before="240"/>
    </w:pPr>
    <w:rPr>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rsid w:val="00393528"/>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201C35"/>
    <w:rPr>
      <w:b/>
      <w:sz w:val="24"/>
      <w:lang w:val="es-ES" w:eastAsia="en-US"/>
    </w:rPr>
  </w:style>
  <w:style w:type="character" w:customStyle="1" w:styleId="enumlev1Char">
    <w:name w:val="enumlev1 Char"/>
    <w:link w:val="enumlev1"/>
    <w:locked/>
    <w:rsid w:val="00201C35"/>
    <w:rPr>
      <w:sz w:val="24"/>
      <w:lang w:val="es-ES" w:eastAsia="en-US"/>
    </w:rPr>
  </w:style>
  <w:style w:type="character" w:customStyle="1" w:styleId="TableNoChar">
    <w:name w:val="Table_No Char"/>
    <w:link w:val="TableNo"/>
    <w:locked/>
    <w:rsid w:val="00201C35"/>
    <w:rPr>
      <w:sz w:val="24"/>
      <w:lang w:val="es-ES" w:eastAsia="en-US"/>
    </w:rPr>
  </w:style>
  <w:style w:type="character" w:customStyle="1" w:styleId="TabletextChar">
    <w:name w:val="Table_text Char"/>
    <w:basedOn w:val="DefaultParagraphFont"/>
    <w:link w:val="Tabletext"/>
    <w:rsid w:val="00201C35"/>
    <w:rPr>
      <w:sz w:val="22"/>
      <w:lang w:val="es-ES" w:eastAsia="en-US"/>
    </w:rPr>
  </w:style>
  <w:style w:type="character" w:customStyle="1" w:styleId="EquationChar">
    <w:name w:val="Equation Char"/>
    <w:link w:val="Equation"/>
    <w:locked/>
    <w:rsid w:val="00201C35"/>
    <w:rPr>
      <w:sz w:val="24"/>
      <w:lang w:val="es-ES" w:eastAsia="en-US"/>
    </w:rPr>
  </w:style>
  <w:style w:type="character" w:customStyle="1" w:styleId="FiguretitleChar">
    <w:name w:val="Figure_title Char"/>
    <w:link w:val="Figuretitle"/>
    <w:locked/>
    <w:rsid w:val="00201C35"/>
    <w:rPr>
      <w:rFonts w:ascii="Times New Roman Bold" w:hAnsi="Times New Roman Bold"/>
      <w:b/>
      <w:sz w:val="18"/>
      <w:lang w:val="es-ES" w:eastAsia="en-US"/>
    </w:rPr>
  </w:style>
  <w:style w:type="paragraph" w:styleId="BalloonText">
    <w:name w:val="Balloon Text"/>
    <w:basedOn w:val="Normal"/>
    <w:link w:val="BalloonTextChar"/>
    <w:rsid w:val="00201C35"/>
    <w:pPr>
      <w:spacing w:before="0"/>
    </w:pPr>
    <w:rPr>
      <w:rFonts w:ascii="Tahoma" w:hAnsi="Tahoma" w:cs="Tahoma"/>
      <w:sz w:val="16"/>
      <w:szCs w:val="16"/>
    </w:rPr>
  </w:style>
  <w:style w:type="character" w:customStyle="1" w:styleId="BalloonTextChar">
    <w:name w:val="Balloon Text Char"/>
    <w:basedOn w:val="DefaultParagraphFont"/>
    <w:link w:val="BalloonText"/>
    <w:rsid w:val="00201C35"/>
    <w:rPr>
      <w:rFonts w:ascii="Tahoma" w:hAnsi="Tahoma" w:cs="Tahoma"/>
      <w:sz w:val="16"/>
      <w:szCs w:val="16"/>
      <w:lang w:val="es-ES" w:eastAsia="en-US"/>
    </w:rPr>
  </w:style>
  <w:style w:type="paragraph" w:customStyle="1" w:styleId="Reasons">
    <w:name w:val="Reasons"/>
    <w:basedOn w:val="Normal"/>
    <w:qFormat/>
    <w:rsid w:val="00201C35"/>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EquationlegendChar">
    <w:name w:val="Equation_legend Char"/>
    <w:basedOn w:val="DefaultParagraphFont"/>
    <w:link w:val="Equationlegend"/>
    <w:locked/>
    <w:rsid w:val="00201C35"/>
    <w:rPr>
      <w:sz w:val="24"/>
      <w:lang w:eastAsia="en-US"/>
    </w:rPr>
  </w:style>
  <w:style w:type="character" w:customStyle="1" w:styleId="TabletitleChar">
    <w:name w:val="Table_title Char"/>
    <w:link w:val="Tabletitle"/>
    <w:qFormat/>
    <w:locked/>
    <w:rsid w:val="00201C35"/>
    <w:rPr>
      <w:b/>
      <w:sz w:val="24"/>
      <w:lang w:val="es-ES" w:eastAsia="en-US"/>
    </w:rPr>
  </w:style>
  <w:style w:type="character" w:customStyle="1" w:styleId="HeadingbChar">
    <w:name w:val="Heading_b Char"/>
    <w:link w:val="Headingb"/>
    <w:locked/>
    <w:rsid w:val="00201C35"/>
    <w:rPr>
      <w:b/>
      <w:sz w:val="24"/>
      <w:lang w:val="es-ES" w:eastAsia="en-US"/>
    </w:rPr>
  </w:style>
  <w:style w:type="character" w:customStyle="1" w:styleId="TableheadChar">
    <w:name w:val="Table_head Char"/>
    <w:basedOn w:val="DefaultParagraphFont"/>
    <w:link w:val="Tablehead"/>
    <w:locked/>
    <w:rsid w:val="00201C35"/>
    <w:rPr>
      <w:b/>
      <w:sz w:val="22"/>
      <w:lang w:val="es-ES" w:eastAsia="en-US"/>
    </w:rPr>
  </w:style>
  <w:style w:type="character" w:customStyle="1" w:styleId="FigureChar">
    <w:name w:val="Figure Char"/>
    <w:aliases w:val="fig Char"/>
    <w:link w:val="Figure"/>
    <w:rsid w:val="00201C35"/>
    <w:rPr>
      <w:caps/>
      <w:sz w:val="18"/>
      <w:lang w:val="es-ES" w:eastAsia="en-US"/>
    </w:rPr>
  </w:style>
  <w:style w:type="character" w:customStyle="1" w:styleId="FigureNo0">
    <w:name w:val="Figure_No (文字)"/>
    <w:basedOn w:val="DefaultParagraphFont"/>
    <w:link w:val="FigureNo"/>
    <w:rsid w:val="00201C35"/>
    <w:rPr>
      <w:caps/>
      <w:sz w:val="18"/>
      <w:lang w:val="es-ES" w:eastAsia="en-US"/>
    </w:rPr>
  </w:style>
  <w:style w:type="character" w:customStyle="1" w:styleId="Heading2Char">
    <w:name w:val="Heading 2 Char"/>
    <w:basedOn w:val="DefaultParagraphFont"/>
    <w:link w:val="Heading2"/>
    <w:rsid w:val="00201C35"/>
    <w:rPr>
      <w:b/>
      <w:sz w:val="24"/>
      <w:lang w:val="es-ES" w:eastAsia="en-US"/>
    </w:rPr>
  </w:style>
  <w:style w:type="character" w:customStyle="1" w:styleId="Heading3Char">
    <w:name w:val="Heading 3 Char"/>
    <w:basedOn w:val="DefaultParagraphFont"/>
    <w:link w:val="Heading3"/>
    <w:rsid w:val="00201C35"/>
    <w:rPr>
      <w:b/>
      <w:sz w:val="24"/>
      <w:lang w:val="es-ES" w:eastAsia="en-US"/>
    </w:rPr>
  </w:style>
  <w:style w:type="character" w:customStyle="1" w:styleId="Heading4Char">
    <w:name w:val="Heading 4 Char"/>
    <w:basedOn w:val="DefaultParagraphFont"/>
    <w:link w:val="Heading4"/>
    <w:rsid w:val="00201C35"/>
    <w:rPr>
      <w:b/>
      <w:sz w:val="24"/>
      <w:lang w:val="es-ES" w:eastAsia="en-US"/>
    </w:rPr>
  </w:style>
  <w:style w:type="character" w:customStyle="1" w:styleId="Heading5Char">
    <w:name w:val="Heading 5 Char"/>
    <w:basedOn w:val="DefaultParagraphFont"/>
    <w:link w:val="Heading5"/>
    <w:rsid w:val="00201C35"/>
    <w:rPr>
      <w:b/>
      <w:sz w:val="24"/>
      <w:lang w:val="es-ES" w:eastAsia="en-US"/>
    </w:rPr>
  </w:style>
  <w:style w:type="character" w:customStyle="1" w:styleId="Heading6Char">
    <w:name w:val="Heading 6 Char"/>
    <w:basedOn w:val="DefaultParagraphFont"/>
    <w:link w:val="Heading6"/>
    <w:rsid w:val="00201C35"/>
    <w:rPr>
      <w:b/>
      <w:sz w:val="24"/>
      <w:lang w:val="es-ES" w:eastAsia="en-US"/>
    </w:rPr>
  </w:style>
  <w:style w:type="character" w:customStyle="1" w:styleId="Heading7Char">
    <w:name w:val="Heading 7 Char"/>
    <w:basedOn w:val="DefaultParagraphFont"/>
    <w:link w:val="Heading7"/>
    <w:rsid w:val="00201C35"/>
    <w:rPr>
      <w:b/>
      <w:sz w:val="24"/>
      <w:lang w:val="es-ES" w:eastAsia="en-US"/>
    </w:rPr>
  </w:style>
  <w:style w:type="character" w:customStyle="1" w:styleId="Heading8Char">
    <w:name w:val="Heading 8 Char"/>
    <w:basedOn w:val="DefaultParagraphFont"/>
    <w:link w:val="Heading8"/>
    <w:rsid w:val="00201C35"/>
    <w:rPr>
      <w:b/>
      <w:sz w:val="24"/>
      <w:lang w:val="es-ES" w:eastAsia="en-US"/>
    </w:rPr>
  </w:style>
  <w:style w:type="character" w:customStyle="1" w:styleId="Heading9Char">
    <w:name w:val="Heading 9 Char"/>
    <w:basedOn w:val="DefaultParagraphFont"/>
    <w:link w:val="Heading9"/>
    <w:rsid w:val="00201C35"/>
    <w:rPr>
      <w:b/>
      <w:sz w:val="24"/>
      <w:lang w:val="es-ES" w:eastAsia="en-US"/>
    </w:rPr>
  </w:style>
  <w:style w:type="character" w:customStyle="1" w:styleId="FooterChar">
    <w:name w:val="Footer Char"/>
    <w:basedOn w:val="DefaultParagraphFont"/>
    <w:link w:val="Footer"/>
    <w:uiPriority w:val="99"/>
    <w:rsid w:val="00201C35"/>
    <w:rPr>
      <w:noProof/>
      <w:sz w:val="18"/>
      <w:lang w:val="es-ES" w:eastAsia="en-US"/>
    </w:rPr>
  </w:style>
  <w:style w:type="character" w:customStyle="1" w:styleId="FootnoteTextChar">
    <w:name w:val="Footnote Text Char"/>
    <w:basedOn w:val="DefaultParagraphFont"/>
    <w:link w:val="FootnoteText"/>
    <w:rsid w:val="00201C35"/>
    <w:rPr>
      <w:sz w:val="22"/>
      <w:lang w:val="es-ES" w:eastAsia="en-US"/>
    </w:rPr>
  </w:style>
  <w:style w:type="character" w:customStyle="1" w:styleId="FigureNoChar">
    <w:name w:val="Figure_No Char"/>
    <w:basedOn w:val="DefaultParagraphFont"/>
    <w:rsid w:val="00201C35"/>
    <w:rPr>
      <w:caps/>
      <w:sz w:val="18"/>
      <w:lang w:val="fr-FR" w:eastAsia="en-US"/>
    </w:rPr>
  </w:style>
  <w:style w:type="character" w:customStyle="1" w:styleId="TablelegendChar">
    <w:name w:val="Table_legend Char"/>
    <w:link w:val="Tablelegend"/>
    <w:locked/>
    <w:rsid w:val="00201C35"/>
    <w:rPr>
      <w:sz w:val="22"/>
      <w:lang w:val="es-ES" w:eastAsia="en-US"/>
    </w:rPr>
  </w:style>
  <w:style w:type="paragraph" w:styleId="Revision">
    <w:name w:val="Revision"/>
    <w:hidden/>
    <w:uiPriority w:val="99"/>
    <w:semiHidden/>
    <w:rsid w:val="00201C35"/>
    <w:rPr>
      <w:sz w:val="24"/>
      <w:lang w:val="fr-FR" w:eastAsia="en-US"/>
    </w:rPr>
  </w:style>
  <w:style w:type="character" w:customStyle="1" w:styleId="TableNo0">
    <w:name w:val="Table_No Знак"/>
    <w:locked/>
    <w:rsid w:val="00201C35"/>
    <w:rPr>
      <w:sz w:val="24"/>
      <w:lang w:val="fr-FR" w:eastAsia="en-US"/>
    </w:rPr>
  </w:style>
  <w:style w:type="character" w:customStyle="1" w:styleId="Tabletitle0">
    <w:name w:val="Table_title Знак"/>
    <w:locked/>
    <w:rsid w:val="00201C35"/>
    <w:rPr>
      <w:b/>
      <w:sz w:val="24"/>
      <w:lang w:val="fr-FR" w:eastAsia="en-US"/>
    </w:rPr>
  </w:style>
  <w:style w:type="character" w:styleId="CommentReference">
    <w:name w:val="annotation reference"/>
    <w:basedOn w:val="DefaultParagraphFont"/>
    <w:semiHidden/>
    <w:unhideWhenUsed/>
    <w:rsid w:val="00201C35"/>
    <w:rPr>
      <w:sz w:val="16"/>
      <w:szCs w:val="16"/>
    </w:rPr>
  </w:style>
  <w:style w:type="paragraph" w:styleId="CommentText">
    <w:name w:val="annotation text"/>
    <w:basedOn w:val="Normal"/>
    <w:link w:val="CommentTextChar"/>
    <w:unhideWhenUsed/>
    <w:rsid w:val="00201C35"/>
    <w:rPr>
      <w:sz w:val="20"/>
      <w:lang w:val="fr-FR"/>
    </w:rPr>
  </w:style>
  <w:style w:type="character" w:customStyle="1" w:styleId="CommentTextChar">
    <w:name w:val="Comment Text Char"/>
    <w:basedOn w:val="DefaultParagraphFont"/>
    <w:link w:val="CommentText"/>
    <w:rsid w:val="00201C35"/>
    <w:rPr>
      <w:lang w:val="fr-FR" w:eastAsia="en-US"/>
    </w:rPr>
  </w:style>
  <w:style w:type="paragraph" w:styleId="CommentSubject">
    <w:name w:val="annotation subject"/>
    <w:basedOn w:val="CommentText"/>
    <w:next w:val="CommentText"/>
    <w:link w:val="CommentSubjectChar"/>
    <w:semiHidden/>
    <w:unhideWhenUsed/>
    <w:rsid w:val="00201C35"/>
    <w:rPr>
      <w:b/>
      <w:bCs/>
    </w:rPr>
  </w:style>
  <w:style w:type="character" w:customStyle="1" w:styleId="CommentSubjectChar">
    <w:name w:val="Comment Subject Char"/>
    <w:basedOn w:val="CommentTextChar"/>
    <w:link w:val="CommentSubject"/>
    <w:semiHidden/>
    <w:rsid w:val="00201C35"/>
    <w:rPr>
      <w:b/>
      <w:bCs/>
      <w:lang w:val="fr-FR" w:eastAsia="en-US"/>
    </w:rPr>
  </w:style>
  <w:style w:type="character" w:styleId="FollowedHyperlink">
    <w:name w:val="FollowedHyperlink"/>
    <w:basedOn w:val="DefaultParagraphFont"/>
    <w:semiHidden/>
    <w:unhideWhenUsed/>
    <w:rsid w:val="00201C35"/>
    <w:rPr>
      <w:color w:val="800080" w:themeColor="followedHyperlink"/>
      <w:u w:val="single"/>
    </w:rPr>
  </w:style>
  <w:style w:type="paragraph" w:customStyle="1" w:styleId="T">
    <w:name w:val="T"/>
    <w:basedOn w:val="Tablehead"/>
    <w:rsid w:val="00201C35"/>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pPr>
    <w:rPr>
      <w:bCs/>
      <w:sz w:val="24"/>
      <w:szCs w:val="24"/>
      <w:lang w:val="es-ES_tradnl"/>
    </w:rPr>
  </w:style>
  <w:style w:type="character" w:customStyle="1" w:styleId="UnresolvedMention1">
    <w:name w:val="Unresolved Mention1"/>
    <w:basedOn w:val="DefaultParagraphFont"/>
    <w:uiPriority w:val="99"/>
    <w:semiHidden/>
    <w:unhideWhenUsed/>
    <w:rsid w:val="00201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s://www.itu.int/rec/R-REC-P.2040/es" TargetMode="External"/><Relationship Id="rId42" Type="http://schemas.openxmlformats.org/officeDocument/2006/relationships/image" Target="media/image10.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image" Target="media/image23.wmf"/><Relationship Id="rId16" Type="http://schemas.openxmlformats.org/officeDocument/2006/relationships/hyperlink" Target="https://www.itu.int/rec/R-REC-P.1407/es" TargetMode="External"/><Relationship Id="rId11" Type="http://schemas.openxmlformats.org/officeDocument/2006/relationships/hyperlink" Target="https://www.itu.int/publ/R-REC/es" TargetMode="External"/><Relationship Id="rId32" Type="http://schemas.openxmlformats.org/officeDocument/2006/relationships/oleObject" Target="embeddings/oleObject3.bin"/><Relationship Id="rId37" Type="http://schemas.openxmlformats.org/officeDocument/2006/relationships/image" Target="media/image8.wmf"/><Relationship Id="rId53" Type="http://schemas.openxmlformats.org/officeDocument/2006/relationships/oleObject" Target="embeddings/oleObject13.bin"/><Relationship Id="rId58" Type="http://schemas.openxmlformats.org/officeDocument/2006/relationships/image" Target="media/image18.wmf"/><Relationship Id="rId74" Type="http://schemas.openxmlformats.org/officeDocument/2006/relationships/image" Target="media/image26.emf"/><Relationship Id="rId79" Type="http://schemas.openxmlformats.org/officeDocument/2006/relationships/oleObject" Target="embeddings/oleObject26.bin"/><Relationship Id="rId5" Type="http://schemas.openxmlformats.org/officeDocument/2006/relationships/footnotes" Target="footnotes.xml"/><Relationship Id="rId61" Type="http://schemas.openxmlformats.org/officeDocument/2006/relationships/oleObject" Target="embeddings/oleObject17.bin"/><Relationship Id="rId82" Type="http://schemas.openxmlformats.org/officeDocument/2006/relationships/theme" Target="theme/theme1.xml"/><Relationship Id="rId19" Type="http://schemas.openxmlformats.org/officeDocument/2006/relationships/hyperlink" Target="https://www.itu.int/pub/R-REP-P.2406/es" TargetMode="External"/><Relationship Id="rId14" Type="http://schemas.openxmlformats.org/officeDocument/2006/relationships/hyperlink" Target="https://www.itu.int/pub/R-QUE-SG03.211/es" TargetMode="External"/><Relationship Id="rId22" Type="http://schemas.openxmlformats.org/officeDocument/2006/relationships/hyperlink" Target="https://www.itu.int/pub/R-REP-P.2406/es" TargetMode="Externa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7.wmf"/><Relationship Id="rId43" Type="http://schemas.openxmlformats.org/officeDocument/2006/relationships/oleObject" Target="embeddings/oleObject8.bin"/><Relationship Id="rId48" Type="http://schemas.openxmlformats.org/officeDocument/2006/relationships/image" Target="media/image13.emf"/><Relationship Id="rId56" Type="http://schemas.openxmlformats.org/officeDocument/2006/relationships/image" Target="media/image17.emf"/><Relationship Id="rId64" Type="http://schemas.openxmlformats.org/officeDocument/2006/relationships/image" Target="media/image21.wmf"/><Relationship Id="rId69" Type="http://schemas.openxmlformats.org/officeDocument/2006/relationships/oleObject" Target="embeddings/oleObject21.bin"/><Relationship Id="rId77" Type="http://schemas.openxmlformats.org/officeDocument/2006/relationships/oleObject" Target="embeddings/oleObject25.bin"/><Relationship Id="rId8" Type="http://schemas.openxmlformats.org/officeDocument/2006/relationships/header" Target="header2.xml"/><Relationship Id="rId51" Type="http://schemas.openxmlformats.org/officeDocument/2006/relationships/oleObject" Target="embeddings/oleObject12.bin"/><Relationship Id="rId72" Type="http://schemas.openxmlformats.org/officeDocument/2006/relationships/image" Target="media/image25.wmf"/><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tu.int/rec/R-REC-P.1411/es" TargetMode="External"/><Relationship Id="rId25" Type="http://schemas.openxmlformats.org/officeDocument/2006/relationships/hyperlink" Target="https://www.itu.int/rec/R-REC-P.1407/es" TargetMode="External"/><Relationship Id="rId33" Type="http://schemas.openxmlformats.org/officeDocument/2006/relationships/image" Target="media/image6.wmf"/><Relationship Id="rId38" Type="http://schemas.openxmlformats.org/officeDocument/2006/relationships/oleObject" Target="embeddings/oleObject6.bin"/><Relationship Id="rId46" Type="http://schemas.openxmlformats.org/officeDocument/2006/relationships/image" Target="media/image12.wmf"/><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hyperlink" Target="https://www.itu.int/rec/R-REC-P.1411/es" TargetMode="External"/><Relationship Id="rId41" Type="http://schemas.openxmlformats.org/officeDocument/2006/relationships/oleObject" Target="embeddings/oleObject7.bin"/><Relationship Id="rId54" Type="http://schemas.openxmlformats.org/officeDocument/2006/relationships/image" Target="media/image16.emf"/><Relationship Id="rId62" Type="http://schemas.openxmlformats.org/officeDocument/2006/relationships/image" Target="media/image20.wmf"/><Relationship Id="rId70" Type="http://schemas.openxmlformats.org/officeDocument/2006/relationships/image" Target="media/image24.wmf"/><Relationship Id="rId75"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rec/R-REC-P.676/es" TargetMode="External"/><Relationship Id="rId23" Type="http://schemas.openxmlformats.org/officeDocument/2006/relationships/hyperlink" Target="https://www.itu.int/rec/R-REC-P.0676/es" TargetMode="External"/><Relationship Id="rId28" Type="http://schemas.openxmlformats.org/officeDocument/2006/relationships/hyperlink" Target="https://www.itu.int/rec/R-REC-P.1407/es" TargetMode="External"/><Relationship Id="rId36" Type="http://schemas.openxmlformats.org/officeDocument/2006/relationships/oleObject" Target="embeddings/oleObject5.bin"/><Relationship Id="rId49" Type="http://schemas.openxmlformats.org/officeDocument/2006/relationships/oleObject" Target="embeddings/oleObject11.bin"/><Relationship Id="rId57" Type="http://schemas.openxmlformats.org/officeDocument/2006/relationships/oleObject" Target="embeddings/oleObject15.bin"/><Relationship Id="rId10" Type="http://schemas.openxmlformats.org/officeDocument/2006/relationships/hyperlink" Target="http://www.itu.int/ITU-R/go/patents/es" TargetMode="External"/><Relationship Id="rId31" Type="http://schemas.openxmlformats.org/officeDocument/2006/relationships/image" Target="media/image5.wmf"/><Relationship Id="rId44" Type="http://schemas.openxmlformats.org/officeDocument/2006/relationships/image" Target="media/image11.wmf"/><Relationship Id="rId52" Type="http://schemas.openxmlformats.org/officeDocument/2006/relationships/image" Target="media/image15.emf"/><Relationship Id="rId60" Type="http://schemas.openxmlformats.org/officeDocument/2006/relationships/image" Target="media/image19.wmf"/><Relationship Id="rId65" Type="http://schemas.openxmlformats.org/officeDocument/2006/relationships/oleObject" Target="embeddings/oleObject19.bin"/><Relationship Id="rId73" Type="http://schemas.openxmlformats.org/officeDocument/2006/relationships/oleObject" Target="embeddings/oleObject23.bin"/><Relationship Id="rId78" Type="http://schemas.openxmlformats.org/officeDocument/2006/relationships/image" Target="media/image28.e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itu.int/rec/R-REC-P.2040/es" TargetMode="External"/><Relationship Id="rId39" Type="http://schemas.openxmlformats.org/officeDocument/2006/relationships/hyperlink" Target="https://www.itu.int/rec/R-REC-P.2040/es" TargetMode="External"/><Relationship Id="rId34" Type="http://schemas.openxmlformats.org/officeDocument/2006/relationships/oleObject" Target="embeddings/oleObject4.bin"/><Relationship Id="rId50" Type="http://schemas.openxmlformats.org/officeDocument/2006/relationships/image" Target="media/image14.wmf"/><Relationship Id="rId55" Type="http://schemas.openxmlformats.org/officeDocument/2006/relationships/oleObject" Target="embeddings/oleObject14.bin"/><Relationship Id="rId76" Type="http://schemas.openxmlformats.org/officeDocument/2006/relationships/image" Target="media/image27.emf"/><Relationship Id="rId7" Type="http://schemas.openxmlformats.org/officeDocument/2006/relationships/header" Target="header1.xml"/><Relationship Id="rId71" Type="http://schemas.openxmlformats.org/officeDocument/2006/relationships/oleObject" Target="embeddings/oleObject22.bin"/><Relationship Id="rId2" Type="http://schemas.openxmlformats.org/officeDocument/2006/relationships/styles" Target="styles.xml"/><Relationship Id="rId29" Type="http://schemas.openxmlformats.org/officeDocument/2006/relationships/image" Target="media/image4.wmf"/><Relationship Id="rId24" Type="http://schemas.openxmlformats.org/officeDocument/2006/relationships/hyperlink" Target="https://www.itu.int/rec/R-REC-P.1407/es" TargetMode="External"/><Relationship Id="rId40" Type="http://schemas.openxmlformats.org/officeDocument/2006/relationships/image" Target="media/image9.wmf"/><Relationship Id="rId45" Type="http://schemas.openxmlformats.org/officeDocument/2006/relationships/oleObject" Target="embeddings/oleObject9.bin"/><Relationship Id="rId66" Type="http://schemas.openxmlformats.org/officeDocument/2006/relationships/image" Target="media/image22.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S\2023-ITU-R_REC_P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2023-ITU-R_REC_P_S.dotx</Template>
  <TotalTime>92</TotalTime>
  <Pages>37</Pages>
  <Words>12155</Words>
  <Characters>66207</Characters>
  <Application>Microsoft Office Word</Application>
  <DocSecurity>0</DocSecurity>
  <Lines>3310</Lines>
  <Paragraphs>2304</Paragraphs>
  <ScaleCrop>false</ScaleCrop>
  <HeadingPairs>
    <vt:vector size="2" baseType="variant">
      <vt:variant>
        <vt:lpstr>Title</vt:lpstr>
      </vt:variant>
      <vt:variant>
        <vt:i4>1</vt:i4>
      </vt:variant>
    </vt:vector>
  </HeadingPairs>
  <TitlesOfParts>
    <vt:vector size="1" baseType="lpstr">
      <vt:lpstr>RECOMENDACIÓN  UIT-R  P.1238-12 - Datos de propagación y métodos de predicción para la planificación de sistemas de radiocomunicaciones en interiores y redes radioeléctricas de área local en la gama de  frecuencias de 300 MHz a 450 GHz*</vt:lpstr>
    </vt:vector>
  </TitlesOfParts>
  <Manager/>
  <Company>ITU</Company>
  <LinksUpToDate>false</LinksUpToDate>
  <CharactersWithSpaces>76058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P.1238-12 (08/2023) - Datos de propagación y métodos de predicción para la planificación de sistemas de radiocomunicaciones en interiores y redes radioeléctricas de área local en la gama de  frecuencias de 300 MHz a 450 GHz*</dc:title>
  <dc:subject>Serie P = Propagación de las ondas radioeléctricas</dc:subject>
  <dc:creator>Oficina de Radiocomunicaciones del UIT (BR)</dc:creator>
  <cp:keywords>P,1238-12</cp:keywords>
  <dc:description>Saez, 22.04.2024, ITU51013874</dc:description>
  <cp:lastModifiedBy>Saez Grau, Ricardo</cp:lastModifiedBy>
  <cp:revision>18</cp:revision>
  <cp:lastPrinted>2023-03-17T15:41:00Z</cp:lastPrinted>
  <dcterms:created xsi:type="dcterms:W3CDTF">2024-04-19T14:28:00Z</dcterms:created>
  <dcterms:modified xsi:type="dcterms:W3CDTF">2024-04-22T07:42:00Z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lundi, 22 avril 2024</vt:lpwstr>
  </property>
</Properties>
</file>