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bookmarkStart w:id="0" w:name="_GoBack"/>
      <w:bookmarkEnd w:id="0"/>
    </w:p>
    <w:p w:rsidR="005E066B" w:rsidRDefault="0051760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6" type="#_x0000_t75" style="position:absolute;left:0;text-align:left;margin-left:446.5pt;margin-top:699.35pt;width:98.25pt;height:73.65pt;z-index:251666944;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v:imagedata r:id="rId10" o:title=""/>
            <w10:wrap type="square" anchorx="margin" anchory="margin"/>
          </v:shape>
        </w:pict>
      </w:r>
      <w:r>
        <w:rPr>
          <w:noProof/>
          <w:rtl/>
        </w:rPr>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87.1pt;height:17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BA03C6" w:rsidP="00BA03C6">
                  <w:pPr>
                    <w:spacing w:line="168" w:lineRule="auto"/>
                    <w:ind w:right="-126"/>
                    <w:jc w:val="right"/>
                    <w:rPr>
                      <w:rFonts w:ascii="Tahoma" w:hAnsi="Tahoma"/>
                      <w:b/>
                      <w:bCs/>
                      <w:color w:val="000068"/>
                      <w:sz w:val="40"/>
                      <w:szCs w:val="72"/>
                      <w:rtl/>
                    </w:rPr>
                  </w:pPr>
                  <w:r w:rsidRPr="00BA03C6">
                    <w:rPr>
                      <w:rFonts w:ascii="Tahoma" w:hAnsi="Tahoma"/>
                      <w:b/>
                      <w:bCs/>
                      <w:color w:val="000068"/>
                      <w:sz w:val="40"/>
                      <w:szCs w:val="72"/>
                      <w:rtl/>
                    </w:rPr>
                    <w:t xml:space="preserve">الخصائص التقنية للمنارات الراديوية </w:t>
                  </w:r>
                  <w:r w:rsidRPr="00BA03C6">
                    <w:rPr>
                      <w:rFonts w:ascii="Tahoma" w:hAnsi="Tahoma" w:hint="cs"/>
                      <w:b/>
                      <w:bCs/>
                      <w:color w:val="000068"/>
                      <w:sz w:val="40"/>
                      <w:szCs w:val="72"/>
                      <w:rtl/>
                    </w:rPr>
                    <w:t xml:space="preserve">العاملة </w:t>
                  </w:r>
                  <w:r w:rsidRPr="00BA03C6">
                    <w:rPr>
                      <w:rFonts w:ascii="Tahoma" w:hAnsi="Tahoma"/>
                      <w:b/>
                      <w:bCs/>
                      <w:color w:val="000068"/>
                      <w:sz w:val="40"/>
                      <w:szCs w:val="72"/>
                      <w:rtl/>
                    </w:rPr>
                    <w:t xml:space="preserve">على الموجات المترية </w:t>
                  </w:r>
                  <w:r w:rsidRPr="00BA03C6">
                    <w:rPr>
                      <w:rFonts w:ascii="Tahoma" w:hAnsi="Tahoma"/>
                      <w:b/>
                      <w:bCs/>
                      <w:color w:val="000068"/>
                      <w:sz w:val="40"/>
                      <w:szCs w:val="72"/>
                      <w:lang w:val="en-GB" w:bidi="ar-EG"/>
                    </w:rPr>
                    <w:t>(VHF)</w:t>
                  </w:r>
                  <w:r w:rsidRPr="00BA03C6">
                    <w:rPr>
                      <w:rFonts w:ascii="Tahoma" w:hAnsi="Tahoma" w:hint="cs"/>
                      <w:b/>
                      <w:bCs/>
                      <w:color w:val="000068"/>
                      <w:sz w:val="40"/>
                      <w:szCs w:val="72"/>
                      <w:rtl/>
                    </w:rPr>
                    <w:t xml:space="preserve"> </w:t>
                  </w:r>
                  <w:r w:rsidRPr="00BA03C6">
                    <w:rPr>
                      <w:rFonts w:ascii="Tahoma" w:hAnsi="Tahoma"/>
                      <w:b/>
                      <w:bCs/>
                      <w:color w:val="000068"/>
                      <w:sz w:val="40"/>
                      <w:szCs w:val="72"/>
                      <w:rtl/>
                    </w:rPr>
                    <w:t>للاستدلال على موقع الطوارئ والتي تستعمل المناداة الرقمية الانتقائية</w:t>
                  </w:r>
                </w:p>
              </w:txbxContent>
            </v:textbox>
          </v:shape>
        </w:pict>
      </w:r>
      <w:r>
        <w:rPr>
          <w:noProof/>
          <w:rtl/>
        </w:rPr>
        <w:pict>
          <v:shape id="Text Box 2862" o:spid="_x0000_s1026" type="#_x0000_t202" style="position:absolute;left:0;text-align:left;margin-left:29.7pt;margin-top:538.85pt;width:384.25pt;height:122.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103C1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03C18">
                    <w:rPr>
                      <w:rFonts w:ascii="Tahoma" w:hAnsi="Tahoma"/>
                      <w:b/>
                      <w:bCs/>
                      <w:color w:val="000068"/>
                      <w:sz w:val="34"/>
                      <w:szCs w:val="54"/>
                      <w:lang w:bidi="ar-EG"/>
                    </w:rPr>
                    <w:t>M</w:t>
                  </w:r>
                </w:p>
                <w:p w:rsidR="000B4F10" w:rsidRPr="005F01A2" w:rsidRDefault="00BA03C6" w:rsidP="00BA03C6">
                  <w:pPr>
                    <w:spacing w:line="168" w:lineRule="auto"/>
                    <w:ind w:right="-126"/>
                    <w:jc w:val="right"/>
                    <w:rPr>
                      <w:rFonts w:ascii="Tahoma" w:hAnsi="Tahoma"/>
                      <w:b/>
                      <w:bCs/>
                      <w:color w:val="000068"/>
                      <w:sz w:val="36"/>
                      <w:szCs w:val="56"/>
                      <w:rtl/>
                    </w:rPr>
                  </w:pPr>
                  <w:r w:rsidRPr="00BA03C6">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 الراديوي</w:t>
                  </w:r>
                  <w:r w:rsidRPr="00BA03C6">
                    <w:rPr>
                      <w:rFonts w:ascii="Tahoma" w:hAnsi="Tahoma" w:hint="cs"/>
                      <w:b/>
                      <w:bCs/>
                      <w:color w:val="000068"/>
                      <w:sz w:val="36"/>
                      <w:szCs w:val="56"/>
                      <w:rtl/>
                    </w:rPr>
                    <w:t xml:space="preserve"> وخدمة الهواة والخدمات الساتلية ذات الصلة</w:t>
                  </w:r>
                </w:p>
              </w:txbxContent>
            </v:textbox>
          </v:shape>
        </w:pict>
      </w:r>
      <w:r>
        <w:rPr>
          <w:noProof/>
          <w:rtl/>
        </w:rPr>
        <w:pict>
          <v:shape id="Text Box 2861" o:spid="_x0000_s1028" type="#_x0000_t202" style="position:absolute;left:0;text-align:left;margin-left:29.7pt;margin-top:259.85pt;width:440.85pt;height:1in;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103C1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03C18">
                    <w:rPr>
                      <w:rFonts w:ascii="Tahoma" w:hAnsi="Tahoma"/>
                      <w:b/>
                      <w:bCs/>
                      <w:color w:val="000068"/>
                      <w:sz w:val="36"/>
                      <w:szCs w:val="56"/>
                      <w:lang w:bidi="ar-EG"/>
                    </w:rPr>
                    <w:t>M</w:t>
                  </w:r>
                  <w:r w:rsidRPr="005F01A2">
                    <w:rPr>
                      <w:rFonts w:ascii="Tahoma" w:hAnsi="Tahoma"/>
                      <w:b/>
                      <w:bCs/>
                      <w:color w:val="000068"/>
                      <w:sz w:val="36"/>
                      <w:szCs w:val="56"/>
                      <w:lang w:bidi="ar-EG"/>
                    </w:rPr>
                    <w:t>.</w:t>
                  </w:r>
                  <w:r w:rsidR="00103C18">
                    <w:rPr>
                      <w:rFonts w:ascii="Tahoma" w:hAnsi="Tahoma"/>
                      <w:b/>
                      <w:bCs/>
                      <w:color w:val="000068"/>
                      <w:sz w:val="36"/>
                      <w:szCs w:val="56"/>
                      <w:lang w:bidi="ar-EG"/>
                    </w:rPr>
                    <w:t>693-1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103C18">
                    <w:rPr>
                      <w:rFonts w:ascii="Tahoma" w:hAnsi="Tahoma" w:cs="Tahoma"/>
                      <w:b/>
                      <w:bCs/>
                      <w:color w:val="000068"/>
                      <w:sz w:val="24"/>
                      <w:szCs w:val="24"/>
                      <w:lang w:bidi="ar-EG"/>
                    </w:rPr>
                    <w:t>2</w:t>
                  </w:r>
                  <w:r>
                    <w:rPr>
                      <w:rFonts w:ascii="Tahoma" w:hAnsi="Tahoma" w:cs="Tahoma"/>
                      <w:b/>
                      <w:bCs/>
                      <w:color w:val="000068"/>
                      <w:sz w:val="24"/>
                      <w:szCs w:val="24"/>
                      <w:lang w:bidi="ar-EG"/>
                    </w:rPr>
                    <w:t>/</w:t>
                  </w:r>
                  <w:r w:rsidR="00103C18">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F3E8F">
      <w:pPr>
        <w:rPr>
          <w:spacing w:val="-2"/>
          <w:sz w:val="20"/>
          <w:szCs w:val="26"/>
          <w:rtl/>
          <w:lang w:bidi="ar-EG"/>
        </w:rPr>
      </w:pPr>
      <w:r w:rsidRPr="0006347B">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8113E9">
        <w:rPr>
          <w:rFonts w:hint="cs"/>
          <w:spacing w:val="-2"/>
          <w:sz w:val="20"/>
          <w:szCs w:val="26"/>
          <w:rtl/>
          <w:lang w:val="ru-RU"/>
        </w:rPr>
        <w:t xml:space="preserve">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CF3E8F">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w:t>
      </w:r>
      <w:r w:rsidRPr="0006347B">
        <w:rPr>
          <w:rFonts w:hint="cs"/>
          <w:spacing w:val="4"/>
          <w:sz w:val="20"/>
          <w:szCs w:val="26"/>
          <w:rtl/>
          <w:lang w:bidi="ar-EG"/>
        </w:rPr>
        <w:t>بالقرار</w:t>
      </w:r>
      <w:r w:rsidR="00CF3E8F" w:rsidRPr="0006347B">
        <w:rPr>
          <w:rFonts w:hint="eastAsia"/>
          <w:spacing w:val="4"/>
          <w:sz w:val="20"/>
          <w:szCs w:val="26"/>
          <w:rtl/>
          <w:lang w:bidi="ar-EG"/>
        </w:rPr>
        <w:t> </w:t>
      </w:r>
      <w:r w:rsidRPr="0006347B">
        <w:rPr>
          <w:spacing w:val="4"/>
          <w:sz w:val="20"/>
          <w:szCs w:val="26"/>
          <w:lang w:bidi="ar-EG"/>
        </w:rPr>
        <w:t>ITU-R 1</w:t>
      </w:r>
      <w:r w:rsidRPr="0006347B">
        <w:rPr>
          <w:rFonts w:hint="cs"/>
          <w:spacing w:val="4"/>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06347B">
        <w:rPr>
          <w:rFonts w:hint="cs"/>
          <w:spacing w:val="2"/>
          <w:sz w:val="20"/>
          <w:szCs w:val="26"/>
          <w:rtl/>
          <w:lang w:bidi="ar-EG"/>
        </w:rPr>
        <w:t xml:space="preserve">الإلكتروني </w:t>
      </w:r>
      <w:hyperlink r:id="rId11" w:history="1">
        <w:r w:rsidRPr="0006347B">
          <w:rPr>
            <w:rStyle w:val="Hyperlink"/>
            <w:spacing w:val="2"/>
            <w:sz w:val="20"/>
            <w:szCs w:val="26"/>
          </w:rPr>
          <w:t>http://www.itu.int/ITU-R/go/patents/en</w:t>
        </w:r>
      </w:hyperlink>
      <w:r w:rsidRPr="0006347B">
        <w:rPr>
          <w:rFonts w:hint="cs"/>
          <w:spacing w:val="2"/>
          <w:sz w:val="20"/>
          <w:szCs w:val="26"/>
          <w:rtl/>
          <w:lang w:bidi="ar-EG"/>
        </w:rPr>
        <w:t xml:space="preserve"> حيث يمكن أيضاً الاطلاع على المبادئ التوجيهية الخاصة بتطبيق سياسة البراءات</w:t>
      </w:r>
      <w:r w:rsidRPr="008113E9">
        <w:rPr>
          <w:rFonts w:hint="cs"/>
          <w:spacing w:val="-2"/>
          <w:sz w:val="20"/>
          <w:szCs w:val="26"/>
          <w:rtl/>
          <w:lang w:bidi="ar-EG"/>
        </w:rPr>
        <w:t xml:space="preserve"> </w:t>
      </w:r>
      <w:r w:rsidRPr="0006347B">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06347B">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6347B">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06347B" w:rsidRDefault="00E964C9" w:rsidP="00E964C9">
            <w:pPr>
              <w:tabs>
                <w:tab w:val="left" w:pos="1471"/>
              </w:tabs>
              <w:spacing w:before="20" w:after="40" w:line="240" w:lineRule="exact"/>
              <w:rPr>
                <w:b/>
                <w:bCs/>
                <w:sz w:val="20"/>
                <w:szCs w:val="26"/>
              </w:rPr>
            </w:pPr>
            <w:r w:rsidRPr="0006347B">
              <w:rPr>
                <w:b/>
                <w:bCs/>
                <w:sz w:val="20"/>
                <w:szCs w:val="26"/>
              </w:rPr>
              <w:t>BS</w:t>
            </w:r>
            <w:r w:rsidRPr="0006347B">
              <w:rPr>
                <w:rFonts w:hint="cs"/>
                <w:b/>
                <w:bCs/>
                <w:sz w:val="20"/>
                <w:szCs w:val="26"/>
                <w:rtl/>
              </w:rPr>
              <w:tab/>
            </w:r>
            <w:r w:rsidRPr="0006347B">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06347B">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06347B">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06347B" w:rsidRDefault="00E964C9" w:rsidP="001B6D8D">
            <w:pPr>
              <w:tabs>
                <w:tab w:val="left" w:pos="1471"/>
              </w:tabs>
              <w:spacing w:before="20" w:after="40" w:line="240" w:lineRule="exact"/>
              <w:rPr>
                <w:rFonts w:ascii="Times New Roman Bold" w:hAnsi="Times New Roman Bold"/>
                <w:b/>
                <w:bCs/>
                <w:color w:val="000080"/>
                <w:sz w:val="20"/>
                <w:szCs w:val="26"/>
              </w:rPr>
            </w:pPr>
            <w:r w:rsidRPr="0006347B">
              <w:rPr>
                <w:rFonts w:ascii="Times New Roman Bold" w:hAnsi="Times New Roman Bold"/>
                <w:b/>
                <w:bCs/>
                <w:color w:val="000080"/>
                <w:sz w:val="20"/>
                <w:szCs w:val="26"/>
              </w:rPr>
              <w:t>M</w:t>
            </w:r>
            <w:r w:rsidRPr="0006347B">
              <w:rPr>
                <w:rFonts w:ascii="Times New Roman Bold" w:hAnsi="Times New Roman Bold" w:hint="cs"/>
                <w:b/>
                <w:bCs/>
                <w:color w:val="000080"/>
                <w:sz w:val="20"/>
                <w:szCs w:val="26"/>
                <w:rtl/>
              </w:rPr>
              <w:tab/>
              <w:t xml:space="preserve">الخدمة المتنقلة </w:t>
            </w:r>
            <w:r w:rsidR="001B6D8D" w:rsidRPr="0006347B">
              <w:rPr>
                <w:rFonts w:ascii="Times New Roman Bold" w:hAnsi="Times New Roman Bold" w:hint="cs"/>
                <w:b/>
                <w:bCs/>
                <w:color w:val="000080"/>
                <w:sz w:val="20"/>
                <w:szCs w:val="26"/>
                <w:rtl/>
              </w:rPr>
              <w:t xml:space="preserve">وخدمة الاستدلال الراديوي </w:t>
            </w:r>
            <w:r w:rsidRPr="0006347B">
              <w:rPr>
                <w:rFonts w:ascii="Times New Roman Bold" w:hAnsi="Times New Roman Bold" w:hint="cs"/>
                <w:b/>
                <w:bCs/>
                <w:color w:val="000080"/>
                <w:sz w:val="20"/>
                <w:szCs w:val="26"/>
                <w:rtl/>
              </w:rPr>
              <w:t>وخدمة الهواة والخدمات الساتلية ذات الصلة</w:t>
            </w:r>
          </w:p>
        </w:tc>
      </w:tr>
      <w:tr w:rsidR="00E964C9" w:rsidRPr="00440F51" w:rsidTr="0006347B">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3313E">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E6BBB">
            <w:pPr>
              <w:ind w:left="284" w:right="284"/>
              <w:rPr>
                <w:b/>
                <w:bCs/>
                <w:i/>
                <w:iCs/>
                <w:sz w:val="21"/>
                <w:szCs w:val="26"/>
                <w:rtl/>
                <w:lang w:val="ru-RU"/>
              </w:rPr>
            </w:pPr>
            <w:r w:rsidRPr="005E6BBB">
              <w:rPr>
                <w:rFonts w:hint="cs"/>
                <w:b/>
                <w:bCs/>
                <w:i/>
                <w:iCs/>
                <w:spacing w:val="2"/>
                <w:sz w:val="21"/>
                <w:szCs w:val="26"/>
                <w:rtl/>
                <w:lang w:val="ru-RU"/>
              </w:rPr>
              <w:t>ملاحظة</w:t>
            </w:r>
            <w:r w:rsidRPr="005E6BBB">
              <w:rPr>
                <w:rFonts w:hint="cs"/>
                <w:i/>
                <w:iCs/>
                <w:spacing w:val="2"/>
                <w:sz w:val="21"/>
                <w:szCs w:val="26"/>
                <w:rtl/>
                <w:lang w:val="ru-RU"/>
              </w:rPr>
              <w:t xml:space="preserve">: </w:t>
            </w:r>
            <w:r w:rsidR="00D2107D" w:rsidRPr="005E6BBB">
              <w:rPr>
                <w:rFonts w:hint="cs"/>
                <w:i/>
                <w:iCs/>
                <w:spacing w:val="2"/>
                <w:sz w:val="21"/>
                <w:szCs w:val="26"/>
                <w:rtl/>
                <w:lang w:val="ru-RU"/>
              </w:rPr>
              <w:t xml:space="preserve">تمت الموافقة </w:t>
            </w:r>
            <w:r w:rsidRPr="005E6BBB">
              <w:rPr>
                <w:rFonts w:hint="cs"/>
                <w:i/>
                <w:iCs/>
                <w:spacing w:val="2"/>
                <w:sz w:val="21"/>
                <w:szCs w:val="26"/>
                <w:rtl/>
                <w:lang w:val="ru-RU"/>
              </w:rPr>
              <w:t xml:space="preserve">على النسخة الإنكليزية </w:t>
            </w:r>
            <w:r w:rsidR="00D2107D" w:rsidRPr="005E6BBB">
              <w:rPr>
                <w:rFonts w:hint="cs"/>
                <w:i/>
                <w:iCs/>
                <w:spacing w:val="2"/>
                <w:sz w:val="21"/>
                <w:szCs w:val="26"/>
                <w:rtl/>
                <w:lang w:val="ru-RU"/>
              </w:rPr>
              <w:t>لهذه التوصية</w:t>
            </w:r>
            <w:r w:rsidRPr="005E6BBB">
              <w:rPr>
                <w:rFonts w:hint="cs"/>
                <w:i/>
                <w:iCs/>
                <w:spacing w:val="2"/>
                <w:sz w:val="21"/>
                <w:szCs w:val="26"/>
                <w:rtl/>
                <w:lang w:val="ru-RU"/>
              </w:rPr>
              <w:t xml:space="preserve"> الصادر</w:t>
            </w:r>
            <w:r w:rsidR="00D2107D" w:rsidRPr="005E6BBB">
              <w:rPr>
                <w:rFonts w:hint="cs"/>
                <w:i/>
                <w:iCs/>
                <w:spacing w:val="2"/>
                <w:sz w:val="21"/>
                <w:szCs w:val="26"/>
                <w:rtl/>
                <w:lang w:val="ru-RU"/>
              </w:rPr>
              <w:t>ة</w:t>
            </w:r>
            <w:r w:rsidRPr="005E6BBB">
              <w:rPr>
                <w:rFonts w:hint="cs"/>
                <w:i/>
                <w:iCs/>
                <w:spacing w:val="2"/>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CF3E8F">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8125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81256">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8125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81256">
        <w:rPr>
          <w:sz w:val="21"/>
          <w:szCs w:val="20"/>
        </w:rPr>
        <w:t>2015</w:t>
      </w:r>
    </w:p>
    <w:p w:rsidR="005E066B" w:rsidRPr="008113E9" w:rsidRDefault="005E066B" w:rsidP="005E066B">
      <w:pPr>
        <w:rPr>
          <w:sz w:val="20"/>
          <w:szCs w:val="26"/>
          <w:rtl/>
          <w:lang w:bidi="ar-EG"/>
        </w:rPr>
      </w:pPr>
      <w:r w:rsidRPr="00DE2C8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E2C8E">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06347B" w:rsidRPr="00044E44" w:rsidRDefault="0006347B" w:rsidP="0006347B">
      <w:pPr>
        <w:pStyle w:val="RecNo"/>
        <w:rPr>
          <w:rtl/>
        </w:rPr>
      </w:pPr>
      <w:bookmarkStart w:id="1" w:name="_Toc227480971"/>
      <w:r w:rsidRPr="00044E44">
        <w:rPr>
          <w:rtl/>
        </w:rPr>
        <w:lastRenderedPageBreak/>
        <w:t>التوصيـة</w:t>
      </w:r>
      <w:r>
        <w:rPr>
          <w:rFonts w:hint="cs"/>
          <w:rtl/>
        </w:rPr>
        <w:t xml:space="preserve"> </w:t>
      </w:r>
      <w:r w:rsidRPr="00044E44">
        <w:rPr>
          <w:rFonts w:hint="cs"/>
          <w:rtl/>
        </w:rPr>
        <w:t xml:space="preserve"> </w:t>
      </w:r>
      <w:r w:rsidRPr="0006347B">
        <w:rPr>
          <w:rStyle w:val="href"/>
        </w:rPr>
        <w:t>ITU-R M.693-1</w:t>
      </w:r>
    </w:p>
    <w:bookmarkEnd w:id="1"/>
    <w:p w:rsidR="002E6ECC" w:rsidRPr="006E3D0D" w:rsidRDefault="00CF3E8F" w:rsidP="004115D9">
      <w:pPr>
        <w:pStyle w:val="Rectitle"/>
        <w:rPr>
          <w:rtl/>
          <w:lang w:bidi="ar-SA"/>
        </w:rPr>
      </w:pPr>
      <w:r w:rsidRPr="00CF3E8F">
        <w:rPr>
          <w:rtl/>
          <w:lang w:bidi="ar-SA"/>
        </w:rPr>
        <w:t xml:space="preserve">الخصائص التقنية للمنارات الراديوية </w:t>
      </w:r>
      <w:r w:rsidRPr="00CF3E8F">
        <w:rPr>
          <w:rFonts w:hint="cs"/>
          <w:rtl/>
          <w:lang w:bidi="ar-SA"/>
        </w:rPr>
        <w:t xml:space="preserve">العاملة </w:t>
      </w:r>
      <w:r w:rsidRPr="00CF3E8F">
        <w:rPr>
          <w:rtl/>
          <w:lang w:bidi="ar-SA"/>
        </w:rPr>
        <w:t xml:space="preserve">على الموجات المترية </w:t>
      </w:r>
      <w:r w:rsidRPr="00CF3E8F">
        <w:rPr>
          <w:lang w:val="en-GB"/>
        </w:rPr>
        <w:t>(VHF)</w:t>
      </w:r>
      <w:r w:rsidR="004115D9">
        <w:rPr>
          <w:rtl/>
          <w:lang w:bidi="ar-SA"/>
        </w:rPr>
        <w:br/>
      </w:r>
      <w:r w:rsidRPr="00CF3E8F">
        <w:rPr>
          <w:rtl/>
          <w:lang w:bidi="ar-SA"/>
        </w:rPr>
        <w:t>للاستدلال على موقع الطوارئ والتي تستعمل المناداة الرقمية الانتقائية</w:t>
      </w:r>
    </w:p>
    <w:p w:rsidR="002E6ECC" w:rsidRPr="006E3D0D" w:rsidRDefault="002E6ECC" w:rsidP="00AC18BE">
      <w:pPr>
        <w:pStyle w:val="Recdate"/>
        <w:spacing w:before="240"/>
        <w:rPr>
          <w:rtl/>
        </w:rPr>
      </w:pPr>
      <w:r w:rsidRPr="006E3D0D">
        <w:t>(</w:t>
      </w:r>
      <w:r w:rsidR="00AC18BE">
        <w:t>2012-1990</w:t>
      </w:r>
      <w:r w:rsidRPr="006E3D0D">
        <w:t>)</w:t>
      </w:r>
    </w:p>
    <w:p w:rsidR="0006347B" w:rsidRPr="00044E44" w:rsidRDefault="0006347B" w:rsidP="0006347B">
      <w:pPr>
        <w:pStyle w:val="HeadingSum"/>
        <w:rPr>
          <w:rtl/>
        </w:rPr>
      </w:pPr>
      <w:r w:rsidRPr="00044E44">
        <w:rPr>
          <w:rtl/>
        </w:rPr>
        <w:t>مجال التطبيق</w:t>
      </w:r>
    </w:p>
    <w:p w:rsidR="0006347B" w:rsidRDefault="0006347B" w:rsidP="0006347B">
      <w:pPr>
        <w:pStyle w:val="Summary"/>
        <w:rPr>
          <w:lang w:bidi="ar-SA"/>
        </w:rPr>
      </w:pPr>
      <w:r w:rsidRPr="0006347B">
        <w:rPr>
          <w:rFonts w:hint="cs"/>
          <w:rtl/>
          <w:lang w:bidi="ar-SA"/>
        </w:rPr>
        <w:t>تقدم هذه التوصية تفاصيل بشأن الخصائص التقنية للمنارات الراديوية للاستدلال على مواقع الطوارئ. وتعمل هذه المنارات في</w:t>
      </w:r>
      <w:r>
        <w:rPr>
          <w:rFonts w:hint="eastAsia"/>
          <w:rtl/>
          <w:lang w:bidi="ar-SA"/>
        </w:rPr>
        <w:t> </w:t>
      </w:r>
      <w:r w:rsidRPr="0006347B">
        <w:rPr>
          <w:rFonts w:hint="cs"/>
          <w:rtl/>
          <w:lang w:bidi="ar-SA"/>
        </w:rPr>
        <w:t xml:space="preserve">نطاق الموجات المترية </w:t>
      </w:r>
      <w:r w:rsidRPr="0006347B">
        <w:rPr>
          <w:lang w:bidi="ar-SA"/>
        </w:rPr>
        <w:t>(VHF)</w:t>
      </w:r>
      <w:r w:rsidRPr="0006347B">
        <w:rPr>
          <w:rFonts w:hint="cs"/>
          <w:rtl/>
          <w:lang w:bidi="ar-SA"/>
        </w:rPr>
        <w:t xml:space="preserve">، في توزيعات حصرية للخدمة المتنقلة البحرية، وتستعمل نظام المناداة الرقمية الانتقائية </w:t>
      </w:r>
      <w:r w:rsidRPr="0006347B">
        <w:rPr>
          <w:lang w:bidi="ar-SA"/>
        </w:rPr>
        <w:t>(DSC)</w:t>
      </w:r>
      <w:r w:rsidRPr="0006347B">
        <w:rPr>
          <w:rFonts w:hint="cs"/>
          <w:rtl/>
          <w:lang w:bidi="ar-SA"/>
        </w:rPr>
        <w:t xml:space="preserve"> على النحو المبين في التوصية </w:t>
      </w:r>
      <w:r w:rsidR="00F14182">
        <w:rPr>
          <w:lang w:bidi="ar-SA"/>
        </w:rPr>
        <w:t>ITU-R M.</w:t>
      </w:r>
      <w:r w:rsidRPr="0006347B">
        <w:rPr>
          <w:lang w:bidi="ar-SA"/>
        </w:rPr>
        <w:t>493</w:t>
      </w:r>
      <w:r w:rsidRPr="0006347B">
        <w:rPr>
          <w:rFonts w:hint="cs"/>
          <w:rtl/>
          <w:lang w:bidi="ar-SA"/>
        </w:rPr>
        <w:t xml:space="preserve">. وسيشار إلى هذه المنارات الراديوية بالمختصر: </w:t>
      </w:r>
      <w:r w:rsidRPr="0006347B">
        <w:rPr>
          <w:lang w:bidi="ar-SA"/>
        </w:rPr>
        <w:t>VHF EPIRB</w:t>
      </w:r>
      <w:r w:rsidRPr="0006347B">
        <w:rPr>
          <w:rFonts w:hint="cs"/>
          <w:rtl/>
          <w:lang w:bidi="ar-SA"/>
        </w:rPr>
        <w:t>.</w:t>
      </w:r>
    </w:p>
    <w:p w:rsidR="00A025CD" w:rsidRDefault="00A025CD" w:rsidP="0006347B">
      <w:pPr>
        <w:pStyle w:val="Normalaftertitle"/>
        <w:rPr>
          <w:rtl/>
        </w:rPr>
      </w:pPr>
      <w:r>
        <w:rPr>
          <w:rFonts w:hint="cs"/>
          <w:rtl/>
        </w:rPr>
        <w:t>إن جمعية الاتصالات الراديوية للاتحاد الدولي للاتصالات</w:t>
      </w:r>
      <w:r>
        <w:rPr>
          <w:rtl/>
        </w:rPr>
        <w:t>،</w:t>
      </w:r>
    </w:p>
    <w:p w:rsidR="00A025CD" w:rsidRDefault="00A025CD" w:rsidP="008F5E05">
      <w:pPr>
        <w:pStyle w:val="Call"/>
        <w:rPr>
          <w:rtl/>
        </w:rPr>
      </w:pPr>
      <w:r>
        <w:rPr>
          <w:rtl/>
        </w:rPr>
        <w:t>إذ تضع في اعتبارها</w:t>
      </w:r>
    </w:p>
    <w:p w:rsidR="00A025CD" w:rsidRPr="005455FE" w:rsidRDefault="00F54DDD" w:rsidP="0006347B">
      <w:pPr>
        <w:rPr>
          <w:rtl/>
          <w:lang w:bidi="ar-EG"/>
        </w:rPr>
      </w:pPr>
      <w:r>
        <w:rPr>
          <w:rFonts w:hint="cs"/>
          <w:i/>
          <w:iCs/>
          <w:rtl/>
        </w:rPr>
        <w:t xml:space="preserve"> </w:t>
      </w:r>
      <w:r w:rsidR="00A025CD">
        <w:rPr>
          <w:i/>
          <w:iCs/>
          <w:rtl/>
        </w:rPr>
        <w:t>أ</w:t>
      </w:r>
      <w:r w:rsidR="00A025CD">
        <w:rPr>
          <w:rFonts w:hint="cs"/>
          <w:i/>
          <w:iCs/>
          <w:rtl/>
        </w:rPr>
        <w:t xml:space="preserve"> </w:t>
      </w:r>
      <w:r w:rsidR="00A025CD">
        <w:rPr>
          <w:i/>
          <w:iCs/>
          <w:rtl/>
        </w:rPr>
        <w:t>)</w:t>
      </w:r>
      <w:r w:rsidR="00A025CD">
        <w:rPr>
          <w:rtl/>
        </w:rPr>
        <w:tab/>
      </w:r>
      <w:r w:rsidR="00A025CD" w:rsidRPr="0006347B">
        <w:rPr>
          <w:spacing w:val="8"/>
          <w:rtl/>
        </w:rPr>
        <w:t xml:space="preserve">أن وظيفتي الإنذار وتحديد الموقع يشكلان جزءاً من الخصائص الأساسية </w:t>
      </w:r>
      <w:r w:rsidR="005455FE" w:rsidRPr="0006347B">
        <w:rPr>
          <w:color w:val="000000"/>
          <w:spacing w:val="8"/>
          <w:rtl/>
        </w:rPr>
        <w:t>للنظام العالمي للاستغاثة والسلامة في</w:t>
      </w:r>
      <w:r w:rsidR="0006347B">
        <w:rPr>
          <w:rFonts w:hint="cs"/>
          <w:color w:val="000000"/>
          <w:spacing w:val="6"/>
          <w:rtl/>
        </w:rPr>
        <w:t> </w:t>
      </w:r>
      <w:r w:rsidR="005455FE" w:rsidRPr="0006347B">
        <w:rPr>
          <w:color w:val="000000"/>
          <w:spacing w:val="6"/>
          <w:rtl/>
        </w:rPr>
        <w:t>البحر</w:t>
      </w:r>
      <w:r w:rsidR="0006347B">
        <w:rPr>
          <w:rFonts w:hint="cs"/>
          <w:color w:val="000000"/>
          <w:spacing w:val="6"/>
          <w:rtl/>
        </w:rPr>
        <w:t> </w:t>
      </w:r>
      <w:r w:rsidR="005455FE" w:rsidRPr="0006347B">
        <w:rPr>
          <w:spacing w:val="6"/>
        </w:rPr>
        <w:t>(</w:t>
      </w:r>
      <w:r w:rsidR="00A025CD" w:rsidRPr="0006347B">
        <w:rPr>
          <w:spacing w:val="6"/>
        </w:rPr>
        <w:t>GMDSS</w:t>
      </w:r>
      <w:r w:rsidR="005455FE" w:rsidRPr="0006347B">
        <w:rPr>
          <w:spacing w:val="6"/>
        </w:rPr>
        <w:t>)</w:t>
      </w:r>
      <w:r w:rsidR="005455FE" w:rsidRPr="0006347B">
        <w:rPr>
          <w:rFonts w:hint="cs"/>
          <w:spacing w:val="6"/>
          <w:rtl/>
          <w:lang w:bidi="ar-EG"/>
        </w:rPr>
        <w:t>؛</w:t>
      </w:r>
    </w:p>
    <w:p w:rsidR="00A025CD" w:rsidRDefault="00F656D0" w:rsidP="00946B0E">
      <w:pPr>
        <w:rPr>
          <w:rtl/>
        </w:rPr>
      </w:pPr>
      <w:r>
        <w:rPr>
          <w:rFonts w:hint="cs"/>
          <w:i/>
          <w:iCs/>
          <w:spacing w:val="-14"/>
          <w:rtl/>
        </w:rPr>
        <w:t>ب</w:t>
      </w:r>
      <w:r w:rsidR="00A025CD">
        <w:rPr>
          <w:i/>
          <w:iCs/>
          <w:spacing w:val="-14"/>
          <w:rtl/>
        </w:rPr>
        <w:t>)</w:t>
      </w:r>
      <w:r w:rsidR="00A025CD">
        <w:rPr>
          <w:rtl/>
        </w:rPr>
        <w:tab/>
        <w:t xml:space="preserve">أن التوصية </w:t>
      </w:r>
      <w:r w:rsidR="00A025CD">
        <w:rPr>
          <w:lang w:val="fr-FR"/>
        </w:rPr>
        <w:t>ITU-R M.</w:t>
      </w:r>
      <w:r w:rsidR="00A025CD">
        <w:t>493</w:t>
      </w:r>
      <w:r w:rsidR="00A025CD">
        <w:rPr>
          <w:rtl/>
        </w:rPr>
        <w:t xml:space="preserve"> تحدد خصائص نظام المناداة الرقمية الانتقائية؛</w:t>
      </w:r>
    </w:p>
    <w:p w:rsidR="00A025CD" w:rsidRDefault="00F656D0" w:rsidP="00946B0E">
      <w:pPr>
        <w:rPr>
          <w:spacing w:val="-2"/>
          <w:rtl/>
        </w:rPr>
      </w:pPr>
      <w:r>
        <w:rPr>
          <w:rFonts w:hint="cs"/>
          <w:i/>
          <w:iCs/>
          <w:spacing w:val="-2"/>
          <w:rtl/>
        </w:rPr>
        <w:t>ج</w:t>
      </w:r>
      <w:r w:rsidR="00A025CD" w:rsidRPr="004B1F68">
        <w:rPr>
          <w:i/>
          <w:iCs/>
          <w:spacing w:val="-2"/>
          <w:rtl/>
        </w:rPr>
        <w:t>)</w:t>
      </w:r>
      <w:r w:rsidR="00A025CD" w:rsidRPr="004B1F68">
        <w:rPr>
          <w:spacing w:val="-2"/>
          <w:rtl/>
        </w:rPr>
        <w:tab/>
      </w:r>
      <w:r w:rsidR="00A025CD" w:rsidRPr="0035232B">
        <w:rPr>
          <w:spacing w:val="-4"/>
          <w:rtl/>
        </w:rPr>
        <w:t xml:space="preserve">أن التوصية </w:t>
      </w:r>
      <w:r w:rsidR="00A025CD" w:rsidRPr="0035232B">
        <w:rPr>
          <w:spacing w:val="-4"/>
          <w:lang w:val="fr-FR"/>
        </w:rPr>
        <w:t>ITU-R M.</w:t>
      </w:r>
      <w:r w:rsidR="00A025CD" w:rsidRPr="0035232B">
        <w:rPr>
          <w:spacing w:val="-4"/>
        </w:rPr>
        <w:t>628</w:t>
      </w:r>
      <w:r w:rsidR="00A025CD" w:rsidRPr="0035232B">
        <w:rPr>
          <w:spacing w:val="-4"/>
          <w:rtl/>
        </w:rPr>
        <w:t xml:space="preserve"> تحدد خصائص المرسل المستجيب الراداري للبحث والإنقاذ </w:t>
      </w:r>
      <w:r w:rsidR="00A025CD" w:rsidRPr="0035232B">
        <w:rPr>
          <w:spacing w:val="-4"/>
        </w:rPr>
        <w:t>(SART)</w:t>
      </w:r>
      <w:r w:rsidR="00A025CD" w:rsidRPr="0035232B">
        <w:rPr>
          <w:spacing w:val="-4"/>
          <w:rtl/>
        </w:rPr>
        <w:t xml:space="preserve"> بهدف تحديد الموقع،</w:t>
      </w:r>
    </w:p>
    <w:p w:rsidR="008571AA" w:rsidRPr="00C05A05" w:rsidRDefault="00C05A05" w:rsidP="00F14182">
      <w:pPr>
        <w:pStyle w:val="Call"/>
        <w:rPr>
          <w:i w:val="0"/>
          <w:iCs w:val="0"/>
          <w:spacing w:val="-2"/>
          <w:rtl/>
        </w:rPr>
      </w:pPr>
      <w:r w:rsidRPr="00C05A05">
        <w:rPr>
          <w:rFonts w:hint="cs"/>
          <w:spacing w:val="-2"/>
          <w:rtl/>
        </w:rPr>
        <w:t>و</w:t>
      </w:r>
      <w:r w:rsidR="008571AA" w:rsidRPr="00C05A05">
        <w:rPr>
          <w:rFonts w:hint="cs"/>
          <w:spacing w:val="-2"/>
          <w:rtl/>
        </w:rPr>
        <w:t xml:space="preserve">إذ </w:t>
      </w:r>
      <w:r w:rsidRPr="00C05A05">
        <w:rPr>
          <w:rFonts w:hint="cs"/>
          <w:spacing w:val="-2"/>
          <w:rtl/>
        </w:rPr>
        <w:t>تدرك</w:t>
      </w:r>
    </w:p>
    <w:p w:rsidR="008571AA" w:rsidRPr="004B1F68" w:rsidRDefault="008571AA" w:rsidP="00946B0E">
      <w:pPr>
        <w:rPr>
          <w:spacing w:val="-2"/>
          <w:rtl/>
        </w:rPr>
      </w:pPr>
      <w:r>
        <w:rPr>
          <w:rFonts w:hint="cs"/>
          <w:spacing w:val="-2"/>
          <w:rtl/>
        </w:rPr>
        <w:t xml:space="preserve">أن </w:t>
      </w:r>
      <w:r>
        <w:rPr>
          <w:color w:val="000000"/>
          <w:rtl/>
        </w:rPr>
        <w:t xml:space="preserve">مواصفات الفصل </w:t>
      </w:r>
      <w:r>
        <w:rPr>
          <w:color w:val="000000"/>
        </w:rPr>
        <w:t>IV</w:t>
      </w:r>
      <w:r>
        <w:rPr>
          <w:color w:val="000000"/>
          <w:rtl/>
        </w:rPr>
        <w:t xml:space="preserve"> من تعديلات عام </w:t>
      </w:r>
      <w:r w:rsidR="002045E9">
        <w:rPr>
          <w:color w:val="000000"/>
        </w:rPr>
        <w:t>1988</w:t>
      </w:r>
      <w:r>
        <w:rPr>
          <w:color w:val="000000"/>
          <w:rtl/>
        </w:rPr>
        <w:t xml:space="preserve"> للاتفاقية الدولية لحماية الحياة البشرية في البحر </w:t>
      </w:r>
      <w:r w:rsidR="002045E9">
        <w:rPr>
          <w:color w:val="000000"/>
        </w:rPr>
        <w:t>(</w:t>
      </w:r>
      <w:r>
        <w:rPr>
          <w:color w:val="000000"/>
        </w:rPr>
        <w:t>SOLAS)</w:t>
      </w:r>
      <w:r>
        <w:rPr>
          <w:color w:val="000000"/>
          <w:rtl/>
        </w:rPr>
        <w:t>،</w:t>
      </w:r>
      <w:r w:rsidR="002045E9">
        <w:rPr>
          <w:rFonts w:hint="cs"/>
          <w:spacing w:val="-2"/>
          <w:rtl/>
        </w:rPr>
        <w:t xml:space="preserve"> </w:t>
      </w:r>
      <w:r w:rsidR="002045E9">
        <w:rPr>
          <w:color w:val="000000"/>
        </w:rPr>
        <w:t>1974</w:t>
      </w:r>
      <w:r w:rsidR="002045E9">
        <w:rPr>
          <w:rFonts w:hint="cs"/>
          <w:spacing w:val="-2"/>
          <w:rtl/>
          <w:lang w:bidi="ar-EG"/>
        </w:rPr>
        <w:t xml:space="preserve">، </w:t>
      </w:r>
      <w:r w:rsidR="009924EB">
        <w:rPr>
          <w:rtl/>
        </w:rPr>
        <w:t xml:space="preserve">تسمح </w:t>
      </w:r>
      <w:r w:rsidR="00590780">
        <w:rPr>
          <w:rFonts w:hint="cs"/>
          <w:rtl/>
        </w:rPr>
        <w:t>بحمل</w:t>
      </w:r>
      <w:r w:rsidR="009924EB">
        <w:rPr>
          <w:rtl/>
        </w:rPr>
        <w:t xml:space="preserve"> </w:t>
      </w:r>
      <w:r w:rsidR="009924EB">
        <w:rPr>
          <w:rFonts w:hint="cs"/>
          <w:rtl/>
        </w:rPr>
        <w:t>المنارات الراديوية</w:t>
      </w:r>
      <w:r w:rsidR="009924EB">
        <w:rPr>
          <w:rtl/>
        </w:rPr>
        <w:t xml:space="preserve"> </w:t>
      </w:r>
      <w:r w:rsidR="009924EB">
        <w:t>DSC VHF EPIRB</w:t>
      </w:r>
      <w:r w:rsidR="009924EB">
        <w:rPr>
          <w:rtl/>
        </w:rPr>
        <w:t xml:space="preserve"> في المنطقة البحرية</w:t>
      </w:r>
      <w:r w:rsidR="00946B0E">
        <w:rPr>
          <w:rFonts w:hint="cs"/>
          <w:rtl/>
        </w:rPr>
        <w:t xml:space="preserve"> </w:t>
      </w:r>
      <w:r w:rsidR="00946B0E">
        <w:t>A1</w:t>
      </w:r>
      <w:r w:rsidR="00946B0E" w:rsidRPr="00A20918">
        <w:rPr>
          <w:rStyle w:val="FootnoteReference"/>
          <w:rtl/>
        </w:rPr>
        <w:footnoteReference w:id="1"/>
      </w:r>
      <w:r w:rsidR="009924EB">
        <w:rPr>
          <w:rFonts w:hint="cs"/>
          <w:rtl/>
        </w:rPr>
        <w:t xml:space="preserve"> ب</w:t>
      </w:r>
      <w:r w:rsidR="009924EB">
        <w:rPr>
          <w:rtl/>
        </w:rPr>
        <w:t xml:space="preserve">دلاً من </w:t>
      </w:r>
      <w:r w:rsidR="009924EB">
        <w:rPr>
          <w:rFonts w:hint="cs"/>
          <w:rtl/>
        </w:rPr>
        <w:t>المنارات الراديوية</w:t>
      </w:r>
      <w:r w:rsidR="009924EB">
        <w:rPr>
          <w:rtl/>
        </w:rPr>
        <w:t xml:space="preserve"> </w:t>
      </w:r>
      <w:r w:rsidR="009924EB">
        <w:t>EPIRB</w:t>
      </w:r>
      <w:r w:rsidR="009924EB">
        <w:rPr>
          <w:rtl/>
        </w:rPr>
        <w:t xml:space="preserve"> عبر ساتل</w:t>
      </w:r>
      <w:r w:rsidR="00590780">
        <w:rPr>
          <w:rFonts w:hint="cs"/>
          <w:spacing w:val="-2"/>
          <w:rtl/>
        </w:rPr>
        <w:t>،</w:t>
      </w:r>
    </w:p>
    <w:p w:rsidR="00A025CD" w:rsidRDefault="00A025CD" w:rsidP="008F5E05">
      <w:pPr>
        <w:pStyle w:val="Call"/>
        <w:rPr>
          <w:rtl/>
        </w:rPr>
      </w:pPr>
      <w:r>
        <w:rPr>
          <w:rtl/>
        </w:rPr>
        <w:t>توص</w:t>
      </w:r>
      <w:r>
        <w:rPr>
          <w:rFonts w:hint="cs"/>
          <w:rtl/>
        </w:rPr>
        <w:t>ـ</w:t>
      </w:r>
      <w:r>
        <w:rPr>
          <w:rtl/>
        </w:rPr>
        <w:t>ي</w:t>
      </w:r>
    </w:p>
    <w:p w:rsidR="00A025CD" w:rsidRPr="007D3365" w:rsidRDefault="00A025CD" w:rsidP="009924EB">
      <w:pPr>
        <w:rPr>
          <w:spacing w:val="-4"/>
          <w:rtl/>
        </w:rPr>
      </w:pPr>
      <w:r w:rsidRPr="007D3365">
        <w:rPr>
          <w:spacing w:val="-4"/>
          <w:rtl/>
        </w:rPr>
        <w:t xml:space="preserve">بأن تكون الخصائص التقنية </w:t>
      </w:r>
      <w:r w:rsidRPr="007D3365">
        <w:rPr>
          <w:rFonts w:hint="cs"/>
          <w:spacing w:val="-4"/>
          <w:rtl/>
        </w:rPr>
        <w:t>للمنارات الراديوية</w:t>
      </w:r>
      <w:r w:rsidRPr="007D3365">
        <w:rPr>
          <w:spacing w:val="-4"/>
          <w:rtl/>
        </w:rPr>
        <w:t xml:space="preserve"> </w:t>
      </w:r>
      <w:r w:rsidRPr="007D3365">
        <w:rPr>
          <w:spacing w:val="-4"/>
        </w:rPr>
        <w:t>(DSC VHF EPIRB)</w:t>
      </w:r>
      <w:r w:rsidRPr="007D3365">
        <w:rPr>
          <w:spacing w:val="-4"/>
          <w:rtl/>
        </w:rPr>
        <w:t xml:space="preserve"> مطابقة للملحق</w:t>
      </w:r>
      <w:r w:rsidR="00D924CD" w:rsidRPr="007D3365">
        <w:rPr>
          <w:rFonts w:hint="cs"/>
          <w:spacing w:val="-4"/>
          <w:rtl/>
        </w:rPr>
        <w:t> </w:t>
      </w:r>
      <w:r w:rsidRPr="007D3365">
        <w:rPr>
          <w:spacing w:val="-4"/>
        </w:rPr>
        <w:t>I</w:t>
      </w:r>
      <w:r w:rsidRPr="007D3365">
        <w:rPr>
          <w:spacing w:val="-4"/>
          <w:rtl/>
        </w:rPr>
        <w:t xml:space="preserve"> بهذه التوصية وللتوصية</w:t>
      </w:r>
      <w:r w:rsidR="000250C3" w:rsidRPr="007D3365">
        <w:rPr>
          <w:rFonts w:hint="cs"/>
          <w:spacing w:val="-4"/>
          <w:rtl/>
        </w:rPr>
        <w:t> </w:t>
      </w:r>
      <w:r w:rsidRPr="007D3365">
        <w:rPr>
          <w:spacing w:val="-4"/>
          <w:lang w:val="fr-FR"/>
        </w:rPr>
        <w:t>ITU</w:t>
      </w:r>
      <w:r w:rsidR="00D924CD" w:rsidRPr="007D3365">
        <w:rPr>
          <w:spacing w:val="-4"/>
          <w:lang w:val="fr-FR"/>
        </w:rPr>
        <w:noBreakHyphen/>
      </w:r>
      <w:r w:rsidRPr="007D3365">
        <w:rPr>
          <w:spacing w:val="-4"/>
          <w:lang w:val="fr-FR"/>
        </w:rPr>
        <w:t>R M.</w:t>
      </w:r>
      <w:r w:rsidRPr="007D3365">
        <w:rPr>
          <w:spacing w:val="-4"/>
        </w:rPr>
        <w:t>493</w:t>
      </w:r>
      <w:r w:rsidRPr="007D3365">
        <w:rPr>
          <w:spacing w:val="-4"/>
          <w:rtl/>
        </w:rPr>
        <w:t>.</w:t>
      </w:r>
    </w:p>
    <w:p w:rsidR="00A025CD" w:rsidRPr="00900197" w:rsidRDefault="00A025CD" w:rsidP="00DF0C55">
      <w:pPr>
        <w:pStyle w:val="AppendixNotitle"/>
        <w:rPr>
          <w:rtl/>
        </w:rPr>
      </w:pPr>
      <w:r>
        <w:rPr>
          <w:sz w:val="24"/>
          <w:rtl/>
        </w:rPr>
        <w:br w:type="page"/>
      </w:r>
      <w:r w:rsidRPr="00900197">
        <w:rPr>
          <w:rtl/>
        </w:rPr>
        <w:lastRenderedPageBreak/>
        <w:t>ال</w:t>
      </w:r>
      <w:r w:rsidR="008B5177">
        <w:rPr>
          <w:rFonts w:hint="cs"/>
          <w:rtl/>
        </w:rPr>
        <w:t>‍</w:t>
      </w:r>
      <w:r w:rsidRPr="00900197">
        <w:rPr>
          <w:rtl/>
        </w:rPr>
        <w:t>ملح</w:t>
      </w:r>
      <w:r w:rsidR="00571807">
        <w:rPr>
          <w:rFonts w:hint="cs"/>
          <w:rtl/>
        </w:rPr>
        <w:t>ـ</w:t>
      </w:r>
      <w:r w:rsidRPr="00900197">
        <w:rPr>
          <w:rtl/>
        </w:rPr>
        <w:t xml:space="preserve">ق </w:t>
      </w:r>
      <w:r w:rsidRPr="00DF0C55">
        <w:t>1</w:t>
      </w:r>
      <w:r w:rsidR="00DF0C55">
        <w:br/>
      </w:r>
      <w:r w:rsidR="00DF0C55">
        <w:br/>
      </w:r>
      <w:r w:rsidRPr="00900197">
        <w:rPr>
          <w:rtl/>
        </w:rPr>
        <w:t>الخصائص التقنية الدنيا لل</w:t>
      </w:r>
      <w:r>
        <w:rPr>
          <w:rtl/>
        </w:rPr>
        <w:t>منارات</w:t>
      </w:r>
      <w:r>
        <w:rPr>
          <w:rFonts w:hint="cs"/>
          <w:rtl/>
        </w:rPr>
        <w:t xml:space="preserve"> الراديوية</w:t>
      </w:r>
      <w:r w:rsidRPr="00900197">
        <w:rPr>
          <w:rtl/>
        </w:rPr>
        <w:t xml:space="preserve"> </w:t>
      </w:r>
      <w:r>
        <w:t>(</w:t>
      </w:r>
      <w:r w:rsidRPr="00900197">
        <w:t>DSC</w:t>
      </w:r>
      <w:r w:rsidR="007F66F5">
        <w:t> </w:t>
      </w:r>
      <w:r w:rsidRPr="00900197">
        <w:t>VHF EPIRB</w:t>
      </w:r>
      <w:r>
        <w:t>)</w:t>
      </w:r>
    </w:p>
    <w:p w:rsidR="00A025CD" w:rsidRPr="00900197" w:rsidRDefault="00A025CD" w:rsidP="004F21C7">
      <w:pPr>
        <w:pStyle w:val="Heading1"/>
        <w:rPr>
          <w:rtl/>
        </w:rPr>
      </w:pPr>
      <w:r w:rsidRPr="00900197">
        <w:t>1</w:t>
      </w:r>
      <w:r w:rsidRPr="00900197">
        <w:rPr>
          <w:rtl/>
        </w:rPr>
        <w:tab/>
        <w:t>اعتبارات عامة</w:t>
      </w:r>
    </w:p>
    <w:p w:rsidR="00A025CD" w:rsidRPr="00524782" w:rsidRDefault="00A025CD" w:rsidP="00716BED">
      <w:pPr>
        <w:pStyle w:val="enumlev1"/>
        <w:rPr>
          <w:rtl/>
        </w:rPr>
      </w:pPr>
      <w:r w:rsidRPr="00524782">
        <w:rPr>
          <w:rtl/>
        </w:rPr>
        <w:t>-</w:t>
      </w:r>
      <w:r w:rsidRPr="00524782">
        <w:rPr>
          <w:rtl/>
        </w:rPr>
        <w:tab/>
      </w:r>
      <w:r w:rsidRPr="00524782">
        <w:rPr>
          <w:spacing w:val="-6"/>
          <w:rtl/>
        </w:rPr>
        <w:t>ينبغي للمنارات</w:t>
      </w:r>
      <w:r w:rsidRPr="00524782">
        <w:rPr>
          <w:rFonts w:hint="cs"/>
          <w:spacing w:val="-6"/>
          <w:rtl/>
        </w:rPr>
        <w:t xml:space="preserve"> الراديوية</w:t>
      </w:r>
      <w:r w:rsidRPr="00524782">
        <w:rPr>
          <w:spacing w:val="-6"/>
          <w:rtl/>
        </w:rPr>
        <w:t xml:space="preserve"> </w:t>
      </w:r>
      <w:r w:rsidRPr="00524782">
        <w:rPr>
          <w:spacing w:val="-6"/>
        </w:rPr>
        <w:t>(DSC VHF EPIRB)</w:t>
      </w:r>
      <w:r w:rsidRPr="00524782">
        <w:rPr>
          <w:spacing w:val="-6"/>
          <w:rtl/>
        </w:rPr>
        <w:t xml:space="preserve"> أن تكون قادرة على إرسال إنذارات استغاثة عبر </w:t>
      </w:r>
      <w:r w:rsidRPr="00524782">
        <w:rPr>
          <w:rFonts w:hint="cs"/>
          <w:spacing w:val="-6"/>
          <w:rtl/>
        </w:rPr>
        <w:t>المناداة الرقمية الانتقائية</w:t>
      </w:r>
      <w:r w:rsidRPr="00524782">
        <w:rPr>
          <w:rtl/>
        </w:rPr>
        <w:t xml:space="preserve"> وعلى توفير وسيلة لتحديد الموقع أو للاهتداء الراديوي. وتفرض القاعدة </w:t>
      </w:r>
      <w:r w:rsidRPr="00524782">
        <w:t>IV/8.3.1</w:t>
      </w:r>
      <w:r w:rsidRPr="00524782">
        <w:rPr>
          <w:rtl/>
        </w:rPr>
        <w:t xml:space="preserve"> من الاتفاقية </w:t>
      </w:r>
      <w:r w:rsidRPr="00524782">
        <w:t>SOLAS</w:t>
      </w:r>
      <w:r w:rsidRPr="00524782">
        <w:rPr>
          <w:rtl/>
        </w:rPr>
        <w:t xml:space="preserve">، </w:t>
      </w:r>
      <w:r w:rsidRPr="00524782">
        <w:t>1974</w:t>
      </w:r>
      <w:r w:rsidRPr="00524782">
        <w:rPr>
          <w:rtl/>
        </w:rPr>
        <w:t xml:space="preserve"> </w:t>
      </w:r>
      <w:r w:rsidRPr="00524782">
        <w:rPr>
          <w:spacing w:val="6"/>
          <w:rtl/>
        </w:rPr>
        <w:t>بالنسبة</w:t>
      </w:r>
      <w:r w:rsidR="00A8326A" w:rsidRPr="00524782">
        <w:rPr>
          <w:rFonts w:hint="cs"/>
          <w:spacing w:val="6"/>
          <w:rtl/>
        </w:rPr>
        <w:t> </w:t>
      </w:r>
      <w:r w:rsidRPr="00524782">
        <w:rPr>
          <w:spacing w:val="6"/>
          <w:rtl/>
        </w:rPr>
        <w:t xml:space="preserve">إلى استجابة متطلبات النظام </w:t>
      </w:r>
      <w:r w:rsidRPr="00524782">
        <w:rPr>
          <w:spacing w:val="6"/>
        </w:rPr>
        <w:t>GMDSS</w:t>
      </w:r>
      <w:r w:rsidRPr="00524782">
        <w:rPr>
          <w:spacing w:val="6"/>
          <w:rtl/>
        </w:rPr>
        <w:t xml:space="preserve">، أن يستعمل لهذه الوظيفة مرسل-مستجيب </w:t>
      </w:r>
      <w:r w:rsidRPr="00524782">
        <w:rPr>
          <w:spacing w:val="6"/>
        </w:rPr>
        <w:t>SART</w:t>
      </w:r>
      <w:r w:rsidRPr="00524782">
        <w:rPr>
          <w:spacing w:val="6"/>
          <w:rtl/>
        </w:rPr>
        <w:t xml:space="preserve"> (راجع</w:t>
      </w:r>
      <w:r w:rsidRPr="00524782">
        <w:rPr>
          <w:rtl/>
        </w:rPr>
        <w:t xml:space="preserve"> التوصية</w:t>
      </w:r>
      <w:r w:rsidR="00A8326A" w:rsidRPr="00524782">
        <w:rPr>
          <w:rFonts w:hint="eastAsia"/>
          <w:rtl/>
        </w:rPr>
        <w:t> </w:t>
      </w:r>
      <w:r w:rsidRPr="00524782">
        <w:rPr>
          <w:lang w:val="fr-FR"/>
        </w:rPr>
        <w:t>ITU</w:t>
      </w:r>
      <w:r w:rsidR="00A8326A" w:rsidRPr="00524782">
        <w:rPr>
          <w:lang w:val="fr-FR"/>
        </w:rPr>
        <w:noBreakHyphen/>
      </w:r>
      <w:r w:rsidRPr="00524782">
        <w:rPr>
          <w:lang w:val="fr-FR"/>
        </w:rPr>
        <w:t>R M.</w:t>
      </w:r>
      <w:r w:rsidRPr="00524782">
        <w:t>628</w:t>
      </w:r>
      <w:r w:rsidRPr="00524782">
        <w:rPr>
          <w:rtl/>
        </w:rPr>
        <w:t>).</w:t>
      </w:r>
    </w:p>
    <w:p w:rsidR="00A025CD" w:rsidRDefault="00A025CD" w:rsidP="0006490A">
      <w:pPr>
        <w:pStyle w:val="enumlev1"/>
        <w:rPr>
          <w:rtl/>
        </w:rPr>
      </w:pPr>
      <w:r>
        <w:rPr>
          <w:rtl/>
        </w:rPr>
        <w:t>-</w:t>
      </w:r>
      <w:r>
        <w:rPr>
          <w:rtl/>
        </w:rPr>
        <w:tab/>
        <w:t>ينبغي أن تجهز المنارات</w:t>
      </w:r>
      <w:r>
        <w:rPr>
          <w:rFonts w:hint="cs"/>
          <w:rtl/>
        </w:rPr>
        <w:t xml:space="preserve"> الراديوية</w:t>
      </w:r>
      <w:r>
        <w:rPr>
          <w:rtl/>
        </w:rPr>
        <w:t xml:space="preserve"> </w:t>
      </w:r>
      <w:r>
        <w:t>EPIRB</w:t>
      </w:r>
      <w:r>
        <w:rPr>
          <w:rtl/>
        </w:rPr>
        <w:t xml:space="preserve"> ببطارية ذات سعة كافية تمكنها من العمل خلال </w:t>
      </w:r>
      <w:r>
        <w:t>48</w:t>
      </w:r>
      <w:r>
        <w:rPr>
          <w:rtl/>
        </w:rPr>
        <w:t xml:space="preserve"> ساعة على الأقل.</w:t>
      </w:r>
    </w:p>
    <w:p w:rsidR="00A025CD" w:rsidRDefault="00A025CD" w:rsidP="0006490A">
      <w:pPr>
        <w:pStyle w:val="enumlev1"/>
        <w:rPr>
          <w:rtl/>
        </w:rPr>
      </w:pPr>
      <w:r>
        <w:rPr>
          <w:rtl/>
        </w:rPr>
        <w:t>-</w:t>
      </w:r>
      <w:r>
        <w:rPr>
          <w:rtl/>
        </w:rPr>
        <w:tab/>
        <w:t>ينبغي أن تصمم المنارات</w:t>
      </w:r>
      <w:r>
        <w:rPr>
          <w:rFonts w:hint="cs"/>
          <w:rtl/>
        </w:rPr>
        <w:t xml:space="preserve"> الراديوية</w:t>
      </w:r>
      <w:r>
        <w:rPr>
          <w:rtl/>
        </w:rPr>
        <w:t xml:space="preserve"> </w:t>
      </w:r>
      <w:r>
        <w:t>EPIRB</w:t>
      </w:r>
      <w:r>
        <w:rPr>
          <w:rtl/>
        </w:rPr>
        <w:t xml:space="preserve"> للعمل في الظروف المحيطة التالية:</w:t>
      </w:r>
    </w:p>
    <w:p w:rsidR="00A025CD" w:rsidRPr="00D9684B" w:rsidRDefault="00A025CD" w:rsidP="00891187">
      <w:pPr>
        <w:pStyle w:val="enumlev2"/>
        <w:rPr>
          <w:rtl/>
        </w:rPr>
      </w:pPr>
      <w:r>
        <w:rPr>
          <w:rtl/>
        </w:rPr>
        <w:t>-</w:t>
      </w:r>
      <w:r>
        <w:rPr>
          <w:rtl/>
        </w:rPr>
        <w:tab/>
        <w:t xml:space="preserve">درجات حرارة محيطة من </w:t>
      </w:r>
      <w:r>
        <w:t xml:space="preserve">C </w:t>
      </w:r>
      <w:r>
        <w:sym w:font="Symbol" w:char="F0B0"/>
      </w:r>
      <w:r>
        <w:t>20</w:t>
      </w:r>
      <w:r>
        <w:sym w:font="Symbol" w:char="F02D"/>
      </w:r>
      <w:r>
        <w:rPr>
          <w:rtl/>
        </w:rPr>
        <w:t xml:space="preserve"> إلى </w:t>
      </w:r>
      <w:r>
        <w:t xml:space="preserve">C </w:t>
      </w:r>
      <w:r>
        <w:sym w:font="Symbol" w:char="F0B0"/>
      </w:r>
      <w:r>
        <w:t>55+</w:t>
      </w:r>
      <w:r w:rsidR="00D9684B">
        <w:rPr>
          <w:rFonts w:hint="cs"/>
          <w:rtl/>
        </w:rPr>
        <w:t>؛</w:t>
      </w:r>
    </w:p>
    <w:p w:rsidR="00A025CD" w:rsidRDefault="00D9684B" w:rsidP="00D6559A">
      <w:pPr>
        <w:pStyle w:val="enumlev2"/>
        <w:rPr>
          <w:rtl/>
        </w:rPr>
      </w:pPr>
      <w:r>
        <w:rPr>
          <w:rtl/>
        </w:rPr>
        <w:t>-</w:t>
      </w:r>
      <w:r>
        <w:rPr>
          <w:rtl/>
        </w:rPr>
        <w:tab/>
        <w:t>جليد</w:t>
      </w:r>
      <w:r>
        <w:rPr>
          <w:rFonts w:hint="cs"/>
          <w:rtl/>
        </w:rPr>
        <w:t>؛</w:t>
      </w:r>
    </w:p>
    <w:p w:rsidR="00A025CD" w:rsidRDefault="00A025CD" w:rsidP="00D6559A">
      <w:pPr>
        <w:pStyle w:val="enumlev2"/>
        <w:rPr>
          <w:rtl/>
        </w:rPr>
      </w:pPr>
      <w:r>
        <w:rPr>
          <w:rtl/>
        </w:rPr>
        <w:t>-</w:t>
      </w:r>
      <w:r>
        <w:rPr>
          <w:rtl/>
        </w:rPr>
        <w:tab/>
        <w:t xml:space="preserve">سرعات نسبية للهواء تصل إلى </w:t>
      </w:r>
      <w:r>
        <w:t>100</w:t>
      </w:r>
      <w:r w:rsidR="00D9684B">
        <w:rPr>
          <w:rtl/>
        </w:rPr>
        <w:t xml:space="preserve"> عقدة</w:t>
      </w:r>
      <w:r w:rsidR="00D9684B">
        <w:rPr>
          <w:rFonts w:hint="cs"/>
          <w:rtl/>
        </w:rPr>
        <w:t>؛</w:t>
      </w:r>
    </w:p>
    <w:p w:rsidR="00A025CD" w:rsidRDefault="00A025CD" w:rsidP="00487792">
      <w:pPr>
        <w:pStyle w:val="enumlev2"/>
        <w:rPr>
          <w:rtl/>
        </w:rPr>
      </w:pPr>
      <w:r>
        <w:rPr>
          <w:rtl/>
        </w:rPr>
        <w:t>-</w:t>
      </w:r>
      <w:r>
        <w:rPr>
          <w:rtl/>
        </w:rPr>
        <w:tab/>
        <w:t xml:space="preserve">بعد التخزين عند درجات حرارة تتراوح بين </w:t>
      </w:r>
      <w:r>
        <w:t xml:space="preserve">C </w:t>
      </w:r>
      <w:r>
        <w:sym w:font="Symbol" w:char="F0B0"/>
      </w:r>
      <w:r>
        <w:t>30</w:t>
      </w:r>
      <w:r>
        <w:sym w:font="Symbol" w:char="F02D"/>
      </w:r>
      <w:r>
        <w:rPr>
          <w:rtl/>
        </w:rPr>
        <w:t xml:space="preserve"> و</w:t>
      </w:r>
      <w:r>
        <w:t xml:space="preserve">C </w:t>
      </w:r>
      <w:r>
        <w:sym w:font="Symbol" w:char="F0B0"/>
      </w:r>
      <w:r>
        <w:t>65+</w:t>
      </w:r>
      <w:r>
        <w:rPr>
          <w:rtl/>
        </w:rPr>
        <w:t>.</w:t>
      </w:r>
    </w:p>
    <w:p w:rsidR="00A025CD" w:rsidRPr="00900197" w:rsidRDefault="00A025CD" w:rsidP="004F21C7">
      <w:pPr>
        <w:pStyle w:val="Heading1"/>
        <w:rPr>
          <w:rtl/>
        </w:rPr>
      </w:pPr>
      <w:r w:rsidRPr="00900197">
        <w:t>2</w:t>
      </w:r>
      <w:r w:rsidRPr="00900197">
        <w:rPr>
          <w:rtl/>
        </w:rPr>
        <w:tab/>
        <w:t>إرسالات الإنذار</w:t>
      </w:r>
    </w:p>
    <w:p w:rsidR="00A025CD" w:rsidRDefault="00A025CD" w:rsidP="0006490A">
      <w:pPr>
        <w:pStyle w:val="enumlev1"/>
        <w:rPr>
          <w:rtl/>
        </w:rPr>
      </w:pPr>
      <w:r>
        <w:rPr>
          <w:rtl/>
        </w:rPr>
        <w:t>-</w:t>
      </w:r>
      <w:r>
        <w:rPr>
          <w:rtl/>
        </w:rPr>
        <w:tab/>
        <w:t xml:space="preserve">ينبغي أن ترسل إشارات الإنذار على التردد </w:t>
      </w:r>
      <w:r>
        <w:t>MHz 156,525</w:t>
      </w:r>
      <w:r>
        <w:rPr>
          <w:rtl/>
        </w:rPr>
        <w:t xml:space="preserve"> وتستعمل صنف البث </w:t>
      </w:r>
      <w:r>
        <w:t>G2B</w:t>
      </w:r>
      <w:r>
        <w:rPr>
          <w:rtl/>
        </w:rPr>
        <w:t>.</w:t>
      </w:r>
    </w:p>
    <w:p w:rsidR="00A025CD" w:rsidRDefault="00A025CD" w:rsidP="0006490A">
      <w:pPr>
        <w:pStyle w:val="enumlev1"/>
        <w:rPr>
          <w:rtl/>
        </w:rPr>
      </w:pPr>
      <w:r>
        <w:rPr>
          <w:rtl/>
        </w:rPr>
        <w:t>-</w:t>
      </w:r>
      <w:r>
        <w:rPr>
          <w:rtl/>
        </w:rPr>
        <w:tab/>
        <w:t xml:space="preserve">ينبغي ألا يتجاوز التفاوت المسموح به للتردد </w:t>
      </w:r>
      <w:r>
        <w:t>10</w:t>
      </w:r>
      <w:r>
        <w:rPr>
          <w:rtl/>
        </w:rPr>
        <w:t xml:space="preserve"> أجزاء من المليون.</w:t>
      </w:r>
    </w:p>
    <w:p w:rsidR="00A025CD" w:rsidRDefault="00A025CD" w:rsidP="0006490A">
      <w:pPr>
        <w:pStyle w:val="enumlev1"/>
        <w:rPr>
          <w:rtl/>
        </w:rPr>
      </w:pPr>
      <w:r>
        <w:rPr>
          <w:rtl/>
        </w:rPr>
        <w:t>-</w:t>
      </w:r>
      <w:r>
        <w:rPr>
          <w:rtl/>
        </w:rPr>
        <w:tab/>
        <w:t xml:space="preserve">ينبغي أن يكون عرض النطاق اللازم أقل من </w:t>
      </w:r>
      <w:r>
        <w:t>kHz 16</w:t>
      </w:r>
      <w:r>
        <w:rPr>
          <w:rtl/>
        </w:rPr>
        <w:t>.</w:t>
      </w:r>
    </w:p>
    <w:p w:rsidR="00A025CD" w:rsidRDefault="00A025CD" w:rsidP="0006490A">
      <w:pPr>
        <w:pStyle w:val="enumlev1"/>
        <w:rPr>
          <w:rtl/>
        </w:rPr>
      </w:pPr>
      <w:r>
        <w:rPr>
          <w:rtl/>
        </w:rPr>
        <w:t>-</w:t>
      </w:r>
      <w:r>
        <w:rPr>
          <w:rtl/>
        </w:rPr>
        <w:tab/>
        <w:t xml:space="preserve">ينبغي أن يستقطب الإرسال استقطاباً رأسياً ويكون الهوائي </w:t>
      </w:r>
      <w:r>
        <w:rPr>
          <w:rFonts w:hint="cs"/>
          <w:rtl/>
        </w:rPr>
        <w:t>شامل ا</w:t>
      </w:r>
      <w:r>
        <w:rPr>
          <w:rtl/>
        </w:rPr>
        <w:t xml:space="preserve">لاتجاهات في </w:t>
      </w:r>
      <w:r>
        <w:rPr>
          <w:rFonts w:hint="cs"/>
          <w:rtl/>
        </w:rPr>
        <w:t>المستوي</w:t>
      </w:r>
      <w:r>
        <w:rPr>
          <w:rtl/>
        </w:rPr>
        <w:t xml:space="preserve"> </w:t>
      </w:r>
      <w:r>
        <w:rPr>
          <w:rFonts w:hint="cs"/>
          <w:rtl/>
        </w:rPr>
        <w:t>السمتي</w:t>
      </w:r>
      <w:r>
        <w:rPr>
          <w:rtl/>
        </w:rPr>
        <w:t xml:space="preserve">، وعالياً </w:t>
      </w:r>
      <w:r>
        <w:rPr>
          <w:rFonts w:hint="cs"/>
          <w:rtl/>
        </w:rPr>
        <w:t>بما فيه الكفاية</w:t>
      </w:r>
      <w:r>
        <w:rPr>
          <w:rtl/>
        </w:rPr>
        <w:t xml:space="preserve"> لتأمين استقبال الإرسال عند أقصى مدى من المنطقة البحرية </w:t>
      </w:r>
      <w:r>
        <w:t>A1</w:t>
      </w:r>
      <w:r>
        <w:rPr>
          <w:rtl/>
        </w:rPr>
        <w:t>.</w:t>
      </w:r>
    </w:p>
    <w:p w:rsidR="00A025CD" w:rsidRDefault="00A025CD" w:rsidP="00716BED">
      <w:pPr>
        <w:pStyle w:val="enumlev1"/>
        <w:rPr>
          <w:rtl/>
        </w:rPr>
      </w:pPr>
      <w:r>
        <w:rPr>
          <w:rtl/>
        </w:rPr>
        <w:t>-</w:t>
      </w:r>
      <w:r>
        <w:rPr>
          <w:rtl/>
        </w:rPr>
        <w:tab/>
        <w:t>ينبغي أن تكون قيمة قدرة الخرج</w:t>
      </w:r>
      <w:r w:rsidR="00716BED" w:rsidRPr="00A20918">
        <w:rPr>
          <w:rStyle w:val="FootnoteReference"/>
          <w:rtl/>
        </w:rPr>
        <w:footnoteReference w:id="2"/>
      </w:r>
      <w:r>
        <w:rPr>
          <w:rFonts w:hint="cs"/>
          <w:rtl/>
          <w:lang w:bidi="ar-SY"/>
        </w:rPr>
        <w:t xml:space="preserve"> على الأقل</w:t>
      </w:r>
      <w:r>
        <w:rPr>
          <w:rtl/>
        </w:rPr>
        <w:t xml:space="preserve"> </w:t>
      </w:r>
      <w:r>
        <w:t>mW</w:t>
      </w:r>
      <w:r w:rsidR="00620723">
        <w:t> </w:t>
      </w:r>
      <w:r>
        <w:t>100</w:t>
      </w:r>
      <w:r>
        <w:rPr>
          <w:rtl/>
        </w:rPr>
        <w:t>.</w:t>
      </w:r>
    </w:p>
    <w:p w:rsidR="00A025CD" w:rsidRPr="00900197" w:rsidRDefault="00A025CD" w:rsidP="004F21C7">
      <w:pPr>
        <w:pStyle w:val="Heading1"/>
        <w:rPr>
          <w:rtl/>
          <w:lang w:bidi="ar-EG"/>
        </w:rPr>
      </w:pPr>
      <w:r w:rsidRPr="00900197">
        <w:t>3</w:t>
      </w:r>
      <w:r w:rsidRPr="00900197">
        <w:rPr>
          <w:rtl/>
        </w:rPr>
        <w:tab/>
        <w:t xml:space="preserve">نسق الرسائل </w:t>
      </w:r>
      <w:r w:rsidRPr="00900197">
        <w:t>DSC</w:t>
      </w:r>
      <w:r w:rsidRPr="00900197">
        <w:rPr>
          <w:rtl/>
        </w:rPr>
        <w:t xml:space="preserve"> وتتابع الإرسال</w:t>
      </w:r>
    </w:p>
    <w:p w:rsidR="00A025CD" w:rsidRDefault="00A025CD" w:rsidP="00CD3F0D">
      <w:pPr>
        <w:pStyle w:val="enumlev1"/>
        <w:rPr>
          <w:rtl/>
        </w:rPr>
      </w:pPr>
      <w:r>
        <w:rPr>
          <w:rtl/>
        </w:rPr>
        <w:t>-</w:t>
      </w:r>
      <w:r>
        <w:rPr>
          <w:rtl/>
        </w:rPr>
        <w:tab/>
        <w:t xml:space="preserve">ينبغي للخصائص التقنية للرسالة </w:t>
      </w:r>
      <w:r>
        <w:t>DSC</w:t>
      </w:r>
      <w:r>
        <w:rPr>
          <w:rtl/>
        </w:rPr>
        <w:t xml:space="preserve"> أن تكون مطابقة لتتابع</w:t>
      </w:r>
      <w:r>
        <w:rPr>
          <w:rFonts w:hint="cs"/>
          <w:rtl/>
          <w:lang w:bidi="ar-SY"/>
        </w:rPr>
        <w:t xml:space="preserve"> "</w:t>
      </w:r>
      <w:r>
        <w:rPr>
          <w:rtl/>
        </w:rPr>
        <w:t>نداء الاستغاثة</w:t>
      </w:r>
      <w:r>
        <w:rPr>
          <w:rFonts w:hint="cs"/>
          <w:rtl/>
        </w:rPr>
        <w:t>"</w:t>
      </w:r>
      <w:r>
        <w:rPr>
          <w:rtl/>
        </w:rPr>
        <w:t xml:space="preserve"> المحدد في التوصية</w:t>
      </w:r>
      <w:r w:rsidR="00CD3F0D">
        <w:rPr>
          <w:rFonts w:hint="cs"/>
          <w:rtl/>
        </w:rPr>
        <w:t> </w:t>
      </w:r>
      <w:r>
        <w:rPr>
          <w:lang w:val="fr-FR"/>
        </w:rPr>
        <w:t>ITU-R M.</w:t>
      </w:r>
      <w:r>
        <w:t>493</w:t>
      </w:r>
      <w:r>
        <w:rPr>
          <w:rtl/>
        </w:rPr>
        <w:t>.</w:t>
      </w:r>
    </w:p>
    <w:p w:rsidR="00A025CD" w:rsidRDefault="00A025CD" w:rsidP="004F21C7">
      <w:pPr>
        <w:pStyle w:val="enumlev1"/>
        <w:rPr>
          <w:rtl/>
        </w:rPr>
      </w:pPr>
      <w:r>
        <w:rPr>
          <w:rtl/>
        </w:rPr>
        <w:t>-</w:t>
      </w:r>
      <w:r>
        <w:rPr>
          <w:rtl/>
        </w:rPr>
        <w:tab/>
        <w:t xml:space="preserve">تكون الدلالة حول </w:t>
      </w:r>
      <w:r>
        <w:rPr>
          <w:rFonts w:hint="cs"/>
          <w:rtl/>
        </w:rPr>
        <w:t>"</w:t>
      </w:r>
      <w:r>
        <w:rPr>
          <w:rtl/>
        </w:rPr>
        <w:t>طبيعة الاستغاثة</w:t>
      </w:r>
      <w:r>
        <w:rPr>
          <w:rFonts w:hint="cs"/>
          <w:rtl/>
        </w:rPr>
        <w:t>" "</w:t>
      </w:r>
      <w:r>
        <w:rPr>
          <w:rtl/>
        </w:rPr>
        <w:t xml:space="preserve">إرسالاً </w:t>
      </w:r>
      <w:r>
        <w:t>EPIRB</w:t>
      </w:r>
      <w:r>
        <w:rPr>
          <w:rFonts w:hint="cs"/>
          <w:rtl/>
        </w:rPr>
        <w:t>"</w:t>
      </w:r>
      <w:r>
        <w:rPr>
          <w:rtl/>
        </w:rPr>
        <w:t xml:space="preserve"> (الرمز رقم </w:t>
      </w:r>
      <w:r>
        <w:t>112</w:t>
      </w:r>
      <w:r>
        <w:rPr>
          <w:rtl/>
        </w:rPr>
        <w:t>).</w:t>
      </w:r>
    </w:p>
    <w:p w:rsidR="00A025CD" w:rsidRDefault="00A025CD" w:rsidP="00890C9D">
      <w:pPr>
        <w:pStyle w:val="enumlev1"/>
        <w:rPr>
          <w:rtl/>
        </w:rPr>
      </w:pPr>
      <w:r>
        <w:rPr>
          <w:rtl/>
        </w:rPr>
        <w:t>-</w:t>
      </w:r>
      <w:r>
        <w:rPr>
          <w:rtl/>
        </w:rPr>
        <w:tab/>
        <w:t xml:space="preserve">ليس ثمة حاجة لإدراج المعلومات حول </w:t>
      </w:r>
      <w:r>
        <w:rPr>
          <w:rFonts w:hint="cs"/>
          <w:rtl/>
        </w:rPr>
        <w:t>"</w:t>
      </w:r>
      <w:r>
        <w:rPr>
          <w:rtl/>
        </w:rPr>
        <w:t>إحداثيات الاستغاثة</w:t>
      </w:r>
      <w:r>
        <w:rPr>
          <w:rFonts w:hint="cs"/>
          <w:rtl/>
        </w:rPr>
        <w:t>"</w:t>
      </w:r>
      <w:r>
        <w:rPr>
          <w:rtl/>
        </w:rPr>
        <w:t xml:space="preserve"> و</w:t>
      </w:r>
      <w:r>
        <w:rPr>
          <w:rFonts w:hint="cs"/>
          <w:rtl/>
        </w:rPr>
        <w:t>"</w:t>
      </w:r>
      <w:r>
        <w:rPr>
          <w:rtl/>
        </w:rPr>
        <w:t>الوقت</w:t>
      </w:r>
      <w:r>
        <w:rPr>
          <w:rFonts w:hint="cs"/>
          <w:rtl/>
        </w:rPr>
        <w:t>"</w:t>
      </w:r>
      <w:r>
        <w:rPr>
          <w:rtl/>
        </w:rPr>
        <w:t>. وينبغي في هذه الحالة أن يدرج على التوالي العدد</w:t>
      </w:r>
      <w:r w:rsidR="00890C9D">
        <w:rPr>
          <w:rFonts w:hint="cs"/>
          <w:rtl/>
        </w:rPr>
        <w:t> </w:t>
      </w:r>
      <w:r>
        <w:t>9</w:t>
      </w:r>
      <w:r>
        <w:rPr>
          <w:rtl/>
        </w:rPr>
        <w:t xml:space="preserve"> مكرراً </w:t>
      </w:r>
      <w:r>
        <w:t>10</w:t>
      </w:r>
      <w:r>
        <w:rPr>
          <w:rtl/>
        </w:rPr>
        <w:t xml:space="preserve"> مرات والعدد </w:t>
      </w:r>
      <w:r>
        <w:t>8</w:t>
      </w:r>
      <w:r>
        <w:rPr>
          <w:rtl/>
        </w:rPr>
        <w:t xml:space="preserve"> مكرراً </w:t>
      </w:r>
      <w:r>
        <w:t>4</w:t>
      </w:r>
      <w:r>
        <w:rPr>
          <w:rtl/>
        </w:rPr>
        <w:t xml:space="preserve"> مرات، كما تحدده التوصية </w:t>
      </w:r>
      <w:r>
        <w:rPr>
          <w:lang w:val="fr-FR"/>
        </w:rPr>
        <w:t>ITU-R M.</w:t>
      </w:r>
      <w:r>
        <w:t>493</w:t>
      </w:r>
      <w:r>
        <w:rPr>
          <w:rtl/>
        </w:rPr>
        <w:t>.</w:t>
      </w:r>
    </w:p>
    <w:p w:rsidR="00A025CD" w:rsidRDefault="00A025CD" w:rsidP="00346836">
      <w:pPr>
        <w:pStyle w:val="enumlev1"/>
        <w:keepNext/>
        <w:rPr>
          <w:rtl/>
        </w:rPr>
      </w:pPr>
      <w:r>
        <w:rPr>
          <w:rtl/>
        </w:rPr>
        <w:lastRenderedPageBreak/>
        <w:t>-</w:t>
      </w:r>
      <w:r>
        <w:rPr>
          <w:rtl/>
        </w:rPr>
        <w:tab/>
      </w:r>
      <w:r w:rsidRPr="00C37FE3">
        <w:rPr>
          <w:spacing w:val="-2"/>
          <w:rtl/>
        </w:rPr>
        <w:t xml:space="preserve">ينبغي أن تكون الدلالة حول </w:t>
      </w:r>
      <w:r w:rsidRPr="00C37FE3">
        <w:rPr>
          <w:spacing w:val="-2"/>
        </w:rPr>
        <w:t>"</w:t>
      </w:r>
      <w:r w:rsidRPr="00C37FE3">
        <w:rPr>
          <w:spacing w:val="-2"/>
          <w:rtl/>
        </w:rPr>
        <w:t>نمط الاتصال اللاحق</w:t>
      </w:r>
      <w:r w:rsidRPr="00C37FE3">
        <w:rPr>
          <w:spacing w:val="-2"/>
        </w:rPr>
        <w:t>"</w:t>
      </w:r>
      <w:r w:rsidRPr="00C37FE3">
        <w:rPr>
          <w:spacing w:val="-2"/>
          <w:rtl/>
        </w:rPr>
        <w:t xml:space="preserve"> </w:t>
      </w:r>
      <w:r w:rsidRPr="00C37FE3">
        <w:rPr>
          <w:spacing w:val="-2"/>
        </w:rPr>
        <w:t>"</w:t>
      </w:r>
      <w:r w:rsidRPr="00C37FE3">
        <w:rPr>
          <w:spacing w:val="-2"/>
          <w:rtl/>
        </w:rPr>
        <w:t>لا</w:t>
      </w:r>
      <w:r w:rsidRPr="00C37FE3">
        <w:rPr>
          <w:spacing w:val="-2"/>
        </w:rPr>
        <w:t> </w:t>
      </w:r>
      <w:r w:rsidRPr="00C37FE3">
        <w:rPr>
          <w:spacing w:val="-2"/>
          <w:rtl/>
        </w:rPr>
        <w:t>معلومات</w:t>
      </w:r>
      <w:r w:rsidRPr="00C37FE3">
        <w:rPr>
          <w:spacing w:val="-2"/>
        </w:rPr>
        <w:t>"</w:t>
      </w:r>
      <w:r w:rsidRPr="00C37FE3">
        <w:rPr>
          <w:spacing w:val="-2"/>
          <w:rtl/>
        </w:rPr>
        <w:t xml:space="preserve"> (الرمز رقم </w:t>
      </w:r>
      <w:r w:rsidRPr="00C37FE3">
        <w:rPr>
          <w:spacing w:val="-2"/>
        </w:rPr>
        <w:t>126</w:t>
      </w:r>
      <w:r w:rsidRPr="00C37FE3">
        <w:rPr>
          <w:spacing w:val="-2"/>
          <w:rtl/>
        </w:rPr>
        <w:t xml:space="preserve">) الأمر الذي يشير إلى أنه </w:t>
      </w:r>
      <w:r w:rsidRPr="00C37FE3">
        <w:rPr>
          <w:rFonts w:hint="cs"/>
          <w:spacing w:val="-2"/>
          <w:rtl/>
        </w:rPr>
        <w:t>لن</w:t>
      </w:r>
      <w:r w:rsidRPr="00C37FE3">
        <w:rPr>
          <w:spacing w:val="-2"/>
          <w:rtl/>
        </w:rPr>
        <w:t xml:space="preserve"> يتبع</w:t>
      </w:r>
      <w:r>
        <w:rPr>
          <w:rtl/>
        </w:rPr>
        <w:t xml:space="preserve"> أي اتصال لاحق.</w:t>
      </w:r>
    </w:p>
    <w:p w:rsidR="00A025CD" w:rsidRDefault="00A025CD" w:rsidP="00807AEA">
      <w:pPr>
        <w:pStyle w:val="enumlev1"/>
        <w:rPr>
          <w:rtl/>
        </w:rPr>
      </w:pPr>
      <w:r>
        <w:rPr>
          <w:rtl/>
        </w:rPr>
        <w:t>-</w:t>
      </w:r>
      <w:r>
        <w:rPr>
          <w:rtl/>
        </w:rPr>
        <w:tab/>
        <w:t xml:space="preserve">ينبغي أن ترسل إشارات الإنذار على شكل رشقات. وتتكون كل رشقة من </w:t>
      </w:r>
      <w:r>
        <w:t>5</w:t>
      </w:r>
      <w:r>
        <w:rPr>
          <w:rtl/>
        </w:rPr>
        <w:t xml:space="preserve"> تتابعات </w:t>
      </w:r>
      <w:r>
        <w:t>DSC</w:t>
      </w:r>
      <w:r>
        <w:rPr>
          <w:rtl/>
        </w:rPr>
        <w:t xml:space="preserve"> متتالية، وتنفذ رشقة الإرسال </w:t>
      </w:r>
      <w:r w:rsidR="004D6C82" w:rsidRPr="00E44039">
        <w:t>(</w:t>
      </w:r>
      <w:r w:rsidR="004D6C82" w:rsidRPr="00E44039">
        <w:rPr>
          <w:i/>
        </w:rPr>
        <w:t>N</w:t>
      </w:r>
      <w:r w:rsidR="004D6C82" w:rsidRPr="00E44039">
        <w:t xml:space="preserve"> </w:t>
      </w:r>
      <w:r w:rsidR="004D6C82">
        <w:rPr>
          <w:rFonts w:ascii="Symbol" w:hAnsi="Symbol"/>
        </w:rPr>
        <w:t></w:t>
      </w:r>
      <w:r w:rsidR="004D6C82" w:rsidRPr="00E44039">
        <w:t xml:space="preserve"> 1)</w:t>
      </w:r>
      <w:r w:rsidR="004D6C82" w:rsidRPr="00B74856">
        <w:rPr>
          <w:vertAlign w:val="superscript"/>
        </w:rPr>
        <w:t>th</w:t>
      </w:r>
      <w:r>
        <w:rPr>
          <w:rtl/>
        </w:rPr>
        <w:t xml:space="preserve"> خلال فترة زمنية </w:t>
      </w:r>
      <w:r w:rsidR="00807AEA" w:rsidRPr="00E44039">
        <w:rPr>
          <w:i/>
        </w:rPr>
        <w:t>T</w:t>
      </w:r>
      <w:r w:rsidR="00807AEA" w:rsidRPr="00E44039">
        <w:rPr>
          <w:i/>
          <w:position w:val="-4"/>
          <w:sz w:val="16"/>
        </w:rPr>
        <w:t>n</w:t>
      </w:r>
      <w:r>
        <w:rPr>
          <w:rtl/>
        </w:rPr>
        <w:t xml:space="preserve"> بعد الرشقة </w:t>
      </w:r>
      <w:r w:rsidR="00807AEA" w:rsidRPr="00E44039">
        <w:t>(</w:t>
      </w:r>
      <w:r w:rsidR="00807AEA" w:rsidRPr="00E44039">
        <w:rPr>
          <w:i/>
        </w:rPr>
        <w:t>N</w:t>
      </w:r>
      <w:r w:rsidR="00807AEA" w:rsidRPr="00E44039">
        <w:t>)</w:t>
      </w:r>
      <w:r w:rsidR="00807AEA" w:rsidRPr="00B74856">
        <w:rPr>
          <w:vertAlign w:val="superscript"/>
        </w:rPr>
        <w:t>th</w:t>
      </w:r>
      <w:r>
        <w:rPr>
          <w:rtl/>
        </w:rPr>
        <w:t xml:space="preserve"> كما يشير إلى ذلك الشكل</w:t>
      </w:r>
      <w:r w:rsidR="005A1134">
        <w:rPr>
          <w:rFonts w:hint="cs"/>
          <w:rtl/>
        </w:rPr>
        <w:t> </w:t>
      </w:r>
      <w:r>
        <w:t>1</w:t>
      </w:r>
      <w:r>
        <w:rPr>
          <w:rtl/>
        </w:rPr>
        <w:t xml:space="preserve"> حيث:</w:t>
      </w:r>
    </w:p>
    <w:p w:rsidR="00A025CD" w:rsidRDefault="005C2B07" w:rsidP="00346836">
      <w:pPr>
        <w:pStyle w:val="Equation"/>
        <w:spacing w:line="240" w:lineRule="auto"/>
        <w:jc w:val="center"/>
      </w:pPr>
      <w:r w:rsidRPr="005C2B07">
        <w:rPr>
          <w:rFonts w:cs="Times New Roman"/>
          <w:i/>
          <w:sz w:val="24"/>
          <w:szCs w:val="20"/>
          <w:lang w:eastAsia="en-US"/>
        </w:rPr>
        <w:t>T</w:t>
      </w:r>
      <w:r w:rsidRPr="005C2B07">
        <w:rPr>
          <w:rFonts w:cs="Times New Roman"/>
          <w:i/>
          <w:position w:val="-4"/>
          <w:sz w:val="18"/>
          <w:szCs w:val="20"/>
          <w:lang w:eastAsia="en-US"/>
        </w:rPr>
        <w:t>n</w:t>
      </w:r>
      <w:r w:rsidRPr="005C2B07">
        <w:rPr>
          <w:rFonts w:cs="Times New Roman"/>
          <w:sz w:val="24"/>
          <w:szCs w:val="20"/>
          <w:lang w:eastAsia="en-US"/>
        </w:rPr>
        <w:t xml:space="preserve">  </w:t>
      </w:r>
      <w:r w:rsidRPr="005C2B07">
        <w:rPr>
          <w:rFonts w:ascii="Symbol" w:hAnsi="Symbol" w:cs="Times New Roman"/>
          <w:sz w:val="24"/>
          <w:szCs w:val="20"/>
          <w:lang w:val="fr-FR" w:eastAsia="en-US"/>
        </w:rPr>
        <w:t></w:t>
      </w:r>
      <w:r w:rsidRPr="005C2B07">
        <w:rPr>
          <w:rFonts w:cs="Times New Roman"/>
          <w:sz w:val="24"/>
          <w:szCs w:val="20"/>
          <w:lang w:eastAsia="en-US"/>
        </w:rPr>
        <w:t xml:space="preserve">  (240  </w:t>
      </w:r>
      <w:r w:rsidRPr="005C2B07">
        <w:rPr>
          <w:rFonts w:ascii="Symbol" w:hAnsi="Symbol" w:cs="Times New Roman"/>
          <w:sz w:val="24"/>
          <w:szCs w:val="20"/>
          <w:lang w:val="fr-FR" w:eastAsia="en-US"/>
        </w:rPr>
        <w:t></w:t>
      </w:r>
      <w:r w:rsidRPr="005C2B07">
        <w:rPr>
          <w:rFonts w:cs="Times New Roman"/>
          <w:sz w:val="24"/>
          <w:szCs w:val="20"/>
          <w:lang w:eastAsia="en-US"/>
        </w:rPr>
        <w:t xml:space="preserve">  10 </w:t>
      </w:r>
      <w:r w:rsidRPr="005C2B07">
        <w:rPr>
          <w:rFonts w:cs="Times New Roman"/>
          <w:i/>
          <w:sz w:val="24"/>
          <w:szCs w:val="20"/>
          <w:lang w:eastAsia="en-US"/>
        </w:rPr>
        <w:t>N</w:t>
      </w:r>
      <w:r w:rsidRPr="005C2B07">
        <w:rPr>
          <w:rFonts w:cs="Times New Roman"/>
          <w:sz w:val="24"/>
          <w:szCs w:val="20"/>
          <w:lang w:eastAsia="en-US"/>
        </w:rPr>
        <w:t>)  s  (</w:t>
      </w:r>
      <w:r w:rsidRPr="005C2B07">
        <w:rPr>
          <w:rFonts w:ascii="Symbol" w:hAnsi="Symbol" w:cs="Times New Roman"/>
          <w:sz w:val="24"/>
          <w:szCs w:val="20"/>
          <w:lang w:val="fr-FR" w:eastAsia="en-US"/>
        </w:rPr>
        <w:t></w:t>
      </w:r>
      <w:r w:rsidRPr="005C2B07">
        <w:rPr>
          <w:rFonts w:cs="Times New Roman"/>
          <w:sz w:val="24"/>
          <w:szCs w:val="20"/>
          <w:lang w:eastAsia="en-US"/>
        </w:rPr>
        <w:t xml:space="preserve">  5%)</w:t>
      </w:r>
    </w:p>
    <w:p w:rsidR="00A249B7" w:rsidRDefault="00A025CD" w:rsidP="00346836">
      <w:pPr>
        <w:pStyle w:val="Equation"/>
        <w:spacing w:line="240" w:lineRule="auto"/>
        <w:jc w:val="center"/>
        <w:rPr>
          <w:rtl/>
        </w:rPr>
      </w:pPr>
      <w:r>
        <w:rPr>
          <w:rtl/>
        </w:rPr>
        <w:t>و</w:t>
      </w:r>
      <w:r w:rsidR="005C2B07" w:rsidRPr="005C2B07">
        <w:rPr>
          <w:rFonts w:cs="Times New Roman"/>
          <w:i/>
          <w:sz w:val="24"/>
          <w:szCs w:val="20"/>
          <w:lang w:eastAsia="en-US"/>
        </w:rPr>
        <w:t>N</w:t>
      </w:r>
      <w:r w:rsidR="005C2B07" w:rsidRPr="005C2B07">
        <w:rPr>
          <w:rFonts w:cs="Times New Roman"/>
          <w:sz w:val="24"/>
          <w:szCs w:val="20"/>
          <w:lang w:eastAsia="en-US"/>
        </w:rPr>
        <w:t xml:space="preserve">  </w:t>
      </w:r>
      <w:r w:rsidR="005C2B07" w:rsidRPr="005C2B07">
        <w:rPr>
          <w:rFonts w:ascii="Symbol" w:hAnsi="Symbol" w:cs="Times New Roman"/>
          <w:sz w:val="24"/>
          <w:szCs w:val="20"/>
          <w:lang w:val="fr-FR" w:eastAsia="en-US"/>
        </w:rPr>
        <w:t></w:t>
      </w:r>
      <w:r w:rsidR="005C2B07" w:rsidRPr="005C2B07">
        <w:rPr>
          <w:rFonts w:cs="Times New Roman"/>
          <w:sz w:val="24"/>
          <w:szCs w:val="20"/>
          <w:lang w:eastAsia="en-US"/>
        </w:rPr>
        <w:t xml:space="preserve">  0, 1, 2, 3, </w:t>
      </w:r>
      <w:r w:rsidR="005C2B07" w:rsidRPr="005C2B07">
        <w:rPr>
          <w:rFonts w:ascii="Symbol" w:hAnsi="Symbol" w:cs="Times New Roman"/>
          <w:sz w:val="24"/>
          <w:szCs w:val="20"/>
          <w:lang w:val="fr-FR" w:eastAsia="en-US"/>
        </w:rPr>
        <w:t></w:t>
      </w:r>
      <w:r w:rsidR="005C2B07" w:rsidRPr="005C2B07">
        <w:rPr>
          <w:rFonts w:ascii="Symbol" w:hAnsi="Symbol" w:cs="Times New Roman"/>
          <w:sz w:val="24"/>
          <w:szCs w:val="20"/>
          <w:lang w:val="fr-FR" w:eastAsia="en-US"/>
        </w:rPr>
        <w:t></w:t>
      </w:r>
      <w:r w:rsidR="005C2B07" w:rsidRPr="005C2B07">
        <w:rPr>
          <w:rFonts w:cs="Times New Roman"/>
          <w:sz w:val="24"/>
          <w:szCs w:val="20"/>
          <w:lang w:eastAsia="en-US"/>
        </w:rPr>
        <w:t xml:space="preserve"> etc</w:t>
      </w:r>
    </w:p>
    <w:p w:rsidR="00A249B7" w:rsidRDefault="00A249B7" w:rsidP="00346836">
      <w:pPr>
        <w:pStyle w:val="FigureNo"/>
        <w:spacing w:before="720"/>
        <w:rPr>
          <w:rtl/>
        </w:rPr>
      </w:pPr>
      <w:r w:rsidRPr="00A249B7">
        <w:rPr>
          <w:rtl/>
        </w:rPr>
        <w:t>الش</w:t>
      </w:r>
      <w:r w:rsidR="002D6BDD">
        <w:rPr>
          <w:rFonts w:hint="cs"/>
          <w:rtl/>
        </w:rPr>
        <w:t>ـ</w:t>
      </w:r>
      <w:r w:rsidRPr="00A249B7">
        <w:rPr>
          <w:rtl/>
        </w:rPr>
        <w:t xml:space="preserve">كل </w:t>
      </w:r>
      <w:r w:rsidRPr="00A249B7">
        <w:t>1</w:t>
      </w:r>
    </w:p>
    <w:p w:rsidR="00A249B7" w:rsidRPr="00346836" w:rsidRDefault="0051760F" w:rsidP="00346836">
      <w:pPr>
        <w:pStyle w:val="Figurelegend"/>
        <w:rPr>
          <w:szCs w:val="18"/>
          <w:rtl/>
        </w:rPr>
      </w:pPr>
      <w:r>
        <w:rPr>
          <w:rtl/>
        </w:rPr>
        <w:pict>
          <v:rect id="_x0000_s1040" style="position:absolute;left:0;text-align:left;margin-left:101.1pt;margin-top:3.1pt;width:71.65pt;height:28.35pt;z-index:251667968" filled="f" stroked="f" strokecolor="white" strokeweight=".2pt">
            <v:textbox style="mso-next-textbox:#_x0000_s1040" inset="1pt,1pt,1pt,1pt">
              <w:txbxContent>
                <w:p w:rsidR="00346836" w:rsidRPr="00E92414" w:rsidRDefault="00346836" w:rsidP="00346836">
                  <w:pPr>
                    <w:pStyle w:val="a"/>
                    <w:spacing w:after="0" w:line="192" w:lineRule="auto"/>
                    <w:jc w:val="center"/>
                    <w:rPr>
                      <w:rFonts w:cs="Traditional Arabic"/>
                      <w:rtl/>
                    </w:rPr>
                  </w:pPr>
                  <w:r w:rsidRPr="00E92414">
                    <w:rPr>
                      <w:rFonts w:cs="Traditional Arabic"/>
                      <w:rtl/>
                    </w:rPr>
                    <w:t xml:space="preserve">الرشقة </w:t>
                  </w:r>
                  <w:r w:rsidRPr="00E92414">
                    <w:rPr>
                      <w:rFonts w:cs="Traditional Arabic"/>
                      <w:i/>
                      <w:iCs/>
                    </w:rPr>
                    <w:t>N</w:t>
                  </w:r>
                  <w:r w:rsidRPr="00E92414">
                    <w:rPr>
                      <w:rFonts w:cs="Traditional Arabic"/>
                    </w:rPr>
                    <w:t>th</w:t>
                  </w:r>
                </w:p>
                <w:p w:rsidR="00346836" w:rsidRPr="00E92414" w:rsidRDefault="00346836" w:rsidP="00346836">
                  <w:pPr>
                    <w:pStyle w:val="a"/>
                    <w:spacing w:after="0" w:line="192" w:lineRule="auto"/>
                    <w:jc w:val="center"/>
                    <w:rPr>
                      <w:rtl/>
                    </w:rPr>
                  </w:pPr>
                  <w:r>
                    <w:rPr>
                      <w:rFonts w:cs="Traditional Arabic"/>
                    </w:rPr>
                    <w:t>5</w:t>
                  </w:r>
                  <w:r w:rsidRPr="00E92414">
                    <w:rPr>
                      <w:rFonts w:cs="Traditional Arabic"/>
                      <w:rtl/>
                    </w:rPr>
                    <w:t xml:space="preserve"> تتابعات</w:t>
                  </w:r>
                </w:p>
              </w:txbxContent>
            </v:textbox>
          </v:rect>
        </w:pict>
      </w:r>
      <w:r>
        <w:rPr>
          <w:rtl/>
        </w:rPr>
        <w:pict>
          <v:rect id="_x0000_s1041" style="position:absolute;left:0;text-align:left;margin-left:307.3pt;margin-top:2.8pt;width:70.9pt;height:28.35pt;z-index:251668992" filled="f" stroked="f" strokecolor="white" strokeweight=".2pt">
            <v:textbox style="mso-next-textbox:#_x0000_s1041" inset="1pt,1pt,1pt,1pt">
              <w:txbxContent>
                <w:p w:rsidR="00346836" w:rsidRPr="00E92414" w:rsidRDefault="00346836" w:rsidP="00346836">
                  <w:pPr>
                    <w:pStyle w:val="a"/>
                    <w:spacing w:after="0" w:line="192" w:lineRule="auto"/>
                    <w:jc w:val="center"/>
                    <w:rPr>
                      <w:rFonts w:cs="Traditional Arabic"/>
                      <w:rtl/>
                    </w:rPr>
                  </w:pPr>
                  <w:r w:rsidRPr="00E92414">
                    <w:rPr>
                      <w:rFonts w:cs="Traditional Arabic"/>
                      <w:rtl/>
                    </w:rPr>
                    <w:t xml:space="preserve">الرشقة </w:t>
                  </w:r>
                  <w:r w:rsidRPr="00E92414">
                    <w:rPr>
                      <w:rFonts w:cs="Traditional Arabic"/>
                    </w:rPr>
                    <w:t>(</w:t>
                  </w:r>
                  <w:r w:rsidRPr="00E92414">
                    <w:rPr>
                      <w:rFonts w:cs="Traditional Arabic"/>
                      <w:i/>
                      <w:iCs/>
                    </w:rPr>
                    <w:t>N</w:t>
                  </w:r>
                  <w:r w:rsidRPr="00E92414">
                    <w:rPr>
                      <w:rFonts w:cs="Traditional Arabic"/>
                    </w:rPr>
                    <w:t xml:space="preserve"> + 1)th</w:t>
                  </w:r>
                </w:p>
                <w:p w:rsidR="00346836" w:rsidRPr="00E92414" w:rsidRDefault="00346836" w:rsidP="00346836">
                  <w:pPr>
                    <w:spacing w:before="0"/>
                    <w:jc w:val="center"/>
                    <w:rPr>
                      <w:sz w:val="16"/>
                      <w:szCs w:val="22"/>
                      <w:rtl/>
                    </w:rPr>
                  </w:pPr>
                  <w:r>
                    <w:rPr>
                      <w:sz w:val="16"/>
                      <w:szCs w:val="22"/>
                    </w:rPr>
                    <w:t>5</w:t>
                  </w:r>
                  <w:r w:rsidRPr="00E92414">
                    <w:rPr>
                      <w:sz w:val="16"/>
                      <w:szCs w:val="22"/>
                      <w:rtl/>
                    </w:rPr>
                    <w:t xml:space="preserve"> تتابعات</w:t>
                  </w:r>
                </w:p>
              </w:txbxContent>
            </v:textbox>
          </v:rect>
        </w:pict>
      </w:r>
      <w:r w:rsidR="00A763EF">
        <w:object w:dxaOrig="5980" w:dyaOrig="1097">
          <v:shape id="_x0000_i1025" type="#_x0000_t75" style="width:386.95pt;height:70.3pt" o:ole="">
            <v:imagedata r:id="rId16" o:title=""/>
          </v:shape>
          <o:OLEObject Type="Embed" ProgID="CorelDRAW.Graphic.14" ShapeID="_x0000_i1025" DrawAspect="Content" ObjectID="_1500361600" r:id="rId17"/>
        </w:object>
      </w:r>
    </w:p>
    <w:p w:rsidR="00A249B7" w:rsidRPr="00A025CD" w:rsidRDefault="00A249B7" w:rsidP="005C2B07">
      <w:pPr>
        <w:pStyle w:val="Line"/>
        <w:spacing w:before="840" w:line="192" w:lineRule="auto"/>
        <w:rPr>
          <w:lang w:val="en-US"/>
        </w:rPr>
      </w:pPr>
    </w:p>
    <w:sectPr w:rsidR="00A249B7" w:rsidRPr="00A025CD" w:rsidSect="00CA3A0D">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75A" w:rsidRDefault="00D0075A">
      <w:r>
        <w:separator/>
      </w:r>
    </w:p>
  </w:endnote>
  <w:endnote w:type="continuationSeparator" w:id="0">
    <w:p w:rsidR="00D0075A" w:rsidRDefault="00D0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D1908" w:rsidRDefault="000B4F10">
    <w:pPr>
      <w:pStyle w:val="Footer"/>
    </w:pPr>
    <w:r>
      <w:fldChar w:fldCharType="begin"/>
    </w:r>
    <w:r w:rsidRPr="002D1908">
      <w:instrText xml:space="preserve"> FILENAME \p \* MERGEFORMAT </w:instrText>
    </w:r>
    <w:r>
      <w:fldChar w:fldCharType="separate"/>
    </w:r>
    <w:r w:rsidR="0051760F">
      <w:t>P:\QPUB\BR\REC\M\693-1\M693-1A.docx</w:t>
    </w:r>
    <w:r>
      <w:fldChar w:fldCharType="end"/>
    </w:r>
    <w:r w:rsidRPr="002D1908">
      <w:tab/>
    </w:r>
    <w:r>
      <w:fldChar w:fldCharType="begin"/>
    </w:r>
    <w:r>
      <w:instrText xml:space="preserve"> savedate \@ dd.MM.yy </w:instrText>
    </w:r>
    <w:r>
      <w:fldChar w:fldCharType="separate"/>
    </w:r>
    <w:r w:rsidR="0051760F">
      <w:t>06.08.15</w:t>
    </w:r>
    <w:r>
      <w:fldChar w:fldCharType="end"/>
    </w:r>
    <w:r w:rsidRPr="002D1908">
      <w:tab/>
    </w:r>
    <w:r>
      <w:fldChar w:fldCharType="begin"/>
    </w:r>
    <w:r>
      <w:instrText xml:space="preserve"> printdate \@ dd.MM.yy </w:instrText>
    </w:r>
    <w:r>
      <w:fldChar w:fldCharType="separate"/>
    </w:r>
    <w:r w:rsidR="0051760F">
      <w:t>06.08.15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75A" w:rsidRDefault="00D0075A" w:rsidP="00E1601B">
      <w:pPr>
        <w:spacing w:line="240" w:lineRule="auto"/>
      </w:pPr>
      <w:r>
        <w:t>____________________</w:t>
      </w:r>
    </w:p>
  </w:footnote>
  <w:footnote w:type="continuationSeparator" w:id="0">
    <w:p w:rsidR="00D0075A" w:rsidRDefault="00D0075A">
      <w:r>
        <w:continuationSeparator/>
      </w:r>
    </w:p>
  </w:footnote>
  <w:footnote w:id="1">
    <w:p w:rsidR="00946B0E" w:rsidRDefault="00946B0E" w:rsidP="00524782">
      <w:pPr>
        <w:pStyle w:val="FootnoteText"/>
      </w:pPr>
      <w:r w:rsidRPr="00A20918">
        <w:rPr>
          <w:rStyle w:val="FootnoteReference"/>
        </w:rPr>
        <w:footnoteRef/>
      </w:r>
      <w:r>
        <w:tab/>
      </w:r>
      <w:r w:rsidRPr="00946B0E">
        <w:rPr>
          <w:rtl/>
        </w:rPr>
        <w:t xml:space="preserve">تشير </w:t>
      </w:r>
      <w:r w:rsidRPr="00946B0E">
        <w:rPr>
          <w:rFonts w:hint="cs"/>
          <w:rtl/>
        </w:rPr>
        <w:t>"</w:t>
      </w:r>
      <w:r w:rsidRPr="00946B0E">
        <w:rPr>
          <w:rtl/>
        </w:rPr>
        <w:t xml:space="preserve">المنطقة البحرية </w:t>
      </w:r>
      <w:r w:rsidRPr="00946B0E">
        <w:t>A1</w:t>
      </w:r>
      <w:r w:rsidR="006750B4">
        <w:rPr>
          <w:rFonts w:hint="cs"/>
          <w:rtl/>
        </w:rPr>
        <w:t>"</w:t>
      </w:r>
      <w:r w:rsidRPr="00946B0E">
        <w:rPr>
          <w:rtl/>
        </w:rPr>
        <w:t xml:space="preserve"> إلى منطقة تقع داخل حدود منطقة تغطية الهاتف الراديوي لمحطة ساحلية واحدة على الأقل تعمل على الموجات </w:t>
      </w:r>
      <w:r w:rsidRPr="00946B0E">
        <w:rPr>
          <w:spacing w:val="-4"/>
          <w:rtl/>
        </w:rPr>
        <w:t>المترية</w:t>
      </w:r>
      <w:r w:rsidR="00524782">
        <w:rPr>
          <w:rFonts w:hint="cs"/>
          <w:spacing w:val="-4"/>
          <w:rtl/>
        </w:rPr>
        <w:t> </w:t>
      </w:r>
      <w:r w:rsidRPr="00946B0E">
        <w:rPr>
          <w:spacing w:val="-4"/>
        </w:rPr>
        <w:t>(VHF)</w:t>
      </w:r>
      <w:r w:rsidRPr="00946B0E">
        <w:rPr>
          <w:spacing w:val="-4"/>
          <w:rtl/>
        </w:rPr>
        <w:t xml:space="preserve"> ويتيسر فيها الإنذار </w:t>
      </w:r>
      <w:r w:rsidRPr="00946B0E">
        <w:rPr>
          <w:spacing w:val="-4"/>
        </w:rPr>
        <w:t>DSC</w:t>
      </w:r>
      <w:r w:rsidRPr="00946B0E">
        <w:rPr>
          <w:spacing w:val="-4"/>
          <w:rtl/>
        </w:rPr>
        <w:t xml:space="preserve"> باستمرار وفقاً لما يمكن أن تحدده حكومة موقعة وفقاً للاتفاقية </w:t>
      </w:r>
      <w:r w:rsidRPr="00946B0E">
        <w:rPr>
          <w:spacing w:val="-4"/>
        </w:rPr>
        <w:t>SOLAS</w:t>
      </w:r>
      <w:r w:rsidRPr="00946B0E">
        <w:rPr>
          <w:spacing w:val="-4"/>
          <w:rtl/>
        </w:rPr>
        <w:t xml:space="preserve"> لعام </w:t>
      </w:r>
      <w:r w:rsidRPr="00946B0E">
        <w:rPr>
          <w:spacing w:val="-4"/>
        </w:rPr>
        <w:t>1974</w:t>
      </w:r>
      <w:r w:rsidRPr="00946B0E">
        <w:rPr>
          <w:rFonts w:hint="cs"/>
          <w:spacing w:val="-4"/>
          <w:rtl/>
        </w:rPr>
        <w:t xml:space="preserve"> (بصيغتها المعدّلة)</w:t>
      </w:r>
      <w:r w:rsidRPr="00946B0E">
        <w:rPr>
          <w:spacing w:val="-4"/>
          <w:rtl/>
        </w:rPr>
        <w:t>.</w:t>
      </w:r>
    </w:p>
  </w:footnote>
  <w:footnote w:id="2">
    <w:p w:rsidR="00716BED" w:rsidRDefault="00716BED" w:rsidP="00716BED">
      <w:pPr>
        <w:pStyle w:val="FootnoteText"/>
        <w:rPr>
          <w:rtl/>
          <w:lang w:bidi="ar-EG"/>
        </w:rPr>
      </w:pPr>
      <w:r w:rsidRPr="00A20918">
        <w:rPr>
          <w:rStyle w:val="FootnoteReference"/>
        </w:rPr>
        <w:footnoteRef/>
      </w:r>
      <w:r>
        <w:rPr>
          <w:rtl/>
        </w:rPr>
        <w:tab/>
      </w:r>
      <w:r w:rsidRPr="00900197">
        <w:rPr>
          <w:spacing w:val="-2"/>
          <w:rtl/>
        </w:rPr>
        <w:t xml:space="preserve">تكون قيمة قدرة الخرج المطلوبة لتسيير إنذار من </w:t>
      </w:r>
      <w:r w:rsidRPr="00900197">
        <w:rPr>
          <w:rtl/>
        </w:rPr>
        <w:t xml:space="preserve">السفينة إلى الساحل عند أقصى مدى للمنطقة البحرية </w:t>
      </w:r>
      <w:r w:rsidRPr="00900197">
        <w:t>A1</w:t>
      </w:r>
      <w:r w:rsidRPr="00900197">
        <w:rPr>
          <w:rtl/>
        </w:rPr>
        <w:t xml:space="preserve">، </w:t>
      </w:r>
      <w:r w:rsidRPr="00900197">
        <w:t>6W</w:t>
      </w:r>
      <w:r w:rsidRPr="00900197">
        <w:rPr>
          <w:rtl/>
        </w:rPr>
        <w:t xml:space="preserve"> على الأقل مع ارتفاع مناسب للهوائي فوق سطح البحر.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5176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rec_A_2009" style="position:absolute;left:0;text-align:left;margin-left:-28.35pt;margin-top:-30.6pt;width:596.25pt;height:843.95pt;z-index:-251658752;visibility:visible" o:allowoverlap="f">
          <v:imagedata r:id="rId1" o:title="rec_A_2009"/>
          <o:lock v:ext="edit" aspectratio="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CA3A0D">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E16062">
      <w:rPr>
        <w:b w:val="0"/>
        <w:bCs w:val="0"/>
      </w:rPr>
      <w:t>xx</w:t>
    </w:r>
    <w:r>
      <w:rPr>
        <w:b w:val="0"/>
        <w:bCs w:val="0"/>
      </w:rPr>
      <w:t>.</w:t>
    </w:r>
    <w:r w:rsidR="00E16062">
      <w:rPr>
        <w:b w:val="0"/>
        <w:bCs w:val="0"/>
      </w:rPr>
      <w:t>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A3A0D" w:rsidRDefault="00CA3A0D" w:rsidP="00BA00F4">
    <w:pPr>
      <w:pStyle w:val="Header"/>
      <w:tabs>
        <w:tab w:val="center" w:pos="4819"/>
        <w:tab w:val="right" w:pos="9639"/>
      </w:tabs>
      <w:jc w:val="left"/>
      <w:rPr>
        <w:lang w:bidi="ar-EG"/>
      </w:rPr>
    </w:pPr>
    <w:r w:rsidRPr="00CA3A0D">
      <w:fldChar w:fldCharType="begin"/>
    </w:r>
    <w:r w:rsidRPr="00CA3A0D">
      <w:instrText xml:space="preserve"> PAGE   \* MERGEFORMAT </w:instrText>
    </w:r>
    <w:r w:rsidRPr="00CA3A0D">
      <w:fldChar w:fldCharType="separate"/>
    </w:r>
    <w:r w:rsidR="0051760F">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FA1833">
      <w:t>M.693-1</w:t>
    </w:r>
    <w:r w:rsidR="00BA00F4">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CA3A0D" w:rsidP="00BA00F4">
    <w:pPr>
      <w:pStyle w:val="Header"/>
      <w:tabs>
        <w:tab w:val="center" w:pos="4819"/>
        <w:tab w:val="right" w:pos="963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51760F">
      <w:rPr>
        <w:rFonts w:ascii="Times New Roman" w:hAnsi="Times New Roman" w:cs="Times New Roman"/>
        <w:noProof/>
        <w:szCs w:val="22"/>
        <w:rtl/>
      </w:rPr>
      <w:t>2</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E263F1">
      <w:t>M.693-1</w:t>
    </w:r>
    <w:r w:rsidR="00BA00F4">
      <w:rPr>
        <w:rtl/>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A3A0D" w:rsidRDefault="00CA3A0D" w:rsidP="00FA1833">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rsidR="00FA1833">
      <w:t>M.693-1</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51760F">
      <w:rPr>
        <w:rFonts w:ascii="Times New Roman" w:hAnsi="Times New Roman" w:cs="Times New Roman"/>
        <w:noProof/>
        <w:szCs w:val="22"/>
        <w:rtl/>
      </w:rPr>
      <w:t>3</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o:colormenu v:ext="edit" fillcolor="none"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075A"/>
    <w:rsid w:val="00002849"/>
    <w:rsid w:val="00004474"/>
    <w:rsid w:val="000250C3"/>
    <w:rsid w:val="00027907"/>
    <w:rsid w:val="000473FF"/>
    <w:rsid w:val="000522D1"/>
    <w:rsid w:val="0006347B"/>
    <w:rsid w:val="0006490A"/>
    <w:rsid w:val="00067954"/>
    <w:rsid w:val="00081122"/>
    <w:rsid w:val="00092B9F"/>
    <w:rsid w:val="00096726"/>
    <w:rsid w:val="00096F01"/>
    <w:rsid w:val="000A079C"/>
    <w:rsid w:val="000B30D7"/>
    <w:rsid w:val="000B4F10"/>
    <w:rsid w:val="000B5F9F"/>
    <w:rsid w:val="000F312E"/>
    <w:rsid w:val="000F6D38"/>
    <w:rsid w:val="00100796"/>
    <w:rsid w:val="00103C18"/>
    <w:rsid w:val="0010455F"/>
    <w:rsid w:val="001048FC"/>
    <w:rsid w:val="00113EE4"/>
    <w:rsid w:val="001231D6"/>
    <w:rsid w:val="00132731"/>
    <w:rsid w:val="0013313E"/>
    <w:rsid w:val="00140B98"/>
    <w:rsid w:val="001568ED"/>
    <w:rsid w:val="00164307"/>
    <w:rsid w:val="0017413D"/>
    <w:rsid w:val="00174247"/>
    <w:rsid w:val="00182385"/>
    <w:rsid w:val="00183CAB"/>
    <w:rsid w:val="00196389"/>
    <w:rsid w:val="00197749"/>
    <w:rsid w:val="001B03B8"/>
    <w:rsid w:val="001B20E9"/>
    <w:rsid w:val="001B6D8D"/>
    <w:rsid w:val="001C1C79"/>
    <w:rsid w:val="001D2146"/>
    <w:rsid w:val="001D3A25"/>
    <w:rsid w:val="001E0B6B"/>
    <w:rsid w:val="001F23C7"/>
    <w:rsid w:val="00201143"/>
    <w:rsid w:val="002045E9"/>
    <w:rsid w:val="002118BB"/>
    <w:rsid w:val="002137FD"/>
    <w:rsid w:val="002144CB"/>
    <w:rsid w:val="00230502"/>
    <w:rsid w:val="002405B6"/>
    <w:rsid w:val="002434E6"/>
    <w:rsid w:val="00271843"/>
    <w:rsid w:val="002971E7"/>
    <w:rsid w:val="002B14AE"/>
    <w:rsid w:val="002B261D"/>
    <w:rsid w:val="002C0F17"/>
    <w:rsid w:val="002C1FE8"/>
    <w:rsid w:val="002D1908"/>
    <w:rsid w:val="002D3483"/>
    <w:rsid w:val="002D6BDD"/>
    <w:rsid w:val="002E6ECC"/>
    <w:rsid w:val="002E7058"/>
    <w:rsid w:val="00303491"/>
    <w:rsid w:val="00304728"/>
    <w:rsid w:val="0030719D"/>
    <w:rsid w:val="00314E5F"/>
    <w:rsid w:val="00340205"/>
    <w:rsid w:val="00346836"/>
    <w:rsid w:val="0035232B"/>
    <w:rsid w:val="00380511"/>
    <w:rsid w:val="00393745"/>
    <w:rsid w:val="003A104D"/>
    <w:rsid w:val="003A7A36"/>
    <w:rsid w:val="003D017C"/>
    <w:rsid w:val="003D307E"/>
    <w:rsid w:val="003D40E1"/>
    <w:rsid w:val="003F15D8"/>
    <w:rsid w:val="00402F6B"/>
    <w:rsid w:val="004115D9"/>
    <w:rsid w:val="00422D17"/>
    <w:rsid w:val="0042647B"/>
    <w:rsid w:val="00430A86"/>
    <w:rsid w:val="0044201D"/>
    <w:rsid w:val="00465D4F"/>
    <w:rsid w:val="0048331E"/>
    <w:rsid w:val="00487792"/>
    <w:rsid w:val="004910A2"/>
    <w:rsid w:val="004B094A"/>
    <w:rsid w:val="004B1F68"/>
    <w:rsid w:val="004D6C82"/>
    <w:rsid w:val="004D79B4"/>
    <w:rsid w:val="004E1620"/>
    <w:rsid w:val="004E7D1E"/>
    <w:rsid w:val="004F21C7"/>
    <w:rsid w:val="005014B7"/>
    <w:rsid w:val="00506547"/>
    <w:rsid w:val="00511801"/>
    <w:rsid w:val="0051760F"/>
    <w:rsid w:val="00524782"/>
    <w:rsid w:val="00527EAF"/>
    <w:rsid w:val="005455FE"/>
    <w:rsid w:val="005514CA"/>
    <w:rsid w:val="005570BF"/>
    <w:rsid w:val="0056060A"/>
    <w:rsid w:val="00571807"/>
    <w:rsid w:val="00577803"/>
    <w:rsid w:val="00584B8F"/>
    <w:rsid w:val="0059020C"/>
    <w:rsid w:val="00590780"/>
    <w:rsid w:val="00591053"/>
    <w:rsid w:val="005960C8"/>
    <w:rsid w:val="005A018F"/>
    <w:rsid w:val="005A1134"/>
    <w:rsid w:val="005B530B"/>
    <w:rsid w:val="005C2B07"/>
    <w:rsid w:val="005C397A"/>
    <w:rsid w:val="005C43CD"/>
    <w:rsid w:val="005D6161"/>
    <w:rsid w:val="005D6A35"/>
    <w:rsid w:val="005E066B"/>
    <w:rsid w:val="005E6BBB"/>
    <w:rsid w:val="005F01A2"/>
    <w:rsid w:val="005F24EB"/>
    <w:rsid w:val="005F3E06"/>
    <w:rsid w:val="005F3FD2"/>
    <w:rsid w:val="00607FA9"/>
    <w:rsid w:val="00620723"/>
    <w:rsid w:val="006524A0"/>
    <w:rsid w:val="00667C08"/>
    <w:rsid w:val="006750B4"/>
    <w:rsid w:val="00680CA6"/>
    <w:rsid w:val="00686ACA"/>
    <w:rsid w:val="00692928"/>
    <w:rsid w:val="006F0DD4"/>
    <w:rsid w:val="00716BED"/>
    <w:rsid w:val="007362CE"/>
    <w:rsid w:val="00751D79"/>
    <w:rsid w:val="00777A48"/>
    <w:rsid w:val="00794E1C"/>
    <w:rsid w:val="00796F0C"/>
    <w:rsid w:val="007B1739"/>
    <w:rsid w:val="007C58FE"/>
    <w:rsid w:val="007D3365"/>
    <w:rsid w:val="007D7E68"/>
    <w:rsid w:val="007F66F5"/>
    <w:rsid w:val="00802B34"/>
    <w:rsid w:val="00807AEA"/>
    <w:rsid w:val="00811188"/>
    <w:rsid w:val="008113E9"/>
    <w:rsid w:val="00815E12"/>
    <w:rsid w:val="0083115C"/>
    <w:rsid w:val="00846C0D"/>
    <w:rsid w:val="008571AA"/>
    <w:rsid w:val="008656C3"/>
    <w:rsid w:val="0087705A"/>
    <w:rsid w:val="00890C9D"/>
    <w:rsid w:val="00891187"/>
    <w:rsid w:val="00894394"/>
    <w:rsid w:val="008B5177"/>
    <w:rsid w:val="008B76A0"/>
    <w:rsid w:val="008C5CCB"/>
    <w:rsid w:val="008C6A66"/>
    <w:rsid w:val="008C733D"/>
    <w:rsid w:val="008E5886"/>
    <w:rsid w:val="008F5E05"/>
    <w:rsid w:val="00904910"/>
    <w:rsid w:val="00912A86"/>
    <w:rsid w:val="00925FAA"/>
    <w:rsid w:val="00930F9D"/>
    <w:rsid w:val="009352F6"/>
    <w:rsid w:val="00936CB4"/>
    <w:rsid w:val="00946B0E"/>
    <w:rsid w:val="009533AE"/>
    <w:rsid w:val="0096112A"/>
    <w:rsid w:val="009643BD"/>
    <w:rsid w:val="00964A11"/>
    <w:rsid w:val="00972570"/>
    <w:rsid w:val="009845C0"/>
    <w:rsid w:val="009924EB"/>
    <w:rsid w:val="009C13A3"/>
    <w:rsid w:val="009C6655"/>
    <w:rsid w:val="00A023E3"/>
    <w:rsid w:val="00A025CD"/>
    <w:rsid w:val="00A0453F"/>
    <w:rsid w:val="00A163C1"/>
    <w:rsid w:val="00A177D7"/>
    <w:rsid w:val="00A20918"/>
    <w:rsid w:val="00A21FFA"/>
    <w:rsid w:val="00A2420C"/>
    <w:rsid w:val="00A249B7"/>
    <w:rsid w:val="00A56CCF"/>
    <w:rsid w:val="00A661F3"/>
    <w:rsid w:val="00A70D90"/>
    <w:rsid w:val="00A763EF"/>
    <w:rsid w:val="00A77699"/>
    <w:rsid w:val="00A81256"/>
    <w:rsid w:val="00A8326A"/>
    <w:rsid w:val="00A96D62"/>
    <w:rsid w:val="00AB2BD9"/>
    <w:rsid w:val="00AC18BE"/>
    <w:rsid w:val="00AE09F4"/>
    <w:rsid w:val="00AE2234"/>
    <w:rsid w:val="00AE46C8"/>
    <w:rsid w:val="00AE7C5A"/>
    <w:rsid w:val="00AF5F81"/>
    <w:rsid w:val="00AF6ABB"/>
    <w:rsid w:val="00B16E8C"/>
    <w:rsid w:val="00B22D33"/>
    <w:rsid w:val="00B244FA"/>
    <w:rsid w:val="00B452E5"/>
    <w:rsid w:val="00B60FFE"/>
    <w:rsid w:val="00B978E1"/>
    <w:rsid w:val="00B97F45"/>
    <w:rsid w:val="00BA00F4"/>
    <w:rsid w:val="00BA03C6"/>
    <w:rsid w:val="00BA0B9E"/>
    <w:rsid w:val="00BE0D0E"/>
    <w:rsid w:val="00BE4843"/>
    <w:rsid w:val="00BE5AAE"/>
    <w:rsid w:val="00BF3DD6"/>
    <w:rsid w:val="00BF5EA9"/>
    <w:rsid w:val="00C02E5B"/>
    <w:rsid w:val="00C04244"/>
    <w:rsid w:val="00C0449E"/>
    <w:rsid w:val="00C05A05"/>
    <w:rsid w:val="00C1100F"/>
    <w:rsid w:val="00C32D10"/>
    <w:rsid w:val="00C37FE3"/>
    <w:rsid w:val="00C46925"/>
    <w:rsid w:val="00C50B28"/>
    <w:rsid w:val="00C53F27"/>
    <w:rsid w:val="00C71576"/>
    <w:rsid w:val="00C93F89"/>
    <w:rsid w:val="00C94B6E"/>
    <w:rsid w:val="00CA3A0D"/>
    <w:rsid w:val="00CB4BE8"/>
    <w:rsid w:val="00CC48AA"/>
    <w:rsid w:val="00CC6EA6"/>
    <w:rsid w:val="00CC7644"/>
    <w:rsid w:val="00CD3F0D"/>
    <w:rsid w:val="00CD71D4"/>
    <w:rsid w:val="00CF3E8F"/>
    <w:rsid w:val="00CF545E"/>
    <w:rsid w:val="00CF559C"/>
    <w:rsid w:val="00CF73A8"/>
    <w:rsid w:val="00D0075A"/>
    <w:rsid w:val="00D2107D"/>
    <w:rsid w:val="00D23D39"/>
    <w:rsid w:val="00D30FE6"/>
    <w:rsid w:val="00D34703"/>
    <w:rsid w:val="00D62808"/>
    <w:rsid w:val="00D6559A"/>
    <w:rsid w:val="00D85FA6"/>
    <w:rsid w:val="00D924CD"/>
    <w:rsid w:val="00D92D5C"/>
    <w:rsid w:val="00D9684B"/>
    <w:rsid w:val="00DA348F"/>
    <w:rsid w:val="00DB3D2A"/>
    <w:rsid w:val="00DC7E91"/>
    <w:rsid w:val="00DD670F"/>
    <w:rsid w:val="00DE2C8E"/>
    <w:rsid w:val="00DF0C55"/>
    <w:rsid w:val="00DF4E37"/>
    <w:rsid w:val="00E103BB"/>
    <w:rsid w:val="00E12EB0"/>
    <w:rsid w:val="00E1601B"/>
    <w:rsid w:val="00E16062"/>
    <w:rsid w:val="00E263F1"/>
    <w:rsid w:val="00E3032C"/>
    <w:rsid w:val="00E45AFF"/>
    <w:rsid w:val="00E577A6"/>
    <w:rsid w:val="00E6418C"/>
    <w:rsid w:val="00E650A3"/>
    <w:rsid w:val="00E726E9"/>
    <w:rsid w:val="00E736B4"/>
    <w:rsid w:val="00E9048A"/>
    <w:rsid w:val="00E964C9"/>
    <w:rsid w:val="00EC2BCA"/>
    <w:rsid w:val="00EF0744"/>
    <w:rsid w:val="00EF327F"/>
    <w:rsid w:val="00EF7CB5"/>
    <w:rsid w:val="00F1320B"/>
    <w:rsid w:val="00F14182"/>
    <w:rsid w:val="00F22C87"/>
    <w:rsid w:val="00F3359B"/>
    <w:rsid w:val="00F40BC5"/>
    <w:rsid w:val="00F54DDD"/>
    <w:rsid w:val="00F615CE"/>
    <w:rsid w:val="00F656D0"/>
    <w:rsid w:val="00F77106"/>
    <w:rsid w:val="00F82FD6"/>
    <w:rsid w:val="00F939BC"/>
    <w:rsid w:val="00F95755"/>
    <w:rsid w:val="00FA1833"/>
    <w:rsid w:val="00FA34F7"/>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15:docId w15:val="{4619943A-50F5-4FB8-AB6C-C5746022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346836"/>
    <w:pPr>
      <w:spacing w:before="240" w:line="240" w:lineRule="auto"/>
      <w:jc w:val="center"/>
    </w:pPr>
    <w:rPr>
      <w:noProof/>
      <w:sz w:val="18"/>
      <w:lang w:eastAsia="zh-CN"/>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rsid w:val="00A20918"/>
    <w:rPr>
      <w:rFonts w:eastAsia="SimSun" w:cs="Times New Roman"/>
      <w:position w:val="6"/>
      <w:sz w:val="18"/>
      <w:szCs w:val="18"/>
    </w:rPr>
  </w:style>
  <w:style w:type="paragraph" w:styleId="FootnoteText">
    <w:name w:val="footnote text"/>
    <w:aliases w:val="footnote text"/>
    <w:basedOn w:val="Note"/>
    <w:link w:val="FootnoteTextChar"/>
    <w:rsid w:val="00946B0E"/>
    <w:pPr>
      <w:keepLines/>
      <w:tabs>
        <w:tab w:val="clear" w:pos="794"/>
        <w:tab w:val="clear" w:pos="907"/>
        <w:tab w:val="clear" w:pos="1191"/>
        <w:tab w:val="clear" w:pos="1588"/>
        <w:tab w:val="clear" w:pos="1985"/>
        <w:tab w:val="left" w:pos="425"/>
      </w:tabs>
      <w:spacing w:before="120"/>
      <w:ind w:left="397" w:hanging="397"/>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946B0E"/>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a">
    <w:name w:val="جدول"/>
    <w:basedOn w:val="Normal"/>
    <w:rsid w:val="00A025CD"/>
    <w:pPr>
      <w:tabs>
        <w:tab w:val="left" w:pos="284"/>
        <w:tab w:val="left" w:pos="822"/>
        <w:tab w:val="left" w:pos="1106"/>
      </w:tabs>
      <w:spacing w:before="0" w:after="60" w:line="280" w:lineRule="exact"/>
    </w:pPr>
    <w:rPr>
      <w:rFonts w:cs="Times New Roman"/>
      <w:sz w:val="16"/>
      <w:szCs w:val="22"/>
      <w:lang w:eastAsia="en-US"/>
    </w:rPr>
  </w:style>
  <w:style w:type="character" w:customStyle="1" w:styleId="href">
    <w:name w:val="href"/>
    <w:rsid w:val="0006347B"/>
  </w:style>
  <w:style w:type="character" w:customStyle="1" w:styleId="RecNoChar">
    <w:name w:val="Rec_No Char"/>
    <w:link w:val="RecNo"/>
    <w:locked/>
    <w:rsid w:val="0006347B"/>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06347B"/>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06347B"/>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9B37-0C8F-4F7B-9C66-6A015649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Awad, Samy</dc:creator>
  <cp:keywords/>
  <cp:lastModifiedBy>Khalil, Magdy</cp:lastModifiedBy>
  <cp:revision>89</cp:revision>
  <cp:lastPrinted>2015-08-06T08:13:00Z</cp:lastPrinted>
  <dcterms:created xsi:type="dcterms:W3CDTF">2015-06-08T14:20:00Z</dcterms:created>
  <dcterms:modified xsi:type="dcterms:W3CDTF">2015-08-06T08:18:00Z</dcterms:modified>
</cp:coreProperties>
</file>