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368" w:rsidRDefault="00472368" w:rsidP="00472368"/>
    <w:p w:rsidR="00472368" w:rsidRDefault="00472368" w:rsidP="00472368"/>
    <w:p w:rsidR="00472368" w:rsidRDefault="00472368" w:rsidP="00472368"/>
    <w:p w:rsidR="00472368" w:rsidRDefault="00472368" w:rsidP="00472368"/>
    <w:p w:rsidR="00472368" w:rsidRDefault="00472368" w:rsidP="00472368"/>
    <w:p w:rsidR="00472368" w:rsidRDefault="00472368" w:rsidP="00472368"/>
    <w:p w:rsidR="00472368" w:rsidRDefault="00472368" w:rsidP="00472368"/>
    <w:p w:rsidR="00472368" w:rsidRDefault="00472368" w:rsidP="00472368"/>
    <w:p w:rsidR="00472368" w:rsidRDefault="00472368" w:rsidP="00472368"/>
    <w:p w:rsidR="00472368" w:rsidRDefault="00472368" w:rsidP="00472368"/>
    <w:p w:rsidR="00472368" w:rsidRDefault="00472368" w:rsidP="00472368"/>
    <w:tbl>
      <w:tblPr>
        <w:tblW w:w="10089" w:type="dxa"/>
        <w:tblLook w:val="01E0" w:firstRow="1" w:lastRow="1" w:firstColumn="1" w:lastColumn="1" w:noHBand="0" w:noVBand="0"/>
      </w:tblPr>
      <w:tblGrid>
        <w:gridCol w:w="10089"/>
      </w:tblGrid>
      <w:tr w:rsidR="00472368" w:rsidRPr="00A83C2A" w:rsidTr="00342CAD">
        <w:tc>
          <w:tcPr>
            <w:tcW w:w="10089" w:type="dxa"/>
          </w:tcPr>
          <w:p w:rsidR="00472368" w:rsidRPr="001511A6" w:rsidRDefault="00472368" w:rsidP="00342CAD">
            <w:pPr>
              <w:spacing w:before="380" w:line="280" w:lineRule="exact"/>
              <w:jc w:val="right"/>
              <w:rPr>
                <w:rFonts w:ascii="Tahoma" w:hAnsi="Tahoma" w:cs="Tahoma"/>
                <w:b/>
                <w:bCs/>
                <w:iCs/>
                <w:color w:val="243285"/>
                <w:sz w:val="32"/>
                <w:szCs w:val="32"/>
                <w:lang w:val="en-US"/>
              </w:rPr>
            </w:pPr>
          </w:p>
          <w:p w:rsidR="00472368" w:rsidRPr="00131900" w:rsidRDefault="00472368" w:rsidP="00472368">
            <w:pPr>
              <w:spacing w:before="380" w:line="280" w:lineRule="exact"/>
              <w:jc w:val="right"/>
              <w:rPr>
                <w:rFonts w:ascii="Tahoma" w:hAnsi="Tahoma" w:cs="Tahoma"/>
                <w:b/>
                <w:bCs/>
                <w:iCs/>
                <w:color w:val="243285"/>
                <w:sz w:val="36"/>
                <w:szCs w:val="36"/>
                <w:lang w:val="ru-RU"/>
              </w:rPr>
            </w:pPr>
            <w:r>
              <w:rPr>
                <w:rFonts w:ascii="Tahoma" w:hAnsi="Tahoma" w:cs="Tahoma"/>
                <w:b/>
                <w:bCs/>
                <w:iCs/>
                <w:color w:val="243285"/>
                <w:sz w:val="36"/>
                <w:szCs w:val="36"/>
                <w:lang w:val="ru-RU"/>
              </w:rPr>
              <w:t>Рекомендация</w:t>
            </w:r>
            <w:r w:rsidRPr="00131900">
              <w:rPr>
                <w:rFonts w:ascii="Tahoma" w:hAnsi="Tahoma" w:cs="Tahoma"/>
                <w:b/>
                <w:bCs/>
                <w:iCs/>
                <w:color w:val="243285"/>
                <w:sz w:val="36"/>
                <w:szCs w:val="36"/>
                <w:lang w:val="ru-RU"/>
              </w:rPr>
              <w:t xml:space="preserve"> </w:t>
            </w:r>
            <w:r>
              <w:rPr>
                <w:rFonts w:ascii="Tahoma" w:hAnsi="Tahoma" w:cs="Tahoma"/>
                <w:b/>
                <w:bCs/>
                <w:iCs/>
                <w:color w:val="243285"/>
                <w:sz w:val="36"/>
                <w:szCs w:val="36"/>
                <w:lang w:val="ru-RU"/>
              </w:rPr>
              <w:t xml:space="preserve"> МСЭ</w:t>
            </w:r>
            <w:r w:rsidRPr="00131900">
              <w:rPr>
                <w:rFonts w:ascii="Tahoma" w:hAnsi="Tahoma" w:cs="Tahoma"/>
                <w:b/>
                <w:bCs/>
                <w:iCs/>
                <w:color w:val="243285"/>
                <w:sz w:val="36"/>
                <w:szCs w:val="36"/>
                <w:lang w:val="ru-RU"/>
              </w:rPr>
              <w:t>-</w:t>
            </w:r>
            <w:r w:rsidRPr="001511A6">
              <w:rPr>
                <w:rFonts w:ascii="Tahoma" w:hAnsi="Tahoma" w:cs="Tahoma"/>
                <w:b/>
                <w:bCs/>
                <w:iCs/>
                <w:color w:val="243285"/>
                <w:sz w:val="36"/>
                <w:szCs w:val="36"/>
                <w:lang w:val="en-US"/>
              </w:rPr>
              <w:t>R</w:t>
            </w:r>
            <w:r w:rsidRPr="00131900">
              <w:rPr>
                <w:rFonts w:ascii="Tahoma" w:hAnsi="Tahoma" w:cs="Tahoma"/>
                <w:b/>
                <w:bCs/>
                <w:iCs/>
                <w:color w:val="243285"/>
                <w:sz w:val="36"/>
                <w:szCs w:val="36"/>
                <w:lang w:val="ru-RU"/>
              </w:rPr>
              <w:t xml:space="preserve">  </w:t>
            </w:r>
            <w:r>
              <w:rPr>
                <w:rFonts w:ascii="Tahoma" w:hAnsi="Tahoma" w:cs="Tahoma"/>
                <w:b/>
                <w:bCs/>
                <w:iCs/>
                <w:color w:val="243285"/>
                <w:sz w:val="36"/>
                <w:szCs w:val="36"/>
              </w:rPr>
              <w:t>M</w:t>
            </w:r>
            <w:r w:rsidRPr="00683303">
              <w:rPr>
                <w:rFonts w:ascii="Tahoma" w:hAnsi="Tahoma" w:cs="Tahoma"/>
                <w:b/>
                <w:bCs/>
                <w:iCs/>
                <w:color w:val="243285"/>
                <w:sz w:val="36"/>
                <w:szCs w:val="36"/>
              </w:rPr>
              <w:t>.</w:t>
            </w:r>
            <w:r>
              <w:rPr>
                <w:rFonts w:ascii="Tahoma" w:hAnsi="Tahoma" w:cs="Tahoma"/>
                <w:b/>
                <w:bCs/>
                <w:iCs/>
                <w:color w:val="243285"/>
                <w:sz w:val="36"/>
                <w:szCs w:val="36"/>
              </w:rPr>
              <w:t>633-4</w:t>
            </w:r>
          </w:p>
          <w:p w:rsidR="00472368" w:rsidRPr="00683303" w:rsidRDefault="00472368" w:rsidP="00472368">
            <w:pPr>
              <w:spacing w:before="80" w:line="280" w:lineRule="exact"/>
              <w:jc w:val="right"/>
              <w:rPr>
                <w:rFonts w:ascii="Tahoma" w:hAnsi="Tahoma" w:cs="Tahoma"/>
                <w:b/>
                <w:bCs/>
                <w:iCs/>
                <w:color w:val="243285"/>
                <w:sz w:val="24"/>
                <w:szCs w:val="24"/>
                <w:lang w:val="ru-RU"/>
              </w:rPr>
            </w:pPr>
            <w:r w:rsidRPr="00683303">
              <w:rPr>
                <w:rFonts w:ascii="Tahoma" w:hAnsi="Tahoma" w:cs="Tahoma"/>
                <w:b/>
                <w:bCs/>
                <w:iCs/>
                <w:color w:val="243285"/>
                <w:sz w:val="24"/>
                <w:szCs w:val="24"/>
                <w:lang w:val="ru-RU"/>
              </w:rPr>
              <w:t>(</w:t>
            </w:r>
            <w:r>
              <w:rPr>
                <w:rFonts w:ascii="Tahoma" w:hAnsi="Tahoma" w:cs="Tahoma"/>
                <w:b/>
                <w:bCs/>
                <w:iCs/>
                <w:color w:val="243285"/>
                <w:sz w:val="24"/>
                <w:szCs w:val="24"/>
                <w:lang w:val="en-US"/>
              </w:rPr>
              <w:t>12</w:t>
            </w:r>
            <w:r w:rsidRPr="00683303">
              <w:rPr>
                <w:rFonts w:ascii="Tahoma" w:hAnsi="Tahoma" w:cs="Tahoma"/>
                <w:b/>
                <w:bCs/>
                <w:iCs/>
                <w:color w:val="243285"/>
                <w:sz w:val="24"/>
                <w:szCs w:val="24"/>
                <w:lang w:val="ru-RU"/>
              </w:rPr>
              <w:t>/</w:t>
            </w:r>
            <w:r w:rsidRPr="00683303">
              <w:rPr>
                <w:rFonts w:ascii="Tahoma" w:hAnsi="Tahoma" w:cs="Tahoma"/>
                <w:b/>
                <w:bCs/>
                <w:iCs/>
                <w:color w:val="243285"/>
                <w:sz w:val="24"/>
                <w:szCs w:val="24"/>
                <w:lang w:val="en-US"/>
              </w:rPr>
              <w:t>2010</w:t>
            </w:r>
            <w:r w:rsidRPr="00683303">
              <w:rPr>
                <w:rFonts w:ascii="Tahoma" w:hAnsi="Tahoma" w:cs="Tahoma"/>
                <w:b/>
                <w:bCs/>
                <w:iCs/>
                <w:color w:val="243285"/>
                <w:sz w:val="24"/>
                <w:szCs w:val="24"/>
                <w:lang w:val="ru-RU"/>
              </w:rPr>
              <w:t>)</w:t>
            </w:r>
          </w:p>
        </w:tc>
      </w:tr>
      <w:tr w:rsidR="00472368" w:rsidRPr="00113DC1" w:rsidTr="00342CAD">
        <w:tc>
          <w:tcPr>
            <w:tcW w:w="10089" w:type="dxa"/>
          </w:tcPr>
          <w:p w:rsidR="00472368" w:rsidRPr="001D407F" w:rsidRDefault="00472368" w:rsidP="00342CAD">
            <w:pPr>
              <w:spacing w:before="80" w:line="500" w:lineRule="exact"/>
              <w:jc w:val="right"/>
              <w:rPr>
                <w:rFonts w:ascii="Tahoma" w:hAnsi="Tahoma" w:cs="Tahoma"/>
                <w:b/>
                <w:bCs/>
                <w:iCs/>
                <w:color w:val="243285"/>
                <w:sz w:val="44"/>
                <w:szCs w:val="44"/>
                <w:lang w:val="ru-RU"/>
              </w:rPr>
            </w:pPr>
          </w:p>
          <w:p w:rsidR="00472368" w:rsidRPr="00A03ADE" w:rsidRDefault="00472368" w:rsidP="00472368">
            <w:pPr>
              <w:spacing w:before="80" w:line="500" w:lineRule="exact"/>
              <w:jc w:val="right"/>
              <w:rPr>
                <w:rFonts w:ascii="Tahoma" w:hAnsi="Tahoma" w:cs="Tahoma"/>
                <w:b/>
                <w:bCs/>
                <w:iCs/>
                <w:color w:val="243285"/>
                <w:sz w:val="44"/>
                <w:szCs w:val="44"/>
                <w:lang w:val="ru-RU"/>
              </w:rPr>
            </w:pPr>
            <w:r w:rsidRPr="00472368">
              <w:rPr>
                <w:rFonts w:ascii="Tahoma" w:hAnsi="Tahoma" w:cs="Tahoma"/>
                <w:b/>
                <w:bCs/>
                <w:iCs/>
                <w:color w:val="243285"/>
                <w:sz w:val="44"/>
                <w:szCs w:val="44"/>
                <w:lang w:val="ru-RU"/>
              </w:rPr>
              <w:t xml:space="preserve">Характеристики передачи системы спутниковых радиомаяков </w:t>
            </w:r>
            <w:r w:rsidRPr="00472368">
              <w:rPr>
                <w:rFonts w:ascii="Tahoma" w:hAnsi="Tahoma" w:cs="Tahoma"/>
                <w:b/>
                <w:bCs/>
                <w:iCs/>
                <w:color w:val="243285"/>
                <w:sz w:val="44"/>
                <w:szCs w:val="44"/>
                <w:lang w:val="ru-RU"/>
              </w:rPr>
              <w:sym w:font="Symbol" w:char="F02D"/>
            </w:r>
            <w:r w:rsidRPr="00472368">
              <w:rPr>
                <w:rFonts w:ascii="Tahoma" w:hAnsi="Tahoma" w:cs="Tahoma"/>
                <w:b/>
                <w:bCs/>
                <w:iCs/>
                <w:color w:val="243285"/>
                <w:sz w:val="44"/>
                <w:szCs w:val="44"/>
                <w:lang w:val="ru-RU"/>
              </w:rPr>
              <w:t xml:space="preserve"> указате</w:t>
            </w:r>
            <w:r>
              <w:rPr>
                <w:rFonts w:ascii="Tahoma" w:hAnsi="Tahoma" w:cs="Tahoma"/>
                <w:b/>
                <w:bCs/>
                <w:iCs/>
                <w:color w:val="243285"/>
                <w:sz w:val="44"/>
                <w:szCs w:val="44"/>
                <w:lang w:val="ru-RU"/>
              </w:rPr>
              <w:t>лей места бедствия (спутниковых</w:t>
            </w:r>
            <w:r w:rsidRPr="00472368">
              <w:rPr>
                <w:rFonts w:ascii="Tahoma" w:hAnsi="Tahoma" w:cs="Tahoma"/>
                <w:b/>
                <w:bCs/>
                <w:iCs/>
                <w:color w:val="243285"/>
                <w:sz w:val="44"/>
                <w:szCs w:val="44"/>
                <w:lang w:val="ru-RU"/>
              </w:rPr>
              <w:t xml:space="preserve"> EPIRB), работающей через спутниковую систему в диапазоне 406 МГц</w:t>
            </w:r>
          </w:p>
        </w:tc>
      </w:tr>
      <w:tr w:rsidR="00472368" w:rsidRPr="00113DC1" w:rsidTr="00342CAD">
        <w:tc>
          <w:tcPr>
            <w:tcW w:w="10089" w:type="dxa"/>
          </w:tcPr>
          <w:p w:rsidR="00472368" w:rsidRPr="00131900" w:rsidRDefault="00472368" w:rsidP="00342CAD">
            <w:pPr>
              <w:spacing w:before="80" w:line="280" w:lineRule="exact"/>
              <w:ind w:right="640"/>
              <w:rPr>
                <w:rFonts w:ascii="Tahoma" w:hAnsi="Tahoma" w:cs="Tahoma"/>
                <w:b/>
                <w:bCs/>
                <w:iCs/>
                <w:color w:val="243285"/>
                <w:sz w:val="32"/>
                <w:szCs w:val="32"/>
                <w:lang w:val="ru-RU"/>
              </w:rPr>
            </w:pPr>
          </w:p>
          <w:p w:rsidR="00472368" w:rsidRDefault="00472368" w:rsidP="00342CAD">
            <w:pPr>
              <w:spacing w:before="80" w:line="280" w:lineRule="exact"/>
              <w:ind w:right="640"/>
              <w:rPr>
                <w:rFonts w:ascii="Tahoma" w:hAnsi="Tahoma" w:cs="Tahoma"/>
                <w:b/>
                <w:bCs/>
                <w:iCs/>
                <w:color w:val="243285"/>
                <w:sz w:val="32"/>
                <w:szCs w:val="32"/>
                <w:lang w:val="ru-RU"/>
              </w:rPr>
            </w:pPr>
          </w:p>
          <w:p w:rsidR="00472368" w:rsidRPr="002E0F1F" w:rsidRDefault="00472368" w:rsidP="00342CAD">
            <w:pPr>
              <w:spacing w:before="80" w:line="280" w:lineRule="exact"/>
              <w:ind w:right="640"/>
              <w:rPr>
                <w:rFonts w:ascii="Tahoma" w:hAnsi="Tahoma" w:cs="Tahoma"/>
                <w:b/>
                <w:bCs/>
                <w:iCs/>
                <w:color w:val="243285"/>
                <w:sz w:val="32"/>
                <w:szCs w:val="32"/>
                <w:lang w:val="ru-RU"/>
              </w:rPr>
            </w:pPr>
          </w:p>
          <w:p w:rsidR="00472368" w:rsidRPr="00131900" w:rsidRDefault="00472368" w:rsidP="00342CAD">
            <w:pPr>
              <w:spacing w:before="80" w:after="180" w:line="360" w:lineRule="exact"/>
              <w:jc w:val="right"/>
              <w:rPr>
                <w:rFonts w:ascii="Tahoma" w:hAnsi="Tahoma" w:cs="Tahoma"/>
                <w:b/>
                <w:bCs/>
                <w:iCs/>
                <w:color w:val="243285"/>
                <w:sz w:val="36"/>
                <w:szCs w:val="36"/>
                <w:lang w:val="ru-RU"/>
              </w:rPr>
            </w:pPr>
          </w:p>
          <w:p w:rsidR="00472368" w:rsidRPr="00131900" w:rsidRDefault="00472368" w:rsidP="005206DA">
            <w:pPr>
              <w:spacing w:before="80" w:after="180" w:line="360" w:lineRule="exact"/>
              <w:jc w:val="right"/>
              <w:rPr>
                <w:rFonts w:ascii="Tahoma" w:hAnsi="Tahoma" w:cs="Tahoma"/>
                <w:b/>
                <w:bCs/>
                <w:iCs/>
                <w:color w:val="243285"/>
                <w:sz w:val="36"/>
                <w:szCs w:val="36"/>
                <w:lang w:val="ru-RU"/>
              </w:rPr>
            </w:pPr>
            <w:r>
              <w:rPr>
                <w:rFonts w:ascii="Tahoma" w:hAnsi="Tahoma" w:cs="Tahoma"/>
                <w:b/>
                <w:bCs/>
                <w:iCs/>
                <w:color w:val="243285"/>
                <w:sz w:val="36"/>
                <w:szCs w:val="36"/>
                <w:lang w:val="ru-RU"/>
              </w:rPr>
              <w:t xml:space="preserve">Серия </w:t>
            </w:r>
            <w:r w:rsidR="005206DA">
              <w:rPr>
                <w:rFonts w:ascii="Tahoma" w:hAnsi="Tahoma" w:cs="Tahoma"/>
                <w:b/>
                <w:bCs/>
                <w:iCs/>
                <w:color w:val="243285"/>
                <w:sz w:val="36"/>
                <w:szCs w:val="36"/>
              </w:rPr>
              <w:t>M</w:t>
            </w:r>
          </w:p>
          <w:p w:rsidR="00472368" w:rsidRPr="00A83C2A" w:rsidRDefault="005206DA" w:rsidP="00342CAD">
            <w:pPr>
              <w:spacing w:before="80" w:after="180" w:line="360" w:lineRule="exact"/>
              <w:jc w:val="right"/>
              <w:rPr>
                <w:rFonts w:ascii="Tahoma" w:hAnsi="Tahoma" w:cs="Tahoma"/>
                <w:b/>
                <w:bCs/>
                <w:iCs/>
                <w:color w:val="243285"/>
                <w:sz w:val="36"/>
                <w:szCs w:val="36"/>
                <w:lang w:val="ru-RU"/>
              </w:rPr>
            </w:pPr>
            <w:r w:rsidRPr="005206DA">
              <w:rPr>
                <w:rFonts w:ascii="Tahoma" w:hAnsi="Tahoma" w:cs="Tahoma"/>
                <w:b/>
                <w:bCs/>
                <w:iCs/>
                <w:color w:val="243285"/>
                <w:sz w:val="36"/>
                <w:szCs w:val="36"/>
                <w:lang w:val="ru-RU"/>
              </w:rPr>
              <w:t>Подвижная спутниковая служба, спутниковая служба радиоопределения, любительская спутниковая служба и относящиеся к ним спутниковые службы</w:t>
            </w:r>
          </w:p>
          <w:p w:rsidR="00472368" w:rsidRPr="00131900" w:rsidRDefault="00472368" w:rsidP="00342CAD">
            <w:pPr>
              <w:spacing w:before="80" w:line="360" w:lineRule="exact"/>
              <w:jc w:val="right"/>
              <w:rPr>
                <w:rFonts w:ascii="Tahoma" w:hAnsi="Tahoma" w:cs="Tahoma"/>
                <w:b/>
                <w:bCs/>
                <w:iCs/>
                <w:color w:val="243285"/>
                <w:sz w:val="32"/>
                <w:szCs w:val="32"/>
                <w:lang w:val="ru-RU"/>
              </w:rPr>
            </w:pPr>
          </w:p>
        </w:tc>
      </w:tr>
    </w:tbl>
    <w:p w:rsidR="00472368" w:rsidRPr="00131900" w:rsidRDefault="00472368" w:rsidP="00472368">
      <w:pPr>
        <w:pStyle w:val="Equation"/>
        <w:tabs>
          <w:tab w:val="clear" w:pos="4820"/>
          <w:tab w:val="clear" w:pos="9639"/>
          <w:tab w:val="left" w:pos="1191"/>
          <w:tab w:val="left" w:pos="1588"/>
          <w:tab w:val="left" w:pos="1985"/>
        </w:tabs>
        <w:rPr>
          <w:rFonts w:ascii="Palatino Linotype" w:hAnsi="Palatino Linotype"/>
          <w:lang w:val="ru-RU"/>
        </w:rPr>
        <w:sectPr w:rsidR="00472368" w:rsidRPr="00131900" w:rsidSect="00342CAD">
          <w:headerReference w:type="even" r:id="rId9"/>
          <w:headerReference w:type="default" r:id="rId10"/>
          <w:pgSz w:w="11907" w:h="16840" w:code="9"/>
          <w:pgMar w:top="1089" w:right="1089" w:bottom="284" w:left="1089" w:header="567" w:footer="284" w:gutter="0"/>
          <w:pgNumType w:start="1"/>
          <w:cols w:space="720"/>
        </w:sectPr>
      </w:pPr>
    </w:p>
    <w:p w:rsidR="00472368" w:rsidRPr="005B23E3" w:rsidRDefault="00472368" w:rsidP="005B23E3">
      <w:pPr>
        <w:spacing w:before="0"/>
        <w:jc w:val="center"/>
        <w:rPr>
          <w:rFonts w:eastAsia="SimSun"/>
          <w:b/>
          <w:bCs/>
          <w:szCs w:val="22"/>
          <w:lang w:val="ru-RU" w:eastAsia="zh-CN"/>
        </w:rPr>
      </w:pPr>
      <w:bookmarkStart w:id="0" w:name="c2tope"/>
      <w:bookmarkEnd w:id="0"/>
      <w:r w:rsidRPr="005B23E3">
        <w:rPr>
          <w:b/>
          <w:bCs/>
          <w:szCs w:val="22"/>
          <w:lang w:val="ru-RU"/>
        </w:rPr>
        <w:lastRenderedPageBreak/>
        <w:t>Предисловие</w:t>
      </w:r>
    </w:p>
    <w:p w:rsidR="00472368" w:rsidRPr="005B23E3" w:rsidRDefault="00472368" w:rsidP="005B23E3">
      <w:pPr>
        <w:rPr>
          <w:sz w:val="20"/>
          <w:lang w:val="ru-RU"/>
        </w:rPr>
      </w:pPr>
      <w:r w:rsidRPr="005B23E3">
        <w:rPr>
          <w:sz w:val="20"/>
          <w:lang w:val="ru-RU"/>
        </w:rPr>
        <w:t>Роль Сектора радиосвязи заключается в обеспечении рационального, справедливого, эффективного и экономичного использования радиочастотного спектра всеми службами радиосвязи, включая спутниковые службы, и проведении в неограниченном частотном диапазоне исследований, на основании которых принимаются Рекомендации.</w:t>
      </w:r>
    </w:p>
    <w:p w:rsidR="00472368" w:rsidRPr="005B23E3" w:rsidRDefault="00472368" w:rsidP="005B23E3">
      <w:pPr>
        <w:rPr>
          <w:sz w:val="20"/>
          <w:lang w:val="ru-RU"/>
        </w:rPr>
      </w:pPr>
      <w:r w:rsidRPr="005B23E3">
        <w:rPr>
          <w:sz w:val="20"/>
          <w:lang w:val="ru-RU"/>
        </w:rPr>
        <w:t>Всемирные и региональные конференции радиосвязи и ассамблеи радиосвязи при поддержке исследовательских комиссий выполняют регламент</w:t>
      </w:r>
      <w:bookmarkStart w:id="1" w:name="_GoBack"/>
      <w:bookmarkEnd w:id="1"/>
      <w:r w:rsidRPr="005B23E3">
        <w:rPr>
          <w:sz w:val="20"/>
          <w:lang w:val="ru-RU"/>
        </w:rPr>
        <w:t xml:space="preserve">арную и политическую функции Сектора радиосвязи. </w:t>
      </w:r>
    </w:p>
    <w:p w:rsidR="00472368" w:rsidRPr="005B23E3" w:rsidRDefault="00472368" w:rsidP="005B23E3">
      <w:pPr>
        <w:spacing w:before="360"/>
        <w:jc w:val="center"/>
        <w:rPr>
          <w:b/>
          <w:bCs/>
          <w:szCs w:val="22"/>
          <w:lang w:val="ru-RU"/>
        </w:rPr>
      </w:pPr>
      <w:r w:rsidRPr="005B23E3">
        <w:rPr>
          <w:b/>
          <w:bCs/>
          <w:szCs w:val="22"/>
          <w:lang w:val="ru-RU"/>
        </w:rPr>
        <w:t>Политика в области прав интеллектуальной собственности (ПИС)</w:t>
      </w:r>
    </w:p>
    <w:p w:rsidR="00472368" w:rsidRPr="00732DF8" w:rsidRDefault="00472368" w:rsidP="005B23E3">
      <w:pPr>
        <w:rPr>
          <w:sz w:val="20"/>
          <w:lang w:val="ru-RU"/>
        </w:rPr>
      </w:pPr>
      <w:r w:rsidRPr="005B23E3">
        <w:rPr>
          <w:sz w:val="20"/>
          <w:lang w:val="ru-RU"/>
        </w:rPr>
        <w:t>Политика</w:t>
      </w:r>
      <w:r w:rsidRPr="00732DF8">
        <w:rPr>
          <w:sz w:val="20"/>
          <w:lang w:val="ru-RU"/>
        </w:rPr>
        <w:t xml:space="preserve"> МСЭ-R в области ПИС излагается в общей патентной политике МСЭ-Т/МСЭ-R/ИСО/МЭК, упоминаемой в Приложении 1 к Резолюции 1 МСЭ-R. Формы, которые владельцам патентов следует использовать для представления патентных заявлений и деклараций о лицензировании, представлены по адресу: </w:t>
      </w:r>
      <w:hyperlink r:id="rId11" w:history="1">
        <w:r w:rsidRPr="00732DF8">
          <w:rPr>
            <w:rStyle w:val="Hyperlink"/>
            <w:rFonts w:ascii="Times New Roman" w:eastAsia="SimSun" w:hAnsi="Times New Roman"/>
            <w:color w:val="0000FF"/>
            <w:sz w:val="20"/>
            <w:lang w:val="en-US"/>
          </w:rPr>
          <w:t>http</w:t>
        </w:r>
        <w:r w:rsidRPr="00B16713">
          <w:rPr>
            <w:rStyle w:val="Hyperlink"/>
            <w:rFonts w:ascii="Times New Roman" w:eastAsia="SimSun" w:hAnsi="Times New Roman"/>
            <w:color w:val="0000FF"/>
            <w:sz w:val="20"/>
            <w:lang w:val="ru-RU"/>
          </w:rPr>
          <w:t>://</w:t>
        </w:r>
        <w:r w:rsidRPr="00732DF8">
          <w:rPr>
            <w:rStyle w:val="Hyperlink"/>
            <w:rFonts w:ascii="Times New Roman" w:eastAsia="SimSun" w:hAnsi="Times New Roman"/>
            <w:color w:val="0000FF"/>
            <w:sz w:val="20"/>
            <w:lang w:val="en-US"/>
          </w:rPr>
          <w:t>www</w:t>
        </w:r>
        <w:r w:rsidRPr="00B16713">
          <w:rPr>
            <w:rStyle w:val="Hyperlink"/>
            <w:rFonts w:ascii="Times New Roman" w:eastAsia="SimSun" w:hAnsi="Times New Roman"/>
            <w:color w:val="0000FF"/>
            <w:sz w:val="20"/>
            <w:lang w:val="ru-RU"/>
          </w:rPr>
          <w:t>.</w:t>
        </w:r>
        <w:r w:rsidRPr="00732DF8">
          <w:rPr>
            <w:rStyle w:val="Hyperlink"/>
            <w:rFonts w:ascii="Times New Roman" w:eastAsia="SimSun" w:hAnsi="Times New Roman"/>
            <w:color w:val="0000FF"/>
            <w:sz w:val="20"/>
            <w:lang w:val="en-US"/>
          </w:rPr>
          <w:t>itu</w:t>
        </w:r>
        <w:r w:rsidRPr="00B16713">
          <w:rPr>
            <w:rStyle w:val="Hyperlink"/>
            <w:rFonts w:ascii="Times New Roman" w:eastAsia="SimSun" w:hAnsi="Times New Roman"/>
            <w:color w:val="0000FF"/>
            <w:sz w:val="20"/>
            <w:lang w:val="ru-RU"/>
          </w:rPr>
          <w:t>.</w:t>
        </w:r>
        <w:r w:rsidRPr="00732DF8">
          <w:rPr>
            <w:rStyle w:val="Hyperlink"/>
            <w:rFonts w:ascii="Times New Roman" w:eastAsia="SimSun" w:hAnsi="Times New Roman"/>
            <w:color w:val="0000FF"/>
            <w:sz w:val="20"/>
            <w:lang w:val="en-US"/>
          </w:rPr>
          <w:t>int</w:t>
        </w:r>
        <w:r w:rsidRPr="00B16713">
          <w:rPr>
            <w:rStyle w:val="Hyperlink"/>
            <w:rFonts w:ascii="Times New Roman" w:eastAsia="SimSun" w:hAnsi="Times New Roman"/>
            <w:color w:val="0000FF"/>
            <w:sz w:val="20"/>
            <w:lang w:val="ru-RU"/>
          </w:rPr>
          <w:t>/</w:t>
        </w:r>
        <w:r w:rsidRPr="00732DF8">
          <w:rPr>
            <w:rStyle w:val="Hyperlink"/>
            <w:rFonts w:ascii="Times New Roman" w:eastAsia="SimSun" w:hAnsi="Times New Roman"/>
            <w:color w:val="0000FF"/>
            <w:sz w:val="20"/>
            <w:lang w:val="en-US"/>
          </w:rPr>
          <w:t>ITU</w:t>
        </w:r>
        <w:r w:rsidRPr="00B16713">
          <w:rPr>
            <w:rStyle w:val="Hyperlink"/>
            <w:rFonts w:ascii="Times New Roman" w:eastAsia="SimSun" w:hAnsi="Times New Roman"/>
            <w:color w:val="0000FF"/>
            <w:sz w:val="20"/>
            <w:lang w:val="ru-RU"/>
          </w:rPr>
          <w:t>-</w:t>
        </w:r>
        <w:r w:rsidRPr="00732DF8">
          <w:rPr>
            <w:rStyle w:val="Hyperlink"/>
            <w:rFonts w:ascii="Times New Roman" w:eastAsia="SimSun" w:hAnsi="Times New Roman"/>
            <w:color w:val="0000FF"/>
            <w:sz w:val="20"/>
            <w:lang w:val="en-US"/>
          </w:rPr>
          <w:t>R</w:t>
        </w:r>
        <w:r w:rsidRPr="00B16713">
          <w:rPr>
            <w:rStyle w:val="Hyperlink"/>
            <w:rFonts w:ascii="Times New Roman" w:eastAsia="SimSun" w:hAnsi="Times New Roman"/>
            <w:color w:val="0000FF"/>
            <w:sz w:val="20"/>
            <w:lang w:val="ru-RU"/>
          </w:rPr>
          <w:t>/</w:t>
        </w:r>
        <w:r w:rsidRPr="00732DF8">
          <w:rPr>
            <w:rStyle w:val="Hyperlink"/>
            <w:rFonts w:ascii="Times New Roman" w:eastAsia="SimSun" w:hAnsi="Times New Roman"/>
            <w:color w:val="0000FF"/>
            <w:sz w:val="20"/>
            <w:lang w:val="en-US"/>
          </w:rPr>
          <w:t>go</w:t>
        </w:r>
        <w:r w:rsidRPr="00B16713">
          <w:rPr>
            <w:rStyle w:val="Hyperlink"/>
            <w:rFonts w:ascii="Times New Roman" w:eastAsia="SimSun" w:hAnsi="Times New Roman"/>
            <w:color w:val="0000FF"/>
            <w:sz w:val="20"/>
            <w:lang w:val="ru-RU"/>
          </w:rPr>
          <w:t>/</w:t>
        </w:r>
        <w:r w:rsidRPr="00732DF8">
          <w:rPr>
            <w:rStyle w:val="Hyperlink"/>
            <w:rFonts w:ascii="Times New Roman" w:eastAsia="SimSun" w:hAnsi="Times New Roman"/>
            <w:color w:val="0000FF"/>
            <w:sz w:val="20"/>
            <w:lang w:val="en-US"/>
          </w:rPr>
          <w:t>patents</w:t>
        </w:r>
        <w:r w:rsidRPr="00B16713">
          <w:rPr>
            <w:rStyle w:val="Hyperlink"/>
            <w:rFonts w:ascii="Times New Roman" w:eastAsia="SimSun" w:hAnsi="Times New Roman"/>
            <w:color w:val="0000FF"/>
            <w:sz w:val="20"/>
            <w:lang w:val="ru-RU"/>
          </w:rPr>
          <w:t>/</w:t>
        </w:r>
        <w:r w:rsidRPr="00732DF8">
          <w:rPr>
            <w:rStyle w:val="Hyperlink"/>
            <w:rFonts w:ascii="Times New Roman" w:eastAsia="SimSun" w:hAnsi="Times New Roman"/>
            <w:color w:val="0000FF"/>
            <w:sz w:val="20"/>
            <w:lang w:val="en-US"/>
          </w:rPr>
          <w:t>en</w:t>
        </w:r>
      </w:hyperlink>
      <w:r w:rsidRPr="00732DF8">
        <w:rPr>
          <w:sz w:val="20"/>
          <w:lang w:val="ru-RU"/>
        </w:rPr>
        <w:t>, где также содержатся Руководящие принципы по выполнению общей патентной политики МСЭ-Т/МСЭ-</w:t>
      </w:r>
      <w:proofErr w:type="gramStart"/>
      <w:r w:rsidRPr="00732DF8">
        <w:rPr>
          <w:sz w:val="20"/>
          <w:lang w:val="ru-RU"/>
        </w:rPr>
        <w:t>R</w:t>
      </w:r>
      <w:proofErr w:type="gramEnd"/>
      <w:r w:rsidRPr="00732DF8">
        <w:rPr>
          <w:sz w:val="20"/>
          <w:lang w:val="ru-RU"/>
        </w:rPr>
        <w:t>/ИСО/МЭК и база данных патентной информации МСЭ-R.</w:t>
      </w:r>
    </w:p>
    <w:p w:rsidR="00472368" w:rsidRPr="00131900" w:rsidRDefault="00472368" w:rsidP="00472368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jc w:val="left"/>
        <w:textAlignment w:val="auto"/>
        <w:rPr>
          <w:rFonts w:eastAsia="SimSun"/>
          <w:sz w:val="20"/>
          <w:lang w:val="ru-RU" w:eastAsia="zh-CN"/>
        </w:rPr>
      </w:pPr>
    </w:p>
    <w:tbl>
      <w:tblPr>
        <w:tblW w:w="0" w:type="auto"/>
        <w:jc w:val="center"/>
        <w:tblBorders>
          <w:top w:val="single" w:sz="12" w:space="0" w:color="000080"/>
          <w:left w:val="single" w:sz="12" w:space="0" w:color="000080"/>
          <w:bottom w:val="single" w:sz="12" w:space="0" w:color="000080"/>
          <w:right w:val="single" w:sz="12" w:space="0" w:color="000080"/>
        </w:tblBorders>
        <w:tblLook w:val="01E0" w:firstRow="1" w:lastRow="1" w:firstColumn="1" w:lastColumn="1" w:noHBand="0" w:noVBand="0"/>
      </w:tblPr>
      <w:tblGrid>
        <w:gridCol w:w="1188"/>
        <w:gridCol w:w="7668"/>
      </w:tblGrid>
      <w:tr w:rsidR="00472368" w:rsidRPr="00113DC1" w:rsidTr="00113DC1">
        <w:trPr>
          <w:jc w:val="center"/>
        </w:trPr>
        <w:tc>
          <w:tcPr>
            <w:tcW w:w="8856" w:type="dxa"/>
            <w:gridSpan w:val="2"/>
          </w:tcPr>
          <w:p w:rsidR="00472368" w:rsidRPr="00131900" w:rsidRDefault="00472368" w:rsidP="00732DF8">
            <w:pPr>
              <w:spacing w:before="180"/>
              <w:jc w:val="center"/>
              <w:rPr>
                <w:rFonts w:eastAsia="SimSun"/>
                <w:b/>
                <w:bCs/>
                <w:szCs w:val="22"/>
                <w:lang w:val="ru-RU" w:eastAsia="zh-CN"/>
              </w:rPr>
            </w:pPr>
            <w:r w:rsidRPr="00732DF8">
              <w:rPr>
                <w:b/>
                <w:bCs/>
                <w:szCs w:val="22"/>
                <w:lang w:val="ru-RU"/>
              </w:rPr>
              <w:t>Серии Рекомендаций МСЭ-R</w:t>
            </w:r>
          </w:p>
          <w:p w:rsidR="00472368" w:rsidRPr="00131900" w:rsidRDefault="00472368" w:rsidP="00342CAD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after="240"/>
              <w:jc w:val="center"/>
              <w:textAlignment w:val="auto"/>
              <w:rPr>
                <w:rFonts w:eastAsia="SimSun"/>
                <w:sz w:val="18"/>
                <w:szCs w:val="18"/>
                <w:lang w:val="ru-RU" w:eastAsia="zh-CN"/>
              </w:rPr>
            </w:pPr>
            <w:r w:rsidRPr="00131900">
              <w:rPr>
                <w:rFonts w:eastAsia="SimSun"/>
                <w:sz w:val="18"/>
                <w:szCs w:val="18"/>
                <w:lang w:val="ru-RU" w:eastAsia="zh-CN"/>
              </w:rPr>
              <w:t>(</w:t>
            </w:r>
            <w:proofErr w:type="gramStart"/>
            <w:r w:rsidRPr="00131900">
              <w:rPr>
                <w:rFonts w:eastAsia="SimSun"/>
                <w:sz w:val="18"/>
                <w:szCs w:val="18"/>
                <w:lang w:val="ru-RU" w:eastAsia="zh-CN"/>
              </w:rPr>
              <w:t>Представлены</w:t>
            </w:r>
            <w:proofErr w:type="gramEnd"/>
            <w:r w:rsidRPr="00131900">
              <w:rPr>
                <w:rFonts w:eastAsia="SimSun"/>
                <w:sz w:val="18"/>
                <w:szCs w:val="18"/>
                <w:lang w:val="ru-RU" w:eastAsia="zh-CN"/>
              </w:rPr>
              <w:t xml:space="preserve"> также в онлайновой форме по адресу: </w:t>
            </w:r>
            <w:hyperlink r:id="rId12" w:history="1">
              <w:r w:rsidRPr="00732DF8">
                <w:rPr>
                  <w:rStyle w:val="Hyperlink"/>
                  <w:rFonts w:ascii="Times New Roman" w:hAnsi="Times New Roman"/>
                  <w:color w:val="0000FF"/>
                  <w:sz w:val="18"/>
                  <w:szCs w:val="18"/>
                  <w:lang w:val="en-US"/>
                </w:rPr>
                <w:t>http</w:t>
              </w:r>
              <w:r w:rsidRPr="00094C36">
                <w:rPr>
                  <w:rStyle w:val="Hyperlink"/>
                  <w:rFonts w:ascii="Times New Roman" w:hAnsi="Times New Roman"/>
                  <w:color w:val="0000FF"/>
                  <w:sz w:val="18"/>
                  <w:szCs w:val="18"/>
                  <w:lang w:val="ru-RU"/>
                </w:rPr>
                <w:t>://</w:t>
              </w:r>
              <w:r w:rsidRPr="00732DF8">
                <w:rPr>
                  <w:rStyle w:val="Hyperlink"/>
                  <w:rFonts w:ascii="Times New Roman" w:hAnsi="Times New Roman"/>
                  <w:color w:val="0000FF"/>
                  <w:sz w:val="18"/>
                  <w:szCs w:val="18"/>
                  <w:lang w:val="en-US"/>
                </w:rPr>
                <w:t>www</w:t>
              </w:r>
              <w:r w:rsidRPr="00094C36">
                <w:rPr>
                  <w:rStyle w:val="Hyperlink"/>
                  <w:rFonts w:ascii="Times New Roman" w:hAnsi="Times New Roman"/>
                  <w:color w:val="0000FF"/>
                  <w:sz w:val="18"/>
                  <w:szCs w:val="18"/>
                  <w:lang w:val="ru-RU"/>
                </w:rPr>
                <w:t>.</w:t>
              </w:r>
              <w:r w:rsidRPr="00732DF8">
                <w:rPr>
                  <w:rStyle w:val="Hyperlink"/>
                  <w:rFonts w:ascii="Times New Roman" w:hAnsi="Times New Roman"/>
                  <w:color w:val="0000FF"/>
                  <w:sz w:val="18"/>
                  <w:szCs w:val="18"/>
                  <w:lang w:val="en-US"/>
                </w:rPr>
                <w:t>itu</w:t>
              </w:r>
              <w:r w:rsidRPr="00094C36">
                <w:rPr>
                  <w:rStyle w:val="Hyperlink"/>
                  <w:rFonts w:ascii="Times New Roman" w:hAnsi="Times New Roman"/>
                  <w:color w:val="0000FF"/>
                  <w:sz w:val="18"/>
                  <w:szCs w:val="18"/>
                  <w:lang w:val="ru-RU"/>
                </w:rPr>
                <w:t>.</w:t>
              </w:r>
              <w:r w:rsidRPr="00732DF8">
                <w:rPr>
                  <w:rStyle w:val="Hyperlink"/>
                  <w:rFonts w:ascii="Times New Roman" w:hAnsi="Times New Roman"/>
                  <w:color w:val="0000FF"/>
                  <w:sz w:val="18"/>
                  <w:szCs w:val="18"/>
                  <w:lang w:val="en-US"/>
                </w:rPr>
                <w:t>int</w:t>
              </w:r>
              <w:r w:rsidRPr="00094C36">
                <w:rPr>
                  <w:rStyle w:val="Hyperlink"/>
                  <w:rFonts w:ascii="Times New Roman" w:hAnsi="Times New Roman"/>
                  <w:color w:val="0000FF"/>
                  <w:sz w:val="18"/>
                  <w:szCs w:val="18"/>
                  <w:lang w:val="ru-RU"/>
                </w:rPr>
                <w:t>/</w:t>
              </w:r>
              <w:r w:rsidRPr="00732DF8">
                <w:rPr>
                  <w:rStyle w:val="Hyperlink"/>
                  <w:rFonts w:ascii="Times New Roman" w:hAnsi="Times New Roman"/>
                  <w:color w:val="0000FF"/>
                  <w:sz w:val="18"/>
                  <w:szCs w:val="18"/>
                  <w:lang w:val="en-US"/>
                </w:rPr>
                <w:t>publ</w:t>
              </w:r>
              <w:r w:rsidRPr="00094C36">
                <w:rPr>
                  <w:rStyle w:val="Hyperlink"/>
                  <w:rFonts w:ascii="Times New Roman" w:hAnsi="Times New Roman"/>
                  <w:color w:val="0000FF"/>
                  <w:sz w:val="18"/>
                  <w:szCs w:val="18"/>
                  <w:lang w:val="ru-RU"/>
                </w:rPr>
                <w:t>/</w:t>
              </w:r>
              <w:r w:rsidRPr="00732DF8">
                <w:rPr>
                  <w:rStyle w:val="Hyperlink"/>
                  <w:rFonts w:ascii="Times New Roman" w:hAnsi="Times New Roman"/>
                  <w:color w:val="0000FF"/>
                  <w:sz w:val="18"/>
                  <w:szCs w:val="18"/>
                  <w:lang w:val="en-US"/>
                </w:rPr>
                <w:t>R</w:t>
              </w:r>
              <w:r w:rsidRPr="00094C36">
                <w:rPr>
                  <w:rStyle w:val="Hyperlink"/>
                  <w:rFonts w:ascii="Times New Roman" w:hAnsi="Times New Roman"/>
                  <w:color w:val="0000FF"/>
                  <w:sz w:val="18"/>
                  <w:szCs w:val="18"/>
                  <w:lang w:val="ru-RU"/>
                </w:rPr>
                <w:t>-</w:t>
              </w:r>
              <w:r w:rsidRPr="00732DF8">
                <w:rPr>
                  <w:rStyle w:val="Hyperlink"/>
                  <w:rFonts w:ascii="Times New Roman" w:hAnsi="Times New Roman"/>
                  <w:color w:val="0000FF"/>
                  <w:sz w:val="18"/>
                  <w:szCs w:val="18"/>
                  <w:lang w:val="en-US"/>
                </w:rPr>
                <w:t>REC</w:t>
              </w:r>
              <w:r w:rsidRPr="00094C36">
                <w:rPr>
                  <w:rStyle w:val="Hyperlink"/>
                  <w:rFonts w:ascii="Times New Roman" w:hAnsi="Times New Roman"/>
                  <w:color w:val="0000FF"/>
                  <w:sz w:val="18"/>
                  <w:szCs w:val="18"/>
                  <w:lang w:val="ru-RU"/>
                </w:rPr>
                <w:t>/</w:t>
              </w:r>
              <w:r w:rsidRPr="00732DF8">
                <w:rPr>
                  <w:rStyle w:val="Hyperlink"/>
                  <w:rFonts w:ascii="Times New Roman" w:hAnsi="Times New Roman"/>
                  <w:color w:val="0000FF"/>
                  <w:sz w:val="18"/>
                  <w:szCs w:val="18"/>
                  <w:lang w:val="en-US"/>
                </w:rPr>
                <w:t>en</w:t>
              </w:r>
            </w:hyperlink>
            <w:r w:rsidRPr="00094C36">
              <w:rPr>
                <w:rStyle w:val="Hyperlink"/>
                <w:rFonts w:ascii="Times New Roman" w:hAnsi="Times New Roman"/>
                <w:color w:val="0000FF"/>
                <w:sz w:val="18"/>
                <w:szCs w:val="18"/>
                <w:lang w:val="ru-RU"/>
              </w:rPr>
              <w:t>.</w:t>
            </w:r>
            <w:r w:rsidRPr="00131900">
              <w:rPr>
                <w:rFonts w:eastAsia="SimSun"/>
                <w:sz w:val="18"/>
                <w:szCs w:val="18"/>
                <w:lang w:val="ru-RU" w:eastAsia="zh-CN"/>
              </w:rPr>
              <w:t>)</w:t>
            </w:r>
          </w:p>
        </w:tc>
      </w:tr>
      <w:tr w:rsidR="00472368" w:rsidRPr="00131900" w:rsidTr="00113DC1">
        <w:trPr>
          <w:jc w:val="center"/>
        </w:trPr>
        <w:tc>
          <w:tcPr>
            <w:tcW w:w="1188" w:type="dxa"/>
          </w:tcPr>
          <w:p w:rsidR="00472368" w:rsidRPr="00131900" w:rsidRDefault="00472368" w:rsidP="00342CAD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40" w:after="40" w:line="220" w:lineRule="exact"/>
              <w:jc w:val="left"/>
              <w:textAlignment w:val="auto"/>
              <w:rPr>
                <w:rFonts w:eastAsia="SimSun"/>
                <w:b/>
                <w:bCs/>
                <w:sz w:val="20"/>
                <w:lang w:val="ru-RU" w:eastAsia="zh-CN"/>
              </w:rPr>
            </w:pPr>
            <w:r w:rsidRPr="00131900">
              <w:rPr>
                <w:rFonts w:eastAsia="SimSun"/>
                <w:b/>
                <w:bCs/>
                <w:sz w:val="20"/>
                <w:lang w:val="ru-RU" w:eastAsia="zh-CN"/>
              </w:rPr>
              <w:t>Серия</w:t>
            </w:r>
          </w:p>
        </w:tc>
        <w:tc>
          <w:tcPr>
            <w:tcW w:w="7668" w:type="dxa"/>
          </w:tcPr>
          <w:p w:rsidR="00472368" w:rsidRPr="00131900" w:rsidRDefault="00472368" w:rsidP="00342CAD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40" w:after="40" w:line="220" w:lineRule="exact"/>
              <w:jc w:val="center"/>
              <w:textAlignment w:val="auto"/>
              <w:rPr>
                <w:rFonts w:eastAsia="SimSun"/>
                <w:b/>
                <w:bCs/>
                <w:sz w:val="20"/>
                <w:lang w:val="ru-RU" w:eastAsia="zh-CN"/>
              </w:rPr>
            </w:pPr>
            <w:r w:rsidRPr="00131900">
              <w:rPr>
                <w:rFonts w:eastAsia="SimSun"/>
                <w:b/>
                <w:bCs/>
                <w:sz w:val="20"/>
                <w:lang w:val="ru-RU" w:eastAsia="zh-CN"/>
              </w:rPr>
              <w:t>Название</w:t>
            </w:r>
          </w:p>
        </w:tc>
      </w:tr>
      <w:tr w:rsidR="00472368" w:rsidRPr="00131900" w:rsidTr="00113DC1">
        <w:trPr>
          <w:jc w:val="center"/>
        </w:trPr>
        <w:tc>
          <w:tcPr>
            <w:tcW w:w="1188" w:type="dxa"/>
          </w:tcPr>
          <w:p w:rsidR="00472368" w:rsidRPr="00131900" w:rsidRDefault="00472368" w:rsidP="00342CAD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40" w:after="40" w:line="220" w:lineRule="exact"/>
              <w:jc w:val="left"/>
              <w:textAlignment w:val="auto"/>
              <w:rPr>
                <w:rFonts w:eastAsia="SimSun"/>
                <w:b/>
                <w:bCs/>
                <w:sz w:val="20"/>
                <w:lang w:val="en-US" w:eastAsia="zh-CN"/>
              </w:rPr>
            </w:pPr>
            <w:r w:rsidRPr="00131900">
              <w:rPr>
                <w:rFonts w:eastAsia="SimSun"/>
                <w:b/>
                <w:bCs/>
                <w:sz w:val="20"/>
                <w:lang w:val="en-US" w:eastAsia="zh-CN"/>
              </w:rPr>
              <w:t>BO</w:t>
            </w:r>
          </w:p>
        </w:tc>
        <w:tc>
          <w:tcPr>
            <w:tcW w:w="7668" w:type="dxa"/>
          </w:tcPr>
          <w:p w:rsidR="00472368" w:rsidRPr="00131900" w:rsidRDefault="00472368" w:rsidP="00342CAD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40" w:after="40" w:line="220" w:lineRule="exact"/>
              <w:jc w:val="left"/>
              <w:textAlignment w:val="auto"/>
              <w:rPr>
                <w:rFonts w:eastAsia="SimSun"/>
                <w:sz w:val="20"/>
                <w:lang w:val="ru-RU" w:eastAsia="zh-CN"/>
              </w:rPr>
            </w:pPr>
            <w:r w:rsidRPr="00131900">
              <w:rPr>
                <w:rFonts w:eastAsia="SimSun"/>
                <w:sz w:val="20"/>
                <w:lang w:val="ru-RU" w:eastAsia="zh-CN"/>
              </w:rPr>
              <w:t>Спутниковое радиовещание</w:t>
            </w:r>
          </w:p>
        </w:tc>
      </w:tr>
      <w:tr w:rsidR="00472368" w:rsidRPr="00113DC1" w:rsidTr="00113DC1">
        <w:trPr>
          <w:jc w:val="center"/>
        </w:trPr>
        <w:tc>
          <w:tcPr>
            <w:tcW w:w="1188" w:type="dxa"/>
          </w:tcPr>
          <w:p w:rsidR="00472368" w:rsidRPr="00131900" w:rsidRDefault="00472368" w:rsidP="00342CAD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40" w:after="40" w:line="220" w:lineRule="exact"/>
              <w:jc w:val="left"/>
              <w:textAlignment w:val="auto"/>
              <w:rPr>
                <w:rFonts w:eastAsia="SimSun"/>
                <w:b/>
                <w:bCs/>
                <w:sz w:val="20"/>
                <w:lang w:val="en-US" w:eastAsia="zh-CN"/>
              </w:rPr>
            </w:pPr>
            <w:r w:rsidRPr="00131900">
              <w:rPr>
                <w:rFonts w:eastAsia="SimSun"/>
                <w:b/>
                <w:bCs/>
                <w:sz w:val="20"/>
                <w:lang w:val="en-US" w:eastAsia="zh-CN"/>
              </w:rPr>
              <w:t>BR</w:t>
            </w:r>
          </w:p>
        </w:tc>
        <w:tc>
          <w:tcPr>
            <w:tcW w:w="7668" w:type="dxa"/>
          </w:tcPr>
          <w:p w:rsidR="00472368" w:rsidRPr="00131900" w:rsidRDefault="00472368" w:rsidP="00342CAD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40" w:after="40" w:line="220" w:lineRule="exact"/>
              <w:jc w:val="left"/>
              <w:textAlignment w:val="auto"/>
              <w:rPr>
                <w:rFonts w:eastAsia="SimSun"/>
                <w:sz w:val="20"/>
                <w:lang w:val="ru-RU" w:eastAsia="zh-CN"/>
              </w:rPr>
            </w:pPr>
            <w:r w:rsidRPr="00131900">
              <w:rPr>
                <w:rFonts w:eastAsia="SimSun"/>
                <w:sz w:val="20"/>
                <w:lang w:val="ru-RU" w:eastAsia="zh-CN"/>
              </w:rPr>
              <w:t>Запись для производства, архивирования и воспроизведения; пленки для телевидения</w:t>
            </w:r>
          </w:p>
        </w:tc>
      </w:tr>
      <w:tr w:rsidR="00472368" w:rsidRPr="00131900" w:rsidTr="00113DC1">
        <w:trPr>
          <w:jc w:val="center"/>
        </w:trPr>
        <w:tc>
          <w:tcPr>
            <w:tcW w:w="1188" w:type="dxa"/>
          </w:tcPr>
          <w:p w:rsidR="00472368" w:rsidRPr="00131900" w:rsidRDefault="00472368" w:rsidP="00342CAD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40" w:after="40" w:line="220" w:lineRule="exact"/>
              <w:jc w:val="left"/>
              <w:textAlignment w:val="auto"/>
              <w:rPr>
                <w:rFonts w:eastAsia="SimSun"/>
                <w:b/>
                <w:bCs/>
                <w:sz w:val="20"/>
                <w:lang w:val="en-US" w:eastAsia="zh-CN"/>
              </w:rPr>
            </w:pPr>
            <w:r w:rsidRPr="00131900">
              <w:rPr>
                <w:rFonts w:eastAsia="SimSun"/>
                <w:b/>
                <w:bCs/>
                <w:sz w:val="20"/>
                <w:lang w:val="en-US" w:eastAsia="zh-CN"/>
              </w:rPr>
              <w:t>BS</w:t>
            </w:r>
          </w:p>
        </w:tc>
        <w:tc>
          <w:tcPr>
            <w:tcW w:w="7668" w:type="dxa"/>
          </w:tcPr>
          <w:p w:rsidR="00472368" w:rsidRPr="00131900" w:rsidRDefault="00472368" w:rsidP="00342CAD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40" w:after="40" w:line="220" w:lineRule="exact"/>
              <w:jc w:val="left"/>
              <w:textAlignment w:val="auto"/>
              <w:rPr>
                <w:rFonts w:eastAsia="SimSun"/>
                <w:sz w:val="20"/>
                <w:lang w:val="ru-RU" w:eastAsia="zh-CN"/>
              </w:rPr>
            </w:pPr>
            <w:r w:rsidRPr="00131900">
              <w:rPr>
                <w:rFonts w:eastAsia="SimSun"/>
                <w:sz w:val="20"/>
                <w:lang w:val="ru-RU" w:eastAsia="zh-CN"/>
              </w:rPr>
              <w:t>Радиовещательная</w:t>
            </w:r>
            <w:r w:rsidRPr="00131900">
              <w:rPr>
                <w:rFonts w:eastAsia="SimSun"/>
                <w:sz w:val="20"/>
                <w:lang w:val="en-US" w:eastAsia="zh-CN"/>
              </w:rPr>
              <w:t xml:space="preserve"> </w:t>
            </w:r>
            <w:r w:rsidRPr="00131900">
              <w:rPr>
                <w:rFonts w:eastAsia="SimSun"/>
                <w:sz w:val="20"/>
                <w:lang w:val="ru-RU" w:eastAsia="zh-CN"/>
              </w:rPr>
              <w:t>служба</w:t>
            </w:r>
            <w:r w:rsidRPr="00131900">
              <w:rPr>
                <w:rFonts w:eastAsia="SimSun"/>
                <w:sz w:val="20"/>
                <w:lang w:val="en-US" w:eastAsia="zh-CN"/>
              </w:rPr>
              <w:t xml:space="preserve"> (</w:t>
            </w:r>
            <w:r w:rsidRPr="00131900">
              <w:rPr>
                <w:rFonts w:eastAsia="SimSun"/>
                <w:sz w:val="20"/>
                <w:lang w:val="ru-RU" w:eastAsia="zh-CN"/>
              </w:rPr>
              <w:t>звуковая</w:t>
            </w:r>
            <w:r w:rsidRPr="00131900">
              <w:rPr>
                <w:rFonts w:eastAsia="SimSun"/>
                <w:sz w:val="20"/>
                <w:lang w:val="en-US" w:eastAsia="zh-CN"/>
              </w:rPr>
              <w:t>)</w:t>
            </w:r>
          </w:p>
        </w:tc>
      </w:tr>
      <w:tr w:rsidR="00472368" w:rsidRPr="00131900" w:rsidTr="00113DC1">
        <w:trPr>
          <w:jc w:val="center"/>
        </w:trPr>
        <w:tc>
          <w:tcPr>
            <w:tcW w:w="1188" w:type="dxa"/>
          </w:tcPr>
          <w:p w:rsidR="00472368" w:rsidRPr="00131900" w:rsidRDefault="00472368" w:rsidP="00342CAD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40" w:after="40" w:line="220" w:lineRule="exact"/>
              <w:jc w:val="left"/>
              <w:textAlignment w:val="auto"/>
              <w:rPr>
                <w:rFonts w:eastAsia="SimSun"/>
                <w:b/>
                <w:bCs/>
                <w:sz w:val="20"/>
                <w:lang w:val="en-US" w:eastAsia="zh-CN"/>
              </w:rPr>
            </w:pPr>
            <w:r w:rsidRPr="00131900">
              <w:rPr>
                <w:rFonts w:eastAsia="SimSun"/>
                <w:b/>
                <w:bCs/>
                <w:sz w:val="20"/>
                <w:lang w:val="en-US" w:eastAsia="zh-CN"/>
              </w:rPr>
              <w:t>BT</w:t>
            </w:r>
          </w:p>
        </w:tc>
        <w:tc>
          <w:tcPr>
            <w:tcW w:w="7668" w:type="dxa"/>
          </w:tcPr>
          <w:p w:rsidR="00472368" w:rsidRPr="00131900" w:rsidRDefault="00472368" w:rsidP="00342CAD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40" w:after="40" w:line="220" w:lineRule="exact"/>
              <w:jc w:val="left"/>
              <w:textAlignment w:val="auto"/>
              <w:rPr>
                <w:rFonts w:eastAsia="SimSun"/>
                <w:sz w:val="20"/>
                <w:lang w:val="ru-RU" w:eastAsia="zh-CN"/>
              </w:rPr>
            </w:pPr>
            <w:r w:rsidRPr="00131900">
              <w:rPr>
                <w:rFonts w:eastAsia="SimSun"/>
                <w:sz w:val="20"/>
                <w:lang w:val="ru-RU" w:eastAsia="zh-CN"/>
              </w:rPr>
              <w:t>Радиовещательная</w:t>
            </w:r>
            <w:r w:rsidRPr="00131900">
              <w:rPr>
                <w:rFonts w:eastAsia="SimSun"/>
                <w:sz w:val="20"/>
                <w:lang w:val="en-US" w:eastAsia="zh-CN"/>
              </w:rPr>
              <w:t xml:space="preserve"> </w:t>
            </w:r>
            <w:r w:rsidRPr="00131900">
              <w:rPr>
                <w:rFonts w:eastAsia="SimSun"/>
                <w:sz w:val="20"/>
                <w:lang w:val="ru-RU" w:eastAsia="zh-CN"/>
              </w:rPr>
              <w:t>служба</w:t>
            </w:r>
            <w:r w:rsidRPr="00131900">
              <w:rPr>
                <w:rFonts w:eastAsia="SimSun"/>
                <w:sz w:val="20"/>
                <w:lang w:val="en-US" w:eastAsia="zh-CN"/>
              </w:rPr>
              <w:t xml:space="preserve"> (</w:t>
            </w:r>
            <w:r w:rsidRPr="00131900">
              <w:rPr>
                <w:rFonts w:eastAsia="SimSun"/>
                <w:sz w:val="20"/>
                <w:lang w:val="ru-RU" w:eastAsia="zh-CN"/>
              </w:rPr>
              <w:t>телевизионная</w:t>
            </w:r>
            <w:r w:rsidRPr="00131900">
              <w:rPr>
                <w:rFonts w:eastAsia="SimSun"/>
                <w:sz w:val="20"/>
                <w:lang w:val="en-US" w:eastAsia="zh-CN"/>
              </w:rPr>
              <w:t>)</w:t>
            </w:r>
          </w:p>
        </w:tc>
      </w:tr>
      <w:tr w:rsidR="00472368" w:rsidRPr="00131900" w:rsidTr="00113DC1">
        <w:trPr>
          <w:jc w:val="center"/>
        </w:trPr>
        <w:tc>
          <w:tcPr>
            <w:tcW w:w="1188" w:type="dxa"/>
          </w:tcPr>
          <w:p w:rsidR="00472368" w:rsidRPr="00131900" w:rsidRDefault="00472368" w:rsidP="00342CAD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40" w:after="40" w:line="220" w:lineRule="exact"/>
              <w:jc w:val="left"/>
              <w:textAlignment w:val="auto"/>
              <w:rPr>
                <w:rFonts w:eastAsia="SimSun"/>
                <w:b/>
                <w:bCs/>
                <w:sz w:val="20"/>
                <w:lang w:val="en-US" w:eastAsia="zh-CN"/>
              </w:rPr>
            </w:pPr>
            <w:r w:rsidRPr="00131900">
              <w:rPr>
                <w:rFonts w:eastAsia="SimSun"/>
                <w:b/>
                <w:bCs/>
                <w:sz w:val="20"/>
                <w:lang w:val="en-US" w:eastAsia="zh-CN"/>
              </w:rPr>
              <w:t>F</w:t>
            </w:r>
          </w:p>
        </w:tc>
        <w:tc>
          <w:tcPr>
            <w:tcW w:w="7668" w:type="dxa"/>
          </w:tcPr>
          <w:p w:rsidR="00472368" w:rsidRPr="00131900" w:rsidRDefault="00472368" w:rsidP="00342CAD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40" w:after="40" w:line="220" w:lineRule="exact"/>
              <w:jc w:val="left"/>
              <w:textAlignment w:val="auto"/>
              <w:rPr>
                <w:rFonts w:eastAsia="SimSun"/>
                <w:sz w:val="20"/>
                <w:lang w:val="ru-RU" w:eastAsia="zh-CN"/>
              </w:rPr>
            </w:pPr>
            <w:r w:rsidRPr="00131900">
              <w:rPr>
                <w:rFonts w:eastAsia="SimSun"/>
                <w:sz w:val="20"/>
                <w:lang w:val="ru-RU" w:eastAsia="zh-CN"/>
              </w:rPr>
              <w:t>Фиксированная служба</w:t>
            </w:r>
          </w:p>
        </w:tc>
      </w:tr>
      <w:tr w:rsidR="00472368" w:rsidRPr="00113DC1" w:rsidTr="00113DC1">
        <w:trPr>
          <w:jc w:val="center"/>
        </w:trPr>
        <w:tc>
          <w:tcPr>
            <w:tcW w:w="1188" w:type="dxa"/>
            <w:shd w:val="clear" w:color="auto" w:fill="F2F2F2" w:themeFill="background1" w:themeFillShade="F2"/>
          </w:tcPr>
          <w:p w:rsidR="00472368" w:rsidRPr="00113DC1" w:rsidRDefault="00472368" w:rsidP="00342CAD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40" w:after="40" w:line="220" w:lineRule="exact"/>
              <w:jc w:val="left"/>
              <w:textAlignment w:val="auto"/>
              <w:rPr>
                <w:rFonts w:ascii="Times New Roman Bold" w:eastAsia="SimSun" w:hAnsi="Times New Roman Bold" w:cs="Times New Roman Bold"/>
                <w:b/>
                <w:bCs/>
                <w:color w:val="000080"/>
                <w:sz w:val="20"/>
                <w:lang w:val="en-US" w:eastAsia="zh-CN"/>
              </w:rPr>
            </w:pPr>
            <w:r w:rsidRPr="00113DC1">
              <w:rPr>
                <w:rFonts w:ascii="Times New Roman Bold" w:eastAsia="SimSun" w:hAnsi="Times New Roman Bold" w:cs="Times New Roman Bold"/>
                <w:b/>
                <w:bCs/>
                <w:color w:val="000080"/>
                <w:sz w:val="20"/>
                <w:lang w:val="en-US" w:eastAsia="zh-CN"/>
              </w:rPr>
              <w:t>M</w:t>
            </w:r>
          </w:p>
        </w:tc>
        <w:tc>
          <w:tcPr>
            <w:tcW w:w="7668" w:type="dxa"/>
            <w:shd w:val="clear" w:color="auto" w:fill="F2F2F2" w:themeFill="background1" w:themeFillShade="F2"/>
          </w:tcPr>
          <w:p w:rsidR="00472368" w:rsidRPr="00113DC1" w:rsidRDefault="00472368" w:rsidP="00342CAD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40" w:after="40" w:line="220" w:lineRule="exact"/>
              <w:jc w:val="left"/>
              <w:textAlignment w:val="auto"/>
              <w:rPr>
                <w:rFonts w:ascii="Times New Roman Bold" w:eastAsia="SimSun" w:hAnsi="Times New Roman Bold" w:cs="Times New Roman Bold"/>
                <w:b/>
                <w:bCs/>
                <w:color w:val="000080"/>
                <w:sz w:val="20"/>
                <w:lang w:val="ru-RU" w:eastAsia="zh-CN"/>
              </w:rPr>
            </w:pPr>
            <w:r w:rsidRPr="00113DC1">
              <w:rPr>
                <w:rFonts w:ascii="Times New Roman Bold" w:eastAsia="SimSun" w:hAnsi="Times New Roman Bold" w:cs="Times New Roman Bold"/>
                <w:b/>
                <w:bCs/>
                <w:color w:val="000080"/>
                <w:sz w:val="20"/>
                <w:lang w:val="ru-RU" w:eastAsia="zh-CN"/>
              </w:rPr>
              <w:t>Подвижная спутниковая служба, спутниковая служба радиоопределения, любительская спутниковая служба и относящиеся к ним спутниковые службы</w:t>
            </w:r>
          </w:p>
        </w:tc>
      </w:tr>
      <w:tr w:rsidR="00472368" w:rsidRPr="00A83C2A" w:rsidTr="00113DC1">
        <w:trPr>
          <w:jc w:val="center"/>
        </w:trPr>
        <w:tc>
          <w:tcPr>
            <w:tcW w:w="1188" w:type="dxa"/>
            <w:shd w:val="clear" w:color="auto" w:fill="FFFFFF" w:themeFill="background1"/>
          </w:tcPr>
          <w:p w:rsidR="00472368" w:rsidRPr="00CE257A" w:rsidRDefault="00472368" w:rsidP="00342CAD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40" w:after="40" w:line="220" w:lineRule="exact"/>
              <w:jc w:val="left"/>
              <w:textAlignment w:val="auto"/>
              <w:rPr>
                <w:rFonts w:eastAsia="SimSun"/>
                <w:b/>
                <w:bCs/>
                <w:sz w:val="20"/>
                <w:lang w:val="en-US" w:eastAsia="zh-CN"/>
              </w:rPr>
            </w:pPr>
            <w:r w:rsidRPr="00CE257A">
              <w:rPr>
                <w:rFonts w:eastAsia="SimSun"/>
                <w:b/>
                <w:bCs/>
                <w:sz w:val="20"/>
                <w:lang w:val="en-US" w:eastAsia="zh-CN"/>
              </w:rPr>
              <w:t>P</w:t>
            </w:r>
          </w:p>
        </w:tc>
        <w:tc>
          <w:tcPr>
            <w:tcW w:w="7668" w:type="dxa"/>
            <w:shd w:val="clear" w:color="auto" w:fill="FFFFFF" w:themeFill="background1"/>
          </w:tcPr>
          <w:p w:rsidR="00472368" w:rsidRPr="00A83C2A" w:rsidRDefault="00472368" w:rsidP="00342CAD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40" w:after="40" w:line="220" w:lineRule="exact"/>
              <w:jc w:val="left"/>
              <w:textAlignment w:val="auto"/>
              <w:rPr>
                <w:rFonts w:eastAsia="SimSun"/>
                <w:sz w:val="20"/>
                <w:lang w:val="ru-RU" w:eastAsia="zh-CN"/>
              </w:rPr>
            </w:pPr>
            <w:r w:rsidRPr="00A83C2A">
              <w:rPr>
                <w:rFonts w:eastAsia="SimSun"/>
                <w:sz w:val="20"/>
                <w:lang w:val="ru-RU" w:eastAsia="zh-CN"/>
              </w:rPr>
              <w:t>Распространение радиоволн</w:t>
            </w:r>
          </w:p>
        </w:tc>
      </w:tr>
      <w:tr w:rsidR="00472368" w:rsidRPr="00131900" w:rsidTr="00113DC1">
        <w:trPr>
          <w:jc w:val="center"/>
        </w:trPr>
        <w:tc>
          <w:tcPr>
            <w:tcW w:w="1188" w:type="dxa"/>
          </w:tcPr>
          <w:p w:rsidR="00472368" w:rsidRPr="00131900" w:rsidRDefault="00472368" w:rsidP="00342CAD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40" w:after="40" w:line="220" w:lineRule="exact"/>
              <w:jc w:val="left"/>
              <w:textAlignment w:val="auto"/>
              <w:rPr>
                <w:rFonts w:eastAsia="SimSun"/>
                <w:b/>
                <w:bCs/>
                <w:sz w:val="20"/>
                <w:lang w:val="en-US" w:eastAsia="zh-CN"/>
              </w:rPr>
            </w:pPr>
            <w:r w:rsidRPr="00131900">
              <w:rPr>
                <w:rFonts w:eastAsia="SimSun"/>
                <w:b/>
                <w:bCs/>
                <w:sz w:val="20"/>
                <w:lang w:val="en-US" w:eastAsia="zh-CN"/>
              </w:rPr>
              <w:t>RA</w:t>
            </w:r>
          </w:p>
        </w:tc>
        <w:tc>
          <w:tcPr>
            <w:tcW w:w="7668" w:type="dxa"/>
          </w:tcPr>
          <w:p w:rsidR="00472368" w:rsidRPr="00131900" w:rsidRDefault="00472368" w:rsidP="00342CAD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40" w:after="40" w:line="220" w:lineRule="exact"/>
              <w:jc w:val="left"/>
              <w:textAlignment w:val="auto"/>
              <w:rPr>
                <w:rFonts w:eastAsia="SimSun"/>
                <w:sz w:val="20"/>
                <w:lang w:val="ru-RU" w:eastAsia="zh-CN"/>
              </w:rPr>
            </w:pPr>
            <w:r w:rsidRPr="00131900">
              <w:rPr>
                <w:rFonts w:eastAsia="SimSun"/>
                <w:sz w:val="20"/>
                <w:lang w:val="ru-RU" w:eastAsia="zh-CN"/>
              </w:rPr>
              <w:t>Радиоастрономия</w:t>
            </w:r>
          </w:p>
        </w:tc>
      </w:tr>
      <w:tr w:rsidR="00472368" w:rsidRPr="00131900" w:rsidTr="00113DC1">
        <w:trPr>
          <w:jc w:val="center"/>
        </w:trPr>
        <w:tc>
          <w:tcPr>
            <w:tcW w:w="1188" w:type="dxa"/>
            <w:shd w:val="clear" w:color="auto" w:fill="FFFFFF" w:themeFill="background1"/>
          </w:tcPr>
          <w:p w:rsidR="00472368" w:rsidRPr="00131900" w:rsidRDefault="00472368" w:rsidP="00342CAD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40" w:after="40" w:line="220" w:lineRule="exact"/>
              <w:jc w:val="left"/>
              <w:textAlignment w:val="auto"/>
              <w:rPr>
                <w:rFonts w:eastAsia="SimSun"/>
                <w:b/>
                <w:bCs/>
                <w:sz w:val="20"/>
                <w:lang w:val="en-US" w:eastAsia="zh-CN"/>
              </w:rPr>
            </w:pPr>
            <w:r w:rsidRPr="00131900">
              <w:rPr>
                <w:rFonts w:eastAsia="SimSun"/>
                <w:b/>
                <w:bCs/>
                <w:sz w:val="20"/>
                <w:lang w:val="en-US" w:eastAsia="zh-CN"/>
              </w:rPr>
              <w:t>RS</w:t>
            </w:r>
          </w:p>
        </w:tc>
        <w:tc>
          <w:tcPr>
            <w:tcW w:w="7668" w:type="dxa"/>
            <w:shd w:val="clear" w:color="auto" w:fill="FFFFFF" w:themeFill="background1"/>
          </w:tcPr>
          <w:p w:rsidR="00472368" w:rsidRPr="005206DA" w:rsidRDefault="00472368" w:rsidP="00342CAD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40" w:after="40" w:line="220" w:lineRule="exact"/>
              <w:jc w:val="left"/>
              <w:textAlignment w:val="auto"/>
              <w:rPr>
                <w:rFonts w:eastAsia="SimSun"/>
                <w:sz w:val="20"/>
                <w:lang w:val="ru-RU" w:eastAsia="zh-CN"/>
              </w:rPr>
            </w:pPr>
            <w:r w:rsidRPr="005206DA">
              <w:rPr>
                <w:rFonts w:eastAsia="SimSun"/>
                <w:sz w:val="20"/>
                <w:lang w:val="ru-RU" w:eastAsia="zh-CN"/>
              </w:rPr>
              <w:t>Системы дистанционного зондирования</w:t>
            </w:r>
          </w:p>
        </w:tc>
      </w:tr>
      <w:tr w:rsidR="00472368" w:rsidRPr="00131900" w:rsidTr="00113DC1">
        <w:trPr>
          <w:jc w:val="center"/>
        </w:trPr>
        <w:tc>
          <w:tcPr>
            <w:tcW w:w="1188" w:type="dxa"/>
          </w:tcPr>
          <w:p w:rsidR="00472368" w:rsidRPr="00131900" w:rsidRDefault="00472368" w:rsidP="00342CAD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40" w:after="40" w:line="220" w:lineRule="exact"/>
              <w:jc w:val="left"/>
              <w:textAlignment w:val="auto"/>
              <w:rPr>
                <w:rFonts w:eastAsia="SimSun"/>
                <w:b/>
                <w:bCs/>
                <w:sz w:val="20"/>
                <w:lang w:val="en-US" w:eastAsia="zh-CN"/>
              </w:rPr>
            </w:pPr>
            <w:r w:rsidRPr="00131900">
              <w:rPr>
                <w:rFonts w:eastAsia="SimSun"/>
                <w:b/>
                <w:bCs/>
                <w:sz w:val="20"/>
                <w:lang w:val="en-US" w:eastAsia="zh-CN"/>
              </w:rPr>
              <w:t>S</w:t>
            </w:r>
          </w:p>
        </w:tc>
        <w:tc>
          <w:tcPr>
            <w:tcW w:w="7668" w:type="dxa"/>
          </w:tcPr>
          <w:p w:rsidR="00472368" w:rsidRPr="00131900" w:rsidRDefault="00472368" w:rsidP="00342CAD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40" w:after="40" w:line="220" w:lineRule="exact"/>
              <w:jc w:val="left"/>
              <w:textAlignment w:val="auto"/>
              <w:rPr>
                <w:rFonts w:eastAsia="SimSun"/>
                <w:sz w:val="20"/>
                <w:lang w:val="ru-RU" w:eastAsia="zh-CN"/>
              </w:rPr>
            </w:pPr>
            <w:r w:rsidRPr="00131900">
              <w:rPr>
                <w:rFonts w:eastAsia="SimSun"/>
                <w:sz w:val="20"/>
                <w:lang w:val="ru-RU" w:eastAsia="zh-CN"/>
              </w:rPr>
              <w:t>Фиксированная</w:t>
            </w:r>
            <w:r w:rsidRPr="00131900">
              <w:rPr>
                <w:rFonts w:eastAsia="SimSun"/>
                <w:sz w:val="20"/>
                <w:lang w:val="en-US" w:eastAsia="zh-CN"/>
              </w:rPr>
              <w:t xml:space="preserve"> </w:t>
            </w:r>
            <w:r w:rsidRPr="00131900">
              <w:rPr>
                <w:rFonts w:eastAsia="SimSun"/>
                <w:sz w:val="20"/>
                <w:lang w:val="ru-RU" w:eastAsia="zh-CN"/>
              </w:rPr>
              <w:t>спутниковая</w:t>
            </w:r>
            <w:r w:rsidRPr="00131900">
              <w:rPr>
                <w:rFonts w:eastAsia="SimSun"/>
                <w:sz w:val="20"/>
                <w:lang w:val="en-US" w:eastAsia="zh-CN"/>
              </w:rPr>
              <w:t xml:space="preserve"> </w:t>
            </w:r>
            <w:r w:rsidRPr="00131900">
              <w:rPr>
                <w:rFonts w:eastAsia="SimSun"/>
                <w:sz w:val="20"/>
                <w:lang w:val="ru-RU" w:eastAsia="zh-CN"/>
              </w:rPr>
              <w:t>служба</w:t>
            </w:r>
          </w:p>
        </w:tc>
      </w:tr>
      <w:tr w:rsidR="00472368" w:rsidRPr="00131900" w:rsidTr="00113DC1">
        <w:trPr>
          <w:jc w:val="center"/>
        </w:trPr>
        <w:tc>
          <w:tcPr>
            <w:tcW w:w="1188" w:type="dxa"/>
          </w:tcPr>
          <w:p w:rsidR="00472368" w:rsidRPr="00131900" w:rsidRDefault="00472368" w:rsidP="00342CAD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40" w:after="40" w:line="220" w:lineRule="exact"/>
              <w:jc w:val="left"/>
              <w:textAlignment w:val="auto"/>
              <w:rPr>
                <w:rFonts w:eastAsia="SimSun"/>
                <w:b/>
                <w:bCs/>
                <w:sz w:val="20"/>
                <w:lang w:val="en-US" w:eastAsia="zh-CN"/>
              </w:rPr>
            </w:pPr>
            <w:r w:rsidRPr="00131900">
              <w:rPr>
                <w:rFonts w:eastAsia="SimSun"/>
                <w:b/>
                <w:bCs/>
                <w:sz w:val="20"/>
                <w:lang w:val="en-US" w:eastAsia="zh-CN"/>
              </w:rPr>
              <w:t>SA</w:t>
            </w:r>
          </w:p>
        </w:tc>
        <w:tc>
          <w:tcPr>
            <w:tcW w:w="7668" w:type="dxa"/>
          </w:tcPr>
          <w:p w:rsidR="00472368" w:rsidRPr="00131900" w:rsidRDefault="00472368" w:rsidP="00342CAD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40" w:after="40" w:line="220" w:lineRule="exact"/>
              <w:jc w:val="left"/>
              <w:textAlignment w:val="auto"/>
              <w:rPr>
                <w:rFonts w:eastAsia="SimSun"/>
                <w:sz w:val="20"/>
                <w:lang w:val="ru-RU" w:eastAsia="zh-CN"/>
              </w:rPr>
            </w:pPr>
            <w:r w:rsidRPr="00131900">
              <w:rPr>
                <w:rFonts w:eastAsia="SimSun"/>
                <w:sz w:val="20"/>
                <w:lang w:val="ru-RU" w:eastAsia="zh-CN"/>
              </w:rPr>
              <w:t>Космические</w:t>
            </w:r>
            <w:r w:rsidRPr="00131900">
              <w:rPr>
                <w:rFonts w:eastAsia="SimSun"/>
                <w:sz w:val="20"/>
                <w:lang w:val="en-US" w:eastAsia="zh-CN"/>
              </w:rPr>
              <w:t xml:space="preserve"> </w:t>
            </w:r>
            <w:r w:rsidRPr="00131900">
              <w:rPr>
                <w:rFonts w:eastAsia="SimSun"/>
                <w:sz w:val="20"/>
                <w:lang w:val="ru-RU" w:eastAsia="zh-CN"/>
              </w:rPr>
              <w:t>применения</w:t>
            </w:r>
            <w:r w:rsidRPr="00131900">
              <w:rPr>
                <w:rFonts w:eastAsia="SimSun"/>
                <w:sz w:val="20"/>
                <w:lang w:val="en-US" w:eastAsia="zh-CN"/>
              </w:rPr>
              <w:t xml:space="preserve"> </w:t>
            </w:r>
            <w:r w:rsidRPr="00131900">
              <w:rPr>
                <w:rFonts w:eastAsia="SimSun"/>
                <w:sz w:val="20"/>
                <w:lang w:val="ru-RU" w:eastAsia="zh-CN"/>
              </w:rPr>
              <w:t>и</w:t>
            </w:r>
            <w:r w:rsidRPr="00131900">
              <w:rPr>
                <w:rFonts w:eastAsia="SimSun"/>
                <w:sz w:val="20"/>
                <w:lang w:val="en-US" w:eastAsia="zh-CN"/>
              </w:rPr>
              <w:t xml:space="preserve"> </w:t>
            </w:r>
            <w:r w:rsidRPr="00131900">
              <w:rPr>
                <w:rFonts w:eastAsia="SimSun"/>
                <w:sz w:val="20"/>
                <w:lang w:val="ru-RU" w:eastAsia="zh-CN"/>
              </w:rPr>
              <w:t>метеорология</w:t>
            </w:r>
          </w:p>
        </w:tc>
      </w:tr>
      <w:tr w:rsidR="00472368" w:rsidRPr="00113DC1" w:rsidTr="00113DC1">
        <w:trPr>
          <w:jc w:val="center"/>
        </w:trPr>
        <w:tc>
          <w:tcPr>
            <w:tcW w:w="1188" w:type="dxa"/>
          </w:tcPr>
          <w:p w:rsidR="00472368" w:rsidRPr="00131900" w:rsidRDefault="00472368" w:rsidP="00342CAD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40" w:after="40" w:line="220" w:lineRule="exact"/>
              <w:jc w:val="left"/>
              <w:textAlignment w:val="auto"/>
              <w:rPr>
                <w:rFonts w:eastAsia="SimSun"/>
                <w:b/>
                <w:bCs/>
                <w:sz w:val="20"/>
                <w:lang w:val="en-US" w:eastAsia="zh-CN"/>
              </w:rPr>
            </w:pPr>
            <w:r w:rsidRPr="00131900">
              <w:rPr>
                <w:rFonts w:eastAsia="SimSun"/>
                <w:b/>
                <w:bCs/>
                <w:sz w:val="20"/>
                <w:lang w:val="en-US" w:eastAsia="zh-CN"/>
              </w:rPr>
              <w:t>SF</w:t>
            </w:r>
          </w:p>
        </w:tc>
        <w:tc>
          <w:tcPr>
            <w:tcW w:w="7668" w:type="dxa"/>
          </w:tcPr>
          <w:p w:rsidR="00472368" w:rsidRPr="00131900" w:rsidRDefault="00472368" w:rsidP="00342CAD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40" w:after="40" w:line="220" w:lineRule="exact"/>
              <w:jc w:val="left"/>
              <w:textAlignment w:val="auto"/>
              <w:rPr>
                <w:rFonts w:eastAsia="SimSun"/>
                <w:sz w:val="20"/>
                <w:lang w:val="ru-RU" w:eastAsia="zh-CN"/>
              </w:rPr>
            </w:pPr>
            <w:r w:rsidRPr="00131900">
              <w:rPr>
                <w:rFonts w:eastAsia="SimSun"/>
                <w:sz w:val="20"/>
                <w:lang w:val="ru-RU" w:eastAsia="zh-CN"/>
              </w:rPr>
              <w:t>Совместное использование частот и координация между системами фиксированной спутниковой службы и фиксированной службы</w:t>
            </w:r>
          </w:p>
        </w:tc>
      </w:tr>
      <w:tr w:rsidR="00472368" w:rsidRPr="00131900" w:rsidTr="00113DC1">
        <w:trPr>
          <w:jc w:val="center"/>
        </w:trPr>
        <w:tc>
          <w:tcPr>
            <w:tcW w:w="1188" w:type="dxa"/>
          </w:tcPr>
          <w:p w:rsidR="00472368" w:rsidRPr="00131900" w:rsidRDefault="00472368" w:rsidP="00342CAD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40" w:after="40" w:line="220" w:lineRule="exact"/>
              <w:jc w:val="left"/>
              <w:textAlignment w:val="auto"/>
              <w:rPr>
                <w:rFonts w:eastAsia="SimSun"/>
                <w:b/>
                <w:bCs/>
                <w:sz w:val="20"/>
                <w:lang w:val="en-US" w:eastAsia="zh-CN"/>
              </w:rPr>
            </w:pPr>
            <w:r w:rsidRPr="00131900">
              <w:rPr>
                <w:rFonts w:eastAsia="SimSun"/>
                <w:b/>
                <w:bCs/>
                <w:sz w:val="20"/>
                <w:lang w:val="en-US" w:eastAsia="zh-CN"/>
              </w:rPr>
              <w:t>SM</w:t>
            </w:r>
          </w:p>
        </w:tc>
        <w:tc>
          <w:tcPr>
            <w:tcW w:w="7668" w:type="dxa"/>
          </w:tcPr>
          <w:p w:rsidR="00472368" w:rsidRPr="00131900" w:rsidRDefault="00472368" w:rsidP="00342CAD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40" w:after="40" w:line="220" w:lineRule="exact"/>
              <w:jc w:val="left"/>
              <w:textAlignment w:val="auto"/>
              <w:rPr>
                <w:rFonts w:eastAsia="SimSun"/>
                <w:sz w:val="20"/>
                <w:lang w:val="ru-RU" w:eastAsia="zh-CN"/>
              </w:rPr>
            </w:pPr>
            <w:r w:rsidRPr="00131900">
              <w:rPr>
                <w:rFonts w:eastAsia="SimSun"/>
                <w:sz w:val="20"/>
                <w:lang w:val="ru-RU" w:eastAsia="zh-CN"/>
              </w:rPr>
              <w:t>Управление использованием спектра</w:t>
            </w:r>
          </w:p>
        </w:tc>
      </w:tr>
      <w:tr w:rsidR="00472368" w:rsidRPr="00131900" w:rsidTr="00113DC1">
        <w:trPr>
          <w:jc w:val="center"/>
        </w:trPr>
        <w:tc>
          <w:tcPr>
            <w:tcW w:w="1188" w:type="dxa"/>
          </w:tcPr>
          <w:p w:rsidR="00472368" w:rsidRPr="00131900" w:rsidRDefault="00472368" w:rsidP="00342CAD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40" w:after="40" w:line="220" w:lineRule="exact"/>
              <w:jc w:val="left"/>
              <w:textAlignment w:val="auto"/>
              <w:rPr>
                <w:rFonts w:eastAsia="SimSun"/>
                <w:b/>
                <w:bCs/>
                <w:sz w:val="20"/>
                <w:lang w:val="en-US" w:eastAsia="zh-CN"/>
              </w:rPr>
            </w:pPr>
            <w:r w:rsidRPr="00131900">
              <w:rPr>
                <w:rFonts w:eastAsia="SimSun"/>
                <w:b/>
                <w:bCs/>
                <w:sz w:val="20"/>
                <w:lang w:val="en-US" w:eastAsia="zh-CN"/>
              </w:rPr>
              <w:t>SNG</w:t>
            </w:r>
          </w:p>
        </w:tc>
        <w:tc>
          <w:tcPr>
            <w:tcW w:w="7668" w:type="dxa"/>
          </w:tcPr>
          <w:p w:rsidR="00472368" w:rsidRPr="00131900" w:rsidRDefault="00472368" w:rsidP="00342CAD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40" w:after="40" w:line="220" w:lineRule="exact"/>
              <w:jc w:val="left"/>
              <w:textAlignment w:val="auto"/>
              <w:rPr>
                <w:rFonts w:eastAsia="SimSun"/>
                <w:sz w:val="20"/>
                <w:lang w:val="ru-RU" w:eastAsia="zh-CN"/>
              </w:rPr>
            </w:pPr>
            <w:r w:rsidRPr="00131900">
              <w:rPr>
                <w:rFonts w:eastAsia="SimSun"/>
                <w:sz w:val="20"/>
                <w:lang w:val="ru-RU" w:eastAsia="zh-CN"/>
              </w:rPr>
              <w:t>Спутниковый сбор новостей</w:t>
            </w:r>
          </w:p>
        </w:tc>
      </w:tr>
      <w:tr w:rsidR="00472368" w:rsidRPr="00113DC1" w:rsidTr="00113DC1">
        <w:trPr>
          <w:jc w:val="center"/>
        </w:trPr>
        <w:tc>
          <w:tcPr>
            <w:tcW w:w="1188" w:type="dxa"/>
          </w:tcPr>
          <w:p w:rsidR="00472368" w:rsidRPr="00131900" w:rsidRDefault="00472368" w:rsidP="00342CAD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40" w:after="40" w:line="220" w:lineRule="exact"/>
              <w:jc w:val="left"/>
              <w:textAlignment w:val="auto"/>
              <w:rPr>
                <w:rFonts w:eastAsia="SimSun"/>
                <w:b/>
                <w:bCs/>
                <w:sz w:val="20"/>
                <w:lang w:val="en-US" w:eastAsia="zh-CN"/>
              </w:rPr>
            </w:pPr>
            <w:r w:rsidRPr="00131900">
              <w:rPr>
                <w:rFonts w:eastAsia="SimSun"/>
                <w:b/>
                <w:bCs/>
                <w:sz w:val="20"/>
                <w:lang w:val="en-US" w:eastAsia="zh-CN"/>
              </w:rPr>
              <w:t>TF</w:t>
            </w:r>
          </w:p>
        </w:tc>
        <w:tc>
          <w:tcPr>
            <w:tcW w:w="7668" w:type="dxa"/>
          </w:tcPr>
          <w:p w:rsidR="00472368" w:rsidRPr="00131900" w:rsidRDefault="00472368" w:rsidP="00342CAD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40" w:after="40" w:line="220" w:lineRule="exact"/>
              <w:jc w:val="left"/>
              <w:textAlignment w:val="auto"/>
              <w:rPr>
                <w:rFonts w:eastAsia="SimSun"/>
                <w:sz w:val="20"/>
                <w:lang w:val="ru-RU" w:eastAsia="zh-CN"/>
              </w:rPr>
            </w:pPr>
            <w:r w:rsidRPr="00131900">
              <w:rPr>
                <w:rFonts w:eastAsia="SimSun"/>
                <w:sz w:val="20"/>
                <w:lang w:val="ru-RU" w:eastAsia="zh-CN"/>
              </w:rPr>
              <w:t>Передача сигналов времени и эталонных частот</w:t>
            </w:r>
          </w:p>
        </w:tc>
      </w:tr>
      <w:tr w:rsidR="00472368" w:rsidRPr="00113DC1" w:rsidTr="00113DC1">
        <w:trPr>
          <w:jc w:val="center"/>
        </w:trPr>
        <w:tc>
          <w:tcPr>
            <w:tcW w:w="1188" w:type="dxa"/>
          </w:tcPr>
          <w:p w:rsidR="00472368" w:rsidRPr="00131900" w:rsidRDefault="00472368" w:rsidP="00342CAD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40" w:after="40" w:line="220" w:lineRule="exact"/>
              <w:jc w:val="left"/>
              <w:textAlignment w:val="auto"/>
              <w:rPr>
                <w:rFonts w:eastAsia="SimSun"/>
                <w:b/>
                <w:bCs/>
                <w:sz w:val="20"/>
                <w:lang w:val="en-US" w:eastAsia="zh-CN"/>
              </w:rPr>
            </w:pPr>
            <w:r w:rsidRPr="00131900">
              <w:rPr>
                <w:rFonts w:eastAsia="SimSun"/>
                <w:b/>
                <w:bCs/>
                <w:sz w:val="20"/>
                <w:lang w:val="en-US" w:eastAsia="zh-CN"/>
              </w:rPr>
              <w:t>V</w:t>
            </w:r>
          </w:p>
        </w:tc>
        <w:tc>
          <w:tcPr>
            <w:tcW w:w="7668" w:type="dxa"/>
          </w:tcPr>
          <w:p w:rsidR="00472368" w:rsidRPr="00131900" w:rsidRDefault="00472368" w:rsidP="00342CAD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40" w:after="180" w:line="220" w:lineRule="exact"/>
              <w:jc w:val="left"/>
              <w:textAlignment w:val="auto"/>
              <w:rPr>
                <w:rFonts w:eastAsia="SimSun"/>
                <w:sz w:val="20"/>
                <w:lang w:val="ru-RU" w:eastAsia="zh-CN"/>
              </w:rPr>
            </w:pPr>
            <w:r w:rsidRPr="00131900">
              <w:rPr>
                <w:rFonts w:eastAsia="SimSun"/>
                <w:sz w:val="20"/>
                <w:lang w:val="ru-RU" w:eastAsia="zh-CN"/>
              </w:rPr>
              <w:t>Словарь и связанные с ним вопросы</w:t>
            </w:r>
          </w:p>
        </w:tc>
      </w:tr>
    </w:tbl>
    <w:p w:rsidR="00472368" w:rsidRPr="00131900" w:rsidRDefault="00472368" w:rsidP="00472368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jc w:val="left"/>
        <w:textAlignment w:val="auto"/>
        <w:rPr>
          <w:rFonts w:eastAsia="SimSun"/>
          <w:szCs w:val="24"/>
          <w:lang w:val="ru-RU" w:eastAsia="zh-CN"/>
        </w:rPr>
      </w:pPr>
    </w:p>
    <w:tbl>
      <w:tblPr>
        <w:tblW w:w="0" w:type="auto"/>
        <w:jc w:val="center"/>
        <w:tblBorders>
          <w:top w:val="single" w:sz="12" w:space="0" w:color="000080"/>
          <w:left w:val="single" w:sz="12" w:space="0" w:color="000080"/>
          <w:bottom w:val="single" w:sz="12" w:space="0" w:color="000080"/>
          <w:right w:val="single" w:sz="12" w:space="0" w:color="000080"/>
          <w:insideH w:val="single" w:sz="12" w:space="0" w:color="000080"/>
          <w:insideV w:val="single" w:sz="12" w:space="0" w:color="000080"/>
        </w:tblBorders>
        <w:tblLook w:val="01E0" w:firstRow="1" w:lastRow="1" w:firstColumn="1" w:lastColumn="1" w:noHBand="0" w:noVBand="0"/>
      </w:tblPr>
      <w:tblGrid>
        <w:gridCol w:w="8856"/>
      </w:tblGrid>
      <w:tr w:rsidR="00472368" w:rsidRPr="00113DC1" w:rsidTr="00113DC1">
        <w:trPr>
          <w:jc w:val="center"/>
        </w:trPr>
        <w:tc>
          <w:tcPr>
            <w:tcW w:w="8856" w:type="dxa"/>
          </w:tcPr>
          <w:p w:rsidR="00472368" w:rsidRPr="00131900" w:rsidRDefault="00472368" w:rsidP="00342CAD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after="120"/>
              <w:textAlignment w:val="auto"/>
              <w:rPr>
                <w:rFonts w:eastAsia="SimSun"/>
                <w:i/>
                <w:iCs/>
                <w:sz w:val="20"/>
                <w:lang w:val="ru-RU" w:eastAsia="zh-CN"/>
              </w:rPr>
            </w:pPr>
            <w:r w:rsidRPr="00131900">
              <w:rPr>
                <w:rFonts w:eastAsia="SimSun"/>
                <w:b/>
                <w:bCs/>
                <w:i/>
                <w:iCs/>
                <w:sz w:val="20"/>
                <w:lang w:val="ru-RU" w:eastAsia="zh-CN"/>
              </w:rPr>
              <w:t>Примечание</w:t>
            </w:r>
            <w:r w:rsidRPr="00131900">
              <w:rPr>
                <w:rFonts w:eastAsia="SimSun"/>
                <w:sz w:val="20"/>
                <w:lang w:val="ru-RU" w:eastAsia="zh-CN"/>
              </w:rPr>
              <w:t xml:space="preserve">. – </w:t>
            </w:r>
            <w:r w:rsidRPr="00131900">
              <w:rPr>
                <w:rFonts w:eastAsia="SimSun"/>
                <w:i/>
                <w:iCs/>
                <w:sz w:val="20"/>
                <w:lang w:val="ru-RU" w:eastAsia="zh-CN"/>
              </w:rPr>
              <w:t>Настоящая Рекомендация МСЭ-</w:t>
            </w:r>
            <w:r w:rsidRPr="00131900">
              <w:rPr>
                <w:rFonts w:eastAsia="SimSun"/>
                <w:i/>
                <w:iCs/>
                <w:sz w:val="20"/>
                <w:lang w:val="en-US" w:eastAsia="zh-CN"/>
              </w:rPr>
              <w:t>R</w:t>
            </w:r>
            <w:r w:rsidRPr="00131900">
              <w:rPr>
                <w:rFonts w:eastAsia="SimSun"/>
                <w:i/>
                <w:iCs/>
                <w:sz w:val="20"/>
                <w:lang w:val="ru-RU" w:eastAsia="zh-CN"/>
              </w:rPr>
              <w:t xml:space="preserve"> утверждена на английском языке в соответствии с процедурой, изложенной в Резолюции 1 МСЭ-</w:t>
            </w:r>
            <w:r w:rsidRPr="00131900">
              <w:rPr>
                <w:rFonts w:eastAsia="SimSun"/>
                <w:i/>
                <w:iCs/>
                <w:sz w:val="20"/>
                <w:lang w:val="en-US" w:eastAsia="zh-CN"/>
              </w:rPr>
              <w:t>R</w:t>
            </w:r>
            <w:r w:rsidRPr="00131900">
              <w:rPr>
                <w:rFonts w:eastAsia="SimSun"/>
                <w:i/>
                <w:iCs/>
                <w:sz w:val="20"/>
                <w:lang w:val="ru-RU" w:eastAsia="zh-CN"/>
              </w:rPr>
              <w:t>.</w:t>
            </w:r>
          </w:p>
        </w:tc>
      </w:tr>
    </w:tbl>
    <w:p w:rsidR="00472368" w:rsidRPr="00131900" w:rsidRDefault="00472368" w:rsidP="00342CAD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360"/>
        <w:jc w:val="right"/>
        <w:textAlignment w:val="auto"/>
        <w:rPr>
          <w:rFonts w:eastAsia="SimSun"/>
          <w:sz w:val="20"/>
          <w:lang w:val="ru-RU" w:eastAsia="zh-CN"/>
        </w:rPr>
      </w:pPr>
      <w:r w:rsidRPr="00131900">
        <w:rPr>
          <w:rFonts w:eastAsia="SimSun"/>
          <w:i/>
          <w:iCs/>
          <w:sz w:val="20"/>
          <w:lang w:val="ru-RU" w:eastAsia="zh-CN"/>
        </w:rPr>
        <w:t>Электронная публикация</w:t>
      </w:r>
      <w:r w:rsidRPr="00131900">
        <w:rPr>
          <w:rFonts w:eastAsia="SimSun"/>
          <w:i/>
          <w:iCs/>
          <w:sz w:val="20"/>
          <w:lang w:val="ru-RU" w:eastAsia="zh-CN"/>
        </w:rPr>
        <w:br/>
      </w:r>
      <w:r>
        <w:rPr>
          <w:rFonts w:eastAsia="SimSun"/>
          <w:sz w:val="20"/>
          <w:lang w:val="ru-RU" w:eastAsia="zh-CN"/>
        </w:rPr>
        <w:t>Женева, 201</w:t>
      </w:r>
      <w:r w:rsidR="00342CAD" w:rsidRPr="00732DF8">
        <w:rPr>
          <w:rFonts w:eastAsia="SimSun"/>
          <w:sz w:val="20"/>
          <w:lang w:val="ru-RU" w:eastAsia="zh-CN"/>
        </w:rPr>
        <w:t>1</w:t>
      </w:r>
      <w:r w:rsidRPr="00131900">
        <w:rPr>
          <w:rFonts w:eastAsia="SimSun"/>
          <w:sz w:val="20"/>
          <w:lang w:val="ru-RU" w:eastAsia="zh-CN"/>
        </w:rPr>
        <w:t xml:space="preserve"> г.</w:t>
      </w:r>
    </w:p>
    <w:p w:rsidR="00472368" w:rsidRPr="00732DF8" w:rsidRDefault="00472368" w:rsidP="00342CAD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480" w:after="120"/>
        <w:jc w:val="center"/>
        <w:textAlignment w:val="auto"/>
        <w:rPr>
          <w:rFonts w:eastAsia="SimSun"/>
          <w:sz w:val="20"/>
          <w:lang w:val="ru-RU" w:eastAsia="zh-CN"/>
        </w:rPr>
      </w:pPr>
      <w:r w:rsidRPr="00131900">
        <w:rPr>
          <w:rFonts w:eastAsia="SimSun"/>
          <w:sz w:val="20"/>
          <w:lang w:val="ru-RU" w:eastAsia="zh-CN"/>
        </w:rPr>
        <w:sym w:font="Symbol" w:char="F0D3"/>
      </w:r>
      <w:r w:rsidRPr="00131900">
        <w:rPr>
          <w:rFonts w:eastAsia="SimSun"/>
          <w:sz w:val="20"/>
          <w:lang w:val="ru-RU" w:eastAsia="zh-CN"/>
        </w:rPr>
        <w:t xml:space="preserve">  </w:t>
      </w:r>
      <w:r w:rsidRPr="00131900">
        <w:rPr>
          <w:rFonts w:eastAsia="SimSun"/>
          <w:sz w:val="20"/>
          <w:lang w:val="en-US" w:eastAsia="zh-CN"/>
        </w:rPr>
        <w:t>ITU</w:t>
      </w:r>
      <w:r w:rsidRPr="00131900">
        <w:rPr>
          <w:rFonts w:eastAsia="SimSun"/>
          <w:sz w:val="20"/>
          <w:lang w:val="ru-RU" w:eastAsia="zh-CN"/>
        </w:rPr>
        <w:t xml:space="preserve"> 20</w:t>
      </w:r>
      <w:r>
        <w:rPr>
          <w:rFonts w:eastAsia="SimSun"/>
          <w:sz w:val="20"/>
          <w:lang w:val="ru-RU" w:eastAsia="zh-CN"/>
        </w:rPr>
        <w:t>1</w:t>
      </w:r>
      <w:r w:rsidR="00342CAD" w:rsidRPr="00732DF8">
        <w:rPr>
          <w:rFonts w:eastAsia="SimSun"/>
          <w:sz w:val="20"/>
          <w:lang w:val="ru-RU" w:eastAsia="zh-CN"/>
        </w:rPr>
        <w:t>1</w:t>
      </w:r>
    </w:p>
    <w:p w:rsidR="00046002" w:rsidRPr="00732DF8" w:rsidRDefault="00472368" w:rsidP="00472368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textAlignment w:val="auto"/>
        <w:rPr>
          <w:rFonts w:eastAsia="SimSun"/>
          <w:sz w:val="20"/>
          <w:lang w:val="ru-RU" w:eastAsia="zh-CN"/>
        </w:rPr>
      </w:pPr>
      <w:r w:rsidRPr="00131900">
        <w:rPr>
          <w:rFonts w:eastAsia="SimSun"/>
          <w:sz w:val="20"/>
          <w:lang w:val="ru-RU" w:eastAsia="zh-CN"/>
        </w:rPr>
        <w:t>Все права сохранены. Ни одна из частей данной публикации не может быть воспроизведена с помощью каких бы то ни было средств без предварительного письменного разрешения МСЭ.</w:t>
      </w:r>
    </w:p>
    <w:p w:rsidR="00046002" w:rsidRPr="00732DF8" w:rsidRDefault="00046002" w:rsidP="00472368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textAlignment w:val="auto"/>
        <w:rPr>
          <w:rFonts w:eastAsia="SimSun"/>
          <w:sz w:val="20"/>
          <w:lang w:val="ru-RU" w:eastAsia="zh-CN"/>
        </w:rPr>
        <w:sectPr w:rsidR="00046002" w:rsidRPr="00732DF8" w:rsidSect="00046002">
          <w:headerReference w:type="even" r:id="rId13"/>
          <w:headerReference w:type="default" r:id="rId14"/>
          <w:pgSz w:w="11907" w:h="16834" w:code="9"/>
          <w:pgMar w:top="1418" w:right="1134" w:bottom="1134" w:left="1134" w:header="720" w:footer="482" w:gutter="0"/>
          <w:paperSrc w:first="15" w:other="15"/>
          <w:pgNumType w:fmt="lowerRoman"/>
          <w:cols w:space="720"/>
        </w:sectPr>
      </w:pPr>
    </w:p>
    <w:p w:rsidR="00A1251D" w:rsidRPr="0019143C" w:rsidRDefault="00C91E42" w:rsidP="00046002">
      <w:pPr>
        <w:pStyle w:val="RecNo"/>
        <w:spacing w:before="0"/>
        <w:rPr>
          <w:b/>
          <w:lang w:val="ru-RU"/>
        </w:rPr>
      </w:pPr>
      <w:r w:rsidRPr="0019143C">
        <w:rPr>
          <w:lang w:val="ru-RU"/>
        </w:rPr>
        <w:lastRenderedPageBreak/>
        <w:t>РЕКОМЕНДАЦИЯ</w:t>
      </w:r>
      <w:r w:rsidRPr="00342CAD">
        <w:rPr>
          <w:lang w:val="ru-RU"/>
        </w:rPr>
        <w:t xml:space="preserve"> </w:t>
      </w:r>
      <w:r w:rsidR="00342CAD" w:rsidRPr="00732DF8">
        <w:rPr>
          <w:lang w:val="ru-RU"/>
        </w:rPr>
        <w:t xml:space="preserve"> </w:t>
      </w:r>
      <w:r w:rsidRPr="00732DF8">
        <w:rPr>
          <w:rStyle w:val="href"/>
          <w:lang w:val="ru-RU"/>
        </w:rPr>
        <w:t>МСЭ</w:t>
      </w:r>
      <w:r w:rsidR="00A1251D" w:rsidRPr="00732DF8">
        <w:rPr>
          <w:rStyle w:val="href"/>
          <w:lang w:val="ru-RU"/>
        </w:rPr>
        <w:t>-</w:t>
      </w:r>
      <w:r w:rsidR="00A1251D" w:rsidRPr="00342CAD">
        <w:rPr>
          <w:rStyle w:val="href"/>
        </w:rPr>
        <w:t>R</w:t>
      </w:r>
      <w:r w:rsidR="00A1251D" w:rsidRPr="00732DF8">
        <w:rPr>
          <w:rStyle w:val="href"/>
          <w:lang w:val="ru-RU"/>
        </w:rPr>
        <w:t xml:space="preserve"> </w:t>
      </w:r>
      <w:r w:rsidR="00342CAD" w:rsidRPr="00732DF8">
        <w:rPr>
          <w:rStyle w:val="href"/>
          <w:lang w:val="ru-RU"/>
        </w:rPr>
        <w:t xml:space="preserve"> </w:t>
      </w:r>
      <w:r w:rsidR="00A1251D" w:rsidRPr="00342CAD">
        <w:rPr>
          <w:rStyle w:val="href"/>
        </w:rPr>
        <w:t>M</w:t>
      </w:r>
      <w:r w:rsidR="00A1251D" w:rsidRPr="00732DF8">
        <w:rPr>
          <w:rStyle w:val="href"/>
          <w:lang w:val="ru-RU"/>
        </w:rPr>
        <w:t>.633-</w:t>
      </w:r>
      <w:r w:rsidR="00F46047" w:rsidRPr="00732DF8">
        <w:rPr>
          <w:rStyle w:val="href"/>
          <w:lang w:val="ru-RU"/>
        </w:rPr>
        <w:t>4</w:t>
      </w:r>
      <w:r w:rsidR="00A1251D" w:rsidRPr="00732DF8">
        <w:rPr>
          <w:rStyle w:val="FootnoteReference"/>
          <w:lang w:val="ru-RU"/>
        </w:rPr>
        <w:footnoteReference w:customMarkFollows="1" w:id="1"/>
        <w:t>*</w:t>
      </w:r>
    </w:p>
    <w:p w:rsidR="00A1251D" w:rsidRPr="0019143C" w:rsidRDefault="006A3B17" w:rsidP="00BD5B93">
      <w:pPr>
        <w:pStyle w:val="Rectitle"/>
        <w:rPr>
          <w:lang w:val="ru-RU"/>
        </w:rPr>
      </w:pPr>
      <w:r w:rsidRPr="0019143C">
        <w:rPr>
          <w:lang w:val="ru-RU"/>
        </w:rPr>
        <w:t>Характеристики передачи системы спутниковых радиомаяков</w:t>
      </w:r>
      <w:r w:rsidR="00F317D3" w:rsidRPr="0019143C">
        <w:rPr>
          <w:lang w:val="ru-RU"/>
        </w:rPr>
        <w:t xml:space="preserve"> </w:t>
      </w:r>
      <w:r w:rsidR="00F317D3" w:rsidRPr="0019143C">
        <w:rPr>
          <w:lang w:val="ru-RU"/>
        </w:rPr>
        <w:sym w:font="Symbol" w:char="F02D"/>
      </w:r>
      <w:r w:rsidR="00F317D3" w:rsidRPr="0019143C">
        <w:rPr>
          <w:lang w:val="ru-RU"/>
        </w:rPr>
        <w:t xml:space="preserve"> </w:t>
      </w:r>
      <w:r w:rsidR="00A61EAC" w:rsidRPr="00A61EAC">
        <w:rPr>
          <w:lang w:val="ru-RU"/>
        </w:rPr>
        <w:br/>
      </w:r>
      <w:r w:rsidRPr="0019143C">
        <w:rPr>
          <w:lang w:val="ru-RU"/>
        </w:rPr>
        <w:t xml:space="preserve">указателей места бедствия (спутниковых </w:t>
      </w:r>
      <w:r w:rsidR="00A1251D" w:rsidRPr="0019143C">
        <w:rPr>
          <w:lang w:val="ru-RU"/>
        </w:rPr>
        <w:t>EPIRB)</w:t>
      </w:r>
      <w:r w:rsidR="00266CE1">
        <w:rPr>
          <w:lang w:val="ru-RU"/>
        </w:rPr>
        <w:t>,</w:t>
      </w:r>
      <w:r w:rsidR="00A61EAC" w:rsidRPr="00A61EAC">
        <w:rPr>
          <w:lang w:val="ru-RU"/>
        </w:rPr>
        <w:br/>
      </w:r>
      <w:r w:rsidRPr="0019143C">
        <w:rPr>
          <w:lang w:val="ru-RU"/>
        </w:rPr>
        <w:t xml:space="preserve">работающей через спутниковую систему в </w:t>
      </w:r>
      <w:r w:rsidR="00F46047" w:rsidRPr="0019143C">
        <w:rPr>
          <w:lang w:val="ru-RU"/>
        </w:rPr>
        <w:t>диапазоне</w:t>
      </w:r>
      <w:r w:rsidRPr="0019143C">
        <w:rPr>
          <w:lang w:val="ru-RU"/>
        </w:rPr>
        <w:t xml:space="preserve"> 406 МГц</w:t>
      </w:r>
    </w:p>
    <w:p w:rsidR="00342CAD" w:rsidRPr="00732DF8" w:rsidRDefault="00342CAD" w:rsidP="00342CAD">
      <w:pPr>
        <w:pStyle w:val="Recdate"/>
        <w:rPr>
          <w:lang w:val="ru-RU"/>
        </w:rPr>
      </w:pPr>
    </w:p>
    <w:p w:rsidR="00A1251D" w:rsidRPr="0019143C" w:rsidRDefault="00A1251D" w:rsidP="00342CAD">
      <w:pPr>
        <w:pStyle w:val="Recdate"/>
        <w:rPr>
          <w:lang w:val="ru-RU"/>
        </w:rPr>
      </w:pPr>
      <w:r w:rsidRPr="0019143C">
        <w:rPr>
          <w:lang w:val="ru-RU"/>
        </w:rPr>
        <w:t>(1986-1990-2000-2004</w:t>
      </w:r>
      <w:r w:rsidR="00F46047" w:rsidRPr="0019143C">
        <w:rPr>
          <w:lang w:val="ru-RU"/>
        </w:rPr>
        <w:t>-2010</w:t>
      </w:r>
      <w:r w:rsidRPr="0019143C">
        <w:rPr>
          <w:lang w:val="ru-RU"/>
        </w:rPr>
        <w:t>)</w:t>
      </w:r>
    </w:p>
    <w:p w:rsidR="00A1251D" w:rsidRPr="0019143C" w:rsidRDefault="00F46047" w:rsidP="00342CAD">
      <w:pPr>
        <w:pStyle w:val="HeadingSum"/>
        <w:rPr>
          <w:lang w:val="ru-RU"/>
        </w:rPr>
      </w:pPr>
      <w:r w:rsidRPr="0019143C">
        <w:rPr>
          <w:lang w:val="ru-RU"/>
        </w:rPr>
        <w:t xml:space="preserve">Сфера </w:t>
      </w:r>
      <w:r w:rsidRPr="00732DF8">
        <w:rPr>
          <w:lang w:val="ru-RU"/>
        </w:rPr>
        <w:t>применения</w:t>
      </w:r>
    </w:p>
    <w:p w:rsidR="00F46047" w:rsidRPr="00607E55" w:rsidRDefault="00F46047" w:rsidP="00342CAD">
      <w:pPr>
        <w:pStyle w:val="Summary"/>
        <w:rPr>
          <w:lang w:val="ru-RU"/>
        </w:rPr>
      </w:pPr>
      <w:r w:rsidRPr="00732DF8">
        <w:rPr>
          <w:lang w:val="ru-RU"/>
        </w:rPr>
        <w:t xml:space="preserve">В настоящей Рекомендации приводятся характеристики передачи </w:t>
      </w:r>
      <w:r w:rsidR="00A61EAC" w:rsidRPr="00732DF8">
        <w:rPr>
          <w:lang w:val="ru-RU"/>
        </w:rPr>
        <w:t>системы спутниковых радиомаяков</w:t>
      </w:r>
      <w:r w:rsidR="00A61EAC">
        <w:rPr>
          <w:lang w:val="en-US"/>
        </w:rPr>
        <w:t> </w:t>
      </w:r>
      <w:r w:rsidR="00A61EAC" w:rsidRPr="00732DF8">
        <w:rPr>
          <w:lang w:val="ru-RU"/>
        </w:rPr>
        <w:t>–</w:t>
      </w:r>
      <w:r w:rsidR="00A61EAC">
        <w:rPr>
          <w:lang w:val="en-US"/>
        </w:rPr>
        <w:t> </w:t>
      </w:r>
      <w:r w:rsidRPr="00732DF8">
        <w:rPr>
          <w:lang w:val="ru-RU"/>
        </w:rPr>
        <w:t xml:space="preserve">указателей места бедствия (спутниковых </w:t>
      </w:r>
      <w:r w:rsidRPr="0019143C">
        <w:t>EPIRB</w:t>
      </w:r>
      <w:r w:rsidRPr="00732DF8">
        <w:rPr>
          <w:lang w:val="ru-RU"/>
        </w:rPr>
        <w:t>), работающей через спутниковую систему в диапазоне 406 МГц.</w:t>
      </w:r>
    </w:p>
    <w:p w:rsidR="00A1251D" w:rsidRPr="0019143C" w:rsidRDefault="006A3B17" w:rsidP="00342CAD">
      <w:pPr>
        <w:pStyle w:val="Normalaftertitle"/>
        <w:rPr>
          <w:lang w:val="ru-RU"/>
        </w:rPr>
      </w:pPr>
      <w:r w:rsidRPr="00607E55">
        <w:rPr>
          <w:lang w:val="ru-RU"/>
        </w:rPr>
        <w:t>Ассамблея</w:t>
      </w:r>
      <w:r w:rsidRPr="0019143C">
        <w:rPr>
          <w:lang w:val="ru-RU"/>
        </w:rPr>
        <w:t xml:space="preserve"> </w:t>
      </w:r>
      <w:r w:rsidRPr="00CC36AE">
        <w:rPr>
          <w:lang w:val="ru-RU"/>
        </w:rPr>
        <w:t>радиосвязи</w:t>
      </w:r>
      <w:r w:rsidRPr="0019143C">
        <w:rPr>
          <w:lang w:val="ru-RU"/>
        </w:rPr>
        <w:t xml:space="preserve"> МСЭ</w:t>
      </w:r>
      <w:r w:rsidR="00A1251D" w:rsidRPr="0019143C">
        <w:rPr>
          <w:lang w:val="ru-RU"/>
        </w:rPr>
        <w:t>,</w:t>
      </w:r>
    </w:p>
    <w:p w:rsidR="00A1251D" w:rsidRPr="0019143C" w:rsidRDefault="006A3B17" w:rsidP="0019143C">
      <w:pPr>
        <w:pStyle w:val="Call"/>
        <w:rPr>
          <w:lang w:val="ru-RU"/>
        </w:rPr>
      </w:pPr>
      <w:r w:rsidRPr="0019143C">
        <w:rPr>
          <w:lang w:val="ru-RU"/>
        </w:rPr>
        <w:t>учитывая</w:t>
      </w:r>
      <w:r w:rsidRPr="00342CAD">
        <w:rPr>
          <w:i w:val="0"/>
          <w:iCs/>
          <w:lang w:val="ru-RU"/>
        </w:rPr>
        <w:t>,</w:t>
      </w:r>
    </w:p>
    <w:p w:rsidR="00A1251D" w:rsidRPr="00344EF9" w:rsidRDefault="00A1251D" w:rsidP="00CC36AE">
      <w:pPr>
        <w:rPr>
          <w:lang w:val="ru-RU"/>
        </w:rPr>
      </w:pPr>
      <w:r w:rsidRPr="00344EF9">
        <w:rPr>
          <w:lang w:val="ru-RU"/>
        </w:rPr>
        <w:t>a)</w:t>
      </w:r>
      <w:r w:rsidRPr="00344EF9">
        <w:rPr>
          <w:lang w:val="ru-RU"/>
        </w:rPr>
        <w:tab/>
      </w:r>
      <w:r w:rsidR="006A3B17" w:rsidRPr="00344EF9">
        <w:rPr>
          <w:lang w:val="ru-RU"/>
        </w:rPr>
        <w:t xml:space="preserve">что спутниковые </w:t>
      </w:r>
      <w:r w:rsidRPr="00344EF9">
        <w:rPr>
          <w:lang w:val="ru-RU"/>
        </w:rPr>
        <w:t>EPIRB</w:t>
      </w:r>
      <w:r w:rsidR="006A3B17" w:rsidRPr="00344EF9">
        <w:rPr>
          <w:lang w:val="ru-RU"/>
        </w:rPr>
        <w:t xml:space="preserve"> могут использоваться для оповещения о бедствии на воде, на суше и в воздухе</w:t>
      </w:r>
      <w:r w:rsidR="00344EF9" w:rsidRPr="00344EF9">
        <w:rPr>
          <w:lang w:val="ru-RU"/>
        </w:rPr>
        <w:t>;</w:t>
      </w:r>
    </w:p>
    <w:p w:rsidR="00A1251D" w:rsidRPr="00344EF9" w:rsidRDefault="00A1251D" w:rsidP="00CC36AE">
      <w:pPr>
        <w:rPr>
          <w:lang w:val="ru-RU"/>
        </w:rPr>
      </w:pPr>
      <w:r w:rsidRPr="00344EF9">
        <w:rPr>
          <w:lang w:val="ru-RU"/>
        </w:rPr>
        <w:t>b)</w:t>
      </w:r>
      <w:r w:rsidRPr="00344EF9">
        <w:rPr>
          <w:lang w:val="ru-RU"/>
        </w:rPr>
        <w:tab/>
      </w:r>
      <w:r w:rsidR="006A3B17" w:rsidRPr="00344EF9">
        <w:rPr>
          <w:lang w:val="ru-RU"/>
        </w:rPr>
        <w:t xml:space="preserve">что спутниковые </w:t>
      </w:r>
      <w:r w:rsidRPr="00344EF9">
        <w:rPr>
          <w:lang w:val="ru-RU"/>
        </w:rPr>
        <w:t>EPIRB</w:t>
      </w:r>
      <w:r w:rsidR="006A3B17" w:rsidRPr="00344EF9">
        <w:rPr>
          <w:lang w:val="ru-RU"/>
        </w:rPr>
        <w:t xml:space="preserve"> с общими характеристиками могут применяться в различной эксплуатационной среде</w:t>
      </w:r>
      <w:r w:rsidR="00344EF9" w:rsidRPr="00344EF9">
        <w:rPr>
          <w:lang w:val="ru-RU"/>
        </w:rPr>
        <w:t>;</w:t>
      </w:r>
    </w:p>
    <w:p w:rsidR="00A1251D" w:rsidRPr="00344EF9" w:rsidRDefault="00A1251D" w:rsidP="00CC36AE">
      <w:pPr>
        <w:rPr>
          <w:lang w:val="ru-RU"/>
        </w:rPr>
      </w:pPr>
      <w:r w:rsidRPr="00344EF9">
        <w:rPr>
          <w:lang w:val="ru-RU"/>
        </w:rPr>
        <w:t>c)</w:t>
      </w:r>
      <w:r w:rsidRPr="00344EF9">
        <w:rPr>
          <w:lang w:val="ru-RU"/>
        </w:rPr>
        <w:tab/>
      </w:r>
      <w:r w:rsidR="006A3B17" w:rsidRPr="00344EF9">
        <w:rPr>
          <w:lang w:val="ru-RU"/>
        </w:rPr>
        <w:t xml:space="preserve">что спутниковые </w:t>
      </w:r>
      <w:r w:rsidRPr="00344EF9">
        <w:rPr>
          <w:lang w:val="ru-RU"/>
        </w:rPr>
        <w:t>EPIRB</w:t>
      </w:r>
      <w:r w:rsidR="006A3B17" w:rsidRPr="00344EF9">
        <w:rPr>
          <w:lang w:val="ru-RU"/>
        </w:rPr>
        <w:t xml:space="preserve"> являются одним из основных средств подачи сигналов тревоги в </w:t>
      </w:r>
      <w:r w:rsidR="00CB1C02" w:rsidRPr="00344EF9">
        <w:rPr>
          <w:lang w:val="ru-RU"/>
        </w:rPr>
        <w:t>Глобальной морской системе для случаев бедствия и обеспечения безопасности (ГМСББ) Международной морской организации (ИМО</w:t>
      </w:r>
      <w:r w:rsidR="00344EF9" w:rsidRPr="00344EF9">
        <w:rPr>
          <w:lang w:val="ru-RU"/>
        </w:rPr>
        <w:t>);</w:t>
      </w:r>
    </w:p>
    <w:p w:rsidR="00A1251D" w:rsidRPr="00344EF9" w:rsidRDefault="00A1251D" w:rsidP="00266CE1">
      <w:pPr>
        <w:rPr>
          <w:lang w:val="ru-RU"/>
        </w:rPr>
      </w:pPr>
      <w:r w:rsidRPr="00344EF9">
        <w:rPr>
          <w:lang w:val="ru-RU"/>
        </w:rPr>
        <w:t>d)</w:t>
      </w:r>
      <w:r w:rsidRPr="00344EF9">
        <w:rPr>
          <w:lang w:val="ru-RU"/>
        </w:rPr>
        <w:tab/>
      </w:r>
      <w:r w:rsidR="00CB1C02" w:rsidRPr="00344EF9">
        <w:rPr>
          <w:lang w:val="ru-RU"/>
        </w:rPr>
        <w:t xml:space="preserve">что все суда, к которым применяется Статья </w:t>
      </w:r>
      <w:r w:rsidRPr="00344EF9">
        <w:rPr>
          <w:lang w:val="ru-RU"/>
        </w:rPr>
        <w:t xml:space="preserve">IV </w:t>
      </w:r>
      <w:r w:rsidR="00CB1C02" w:rsidRPr="00344EF9">
        <w:rPr>
          <w:lang w:val="ru-RU"/>
        </w:rPr>
        <w:t>Международной конвенции по охране человеческой жизни на море (СОЛАС) 1974 года (с поправками, внесенными в 1988 г</w:t>
      </w:r>
      <w:r w:rsidR="00266CE1">
        <w:rPr>
          <w:lang w:val="ru-RU"/>
        </w:rPr>
        <w:t>.</w:t>
      </w:r>
      <w:r w:rsidR="00CB1C02" w:rsidRPr="00344EF9">
        <w:rPr>
          <w:lang w:val="ru-RU"/>
        </w:rPr>
        <w:t xml:space="preserve">), должны в соответствии с Правилом </w:t>
      </w:r>
      <w:r w:rsidRPr="00344EF9">
        <w:rPr>
          <w:lang w:val="ru-RU"/>
        </w:rPr>
        <w:t xml:space="preserve">IV/7.1.6 </w:t>
      </w:r>
      <w:r w:rsidR="00CB1C02" w:rsidRPr="00344EF9">
        <w:rPr>
          <w:lang w:val="ru-RU"/>
        </w:rPr>
        <w:t xml:space="preserve">с 1 августа 1993 года иметь спутниковые </w:t>
      </w:r>
      <w:r w:rsidRPr="00344EF9">
        <w:rPr>
          <w:lang w:val="ru-RU"/>
        </w:rPr>
        <w:t>EPIRB;</w:t>
      </w:r>
    </w:p>
    <w:p w:rsidR="00A1251D" w:rsidRDefault="00CB1C02" w:rsidP="00CC36AE">
      <w:pPr>
        <w:rPr>
          <w:lang w:val="ru-RU"/>
        </w:rPr>
      </w:pPr>
      <w:r w:rsidRPr="00344EF9">
        <w:rPr>
          <w:lang w:val="ru-RU"/>
        </w:rPr>
        <w:t>e)</w:t>
      </w:r>
      <w:r w:rsidRPr="00344EF9">
        <w:rPr>
          <w:lang w:val="ru-RU"/>
        </w:rPr>
        <w:tab/>
        <w:t>что Правилом</w:t>
      </w:r>
      <w:r w:rsidR="00A1251D" w:rsidRPr="00344EF9">
        <w:rPr>
          <w:lang w:val="ru-RU"/>
        </w:rPr>
        <w:t xml:space="preserve"> IV/7.1.6 </w:t>
      </w:r>
      <w:r w:rsidRPr="00344EF9">
        <w:rPr>
          <w:lang w:val="ru-RU"/>
        </w:rPr>
        <w:t xml:space="preserve">СОЛАС предусматривается наличие спутникового </w:t>
      </w:r>
      <w:r w:rsidR="00A1251D" w:rsidRPr="00344EF9">
        <w:rPr>
          <w:lang w:val="ru-RU"/>
        </w:rPr>
        <w:t>EPIRB</w:t>
      </w:r>
      <w:r w:rsidRPr="00344EF9">
        <w:rPr>
          <w:lang w:val="ru-RU"/>
        </w:rPr>
        <w:t xml:space="preserve">, работающего в </w:t>
      </w:r>
      <w:r w:rsidR="00F46047">
        <w:rPr>
          <w:lang w:val="ru-RU"/>
        </w:rPr>
        <w:t>диапазоне</w:t>
      </w:r>
      <w:r w:rsidRPr="00344EF9">
        <w:rPr>
          <w:lang w:val="ru-RU"/>
        </w:rPr>
        <w:t xml:space="preserve"> </w:t>
      </w:r>
      <w:r w:rsidR="00A1251D" w:rsidRPr="00344EF9">
        <w:rPr>
          <w:lang w:val="ru-RU"/>
        </w:rPr>
        <w:t xml:space="preserve">406 </w:t>
      </w:r>
      <w:r w:rsidRPr="00344EF9">
        <w:rPr>
          <w:lang w:val="ru-RU"/>
        </w:rPr>
        <w:t>МГц</w:t>
      </w:r>
      <w:r w:rsidR="00A1251D" w:rsidRPr="00344EF9">
        <w:rPr>
          <w:lang w:val="ru-RU"/>
        </w:rPr>
        <w:t>;</w:t>
      </w:r>
    </w:p>
    <w:p w:rsidR="00F46047" w:rsidRPr="005631F1" w:rsidRDefault="00F46047" w:rsidP="00CC36AE">
      <w:pPr>
        <w:rPr>
          <w:lang w:val="ru-RU"/>
        </w:rPr>
      </w:pPr>
      <w:r>
        <w:rPr>
          <w:lang w:val="en-US"/>
        </w:rPr>
        <w:t>f</w:t>
      </w:r>
      <w:r w:rsidRPr="00F46047">
        <w:rPr>
          <w:lang w:val="ru-RU"/>
        </w:rPr>
        <w:t>)</w:t>
      </w:r>
      <w:r w:rsidRPr="00F46047">
        <w:rPr>
          <w:lang w:val="ru-RU"/>
        </w:rPr>
        <w:tab/>
      </w:r>
      <w:r>
        <w:rPr>
          <w:lang w:val="ru-RU"/>
        </w:rPr>
        <w:t xml:space="preserve">что все </w:t>
      </w:r>
      <w:r w:rsidR="009B349E">
        <w:rPr>
          <w:lang w:val="ru-RU"/>
        </w:rPr>
        <w:t>самолеты</w:t>
      </w:r>
      <w:r>
        <w:rPr>
          <w:lang w:val="ru-RU"/>
        </w:rPr>
        <w:t xml:space="preserve"> и вертолеты, к которым применяются Части </w:t>
      </w:r>
      <w:r>
        <w:rPr>
          <w:lang w:val="en-US"/>
        </w:rPr>
        <w:t>I</w:t>
      </w:r>
      <w:r w:rsidRPr="00F46047">
        <w:rPr>
          <w:lang w:val="ru-RU"/>
        </w:rPr>
        <w:t xml:space="preserve">, </w:t>
      </w:r>
      <w:r>
        <w:rPr>
          <w:lang w:val="en-US"/>
        </w:rPr>
        <w:t>II</w:t>
      </w:r>
      <w:r w:rsidRPr="00F46047">
        <w:rPr>
          <w:lang w:val="ru-RU"/>
        </w:rPr>
        <w:t xml:space="preserve"> </w:t>
      </w:r>
      <w:r>
        <w:rPr>
          <w:lang w:val="ru-RU"/>
        </w:rPr>
        <w:t xml:space="preserve">и </w:t>
      </w:r>
      <w:r>
        <w:rPr>
          <w:lang w:val="en-US"/>
        </w:rPr>
        <w:t>III</w:t>
      </w:r>
      <w:r>
        <w:rPr>
          <w:lang w:val="ru-RU"/>
        </w:rPr>
        <w:t xml:space="preserve"> Приложения 6 к Конвенции о международной гражданской авиации</w:t>
      </w:r>
      <w:r w:rsidR="005631F1">
        <w:rPr>
          <w:lang w:val="ru-RU"/>
        </w:rPr>
        <w:t xml:space="preserve">, должны иметь по меньшей мере один спутниковый </w:t>
      </w:r>
      <w:r w:rsidR="005631F1" w:rsidRPr="00344EF9">
        <w:rPr>
          <w:lang w:val="ru-RU"/>
        </w:rPr>
        <w:t>EPIRB</w:t>
      </w:r>
      <w:r w:rsidR="005631F1">
        <w:rPr>
          <w:lang w:val="ru-RU"/>
        </w:rPr>
        <w:t>, работающий в диапазоне 406 МГц, именуемый в документах ИКАО аварийным приводным передатчиком (</w:t>
      </w:r>
      <w:r w:rsidR="005631F1">
        <w:rPr>
          <w:lang w:val="en-US"/>
        </w:rPr>
        <w:t>ELT</w:t>
      </w:r>
      <w:r w:rsidR="005631F1">
        <w:rPr>
          <w:lang w:val="ru-RU"/>
        </w:rPr>
        <w:t>)</w:t>
      </w:r>
      <w:r w:rsidR="005631F1" w:rsidRPr="005631F1">
        <w:rPr>
          <w:lang w:val="ru-RU"/>
        </w:rPr>
        <w:t>.</w:t>
      </w:r>
    </w:p>
    <w:p w:rsidR="005631F1" w:rsidRPr="00094C36" w:rsidRDefault="005631F1" w:rsidP="00CC36AE">
      <w:pPr>
        <w:pStyle w:val="Call"/>
        <w:rPr>
          <w:lang w:val="ru-RU"/>
        </w:rPr>
      </w:pPr>
      <w:r w:rsidRPr="00CC36AE">
        <w:rPr>
          <w:lang w:val="ru-RU"/>
        </w:rPr>
        <w:t>отмечая</w:t>
      </w:r>
    </w:p>
    <w:p w:rsidR="00A1251D" w:rsidRPr="00344EF9" w:rsidRDefault="00CC36AE" w:rsidP="00CC36AE">
      <w:pPr>
        <w:rPr>
          <w:lang w:val="ru-RU"/>
        </w:rPr>
      </w:pPr>
      <w:r>
        <w:rPr>
          <w:lang w:val="en-US"/>
        </w:rPr>
        <w:t>a</w:t>
      </w:r>
      <w:r w:rsidR="00A1251D" w:rsidRPr="00344EF9">
        <w:rPr>
          <w:lang w:val="ru-RU"/>
        </w:rPr>
        <w:t>)</w:t>
      </w:r>
      <w:r w:rsidR="00A1251D" w:rsidRPr="00344EF9">
        <w:rPr>
          <w:lang w:val="ru-RU"/>
        </w:rPr>
        <w:tab/>
      </w:r>
      <w:r w:rsidR="009B349E">
        <w:rPr>
          <w:lang w:val="ru-RU"/>
        </w:rPr>
        <w:t xml:space="preserve">имеющуюся и планируемую </w:t>
      </w:r>
      <w:r w:rsidR="00CB1C02" w:rsidRPr="00344EF9">
        <w:rPr>
          <w:lang w:val="ru-RU"/>
        </w:rPr>
        <w:t xml:space="preserve">готовность </w:t>
      </w:r>
      <w:r w:rsidR="00696D32" w:rsidRPr="00344EF9">
        <w:rPr>
          <w:lang w:val="ru-RU"/>
        </w:rPr>
        <w:t xml:space="preserve">действующих </w:t>
      </w:r>
      <w:r w:rsidR="00CB1C02" w:rsidRPr="00344EF9">
        <w:rPr>
          <w:lang w:val="ru-RU"/>
        </w:rPr>
        <w:t xml:space="preserve">спутников </w:t>
      </w:r>
      <w:r w:rsidR="00A1251D" w:rsidRPr="00344EF9">
        <w:rPr>
          <w:lang w:val="ru-RU"/>
        </w:rPr>
        <w:t>Cospas-Sarsat</w:t>
      </w:r>
      <w:r w:rsidR="00694D61" w:rsidRPr="00694D61">
        <w:rPr>
          <w:lang w:val="ru-RU"/>
        </w:rPr>
        <w:t xml:space="preserve"> </w:t>
      </w:r>
      <w:r w:rsidR="00694D61" w:rsidRPr="00344EF9">
        <w:rPr>
          <w:lang w:val="ru-RU"/>
        </w:rPr>
        <w:t>на орбите</w:t>
      </w:r>
      <w:r w:rsidR="00696D32" w:rsidRPr="00344EF9">
        <w:rPr>
          <w:lang w:val="ru-RU"/>
        </w:rPr>
        <w:t xml:space="preserve">; </w:t>
      </w:r>
    </w:p>
    <w:p w:rsidR="00A1251D" w:rsidRPr="00344EF9" w:rsidRDefault="00CC36AE" w:rsidP="00CC36AE">
      <w:pPr>
        <w:rPr>
          <w:lang w:val="ru-RU"/>
        </w:rPr>
      </w:pPr>
      <w:r>
        <w:rPr>
          <w:lang w:val="en-US"/>
        </w:rPr>
        <w:t>b</w:t>
      </w:r>
      <w:r w:rsidR="00A1251D" w:rsidRPr="00344EF9">
        <w:rPr>
          <w:lang w:val="ru-RU"/>
        </w:rPr>
        <w:t>)</w:t>
      </w:r>
      <w:r w:rsidR="00A1251D" w:rsidRPr="00344EF9">
        <w:rPr>
          <w:lang w:val="ru-RU"/>
        </w:rPr>
        <w:tab/>
      </w:r>
      <w:r w:rsidR="00696D32" w:rsidRPr="00344EF9">
        <w:rPr>
          <w:lang w:val="ru-RU"/>
        </w:rPr>
        <w:t xml:space="preserve">имеющуюся и </w:t>
      </w:r>
      <w:r w:rsidR="00A125B2" w:rsidRPr="00344EF9">
        <w:rPr>
          <w:lang w:val="ru-RU"/>
        </w:rPr>
        <w:t>проектируемую</w:t>
      </w:r>
      <w:r w:rsidR="00696D32" w:rsidRPr="00344EF9">
        <w:rPr>
          <w:lang w:val="ru-RU"/>
        </w:rPr>
        <w:t xml:space="preserve"> готовность наземной системы </w:t>
      </w:r>
      <w:r w:rsidR="00A1251D" w:rsidRPr="00344EF9">
        <w:rPr>
          <w:lang w:val="ru-RU"/>
        </w:rPr>
        <w:t>Cospas</w:t>
      </w:r>
      <w:r w:rsidR="00A61EAC">
        <w:rPr>
          <w:lang w:val="ru-RU"/>
        </w:rPr>
        <w:t>-</w:t>
      </w:r>
      <w:r w:rsidR="00A1251D" w:rsidRPr="00344EF9">
        <w:rPr>
          <w:lang w:val="ru-RU"/>
        </w:rPr>
        <w:t>Sarsat,</w:t>
      </w:r>
    </w:p>
    <w:p w:rsidR="00342CAD" w:rsidRDefault="00342CAD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jc w:val="left"/>
        <w:textAlignment w:val="auto"/>
        <w:rPr>
          <w:i/>
          <w:lang w:val="ru-RU"/>
        </w:rPr>
      </w:pPr>
      <w:r>
        <w:rPr>
          <w:lang w:val="ru-RU"/>
        </w:rPr>
        <w:br w:type="page"/>
      </w:r>
    </w:p>
    <w:p w:rsidR="00A1251D" w:rsidRPr="00344EF9" w:rsidRDefault="00696D32" w:rsidP="00CC36AE">
      <w:pPr>
        <w:pStyle w:val="Call"/>
        <w:rPr>
          <w:lang w:val="ru-RU"/>
        </w:rPr>
      </w:pPr>
      <w:r w:rsidRPr="00CC36AE">
        <w:rPr>
          <w:lang w:val="ru-RU"/>
        </w:rPr>
        <w:lastRenderedPageBreak/>
        <w:t>рекомендует</w:t>
      </w:r>
      <w:r w:rsidRPr="00342CAD">
        <w:rPr>
          <w:i w:val="0"/>
          <w:iCs/>
          <w:lang w:val="ru-RU"/>
        </w:rPr>
        <w:t>,</w:t>
      </w:r>
    </w:p>
    <w:p w:rsidR="00A1251D" w:rsidRPr="00344EF9" w:rsidRDefault="00A1251D" w:rsidP="00732DF8">
      <w:pPr>
        <w:rPr>
          <w:lang w:val="ru-RU"/>
        </w:rPr>
      </w:pPr>
      <w:r w:rsidRPr="00344EF9">
        <w:rPr>
          <w:b/>
          <w:bCs/>
          <w:lang w:val="ru-RU"/>
        </w:rPr>
        <w:t>1</w:t>
      </w:r>
      <w:r w:rsidRPr="00344EF9">
        <w:rPr>
          <w:lang w:val="ru-RU"/>
        </w:rPr>
        <w:tab/>
      </w:r>
      <w:r w:rsidR="00696D32" w:rsidRPr="00344EF9">
        <w:rPr>
          <w:lang w:val="ru-RU"/>
        </w:rPr>
        <w:t xml:space="preserve">чтобы характеристики передачи и форматы данных для спутникового </w:t>
      </w:r>
      <w:r w:rsidRPr="00344EF9">
        <w:rPr>
          <w:lang w:val="ru-RU"/>
        </w:rPr>
        <w:t>EPIRB</w:t>
      </w:r>
      <w:r w:rsidR="00696D32" w:rsidRPr="00344EF9">
        <w:rPr>
          <w:lang w:val="ru-RU"/>
        </w:rPr>
        <w:t xml:space="preserve">, работающего через спутниковую систему в </w:t>
      </w:r>
      <w:r w:rsidR="009B349E">
        <w:rPr>
          <w:lang w:val="ru-RU"/>
        </w:rPr>
        <w:t>диапазоне</w:t>
      </w:r>
      <w:r w:rsidR="00696D32" w:rsidRPr="00344EF9">
        <w:rPr>
          <w:lang w:val="ru-RU"/>
        </w:rPr>
        <w:t xml:space="preserve"> </w:t>
      </w:r>
      <w:r w:rsidRPr="00344EF9">
        <w:rPr>
          <w:lang w:val="ru-RU"/>
        </w:rPr>
        <w:t>406</w:t>
      </w:r>
      <w:r w:rsidR="00732DF8">
        <w:rPr>
          <w:lang w:val="en-US"/>
        </w:rPr>
        <w:t> </w:t>
      </w:r>
      <w:r w:rsidR="00696D32" w:rsidRPr="00344EF9">
        <w:rPr>
          <w:lang w:val="ru-RU"/>
        </w:rPr>
        <w:t>МГц, соответствовали Документу</w:t>
      </w:r>
      <w:r w:rsidR="00732DF8">
        <w:rPr>
          <w:lang w:val="en-US"/>
        </w:rPr>
        <w:t> </w:t>
      </w:r>
      <w:r w:rsidRPr="00344EF9">
        <w:rPr>
          <w:lang w:val="ru-RU"/>
        </w:rPr>
        <w:t>C/S</w:t>
      </w:r>
      <w:r w:rsidR="00732DF8">
        <w:rPr>
          <w:lang w:val="en-US"/>
        </w:rPr>
        <w:t> </w:t>
      </w:r>
      <w:r w:rsidRPr="00344EF9">
        <w:rPr>
          <w:lang w:val="ru-RU"/>
        </w:rPr>
        <w:t xml:space="preserve">T.001 </w:t>
      </w:r>
      <w:r w:rsidR="00266CE1" w:rsidRPr="00344EF9">
        <w:rPr>
          <w:lang w:val="ru-RU"/>
        </w:rPr>
        <w:t>Cospas</w:t>
      </w:r>
      <w:r w:rsidR="00266CE1">
        <w:rPr>
          <w:lang w:val="ru-RU"/>
        </w:rPr>
        <w:noBreakHyphen/>
      </w:r>
      <w:r w:rsidR="00266CE1" w:rsidRPr="00344EF9">
        <w:rPr>
          <w:lang w:val="ru-RU"/>
        </w:rPr>
        <w:t>Sarsat</w:t>
      </w:r>
      <w:r w:rsidR="00A61EAC">
        <w:rPr>
          <w:lang w:val="ru-RU"/>
        </w:rPr>
        <w:t xml:space="preserve"> </w:t>
      </w:r>
      <w:r w:rsidRPr="00344EF9">
        <w:rPr>
          <w:lang w:val="ru-RU"/>
        </w:rPr>
        <w:t>(</w:t>
      </w:r>
      <w:r w:rsidR="00696D32" w:rsidRPr="00344EF9">
        <w:rPr>
          <w:lang w:val="ru-RU"/>
        </w:rPr>
        <w:t>Выпуск</w:t>
      </w:r>
      <w:r w:rsidRPr="00344EF9">
        <w:rPr>
          <w:lang w:val="ru-RU"/>
        </w:rPr>
        <w:t xml:space="preserve"> 3, </w:t>
      </w:r>
      <w:r w:rsidR="00696D32" w:rsidRPr="00344EF9">
        <w:rPr>
          <w:lang w:val="ru-RU"/>
        </w:rPr>
        <w:t>Пересмотр</w:t>
      </w:r>
      <w:r w:rsidRPr="00344EF9">
        <w:rPr>
          <w:lang w:val="ru-RU"/>
        </w:rPr>
        <w:t xml:space="preserve"> </w:t>
      </w:r>
      <w:r w:rsidR="009B349E">
        <w:rPr>
          <w:lang w:val="ru-RU"/>
        </w:rPr>
        <w:t>10</w:t>
      </w:r>
      <w:r w:rsidR="00696D32" w:rsidRPr="00344EF9">
        <w:rPr>
          <w:lang w:val="ru-RU"/>
        </w:rPr>
        <w:t>, октябрь 200</w:t>
      </w:r>
      <w:r w:rsidR="009B349E">
        <w:rPr>
          <w:lang w:val="ru-RU"/>
        </w:rPr>
        <w:t>9</w:t>
      </w:r>
      <w:r w:rsidR="00696D32" w:rsidRPr="00344EF9">
        <w:rPr>
          <w:lang w:val="ru-RU"/>
        </w:rPr>
        <w:t xml:space="preserve"> г</w:t>
      </w:r>
      <w:r w:rsidR="00266CE1">
        <w:rPr>
          <w:lang w:val="ru-RU"/>
        </w:rPr>
        <w:t>.</w:t>
      </w:r>
      <w:r w:rsidR="00696D32" w:rsidRPr="00344EF9">
        <w:rPr>
          <w:lang w:val="ru-RU"/>
        </w:rPr>
        <w:t>, под названием "Технические требования к аварийным маякам</w:t>
      </w:r>
      <w:r w:rsidR="00CB7BA2" w:rsidRPr="00344EF9">
        <w:rPr>
          <w:lang w:val="ru-RU"/>
        </w:rPr>
        <w:t xml:space="preserve"> </w:t>
      </w:r>
      <w:r w:rsidR="00266CE1" w:rsidRPr="00344EF9">
        <w:rPr>
          <w:lang w:val="ru-RU"/>
        </w:rPr>
        <w:t>Cospas</w:t>
      </w:r>
      <w:r w:rsidR="00266CE1">
        <w:rPr>
          <w:lang w:val="ru-RU"/>
        </w:rPr>
        <w:t>-</w:t>
      </w:r>
      <w:r w:rsidR="00266CE1" w:rsidRPr="00344EF9">
        <w:rPr>
          <w:lang w:val="ru-RU"/>
        </w:rPr>
        <w:t xml:space="preserve">Sarsat </w:t>
      </w:r>
      <w:r w:rsidR="00696D32" w:rsidRPr="00344EF9">
        <w:rPr>
          <w:lang w:val="ru-RU"/>
        </w:rPr>
        <w:t xml:space="preserve">в </w:t>
      </w:r>
      <w:r w:rsidR="009B349E">
        <w:rPr>
          <w:lang w:val="ru-RU"/>
        </w:rPr>
        <w:t>диапазоне</w:t>
      </w:r>
      <w:r w:rsidR="00696D32" w:rsidRPr="00344EF9">
        <w:rPr>
          <w:lang w:val="ru-RU"/>
        </w:rPr>
        <w:t xml:space="preserve"> 406 МГц</w:t>
      </w:r>
      <w:r w:rsidR="001D6D36">
        <w:rPr>
          <w:lang w:val="ru-RU"/>
        </w:rPr>
        <w:t>"</w:t>
      </w:r>
      <w:r w:rsidR="00696D32" w:rsidRPr="00344EF9">
        <w:rPr>
          <w:lang w:val="ru-RU"/>
        </w:rPr>
        <w:t>).</w:t>
      </w:r>
    </w:p>
    <w:p w:rsidR="00A1251D" w:rsidRPr="00344EF9" w:rsidRDefault="00CB7BA2" w:rsidP="00732DF8">
      <w:pPr>
        <w:pStyle w:val="Note"/>
        <w:rPr>
          <w:rFonts w:eastAsia="Arial Unicode MS"/>
          <w:color w:val="000000"/>
          <w:lang w:val="ru-RU"/>
        </w:rPr>
      </w:pPr>
      <w:r w:rsidRPr="00344EF9">
        <w:rPr>
          <w:lang w:val="ru-RU"/>
        </w:rPr>
        <w:t>ПРИМЕЧАНИЕ</w:t>
      </w:r>
      <w:r w:rsidR="00A1251D" w:rsidRPr="00344EF9">
        <w:rPr>
          <w:lang w:val="ru-RU"/>
        </w:rPr>
        <w:t> 1</w:t>
      </w:r>
      <w:r w:rsidR="00344EF9" w:rsidRPr="00344EF9">
        <w:rPr>
          <w:lang w:val="ru-RU"/>
        </w:rPr>
        <w:t>.</w:t>
      </w:r>
      <w:r w:rsidR="00A1251D" w:rsidRPr="00344EF9">
        <w:rPr>
          <w:lang w:val="ru-RU"/>
        </w:rPr>
        <w:t> – </w:t>
      </w:r>
      <w:r w:rsidR="009B349E" w:rsidRPr="00344EF9">
        <w:rPr>
          <w:lang w:val="ru-RU"/>
        </w:rPr>
        <w:t xml:space="preserve">Копию </w:t>
      </w:r>
      <w:r w:rsidR="00CC36AE" w:rsidRPr="00344EF9">
        <w:rPr>
          <w:lang w:val="ru-RU"/>
        </w:rPr>
        <w:t>Документ</w:t>
      </w:r>
      <w:r w:rsidR="00CC36AE">
        <w:rPr>
          <w:lang w:val="ru-RU"/>
        </w:rPr>
        <w:t>а</w:t>
      </w:r>
      <w:r w:rsidR="00732DF8">
        <w:rPr>
          <w:lang w:val="en-US"/>
        </w:rPr>
        <w:t> </w:t>
      </w:r>
      <w:r w:rsidR="005631F1" w:rsidRPr="00344EF9">
        <w:rPr>
          <w:lang w:val="ru-RU"/>
        </w:rPr>
        <w:t>C/S</w:t>
      </w:r>
      <w:r w:rsidR="00732DF8">
        <w:rPr>
          <w:lang w:val="en-US"/>
        </w:rPr>
        <w:t> </w:t>
      </w:r>
      <w:r w:rsidR="005631F1" w:rsidRPr="00344EF9">
        <w:rPr>
          <w:lang w:val="ru-RU"/>
        </w:rPr>
        <w:t xml:space="preserve">T.001 (Выпуск 3, Пересмотр </w:t>
      </w:r>
      <w:r w:rsidR="005631F1">
        <w:rPr>
          <w:lang w:val="ru-RU"/>
        </w:rPr>
        <w:t>10</w:t>
      </w:r>
      <w:r w:rsidR="005631F1" w:rsidRPr="00344EF9">
        <w:rPr>
          <w:lang w:val="ru-RU"/>
        </w:rPr>
        <w:t>, октябрь 20</w:t>
      </w:r>
      <w:r w:rsidR="005631F1">
        <w:rPr>
          <w:lang w:val="ru-RU"/>
        </w:rPr>
        <w:t>09</w:t>
      </w:r>
      <w:r w:rsidR="005631F1" w:rsidRPr="00344EF9">
        <w:rPr>
          <w:lang w:val="ru-RU"/>
        </w:rPr>
        <w:t xml:space="preserve"> г</w:t>
      </w:r>
      <w:r w:rsidR="00A61EAC">
        <w:rPr>
          <w:lang w:val="ru-RU"/>
        </w:rPr>
        <w:t>.</w:t>
      </w:r>
      <w:r w:rsidR="005631F1" w:rsidRPr="00344EF9">
        <w:rPr>
          <w:lang w:val="ru-RU"/>
        </w:rPr>
        <w:t xml:space="preserve">) можно получить бесплатно в Секретариате </w:t>
      </w:r>
      <w:r w:rsidR="00266CE1" w:rsidRPr="00344EF9">
        <w:rPr>
          <w:lang w:val="ru-RU"/>
        </w:rPr>
        <w:t>Cospas</w:t>
      </w:r>
      <w:r w:rsidR="00266CE1">
        <w:rPr>
          <w:lang w:val="ru-RU"/>
        </w:rPr>
        <w:t>-</w:t>
      </w:r>
      <w:r w:rsidR="00266CE1" w:rsidRPr="00344EF9">
        <w:rPr>
          <w:lang w:val="ru-RU"/>
        </w:rPr>
        <w:t xml:space="preserve">Sarsat </w:t>
      </w:r>
      <w:r w:rsidR="005631F1" w:rsidRPr="00344EF9">
        <w:rPr>
          <w:lang w:val="ru-RU"/>
        </w:rPr>
        <w:t>(</w:t>
      </w:r>
      <w:hyperlink r:id="rId15" w:history="1">
        <w:r w:rsidR="009B349E" w:rsidRPr="00607E55">
          <w:rPr>
            <w:rStyle w:val="Hyperlink"/>
            <w:rFonts w:ascii="Times New Roman" w:hAnsi="Times New Roman"/>
            <w:color w:val="0000FF"/>
            <w:lang w:val="en-US"/>
          </w:rPr>
          <w:t>mail</w:t>
        </w:r>
        <w:r w:rsidR="009B349E" w:rsidRPr="00094C36">
          <w:rPr>
            <w:rStyle w:val="Hyperlink"/>
            <w:rFonts w:ascii="Times New Roman" w:hAnsi="Times New Roman"/>
            <w:color w:val="0000FF"/>
            <w:lang w:val="ru-RU"/>
          </w:rPr>
          <w:t>@</w:t>
        </w:r>
        <w:r w:rsidR="009B349E" w:rsidRPr="00607E55">
          <w:rPr>
            <w:rStyle w:val="Hyperlink"/>
            <w:rFonts w:ascii="Times New Roman" w:hAnsi="Times New Roman"/>
            <w:color w:val="0000FF"/>
            <w:lang w:val="en-US"/>
          </w:rPr>
          <w:t>cospas</w:t>
        </w:r>
        <w:r w:rsidR="009B349E" w:rsidRPr="00094C36">
          <w:rPr>
            <w:rStyle w:val="Hyperlink"/>
            <w:rFonts w:ascii="Times New Roman" w:hAnsi="Times New Roman"/>
            <w:color w:val="0000FF"/>
            <w:lang w:val="ru-RU"/>
          </w:rPr>
          <w:t>.</w:t>
        </w:r>
        <w:r w:rsidR="009B349E" w:rsidRPr="00607E55">
          <w:rPr>
            <w:rStyle w:val="Hyperlink"/>
            <w:rFonts w:ascii="Times New Roman" w:hAnsi="Times New Roman"/>
            <w:color w:val="0000FF"/>
            <w:lang w:val="en-US"/>
          </w:rPr>
          <w:t>sarsat</w:t>
        </w:r>
        <w:r w:rsidR="009B349E" w:rsidRPr="00094C36">
          <w:rPr>
            <w:rStyle w:val="Hyperlink"/>
            <w:rFonts w:ascii="Times New Roman" w:hAnsi="Times New Roman"/>
            <w:color w:val="0000FF"/>
            <w:lang w:val="ru-RU"/>
          </w:rPr>
          <w:t>.</w:t>
        </w:r>
        <w:r w:rsidR="009B349E" w:rsidRPr="00607E55">
          <w:rPr>
            <w:rStyle w:val="Hyperlink"/>
            <w:rFonts w:ascii="Times New Roman" w:hAnsi="Times New Roman"/>
            <w:color w:val="0000FF"/>
            <w:lang w:val="en-US"/>
          </w:rPr>
          <w:t>int</w:t>
        </w:r>
      </w:hyperlink>
      <w:r w:rsidR="005631F1" w:rsidRPr="00344EF9">
        <w:rPr>
          <w:lang w:val="ru-RU"/>
        </w:rPr>
        <w:t>)</w:t>
      </w:r>
      <w:r w:rsidRPr="00344EF9">
        <w:rPr>
          <w:lang w:val="ru-RU"/>
        </w:rPr>
        <w:t xml:space="preserve"> </w:t>
      </w:r>
      <w:r w:rsidR="009B349E">
        <w:rPr>
          <w:lang w:val="ru-RU"/>
        </w:rPr>
        <w:t xml:space="preserve">или на веб-сайте </w:t>
      </w:r>
      <w:r w:rsidR="00266CE1" w:rsidRPr="00344EF9">
        <w:rPr>
          <w:lang w:val="ru-RU"/>
        </w:rPr>
        <w:t>Cospas</w:t>
      </w:r>
      <w:r w:rsidR="00266CE1">
        <w:rPr>
          <w:lang w:val="ru-RU"/>
        </w:rPr>
        <w:t>-</w:t>
      </w:r>
      <w:r w:rsidR="00266CE1" w:rsidRPr="00344EF9">
        <w:rPr>
          <w:lang w:val="ru-RU"/>
        </w:rPr>
        <w:t>Sarsat</w:t>
      </w:r>
      <w:r w:rsidR="00266CE1">
        <w:rPr>
          <w:lang w:val="ru-RU"/>
        </w:rPr>
        <w:t xml:space="preserve"> </w:t>
      </w:r>
      <w:r w:rsidR="009B349E">
        <w:rPr>
          <w:lang w:val="ru-RU"/>
        </w:rPr>
        <w:t>(</w:t>
      </w:r>
      <w:hyperlink r:id="rId16" w:history="1">
        <w:r w:rsidR="009B349E" w:rsidRPr="00607E55">
          <w:rPr>
            <w:rStyle w:val="Hyperlink"/>
            <w:rFonts w:ascii="Times New Roman" w:hAnsi="Times New Roman"/>
            <w:color w:val="0000FF"/>
            <w:lang w:val="en-US"/>
          </w:rPr>
          <w:t>http</w:t>
        </w:r>
        <w:r w:rsidR="009B349E" w:rsidRPr="00094C36">
          <w:rPr>
            <w:rStyle w:val="Hyperlink"/>
            <w:rFonts w:ascii="Times New Roman" w:hAnsi="Times New Roman"/>
            <w:color w:val="0000FF"/>
            <w:lang w:val="ru-RU"/>
          </w:rPr>
          <w:t>://</w:t>
        </w:r>
        <w:r w:rsidR="009B349E" w:rsidRPr="00607E55">
          <w:rPr>
            <w:rStyle w:val="Hyperlink"/>
            <w:rFonts w:ascii="Times New Roman" w:hAnsi="Times New Roman"/>
            <w:color w:val="0000FF"/>
            <w:lang w:val="en-US"/>
          </w:rPr>
          <w:t>www</w:t>
        </w:r>
        <w:r w:rsidR="009B349E" w:rsidRPr="00094C36">
          <w:rPr>
            <w:rStyle w:val="Hyperlink"/>
            <w:rFonts w:ascii="Times New Roman" w:hAnsi="Times New Roman"/>
            <w:color w:val="0000FF"/>
            <w:lang w:val="ru-RU"/>
          </w:rPr>
          <w:t>.</w:t>
        </w:r>
        <w:r w:rsidR="009B349E" w:rsidRPr="00607E55">
          <w:rPr>
            <w:rStyle w:val="Hyperlink"/>
            <w:rFonts w:ascii="Times New Roman" w:hAnsi="Times New Roman"/>
            <w:color w:val="0000FF"/>
            <w:lang w:val="en-US"/>
          </w:rPr>
          <w:t>cospas</w:t>
        </w:r>
        <w:r w:rsidR="009B349E" w:rsidRPr="00094C36">
          <w:rPr>
            <w:rStyle w:val="Hyperlink"/>
            <w:rFonts w:ascii="Times New Roman" w:hAnsi="Times New Roman"/>
            <w:color w:val="0000FF"/>
            <w:lang w:val="ru-RU"/>
          </w:rPr>
          <w:t>-</w:t>
        </w:r>
        <w:r w:rsidR="009B349E" w:rsidRPr="00607E55">
          <w:rPr>
            <w:rStyle w:val="Hyperlink"/>
            <w:rFonts w:ascii="Times New Roman" w:hAnsi="Times New Roman"/>
            <w:color w:val="0000FF"/>
            <w:lang w:val="en-US"/>
          </w:rPr>
          <w:t>sarsat</w:t>
        </w:r>
        <w:r w:rsidR="009B349E" w:rsidRPr="00094C36">
          <w:rPr>
            <w:rStyle w:val="Hyperlink"/>
            <w:rFonts w:ascii="Times New Roman" w:hAnsi="Times New Roman"/>
            <w:color w:val="0000FF"/>
            <w:lang w:val="ru-RU"/>
          </w:rPr>
          <w:t>.</w:t>
        </w:r>
        <w:r w:rsidR="009B349E" w:rsidRPr="00607E55">
          <w:rPr>
            <w:rStyle w:val="Hyperlink"/>
            <w:rFonts w:ascii="Times New Roman" w:hAnsi="Times New Roman"/>
            <w:color w:val="0000FF"/>
            <w:lang w:val="en-US"/>
          </w:rPr>
          <w:t>org</w:t>
        </w:r>
        <w:r w:rsidR="009B349E" w:rsidRPr="00094C36">
          <w:rPr>
            <w:rStyle w:val="Hyperlink"/>
            <w:rFonts w:ascii="Times New Roman" w:hAnsi="Times New Roman"/>
            <w:color w:val="0000FF"/>
            <w:lang w:val="ru-RU"/>
          </w:rPr>
          <w:t>/</w:t>
        </w:r>
      </w:hyperlink>
      <w:r w:rsidR="009B349E">
        <w:rPr>
          <w:lang w:val="ru-RU"/>
        </w:rPr>
        <w:t>)</w:t>
      </w:r>
      <w:r w:rsidR="00A1251D" w:rsidRPr="00344EF9">
        <w:rPr>
          <w:lang w:val="ru-RU"/>
        </w:rPr>
        <w:t>.</w:t>
      </w:r>
    </w:p>
    <w:p w:rsidR="00CC36AE" w:rsidRDefault="00CC36AE" w:rsidP="00CC36AE">
      <w:pPr>
        <w:spacing w:before="720"/>
        <w:jc w:val="center"/>
      </w:pPr>
      <w:r>
        <w:t>______________</w:t>
      </w:r>
    </w:p>
    <w:sectPr w:rsidR="00CC36AE" w:rsidSect="00046002">
      <w:headerReference w:type="default" r:id="rId17"/>
      <w:pgSz w:w="11907" w:h="16834" w:code="9"/>
      <w:pgMar w:top="1418" w:right="1134" w:bottom="1134" w:left="1134" w:header="720" w:footer="482" w:gutter="0"/>
      <w:paperSrc w:first="15" w:other="15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CAD" w:rsidRDefault="00342CAD">
      <w:r>
        <w:separator/>
      </w:r>
    </w:p>
  </w:endnote>
  <w:endnote w:type="continuationSeparator" w:id="0">
    <w:p w:rsidR="00342CAD" w:rsidRDefault="00342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Palatino Linotype">
    <w:panose1 w:val="02040502050505030304"/>
    <w:charset w:val="00"/>
    <w:family w:val="roman"/>
    <w:pitch w:val="variable"/>
    <w:sig w:usb0="E00003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 Bold">
    <w:altName w:val="Times New Roman"/>
    <w:panose1 w:val="0202080307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CAD" w:rsidRDefault="00342CAD">
      <w:r>
        <w:separator/>
      </w:r>
    </w:p>
  </w:footnote>
  <w:footnote w:type="continuationSeparator" w:id="0">
    <w:p w:rsidR="00342CAD" w:rsidRDefault="00342CAD">
      <w:r>
        <w:continuationSeparator/>
      </w:r>
    </w:p>
  </w:footnote>
  <w:footnote w:id="1">
    <w:p w:rsidR="00342CAD" w:rsidRPr="00344EF9" w:rsidRDefault="00342CAD" w:rsidP="00732DF8">
      <w:pPr>
        <w:pStyle w:val="FootnoteText"/>
        <w:tabs>
          <w:tab w:val="clear" w:pos="255"/>
          <w:tab w:val="clear" w:pos="794"/>
          <w:tab w:val="clear" w:pos="1191"/>
          <w:tab w:val="clear" w:pos="1588"/>
          <w:tab w:val="clear" w:pos="1985"/>
        </w:tabs>
        <w:spacing w:before="60"/>
        <w:ind w:left="284" w:hanging="284"/>
        <w:rPr>
          <w:sz w:val="20"/>
          <w:lang w:val="ru-RU"/>
        </w:rPr>
      </w:pPr>
      <w:r w:rsidRPr="00344EF9">
        <w:rPr>
          <w:rStyle w:val="FootnoteReference"/>
          <w:szCs w:val="16"/>
          <w:lang w:val="ru-RU"/>
        </w:rPr>
        <w:t>*</w:t>
      </w:r>
      <w:r w:rsidRPr="00CB7BA2">
        <w:rPr>
          <w:lang w:val="ru-RU"/>
        </w:rPr>
        <w:tab/>
      </w:r>
      <w:r w:rsidRPr="00344EF9">
        <w:rPr>
          <w:sz w:val="20"/>
          <w:lang w:val="ru-RU"/>
        </w:rPr>
        <w:t xml:space="preserve">Настоящую Рекомендацию следует довести до сведения Международной морской организации (ИМО), Международной организации гражданской авиации (ИКАО), Международной организации подвижной </w:t>
      </w:r>
      <w:r w:rsidRPr="00344EF9">
        <w:rPr>
          <w:sz w:val="20"/>
        </w:rPr>
        <w:t>c</w:t>
      </w:r>
      <w:r w:rsidRPr="00344EF9">
        <w:rPr>
          <w:sz w:val="20"/>
          <w:lang w:val="ru-RU"/>
        </w:rPr>
        <w:t xml:space="preserve">путниковой связи (ИМСО) и Секретариата </w:t>
      </w:r>
      <w:r w:rsidRPr="00266CE1">
        <w:rPr>
          <w:sz w:val="20"/>
          <w:lang w:val="ru-RU"/>
        </w:rPr>
        <w:t>Cospas-Sarsat</w:t>
      </w:r>
      <w:r w:rsidRPr="00344EF9">
        <w:rPr>
          <w:sz w:val="20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CAD" w:rsidRDefault="00342CAD" w:rsidP="00342CAD">
    <w:pPr>
      <w:pStyle w:val="Header"/>
      <w:jc w:val="left"/>
    </w:pPr>
    <w:r>
      <w:rPr>
        <w:rStyle w:val="PageNumber"/>
        <w:b/>
        <w:bCs/>
        <w:lang w:val="en-US"/>
      </w:rPr>
      <w:fldChar w:fldCharType="begin"/>
    </w:r>
    <w:r>
      <w:rPr>
        <w:rStyle w:val="PageNumber"/>
        <w:b/>
        <w:bCs/>
        <w:lang w:val="en-US"/>
      </w:rPr>
      <w:instrText xml:space="preserve"> PAGE </w:instrText>
    </w:r>
    <w:r>
      <w:rPr>
        <w:rStyle w:val="PageNumber"/>
        <w:b/>
        <w:bCs/>
        <w:lang w:val="en-US"/>
      </w:rPr>
      <w:fldChar w:fldCharType="separate"/>
    </w:r>
    <w:r w:rsidR="00B16713">
      <w:rPr>
        <w:rStyle w:val="PageNumber"/>
        <w:b/>
        <w:bCs/>
        <w:noProof/>
        <w:lang w:val="en-US"/>
      </w:rPr>
      <w:t>2</w:t>
    </w:r>
    <w:r>
      <w:rPr>
        <w:rStyle w:val="PageNumber"/>
        <w:b/>
        <w:bCs/>
        <w:lang w:val="en-US"/>
      </w:rPr>
      <w:fldChar w:fldCharType="end"/>
    </w:r>
    <w:r>
      <w:rPr>
        <w:lang w:val="en-US"/>
      </w:rPr>
      <w:tab/>
    </w:r>
    <w:r w:rsidRPr="00EB6480">
      <w:rPr>
        <w:b/>
        <w:szCs w:val="22"/>
        <w:lang w:val="ru-RU"/>
      </w:rPr>
      <w:t>Рек.</w:t>
    </w:r>
    <w:r>
      <w:rPr>
        <w:b/>
        <w:szCs w:val="22"/>
        <w:lang w:val="en-US"/>
      </w:rPr>
      <w:t xml:space="preserve"> </w:t>
    </w:r>
    <w:r w:rsidRPr="00EB6480">
      <w:rPr>
        <w:b/>
        <w:szCs w:val="22"/>
        <w:lang w:val="ru-RU"/>
      </w:rPr>
      <w:t xml:space="preserve"> </w:t>
    </w:r>
    <w:r w:rsidRPr="00EB6480">
      <w:rPr>
        <w:b/>
        <w:bCs/>
        <w:szCs w:val="22"/>
        <w:lang w:val="en-US"/>
      </w:rPr>
      <w:fldChar w:fldCharType="begin"/>
    </w:r>
    <w:r w:rsidRPr="00EB6480">
      <w:rPr>
        <w:b/>
        <w:bCs/>
        <w:szCs w:val="22"/>
        <w:lang w:val="en-US"/>
      </w:rPr>
      <w:instrText>styleref href</w:instrText>
    </w:r>
    <w:r w:rsidRPr="00EB6480">
      <w:rPr>
        <w:b/>
        <w:bCs/>
        <w:szCs w:val="22"/>
        <w:lang w:val="en-US"/>
      </w:rPr>
      <w:fldChar w:fldCharType="separate"/>
    </w:r>
    <w:r w:rsidR="00B16713">
      <w:rPr>
        <w:b/>
        <w:bCs/>
        <w:noProof/>
        <w:szCs w:val="22"/>
        <w:lang w:val="en-US"/>
      </w:rPr>
      <w:t>МСЭ-R  M.633-4</w:t>
    </w:r>
    <w:r w:rsidRPr="00EB6480">
      <w:rPr>
        <w:b/>
        <w:bCs/>
        <w:szCs w:val="22"/>
        <w:lang w:val="en-US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CAD" w:rsidRDefault="00342CAD" w:rsidP="00342CAD">
    <w:pPr>
      <w:pStyle w:val="Header"/>
      <w:ind w:right="360" w:firstLine="360"/>
      <w:jc w:val="left"/>
    </w:pPr>
    <w:r>
      <w:rPr>
        <w:noProof/>
        <w:lang w:val="en-US" w:eastAsia="zh-CN"/>
      </w:rPr>
      <w:drawing>
        <wp:anchor distT="0" distB="0" distL="114300" distR="114300" simplePos="0" relativeHeight="251659264" behindDoc="1" locked="0" layoutInCell="1" allowOverlap="1" wp14:anchorId="75A45B86" wp14:editId="3D580BAE">
          <wp:simplePos x="0" y="0"/>
          <wp:positionH relativeFrom="column">
            <wp:posOffset>-683895</wp:posOffset>
          </wp:positionH>
          <wp:positionV relativeFrom="paragraph">
            <wp:posOffset>-395605</wp:posOffset>
          </wp:positionV>
          <wp:extent cx="7586345" cy="10732770"/>
          <wp:effectExtent l="19050" t="0" r="0" b="0"/>
          <wp:wrapNone/>
          <wp:docPr id="1" name="Picture 8" descr="rec_R_20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rec_R_200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6345" cy="10732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CAD" w:rsidRPr="00CC36AE" w:rsidRDefault="00342CAD" w:rsidP="00342CAD">
    <w:pPr>
      <w:pStyle w:val="Header"/>
      <w:tabs>
        <w:tab w:val="clear" w:pos="4848"/>
        <w:tab w:val="clear" w:pos="9696"/>
        <w:tab w:val="center" w:pos="4820"/>
        <w:tab w:val="right" w:pos="9639"/>
      </w:tabs>
      <w:jc w:val="left"/>
      <w:rPr>
        <w:b/>
        <w:szCs w:val="22"/>
        <w:lang w:val="en-US"/>
      </w:rPr>
    </w:pPr>
    <w:r w:rsidRPr="00B60A19">
      <w:rPr>
        <w:rStyle w:val="PageNumber"/>
        <w:b/>
        <w:szCs w:val="22"/>
      </w:rPr>
      <w:fldChar w:fldCharType="begin"/>
    </w:r>
    <w:r w:rsidRPr="00B60A19">
      <w:rPr>
        <w:rStyle w:val="PageNumber"/>
        <w:b/>
        <w:szCs w:val="22"/>
      </w:rPr>
      <w:instrText xml:space="preserve"> PAGE </w:instrText>
    </w:r>
    <w:r w:rsidRPr="00B60A19">
      <w:rPr>
        <w:rStyle w:val="PageNumber"/>
        <w:b/>
        <w:szCs w:val="22"/>
      </w:rPr>
      <w:fldChar w:fldCharType="separate"/>
    </w:r>
    <w:r w:rsidR="00113DC1">
      <w:rPr>
        <w:rStyle w:val="PageNumber"/>
        <w:b/>
        <w:noProof/>
        <w:szCs w:val="22"/>
      </w:rPr>
      <w:t>ii</w:t>
    </w:r>
    <w:r w:rsidRPr="00B60A19">
      <w:rPr>
        <w:rStyle w:val="PageNumber"/>
        <w:b/>
        <w:szCs w:val="22"/>
      </w:rPr>
      <w:fldChar w:fldCharType="end"/>
    </w:r>
    <w:r w:rsidRPr="00B60A19">
      <w:rPr>
        <w:rStyle w:val="PageNumber"/>
        <w:b/>
        <w:szCs w:val="22"/>
        <w:lang w:val="ru-RU"/>
      </w:rPr>
      <w:tab/>
    </w:r>
    <w:r w:rsidRPr="00B60A19">
      <w:rPr>
        <w:b/>
        <w:szCs w:val="22"/>
        <w:lang w:val="ru-RU"/>
      </w:rPr>
      <w:t xml:space="preserve">Рек.  </w:t>
    </w:r>
    <w:r w:rsidRPr="00553C5F">
      <w:rPr>
        <w:b/>
        <w:bCs/>
        <w:szCs w:val="22"/>
        <w:lang w:val="en-US"/>
      </w:rPr>
      <w:fldChar w:fldCharType="begin"/>
    </w:r>
    <w:r w:rsidRPr="00553C5F">
      <w:rPr>
        <w:b/>
        <w:bCs/>
        <w:szCs w:val="22"/>
        <w:lang w:val="en-US"/>
      </w:rPr>
      <w:instrText>styleref href</w:instrText>
    </w:r>
    <w:r w:rsidRPr="00553C5F">
      <w:rPr>
        <w:b/>
        <w:bCs/>
        <w:szCs w:val="22"/>
        <w:lang w:val="en-US"/>
      </w:rPr>
      <w:fldChar w:fldCharType="separate"/>
    </w:r>
    <w:r w:rsidR="00113DC1">
      <w:rPr>
        <w:b/>
        <w:bCs/>
        <w:noProof/>
        <w:szCs w:val="22"/>
        <w:lang w:val="en-US"/>
      </w:rPr>
      <w:t>МСЭ-R  M.633-4</w:t>
    </w:r>
    <w:r w:rsidRPr="00553C5F">
      <w:rPr>
        <w:b/>
        <w:bCs/>
        <w:szCs w:val="22"/>
        <w:lang w:val="en-US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CAD" w:rsidRPr="00851E14" w:rsidRDefault="00342CAD" w:rsidP="00342CAD">
    <w:pPr>
      <w:pStyle w:val="Header"/>
      <w:rPr>
        <w:szCs w:val="22"/>
      </w:rPr>
    </w:pPr>
    <w:r w:rsidRPr="00851E14">
      <w:rPr>
        <w:szCs w:val="22"/>
      </w:rPr>
      <w:tab/>
    </w:r>
    <w:r w:rsidRPr="00B60A19">
      <w:rPr>
        <w:b/>
        <w:szCs w:val="22"/>
        <w:lang w:val="ru-RU"/>
      </w:rPr>
      <w:t xml:space="preserve">Рек.  </w:t>
    </w:r>
    <w:r w:rsidRPr="00553C5F">
      <w:rPr>
        <w:b/>
        <w:bCs/>
        <w:szCs w:val="22"/>
        <w:lang w:val="en-US"/>
      </w:rPr>
      <w:fldChar w:fldCharType="begin"/>
    </w:r>
    <w:r w:rsidRPr="00553C5F">
      <w:rPr>
        <w:b/>
        <w:bCs/>
        <w:szCs w:val="22"/>
        <w:lang w:val="en-US"/>
      </w:rPr>
      <w:instrText>styleref href</w:instrText>
    </w:r>
    <w:r w:rsidRPr="00553C5F">
      <w:rPr>
        <w:b/>
        <w:bCs/>
        <w:szCs w:val="22"/>
        <w:lang w:val="en-US"/>
      </w:rPr>
      <w:fldChar w:fldCharType="separate"/>
    </w:r>
    <w:r w:rsidR="00B16713">
      <w:rPr>
        <w:b/>
        <w:bCs/>
        <w:noProof/>
        <w:szCs w:val="22"/>
        <w:lang w:val="en-US"/>
      </w:rPr>
      <w:t>МСЭ-R  M.633-4</w:t>
    </w:r>
    <w:r w:rsidRPr="00553C5F">
      <w:rPr>
        <w:b/>
        <w:bCs/>
        <w:szCs w:val="22"/>
        <w:lang w:val="en-US"/>
      </w:rPr>
      <w:fldChar w:fldCharType="end"/>
    </w:r>
    <w:r w:rsidRPr="00851E14">
      <w:rPr>
        <w:szCs w:val="22"/>
      </w:rPr>
      <w:tab/>
    </w:r>
    <w:r w:rsidRPr="00851E14">
      <w:rPr>
        <w:rStyle w:val="PageNumber"/>
        <w:b/>
        <w:bCs/>
        <w:szCs w:val="22"/>
      </w:rPr>
      <w:fldChar w:fldCharType="begin"/>
    </w:r>
    <w:r w:rsidRPr="00851E14">
      <w:rPr>
        <w:rStyle w:val="PageNumber"/>
        <w:b/>
        <w:bCs/>
        <w:szCs w:val="22"/>
      </w:rPr>
      <w:instrText xml:space="preserve"> PAGE </w:instrText>
    </w:r>
    <w:r w:rsidRPr="00851E14">
      <w:rPr>
        <w:rStyle w:val="PageNumber"/>
        <w:b/>
        <w:bCs/>
        <w:szCs w:val="22"/>
      </w:rPr>
      <w:fldChar w:fldCharType="separate"/>
    </w:r>
    <w:r w:rsidR="00B16713">
      <w:rPr>
        <w:rStyle w:val="PageNumber"/>
        <w:b/>
        <w:bCs/>
        <w:noProof/>
        <w:szCs w:val="22"/>
      </w:rPr>
      <w:t>ii</w:t>
    </w:r>
    <w:r w:rsidRPr="00851E14">
      <w:rPr>
        <w:rStyle w:val="PageNumber"/>
        <w:b/>
        <w:bCs/>
        <w:szCs w:val="22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002" w:rsidRPr="00851E14" w:rsidRDefault="00046002" w:rsidP="00342CAD">
    <w:pPr>
      <w:pStyle w:val="Header"/>
      <w:rPr>
        <w:szCs w:val="22"/>
      </w:rPr>
    </w:pPr>
    <w:r w:rsidRPr="00851E14">
      <w:rPr>
        <w:szCs w:val="22"/>
      </w:rPr>
      <w:tab/>
    </w:r>
    <w:r w:rsidRPr="00B60A19">
      <w:rPr>
        <w:b/>
        <w:szCs w:val="22"/>
        <w:lang w:val="ru-RU"/>
      </w:rPr>
      <w:t xml:space="preserve">Рек.  </w:t>
    </w:r>
    <w:r w:rsidRPr="00553C5F">
      <w:rPr>
        <w:b/>
        <w:bCs/>
        <w:szCs w:val="22"/>
        <w:lang w:val="en-US"/>
      </w:rPr>
      <w:fldChar w:fldCharType="begin"/>
    </w:r>
    <w:r w:rsidRPr="00553C5F">
      <w:rPr>
        <w:b/>
        <w:bCs/>
        <w:szCs w:val="22"/>
        <w:lang w:val="en-US"/>
      </w:rPr>
      <w:instrText>styleref href</w:instrText>
    </w:r>
    <w:r w:rsidRPr="00553C5F">
      <w:rPr>
        <w:b/>
        <w:bCs/>
        <w:szCs w:val="22"/>
        <w:lang w:val="en-US"/>
      </w:rPr>
      <w:fldChar w:fldCharType="separate"/>
    </w:r>
    <w:r w:rsidR="00113DC1">
      <w:rPr>
        <w:b/>
        <w:bCs/>
        <w:noProof/>
        <w:szCs w:val="22"/>
        <w:lang w:val="en-US"/>
      </w:rPr>
      <w:t>МСЭ-R  M.633-4</w:t>
    </w:r>
    <w:r w:rsidRPr="00553C5F">
      <w:rPr>
        <w:b/>
        <w:bCs/>
        <w:szCs w:val="22"/>
        <w:lang w:val="en-US"/>
      </w:rPr>
      <w:fldChar w:fldCharType="end"/>
    </w:r>
    <w:r w:rsidRPr="00851E14">
      <w:rPr>
        <w:szCs w:val="22"/>
      </w:rPr>
      <w:tab/>
    </w:r>
    <w:r w:rsidRPr="00851E14">
      <w:rPr>
        <w:rStyle w:val="PageNumber"/>
        <w:b/>
        <w:bCs/>
        <w:szCs w:val="22"/>
      </w:rPr>
      <w:fldChar w:fldCharType="begin"/>
    </w:r>
    <w:r w:rsidRPr="00851E14">
      <w:rPr>
        <w:rStyle w:val="PageNumber"/>
        <w:b/>
        <w:bCs/>
        <w:szCs w:val="22"/>
      </w:rPr>
      <w:instrText xml:space="preserve"> PAGE </w:instrText>
    </w:r>
    <w:r w:rsidRPr="00851E14">
      <w:rPr>
        <w:rStyle w:val="PageNumber"/>
        <w:b/>
        <w:bCs/>
        <w:szCs w:val="22"/>
      </w:rPr>
      <w:fldChar w:fldCharType="separate"/>
    </w:r>
    <w:r w:rsidR="00113DC1">
      <w:rPr>
        <w:rStyle w:val="PageNumber"/>
        <w:b/>
        <w:bCs/>
        <w:noProof/>
        <w:szCs w:val="22"/>
      </w:rPr>
      <w:t>1</w:t>
    </w:r>
    <w:r w:rsidRPr="00851E14">
      <w:rPr>
        <w:rStyle w:val="PageNumber"/>
        <w:b/>
        <w:bCs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612F2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BD67E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3F8C2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DB26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D0EDE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3E8D47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3127D3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840C9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D98E2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B568F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mirrorMargins/>
  <w:activeWritingStyle w:appName="MSWord" w:lang="en-US" w:vendorID="64" w:dllVersion="131077" w:nlCheck="1" w:checkStyle="0"/>
  <w:activeWritingStyle w:appName="MSWord" w:lang="fr-FR" w:vendorID="64" w:dllVersion="131078" w:nlCheck="1" w:checkStyle="1"/>
  <w:activeWritingStyle w:appName="MSWord" w:lang="en-US" w:vendorID="64" w:dllVersion="131078" w:nlCheck="1" w:checkStyle="1"/>
  <w:activeWritingStyle w:appName="MSWord" w:lang="ru-RU" w:vendorID="1" w:dllVersion="512" w:checkStyle="1"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E42"/>
    <w:rsid w:val="00046002"/>
    <w:rsid w:val="00094C36"/>
    <w:rsid w:val="00113DC1"/>
    <w:rsid w:val="0019143C"/>
    <w:rsid w:val="001D6D36"/>
    <w:rsid w:val="00213F06"/>
    <w:rsid w:val="00266CE1"/>
    <w:rsid w:val="00342CAD"/>
    <w:rsid w:val="00344EF9"/>
    <w:rsid w:val="00472368"/>
    <w:rsid w:val="004B5AF3"/>
    <w:rsid w:val="004E44C0"/>
    <w:rsid w:val="005206DA"/>
    <w:rsid w:val="00525F4A"/>
    <w:rsid w:val="005631F1"/>
    <w:rsid w:val="005B23E3"/>
    <w:rsid w:val="00607E55"/>
    <w:rsid w:val="00694D61"/>
    <w:rsid w:val="00696D32"/>
    <w:rsid w:val="006A3B17"/>
    <w:rsid w:val="00732DF8"/>
    <w:rsid w:val="00851E14"/>
    <w:rsid w:val="009326BD"/>
    <w:rsid w:val="009B349E"/>
    <w:rsid w:val="00A1251D"/>
    <w:rsid w:val="00A125B2"/>
    <w:rsid w:val="00A61EAC"/>
    <w:rsid w:val="00B16713"/>
    <w:rsid w:val="00BD5B93"/>
    <w:rsid w:val="00C91E42"/>
    <w:rsid w:val="00CB1C02"/>
    <w:rsid w:val="00CB7BA2"/>
    <w:rsid w:val="00CC36AE"/>
    <w:rsid w:val="00D41945"/>
    <w:rsid w:val="00D84D45"/>
    <w:rsid w:val="00DC4481"/>
    <w:rsid w:val="00E413C3"/>
    <w:rsid w:val="00E7074F"/>
    <w:rsid w:val="00F317D3"/>
    <w:rsid w:val="00F46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42CAD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sz w:val="22"/>
      <w:lang w:val="fr-FR" w:eastAsia="en-US"/>
    </w:rPr>
  </w:style>
  <w:style w:type="paragraph" w:styleId="Heading1">
    <w:name w:val="heading 1"/>
    <w:basedOn w:val="Normal"/>
    <w:next w:val="Normal"/>
    <w:qFormat/>
    <w:rsid w:val="004B5AF3"/>
    <w:pPr>
      <w:keepNext/>
      <w:keepLines/>
      <w:spacing w:before="48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4B5AF3"/>
    <w:pPr>
      <w:spacing w:before="320"/>
      <w:outlineLvl w:val="1"/>
    </w:pPr>
  </w:style>
  <w:style w:type="paragraph" w:styleId="Heading3">
    <w:name w:val="heading 3"/>
    <w:basedOn w:val="Heading1"/>
    <w:next w:val="Normal"/>
    <w:qFormat/>
    <w:pPr>
      <w:spacing w:before="200"/>
      <w:outlineLvl w:val="2"/>
    </w:pPr>
  </w:style>
  <w:style w:type="paragraph" w:styleId="Heading4">
    <w:name w:val="heading 4"/>
    <w:basedOn w:val="Heading3"/>
    <w:next w:val="Normal"/>
    <w:qFormat/>
    <w:pPr>
      <w:tabs>
        <w:tab w:val="clear" w:pos="794"/>
        <w:tab w:val="left" w:pos="992"/>
      </w:tabs>
      <w:ind w:left="992" w:hanging="992"/>
      <w:outlineLvl w:val="3"/>
    </w:pPr>
  </w:style>
  <w:style w:type="paragraph" w:styleId="Heading5">
    <w:name w:val="heading 5"/>
    <w:basedOn w:val="Heading4"/>
    <w:next w:val="Normal"/>
    <w:qFormat/>
    <w:pPr>
      <w:outlineLvl w:val="4"/>
    </w:pPr>
  </w:style>
  <w:style w:type="paragraph" w:styleId="Heading6">
    <w:name w:val="heading 6"/>
    <w:basedOn w:val="Heading4"/>
    <w:next w:val="Normal"/>
    <w:qFormat/>
    <w:pPr>
      <w:tabs>
        <w:tab w:val="clear" w:pos="992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pPr>
      <w:outlineLvl w:val="6"/>
    </w:pPr>
  </w:style>
  <w:style w:type="paragraph" w:styleId="Heading8">
    <w:name w:val="heading 8"/>
    <w:basedOn w:val="Heading6"/>
    <w:next w:val="Normal"/>
    <w:qFormat/>
    <w:pPr>
      <w:outlineLvl w:val="7"/>
    </w:pPr>
  </w:style>
  <w:style w:type="paragraph" w:styleId="Heading9">
    <w:name w:val="heading 9"/>
    <w:basedOn w:val="Heading6"/>
    <w:next w:val="Normal"/>
    <w:qFormat/>
    <w:pPr>
      <w:jc w:val="left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encabezado,he,header odd,header odd1,header odd2,header"/>
    <w:basedOn w:val="Normal"/>
    <w:link w:val="HeaderChar"/>
    <w:uiPriority w:val="99"/>
    <w:pPr>
      <w:tabs>
        <w:tab w:val="clear" w:pos="794"/>
        <w:tab w:val="clear" w:pos="1191"/>
        <w:tab w:val="clear" w:pos="1588"/>
        <w:tab w:val="clear" w:pos="1985"/>
        <w:tab w:val="center" w:pos="4848"/>
        <w:tab w:val="right" w:pos="9696"/>
      </w:tabs>
      <w:spacing w:before="0"/>
      <w:jc w:val="center"/>
    </w:pPr>
  </w:style>
  <w:style w:type="paragraph" w:styleId="Footer">
    <w:name w:val="footer"/>
    <w:basedOn w:val="Normal"/>
    <w:pPr>
      <w:tabs>
        <w:tab w:val="clear" w:pos="794"/>
        <w:tab w:val="clear" w:pos="1191"/>
        <w:tab w:val="clear" w:pos="1588"/>
        <w:tab w:val="clear" w:pos="1985"/>
      </w:tabs>
      <w:spacing w:before="0"/>
    </w:pPr>
    <w:rPr>
      <w:noProof/>
      <w:sz w:val="18"/>
    </w:rPr>
  </w:style>
  <w:style w:type="character" w:styleId="PageNumber">
    <w:name w:val="page number"/>
    <w:basedOn w:val="DefaultParagraphFont"/>
    <w:uiPriority w:val="99"/>
  </w:style>
  <w:style w:type="paragraph" w:customStyle="1" w:styleId="Headingb">
    <w:name w:val="Heading_b"/>
    <w:basedOn w:val="Heading3"/>
    <w:next w:val="Normal"/>
    <w:rsid w:val="004B5AF3"/>
    <w:pPr>
      <w:spacing w:before="160"/>
      <w:ind w:left="0" w:firstLine="0"/>
      <w:outlineLvl w:val="9"/>
    </w:pPr>
  </w:style>
  <w:style w:type="paragraph" w:customStyle="1" w:styleId="Headingi">
    <w:name w:val="Heading_i"/>
    <w:basedOn w:val="Heading3"/>
    <w:next w:val="Normal"/>
    <w:pPr>
      <w:spacing w:before="160"/>
      <w:ind w:left="0" w:firstLine="0"/>
    </w:pPr>
    <w:rPr>
      <w:b w:val="0"/>
      <w:i/>
    </w:rPr>
  </w:style>
  <w:style w:type="character" w:customStyle="1" w:styleId="href">
    <w:name w:val="href"/>
    <w:basedOn w:val="DefaultParagraphFont"/>
  </w:style>
  <w:style w:type="paragraph" w:customStyle="1" w:styleId="enumlev1">
    <w:name w:val="enumlev1"/>
    <w:basedOn w:val="Normal"/>
    <w:rsid w:val="004B5AF3"/>
    <w:pPr>
      <w:spacing w:before="80"/>
      <w:ind w:left="794" w:hanging="794"/>
    </w:pPr>
  </w:style>
  <w:style w:type="paragraph" w:customStyle="1" w:styleId="enumlev2">
    <w:name w:val="enumlev2"/>
    <w:basedOn w:val="enumlev1"/>
    <w:rsid w:val="004B5AF3"/>
    <w:pPr>
      <w:ind w:left="1191" w:hanging="397"/>
    </w:pPr>
  </w:style>
  <w:style w:type="paragraph" w:customStyle="1" w:styleId="enumlev3">
    <w:name w:val="enumlev3"/>
    <w:basedOn w:val="enumlev2"/>
    <w:pPr>
      <w:ind w:left="1588"/>
    </w:pPr>
  </w:style>
  <w:style w:type="paragraph" w:customStyle="1" w:styleId="Normalaftertitle">
    <w:name w:val="Normal_after_title"/>
    <w:basedOn w:val="Normal"/>
    <w:next w:val="Normal"/>
    <w:pPr>
      <w:spacing w:before="320"/>
    </w:pPr>
  </w:style>
  <w:style w:type="paragraph" w:customStyle="1" w:styleId="Note">
    <w:name w:val="Note"/>
    <w:basedOn w:val="Normal"/>
    <w:rsid w:val="00CC36AE"/>
    <w:pPr>
      <w:tabs>
        <w:tab w:val="clear" w:pos="794"/>
        <w:tab w:val="clear" w:pos="1191"/>
        <w:tab w:val="clear" w:pos="1588"/>
        <w:tab w:val="clear" w:pos="1985"/>
      </w:tabs>
      <w:spacing w:before="80"/>
    </w:pPr>
    <w:rPr>
      <w:sz w:val="20"/>
    </w:rPr>
  </w:style>
  <w:style w:type="paragraph" w:customStyle="1" w:styleId="RecNo">
    <w:name w:val="Rec_No"/>
    <w:basedOn w:val="Normal"/>
    <w:next w:val="Rectitle"/>
    <w:rsid w:val="004B5AF3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480"/>
      <w:jc w:val="center"/>
    </w:pPr>
    <w:rPr>
      <w:sz w:val="26"/>
    </w:rPr>
  </w:style>
  <w:style w:type="paragraph" w:customStyle="1" w:styleId="Recref">
    <w:name w:val="Rec_ref"/>
    <w:basedOn w:val="Normal"/>
    <w:next w:val="Recdate"/>
    <w:pPr>
      <w:jc w:val="center"/>
    </w:pPr>
  </w:style>
  <w:style w:type="paragraph" w:customStyle="1" w:styleId="Recdate">
    <w:name w:val="Rec_date"/>
    <w:basedOn w:val="Recref"/>
    <w:next w:val="Normal"/>
    <w:pPr>
      <w:jc w:val="right"/>
    </w:pPr>
  </w:style>
  <w:style w:type="paragraph" w:customStyle="1" w:styleId="AnnexNoTitle">
    <w:name w:val="Annex_NoTitle"/>
    <w:basedOn w:val="Normal"/>
    <w:next w:val="Normalaftertitle"/>
    <w:pPr>
      <w:keepNext/>
      <w:keepLines/>
      <w:spacing w:before="480" w:after="80"/>
      <w:jc w:val="center"/>
    </w:pPr>
    <w:rPr>
      <w:b/>
      <w:sz w:val="28"/>
    </w:rPr>
  </w:style>
  <w:style w:type="paragraph" w:customStyle="1" w:styleId="AppendixNoTitle">
    <w:name w:val="Appendix_NoTitle"/>
    <w:basedOn w:val="AnnexNoTitle"/>
    <w:next w:val="Normal"/>
  </w:style>
  <w:style w:type="paragraph" w:customStyle="1" w:styleId="Tablefin">
    <w:name w:val="Table_fin"/>
    <w:basedOn w:val="Normal"/>
    <w:next w:val="Normal"/>
    <w:pPr>
      <w:spacing w:before="284"/>
    </w:pPr>
    <w:rPr>
      <w:sz w:val="20"/>
      <w:lang w:val="en-GB"/>
    </w:rPr>
  </w:style>
  <w:style w:type="paragraph" w:customStyle="1" w:styleId="Tablehead">
    <w:name w:val="Table_head"/>
    <w:basedOn w:val="Normal"/>
    <w:next w:val="Normal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legend">
    <w:name w:val="Table_legend"/>
    <w:basedOn w:val="Normal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  <w:ind w:left="284" w:right="-85" w:hanging="369"/>
    </w:pPr>
  </w:style>
  <w:style w:type="paragraph" w:customStyle="1" w:styleId="TableNo">
    <w:name w:val="Table_No"/>
    <w:basedOn w:val="Normal"/>
    <w:next w:val="Normal"/>
    <w:pPr>
      <w:keepNext/>
      <w:spacing w:before="360" w:after="120"/>
      <w:jc w:val="center"/>
    </w:pPr>
  </w:style>
  <w:style w:type="paragraph" w:customStyle="1" w:styleId="Tabletext">
    <w:name w:val="Table_text"/>
    <w:basedOn w:val="Normal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Equation">
    <w:name w:val="Equation"/>
    <w:basedOn w:val="Normal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pPr>
      <w:tabs>
        <w:tab w:val="clear" w:pos="794"/>
        <w:tab w:val="clear" w:pos="1191"/>
        <w:tab w:val="clear" w:pos="1588"/>
        <w:tab w:val="right" w:pos="1701"/>
      </w:tabs>
      <w:spacing w:before="80"/>
      <w:ind w:left="1985" w:hanging="1985"/>
    </w:pPr>
    <w:rPr>
      <w:lang w:val="en-US"/>
    </w:rPr>
  </w:style>
  <w:style w:type="paragraph" w:styleId="NormalIndent">
    <w:name w:val="Normal Indent"/>
    <w:basedOn w:val="Normal"/>
    <w:pPr>
      <w:ind w:left="794"/>
    </w:pPr>
  </w:style>
  <w:style w:type="paragraph" w:customStyle="1" w:styleId="Figurelegend">
    <w:name w:val="Figure_legend"/>
    <w:basedOn w:val="Normal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No">
    <w:name w:val="Figure_No"/>
    <w:basedOn w:val="Normal"/>
    <w:next w:val="Normal"/>
    <w:pPr>
      <w:keepLines/>
      <w:spacing w:before="480" w:after="240"/>
      <w:jc w:val="center"/>
    </w:pPr>
    <w:rPr>
      <w:caps/>
    </w:rPr>
  </w:style>
  <w:style w:type="paragraph" w:customStyle="1" w:styleId="tocpart">
    <w:name w:val="tocpart"/>
    <w:basedOn w:val="Normal"/>
    <w:pPr>
      <w:tabs>
        <w:tab w:val="clear" w:pos="794"/>
        <w:tab w:val="clear" w:pos="1191"/>
        <w:tab w:val="clear" w:pos="1588"/>
        <w:tab w:val="clear" w:pos="1985"/>
        <w:tab w:val="left" w:pos="2693"/>
        <w:tab w:val="left" w:pos="8789"/>
        <w:tab w:val="right" w:pos="9639"/>
      </w:tabs>
      <w:ind w:left="2693" w:hanging="2693"/>
    </w:pPr>
  </w:style>
  <w:style w:type="paragraph" w:customStyle="1" w:styleId="ArtNo">
    <w:name w:val="Art_No"/>
    <w:basedOn w:val="Normal"/>
    <w:next w:val="Normal"/>
    <w:pPr>
      <w:keepNext/>
      <w:keepLines/>
      <w:spacing w:before="480"/>
      <w:jc w:val="center"/>
    </w:pPr>
    <w:rPr>
      <w:sz w:val="28"/>
    </w:rPr>
  </w:style>
  <w:style w:type="paragraph" w:customStyle="1" w:styleId="Arttitle">
    <w:name w:val="Art_title"/>
    <w:basedOn w:val="Normal"/>
    <w:next w:val="Normalaftertitle"/>
    <w:pPr>
      <w:keepNext/>
      <w:keepLines/>
      <w:spacing w:before="240"/>
      <w:jc w:val="center"/>
    </w:pPr>
    <w:rPr>
      <w:b/>
      <w:sz w:val="28"/>
    </w:rPr>
  </w:style>
  <w:style w:type="paragraph" w:customStyle="1" w:styleId="Blanc">
    <w:name w:val="Blanc"/>
    <w:basedOn w:val="Normal"/>
    <w:next w:val="Tabletext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0"/>
    </w:pPr>
    <w:rPr>
      <w:sz w:val="16"/>
      <w:lang w:val="en-GB"/>
    </w:rPr>
  </w:style>
  <w:style w:type="paragraph" w:customStyle="1" w:styleId="ASN1">
    <w:name w:val="ASN.1"/>
    <w:basedOn w:val="Normal"/>
    <w:next w:val="Normal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b/>
      <w:noProof/>
      <w:sz w:val="20"/>
    </w:rPr>
  </w:style>
  <w:style w:type="paragraph" w:customStyle="1" w:styleId="Call">
    <w:name w:val="Call"/>
    <w:basedOn w:val="Normal"/>
    <w:next w:val="Normal"/>
    <w:rsid w:val="004B5AF3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ArtNo"/>
    <w:next w:val="Chaptitle"/>
    <w:rPr>
      <w:b/>
    </w:rPr>
  </w:style>
  <w:style w:type="paragraph" w:customStyle="1" w:styleId="Chaptitle">
    <w:name w:val="Chap_title"/>
    <w:basedOn w:val="Arttitle"/>
    <w:next w:val="Normalaftertitle"/>
  </w:style>
  <w:style w:type="character" w:styleId="FootnoteReference">
    <w:name w:val="footnote reference"/>
    <w:basedOn w:val="DefaultParagraphFont"/>
    <w:semiHidden/>
    <w:rsid w:val="00342CAD"/>
    <w:rPr>
      <w:position w:val="6"/>
      <w:sz w:val="16"/>
    </w:rPr>
  </w:style>
  <w:style w:type="paragraph" w:styleId="FootnoteText">
    <w:name w:val="footnote text"/>
    <w:basedOn w:val="Normal"/>
    <w:semiHidden/>
    <w:rsid w:val="004B5AF3"/>
    <w:pPr>
      <w:keepLines/>
      <w:tabs>
        <w:tab w:val="left" w:pos="255"/>
      </w:tabs>
      <w:ind w:left="255" w:hanging="255"/>
    </w:pPr>
  </w:style>
  <w:style w:type="paragraph" w:styleId="Index1">
    <w:name w:val="index 1"/>
    <w:basedOn w:val="Normal"/>
    <w:next w:val="Normal"/>
    <w:semiHidden/>
  </w:style>
  <w:style w:type="paragraph" w:styleId="Index2">
    <w:name w:val="index 2"/>
    <w:basedOn w:val="Normal"/>
    <w:next w:val="Normal"/>
    <w:semiHidden/>
    <w:pPr>
      <w:ind w:left="283"/>
    </w:pPr>
  </w:style>
  <w:style w:type="paragraph" w:styleId="Index3">
    <w:name w:val="index 3"/>
    <w:basedOn w:val="Normal"/>
    <w:next w:val="Normal"/>
    <w:semiHidden/>
    <w:pPr>
      <w:ind w:left="566"/>
    </w:pPr>
  </w:style>
  <w:style w:type="paragraph" w:styleId="IndexHeading">
    <w:name w:val="index heading"/>
    <w:basedOn w:val="Normal"/>
    <w:next w:val="Index1"/>
    <w:semiHidden/>
  </w:style>
  <w:style w:type="paragraph" w:customStyle="1" w:styleId="Line">
    <w:name w:val="Line"/>
    <w:basedOn w:val="Normal"/>
    <w:next w:val="Normal"/>
    <w:pPr>
      <w:pBdr>
        <w:top w:val="single" w:sz="6" w:space="1" w:color="auto"/>
      </w:pBdr>
      <w:tabs>
        <w:tab w:val="clear" w:pos="794"/>
        <w:tab w:val="clear" w:pos="1191"/>
        <w:tab w:val="clear" w:pos="1588"/>
        <w:tab w:val="clear" w:pos="1985"/>
      </w:tabs>
      <w:spacing w:before="240"/>
      <w:ind w:left="3997" w:right="3997"/>
      <w:jc w:val="center"/>
    </w:pPr>
    <w:rPr>
      <w:sz w:val="20"/>
      <w:lang w:val="en-GB"/>
    </w:rPr>
  </w:style>
  <w:style w:type="paragraph" w:customStyle="1" w:styleId="toctemp">
    <w:name w:val="toctemp"/>
    <w:basedOn w:val="Normal"/>
    <w:pPr>
      <w:tabs>
        <w:tab w:val="clear" w:pos="794"/>
        <w:tab w:val="clear" w:pos="1191"/>
        <w:tab w:val="clear" w:pos="1588"/>
        <w:tab w:val="clear" w:pos="1985"/>
        <w:tab w:val="left" w:pos="2693"/>
        <w:tab w:val="left" w:leader="dot" w:pos="8789"/>
        <w:tab w:val="right" w:pos="9639"/>
      </w:tabs>
      <w:ind w:left="2693" w:right="964" w:hanging="2693"/>
    </w:pPr>
  </w:style>
  <w:style w:type="paragraph" w:customStyle="1" w:styleId="PartNo">
    <w:name w:val="Part_No"/>
    <w:basedOn w:val="Normal"/>
    <w:next w:val="Normal"/>
  </w:style>
  <w:style w:type="paragraph" w:customStyle="1" w:styleId="Partref">
    <w:name w:val="Part_ref"/>
    <w:basedOn w:val="Normal"/>
    <w:next w:val="Normal"/>
    <w:pPr>
      <w:keepNext/>
      <w:keepLines/>
      <w:spacing w:after="280"/>
      <w:jc w:val="center"/>
    </w:pPr>
  </w:style>
  <w:style w:type="paragraph" w:customStyle="1" w:styleId="Parttitle">
    <w:name w:val="Part_title"/>
    <w:basedOn w:val="Normal"/>
    <w:next w:val="Normalaftertitle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80" w:after="40"/>
      <w:jc w:val="center"/>
    </w:pPr>
    <w:rPr>
      <w:b/>
      <w:sz w:val="28"/>
    </w:rPr>
  </w:style>
  <w:style w:type="paragraph" w:customStyle="1" w:styleId="Questiondate">
    <w:name w:val="Question_date"/>
    <w:basedOn w:val="Recdate"/>
    <w:next w:val="Normalaftertitle"/>
  </w:style>
  <w:style w:type="paragraph" w:customStyle="1" w:styleId="QuestionNo">
    <w:name w:val="Question_No"/>
    <w:basedOn w:val="RecNo"/>
    <w:next w:val="Normal"/>
  </w:style>
  <w:style w:type="paragraph" w:customStyle="1" w:styleId="Questionref">
    <w:name w:val="Question_ref"/>
    <w:basedOn w:val="Recref"/>
    <w:next w:val="Questiondate"/>
  </w:style>
  <w:style w:type="paragraph" w:customStyle="1" w:styleId="Questiontitle">
    <w:name w:val="Question_title"/>
    <w:basedOn w:val="Normal"/>
    <w:next w:val="Questionref"/>
  </w:style>
  <w:style w:type="paragraph" w:customStyle="1" w:styleId="Reftext">
    <w:name w:val="Ref_text"/>
    <w:basedOn w:val="Normal"/>
    <w:pPr>
      <w:ind w:left="794" w:hanging="794"/>
    </w:pPr>
  </w:style>
  <w:style w:type="paragraph" w:customStyle="1" w:styleId="Reftitle">
    <w:name w:val="Ref_title"/>
    <w:basedOn w:val="Normal"/>
    <w:next w:val="Reftext"/>
    <w:pPr>
      <w:tabs>
        <w:tab w:val="clear" w:pos="794"/>
        <w:tab w:val="clear" w:pos="1191"/>
        <w:tab w:val="clear" w:pos="1588"/>
        <w:tab w:val="clear" w:pos="1985"/>
      </w:tabs>
      <w:spacing w:before="480"/>
      <w:jc w:val="center"/>
    </w:pPr>
    <w:rPr>
      <w:b/>
      <w:sz w:val="28"/>
    </w:rPr>
  </w:style>
  <w:style w:type="paragraph" w:customStyle="1" w:styleId="Repdate">
    <w:name w:val="Rep_date"/>
    <w:basedOn w:val="Recdate"/>
    <w:next w:val="Normal"/>
  </w:style>
  <w:style w:type="paragraph" w:customStyle="1" w:styleId="RepNo">
    <w:name w:val="Rep_No"/>
    <w:basedOn w:val="RecNo"/>
    <w:next w:val="Normal"/>
  </w:style>
  <w:style w:type="paragraph" w:customStyle="1" w:styleId="Repref">
    <w:name w:val="Rep_ref"/>
    <w:basedOn w:val="Recref"/>
    <w:next w:val="Repdate"/>
  </w:style>
  <w:style w:type="paragraph" w:customStyle="1" w:styleId="Reptitle">
    <w:name w:val="Rep_title"/>
    <w:basedOn w:val="Normal"/>
    <w:next w:val="Repref"/>
  </w:style>
  <w:style w:type="paragraph" w:customStyle="1" w:styleId="Resdate">
    <w:name w:val="Res_date"/>
    <w:basedOn w:val="Recdate"/>
    <w:next w:val="Normalaftertitle"/>
  </w:style>
  <w:style w:type="paragraph" w:customStyle="1" w:styleId="ResNo">
    <w:name w:val="Res_No"/>
    <w:basedOn w:val="RecNo"/>
    <w:next w:val="Normal"/>
  </w:style>
  <w:style w:type="paragraph" w:customStyle="1" w:styleId="Resref">
    <w:name w:val="Res_ref"/>
    <w:basedOn w:val="Recref"/>
    <w:next w:val="Resdate"/>
  </w:style>
  <w:style w:type="paragraph" w:customStyle="1" w:styleId="Restitle">
    <w:name w:val="Res_title"/>
    <w:basedOn w:val="Normal"/>
    <w:next w:val="Resref"/>
  </w:style>
  <w:style w:type="paragraph" w:customStyle="1" w:styleId="SectionNo">
    <w:name w:val="Section_No"/>
    <w:basedOn w:val="Normal"/>
    <w:next w:val="Normal"/>
  </w:style>
  <w:style w:type="paragraph" w:customStyle="1" w:styleId="Sectiontitle">
    <w:name w:val="Section_title"/>
    <w:basedOn w:val="Normal"/>
    <w:next w:val="Normalaftertitle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80" w:after="40"/>
      <w:jc w:val="center"/>
    </w:pPr>
    <w:rPr>
      <w:b/>
      <w:sz w:val="28"/>
    </w:rPr>
  </w:style>
  <w:style w:type="paragraph" w:customStyle="1" w:styleId="toc0">
    <w:name w:val="toc 0"/>
    <w:basedOn w:val="Normal"/>
    <w:next w:val="TOC1"/>
    <w:pPr>
      <w:tabs>
        <w:tab w:val="clear" w:pos="794"/>
        <w:tab w:val="clear" w:pos="1191"/>
        <w:tab w:val="clear" w:pos="1588"/>
        <w:tab w:val="clear" w:pos="1985"/>
        <w:tab w:val="right" w:pos="9611"/>
      </w:tabs>
    </w:pPr>
    <w:rPr>
      <w:i/>
    </w:rPr>
  </w:style>
  <w:style w:type="paragraph" w:styleId="TOC1">
    <w:name w:val="toc 1"/>
    <w:basedOn w:val="Normal"/>
    <w:semiHidden/>
    <w:pPr>
      <w:keepLines/>
      <w:tabs>
        <w:tab w:val="clear" w:pos="794"/>
        <w:tab w:val="clear" w:pos="1191"/>
        <w:tab w:val="clear" w:pos="1588"/>
        <w:tab w:val="clear" w:pos="1985"/>
        <w:tab w:val="left" w:pos="567"/>
        <w:tab w:val="left" w:leader="dot" w:pos="8789"/>
        <w:tab w:val="right" w:pos="9611"/>
      </w:tabs>
      <w:spacing w:before="240"/>
      <w:ind w:left="567" w:right="851" w:hanging="567"/>
    </w:pPr>
    <w:rPr>
      <w:lang w:val="en-US"/>
    </w:rPr>
  </w:style>
  <w:style w:type="paragraph" w:styleId="TOC2">
    <w:name w:val="toc 2"/>
    <w:basedOn w:val="TOC1"/>
    <w:semiHidden/>
    <w:pPr>
      <w:tabs>
        <w:tab w:val="clear" w:pos="567"/>
        <w:tab w:val="left" w:pos="1276"/>
      </w:tabs>
      <w:spacing w:before="160"/>
      <w:ind w:left="1276" w:hanging="709"/>
    </w:pPr>
  </w:style>
  <w:style w:type="paragraph" w:styleId="TOC3">
    <w:name w:val="toc 3"/>
    <w:basedOn w:val="TOC2"/>
    <w:semiHidden/>
    <w:pPr>
      <w:tabs>
        <w:tab w:val="clear" w:pos="1276"/>
        <w:tab w:val="left" w:pos="2155"/>
      </w:tabs>
      <w:ind w:left="2155" w:hanging="879"/>
    </w:pPr>
  </w:style>
  <w:style w:type="paragraph" w:styleId="TOC4">
    <w:name w:val="toc 4"/>
    <w:basedOn w:val="TOC3"/>
    <w:semiHidden/>
    <w:pPr>
      <w:tabs>
        <w:tab w:val="left" w:pos="3261"/>
      </w:tabs>
      <w:spacing w:before="80"/>
      <w:ind w:left="3261" w:hanging="993"/>
    </w:pPr>
  </w:style>
  <w:style w:type="paragraph" w:styleId="TOC5">
    <w:name w:val="toc 5"/>
    <w:basedOn w:val="TOC4"/>
    <w:semiHidden/>
  </w:style>
  <w:style w:type="paragraph" w:styleId="TOC6">
    <w:name w:val="toc 6"/>
    <w:basedOn w:val="TOC4"/>
    <w:semiHidden/>
  </w:style>
  <w:style w:type="paragraph" w:styleId="TOC7">
    <w:name w:val="toc 7"/>
    <w:basedOn w:val="TOC4"/>
    <w:semiHidden/>
  </w:style>
  <w:style w:type="paragraph" w:styleId="TOC8">
    <w:name w:val="toc 8"/>
    <w:basedOn w:val="TOC4"/>
    <w:semiHidden/>
  </w:style>
  <w:style w:type="paragraph" w:customStyle="1" w:styleId="Rectitle">
    <w:name w:val="Rec_title"/>
    <w:basedOn w:val="Normal"/>
    <w:next w:val="Recref"/>
    <w:rsid w:val="004B5AF3"/>
    <w:pPr>
      <w:keepNext/>
      <w:keepLines/>
      <w:spacing w:before="240"/>
      <w:jc w:val="center"/>
    </w:pPr>
    <w:rPr>
      <w:b/>
      <w:sz w:val="26"/>
    </w:rPr>
  </w:style>
  <w:style w:type="paragraph" w:customStyle="1" w:styleId="Annexref">
    <w:name w:val="Annex_ref"/>
    <w:basedOn w:val="Normal"/>
    <w:next w:val="Normalaftertitle"/>
    <w:pPr>
      <w:keepNext/>
      <w:keepLines/>
      <w:spacing w:after="280"/>
      <w:jc w:val="center"/>
    </w:pPr>
  </w:style>
  <w:style w:type="paragraph" w:customStyle="1" w:styleId="Appendixref">
    <w:name w:val="Appendix_ref"/>
    <w:basedOn w:val="Annexref"/>
    <w:next w:val="Normalaftertitle"/>
  </w:style>
  <w:style w:type="paragraph" w:customStyle="1" w:styleId="Figuretitle">
    <w:name w:val="Figure_title"/>
    <w:basedOn w:val="Normal"/>
    <w:next w:val="Normal"/>
    <w:pPr>
      <w:keepNext/>
      <w:spacing w:before="0" w:after="480"/>
      <w:jc w:val="center"/>
    </w:pPr>
    <w:rPr>
      <w:b/>
    </w:rPr>
  </w:style>
  <w:style w:type="paragraph" w:customStyle="1" w:styleId="Tabletitle">
    <w:name w:val="Table_title"/>
    <w:basedOn w:val="Normal"/>
    <w:next w:val="Tablehead"/>
    <w:pPr>
      <w:keepNext/>
      <w:spacing w:before="0" w:after="120"/>
      <w:jc w:val="center"/>
    </w:pPr>
    <w:rPr>
      <w:b/>
    </w:rPr>
  </w:style>
  <w:style w:type="character" w:styleId="Hyperlink">
    <w:name w:val="Hyperlink"/>
    <w:basedOn w:val="DefaultParagraphFont"/>
    <w:uiPriority w:val="99"/>
    <w:rPr>
      <w:rFonts w:ascii="Trebuchet MS" w:hAnsi="Trebuchet MS" w:hint="default"/>
      <w:strike w:val="0"/>
      <w:dstrike w:val="0"/>
      <w:color w:val="000066"/>
      <w:u w:val="single"/>
      <w:effect w:val="none"/>
    </w:rPr>
  </w:style>
  <w:style w:type="paragraph" w:customStyle="1" w:styleId="HeadingSum">
    <w:name w:val="Heading_Sum"/>
    <w:basedOn w:val="Headingb"/>
    <w:next w:val="Normal"/>
    <w:rsid w:val="0019143C"/>
    <w:pPr>
      <w:spacing w:before="240"/>
    </w:pPr>
    <w:rPr>
      <w:lang w:val="es-ES_tradnl"/>
    </w:rPr>
  </w:style>
  <w:style w:type="paragraph" w:customStyle="1" w:styleId="Summary">
    <w:name w:val="Summary"/>
    <w:basedOn w:val="Normal"/>
    <w:next w:val="Normalaftertitle"/>
    <w:rsid w:val="0019143C"/>
    <w:pPr>
      <w:spacing w:after="480"/>
    </w:pPr>
    <w:rPr>
      <w:lang w:val="es-ES_tradnl"/>
    </w:rPr>
  </w:style>
  <w:style w:type="character" w:customStyle="1" w:styleId="HeaderChar">
    <w:name w:val="Header Char"/>
    <w:aliases w:val="encabezado Char,he Char,header odd Char,header odd1 Char,header odd2 Char,header Char"/>
    <w:basedOn w:val="DefaultParagraphFont"/>
    <w:link w:val="Header"/>
    <w:uiPriority w:val="99"/>
    <w:rsid w:val="00CC36AE"/>
    <w:rPr>
      <w:sz w:val="22"/>
      <w:lang w:val="fr-FR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42CAD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sz w:val="22"/>
      <w:lang w:val="fr-FR" w:eastAsia="en-US"/>
    </w:rPr>
  </w:style>
  <w:style w:type="paragraph" w:styleId="Heading1">
    <w:name w:val="heading 1"/>
    <w:basedOn w:val="Normal"/>
    <w:next w:val="Normal"/>
    <w:qFormat/>
    <w:rsid w:val="004B5AF3"/>
    <w:pPr>
      <w:keepNext/>
      <w:keepLines/>
      <w:spacing w:before="48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4B5AF3"/>
    <w:pPr>
      <w:spacing w:before="320"/>
      <w:outlineLvl w:val="1"/>
    </w:pPr>
  </w:style>
  <w:style w:type="paragraph" w:styleId="Heading3">
    <w:name w:val="heading 3"/>
    <w:basedOn w:val="Heading1"/>
    <w:next w:val="Normal"/>
    <w:qFormat/>
    <w:pPr>
      <w:spacing w:before="200"/>
      <w:outlineLvl w:val="2"/>
    </w:pPr>
  </w:style>
  <w:style w:type="paragraph" w:styleId="Heading4">
    <w:name w:val="heading 4"/>
    <w:basedOn w:val="Heading3"/>
    <w:next w:val="Normal"/>
    <w:qFormat/>
    <w:pPr>
      <w:tabs>
        <w:tab w:val="clear" w:pos="794"/>
        <w:tab w:val="left" w:pos="992"/>
      </w:tabs>
      <w:ind w:left="992" w:hanging="992"/>
      <w:outlineLvl w:val="3"/>
    </w:pPr>
  </w:style>
  <w:style w:type="paragraph" w:styleId="Heading5">
    <w:name w:val="heading 5"/>
    <w:basedOn w:val="Heading4"/>
    <w:next w:val="Normal"/>
    <w:qFormat/>
    <w:pPr>
      <w:outlineLvl w:val="4"/>
    </w:pPr>
  </w:style>
  <w:style w:type="paragraph" w:styleId="Heading6">
    <w:name w:val="heading 6"/>
    <w:basedOn w:val="Heading4"/>
    <w:next w:val="Normal"/>
    <w:qFormat/>
    <w:pPr>
      <w:tabs>
        <w:tab w:val="clear" w:pos="992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pPr>
      <w:outlineLvl w:val="6"/>
    </w:pPr>
  </w:style>
  <w:style w:type="paragraph" w:styleId="Heading8">
    <w:name w:val="heading 8"/>
    <w:basedOn w:val="Heading6"/>
    <w:next w:val="Normal"/>
    <w:qFormat/>
    <w:pPr>
      <w:outlineLvl w:val="7"/>
    </w:pPr>
  </w:style>
  <w:style w:type="paragraph" w:styleId="Heading9">
    <w:name w:val="heading 9"/>
    <w:basedOn w:val="Heading6"/>
    <w:next w:val="Normal"/>
    <w:qFormat/>
    <w:pPr>
      <w:jc w:val="left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encabezado,he,header odd,header odd1,header odd2,header"/>
    <w:basedOn w:val="Normal"/>
    <w:link w:val="HeaderChar"/>
    <w:uiPriority w:val="99"/>
    <w:pPr>
      <w:tabs>
        <w:tab w:val="clear" w:pos="794"/>
        <w:tab w:val="clear" w:pos="1191"/>
        <w:tab w:val="clear" w:pos="1588"/>
        <w:tab w:val="clear" w:pos="1985"/>
        <w:tab w:val="center" w:pos="4848"/>
        <w:tab w:val="right" w:pos="9696"/>
      </w:tabs>
      <w:spacing w:before="0"/>
      <w:jc w:val="center"/>
    </w:pPr>
  </w:style>
  <w:style w:type="paragraph" w:styleId="Footer">
    <w:name w:val="footer"/>
    <w:basedOn w:val="Normal"/>
    <w:pPr>
      <w:tabs>
        <w:tab w:val="clear" w:pos="794"/>
        <w:tab w:val="clear" w:pos="1191"/>
        <w:tab w:val="clear" w:pos="1588"/>
        <w:tab w:val="clear" w:pos="1985"/>
      </w:tabs>
      <w:spacing w:before="0"/>
    </w:pPr>
    <w:rPr>
      <w:noProof/>
      <w:sz w:val="18"/>
    </w:rPr>
  </w:style>
  <w:style w:type="character" w:styleId="PageNumber">
    <w:name w:val="page number"/>
    <w:basedOn w:val="DefaultParagraphFont"/>
    <w:uiPriority w:val="99"/>
  </w:style>
  <w:style w:type="paragraph" w:customStyle="1" w:styleId="Headingb">
    <w:name w:val="Heading_b"/>
    <w:basedOn w:val="Heading3"/>
    <w:next w:val="Normal"/>
    <w:rsid w:val="004B5AF3"/>
    <w:pPr>
      <w:spacing w:before="160"/>
      <w:ind w:left="0" w:firstLine="0"/>
      <w:outlineLvl w:val="9"/>
    </w:pPr>
  </w:style>
  <w:style w:type="paragraph" w:customStyle="1" w:styleId="Headingi">
    <w:name w:val="Heading_i"/>
    <w:basedOn w:val="Heading3"/>
    <w:next w:val="Normal"/>
    <w:pPr>
      <w:spacing w:before="160"/>
      <w:ind w:left="0" w:firstLine="0"/>
    </w:pPr>
    <w:rPr>
      <w:b w:val="0"/>
      <w:i/>
    </w:rPr>
  </w:style>
  <w:style w:type="character" w:customStyle="1" w:styleId="href">
    <w:name w:val="href"/>
    <w:basedOn w:val="DefaultParagraphFont"/>
  </w:style>
  <w:style w:type="paragraph" w:customStyle="1" w:styleId="enumlev1">
    <w:name w:val="enumlev1"/>
    <w:basedOn w:val="Normal"/>
    <w:rsid w:val="004B5AF3"/>
    <w:pPr>
      <w:spacing w:before="80"/>
      <w:ind w:left="794" w:hanging="794"/>
    </w:pPr>
  </w:style>
  <w:style w:type="paragraph" w:customStyle="1" w:styleId="enumlev2">
    <w:name w:val="enumlev2"/>
    <w:basedOn w:val="enumlev1"/>
    <w:rsid w:val="004B5AF3"/>
    <w:pPr>
      <w:ind w:left="1191" w:hanging="397"/>
    </w:pPr>
  </w:style>
  <w:style w:type="paragraph" w:customStyle="1" w:styleId="enumlev3">
    <w:name w:val="enumlev3"/>
    <w:basedOn w:val="enumlev2"/>
    <w:pPr>
      <w:ind w:left="1588"/>
    </w:pPr>
  </w:style>
  <w:style w:type="paragraph" w:customStyle="1" w:styleId="Normalaftertitle">
    <w:name w:val="Normal_after_title"/>
    <w:basedOn w:val="Normal"/>
    <w:next w:val="Normal"/>
    <w:pPr>
      <w:spacing w:before="320"/>
    </w:pPr>
  </w:style>
  <w:style w:type="paragraph" w:customStyle="1" w:styleId="Note">
    <w:name w:val="Note"/>
    <w:basedOn w:val="Normal"/>
    <w:rsid w:val="00CC36AE"/>
    <w:pPr>
      <w:tabs>
        <w:tab w:val="clear" w:pos="794"/>
        <w:tab w:val="clear" w:pos="1191"/>
        <w:tab w:val="clear" w:pos="1588"/>
        <w:tab w:val="clear" w:pos="1985"/>
      </w:tabs>
      <w:spacing w:before="80"/>
    </w:pPr>
    <w:rPr>
      <w:sz w:val="20"/>
    </w:rPr>
  </w:style>
  <w:style w:type="paragraph" w:customStyle="1" w:styleId="RecNo">
    <w:name w:val="Rec_No"/>
    <w:basedOn w:val="Normal"/>
    <w:next w:val="Rectitle"/>
    <w:rsid w:val="004B5AF3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480"/>
      <w:jc w:val="center"/>
    </w:pPr>
    <w:rPr>
      <w:sz w:val="26"/>
    </w:rPr>
  </w:style>
  <w:style w:type="paragraph" w:customStyle="1" w:styleId="Recref">
    <w:name w:val="Rec_ref"/>
    <w:basedOn w:val="Normal"/>
    <w:next w:val="Recdate"/>
    <w:pPr>
      <w:jc w:val="center"/>
    </w:pPr>
  </w:style>
  <w:style w:type="paragraph" w:customStyle="1" w:styleId="Recdate">
    <w:name w:val="Rec_date"/>
    <w:basedOn w:val="Recref"/>
    <w:next w:val="Normal"/>
    <w:pPr>
      <w:jc w:val="right"/>
    </w:pPr>
  </w:style>
  <w:style w:type="paragraph" w:customStyle="1" w:styleId="AnnexNoTitle">
    <w:name w:val="Annex_NoTitle"/>
    <w:basedOn w:val="Normal"/>
    <w:next w:val="Normalaftertitle"/>
    <w:pPr>
      <w:keepNext/>
      <w:keepLines/>
      <w:spacing w:before="480" w:after="80"/>
      <w:jc w:val="center"/>
    </w:pPr>
    <w:rPr>
      <w:b/>
      <w:sz w:val="28"/>
    </w:rPr>
  </w:style>
  <w:style w:type="paragraph" w:customStyle="1" w:styleId="AppendixNoTitle">
    <w:name w:val="Appendix_NoTitle"/>
    <w:basedOn w:val="AnnexNoTitle"/>
    <w:next w:val="Normal"/>
  </w:style>
  <w:style w:type="paragraph" w:customStyle="1" w:styleId="Tablefin">
    <w:name w:val="Table_fin"/>
    <w:basedOn w:val="Normal"/>
    <w:next w:val="Normal"/>
    <w:pPr>
      <w:spacing w:before="284"/>
    </w:pPr>
    <w:rPr>
      <w:sz w:val="20"/>
      <w:lang w:val="en-GB"/>
    </w:rPr>
  </w:style>
  <w:style w:type="paragraph" w:customStyle="1" w:styleId="Tablehead">
    <w:name w:val="Table_head"/>
    <w:basedOn w:val="Normal"/>
    <w:next w:val="Normal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legend">
    <w:name w:val="Table_legend"/>
    <w:basedOn w:val="Normal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  <w:ind w:left="284" w:right="-85" w:hanging="369"/>
    </w:pPr>
  </w:style>
  <w:style w:type="paragraph" w:customStyle="1" w:styleId="TableNo">
    <w:name w:val="Table_No"/>
    <w:basedOn w:val="Normal"/>
    <w:next w:val="Normal"/>
    <w:pPr>
      <w:keepNext/>
      <w:spacing w:before="360" w:after="120"/>
      <w:jc w:val="center"/>
    </w:pPr>
  </w:style>
  <w:style w:type="paragraph" w:customStyle="1" w:styleId="Tabletext">
    <w:name w:val="Table_text"/>
    <w:basedOn w:val="Normal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Equation">
    <w:name w:val="Equation"/>
    <w:basedOn w:val="Normal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pPr>
      <w:tabs>
        <w:tab w:val="clear" w:pos="794"/>
        <w:tab w:val="clear" w:pos="1191"/>
        <w:tab w:val="clear" w:pos="1588"/>
        <w:tab w:val="right" w:pos="1701"/>
      </w:tabs>
      <w:spacing w:before="80"/>
      <w:ind w:left="1985" w:hanging="1985"/>
    </w:pPr>
    <w:rPr>
      <w:lang w:val="en-US"/>
    </w:rPr>
  </w:style>
  <w:style w:type="paragraph" w:styleId="NormalIndent">
    <w:name w:val="Normal Indent"/>
    <w:basedOn w:val="Normal"/>
    <w:pPr>
      <w:ind w:left="794"/>
    </w:pPr>
  </w:style>
  <w:style w:type="paragraph" w:customStyle="1" w:styleId="Figurelegend">
    <w:name w:val="Figure_legend"/>
    <w:basedOn w:val="Normal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No">
    <w:name w:val="Figure_No"/>
    <w:basedOn w:val="Normal"/>
    <w:next w:val="Normal"/>
    <w:pPr>
      <w:keepLines/>
      <w:spacing w:before="480" w:after="240"/>
      <w:jc w:val="center"/>
    </w:pPr>
    <w:rPr>
      <w:caps/>
    </w:rPr>
  </w:style>
  <w:style w:type="paragraph" w:customStyle="1" w:styleId="tocpart">
    <w:name w:val="tocpart"/>
    <w:basedOn w:val="Normal"/>
    <w:pPr>
      <w:tabs>
        <w:tab w:val="clear" w:pos="794"/>
        <w:tab w:val="clear" w:pos="1191"/>
        <w:tab w:val="clear" w:pos="1588"/>
        <w:tab w:val="clear" w:pos="1985"/>
        <w:tab w:val="left" w:pos="2693"/>
        <w:tab w:val="left" w:pos="8789"/>
        <w:tab w:val="right" w:pos="9639"/>
      </w:tabs>
      <w:ind w:left="2693" w:hanging="2693"/>
    </w:pPr>
  </w:style>
  <w:style w:type="paragraph" w:customStyle="1" w:styleId="ArtNo">
    <w:name w:val="Art_No"/>
    <w:basedOn w:val="Normal"/>
    <w:next w:val="Normal"/>
    <w:pPr>
      <w:keepNext/>
      <w:keepLines/>
      <w:spacing w:before="480"/>
      <w:jc w:val="center"/>
    </w:pPr>
    <w:rPr>
      <w:sz w:val="28"/>
    </w:rPr>
  </w:style>
  <w:style w:type="paragraph" w:customStyle="1" w:styleId="Arttitle">
    <w:name w:val="Art_title"/>
    <w:basedOn w:val="Normal"/>
    <w:next w:val="Normalaftertitle"/>
    <w:pPr>
      <w:keepNext/>
      <w:keepLines/>
      <w:spacing w:before="240"/>
      <w:jc w:val="center"/>
    </w:pPr>
    <w:rPr>
      <w:b/>
      <w:sz w:val="28"/>
    </w:rPr>
  </w:style>
  <w:style w:type="paragraph" w:customStyle="1" w:styleId="Blanc">
    <w:name w:val="Blanc"/>
    <w:basedOn w:val="Normal"/>
    <w:next w:val="Tabletext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0"/>
    </w:pPr>
    <w:rPr>
      <w:sz w:val="16"/>
      <w:lang w:val="en-GB"/>
    </w:rPr>
  </w:style>
  <w:style w:type="paragraph" w:customStyle="1" w:styleId="ASN1">
    <w:name w:val="ASN.1"/>
    <w:basedOn w:val="Normal"/>
    <w:next w:val="Normal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b/>
      <w:noProof/>
      <w:sz w:val="20"/>
    </w:rPr>
  </w:style>
  <w:style w:type="paragraph" w:customStyle="1" w:styleId="Call">
    <w:name w:val="Call"/>
    <w:basedOn w:val="Normal"/>
    <w:next w:val="Normal"/>
    <w:rsid w:val="004B5AF3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ArtNo"/>
    <w:next w:val="Chaptitle"/>
    <w:rPr>
      <w:b/>
    </w:rPr>
  </w:style>
  <w:style w:type="paragraph" w:customStyle="1" w:styleId="Chaptitle">
    <w:name w:val="Chap_title"/>
    <w:basedOn w:val="Arttitle"/>
    <w:next w:val="Normalaftertitle"/>
  </w:style>
  <w:style w:type="character" w:styleId="FootnoteReference">
    <w:name w:val="footnote reference"/>
    <w:basedOn w:val="DefaultParagraphFont"/>
    <w:semiHidden/>
    <w:rsid w:val="00342CAD"/>
    <w:rPr>
      <w:position w:val="6"/>
      <w:sz w:val="16"/>
    </w:rPr>
  </w:style>
  <w:style w:type="paragraph" w:styleId="FootnoteText">
    <w:name w:val="footnote text"/>
    <w:basedOn w:val="Normal"/>
    <w:semiHidden/>
    <w:rsid w:val="004B5AF3"/>
    <w:pPr>
      <w:keepLines/>
      <w:tabs>
        <w:tab w:val="left" w:pos="255"/>
      </w:tabs>
      <w:ind w:left="255" w:hanging="255"/>
    </w:pPr>
  </w:style>
  <w:style w:type="paragraph" w:styleId="Index1">
    <w:name w:val="index 1"/>
    <w:basedOn w:val="Normal"/>
    <w:next w:val="Normal"/>
    <w:semiHidden/>
  </w:style>
  <w:style w:type="paragraph" w:styleId="Index2">
    <w:name w:val="index 2"/>
    <w:basedOn w:val="Normal"/>
    <w:next w:val="Normal"/>
    <w:semiHidden/>
    <w:pPr>
      <w:ind w:left="283"/>
    </w:pPr>
  </w:style>
  <w:style w:type="paragraph" w:styleId="Index3">
    <w:name w:val="index 3"/>
    <w:basedOn w:val="Normal"/>
    <w:next w:val="Normal"/>
    <w:semiHidden/>
    <w:pPr>
      <w:ind w:left="566"/>
    </w:pPr>
  </w:style>
  <w:style w:type="paragraph" w:styleId="IndexHeading">
    <w:name w:val="index heading"/>
    <w:basedOn w:val="Normal"/>
    <w:next w:val="Index1"/>
    <w:semiHidden/>
  </w:style>
  <w:style w:type="paragraph" w:customStyle="1" w:styleId="Line">
    <w:name w:val="Line"/>
    <w:basedOn w:val="Normal"/>
    <w:next w:val="Normal"/>
    <w:pPr>
      <w:pBdr>
        <w:top w:val="single" w:sz="6" w:space="1" w:color="auto"/>
      </w:pBdr>
      <w:tabs>
        <w:tab w:val="clear" w:pos="794"/>
        <w:tab w:val="clear" w:pos="1191"/>
        <w:tab w:val="clear" w:pos="1588"/>
        <w:tab w:val="clear" w:pos="1985"/>
      </w:tabs>
      <w:spacing w:before="240"/>
      <w:ind w:left="3997" w:right="3997"/>
      <w:jc w:val="center"/>
    </w:pPr>
    <w:rPr>
      <w:sz w:val="20"/>
      <w:lang w:val="en-GB"/>
    </w:rPr>
  </w:style>
  <w:style w:type="paragraph" w:customStyle="1" w:styleId="toctemp">
    <w:name w:val="toctemp"/>
    <w:basedOn w:val="Normal"/>
    <w:pPr>
      <w:tabs>
        <w:tab w:val="clear" w:pos="794"/>
        <w:tab w:val="clear" w:pos="1191"/>
        <w:tab w:val="clear" w:pos="1588"/>
        <w:tab w:val="clear" w:pos="1985"/>
        <w:tab w:val="left" w:pos="2693"/>
        <w:tab w:val="left" w:leader="dot" w:pos="8789"/>
        <w:tab w:val="right" w:pos="9639"/>
      </w:tabs>
      <w:ind w:left="2693" w:right="964" w:hanging="2693"/>
    </w:pPr>
  </w:style>
  <w:style w:type="paragraph" w:customStyle="1" w:styleId="PartNo">
    <w:name w:val="Part_No"/>
    <w:basedOn w:val="Normal"/>
    <w:next w:val="Normal"/>
  </w:style>
  <w:style w:type="paragraph" w:customStyle="1" w:styleId="Partref">
    <w:name w:val="Part_ref"/>
    <w:basedOn w:val="Normal"/>
    <w:next w:val="Normal"/>
    <w:pPr>
      <w:keepNext/>
      <w:keepLines/>
      <w:spacing w:after="280"/>
      <w:jc w:val="center"/>
    </w:pPr>
  </w:style>
  <w:style w:type="paragraph" w:customStyle="1" w:styleId="Parttitle">
    <w:name w:val="Part_title"/>
    <w:basedOn w:val="Normal"/>
    <w:next w:val="Normalaftertitle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80" w:after="40"/>
      <w:jc w:val="center"/>
    </w:pPr>
    <w:rPr>
      <w:b/>
      <w:sz w:val="28"/>
    </w:rPr>
  </w:style>
  <w:style w:type="paragraph" w:customStyle="1" w:styleId="Questiondate">
    <w:name w:val="Question_date"/>
    <w:basedOn w:val="Recdate"/>
    <w:next w:val="Normalaftertitle"/>
  </w:style>
  <w:style w:type="paragraph" w:customStyle="1" w:styleId="QuestionNo">
    <w:name w:val="Question_No"/>
    <w:basedOn w:val="RecNo"/>
    <w:next w:val="Normal"/>
  </w:style>
  <w:style w:type="paragraph" w:customStyle="1" w:styleId="Questionref">
    <w:name w:val="Question_ref"/>
    <w:basedOn w:val="Recref"/>
    <w:next w:val="Questiondate"/>
  </w:style>
  <w:style w:type="paragraph" w:customStyle="1" w:styleId="Questiontitle">
    <w:name w:val="Question_title"/>
    <w:basedOn w:val="Normal"/>
    <w:next w:val="Questionref"/>
  </w:style>
  <w:style w:type="paragraph" w:customStyle="1" w:styleId="Reftext">
    <w:name w:val="Ref_text"/>
    <w:basedOn w:val="Normal"/>
    <w:pPr>
      <w:ind w:left="794" w:hanging="794"/>
    </w:pPr>
  </w:style>
  <w:style w:type="paragraph" w:customStyle="1" w:styleId="Reftitle">
    <w:name w:val="Ref_title"/>
    <w:basedOn w:val="Normal"/>
    <w:next w:val="Reftext"/>
    <w:pPr>
      <w:tabs>
        <w:tab w:val="clear" w:pos="794"/>
        <w:tab w:val="clear" w:pos="1191"/>
        <w:tab w:val="clear" w:pos="1588"/>
        <w:tab w:val="clear" w:pos="1985"/>
      </w:tabs>
      <w:spacing w:before="480"/>
      <w:jc w:val="center"/>
    </w:pPr>
    <w:rPr>
      <w:b/>
      <w:sz w:val="28"/>
    </w:rPr>
  </w:style>
  <w:style w:type="paragraph" w:customStyle="1" w:styleId="Repdate">
    <w:name w:val="Rep_date"/>
    <w:basedOn w:val="Recdate"/>
    <w:next w:val="Normal"/>
  </w:style>
  <w:style w:type="paragraph" w:customStyle="1" w:styleId="RepNo">
    <w:name w:val="Rep_No"/>
    <w:basedOn w:val="RecNo"/>
    <w:next w:val="Normal"/>
  </w:style>
  <w:style w:type="paragraph" w:customStyle="1" w:styleId="Repref">
    <w:name w:val="Rep_ref"/>
    <w:basedOn w:val="Recref"/>
    <w:next w:val="Repdate"/>
  </w:style>
  <w:style w:type="paragraph" w:customStyle="1" w:styleId="Reptitle">
    <w:name w:val="Rep_title"/>
    <w:basedOn w:val="Normal"/>
    <w:next w:val="Repref"/>
  </w:style>
  <w:style w:type="paragraph" w:customStyle="1" w:styleId="Resdate">
    <w:name w:val="Res_date"/>
    <w:basedOn w:val="Recdate"/>
    <w:next w:val="Normalaftertitle"/>
  </w:style>
  <w:style w:type="paragraph" w:customStyle="1" w:styleId="ResNo">
    <w:name w:val="Res_No"/>
    <w:basedOn w:val="RecNo"/>
    <w:next w:val="Normal"/>
  </w:style>
  <w:style w:type="paragraph" w:customStyle="1" w:styleId="Resref">
    <w:name w:val="Res_ref"/>
    <w:basedOn w:val="Recref"/>
    <w:next w:val="Resdate"/>
  </w:style>
  <w:style w:type="paragraph" w:customStyle="1" w:styleId="Restitle">
    <w:name w:val="Res_title"/>
    <w:basedOn w:val="Normal"/>
    <w:next w:val="Resref"/>
  </w:style>
  <w:style w:type="paragraph" w:customStyle="1" w:styleId="SectionNo">
    <w:name w:val="Section_No"/>
    <w:basedOn w:val="Normal"/>
    <w:next w:val="Normal"/>
  </w:style>
  <w:style w:type="paragraph" w:customStyle="1" w:styleId="Sectiontitle">
    <w:name w:val="Section_title"/>
    <w:basedOn w:val="Normal"/>
    <w:next w:val="Normalaftertitle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80" w:after="40"/>
      <w:jc w:val="center"/>
    </w:pPr>
    <w:rPr>
      <w:b/>
      <w:sz w:val="28"/>
    </w:rPr>
  </w:style>
  <w:style w:type="paragraph" w:customStyle="1" w:styleId="toc0">
    <w:name w:val="toc 0"/>
    <w:basedOn w:val="Normal"/>
    <w:next w:val="TOC1"/>
    <w:pPr>
      <w:tabs>
        <w:tab w:val="clear" w:pos="794"/>
        <w:tab w:val="clear" w:pos="1191"/>
        <w:tab w:val="clear" w:pos="1588"/>
        <w:tab w:val="clear" w:pos="1985"/>
        <w:tab w:val="right" w:pos="9611"/>
      </w:tabs>
    </w:pPr>
    <w:rPr>
      <w:i/>
    </w:rPr>
  </w:style>
  <w:style w:type="paragraph" w:styleId="TOC1">
    <w:name w:val="toc 1"/>
    <w:basedOn w:val="Normal"/>
    <w:semiHidden/>
    <w:pPr>
      <w:keepLines/>
      <w:tabs>
        <w:tab w:val="clear" w:pos="794"/>
        <w:tab w:val="clear" w:pos="1191"/>
        <w:tab w:val="clear" w:pos="1588"/>
        <w:tab w:val="clear" w:pos="1985"/>
        <w:tab w:val="left" w:pos="567"/>
        <w:tab w:val="left" w:leader="dot" w:pos="8789"/>
        <w:tab w:val="right" w:pos="9611"/>
      </w:tabs>
      <w:spacing w:before="240"/>
      <w:ind w:left="567" w:right="851" w:hanging="567"/>
    </w:pPr>
    <w:rPr>
      <w:lang w:val="en-US"/>
    </w:rPr>
  </w:style>
  <w:style w:type="paragraph" w:styleId="TOC2">
    <w:name w:val="toc 2"/>
    <w:basedOn w:val="TOC1"/>
    <w:semiHidden/>
    <w:pPr>
      <w:tabs>
        <w:tab w:val="clear" w:pos="567"/>
        <w:tab w:val="left" w:pos="1276"/>
      </w:tabs>
      <w:spacing w:before="160"/>
      <w:ind w:left="1276" w:hanging="709"/>
    </w:pPr>
  </w:style>
  <w:style w:type="paragraph" w:styleId="TOC3">
    <w:name w:val="toc 3"/>
    <w:basedOn w:val="TOC2"/>
    <w:semiHidden/>
    <w:pPr>
      <w:tabs>
        <w:tab w:val="clear" w:pos="1276"/>
        <w:tab w:val="left" w:pos="2155"/>
      </w:tabs>
      <w:ind w:left="2155" w:hanging="879"/>
    </w:pPr>
  </w:style>
  <w:style w:type="paragraph" w:styleId="TOC4">
    <w:name w:val="toc 4"/>
    <w:basedOn w:val="TOC3"/>
    <w:semiHidden/>
    <w:pPr>
      <w:tabs>
        <w:tab w:val="left" w:pos="3261"/>
      </w:tabs>
      <w:spacing w:before="80"/>
      <w:ind w:left="3261" w:hanging="993"/>
    </w:pPr>
  </w:style>
  <w:style w:type="paragraph" w:styleId="TOC5">
    <w:name w:val="toc 5"/>
    <w:basedOn w:val="TOC4"/>
    <w:semiHidden/>
  </w:style>
  <w:style w:type="paragraph" w:styleId="TOC6">
    <w:name w:val="toc 6"/>
    <w:basedOn w:val="TOC4"/>
    <w:semiHidden/>
  </w:style>
  <w:style w:type="paragraph" w:styleId="TOC7">
    <w:name w:val="toc 7"/>
    <w:basedOn w:val="TOC4"/>
    <w:semiHidden/>
  </w:style>
  <w:style w:type="paragraph" w:styleId="TOC8">
    <w:name w:val="toc 8"/>
    <w:basedOn w:val="TOC4"/>
    <w:semiHidden/>
  </w:style>
  <w:style w:type="paragraph" w:customStyle="1" w:styleId="Rectitle">
    <w:name w:val="Rec_title"/>
    <w:basedOn w:val="Normal"/>
    <w:next w:val="Recref"/>
    <w:rsid w:val="004B5AF3"/>
    <w:pPr>
      <w:keepNext/>
      <w:keepLines/>
      <w:spacing w:before="240"/>
      <w:jc w:val="center"/>
    </w:pPr>
    <w:rPr>
      <w:b/>
      <w:sz w:val="26"/>
    </w:rPr>
  </w:style>
  <w:style w:type="paragraph" w:customStyle="1" w:styleId="Annexref">
    <w:name w:val="Annex_ref"/>
    <w:basedOn w:val="Normal"/>
    <w:next w:val="Normalaftertitle"/>
    <w:pPr>
      <w:keepNext/>
      <w:keepLines/>
      <w:spacing w:after="280"/>
      <w:jc w:val="center"/>
    </w:pPr>
  </w:style>
  <w:style w:type="paragraph" w:customStyle="1" w:styleId="Appendixref">
    <w:name w:val="Appendix_ref"/>
    <w:basedOn w:val="Annexref"/>
    <w:next w:val="Normalaftertitle"/>
  </w:style>
  <w:style w:type="paragraph" w:customStyle="1" w:styleId="Figuretitle">
    <w:name w:val="Figure_title"/>
    <w:basedOn w:val="Normal"/>
    <w:next w:val="Normal"/>
    <w:pPr>
      <w:keepNext/>
      <w:spacing w:before="0" w:after="480"/>
      <w:jc w:val="center"/>
    </w:pPr>
    <w:rPr>
      <w:b/>
    </w:rPr>
  </w:style>
  <w:style w:type="paragraph" w:customStyle="1" w:styleId="Tabletitle">
    <w:name w:val="Table_title"/>
    <w:basedOn w:val="Normal"/>
    <w:next w:val="Tablehead"/>
    <w:pPr>
      <w:keepNext/>
      <w:spacing w:before="0" w:after="120"/>
      <w:jc w:val="center"/>
    </w:pPr>
    <w:rPr>
      <w:b/>
    </w:rPr>
  </w:style>
  <w:style w:type="character" w:styleId="Hyperlink">
    <w:name w:val="Hyperlink"/>
    <w:basedOn w:val="DefaultParagraphFont"/>
    <w:uiPriority w:val="99"/>
    <w:rPr>
      <w:rFonts w:ascii="Trebuchet MS" w:hAnsi="Trebuchet MS" w:hint="default"/>
      <w:strike w:val="0"/>
      <w:dstrike w:val="0"/>
      <w:color w:val="000066"/>
      <w:u w:val="single"/>
      <w:effect w:val="none"/>
    </w:rPr>
  </w:style>
  <w:style w:type="paragraph" w:customStyle="1" w:styleId="HeadingSum">
    <w:name w:val="Heading_Sum"/>
    <w:basedOn w:val="Headingb"/>
    <w:next w:val="Normal"/>
    <w:rsid w:val="0019143C"/>
    <w:pPr>
      <w:spacing w:before="240"/>
    </w:pPr>
    <w:rPr>
      <w:lang w:val="es-ES_tradnl"/>
    </w:rPr>
  </w:style>
  <w:style w:type="paragraph" w:customStyle="1" w:styleId="Summary">
    <w:name w:val="Summary"/>
    <w:basedOn w:val="Normal"/>
    <w:next w:val="Normalaftertitle"/>
    <w:rsid w:val="0019143C"/>
    <w:pPr>
      <w:spacing w:after="480"/>
    </w:pPr>
    <w:rPr>
      <w:lang w:val="es-ES_tradnl"/>
    </w:rPr>
  </w:style>
  <w:style w:type="character" w:customStyle="1" w:styleId="HeaderChar">
    <w:name w:val="Header Char"/>
    <w:aliases w:val="encabezado Char,he Char,header odd Char,header odd1 Char,header odd2 Char,header Char"/>
    <w:basedOn w:val="DefaultParagraphFont"/>
    <w:link w:val="Header"/>
    <w:uiPriority w:val="99"/>
    <w:rsid w:val="00CC36AE"/>
    <w:rPr>
      <w:sz w:val="22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itu.int/publ/R-REC/en" TargetMode="Externa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yperlink" Target="http://www.cospas-sarsat.org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tu.int/ITU-R/go/patents/en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mail@cospas.sarsat.int" TargetMode="Externa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R_Rec_200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0162F-5E4F-4E47-B94B-A081EEEAB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BR_Rec_2002.dot</Template>
  <TotalTime>87</TotalTime>
  <Pages>4</Pages>
  <Words>604</Words>
  <Characters>4575</Characters>
  <Application>Microsoft Office Word</Application>
  <DocSecurity>0</DocSecurity>
  <Lines>381</Lines>
  <Paragraphs>258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RECOMMENDATION  ITU-R  M.633-3* - Transmission characteristics of a satellite emergency position-indicating radio beacon (satellite EPIRB) system operating through a  satellite system in the 406 MHz band</vt:lpstr>
    </vt:vector>
  </TitlesOfParts>
  <Manager>CP--3339</Manager>
  <Company>ITU</Company>
  <LinksUpToDate>false</LinksUpToDate>
  <CharactersWithSpaces>4921</CharactersWithSpaces>
  <SharedDoc>false</SharedDoc>
  <HLinks>
    <vt:vector size="12" baseType="variant">
      <vt:variant>
        <vt:i4>1638400</vt:i4>
      </vt:variant>
      <vt:variant>
        <vt:i4>3</vt:i4>
      </vt:variant>
      <vt:variant>
        <vt:i4>0</vt:i4>
      </vt:variant>
      <vt:variant>
        <vt:i4>5</vt:i4>
      </vt:variant>
      <vt:variant>
        <vt:lpwstr>http://www.cospas-sarsat.org/</vt:lpwstr>
      </vt:variant>
      <vt:variant>
        <vt:lpwstr/>
      </vt:variant>
      <vt:variant>
        <vt:i4>6946839</vt:i4>
      </vt:variant>
      <vt:variant>
        <vt:i4>0</vt:i4>
      </vt:variant>
      <vt:variant>
        <vt:i4>0</vt:i4>
      </vt:variant>
      <vt:variant>
        <vt:i4>5</vt:i4>
      </vt:variant>
      <vt:variant>
        <vt:lpwstr>mailto:mail@cospas.sarsat.int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RECOMMENDATION  ITU-R  M.633-3* - Transmission characteristics of a satellite emergency position-indicating radio beacon (satellite EPIRB) system operating through a  satellite system in the 406 MHz band</dc:title>
  <dc:subject>M Series = Mobile, radiodetermination, amateur and related satellite services</dc:subject>
  <dc:creator>ITU Radiocommunication Bureau (BR)</dc:creator>
  <cp:keywords>M,633-3</cp:keywords>
  <dc:description>Recup + saisie + MEP: 29.03.04/MP_x000d_
Corr: 10.05.04/MP</dc:description>
  <cp:lastModifiedBy>berdyeva</cp:lastModifiedBy>
  <cp:revision>16</cp:revision>
  <cp:lastPrinted>2011-02-14T11:03:00Z</cp:lastPrinted>
  <dcterms:created xsi:type="dcterms:W3CDTF">2011-02-08T20:47:00Z</dcterms:created>
  <dcterms:modified xsi:type="dcterms:W3CDTF">2011-03-09T09:15:00Z</dcterms:modified>
  <cp:category>Template:  BR_Rec_2002.dot   (dès 25.10.2002)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eader">
    <vt:lpwstr>Rec. </vt:lpwstr>
  </property>
</Properties>
</file>