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BB4F0D" w:rsidRDefault="00A6617B"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tbl>
      <w:tblPr>
        <w:tblW w:w="10089" w:type="dxa"/>
        <w:tblLook w:val="01E0" w:firstRow="1" w:lastRow="1" w:firstColumn="1" w:lastColumn="1" w:noHBand="0" w:noVBand="0"/>
      </w:tblPr>
      <w:tblGrid>
        <w:gridCol w:w="10089"/>
      </w:tblGrid>
      <w:tr w:rsidR="00AD1773" w:rsidRPr="00BB4F0D" w:rsidTr="00117D68">
        <w:tc>
          <w:tcPr>
            <w:tcW w:w="10089" w:type="dxa"/>
          </w:tcPr>
          <w:p w:rsidR="00AD1773" w:rsidRPr="00BB4F0D" w:rsidRDefault="00AD1773" w:rsidP="00117D68">
            <w:pPr>
              <w:spacing w:before="380" w:line="280" w:lineRule="exact"/>
              <w:jc w:val="right"/>
              <w:rPr>
                <w:rFonts w:ascii="Tahoma" w:hAnsi="Tahoma" w:cs="Tahoma"/>
                <w:b/>
                <w:bCs/>
                <w:iCs/>
                <w:color w:val="243285"/>
                <w:sz w:val="32"/>
                <w:szCs w:val="32"/>
                <w:lang w:val="es-ES_tradnl"/>
              </w:rPr>
            </w:pPr>
          </w:p>
          <w:p w:rsidR="00AD1773" w:rsidRPr="00BB4F0D" w:rsidRDefault="00AD1773" w:rsidP="00AD1773">
            <w:pPr>
              <w:spacing w:before="380" w:line="280" w:lineRule="exact"/>
              <w:jc w:val="right"/>
              <w:rPr>
                <w:rFonts w:ascii="Tahoma" w:hAnsi="Tahoma" w:cs="Tahoma"/>
                <w:b/>
                <w:bCs/>
                <w:iCs/>
                <w:color w:val="243285"/>
                <w:sz w:val="36"/>
                <w:szCs w:val="36"/>
                <w:lang w:val="es-ES_tradnl"/>
              </w:rPr>
            </w:pPr>
            <w:r w:rsidRPr="00BB4F0D">
              <w:rPr>
                <w:rFonts w:ascii="Tahoma" w:hAnsi="Tahoma" w:cs="Tahoma"/>
                <w:b/>
                <w:bCs/>
                <w:iCs/>
                <w:color w:val="243285"/>
                <w:sz w:val="36"/>
                <w:szCs w:val="36"/>
                <w:lang w:val="es-ES_tradnl"/>
              </w:rPr>
              <w:t>Recomendación  UIT-R  493-14</w:t>
            </w:r>
          </w:p>
          <w:p w:rsidR="00AD1773" w:rsidRPr="00BB4F0D" w:rsidRDefault="00AD1773" w:rsidP="00AD1773">
            <w:pPr>
              <w:spacing w:before="80" w:line="280" w:lineRule="exact"/>
              <w:jc w:val="right"/>
              <w:rPr>
                <w:rFonts w:ascii="Tahoma" w:hAnsi="Tahoma" w:cs="Tahoma"/>
                <w:b/>
                <w:bCs/>
                <w:iCs/>
                <w:color w:val="243285"/>
                <w:szCs w:val="24"/>
                <w:lang w:val="es-ES_tradnl"/>
              </w:rPr>
            </w:pPr>
            <w:r w:rsidRPr="00BB4F0D">
              <w:rPr>
                <w:rFonts w:ascii="Tahoma" w:hAnsi="Tahoma" w:cs="Tahoma"/>
                <w:b/>
                <w:bCs/>
                <w:iCs/>
                <w:color w:val="243285"/>
                <w:szCs w:val="24"/>
                <w:lang w:val="es-ES_tradnl"/>
              </w:rPr>
              <w:t>(09/2015)</w:t>
            </w:r>
          </w:p>
        </w:tc>
      </w:tr>
      <w:tr w:rsidR="00AD1773" w:rsidRPr="002D3E27" w:rsidTr="00117D68">
        <w:tc>
          <w:tcPr>
            <w:tcW w:w="10089" w:type="dxa"/>
          </w:tcPr>
          <w:p w:rsidR="00AD1773" w:rsidRPr="00BB4F0D" w:rsidRDefault="00AD1773" w:rsidP="00117D68">
            <w:pPr>
              <w:spacing w:before="80" w:line="500" w:lineRule="exact"/>
              <w:jc w:val="right"/>
              <w:rPr>
                <w:rFonts w:ascii="Tahoma" w:hAnsi="Tahoma" w:cs="Tahoma"/>
                <w:b/>
                <w:bCs/>
                <w:iCs/>
                <w:color w:val="243285"/>
                <w:sz w:val="44"/>
                <w:szCs w:val="44"/>
                <w:lang w:val="es-ES_tradnl"/>
              </w:rPr>
            </w:pPr>
          </w:p>
          <w:p w:rsidR="00AD1773" w:rsidRPr="00BB4F0D" w:rsidRDefault="00AD1773" w:rsidP="00117D68">
            <w:pPr>
              <w:spacing w:before="80" w:line="500" w:lineRule="exact"/>
              <w:jc w:val="right"/>
              <w:rPr>
                <w:rFonts w:ascii="Tahoma" w:hAnsi="Tahoma" w:cs="Tahoma"/>
                <w:b/>
                <w:bCs/>
                <w:iCs/>
                <w:color w:val="243285"/>
                <w:sz w:val="44"/>
                <w:szCs w:val="44"/>
                <w:lang w:val="es-ES_tradnl"/>
              </w:rPr>
            </w:pPr>
          </w:p>
          <w:p w:rsidR="00AD1773" w:rsidRPr="00BB4F0D" w:rsidRDefault="00AD1773" w:rsidP="00AD1773">
            <w:pPr>
              <w:spacing w:before="80" w:line="500" w:lineRule="exact"/>
              <w:jc w:val="right"/>
              <w:rPr>
                <w:rFonts w:ascii="Tahoma" w:hAnsi="Tahoma" w:cs="Tahoma"/>
                <w:b/>
                <w:bCs/>
                <w:color w:val="243285"/>
                <w:sz w:val="44"/>
                <w:szCs w:val="44"/>
                <w:lang w:val="es-ES_tradnl"/>
              </w:rPr>
            </w:pPr>
            <w:r w:rsidRPr="00BB4F0D">
              <w:rPr>
                <w:rFonts w:ascii="Tahoma" w:hAnsi="Tahoma" w:cs="Tahoma"/>
                <w:b/>
                <w:bCs/>
                <w:iCs/>
                <w:color w:val="243285"/>
                <w:sz w:val="44"/>
                <w:szCs w:val="44"/>
                <w:lang w:val="es-ES_tradnl"/>
              </w:rPr>
              <w:t>Sistema de llamada selectiva digital</w:t>
            </w:r>
            <w:r w:rsidRPr="00BB4F0D">
              <w:rPr>
                <w:rFonts w:ascii="Tahoma" w:hAnsi="Tahoma" w:cs="Tahoma"/>
                <w:b/>
                <w:bCs/>
                <w:iCs/>
                <w:color w:val="243285"/>
                <w:sz w:val="44"/>
                <w:szCs w:val="44"/>
                <w:lang w:val="es-ES_tradnl"/>
              </w:rPr>
              <w:br/>
              <w:t>para el servicio móvil marítimo</w:t>
            </w:r>
          </w:p>
          <w:p w:rsidR="00AD1773" w:rsidRPr="00BB4F0D" w:rsidRDefault="00AD1773" w:rsidP="00117D68">
            <w:pPr>
              <w:spacing w:before="80" w:line="500" w:lineRule="exact"/>
              <w:jc w:val="right"/>
              <w:rPr>
                <w:rFonts w:ascii="Tahoma" w:hAnsi="Tahoma" w:cs="Tahoma"/>
                <w:b/>
                <w:bCs/>
                <w:iCs/>
                <w:color w:val="243285"/>
                <w:sz w:val="44"/>
                <w:szCs w:val="44"/>
                <w:lang w:val="es-ES_tradnl"/>
              </w:rPr>
            </w:pPr>
          </w:p>
        </w:tc>
      </w:tr>
      <w:tr w:rsidR="00AD1773" w:rsidRPr="002D3E27" w:rsidTr="00117D68">
        <w:tc>
          <w:tcPr>
            <w:tcW w:w="10089" w:type="dxa"/>
          </w:tcPr>
          <w:p w:rsidR="00AD1773" w:rsidRPr="00BB4F0D" w:rsidRDefault="00AD1773" w:rsidP="00117D68">
            <w:pPr>
              <w:spacing w:before="80" w:line="280" w:lineRule="exact"/>
              <w:ind w:right="640"/>
              <w:rPr>
                <w:rFonts w:ascii="Tahoma" w:hAnsi="Tahoma" w:cs="Tahoma"/>
                <w:b/>
                <w:bCs/>
                <w:iCs/>
                <w:color w:val="243285"/>
                <w:sz w:val="32"/>
                <w:szCs w:val="32"/>
                <w:lang w:val="es-ES_tradnl"/>
              </w:rPr>
            </w:pPr>
          </w:p>
          <w:p w:rsidR="00AD1773" w:rsidRPr="00BB4F0D" w:rsidRDefault="00AD1773" w:rsidP="00117D68">
            <w:pPr>
              <w:spacing w:before="80" w:line="280" w:lineRule="exact"/>
              <w:ind w:right="640"/>
              <w:rPr>
                <w:rFonts w:ascii="Tahoma" w:hAnsi="Tahoma" w:cs="Tahoma"/>
                <w:b/>
                <w:bCs/>
                <w:iCs/>
                <w:color w:val="243285"/>
                <w:sz w:val="32"/>
                <w:szCs w:val="32"/>
                <w:lang w:val="es-ES_tradnl"/>
              </w:rPr>
            </w:pPr>
          </w:p>
          <w:p w:rsidR="00AD1773" w:rsidRPr="00BB4F0D" w:rsidRDefault="00AD1773" w:rsidP="00117D68">
            <w:pPr>
              <w:spacing w:before="80" w:after="180" w:line="360" w:lineRule="exact"/>
              <w:ind w:right="720"/>
              <w:rPr>
                <w:rFonts w:ascii="Tahoma" w:hAnsi="Tahoma" w:cs="Tahoma"/>
                <w:b/>
                <w:bCs/>
                <w:iCs/>
                <w:color w:val="243285"/>
                <w:sz w:val="36"/>
                <w:szCs w:val="36"/>
                <w:lang w:val="es-ES_tradnl"/>
              </w:rPr>
            </w:pPr>
          </w:p>
          <w:p w:rsidR="00AD1773" w:rsidRPr="00BB4F0D" w:rsidRDefault="00AD1773" w:rsidP="00117D68">
            <w:pPr>
              <w:spacing w:before="80" w:after="180" w:line="360" w:lineRule="exact"/>
              <w:jc w:val="right"/>
              <w:rPr>
                <w:rFonts w:ascii="Tahoma" w:hAnsi="Tahoma" w:cs="Tahoma"/>
                <w:b/>
                <w:bCs/>
                <w:iCs/>
                <w:color w:val="243285"/>
                <w:sz w:val="36"/>
                <w:szCs w:val="36"/>
                <w:lang w:val="es-ES_tradnl"/>
              </w:rPr>
            </w:pPr>
            <w:r w:rsidRPr="00BB4F0D">
              <w:rPr>
                <w:rFonts w:ascii="Tahoma" w:hAnsi="Tahoma" w:cs="Tahoma"/>
                <w:b/>
                <w:bCs/>
                <w:iCs/>
                <w:color w:val="243285"/>
                <w:sz w:val="36"/>
                <w:szCs w:val="36"/>
                <w:lang w:val="es-ES_tradnl"/>
              </w:rPr>
              <w:t>Serie M</w:t>
            </w:r>
          </w:p>
          <w:p w:rsidR="00AD1773" w:rsidRPr="00BB4F0D" w:rsidRDefault="00AD1773" w:rsidP="00117D68">
            <w:pPr>
              <w:spacing w:before="80" w:line="420" w:lineRule="exact"/>
              <w:jc w:val="right"/>
              <w:rPr>
                <w:rFonts w:ascii="Tahoma" w:hAnsi="Tahoma" w:cs="Tahoma"/>
                <w:b/>
                <w:bCs/>
                <w:iCs/>
                <w:color w:val="243285"/>
                <w:sz w:val="36"/>
                <w:szCs w:val="36"/>
                <w:lang w:val="es-ES_tradnl"/>
              </w:rPr>
            </w:pPr>
            <w:r w:rsidRPr="00BB4F0D">
              <w:rPr>
                <w:rFonts w:ascii="Tahoma" w:hAnsi="Tahoma" w:cs="Tahoma"/>
                <w:b/>
                <w:bCs/>
                <w:iCs/>
                <w:color w:val="243285"/>
                <w:sz w:val="36"/>
                <w:szCs w:val="36"/>
                <w:lang w:val="es-ES_tradnl"/>
              </w:rPr>
              <w:t>Servicios móviles, de radiodeterminación,</w:t>
            </w:r>
            <w:r w:rsidRPr="00BB4F0D">
              <w:rPr>
                <w:rFonts w:ascii="Tahoma" w:hAnsi="Tahoma" w:cs="Tahoma"/>
                <w:b/>
                <w:bCs/>
                <w:iCs/>
                <w:color w:val="243285"/>
                <w:sz w:val="36"/>
                <w:szCs w:val="36"/>
                <w:lang w:val="es-ES_tradnl"/>
              </w:rPr>
              <w:br/>
              <w:t>de aficionados y otros servicios</w:t>
            </w:r>
            <w:r w:rsidRPr="00BB4F0D">
              <w:rPr>
                <w:rFonts w:ascii="Tahoma" w:hAnsi="Tahoma" w:cs="Tahoma"/>
                <w:b/>
                <w:bCs/>
                <w:iCs/>
                <w:color w:val="243285"/>
                <w:sz w:val="36"/>
                <w:szCs w:val="36"/>
                <w:lang w:val="es-ES_tradnl"/>
              </w:rPr>
              <w:br/>
              <w:t>por satélite conexos</w:t>
            </w:r>
          </w:p>
        </w:tc>
      </w:tr>
    </w:tbl>
    <w:p w:rsidR="00AD1773" w:rsidRPr="00BB4F0D" w:rsidRDefault="00AD1773" w:rsidP="00AD1773">
      <w:pPr>
        <w:spacing w:before="80"/>
        <w:rPr>
          <w:i/>
          <w:sz w:val="22"/>
          <w:lang w:val="es-ES_tradnl"/>
        </w:rPr>
      </w:pPr>
    </w:p>
    <w:p w:rsidR="00AD1773" w:rsidRPr="00BB4F0D" w:rsidRDefault="00AD1773" w:rsidP="00AD1773">
      <w:pPr>
        <w:spacing w:before="80"/>
        <w:rPr>
          <w:i/>
          <w:sz w:val="22"/>
          <w:lang w:val="es-ES_tradnl"/>
        </w:rPr>
      </w:pPr>
    </w:p>
    <w:p w:rsidR="00AD1773" w:rsidRPr="00BB4F0D" w:rsidRDefault="00AD1773" w:rsidP="00AD1773">
      <w:pPr>
        <w:spacing w:before="80"/>
        <w:rPr>
          <w:i/>
          <w:sz w:val="22"/>
          <w:lang w:val="es-ES_tradnl"/>
        </w:rPr>
      </w:pPr>
    </w:p>
    <w:p w:rsidR="00AD1773" w:rsidRPr="00BB4F0D" w:rsidRDefault="00AD1773" w:rsidP="00AD1773">
      <w:pPr>
        <w:pStyle w:val="Equation"/>
        <w:tabs>
          <w:tab w:val="clear" w:pos="4820"/>
          <w:tab w:val="clear" w:pos="9639"/>
          <w:tab w:val="left" w:pos="1191"/>
          <w:tab w:val="left" w:pos="1588"/>
          <w:tab w:val="left" w:pos="1985"/>
        </w:tabs>
        <w:rPr>
          <w:rFonts w:ascii="Palatino Linotype" w:hAnsi="Palatino Linotype"/>
          <w:lang w:val="es-ES_tradnl"/>
        </w:rPr>
        <w:sectPr w:rsidR="00AD1773" w:rsidRPr="00BB4F0D">
          <w:headerReference w:type="even" r:id="rId8"/>
          <w:headerReference w:type="default" r:id="rId9"/>
          <w:pgSz w:w="11907" w:h="16840" w:code="9"/>
          <w:pgMar w:top="1089" w:right="1089" w:bottom="284" w:left="1089" w:header="567" w:footer="284" w:gutter="0"/>
          <w:pgNumType w:start="1"/>
          <w:cols w:space="720"/>
        </w:sectPr>
      </w:pPr>
    </w:p>
    <w:p w:rsidR="00AD1773" w:rsidRPr="00BB4F0D" w:rsidRDefault="00AD1773" w:rsidP="00AD1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BB4F0D">
        <w:rPr>
          <w:bCs/>
          <w:sz w:val="24"/>
          <w:szCs w:val="24"/>
          <w:lang w:val="es-ES_tradnl"/>
        </w:rPr>
        <w:lastRenderedPageBreak/>
        <w:t>Prólogo</w:t>
      </w:r>
    </w:p>
    <w:p w:rsidR="00AD1773" w:rsidRPr="00BB4F0D" w:rsidRDefault="00AD1773" w:rsidP="00AD1773">
      <w:pPr>
        <w:spacing w:before="180"/>
        <w:rPr>
          <w:sz w:val="20"/>
          <w:lang w:val="es-ES_tradnl"/>
        </w:rPr>
      </w:pPr>
      <w:r w:rsidRPr="00BB4F0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D1773" w:rsidRPr="00BB4F0D" w:rsidRDefault="00AD1773" w:rsidP="00AD1773">
      <w:pPr>
        <w:rPr>
          <w:sz w:val="20"/>
          <w:lang w:val="es-ES_tradnl"/>
        </w:rPr>
      </w:pPr>
      <w:r w:rsidRPr="00BB4F0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AD1773" w:rsidRPr="00BB4F0D" w:rsidRDefault="00AD1773" w:rsidP="00AD1773">
      <w:pPr>
        <w:pStyle w:val="Heading1"/>
        <w:spacing w:before="340"/>
        <w:jc w:val="center"/>
        <w:rPr>
          <w:szCs w:val="24"/>
          <w:lang w:val="es-ES_tradnl"/>
        </w:rPr>
      </w:pPr>
      <w:r w:rsidRPr="00BB4F0D">
        <w:rPr>
          <w:lang w:val="es-ES_tradnl"/>
        </w:rPr>
        <w:t>Política sobre Derechos de Propiedad Intelectual</w:t>
      </w:r>
      <w:r w:rsidRPr="00BB4F0D">
        <w:rPr>
          <w:szCs w:val="24"/>
          <w:lang w:val="es-ES_tradnl"/>
        </w:rPr>
        <w:t xml:space="preserve"> (IPR)</w:t>
      </w:r>
    </w:p>
    <w:p w:rsidR="00AD1773" w:rsidRPr="00BB4F0D" w:rsidRDefault="00AD1773" w:rsidP="00AD1773">
      <w:pPr>
        <w:spacing w:before="180"/>
        <w:rPr>
          <w:sz w:val="20"/>
          <w:lang w:val="es-ES_tradnl"/>
        </w:rPr>
      </w:pPr>
      <w:r w:rsidRPr="00BB4F0D">
        <w:rPr>
          <w:sz w:val="20"/>
          <w:lang w:val="es-ES_tradnl"/>
        </w:rPr>
        <w:t>La política del UIT</w:t>
      </w:r>
      <w:r w:rsidRPr="00BB4F0D">
        <w:rPr>
          <w:sz w:val="20"/>
          <w:lang w:val="es-ES_tradnl"/>
        </w:rPr>
        <w:noBreakHyphen/>
        <w:t>R sobre Derechos de Propiedad Intelectual se describe en la Política Común de Patentes UIT</w:t>
      </w:r>
      <w:r w:rsidRPr="00BB4F0D">
        <w:rPr>
          <w:sz w:val="20"/>
          <w:lang w:val="es-ES_tradnl"/>
        </w:rPr>
        <w:noBreakHyphen/>
        <w:t>T/UIT</w:t>
      </w:r>
      <w:r w:rsidRPr="00BB4F0D">
        <w:rPr>
          <w:sz w:val="20"/>
          <w:lang w:val="es-ES_tradnl"/>
        </w:rPr>
        <w:noBreakHyphen/>
        <w:t>R/ISO/CEI a la que se hace referencia en el Anexo 1 a la Resolución UIT</w:t>
      </w:r>
      <w:r w:rsidRPr="00BB4F0D">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BB4F0D">
          <w:rPr>
            <w:rStyle w:val="Hyperlink"/>
            <w:sz w:val="20"/>
            <w:lang w:val="es-ES_tradnl"/>
          </w:rPr>
          <w:t>http://www.itu.int/ITU-R/go/patents/es</w:t>
        </w:r>
      </w:hyperlink>
      <w:r w:rsidRPr="00BB4F0D">
        <w:rPr>
          <w:sz w:val="20"/>
          <w:lang w:val="es-ES_tradnl"/>
        </w:rPr>
        <w:t>, donde también aparecen las Directrices para la implementación de la Política Común de Patentes UIT</w:t>
      </w:r>
      <w:r w:rsidRPr="00BB4F0D">
        <w:rPr>
          <w:sz w:val="20"/>
          <w:lang w:val="es-ES_tradnl"/>
        </w:rPr>
        <w:noBreakHyphen/>
        <w:t>T/UIT</w:t>
      </w:r>
      <w:r w:rsidRPr="00BB4F0D">
        <w:rPr>
          <w:sz w:val="20"/>
          <w:lang w:val="es-ES_tradnl"/>
        </w:rPr>
        <w:noBreakHyphen/>
        <w:t>R/ISO/CEI y la base de datos sobre información de patentes del UIT</w:t>
      </w:r>
      <w:r w:rsidRPr="00BB4F0D">
        <w:rPr>
          <w:sz w:val="20"/>
          <w:lang w:val="es-ES_tradnl"/>
        </w:rPr>
        <w:noBreakHyphen/>
        <w:t>R sobre este asunto.</w:t>
      </w:r>
    </w:p>
    <w:p w:rsidR="00AD1773" w:rsidRPr="00BB4F0D" w:rsidRDefault="00AD1773" w:rsidP="00AD1773">
      <w:pPr>
        <w:spacing w:before="0"/>
        <w:jc w:val="center"/>
        <w:rPr>
          <w:sz w:val="22"/>
          <w:lang w:val="es-ES_tradnl"/>
        </w:rPr>
      </w:pPr>
    </w:p>
    <w:p w:rsidR="00AD1773" w:rsidRPr="00BB4F0D" w:rsidRDefault="00AD1773" w:rsidP="00AD177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D1773" w:rsidRPr="002D3E27" w:rsidTr="00117D68">
        <w:tc>
          <w:tcPr>
            <w:tcW w:w="9360" w:type="dxa"/>
            <w:gridSpan w:val="2"/>
          </w:tcPr>
          <w:p w:rsidR="00AD1773" w:rsidRPr="00BB4F0D" w:rsidRDefault="00AD1773" w:rsidP="00117D6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B4F0D">
              <w:rPr>
                <w:sz w:val="22"/>
                <w:szCs w:val="22"/>
                <w:lang w:val="es-ES_tradnl"/>
              </w:rPr>
              <w:t xml:space="preserve">Series de las Recomendaciones UIT-R </w:t>
            </w:r>
          </w:p>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B4F0D">
              <w:rPr>
                <w:b w:val="0"/>
                <w:sz w:val="18"/>
                <w:szCs w:val="18"/>
                <w:lang w:val="es-ES_tradnl"/>
              </w:rPr>
              <w:t xml:space="preserve">(También disponible en línea en </w:t>
            </w:r>
            <w:hyperlink r:id="rId11" w:history="1">
              <w:r w:rsidRPr="00BB4F0D">
                <w:rPr>
                  <w:rStyle w:val="Hyperlink"/>
                  <w:b w:val="0"/>
                  <w:bCs/>
                  <w:sz w:val="18"/>
                  <w:szCs w:val="18"/>
                  <w:lang w:val="es-ES_tradnl"/>
                </w:rPr>
                <w:t>http://www.itu.int/publ/R-REC/es</w:t>
              </w:r>
            </w:hyperlink>
            <w:r w:rsidRPr="00BB4F0D">
              <w:rPr>
                <w:b w:val="0"/>
                <w:bCs/>
                <w:sz w:val="18"/>
                <w:szCs w:val="18"/>
                <w:lang w:val="es-ES_tradnl"/>
              </w:rPr>
              <w:t>)</w:t>
            </w:r>
          </w:p>
        </w:tc>
      </w:tr>
      <w:tr w:rsidR="00AD1773" w:rsidRPr="00BB4F0D" w:rsidTr="00117D68">
        <w:tc>
          <w:tcPr>
            <w:tcW w:w="1140" w:type="dxa"/>
          </w:tcPr>
          <w:p w:rsidR="00AD1773" w:rsidRPr="00BB4F0D" w:rsidRDefault="00AD1773" w:rsidP="00117D68">
            <w:pPr>
              <w:spacing w:before="180" w:after="100"/>
              <w:ind w:left="57"/>
              <w:rPr>
                <w:b/>
                <w:bCs/>
                <w:sz w:val="20"/>
                <w:lang w:val="es-ES_tradnl"/>
              </w:rPr>
            </w:pPr>
            <w:r w:rsidRPr="00BB4F0D">
              <w:rPr>
                <w:b/>
                <w:bCs/>
                <w:sz w:val="20"/>
                <w:lang w:val="es-ES_tradnl"/>
              </w:rPr>
              <w:t>Series</w:t>
            </w:r>
          </w:p>
        </w:tc>
        <w:tc>
          <w:tcPr>
            <w:tcW w:w="8220" w:type="dxa"/>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B4F0D">
              <w:rPr>
                <w:bCs/>
                <w:sz w:val="20"/>
                <w:lang w:val="es-ES_tradnl"/>
              </w:rPr>
              <w:t>Título</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BO</w:t>
            </w:r>
          </w:p>
        </w:tc>
        <w:tc>
          <w:tcPr>
            <w:tcW w:w="8220" w:type="dxa"/>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B4F0D">
              <w:rPr>
                <w:b w:val="0"/>
                <w:bCs/>
                <w:sz w:val="20"/>
                <w:lang w:val="es-ES_tradnl"/>
              </w:rPr>
              <w:t>Distribución por satélite</w:t>
            </w:r>
          </w:p>
        </w:tc>
      </w:tr>
      <w:tr w:rsidR="00AD1773" w:rsidRPr="002D3E27"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BR</w:t>
            </w:r>
          </w:p>
        </w:tc>
        <w:tc>
          <w:tcPr>
            <w:tcW w:w="8220" w:type="dxa"/>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B4F0D">
              <w:rPr>
                <w:b w:val="0"/>
                <w:bCs/>
                <w:sz w:val="20"/>
                <w:lang w:val="es-ES_tradnl"/>
              </w:rPr>
              <w:t>Registro para producción, archivo y reproducción; películas en televisión</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BS</w:t>
            </w:r>
          </w:p>
        </w:tc>
        <w:tc>
          <w:tcPr>
            <w:tcW w:w="8220" w:type="dxa"/>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B4F0D">
              <w:rPr>
                <w:b w:val="0"/>
                <w:bCs/>
                <w:sz w:val="20"/>
                <w:lang w:val="es-ES_tradnl"/>
              </w:rPr>
              <w:t>Servicio de radiodifusión (sonora)</w:t>
            </w:r>
          </w:p>
        </w:tc>
      </w:tr>
      <w:tr w:rsidR="00AD1773" w:rsidRPr="00BB4F0D" w:rsidTr="00117D68">
        <w:tc>
          <w:tcPr>
            <w:tcW w:w="1140" w:type="dxa"/>
            <w:shd w:val="clear" w:color="auto" w:fill="auto"/>
          </w:tcPr>
          <w:p w:rsidR="00AD1773" w:rsidRPr="00BB4F0D" w:rsidRDefault="00AD1773" w:rsidP="00117D68">
            <w:pPr>
              <w:spacing w:before="30" w:after="30"/>
              <w:ind w:left="57"/>
              <w:jc w:val="left"/>
              <w:rPr>
                <w:b/>
                <w:bCs/>
                <w:sz w:val="20"/>
                <w:lang w:val="es-ES_tradnl"/>
              </w:rPr>
            </w:pPr>
            <w:r w:rsidRPr="00BB4F0D">
              <w:rPr>
                <w:b/>
                <w:bCs/>
                <w:sz w:val="20"/>
                <w:lang w:val="es-ES_tradnl"/>
              </w:rPr>
              <w:t>BT</w:t>
            </w:r>
          </w:p>
        </w:tc>
        <w:tc>
          <w:tcPr>
            <w:tcW w:w="8220" w:type="dxa"/>
            <w:shd w:val="clear" w:color="auto" w:fill="auto"/>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B4F0D">
              <w:rPr>
                <w:b w:val="0"/>
                <w:bCs/>
                <w:sz w:val="20"/>
                <w:lang w:val="es-ES_tradnl"/>
              </w:rPr>
              <w:t>Servicio de radiodifusión (televisión)</w:t>
            </w:r>
          </w:p>
        </w:tc>
      </w:tr>
      <w:tr w:rsidR="00AD1773" w:rsidRPr="00BB4F0D" w:rsidTr="00117D68">
        <w:tc>
          <w:tcPr>
            <w:tcW w:w="1140" w:type="dxa"/>
            <w:shd w:val="clear" w:color="auto" w:fill="auto"/>
          </w:tcPr>
          <w:p w:rsidR="00AD1773" w:rsidRPr="00BB4F0D" w:rsidRDefault="00AD1773" w:rsidP="00117D68">
            <w:pPr>
              <w:spacing w:before="30" w:after="30"/>
              <w:ind w:left="57"/>
              <w:jc w:val="left"/>
              <w:rPr>
                <w:b/>
                <w:bCs/>
                <w:sz w:val="20"/>
                <w:lang w:val="es-ES_tradnl"/>
              </w:rPr>
            </w:pPr>
            <w:r w:rsidRPr="00BB4F0D">
              <w:rPr>
                <w:b/>
                <w:bCs/>
                <w:sz w:val="20"/>
                <w:lang w:val="es-ES_tradnl"/>
              </w:rPr>
              <w:t>F</w:t>
            </w:r>
          </w:p>
        </w:tc>
        <w:tc>
          <w:tcPr>
            <w:tcW w:w="8220" w:type="dxa"/>
            <w:shd w:val="clear" w:color="auto" w:fill="auto"/>
          </w:tcPr>
          <w:p w:rsidR="00AD1773" w:rsidRPr="00BB4F0D" w:rsidRDefault="00AD1773" w:rsidP="00117D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B4F0D">
              <w:rPr>
                <w:bCs/>
                <w:sz w:val="20"/>
                <w:lang w:val="es-ES_tradnl"/>
              </w:rPr>
              <w:t>Servicio fijo</w:t>
            </w:r>
          </w:p>
        </w:tc>
      </w:tr>
      <w:tr w:rsidR="00AD1773" w:rsidRPr="002D3E27" w:rsidTr="00117D68">
        <w:tc>
          <w:tcPr>
            <w:tcW w:w="1140" w:type="dxa"/>
            <w:shd w:val="clear" w:color="auto" w:fill="F3F3F3"/>
          </w:tcPr>
          <w:p w:rsidR="00AD1773" w:rsidRPr="00BB4F0D" w:rsidRDefault="00AD1773" w:rsidP="00117D68">
            <w:pPr>
              <w:spacing w:before="30" w:after="30"/>
              <w:ind w:left="57"/>
              <w:jc w:val="left"/>
              <w:rPr>
                <w:b/>
                <w:bCs/>
                <w:color w:val="000080"/>
                <w:sz w:val="20"/>
                <w:lang w:val="es-ES_tradnl"/>
              </w:rPr>
            </w:pPr>
            <w:r w:rsidRPr="00BB4F0D">
              <w:rPr>
                <w:b/>
                <w:bCs/>
                <w:color w:val="000080"/>
                <w:sz w:val="20"/>
                <w:lang w:val="es-ES_tradnl"/>
              </w:rPr>
              <w:t>M</w:t>
            </w:r>
          </w:p>
        </w:tc>
        <w:tc>
          <w:tcPr>
            <w:tcW w:w="8220" w:type="dxa"/>
            <w:shd w:val="clear" w:color="auto" w:fill="F3F3F3"/>
          </w:tcPr>
          <w:p w:rsidR="00AD1773" w:rsidRPr="00BB4F0D" w:rsidRDefault="00AD1773" w:rsidP="00117D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BB4F0D">
              <w:rPr>
                <w:bCs/>
                <w:color w:val="000080"/>
                <w:sz w:val="20"/>
                <w:lang w:val="es-ES_tradnl"/>
              </w:rPr>
              <w:t>Servicios móviles, de radiodeterminación, de aficionados y otros servicios por satélite conexos</w:t>
            </w:r>
          </w:p>
        </w:tc>
      </w:tr>
      <w:tr w:rsidR="00AD1773" w:rsidRPr="002D3E27"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P</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Propagación de las ondas radioeléctricas</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RA</w:t>
            </w:r>
          </w:p>
        </w:tc>
        <w:tc>
          <w:tcPr>
            <w:tcW w:w="8220" w:type="dxa"/>
          </w:tcPr>
          <w:p w:rsidR="00AD1773" w:rsidRPr="00BB4F0D" w:rsidRDefault="00AD1773" w:rsidP="00117D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B4F0D">
              <w:rPr>
                <w:bCs/>
                <w:sz w:val="20"/>
                <w:lang w:val="es-ES_tradnl"/>
              </w:rPr>
              <w:t>Radioastronomía</w:t>
            </w:r>
          </w:p>
        </w:tc>
      </w:tr>
      <w:tr w:rsidR="00AD1773" w:rsidRPr="002D3E27"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RS</w:t>
            </w:r>
          </w:p>
        </w:tc>
        <w:tc>
          <w:tcPr>
            <w:tcW w:w="8220" w:type="dxa"/>
          </w:tcPr>
          <w:p w:rsidR="00AD1773" w:rsidRPr="00BB4F0D" w:rsidRDefault="00AD1773" w:rsidP="00117D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B4F0D">
              <w:rPr>
                <w:bCs/>
                <w:sz w:val="20"/>
                <w:lang w:val="es-ES_tradnl"/>
              </w:rPr>
              <w:t>Sistemas de detección a distancia</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S</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Servicio fijo por satélite</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SA</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Aplicaciones espaciales y meteorología</w:t>
            </w:r>
          </w:p>
        </w:tc>
      </w:tr>
      <w:tr w:rsidR="00AD1773" w:rsidRPr="002D3E27"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SF</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Compartición de frecuencias y coordinación entre los sistemas del servicio fijo por satélite y del servicio fijo</w:t>
            </w:r>
          </w:p>
        </w:tc>
      </w:tr>
      <w:tr w:rsidR="00AD1773" w:rsidRPr="00BB4F0D" w:rsidTr="00117D68">
        <w:tc>
          <w:tcPr>
            <w:tcW w:w="1140" w:type="dxa"/>
            <w:shd w:val="clear" w:color="auto" w:fill="auto"/>
          </w:tcPr>
          <w:p w:rsidR="00AD1773" w:rsidRPr="00BB4F0D" w:rsidRDefault="00AD1773" w:rsidP="00117D68">
            <w:pPr>
              <w:spacing w:before="30" w:after="30"/>
              <w:ind w:left="57"/>
              <w:jc w:val="left"/>
              <w:rPr>
                <w:b/>
                <w:bCs/>
                <w:sz w:val="20"/>
                <w:lang w:val="es-ES_tradnl"/>
              </w:rPr>
            </w:pPr>
            <w:r w:rsidRPr="00BB4F0D">
              <w:rPr>
                <w:b/>
                <w:bCs/>
                <w:sz w:val="20"/>
                <w:lang w:val="es-ES_tradnl"/>
              </w:rPr>
              <w:t>SM</w:t>
            </w:r>
          </w:p>
        </w:tc>
        <w:tc>
          <w:tcPr>
            <w:tcW w:w="8220" w:type="dxa"/>
            <w:shd w:val="clear" w:color="auto" w:fill="auto"/>
          </w:tcPr>
          <w:p w:rsidR="00AD1773" w:rsidRPr="00BB4F0D" w:rsidRDefault="00AD1773" w:rsidP="00117D68">
            <w:pPr>
              <w:spacing w:before="30" w:after="30"/>
              <w:jc w:val="left"/>
              <w:rPr>
                <w:sz w:val="20"/>
                <w:lang w:val="es-ES_tradnl"/>
              </w:rPr>
            </w:pPr>
            <w:r w:rsidRPr="00BB4F0D">
              <w:rPr>
                <w:sz w:val="20"/>
                <w:lang w:val="es-ES_tradnl"/>
              </w:rPr>
              <w:t>Gestión del espectro</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SNG</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Periodismo electrónico por satélite</w:t>
            </w:r>
          </w:p>
        </w:tc>
      </w:tr>
      <w:tr w:rsidR="00AD1773" w:rsidRPr="002D3E27"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TF</w:t>
            </w:r>
          </w:p>
        </w:tc>
        <w:tc>
          <w:tcPr>
            <w:tcW w:w="8220" w:type="dxa"/>
          </w:tcPr>
          <w:p w:rsidR="00AD1773" w:rsidRPr="00BB4F0D" w:rsidRDefault="00AD1773" w:rsidP="00117D68">
            <w:pPr>
              <w:spacing w:before="30" w:after="30"/>
              <w:jc w:val="left"/>
              <w:rPr>
                <w:bCs/>
                <w:sz w:val="20"/>
                <w:lang w:val="es-ES_tradnl"/>
              </w:rPr>
            </w:pPr>
            <w:r w:rsidRPr="00BB4F0D">
              <w:rPr>
                <w:bCs/>
                <w:sz w:val="20"/>
                <w:lang w:val="es-ES_tradnl"/>
              </w:rPr>
              <w:t>Emisiones de frecuencias patrón y señales horarias</w:t>
            </w:r>
          </w:p>
        </w:tc>
      </w:tr>
      <w:tr w:rsidR="00AD1773" w:rsidRPr="00BB4F0D" w:rsidTr="00117D68">
        <w:tc>
          <w:tcPr>
            <w:tcW w:w="1140" w:type="dxa"/>
          </w:tcPr>
          <w:p w:rsidR="00AD1773" w:rsidRPr="00BB4F0D" w:rsidRDefault="00AD1773" w:rsidP="00117D68">
            <w:pPr>
              <w:spacing w:before="30" w:after="30"/>
              <w:ind w:left="57"/>
              <w:jc w:val="left"/>
              <w:rPr>
                <w:b/>
                <w:bCs/>
                <w:sz w:val="20"/>
                <w:lang w:val="es-ES_tradnl"/>
              </w:rPr>
            </w:pPr>
            <w:r w:rsidRPr="00BB4F0D">
              <w:rPr>
                <w:b/>
                <w:bCs/>
                <w:sz w:val="20"/>
                <w:lang w:val="es-ES_tradnl"/>
              </w:rPr>
              <w:t>V</w:t>
            </w:r>
          </w:p>
        </w:tc>
        <w:tc>
          <w:tcPr>
            <w:tcW w:w="8220" w:type="dxa"/>
          </w:tcPr>
          <w:p w:rsidR="00AD1773" w:rsidRPr="00BB4F0D" w:rsidRDefault="00AD1773" w:rsidP="00117D68">
            <w:pPr>
              <w:spacing w:before="30" w:after="140"/>
              <w:jc w:val="left"/>
              <w:rPr>
                <w:bCs/>
                <w:sz w:val="20"/>
                <w:lang w:val="es-ES_tradnl"/>
              </w:rPr>
            </w:pPr>
            <w:r w:rsidRPr="00BB4F0D">
              <w:rPr>
                <w:bCs/>
                <w:sz w:val="20"/>
                <w:lang w:val="es-ES_tradnl"/>
              </w:rPr>
              <w:t>Vocabulario y cuestiones afines</w:t>
            </w:r>
          </w:p>
        </w:tc>
      </w:tr>
    </w:tbl>
    <w:p w:rsidR="00AD1773" w:rsidRPr="00BB4F0D" w:rsidRDefault="00AD1773" w:rsidP="00AD177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AD1773" w:rsidRPr="00BB4F0D" w:rsidTr="00117D68">
        <w:tc>
          <w:tcPr>
            <w:tcW w:w="720" w:type="dxa"/>
          </w:tcPr>
          <w:p w:rsidR="00AD1773" w:rsidRPr="00BB4F0D" w:rsidRDefault="00AD1773" w:rsidP="00117D6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D1773" w:rsidRPr="002D3E27" w:rsidTr="00117D68">
        <w:tc>
          <w:tcPr>
            <w:tcW w:w="9360" w:type="dxa"/>
          </w:tcPr>
          <w:p w:rsidR="00AD1773" w:rsidRPr="00BB4F0D" w:rsidRDefault="00AD1773" w:rsidP="00117D68">
            <w:pPr>
              <w:spacing w:before="92" w:after="92"/>
              <w:jc w:val="left"/>
              <w:rPr>
                <w:i/>
                <w:iCs/>
                <w:sz w:val="20"/>
                <w:lang w:val="es-ES_tradnl"/>
              </w:rPr>
            </w:pPr>
            <w:r w:rsidRPr="00BB4F0D">
              <w:rPr>
                <w:b/>
                <w:bCs/>
                <w:i/>
                <w:iCs/>
                <w:sz w:val="20"/>
                <w:lang w:val="es-ES_tradnl"/>
              </w:rPr>
              <w:t>Nota</w:t>
            </w:r>
            <w:r w:rsidRPr="00BB4F0D">
              <w:rPr>
                <w:i/>
                <w:iCs/>
                <w:sz w:val="20"/>
                <w:lang w:val="es-ES_tradnl"/>
              </w:rPr>
              <w:t xml:space="preserve">: Esta Recomendación UIT-R fue aprobada en inglés conforme al procedimiento detallado en la </w:t>
            </w:r>
            <w:r w:rsidRPr="00BB4F0D">
              <w:rPr>
                <w:i/>
                <w:iCs/>
                <w:sz w:val="20"/>
                <w:lang w:val="es-ES_tradnl"/>
              </w:rPr>
              <w:br/>
              <w:t>Resolución UIT-R 1.</w:t>
            </w:r>
          </w:p>
        </w:tc>
      </w:tr>
    </w:tbl>
    <w:p w:rsidR="00AD1773" w:rsidRPr="00BB4F0D" w:rsidRDefault="00AD1773" w:rsidP="00AD1773">
      <w:pPr>
        <w:spacing w:before="0"/>
        <w:jc w:val="center"/>
        <w:rPr>
          <w:sz w:val="22"/>
          <w:lang w:val="es-ES_tradnl"/>
        </w:rPr>
      </w:pPr>
    </w:p>
    <w:p w:rsidR="00AD1773" w:rsidRPr="00BB4F0D" w:rsidRDefault="00AD1773" w:rsidP="00AD1773">
      <w:pPr>
        <w:spacing w:before="60"/>
        <w:jc w:val="right"/>
        <w:rPr>
          <w:i/>
          <w:iCs/>
          <w:sz w:val="20"/>
          <w:lang w:val="es-ES_tradnl"/>
        </w:rPr>
      </w:pPr>
      <w:r w:rsidRPr="00BB4F0D">
        <w:rPr>
          <w:i/>
          <w:iCs/>
          <w:sz w:val="20"/>
          <w:lang w:val="es-ES_tradnl"/>
        </w:rPr>
        <w:t>Publicación electrónica</w:t>
      </w:r>
    </w:p>
    <w:p w:rsidR="00AD1773" w:rsidRPr="00BB4F0D" w:rsidRDefault="00AD1773" w:rsidP="00AD1773">
      <w:pPr>
        <w:spacing w:before="0" w:after="40"/>
        <w:jc w:val="right"/>
        <w:rPr>
          <w:sz w:val="20"/>
          <w:lang w:val="es-ES_tradnl"/>
        </w:rPr>
      </w:pPr>
      <w:r w:rsidRPr="00BB4F0D">
        <w:rPr>
          <w:sz w:val="20"/>
          <w:lang w:val="es-ES_tradnl"/>
        </w:rPr>
        <w:t>Ginebra, 2016</w:t>
      </w:r>
    </w:p>
    <w:p w:rsidR="00AD1773" w:rsidRPr="00BB4F0D" w:rsidRDefault="00AD1773" w:rsidP="00AD1773">
      <w:pPr>
        <w:spacing w:before="0"/>
        <w:jc w:val="center"/>
        <w:rPr>
          <w:sz w:val="22"/>
          <w:lang w:val="es-ES_tradnl"/>
        </w:rPr>
      </w:pPr>
    </w:p>
    <w:p w:rsidR="00AD1773" w:rsidRPr="00BB4F0D" w:rsidRDefault="00AD1773" w:rsidP="00AD1773">
      <w:pPr>
        <w:spacing w:before="0"/>
        <w:jc w:val="center"/>
        <w:rPr>
          <w:sz w:val="20"/>
          <w:lang w:val="es-ES_tradnl"/>
        </w:rPr>
      </w:pPr>
      <w:r w:rsidRPr="00BB4F0D">
        <w:rPr>
          <w:sz w:val="20"/>
          <w:lang w:val="es-ES_tradnl"/>
        </w:rPr>
        <w:sym w:font="Symbol" w:char="F0E3"/>
      </w:r>
      <w:r w:rsidRPr="00BB4F0D">
        <w:rPr>
          <w:sz w:val="20"/>
          <w:lang w:val="es-ES_tradnl"/>
        </w:rPr>
        <w:t xml:space="preserve"> UIT </w:t>
      </w:r>
      <w:bookmarkStart w:id="1" w:name="iiannee"/>
      <w:bookmarkEnd w:id="1"/>
      <w:r w:rsidRPr="00BB4F0D">
        <w:rPr>
          <w:sz w:val="20"/>
          <w:lang w:val="es-ES_tradnl"/>
        </w:rPr>
        <w:t>2016</w:t>
      </w:r>
    </w:p>
    <w:p w:rsidR="00AD1773" w:rsidRPr="00BB4F0D" w:rsidRDefault="00AD1773" w:rsidP="00AD1773">
      <w:pPr>
        <w:spacing w:before="80"/>
        <w:rPr>
          <w:sz w:val="18"/>
          <w:szCs w:val="18"/>
          <w:lang w:val="es-ES_tradnl"/>
        </w:rPr>
      </w:pPr>
      <w:r w:rsidRPr="00BB4F0D">
        <w:rPr>
          <w:sz w:val="18"/>
          <w:szCs w:val="18"/>
          <w:lang w:val="es-ES_tradnl"/>
        </w:rPr>
        <w:t>Reservados todos los derechos. Ninguna parte de esta publicación puede reproducirse por ningún procedimiento sin previa autorización escrita por parte de la UIT.</w:t>
      </w:r>
    </w:p>
    <w:p w:rsidR="00AD1773" w:rsidRPr="00BB4F0D" w:rsidRDefault="00AD1773" w:rsidP="00AD1773">
      <w:pPr>
        <w:spacing w:before="160"/>
        <w:rPr>
          <w:i/>
          <w:sz w:val="20"/>
          <w:highlight w:val="yellow"/>
          <w:lang w:val="es-ES_tradnl"/>
        </w:rPr>
        <w:sectPr w:rsidR="00AD1773" w:rsidRPr="00BB4F0D" w:rsidSect="00117D68">
          <w:headerReference w:type="even" r:id="rId12"/>
          <w:headerReference w:type="default" r:id="rId13"/>
          <w:pgSz w:w="11907" w:h="16834" w:code="9"/>
          <w:pgMar w:top="1418" w:right="1134" w:bottom="1134" w:left="1134" w:header="720" w:footer="482" w:gutter="0"/>
          <w:pgNumType w:fmt="lowerRoman" w:start="2"/>
          <w:cols w:space="720"/>
        </w:sectPr>
      </w:pPr>
    </w:p>
    <w:p w:rsidR="00AD1773" w:rsidRPr="00BB4F0D" w:rsidRDefault="00AD1773" w:rsidP="00824E4E">
      <w:pPr>
        <w:pStyle w:val="RecNo"/>
        <w:spacing w:before="0"/>
        <w:rPr>
          <w:lang w:val="es-ES_tradnl"/>
        </w:rPr>
      </w:pPr>
      <w:bookmarkStart w:id="2" w:name="irecnoe"/>
      <w:bookmarkEnd w:id="2"/>
      <w:r w:rsidRPr="00BB4F0D">
        <w:rPr>
          <w:lang w:val="es-ES_tradnl"/>
        </w:rPr>
        <w:t xml:space="preserve">RECOMENDACIÓN  </w:t>
      </w:r>
      <w:r w:rsidRPr="00BB4F0D">
        <w:rPr>
          <w:rStyle w:val="href"/>
          <w:lang w:val="es-ES_tradnl"/>
        </w:rPr>
        <w:t>UIT-R  M.493-14</w:t>
      </w:r>
      <w:r w:rsidR="00824E4E" w:rsidRPr="00BB4F0D">
        <w:rPr>
          <w:rStyle w:val="FootnoteReference"/>
          <w:lang w:val="es-ES_tradnl"/>
        </w:rPr>
        <w:footnoteReference w:customMarkFollows="1" w:id="1"/>
        <w:t>*</w:t>
      </w:r>
    </w:p>
    <w:p w:rsidR="00AD1773" w:rsidRPr="00BB4F0D" w:rsidRDefault="00AD1773" w:rsidP="00AD1773">
      <w:pPr>
        <w:pStyle w:val="Rectitle"/>
        <w:rPr>
          <w:lang w:val="es-ES_tradnl"/>
        </w:rPr>
      </w:pPr>
      <w:r w:rsidRPr="00BB4F0D">
        <w:rPr>
          <w:lang w:val="es-ES_tradnl"/>
        </w:rPr>
        <w:t>Sistema de llamada selectiva digital para el servicio móvil marítimo</w:t>
      </w:r>
    </w:p>
    <w:p w:rsidR="00AD1773" w:rsidRPr="00BB4F0D" w:rsidRDefault="00AD1773" w:rsidP="00AD1773">
      <w:pPr>
        <w:pStyle w:val="Recdate"/>
        <w:spacing w:before="240"/>
        <w:rPr>
          <w:lang w:val="es-ES_tradnl"/>
        </w:rPr>
      </w:pPr>
      <w:r w:rsidRPr="00BB4F0D">
        <w:rPr>
          <w:lang w:val="es-ES_tradnl"/>
        </w:rPr>
        <w:t>(1974-1978-1982-1986-1990-1992-1994-1995-1997-1997-2000-2004-2007-2009-2015)</w:t>
      </w:r>
    </w:p>
    <w:p w:rsidR="00AD1773" w:rsidRPr="00BB4F0D" w:rsidRDefault="00AD1773" w:rsidP="00AD1773">
      <w:pPr>
        <w:pStyle w:val="HeadingSum"/>
        <w:rPr>
          <w:szCs w:val="22"/>
        </w:rPr>
      </w:pPr>
      <w:r w:rsidRPr="00BB4F0D">
        <w:rPr>
          <w:szCs w:val="22"/>
        </w:rPr>
        <w:t>Cometido</w:t>
      </w:r>
    </w:p>
    <w:p w:rsidR="00AD1773" w:rsidRPr="00BB4F0D" w:rsidRDefault="00AD1773" w:rsidP="00824E4E">
      <w:pPr>
        <w:pStyle w:val="Summary"/>
      </w:pPr>
      <w:r w:rsidRPr="00BB4F0D">
        <w:t xml:space="preserve">Esta Recomendación describe el sistema de </w:t>
      </w:r>
      <w:r w:rsidR="00824E4E" w:rsidRPr="00BB4F0D">
        <w:t xml:space="preserve">Llamada Selectiva Digital </w:t>
      </w:r>
      <w:r w:rsidRPr="00BB4F0D">
        <w:t>(LLSD) para el servicio móvil marítimo en el que se incluyen el propósito general y las versiones simplificadas del equipo. También se incluye la descripción de una interfaz de usuario generalizada así como de un procedimiento automatizado para la explotación de los equipos a bordo de barcos.</w:t>
      </w:r>
    </w:p>
    <w:p w:rsidR="00AD1773" w:rsidRPr="00BB4F0D" w:rsidRDefault="00AD1773" w:rsidP="00AD1773">
      <w:pPr>
        <w:pStyle w:val="Headingb"/>
        <w:rPr>
          <w:lang w:val="es-ES_tradnl"/>
        </w:rPr>
      </w:pPr>
      <w:r w:rsidRPr="00BB4F0D">
        <w:rPr>
          <w:lang w:val="es-ES_tradnl"/>
        </w:rPr>
        <w:t>Palabras clave</w:t>
      </w:r>
    </w:p>
    <w:p w:rsidR="00AD1773" w:rsidRPr="00BB4F0D" w:rsidRDefault="00B9154E" w:rsidP="00824E4E">
      <w:pPr>
        <w:rPr>
          <w:lang w:val="es-ES_tradnl"/>
        </w:rPr>
      </w:pPr>
      <w:r w:rsidRPr="00BB4F0D">
        <w:rPr>
          <w:lang w:val="es-ES_tradnl"/>
        </w:rPr>
        <w:t xml:space="preserve">Alerta, anuncio, clase, llamada </w:t>
      </w:r>
      <w:r w:rsidR="00AD1773" w:rsidRPr="00BB4F0D">
        <w:rPr>
          <w:lang w:val="es-ES_tradnl"/>
        </w:rPr>
        <w:t xml:space="preserve">selectiva digital </w:t>
      </w:r>
      <w:r w:rsidR="00824E4E" w:rsidRPr="00BB4F0D">
        <w:rPr>
          <w:lang w:val="es-ES_tradnl"/>
        </w:rPr>
        <w:t>(LLSD)</w:t>
      </w:r>
      <w:r w:rsidR="00AD1773" w:rsidRPr="00BB4F0D">
        <w:rPr>
          <w:lang w:val="es-ES_tradnl"/>
        </w:rPr>
        <w:t>, marítimo, SMSSM</w:t>
      </w:r>
      <w:r w:rsidRPr="00BB4F0D">
        <w:rPr>
          <w:lang w:val="es-ES_tradnl"/>
        </w:rPr>
        <w:t>, socorro</w:t>
      </w:r>
    </w:p>
    <w:p w:rsidR="00AD1773" w:rsidRPr="00BB4F0D" w:rsidRDefault="00AD1773" w:rsidP="00AD1773">
      <w:pPr>
        <w:pStyle w:val="Headingb"/>
        <w:rPr>
          <w:lang w:val="es-ES_tradnl"/>
        </w:rPr>
      </w:pPr>
      <w:r w:rsidRPr="00BB4F0D">
        <w:rPr>
          <w:lang w:val="es-ES_tradnl"/>
        </w:rPr>
        <w:t>Abreviaturas/Glosario</w:t>
      </w:r>
    </w:p>
    <w:p w:rsidR="00AD1773" w:rsidRPr="00BB4F0D" w:rsidRDefault="00AD1773" w:rsidP="003D64C5">
      <w:pPr>
        <w:ind w:left="1191" w:hanging="1191"/>
        <w:rPr>
          <w:lang w:val="es-ES_tradnl"/>
        </w:rPr>
      </w:pPr>
      <w:r w:rsidRPr="00BB4F0D">
        <w:rPr>
          <w:lang w:val="es-ES_tradnl"/>
        </w:rPr>
        <w:t>CEI</w:t>
      </w:r>
      <w:r w:rsidR="00B9154E" w:rsidRPr="00BB4F0D">
        <w:rPr>
          <w:lang w:val="es-ES_tradnl"/>
        </w:rPr>
        <w:tab/>
      </w:r>
      <w:r w:rsidR="00B9154E" w:rsidRPr="00BB4F0D">
        <w:rPr>
          <w:lang w:val="es-ES_tradnl"/>
        </w:rPr>
        <w:tab/>
      </w:r>
      <w:r w:rsidRPr="00BB4F0D">
        <w:rPr>
          <w:lang w:val="es-ES_tradnl"/>
        </w:rPr>
        <w:t xml:space="preserve">Comisión Electrotécnica Internacional (IEC, </w:t>
      </w:r>
      <w:r w:rsidRPr="00BB4F0D">
        <w:rPr>
          <w:i/>
          <w:iCs/>
          <w:lang w:val="es-ES_tradnl"/>
        </w:rPr>
        <w:t xml:space="preserve">International </w:t>
      </w:r>
      <w:r w:rsidR="003D64C5" w:rsidRPr="00BB4F0D">
        <w:rPr>
          <w:i/>
          <w:iCs/>
          <w:lang w:val="es-ES_tradnl"/>
        </w:rPr>
        <w:t>Electrotechnical Commission</w:t>
      </w:r>
      <w:r w:rsidRPr="00BB4F0D">
        <w:rPr>
          <w:lang w:val="es-ES_tradnl"/>
        </w:rPr>
        <w:t>)</w:t>
      </w:r>
    </w:p>
    <w:p w:rsidR="00AD1773" w:rsidRPr="00BB4F0D" w:rsidRDefault="00AD1773" w:rsidP="00B9154E">
      <w:pPr>
        <w:ind w:left="1191" w:hanging="1191"/>
        <w:rPr>
          <w:lang w:val="es-ES_tradnl"/>
        </w:rPr>
      </w:pPr>
      <w:r w:rsidRPr="00BB4F0D">
        <w:rPr>
          <w:lang w:val="es-ES_tradnl"/>
        </w:rPr>
        <w:t>dB</w:t>
      </w:r>
      <w:r w:rsidR="00B9154E" w:rsidRPr="00BB4F0D">
        <w:rPr>
          <w:lang w:val="es-ES_tradnl"/>
        </w:rPr>
        <w:tab/>
      </w:r>
      <w:r w:rsidR="00B9154E" w:rsidRPr="00BB4F0D">
        <w:rPr>
          <w:lang w:val="es-ES_tradnl"/>
        </w:rPr>
        <w:tab/>
      </w:r>
      <w:r w:rsidR="00824E4E" w:rsidRPr="00BB4F0D">
        <w:rPr>
          <w:lang w:val="es-ES_tradnl"/>
        </w:rPr>
        <w:t>Decibelio</w:t>
      </w:r>
    </w:p>
    <w:p w:rsidR="00AD1773" w:rsidRPr="00BB4F0D" w:rsidRDefault="00AD1773" w:rsidP="00B9154E">
      <w:pPr>
        <w:ind w:left="1191" w:hanging="1191"/>
        <w:rPr>
          <w:lang w:val="es-ES_tradnl"/>
        </w:rPr>
      </w:pPr>
      <w:r w:rsidRPr="00BB4F0D">
        <w:rPr>
          <w:lang w:val="es-ES_tradnl"/>
        </w:rPr>
        <w:t>ECC</w:t>
      </w:r>
      <w:r w:rsidR="00B9154E" w:rsidRPr="00BB4F0D">
        <w:rPr>
          <w:lang w:val="es-ES_tradnl"/>
        </w:rPr>
        <w:tab/>
      </w:r>
      <w:r w:rsidR="00B9154E" w:rsidRPr="00BB4F0D">
        <w:rPr>
          <w:lang w:val="es-ES_tradnl"/>
        </w:rPr>
        <w:tab/>
        <w:t xml:space="preserve">Carácter </w:t>
      </w:r>
      <w:r w:rsidRPr="00BB4F0D">
        <w:rPr>
          <w:lang w:val="es-ES_tradnl"/>
        </w:rPr>
        <w:t>de comprobación de errores (</w:t>
      </w:r>
      <w:r w:rsidRPr="00BB4F0D">
        <w:rPr>
          <w:i/>
          <w:iCs/>
          <w:lang w:val="es-ES_tradnl"/>
        </w:rPr>
        <w:t>error check character</w:t>
      </w:r>
      <w:r w:rsidRPr="00BB4F0D">
        <w:rPr>
          <w:lang w:val="es-ES_tradnl"/>
        </w:rPr>
        <w:t>)</w:t>
      </w:r>
    </w:p>
    <w:p w:rsidR="00AD1773" w:rsidRPr="00BB4F0D" w:rsidRDefault="00AD1773" w:rsidP="00B9154E">
      <w:pPr>
        <w:ind w:left="1191" w:hanging="1191"/>
        <w:rPr>
          <w:lang w:val="es-ES_tradnl"/>
        </w:rPr>
      </w:pPr>
      <w:r w:rsidRPr="00BB4F0D">
        <w:rPr>
          <w:lang w:val="es-ES_tradnl"/>
        </w:rPr>
        <w:t>EOS</w:t>
      </w:r>
      <w:r w:rsidR="00B9154E" w:rsidRPr="00BB4F0D">
        <w:rPr>
          <w:lang w:val="es-ES_tradnl"/>
        </w:rPr>
        <w:tab/>
      </w:r>
      <w:r w:rsidR="00B9154E" w:rsidRPr="00BB4F0D">
        <w:rPr>
          <w:lang w:val="es-ES_tradnl"/>
        </w:rPr>
        <w:tab/>
        <w:t xml:space="preserve">Fin </w:t>
      </w:r>
      <w:r w:rsidRPr="00BB4F0D">
        <w:rPr>
          <w:lang w:val="es-ES_tradnl"/>
        </w:rPr>
        <w:t>de secuencia (</w:t>
      </w:r>
      <w:r w:rsidRPr="00BB4F0D">
        <w:rPr>
          <w:i/>
          <w:iCs/>
          <w:lang w:val="es-ES_tradnl"/>
        </w:rPr>
        <w:t>end of sequence</w:t>
      </w:r>
      <w:r w:rsidRPr="00BB4F0D">
        <w:rPr>
          <w:lang w:val="es-ES_tradnl"/>
        </w:rPr>
        <w:t>)</w:t>
      </w:r>
    </w:p>
    <w:p w:rsidR="00AD1773" w:rsidRPr="00BB4F0D" w:rsidRDefault="00AD1773" w:rsidP="00B9154E">
      <w:pPr>
        <w:ind w:left="1191" w:hanging="1191"/>
        <w:rPr>
          <w:lang w:val="es-ES_tradnl"/>
        </w:rPr>
      </w:pPr>
      <w:r w:rsidRPr="00BB4F0D">
        <w:rPr>
          <w:lang w:val="es-ES_tradnl"/>
        </w:rPr>
        <w:t>HF</w:t>
      </w:r>
      <w:r w:rsidR="00B9154E" w:rsidRPr="00BB4F0D">
        <w:rPr>
          <w:lang w:val="es-ES_tradnl"/>
        </w:rPr>
        <w:tab/>
      </w:r>
      <w:r w:rsidR="00B9154E" w:rsidRPr="00BB4F0D">
        <w:rPr>
          <w:lang w:val="es-ES_tradnl"/>
        </w:rPr>
        <w:tab/>
        <w:t xml:space="preserve">Ondas </w:t>
      </w:r>
      <w:r w:rsidRPr="00BB4F0D">
        <w:rPr>
          <w:lang w:val="es-ES_tradnl"/>
        </w:rPr>
        <w:t>decamétricas</w:t>
      </w:r>
    </w:p>
    <w:p w:rsidR="00AD1773" w:rsidRPr="00BB4F0D" w:rsidRDefault="00AD1773" w:rsidP="00B9154E">
      <w:pPr>
        <w:ind w:left="1191" w:hanging="1191"/>
        <w:rPr>
          <w:lang w:val="es-ES_tradnl"/>
        </w:rPr>
      </w:pPr>
      <w:r w:rsidRPr="00BB4F0D">
        <w:rPr>
          <w:lang w:val="es-ES_tradnl"/>
        </w:rPr>
        <w:t>HMI</w:t>
      </w:r>
      <w:r w:rsidR="00B9154E" w:rsidRPr="00BB4F0D">
        <w:rPr>
          <w:lang w:val="es-ES_tradnl"/>
        </w:rPr>
        <w:tab/>
      </w:r>
      <w:r w:rsidR="00B9154E" w:rsidRPr="00BB4F0D">
        <w:rPr>
          <w:lang w:val="es-ES_tradnl"/>
        </w:rPr>
        <w:tab/>
        <w:t xml:space="preserve">Interfaz </w:t>
      </w:r>
      <w:r w:rsidRPr="00BB4F0D">
        <w:rPr>
          <w:lang w:val="es-ES_tradnl"/>
        </w:rPr>
        <w:t>hombre máquina de barco (</w:t>
      </w:r>
      <w:r w:rsidRPr="00BB4F0D">
        <w:rPr>
          <w:i/>
          <w:iCs/>
          <w:lang w:val="es-ES_tradnl"/>
        </w:rPr>
        <w:t>human machine interface</w:t>
      </w:r>
      <w:r w:rsidRPr="00BB4F0D">
        <w:rPr>
          <w:lang w:val="es-ES_tradnl"/>
        </w:rPr>
        <w:t>)</w:t>
      </w:r>
    </w:p>
    <w:p w:rsidR="00AD1773" w:rsidRPr="00BB4F0D" w:rsidRDefault="00AD1773" w:rsidP="00EB6C93">
      <w:pPr>
        <w:ind w:left="1191" w:hanging="1191"/>
        <w:rPr>
          <w:lang w:val="es-ES_tradnl"/>
        </w:rPr>
      </w:pPr>
      <w:r w:rsidRPr="00BB4F0D">
        <w:rPr>
          <w:lang w:val="es-ES_tradnl"/>
        </w:rPr>
        <w:t>Hz</w:t>
      </w:r>
      <w:r w:rsidR="00B9154E" w:rsidRPr="00BB4F0D">
        <w:rPr>
          <w:lang w:val="es-ES_tradnl"/>
        </w:rPr>
        <w:tab/>
      </w:r>
      <w:r w:rsidR="00B9154E" w:rsidRPr="00BB4F0D">
        <w:rPr>
          <w:lang w:val="es-ES_tradnl"/>
        </w:rPr>
        <w:tab/>
      </w:r>
      <w:r w:rsidR="00EB6C93" w:rsidRPr="00BB4F0D">
        <w:rPr>
          <w:lang w:val="es-ES_tradnl"/>
        </w:rPr>
        <w:t>Hercio</w:t>
      </w:r>
    </w:p>
    <w:p w:rsidR="00AD1773" w:rsidRPr="00BB4F0D" w:rsidRDefault="00AD1773" w:rsidP="00B9154E">
      <w:pPr>
        <w:ind w:left="1191" w:hanging="1191"/>
        <w:rPr>
          <w:lang w:val="es-ES_tradnl"/>
        </w:rPr>
      </w:pPr>
      <w:r w:rsidRPr="00BB4F0D">
        <w:rPr>
          <w:lang w:val="es-ES_tradnl"/>
        </w:rPr>
        <w:t>ID</w:t>
      </w:r>
      <w:r w:rsidR="00B9154E" w:rsidRPr="00BB4F0D">
        <w:rPr>
          <w:lang w:val="es-ES_tradnl"/>
        </w:rPr>
        <w:tab/>
      </w:r>
      <w:r w:rsidR="00B9154E" w:rsidRPr="00BB4F0D">
        <w:rPr>
          <w:lang w:val="es-ES_tradnl"/>
        </w:rPr>
        <w:tab/>
      </w:r>
      <w:r w:rsidRPr="00BB4F0D">
        <w:rPr>
          <w:lang w:val="es-ES_tradnl"/>
        </w:rPr>
        <w:t>Identificación</w:t>
      </w:r>
    </w:p>
    <w:p w:rsidR="00AD1773" w:rsidRPr="00BB4F0D" w:rsidRDefault="00AD1773" w:rsidP="00B9154E">
      <w:pPr>
        <w:ind w:left="1191" w:hanging="1191"/>
        <w:rPr>
          <w:lang w:val="es-ES_tradnl"/>
        </w:rPr>
      </w:pPr>
      <w:r w:rsidRPr="00BB4F0D">
        <w:rPr>
          <w:lang w:val="es-ES_tradnl"/>
        </w:rPr>
        <w:t>km</w:t>
      </w:r>
      <w:r w:rsidR="00B9154E" w:rsidRPr="00BB4F0D">
        <w:rPr>
          <w:lang w:val="es-ES_tradnl"/>
        </w:rPr>
        <w:tab/>
      </w:r>
      <w:r w:rsidR="00B9154E" w:rsidRPr="00BB4F0D">
        <w:rPr>
          <w:lang w:val="es-ES_tradnl"/>
        </w:rPr>
        <w:tab/>
      </w:r>
      <w:r w:rsidR="00824E4E" w:rsidRPr="00BB4F0D">
        <w:rPr>
          <w:lang w:val="es-ES_tradnl"/>
        </w:rPr>
        <w:t>Kilómetro</w:t>
      </w:r>
    </w:p>
    <w:p w:rsidR="00AD1773" w:rsidRPr="00BB4F0D" w:rsidRDefault="00AD1773" w:rsidP="00B9154E">
      <w:pPr>
        <w:ind w:left="1191" w:hanging="1191"/>
        <w:rPr>
          <w:lang w:val="es-ES_tradnl"/>
        </w:rPr>
      </w:pPr>
      <w:r w:rsidRPr="00BB4F0D">
        <w:rPr>
          <w:lang w:val="es-ES_tradnl"/>
        </w:rPr>
        <w:t>LLSD</w:t>
      </w:r>
      <w:r w:rsidR="00B9154E" w:rsidRPr="00BB4F0D">
        <w:rPr>
          <w:lang w:val="es-ES_tradnl"/>
        </w:rPr>
        <w:tab/>
      </w:r>
      <w:r w:rsidR="00B9154E" w:rsidRPr="00BB4F0D">
        <w:rPr>
          <w:lang w:val="es-ES_tradnl"/>
        </w:rPr>
        <w:tab/>
        <w:t xml:space="preserve">Llamada </w:t>
      </w:r>
      <w:r w:rsidRPr="00BB4F0D">
        <w:rPr>
          <w:lang w:val="es-ES_tradnl"/>
        </w:rPr>
        <w:t xml:space="preserve">selectiva digital (DSC, </w:t>
      </w:r>
      <w:r w:rsidR="003D64C5" w:rsidRPr="00BB4F0D">
        <w:rPr>
          <w:i/>
          <w:iCs/>
          <w:lang w:val="es-ES_tradnl"/>
        </w:rPr>
        <w:t>Digital Selective Calling</w:t>
      </w:r>
      <w:r w:rsidRPr="00BB4F0D">
        <w:rPr>
          <w:lang w:val="es-ES_tradnl"/>
        </w:rPr>
        <w:t>)</w:t>
      </w:r>
    </w:p>
    <w:p w:rsidR="00AD1773" w:rsidRPr="00BB4F0D" w:rsidRDefault="00AD1773" w:rsidP="00B9154E">
      <w:pPr>
        <w:ind w:left="1191" w:hanging="1191"/>
        <w:rPr>
          <w:lang w:val="es-ES_tradnl"/>
        </w:rPr>
      </w:pPr>
      <w:r w:rsidRPr="00BB4F0D">
        <w:rPr>
          <w:lang w:val="es-ES_tradnl"/>
        </w:rPr>
        <w:t xml:space="preserve">MF </w:t>
      </w:r>
      <w:r w:rsidR="00B9154E" w:rsidRPr="00BB4F0D">
        <w:rPr>
          <w:lang w:val="es-ES_tradnl"/>
        </w:rPr>
        <w:tab/>
      </w:r>
      <w:r w:rsidR="00B9154E" w:rsidRPr="00BB4F0D">
        <w:rPr>
          <w:lang w:val="es-ES_tradnl"/>
        </w:rPr>
        <w:tab/>
        <w:t xml:space="preserve">Ondas </w:t>
      </w:r>
      <w:r w:rsidRPr="00BB4F0D">
        <w:rPr>
          <w:lang w:val="es-ES_tradnl"/>
        </w:rPr>
        <w:t xml:space="preserve">hectométricas </w:t>
      </w:r>
    </w:p>
    <w:p w:rsidR="00AD1773" w:rsidRPr="00BB4F0D" w:rsidRDefault="00AD1773" w:rsidP="00B9154E">
      <w:pPr>
        <w:ind w:left="1191" w:hanging="1191"/>
        <w:rPr>
          <w:lang w:val="es-ES_tradnl"/>
        </w:rPr>
      </w:pPr>
      <w:r w:rsidRPr="00BB4F0D">
        <w:rPr>
          <w:lang w:val="es-ES_tradnl"/>
        </w:rPr>
        <w:t>MID</w:t>
      </w:r>
      <w:r w:rsidR="00B9154E" w:rsidRPr="00BB4F0D">
        <w:rPr>
          <w:lang w:val="es-ES_tradnl"/>
        </w:rPr>
        <w:tab/>
      </w:r>
      <w:r w:rsidR="00B9154E" w:rsidRPr="00BB4F0D">
        <w:rPr>
          <w:lang w:val="es-ES_tradnl"/>
        </w:rPr>
        <w:tab/>
        <w:t xml:space="preserve">Cifras </w:t>
      </w:r>
      <w:r w:rsidRPr="00BB4F0D">
        <w:rPr>
          <w:lang w:val="es-ES_tradnl"/>
        </w:rPr>
        <w:t>de identificación marítima (</w:t>
      </w:r>
      <w:r w:rsidRPr="00BB4F0D">
        <w:rPr>
          <w:i/>
          <w:iCs/>
          <w:lang w:val="es-ES_tradnl"/>
        </w:rPr>
        <w:t>maritime identification digits</w:t>
      </w:r>
      <w:r w:rsidRPr="00BB4F0D">
        <w:rPr>
          <w:lang w:val="es-ES_tradnl"/>
        </w:rPr>
        <w:t xml:space="preserve">) </w:t>
      </w:r>
    </w:p>
    <w:p w:rsidR="00AD1773" w:rsidRPr="00BB4F0D" w:rsidRDefault="00AD1773" w:rsidP="00B9154E">
      <w:pPr>
        <w:ind w:left="1191" w:hanging="1191"/>
        <w:rPr>
          <w:lang w:val="es-ES_tradnl"/>
        </w:rPr>
      </w:pPr>
      <w:r w:rsidRPr="00BB4F0D">
        <w:rPr>
          <w:lang w:val="es-ES_tradnl"/>
        </w:rPr>
        <w:t>mn</w:t>
      </w:r>
      <w:r w:rsidR="00B9154E" w:rsidRPr="00BB4F0D">
        <w:rPr>
          <w:lang w:val="es-ES_tradnl"/>
        </w:rPr>
        <w:tab/>
      </w:r>
      <w:r w:rsidR="00B9154E" w:rsidRPr="00BB4F0D">
        <w:rPr>
          <w:lang w:val="es-ES_tradnl"/>
        </w:rPr>
        <w:tab/>
      </w:r>
      <w:r w:rsidR="00824E4E" w:rsidRPr="00BB4F0D">
        <w:rPr>
          <w:lang w:val="es-ES_tradnl"/>
        </w:rPr>
        <w:t xml:space="preserve">Milla </w:t>
      </w:r>
      <w:r w:rsidRPr="00BB4F0D">
        <w:rPr>
          <w:lang w:val="es-ES_tradnl"/>
        </w:rPr>
        <w:t>náutica (1 mn = 1852 m)</w:t>
      </w:r>
    </w:p>
    <w:p w:rsidR="00AD1773" w:rsidRPr="00BB4F0D" w:rsidRDefault="00AD1773" w:rsidP="00B9154E">
      <w:pPr>
        <w:ind w:left="1191" w:hanging="1191"/>
        <w:rPr>
          <w:lang w:val="es-ES_tradnl"/>
        </w:rPr>
      </w:pPr>
      <w:r w:rsidRPr="00BB4F0D">
        <w:rPr>
          <w:lang w:val="es-ES_tradnl"/>
        </w:rPr>
        <w:t>MMSI</w:t>
      </w:r>
      <w:r w:rsidR="00B9154E" w:rsidRPr="00BB4F0D">
        <w:rPr>
          <w:lang w:val="es-ES_tradnl"/>
        </w:rPr>
        <w:tab/>
      </w:r>
      <w:r w:rsidR="00B9154E" w:rsidRPr="00BB4F0D">
        <w:rPr>
          <w:lang w:val="es-ES_tradnl"/>
        </w:rPr>
        <w:tab/>
        <w:t xml:space="preserve">Identidad </w:t>
      </w:r>
      <w:r w:rsidRPr="00BB4F0D">
        <w:rPr>
          <w:lang w:val="es-ES_tradnl"/>
        </w:rPr>
        <w:t>del servicio móvil marítimo (</w:t>
      </w:r>
      <w:r w:rsidRPr="00BB4F0D">
        <w:rPr>
          <w:i/>
          <w:iCs/>
          <w:lang w:val="es-ES_tradnl"/>
        </w:rPr>
        <w:t>maritime mobile service identity</w:t>
      </w:r>
      <w:r w:rsidRPr="00BB4F0D">
        <w:rPr>
          <w:lang w:val="es-ES_tradnl"/>
        </w:rPr>
        <w:t>)</w:t>
      </w:r>
    </w:p>
    <w:p w:rsidR="00AD1773" w:rsidRPr="00BB4F0D" w:rsidRDefault="00AD1773" w:rsidP="00B9154E">
      <w:pPr>
        <w:ind w:left="1191" w:hanging="1191"/>
        <w:rPr>
          <w:lang w:val="es-ES_tradnl"/>
        </w:rPr>
      </w:pPr>
      <w:r w:rsidRPr="00BB4F0D">
        <w:rPr>
          <w:lang w:val="es-ES_tradnl"/>
        </w:rPr>
        <w:t>ms</w:t>
      </w:r>
      <w:r w:rsidR="00B9154E" w:rsidRPr="00BB4F0D">
        <w:rPr>
          <w:lang w:val="es-ES_tradnl"/>
        </w:rPr>
        <w:tab/>
      </w:r>
      <w:r w:rsidR="00B9154E" w:rsidRPr="00BB4F0D">
        <w:rPr>
          <w:lang w:val="es-ES_tradnl"/>
        </w:rPr>
        <w:tab/>
      </w:r>
      <w:r w:rsidR="00824E4E" w:rsidRPr="00BB4F0D">
        <w:rPr>
          <w:lang w:val="es-ES_tradnl"/>
        </w:rPr>
        <w:t>Milisegundo</w:t>
      </w:r>
    </w:p>
    <w:p w:rsidR="00AD1773" w:rsidRPr="00BB4F0D" w:rsidRDefault="00AD1773" w:rsidP="00B9154E">
      <w:pPr>
        <w:ind w:left="1191" w:hanging="1191"/>
        <w:rPr>
          <w:lang w:val="es-ES_tradnl"/>
        </w:rPr>
      </w:pPr>
      <w:r w:rsidRPr="00BB4F0D">
        <w:rPr>
          <w:lang w:val="es-ES_tradnl"/>
        </w:rPr>
        <w:t>MSC</w:t>
      </w:r>
      <w:r w:rsidR="00B9154E" w:rsidRPr="00BB4F0D">
        <w:rPr>
          <w:lang w:val="es-ES_tradnl"/>
        </w:rPr>
        <w:tab/>
      </w:r>
      <w:r w:rsidR="00B9154E" w:rsidRPr="00BB4F0D">
        <w:rPr>
          <w:lang w:val="es-ES_tradnl"/>
        </w:rPr>
        <w:tab/>
      </w:r>
      <w:r w:rsidRPr="00BB4F0D">
        <w:rPr>
          <w:lang w:val="es-ES_tradnl"/>
        </w:rPr>
        <w:t>Comité de Seguridad Marítima (</w:t>
      </w:r>
      <w:r w:rsidRPr="00BB4F0D">
        <w:rPr>
          <w:i/>
          <w:iCs/>
          <w:lang w:val="es-ES_tradnl"/>
        </w:rPr>
        <w:t>Maritime Safety Committee</w:t>
      </w:r>
      <w:r w:rsidRPr="00BB4F0D">
        <w:rPr>
          <w:lang w:val="es-ES_tradnl"/>
        </w:rPr>
        <w:t>)</w:t>
      </w:r>
    </w:p>
    <w:p w:rsidR="00AD1773" w:rsidRPr="00BB4F0D" w:rsidRDefault="00AD1773" w:rsidP="00B9154E">
      <w:pPr>
        <w:ind w:left="1191" w:hanging="1191"/>
        <w:rPr>
          <w:lang w:val="es-ES_tradnl"/>
        </w:rPr>
      </w:pPr>
      <w:r w:rsidRPr="00BB4F0D">
        <w:rPr>
          <w:lang w:val="es-ES_tradnl"/>
        </w:rPr>
        <w:t>N</w:t>
      </w:r>
      <w:r w:rsidR="00B9154E" w:rsidRPr="00BB4F0D">
        <w:rPr>
          <w:lang w:val="es-ES_tradnl"/>
        </w:rPr>
        <w:tab/>
      </w:r>
      <w:r w:rsidR="00B9154E" w:rsidRPr="00BB4F0D">
        <w:rPr>
          <w:lang w:val="es-ES_tradnl"/>
        </w:rPr>
        <w:tab/>
      </w:r>
      <w:r w:rsidRPr="00BB4F0D">
        <w:rPr>
          <w:lang w:val="es-ES_tradnl"/>
        </w:rPr>
        <w:t>Norte</w:t>
      </w:r>
    </w:p>
    <w:p w:rsidR="00AD1773" w:rsidRPr="00BB4F0D" w:rsidRDefault="00AD1773" w:rsidP="00B9154E">
      <w:pPr>
        <w:ind w:left="1191" w:hanging="1191"/>
        <w:rPr>
          <w:lang w:val="es-ES_tradnl"/>
        </w:rPr>
      </w:pPr>
      <w:r w:rsidRPr="00BB4F0D">
        <w:rPr>
          <w:lang w:val="es-ES_tradnl"/>
        </w:rPr>
        <w:t>NBDP</w:t>
      </w:r>
      <w:r w:rsidR="00B9154E" w:rsidRPr="00BB4F0D">
        <w:rPr>
          <w:lang w:val="es-ES_tradnl"/>
        </w:rPr>
        <w:tab/>
      </w:r>
      <w:r w:rsidR="00B9154E" w:rsidRPr="00BB4F0D">
        <w:rPr>
          <w:lang w:val="es-ES_tradnl"/>
        </w:rPr>
        <w:tab/>
      </w:r>
      <w:r w:rsidRPr="00BB4F0D">
        <w:rPr>
          <w:lang w:val="es-ES_tradnl"/>
        </w:rPr>
        <w:t>Impresión directa de banda estrecha (</w:t>
      </w:r>
      <w:r w:rsidRPr="00BB4F0D">
        <w:rPr>
          <w:i/>
          <w:iCs/>
          <w:lang w:val="es-ES_tradnl"/>
        </w:rPr>
        <w:t>narrow-band direct-printing</w:t>
      </w:r>
      <w:r w:rsidRPr="00BB4F0D">
        <w:rPr>
          <w:lang w:val="es-ES_tradnl"/>
        </w:rPr>
        <w:t>)</w:t>
      </w:r>
    </w:p>
    <w:p w:rsidR="00AD1773" w:rsidRPr="00BB4F0D" w:rsidRDefault="00AD1773" w:rsidP="00B9154E">
      <w:pPr>
        <w:ind w:left="1191" w:hanging="1191"/>
        <w:rPr>
          <w:lang w:val="es-ES_tradnl"/>
        </w:rPr>
      </w:pPr>
      <w:r w:rsidRPr="00BB4F0D">
        <w:rPr>
          <w:lang w:val="es-ES_tradnl"/>
        </w:rPr>
        <w:t>n/d</w:t>
      </w:r>
      <w:r w:rsidR="00B9154E" w:rsidRPr="00BB4F0D">
        <w:rPr>
          <w:lang w:val="es-ES_tradnl"/>
        </w:rPr>
        <w:tab/>
      </w:r>
      <w:r w:rsidR="00B9154E" w:rsidRPr="00BB4F0D">
        <w:rPr>
          <w:lang w:val="es-ES_tradnl"/>
        </w:rPr>
        <w:tab/>
      </w:r>
      <w:r w:rsidRPr="00BB4F0D">
        <w:rPr>
          <w:lang w:val="es-ES_tradnl"/>
        </w:rPr>
        <w:t>Este campo no se incluye en esta llamada</w:t>
      </w:r>
    </w:p>
    <w:p w:rsidR="00AD1773" w:rsidRPr="00BB4F0D" w:rsidRDefault="00AD1773" w:rsidP="00B9154E">
      <w:pPr>
        <w:ind w:left="1191" w:hanging="1191"/>
        <w:rPr>
          <w:lang w:val="es-ES_tradnl"/>
        </w:rPr>
      </w:pPr>
      <w:r w:rsidRPr="00BB4F0D">
        <w:rPr>
          <w:lang w:val="es-ES_tradnl"/>
        </w:rPr>
        <w:t>NE</w:t>
      </w:r>
      <w:r w:rsidR="00B9154E" w:rsidRPr="00BB4F0D">
        <w:rPr>
          <w:lang w:val="es-ES_tradnl"/>
        </w:rPr>
        <w:tab/>
      </w:r>
      <w:r w:rsidR="00B9154E" w:rsidRPr="00BB4F0D">
        <w:rPr>
          <w:lang w:val="es-ES_tradnl"/>
        </w:rPr>
        <w:tab/>
        <w:t>Noreste</w:t>
      </w:r>
    </w:p>
    <w:p w:rsidR="00AD1773" w:rsidRPr="00BB4F0D" w:rsidRDefault="00AD1773" w:rsidP="00824E4E">
      <w:pPr>
        <w:keepNext/>
        <w:keepLines/>
        <w:ind w:left="1191" w:hanging="1191"/>
        <w:rPr>
          <w:lang w:val="es-ES_tradnl"/>
        </w:rPr>
      </w:pPr>
      <w:r w:rsidRPr="00BB4F0D">
        <w:rPr>
          <w:lang w:val="es-ES_tradnl"/>
        </w:rPr>
        <w:t>NW</w:t>
      </w:r>
      <w:r w:rsidR="00B9154E" w:rsidRPr="00BB4F0D">
        <w:rPr>
          <w:lang w:val="es-ES_tradnl"/>
        </w:rPr>
        <w:tab/>
      </w:r>
      <w:r w:rsidR="00B9154E" w:rsidRPr="00BB4F0D">
        <w:rPr>
          <w:lang w:val="es-ES_tradnl"/>
        </w:rPr>
        <w:tab/>
        <w:t>Noroeste</w:t>
      </w:r>
    </w:p>
    <w:p w:rsidR="00AD1773" w:rsidRPr="00BB4F0D" w:rsidRDefault="00AD1773" w:rsidP="00B9154E">
      <w:pPr>
        <w:ind w:left="1191" w:hanging="1191"/>
        <w:rPr>
          <w:lang w:val="es-ES_tradnl"/>
        </w:rPr>
      </w:pPr>
      <w:r w:rsidRPr="00BB4F0D">
        <w:rPr>
          <w:lang w:val="es-ES_tradnl"/>
        </w:rPr>
        <w:t xml:space="preserve">OMI </w:t>
      </w:r>
      <w:r w:rsidR="00B9154E" w:rsidRPr="00BB4F0D">
        <w:rPr>
          <w:lang w:val="es-ES_tradnl"/>
        </w:rPr>
        <w:tab/>
      </w:r>
      <w:r w:rsidR="00B9154E" w:rsidRPr="00BB4F0D">
        <w:rPr>
          <w:lang w:val="es-ES_tradnl"/>
        </w:rPr>
        <w:tab/>
      </w:r>
      <w:r w:rsidRPr="00BB4F0D">
        <w:rPr>
          <w:lang w:val="es-ES_tradnl"/>
        </w:rPr>
        <w:t xml:space="preserve">Organización Marítima Internacional (IMO, </w:t>
      </w:r>
      <w:r w:rsidRPr="00BB4F0D">
        <w:rPr>
          <w:i/>
          <w:iCs/>
          <w:lang w:val="es-ES_tradnl"/>
        </w:rPr>
        <w:t xml:space="preserve">International </w:t>
      </w:r>
      <w:r w:rsidR="00824E4E" w:rsidRPr="00BB4F0D">
        <w:rPr>
          <w:i/>
          <w:iCs/>
          <w:lang w:val="es-ES_tradnl"/>
        </w:rPr>
        <w:t>Maritime Organization</w:t>
      </w:r>
      <w:r w:rsidRPr="00BB4F0D">
        <w:rPr>
          <w:lang w:val="es-ES_tradnl"/>
        </w:rPr>
        <w:t>)</w:t>
      </w:r>
    </w:p>
    <w:p w:rsidR="00AD1773" w:rsidRPr="00BB4F0D" w:rsidRDefault="00AD1773" w:rsidP="00B9154E">
      <w:pPr>
        <w:ind w:left="1191" w:hanging="1191"/>
        <w:rPr>
          <w:lang w:val="es-ES_tradnl"/>
        </w:rPr>
      </w:pPr>
      <w:r w:rsidRPr="00BB4F0D">
        <w:rPr>
          <w:lang w:val="es-ES_tradnl"/>
        </w:rPr>
        <w:t>RLS</w:t>
      </w:r>
      <w:r w:rsidR="00B9154E" w:rsidRPr="00BB4F0D">
        <w:rPr>
          <w:lang w:val="es-ES_tradnl"/>
        </w:rPr>
        <w:tab/>
      </w:r>
      <w:r w:rsidR="00B9154E" w:rsidRPr="00BB4F0D">
        <w:rPr>
          <w:lang w:val="es-ES_tradnl"/>
        </w:rPr>
        <w:tab/>
        <w:t xml:space="preserve">Emisión </w:t>
      </w:r>
      <w:r w:rsidRPr="00BB4F0D">
        <w:rPr>
          <w:lang w:val="es-ES_tradnl"/>
        </w:rPr>
        <w:t xml:space="preserve">de una radiobaliza de localización de siniestros (EPIRB, </w:t>
      </w:r>
      <w:r w:rsidR="003D64C5" w:rsidRPr="00BB4F0D">
        <w:rPr>
          <w:i/>
          <w:iCs/>
          <w:lang w:val="es-ES_tradnl"/>
        </w:rPr>
        <w:t>Emergency Position-Indicating Radiobeacon</w:t>
      </w:r>
      <w:r w:rsidRPr="00BB4F0D">
        <w:rPr>
          <w:lang w:val="es-ES_tradnl"/>
        </w:rPr>
        <w:t>)</w:t>
      </w:r>
    </w:p>
    <w:p w:rsidR="00AD1773" w:rsidRPr="00BB4F0D" w:rsidRDefault="00AD1773" w:rsidP="00B9154E">
      <w:pPr>
        <w:ind w:left="1191" w:hanging="1191"/>
        <w:rPr>
          <w:lang w:val="es-ES_tradnl"/>
        </w:rPr>
      </w:pPr>
      <w:r w:rsidRPr="00BB4F0D">
        <w:rPr>
          <w:lang w:val="es-ES_tradnl"/>
        </w:rPr>
        <w:t>RT</w:t>
      </w:r>
      <w:r w:rsidR="00B9154E" w:rsidRPr="00BB4F0D">
        <w:rPr>
          <w:lang w:val="es-ES_tradnl"/>
        </w:rPr>
        <w:tab/>
      </w:r>
      <w:r w:rsidR="00B9154E" w:rsidRPr="00BB4F0D">
        <w:rPr>
          <w:lang w:val="es-ES_tradnl"/>
        </w:rPr>
        <w:tab/>
        <w:t>Radiotelefonía</w:t>
      </w:r>
    </w:p>
    <w:p w:rsidR="00AD1773" w:rsidRPr="00BB4F0D" w:rsidRDefault="00AD1773" w:rsidP="00B9154E">
      <w:pPr>
        <w:ind w:left="1191" w:hanging="1191"/>
        <w:rPr>
          <w:lang w:val="es-ES_tradnl"/>
        </w:rPr>
      </w:pPr>
      <w:r w:rsidRPr="00BB4F0D">
        <w:rPr>
          <w:lang w:val="es-ES_tradnl"/>
        </w:rPr>
        <w:t>RX</w:t>
      </w:r>
      <w:r w:rsidR="00B9154E" w:rsidRPr="00BB4F0D">
        <w:rPr>
          <w:lang w:val="es-ES_tradnl"/>
        </w:rPr>
        <w:tab/>
      </w:r>
      <w:r w:rsidR="00B9154E" w:rsidRPr="00BB4F0D">
        <w:rPr>
          <w:lang w:val="es-ES_tradnl"/>
        </w:rPr>
        <w:tab/>
        <w:t>Retransmisión</w:t>
      </w:r>
    </w:p>
    <w:p w:rsidR="00AD1773" w:rsidRPr="00BB4F0D" w:rsidRDefault="00AD1773" w:rsidP="00B9154E">
      <w:pPr>
        <w:ind w:left="1191" w:hanging="1191"/>
        <w:rPr>
          <w:lang w:val="es-ES_tradnl"/>
        </w:rPr>
      </w:pPr>
      <w:r w:rsidRPr="00BB4F0D">
        <w:rPr>
          <w:lang w:val="es-ES_tradnl"/>
        </w:rPr>
        <w:t>Rx</w:t>
      </w:r>
      <w:r w:rsidR="00B9154E" w:rsidRPr="00BB4F0D">
        <w:rPr>
          <w:lang w:val="es-ES_tradnl"/>
        </w:rPr>
        <w:tab/>
      </w:r>
      <w:r w:rsidR="00B9154E" w:rsidRPr="00BB4F0D">
        <w:rPr>
          <w:lang w:val="es-ES_tradnl"/>
        </w:rPr>
        <w:tab/>
        <w:t>Receptor</w:t>
      </w:r>
    </w:p>
    <w:p w:rsidR="00AD1773" w:rsidRPr="00BB4F0D" w:rsidRDefault="00AD1773" w:rsidP="00B9154E">
      <w:pPr>
        <w:ind w:left="1191" w:hanging="1191"/>
        <w:rPr>
          <w:lang w:val="es-ES_tradnl"/>
        </w:rPr>
      </w:pPr>
      <w:r w:rsidRPr="00BB4F0D">
        <w:rPr>
          <w:lang w:val="es-ES_tradnl"/>
        </w:rPr>
        <w:t>S</w:t>
      </w:r>
      <w:r w:rsidR="00B9154E" w:rsidRPr="00BB4F0D">
        <w:rPr>
          <w:lang w:val="es-ES_tradnl"/>
        </w:rPr>
        <w:tab/>
      </w:r>
      <w:r w:rsidR="00B9154E" w:rsidRPr="00BB4F0D">
        <w:rPr>
          <w:lang w:val="es-ES_tradnl"/>
        </w:rPr>
        <w:tab/>
      </w:r>
      <w:r w:rsidRPr="00BB4F0D">
        <w:rPr>
          <w:lang w:val="es-ES_tradnl"/>
        </w:rPr>
        <w:t>Sur</w:t>
      </w:r>
    </w:p>
    <w:p w:rsidR="00AD1773" w:rsidRPr="00BB4F0D" w:rsidRDefault="00AD1773" w:rsidP="00B9154E">
      <w:pPr>
        <w:ind w:left="1191" w:hanging="1191"/>
        <w:rPr>
          <w:lang w:val="es-ES_tradnl"/>
        </w:rPr>
      </w:pPr>
      <w:r w:rsidRPr="00BB4F0D">
        <w:rPr>
          <w:lang w:val="es-ES_tradnl"/>
        </w:rPr>
        <w:t>SE</w:t>
      </w:r>
      <w:r w:rsidR="00B9154E" w:rsidRPr="00BB4F0D">
        <w:rPr>
          <w:lang w:val="es-ES_tradnl"/>
        </w:rPr>
        <w:tab/>
      </w:r>
      <w:r w:rsidR="00B9154E" w:rsidRPr="00BB4F0D">
        <w:rPr>
          <w:lang w:val="es-ES_tradnl"/>
        </w:rPr>
        <w:tab/>
      </w:r>
      <w:r w:rsidRPr="00BB4F0D">
        <w:rPr>
          <w:lang w:val="es-ES_tradnl"/>
        </w:rPr>
        <w:t>Sudeste</w:t>
      </w:r>
    </w:p>
    <w:p w:rsidR="00AD1773" w:rsidRPr="00BB4F0D" w:rsidRDefault="00AD1773" w:rsidP="00B9154E">
      <w:pPr>
        <w:ind w:left="1191" w:hanging="1191"/>
        <w:rPr>
          <w:lang w:val="es-ES_tradnl"/>
        </w:rPr>
      </w:pPr>
      <w:r w:rsidRPr="00BB4F0D">
        <w:rPr>
          <w:lang w:val="es-ES_tradnl"/>
        </w:rPr>
        <w:t>SMSSM</w:t>
      </w:r>
      <w:r w:rsidR="00B9154E" w:rsidRPr="00BB4F0D">
        <w:rPr>
          <w:lang w:val="es-ES_tradnl"/>
        </w:rPr>
        <w:tab/>
      </w:r>
      <w:r w:rsidRPr="00BB4F0D">
        <w:rPr>
          <w:lang w:val="es-ES_tradnl"/>
        </w:rPr>
        <w:t>Sistema Mundial de Socorro y Seguridad Marítimos (GMDSS</w:t>
      </w:r>
      <w:r w:rsidRPr="00BB4F0D">
        <w:rPr>
          <w:i/>
          <w:iCs/>
          <w:lang w:val="es-ES_tradnl"/>
        </w:rPr>
        <w:t xml:space="preserve">, Global </w:t>
      </w:r>
      <w:r w:rsidR="003D64C5" w:rsidRPr="00BB4F0D">
        <w:rPr>
          <w:i/>
          <w:iCs/>
          <w:lang w:val="es-ES_tradnl"/>
        </w:rPr>
        <w:t xml:space="preserve">Maritime Distress </w:t>
      </w:r>
      <w:r w:rsidRPr="00BB4F0D">
        <w:rPr>
          <w:i/>
          <w:iCs/>
          <w:lang w:val="es-ES_tradnl"/>
        </w:rPr>
        <w:t xml:space="preserve">and </w:t>
      </w:r>
      <w:r w:rsidR="003D64C5" w:rsidRPr="00BB4F0D">
        <w:rPr>
          <w:i/>
          <w:iCs/>
          <w:lang w:val="es-ES_tradnl"/>
        </w:rPr>
        <w:t>Safety System</w:t>
      </w:r>
      <w:r w:rsidRPr="00BB4F0D">
        <w:rPr>
          <w:lang w:val="es-ES_tradnl"/>
        </w:rPr>
        <w:t>)</w:t>
      </w:r>
    </w:p>
    <w:p w:rsidR="00AD1773" w:rsidRPr="00BB4F0D" w:rsidRDefault="00B9154E" w:rsidP="00B9154E">
      <w:pPr>
        <w:ind w:left="1191" w:hanging="1191"/>
        <w:rPr>
          <w:lang w:val="es-ES_tradnl"/>
        </w:rPr>
      </w:pPr>
      <w:r w:rsidRPr="00BB4F0D">
        <w:rPr>
          <w:lang w:val="es-ES_tradnl"/>
        </w:rPr>
        <w:t>SOLAS</w:t>
      </w:r>
      <w:r w:rsidRPr="00BB4F0D">
        <w:rPr>
          <w:lang w:val="es-ES_tradnl"/>
        </w:rPr>
        <w:tab/>
      </w:r>
      <w:r w:rsidRPr="00BB4F0D">
        <w:rPr>
          <w:lang w:val="es-ES_tradnl"/>
        </w:rPr>
        <w:tab/>
      </w:r>
      <w:r w:rsidR="00AD1773" w:rsidRPr="00BB4F0D">
        <w:rPr>
          <w:lang w:val="es-ES_tradnl"/>
        </w:rPr>
        <w:t xml:space="preserve">Convenio </w:t>
      </w:r>
      <w:r w:rsidR="003D64C5" w:rsidRPr="00BB4F0D">
        <w:rPr>
          <w:lang w:val="es-ES_tradnl"/>
        </w:rPr>
        <w:t xml:space="preserve">internacional para la seguridad de la vida humana en el mar </w:t>
      </w:r>
      <w:r w:rsidR="00AD1773" w:rsidRPr="00BB4F0D">
        <w:rPr>
          <w:lang w:val="es-ES_tradnl"/>
        </w:rPr>
        <w:t>(</w:t>
      </w:r>
      <w:r w:rsidR="00AD1773" w:rsidRPr="00BB4F0D">
        <w:rPr>
          <w:i/>
          <w:iCs/>
          <w:lang w:val="es-ES_tradnl"/>
        </w:rPr>
        <w:t>International Convention for the Safety of Life at Sea</w:t>
      </w:r>
      <w:r w:rsidR="00AD1773" w:rsidRPr="00BB4F0D">
        <w:rPr>
          <w:lang w:val="es-ES_tradnl"/>
        </w:rPr>
        <w:t>)</w:t>
      </w:r>
    </w:p>
    <w:p w:rsidR="00AD1773" w:rsidRPr="00BB4F0D" w:rsidRDefault="00AD1773" w:rsidP="00B9154E">
      <w:pPr>
        <w:ind w:left="1191" w:hanging="1191"/>
        <w:rPr>
          <w:lang w:val="es-ES_tradnl"/>
        </w:rPr>
      </w:pPr>
      <w:r w:rsidRPr="00BB4F0D">
        <w:rPr>
          <w:lang w:val="es-ES_tradnl"/>
        </w:rPr>
        <w:t>SW</w:t>
      </w:r>
      <w:r w:rsidR="00B9154E" w:rsidRPr="00BB4F0D">
        <w:rPr>
          <w:lang w:val="es-ES_tradnl"/>
        </w:rPr>
        <w:tab/>
      </w:r>
      <w:r w:rsidR="00B9154E" w:rsidRPr="00BB4F0D">
        <w:rPr>
          <w:lang w:val="es-ES_tradnl"/>
        </w:rPr>
        <w:tab/>
        <w:t>Sudoeste</w:t>
      </w:r>
    </w:p>
    <w:p w:rsidR="00AD1773" w:rsidRPr="00BB4F0D" w:rsidRDefault="00AD1773" w:rsidP="00B9154E">
      <w:pPr>
        <w:ind w:left="1191" w:hanging="1191"/>
        <w:rPr>
          <w:lang w:val="es-ES_tradnl"/>
        </w:rPr>
      </w:pPr>
      <w:r w:rsidRPr="00BB4F0D">
        <w:rPr>
          <w:lang w:val="es-ES_tradnl"/>
        </w:rPr>
        <w:t>Tx</w:t>
      </w:r>
      <w:r w:rsidR="00B9154E" w:rsidRPr="00BB4F0D">
        <w:rPr>
          <w:lang w:val="es-ES_tradnl"/>
        </w:rPr>
        <w:tab/>
      </w:r>
      <w:r w:rsidR="00B9154E" w:rsidRPr="00BB4F0D">
        <w:rPr>
          <w:lang w:val="es-ES_tradnl"/>
        </w:rPr>
        <w:tab/>
        <w:t>Transmisor</w:t>
      </w:r>
    </w:p>
    <w:p w:rsidR="00AD1773" w:rsidRPr="00BB4F0D" w:rsidRDefault="00AD1773" w:rsidP="00B9154E">
      <w:pPr>
        <w:ind w:left="1191" w:hanging="1191"/>
        <w:rPr>
          <w:lang w:val="es-ES_tradnl"/>
        </w:rPr>
      </w:pPr>
      <w:r w:rsidRPr="00BB4F0D">
        <w:rPr>
          <w:lang w:val="es-ES_tradnl"/>
        </w:rPr>
        <w:t>UTC</w:t>
      </w:r>
      <w:r w:rsidR="00B9154E" w:rsidRPr="00BB4F0D">
        <w:rPr>
          <w:lang w:val="es-ES_tradnl"/>
        </w:rPr>
        <w:tab/>
      </w:r>
      <w:r w:rsidR="00B9154E" w:rsidRPr="00BB4F0D">
        <w:rPr>
          <w:lang w:val="es-ES_tradnl"/>
        </w:rPr>
        <w:tab/>
        <w:t xml:space="preserve">Indicación </w:t>
      </w:r>
      <w:r w:rsidRPr="00BB4F0D">
        <w:rPr>
          <w:lang w:val="es-ES_tradnl"/>
        </w:rPr>
        <w:t>de la hora (tiempo universal coordinado) (</w:t>
      </w:r>
      <w:r w:rsidR="003D64C5" w:rsidRPr="00BB4F0D">
        <w:rPr>
          <w:i/>
          <w:iCs/>
          <w:lang w:val="es-ES_tradnl"/>
        </w:rPr>
        <w:t>Coordinated Universal Time</w:t>
      </w:r>
      <w:r w:rsidRPr="00BB4F0D">
        <w:rPr>
          <w:i/>
          <w:iCs/>
          <w:lang w:val="es-ES_tradnl"/>
        </w:rPr>
        <w:t>)</w:t>
      </w:r>
    </w:p>
    <w:p w:rsidR="00AD1773" w:rsidRPr="00BB4F0D" w:rsidRDefault="00AD1773" w:rsidP="00B9154E">
      <w:pPr>
        <w:ind w:left="1191" w:hanging="1191"/>
        <w:rPr>
          <w:lang w:val="es-ES_tradnl"/>
        </w:rPr>
      </w:pPr>
      <w:r w:rsidRPr="00BB4F0D">
        <w:rPr>
          <w:lang w:val="es-ES_tradnl"/>
        </w:rPr>
        <w:t>VHF</w:t>
      </w:r>
      <w:r w:rsidR="00B9154E" w:rsidRPr="00BB4F0D">
        <w:rPr>
          <w:lang w:val="es-ES_tradnl"/>
        </w:rPr>
        <w:tab/>
      </w:r>
      <w:r w:rsidR="00B9154E" w:rsidRPr="00BB4F0D">
        <w:rPr>
          <w:lang w:val="es-ES_tradnl"/>
        </w:rPr>
        <w:tab/>
        <w:t xml:space="preserve">Ondas </w:t>
      </w:r>
      <w:r w:rsidRPr="00BB4F0D">
        <w:rPr>
          <w:lang w:val="es-ES_tradnl"/>
        </w:rPr>
        <w:t>métricas</w:t>
      </w:r>
    </w:p>
    <w:p w:rsidR="00117D68" w:rsidRPr="00BB4F0D" w:rsidRDefault="00117D68" w:rsidP="00EB6C93">
      <w:pPr>
        <w:rPr>
          <w:lang w:val="es-ES_tradnl"/>
        </w:rPr>
      </w:pPr>
    </w:p>
    <w:p w:rsidR="00AD1773" w:rsidRPr="00BB4F0D" w:rsidRDefault="00AD1773" w:rsidP="00AD1773">
      <w:pPr>
        <w:pStyle w:val="Normalaftertitle"/>
        <w:rPr>
          <w:lang w:val="es-ES_tradnl"/>
        </w:rPr>
      </w:pPr>
      <w:r w:rsidRPr="00BB4F0D">
        <w:rPr>
          <w:lang w:val="es-ES_tradnl"/>
        </w:rPr>
        <w:t>La Asamblea de Radiocomunicaciones de la UIT,</w:t>
      </w:r>
    </w:p>
    <w:p w:rsidR="00AD1773" w:rsidRPr="00BB4F0D" w:rsidRDefault="00AD1773" w:rsidP="00AD1773">
      <w:pPr>
        <w:pStyle w:val="Call"/>
        <w:rPr>
          <w:lang w:val="es-ES_tradnl"/>
        </w:rPr>
      </w:pPr>
      <w:r w:rsidRPr="00BB4F0D">
        <w:rPr>
          <w:lang w:val="es-ES_tradnl"/>
        </w:rPr>
        <w:t>considerando</w:t>
      </w:r>
    </w:p>
    <w:p w:rsidR="00AD1773" w:rsidRPr="00BB4F0D" w:rsidRDefault="00AD1773" w:rsidP="00AD1773">
      <w:pPr>
        <w:rPr>
          <w:rFonts w:eastAsiaTheme="minorEastAsia"/>
          <w:lang w:val="es-ES_tradnl"/>
        </w:rPr>
      </w:pPr>
      <w:r w:rsidRPr="002D3E27">
        <w:rPr>
          <w:rFonts w:eastAsiaTheme="minorEastAsia"/>
          <w:i/>
          <w:iCs/>
          <w:lang w:val="es-ES_tradnl"/>
        </w:rPr>
        <w:t>a)</w:t>
      </w:r>
      <w:r w:rsidRPr="00BB4F0D">
        <w:rPr>
          <w:rFonts w:eastAsiaTheme="minorEastAsia"/>
          <w:lang w:val="es-ES_tradnl"/>
        </w:rPr>
        <w:tab/>
        <w:t>que la llamada selectiva en los sentidos costera-barco, barco-barco y barco-costera permitiría cursar con mayor rapidez el tráfico del servicio móvil marítimo;</w:t>
      </w:r>
    </w:p>
    <w:p w:rsidR="00AD1773" w:rsidRPr="00BB4F0D" w:rsidRDefault="00AD1773" w:rsidP="00AD1773">
      <w:pPr>
        <w:rPr>
          <w:rFonts w:eastAsiaTheme="minorEastAsia"/>
          <w:lang w:val="es-ES_tradnl"/>
        </w:rPr>
      </w:pPr>
      <w:r w:rsidRPr="00E82C09">
        <w:rPr>
          <w:rFonts w:eastAsiaTheme="minorEastAsia"/>
          <w:i/>
          <w:iCs/>
          <w:lang w:val="es-ES_tradnl"/>
        </w:rPr>
        <w:t>b)</w:t>
      </w:r>
      <w:r w:rsidRPr="00BB4F0D">
        <w:rPr>
          <w:rFonts w:eastAsiaTheme="minorEastAsia"/>
          <w:lang w:val="es-ES_tradnl"/>
        </w:rPr>
        <w:tab/>
        <w:t>que la Organización Marítima Internacional (OMI) ha especificado una serie de características de explotación que deben tenerse en cuenta al proyectar un sistema de llamada selectiva de uso general;</w:t>
      </w:r>
    </w:p>
    <w:p w:rsidR="00AD1773" w:rsidRPr="00BB4F0D" w:rsidRDefault="00AD1773" w:rsidP="002D3E27">
      <w:pPr>
        <w:rPr>
          <w:lang w:val="es-ES_tradnl"/>
        </w:rPr>
      </w:pPr>
      <w:r w:rsidRPr="002D3E27">
        <w:rPr>
          <w:rFonts w:eastAsiaTheme="minorEastAsia"/>
          <w:i/>
          <w:iCs/>
          <w:lang w:val="es-ES_tradnl"/>
        </w:rPr>
        <w:t>c)</w:t>
      </w:r>
      <w:r w:rsidRPr="00BB4F0D">
        <w:rPr>
          <w:rFonts w:eastAsiaTheme="minorEastAsia"/>
          <w:lang w:val="es-ES_tradnl"/>
        </w:rPr>
        <w:tab/>
        <w:t>que el Capítulo</w:t>
      </w:r>
      <w:r w:rsidR="002D3E27">
        <w:rPr>
          <w:rFonts w:eastAsiaTheme="minorEastAsia"/>
          <w:lang w:val="es-ES_tradnl"/>
        </w:rPr>
        <w:t> </w:t>
      </w:r>
      <w:r w:rsidRPr="00BB4F0D">
        <w:rPr>
          <w:rFonts w:eastAsiaTheme="minorEastAsia"/>
          <w:lang w:val="es-ES_tradnl"/>
        </w:rPr>
        <w:t xml:space="preserve">IV del Convenio </w:t>
      </w:r>
      <w:r w:rsidR="003D64C5" w:rsidRPr="00BB4F0D">
        <w:rPr>
          <w:rFonts w:eastAsiaTheme="minorEastAsia"/>
          <w:lang w:val="es-ES_tradnl"/>
        </w:rPr>
        <w:t xml:space="preserve">internacional para la seguridad de la vida humana en el mar </w:t>
      </w:r>
      <w:r w:rsidRPr="00BB4F0D">
        <w:rPr>
          <w:rFonts w:eastAsiaTheme="minorEastAsia"/>
          <w:lang w:val="es-ES_tradnl"/>
        </w:rPr>
        <w:t xml:space="preserve">(SOLAS) de 1974, modificado, estipula la utilización de la llamada selectiva digital (LLSD) para las llamadas de alerta de socorro y de seguridad en el Sistema </w:t>
      </w:r>
      <w:r w:rsidR="003D64C5" w:rsidRPr="00BB4F0D">
        <w:rPr>
          <w:rFonts w:eastAsiaTheme="minorEastAsia"/>
          <w:lang w:val="es-ES_tradnl"/>
        </w:rPr>
        <w:t>mundial de socorro y seguridad marítimos </w:t>
      </w:r>
      <w:r w:rsidRPr="00BB4F0D">
        <w:rPr>
          <w:rFonts w:eastAsiaTheme="minorEastAsia"/>
          <w:lang w:val="es-ES_tradnl"/>
        </w:rPr>
        <w:t>(SMSSM);</w:t>
      </w:r>
    </w:p>
    <w:p w:rsidR="00AD1773" w:rsidRPr="00BB4F0D" w:rsidRDefault="00AD1773" w:rsidP="00AD1773">
      <w:pPr>
        <w:rPr>
          <w:lang w:val="es-ES_tradnl"/>
        </w:rPr>
      </w:pPr>
      <w:r w:rsidRPr="00BB4F0D">
        <w:rPr>
          <w:i/>
          <w:iCs/>
          <w:lang w:val="es-ES_tradnl"/>
        </w:rPr>
        <w:t>d)</w:t>
      </w:r>
      <w:r w:rsidRPr="00BB4F0D">
        <w:rPr>
          <w:lang w:val="es-ES_tradnl"/>
        </w:rPr>
        <w:tab/>
        <w:t>que los sistemas descritos en las Recomendaciones UIT-R M.476 y UIT-R M.625 no cumplen plenamente las normas de funcionamiento de la OMI para equipos de barcos;</w:t>
      </w:r>
    </w:p>
    <w:p w:rsidR="00AD1773" w:rsidRPr="00BB4F0D" w:rsidRDefault="00AD1773" w:rsidP="00AD1773">
      <w:pPr>
        <w:rPr>
          <w:lang w:val="es-ES_tradnl"/>
        </w:rPr>
      </w:pPr>
      <w:r w:rsidRPr="00BB4F0D">
        <w:rPr>
          <w:i/>
          <w:iCs/>
          <w:lang w:val="es-ES_tradnl"/>
        </w:rPr>
        <w:t>e)</w:t>
      </w:r>
      <w:r w:rsidRPr="00BB4F0D">
        <w:rPr>
          <w:lang w:val="es-ES_tradnl"/>
        </w:rPr>
        <w:tab/>
        <w:t>que el sistema de LLSD debe poder utilizarse en el servicio móvil marítimo tanto para las necesidades internacionales como nacionales;</w:t>
      </w:r>
    </w:p>
    <w:p w:rsidR="00AD1773" w:rsidRPr="00BB4F0D" w:rsidRDefault="00AD1773" w:rsidP="00AD1773">
      <w:pPr>
        <w:rPr>
          <w:lang w:val="es-ES_tradnl"/>
        </w:rPr>
      </w:pPr>
      <w:r w:rsidRPr="00BB4F0D">
        <w:rPr>
          <w:i/>
          <w:iCs/>
          <w:lang w:val="es-ES_tradnl"/>
        </w:rPr>
        <w:t>f)</w:t>
      </w:r>
      <w:r w:rsidRPr="00BB4F0D">
        <w:rPr>
          <w:lang w:val="es-ES_tradnl"/>
        </w:rPr>
        <w:tab/>
        <w:t>que es conveniente que el sistema de LLSD satisfaga los requisitos de todos los tipos de barco que deseen emplearlo;</w:t>
      </w:r>
    </w:p>
    <w:p w:rsidR="00AD1773" w:rsidRPr="00BB4F0D" w:rsidRDefault="00AD1773" w:rsidP="00AD1773">
      <w:pPr>
        <w:rPr>
          <w:lang w:val="es-ES_tradnl"/>
        </w:rPr>
      </w:pPr>
      <w:r w:rsidRPr="00BB4F0D">
        <w:rPr>
          <w:i/>
          <w:iCs/>
          <w:lang w:val="es-ES_tradnl"/>
        </w:rPr>
        <w:t>g)</w:t>
      </w:r>
      <w:r w:rsidRPr="00BB4F0D">
        <w:rPr>
          <w:lang w:val="es-ES_tradnl"/>
        </w:rPr>
        <w:tab/>
        <w:t>que según la experiencia, es necesario reducir el número de alarmas innecesarias y simplificar el funcionamiento de los equipos a bordo de barcos;</w:t>
      </w:r>
    </w:p>
    <w:p w:rsidR="00AD1773" w:rsidRPr="00BB4F0D" w:rsidRDefault="00AD1773" w:rsidP="002D3E27">
      <w:pPr>
        <w:rPr>
          <w:lang w:val="es-ES_tradnl"/>
        </w:rPr>
      </w:pPr>
      <w:r w:rsidRPr="00BB4F0D">
        <w:rPr>
          <w:i/>
          <w:iCs/>
          <w:lang w:val="es-ES_tradnl"/>
        </w:rPr>
        <w:t>h)</w:t>
      </w:r>
      <w:r w:rsidRPr="00BB4F0D">
        <w:rPr>
          <w:lang w:val="es-ES_tradnl"/>
        </w:rPr>
        <w:tab/>
        <w:t>que en ciertas aplicaciones, en las que los barcos están obligados a estar a la escucha continua de un determinado canal radiotelefónico, puede resultar necesario desactivar la conmutación automática de canal de</w:t>
      </w:r>
      <w:r w:rsidR="002D3E27">
        <w:rPr>
          <w:lang w:val="es-ES_tradnl"/>
        </w:rPr>
        <w:t xml:space="preserve"> </w:t>
      </w:r>
      <w:r w:rsidRPr="00BB4F0D">
        <w:rPr>
          <w:lang w:val="es-ES_tradnl"/>
        </w:rPr>
        <w:t>LLSD,</w:t>
      </w:r>
    </w:p>
    <w:p w:rsidR="00AD1773" w:rsidRPr="00BB4F0D" w:rsidRDefault="00117D68" w:rsidP="00AD1773">
      <w:pPr>
        <w:pStyle w:val="Call"/>
        <w:rPr>
          <w:lang w:val="es-ES_tradnl"/>
        </w:rPr>
      </w:pPr>
      <w:r w:rsidRPr="00BB4F0D">
        <w:rPr>
          <w:lang w:val="es-ES_tradnl"/>
        </w:rPr>
        <w:t>recomienda</w:t>
      </w:r>
    </w:p>
    <w:p w:rsidR="00AD1773" w:rsidRPr="00BB4F0D" w:rsidRDefault="00AD1773" w:rsidP="00AD1773">
      <w:pPr>
        <w:rPr>
          <w:lang w:val="es-ES_tradnl"/>
        </w:rPr>
      </w:pPr>
      <w:r w:rsidRPr="00BB4F0D">
        <w:rPr>
          <w:b/>
          <w:lang w:val="es-ES_tradnl"/>
        </w:rPr>
        <w:t>1</w:t>
      </w:r>
      <w:r w:rsidRPr="00BB4F0D">
        <w:rPr>
          <w:lang w:val="es-ES_tradnl"/>
        </w:rPr>
        <w:tab/>
        <w:t>que los dispositivos o equipos que utilizan canales/frecuencias de LLSD cumplan plenamente una de las clases definidas en la presente Recomendación;</w:t>
      </w:r>
    </w:p>
    <w:p w:rsidR="00AD1773" w:rsidRPr="00BB4F0D" w:rsidRDefault="00AD1773" w:rsidP="00AD1773">
      <w:pPr>
        <w:rPr>
          <w:lang w:val="es-ES_tradnl"/>
        </w:rPr>
      </w:pPr>
      <w:r w:rsidRPr="00BB4F0D">
        <w:rPr>
          <w:b/>
          <w:lang w:val="es-ES_tradnl"/>
        </w:rPr>
        <w:t>2</w:t>
      </w:r>
      <w:r w:rsidRPr="00BB4F0D">
        <w:rPr>
          <w:lang w:val="es-ES_tradnl"/>
        </w:rPr>
        <w:tab/>
        <w:t>que el equipo de LLSD también se diseñe de acuerdo con los requisitos de explotación especificados en la Recomendación UIT</w:t>
      </w:r>
      <w:r w:rsidRPr="00BB4F0D">
        <w:rPr>
          <w:lang w:val="es-ES_tradnl"/>
        </w:rPr>
        <w:noBreakHyphen/>
        <w:t>R M.541;</w:t>
      </w:r>
    </w:p>
    <w:p w:rsidR="00AD1773" w:rsidRPr="00BB4F0D" w:rsidRDefault="002C721B" w:rsidP="00AD1773">
      <w:pPr>
        <w:rPr>
          <w:lang w:val="es-ES_tradnl"/>
        </w:rPr>
      </w:pPr>
      <w:r w:rsidRPr="00BB4F0D">
        <w:rPr>
          <w:b/>
          <w:lang w:val="es-ES_tradnl"/>
        </w:rPr>
        <w:t>3</w:t>
      </w:r>
      <w:r w:rsidR="00AD1773" w:rsidRPr="00BB4F0D">
        <w:rPr>
          <w:lang w:val="es-ES_tradnl"/>
        </w:rPr>
        <w:tab/>
        <w:t>que cuando se necesite un sistema de LLSD de uso general, este sistema se diseñe de acuerdo con las características indicadas en el Anexo 1;</w:t>
      </w:r>
    </w:p>
    <w:p w:rsidR="00AD1773" w:rsidRPr="00BB4F0D" w:rsidRDefault="00AD1773" w:rsidP="00AD1773">
      <w:pPr>
        <w:rPr>
          <w:lang w:val="es-ES_tradnl"/>
        </w:rPr>
      </w:pPr>
      <w:r w:rsidRPr="00BB4F0D">
        <w:rPr>
          <w:b/>
          <w:lang w:val="es-ES_tradnl"/>
        </w:rPr>
        <w:t>4</w:t>
      </w:r>
      <w:r w:rsidRPr="00BB4F0D">
        <w:rPr>
          <w:lang w:val="es-ES_tradnl"/>
        </w:rPr>
        <w:tab/>
        <w:t>que cuando se necesiten versiones simplificadas del equipo LLSD, este equipo simplificado se diseñe de acuerdo con el Anexo 2;</w:t>
      </w:r>
    </w:p>
    <w:p w:rsidR="00AD1773" w:rsidRPr="00BB4F0D" w:rsidRDefault="00AD1773" w:rsidP="00AD1773">
      <w:pPr>
        <w:rPr>
          <w:lang w:val="es-ES_tradnl"/>
        </w:rPr>
      </w:pPr>
      <w:r w:rsidRPr="00BB4F0D">
        <w:rPr>
          <w:b/>
          <w:lang w:val="es-ES_tradnl"/>
        </w:rPr>
        <w:t>5</w:t>
      </w:r>
      <w:r w:rsidRPr="00BB4F0D">
        <w:rPr>
          <w:lang w:val="es-ES_tradnl"/>
        </w:rPr>
        <w:tab/>
        <w:t>que el equipo de LLSD a bordo de barcos se diseñe para ofrecer una interfaz de usuario simplificada siguiendo los ejemplos de buenas prácticas q</w:t>
      </w:r>
      <w:r w:rsidR="000776A5">
        <w:rPr>
          <w:lang w:val="es-ES_tradnl"/>
        </w:rPr>
        <w:t>ue figuran en los Anexos 3 y 4;</w:t>
      </w:r>
    </w:p>
    <w:p w:rsidR="00AD1773" w:rsidRPr="00BB4F0D" w:rsidRDefault="00AD1773" w:rsidP="00AD1773">
      <w:pPr>
        <w:rPr>
          <w:lang w:val="es-ES_tradnl"/>
        </w:rPr>
      </w:pPr>
      <w:r w:rsidRPr="00BB4F0D">
        <w:rPr>
          <w:b/>
          <w:lang w:val="es-ES_tradnl"/>
        </w:rPr>
        <w:t>6</w:t>
      </w:r>
      <w:r w:rsidRPr="00BB4F0D">
        <w:rPr>
          <w:lang w:val="es-ES_tradnl"/>
        </w:rPr>
        <w:tab/>
        <w:t>que en una estación radiotelefónica costera del SMSSM se prevea suficiente separación geográfica entre las antenas de los receptores de canal de socorro por el sistema de LLSD y las antenas transmisoras de la instalación. Con esto se trata de evitar cualquier desensibilización de los receptores de canal de socorro por el sistema de LLSD si se utiliza algún transmisor a plena potencia con una frecuenci</w:t>
      </w:r>
      <w:r w:rsidR="000776A5">
        <w:rPr>
          <w:lang w:val="es-ES_tradnl"/>
        </w:rPr>
        <w:t xml:space="preserve">a distinta de las de socorro de </w:t>
      </w:r>
      <w:r w:rsidRPr="00BB4F0D">
        <w:rPr>
          <w:lang w:val="es-ES_tradnl"/>
        </w:rPr>
        <w:t>LLSD.</w:t>
      </w: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rPr>
          <w:lang w:val="es-ES_tradnl"/>
        </w:rPr>
      </w:pPr>
    </w:p>
    <w:p w:rsidR="00AD1773" w:rsidRPr="00BB4F0D" w:rsidRDefault="00AD1773" w:rsidP="00AD1773">
      <w:pPr>
        <w:pStyle w:val="AnnexNoTitle"/>
        <w:rPr>
          <w:lang w:val="es-ES_tradnl"/>
        </w:rPr>
      </w:pPr>
      <w:r w:rsidRPr="00BB4F0D">
        <w:rPr>
          <w:lang w:val="es-ES_tradnl"/>
        </w:rPr>
        <w:t>Anexo 1</w:t>
      </w:r>
      <w:r w:rsidRPr="00BB4F0D">
        <w:rPr>
          <w:lang w:val="es-ES_tradnl"/>
        </w:rPr>
        <w:br/>
      </w:r>
      <w:r w:rsidRPr="00BB4F0D">
        <w:rPr>
          <w:lang w:val="es-ES_tradnl"/>
        </w:rPr>
        <w:br/>
        <w:t>Características del equipo de uso general</w:t>
      </w:r>
    </w:p>
    <w:p w:rsidR="00AD1773" w:rsidRPr="00BB4F0D" w:rsidRDefault="00AD1773" w:rsidP="000776A5">
      <w:pPr>
        <w:pStyle w:val="Heading1"/>
        <w:rPr>
          <w:lang w:val="es-ES_tradnl"/>
        </w:rPr>
      </w:pPr>
      <w:r w:rsidRPr="00BB4F0D">
        <w:rPr>
          <w:lang w:val="es-ES_tradnl"/>
        </w:rPr>
        <w:t>1</w:t>
      </w:r>
      <w:r w:rsidRPr="00BB4F0D">
        <w:rPr>
          <w:lang w:val="es-ES_tradnl"/>
        </w:rPr>
        <w:tab/>
        <w:t>Consideraciones generales</w:t>
      </w:r>
    </w:p>
    <w:p w:rsidR="00AD1773" w:rsidRPr="00BB4F0D" w:rsidRDefault="00AD1773" w:rsidP="00AD1773">
      <w:pPr>
        <w:rPr>
          <w:lang w:val="es-ES_tradnl"/>
        </w:rPr>
      </w:pPr>
      <w:r w:rsidRPr="00BB4F0D">
        <w:rPr>
          <w:b/>
          <w:lang w:val="es-ES_tradnl"/>
        </w:rPr>
        <w:t>1.1</w:t>
      </w:r>
      <w:r w:rsidRPr="00BB4F0D">
        <w:rPr>
          <w:lang w:val="es-ES_tradnl"/>
        </w:rPr>
        <w:tab/>
        <w:t xml:space="preserve">El sistema es síncrono y utiliza caracteres compuestos tomados de un código detector de errores de 10 bits, tal y como se indica en el </w:t>
      </w:r>
      <w:r w:rsidR="002E645B" w:rsidRPr="00BB4F0D">
        <w:rPr>
          <w:lang w:val="es-ES_tradnl"/>
        </w:rPr>
        <w:t>Cuadro </w:t>
      </w:r>
      <w:r w:rsidRPr="00BB4F0D">
        <w:rPr>
          <w:lang w:val="es-ES_tradnl"/>
        </w:rPr>
        <w:t>A1-1.</w:t>
      </w:r>
    </w:p>
    <w:p w:rsidR="00AD1773" w:rsidRPr="00BB4F0D" w:rsidRDefault="00AD1773" w:rsidP="00AD1773">
      <w:pPr>
        <w:rPr>
          <w:lang w:val="es-ES_tradnl"/>
        </w:rPr>
      </w:pPr>
      <w:r w:rsidRPr="00BB4F0D">
        <w:rPr>
          <w:b/>
          <w:lang w:val="es-ES_tradnl"/>
        </w:rPr>
        <w:t>1.1.1</w:t>
      </w:r>
      <w:r w:rsidRPr="00BB4F0D">
        <w:rPr>
          <w:lang w:val="es-ES_tradnl"/>
        </w:rPr>
        <w:tab/>
        <w:t xml:space="preserve">Los primeros siete bits del código de 10 bits del </w:t>
      </w:r>
      <w:r w:rsidR="002E645B" w:rsidRPr="00BB4F0D">
        <w:rPr>
          <w:lang w:val="es-ES_tradnl"/>
        </w:rPr>
        <w:t>Cuadro </w:t>
      </w:r>
      <w:r w:rsidRPr="00BB4F0D">
        <w:rPr>
          <w:lang w:val="es-ES_tradnl"/>
        </w:rPr>
        <w:t>A1-1 son bits de información. Los bits 8, 9 y 10 indican, en forma de número binario, el número de elementos B que existen en los siete bits de información, siendo el elemento Y la cifra binaria 1 y el elemento B la cifra binaria 0. Por ejemplo, la secuencia BYY en los bits 8, 9 y 10 indica que existen 3 elementos B (0 </w:t>
      </w:r>
      <w:r w:rsidRPr="00BB4F0D">
        <w:rPr>
          <w:lang w:val="es-ES_tradnl"/>
        </w:rPr>
        <w:sym w:font="Symbol" w:char="F0B4"/>
      </w:r>
      <w:r w:rsidRPr="00BB4F0D">
        <w:rPr>
          <w:lang w:val="es-ES_tradnl"/>
        </w:rPr>
        <w:t> 4 + 1 </w:t>
      </w:r>
      <w:r w:rsidRPr="00BB4F0D">
        <w:rPr>
          <w:lang w:val="es-ES_tradnl"/>
        </w:rPr>
        <w:sym w:font="Symbol" w:char="F0B4"/>
      </w:r>
      <w:r w:rsidRPr="00BB4F0D">
        <w:rPr>
          <w:lang w:val="es-ES_tradnl"/>
        </w:rPr>
        <w:t> 2 + 1 </w:t>
      </w:r>
      <w:r w:rsidRPr="00BB4F0D">
        <w:rPr>
          <w:lang w:val="es-ES_tradnl"/>
        </w:rPr>
        <w:sym w:font="Symbol" w:char="F0B4"/>
      </w:r>
      <w:r w:rsidRPr="00BB4F0D">
        <w:rPr>
          <w:lang w:val="es-ES_tradnl"/>
        </w:rPr>
        <w:t> 1) en la secuencia asociada de siete bits de información: la secuencia YYB indica 6 elementos B (1 </w:t>
      </w:r>
      <w:r w:rsidRPr="00BB4F0D">
        <w:rPr>
          <w:lang w:val="es-ES_tradnl"/>
        </w:rPr>
        <w:sym w:font="Symbol" w:char="F0B4"/>
      </w:r>
      <w:r w:rsidRPr="00BB4F0D">
        <w:rPr>
          <w:lang w:val="es-ES_tradnl"/>
        </w:rPr>
        <w:t> 4 + 1 </w:t>
      </w:r>
      <w:r w:rsidRPr="00BB4F0D">
        <w:rPr>
          <w:lang w:val="es-ES_tradnl"/>
        </w:rPr>
        <w:sym w:font="Symbol" w:char="F0B4"/>
      </w:r>
      <w:r w:rsidRPr="00BB4F0D">
        <w:rPr>
          <w:lang w:val="es-ES_tradnl"/>
        </w:rPr>
        <w:t> 2 + 0 </w:t>
      </w:r>
      <w:r w:rsidRPr="00BB4F0D">
        <w:rPr>
          <w:lang w:val="es-ES_tradnl"/>
        </w:rPr>
        <w:sym w:font="Symbol" w:char="F0B4"/>
      </w:r>
      <w:r w:rsidRPr="00BB4F0D">
        <w:rPr>
          <w:lang w:val="es-ES_tradnl"/>
        </w:rPr>
        <w:t> 1) en la secuencia asociada de siete bits de información. El orden de transmisión de los bits de información empieza por el bit menos significativo, salvo en el caso de los bits de control en que se empieza por el más significativo.</w:t>
      </w:r>
    </w:p>
    <w:p w:rsidR="00AD1773" w:rsidRPr="00BB4F0D" w:rsidRDefault="00AD1773" w:rsidP="00AD1773">
      <w:pPr>
        <w:rPr>
          <w:lang w:val="es-ES_tradnl"/>
        </w:rPr>
      </w:pPr>
      <w:r w:rsidRPr="00BB4F0D">
        <w:rPr>
          <w:b/>
          <w:lang w:val="es-ES_tradnl"/>
        </w:rPr>
        <w:t>1.2</w:t>
      </w:r>
      <w:r w:rsidRPr="00BB4F0D">
        <w:rPr>
          <w:lang w:val="es-ES_tradnl"/>
        </w:rPr>
        <w:tab/>
        <w:t>Para proporcionar diversidad en el tiempo en la secuencia de llamada se emplea el método siguiente:</w:t>
      </w:r>
    </w:p>
    <w:p w:rsidR="00AD1773" w:rsidRPr="00BB4F0D" w:rsidRDefault="00AD1773" w:rsidP="00AD1773">
      <w:pPr>
        <w:rPr>
          <w:lang w:val="es-ES_tradnl"/>
        </w:rPr>
      </w:pPr>
      <w:r w:rsidRPr="00BB4F0D">
        <w:rPr>
          <w:b/>
          <w:lang w:val="es-ES_tradnl"/>
        </w:rPr>
        <w:t>1.2.1</w:t>
      </w:r>
      <w:r w:rsidRPr="00BB4F0D">
        <w:rPr>
          <w:lang w:val="es-ES_tradnl"/>
        </w:rPr>
        <w:tab/>
        <w:t>Excepción hecha de los caracteres de puesta en fase, cada carácter se transmite dos veces escalonadamente en el tiempo: la primera transmisión (DX) de un carácter específico va seguida de la transmisión de otros cuatro caracteres antes de la retransmisión (RX) de dicho carácter específico, lo que asegura un intervalo de recepción por diversidad en el tiempo de:</w:t>
      </w:r>
    </w:p>
    <w:p w:rsidR="00AD1773" w:rsidRPr="00BB4F0D" w:rsidRDefault="00AD1773" w:rsidP="00AD1773">
      <w:pPr>
        <w:pStyle w:val="enumlev1"/>
        <w:rPr>
          <w:lang w:val="es-ES_tradnl"/>
        </w:rPr>
      </w:pPr>
      <w:r w:rsidRPr="00BB4F0D">
        <w:rPr>
          <w:bCs/>
          <w:lang w:val="es-ES_tradnl"/>
        </w:rPr>
        <w:t>–</w:t>
      </w:r>
      <w:r w:rsidRPr="00BB4F0D">
        <w:rPr>
          <w:bCs/>
          <w:lang w:val="es-ES_tradnl"/>
        </w:rPr>
        <w:tab/>
      </w:r>
      <w:r w:rsidRPr="00BB4F0D">
        <w:rPr>
          <w:lang w:val="es-ES_tradnl"/>
        </w:rPr>
        <w:t>400 ms en el caso de canales de ondas decamétricas y hectométricas, y</w:t>
      </w:r>
    </w:p>
    <w:p w:rsidR="00AD1773" w:rsidRDefault="00AD1773" w:rsidP="00E76C4F">
      <w:pPr>
        <w:pStyle w:val="enumlev1"/>
        <w:rPr>
          <w:lang w:val="es-ES_tradnl"/>
        </w:rPr>
      </w:pPr>
      <w:r w:rsidRPr="00BB4F0D">
        <w:rPr>
          <w:lang w:val="es-ES_tradnl"/>
        </w:rPr>
        <w:t>–</w:t>
      </w:r>
      <w:r w:rsidRPr="00BB4F0D">
        <w:rPr>
          <w:lang w:val="es-ES_tradnl"/>
        </w:rPr>
        <w:tab/>
        <w:t>33⅓ ms en el caso de canales radiotelefónicos de ondas métricas.</w:t>
      </w:r>
    </w:p>
    <w:p w:rsidR="00AD1773" w:rsidRPr="00BB4F0D" w:rsidRDefault="00AD1773" w:rsidP="00AD1773">
      <w:pPr>
        <w:keepNext/>
        <w:keepLines/>
        <w:rPr>
          <w:lang w:val="es-ES_tradnl"/>
        </w:rPr>
      </w:pPr>
      <w:bookmarkStart w:id="3" w:name="_GoBack"/>
      <w:bookmarkEnd w:id="3"/>
      <w:r w:rsidRPr="00BB4F0D">
        <w:rPr>
          <w:b/>
          <w:lang w:val="es-ES_tradnl"/>
        </w:rPr>
        <w:t>1.3</w:t>
      </w:r>
      <w:r w:rsidRPr="00BB4F0D">
        <w:rPr>
          <w:lang w:val="es-ES_tradnl"/>
        </w:rPr>
        <w:tab/>
        <w:t>Las clases de emisión, los desplazamientos de frecuencia y la velocidad de modulación serán los siguientes:</w:t>
      </w:r>
    </w:p>
    <w:p w:rsidR="00AD1773" w:rsidRPr="00BB4F0D" w:rsidRDefault="00AD1773" w:rsidP="000776A5">
      <w:pPr>
        <w:rPr>
          <w:lang w:val="es-ES_tradnl"/>
        </w:rPr>
      </w:pPr>
      <w:r w:rsidRPr="00BB4F0D">
        <w:rPr>
          <w:b/>
          <w:lang w:val="es-ES_tradnl"/>
        </w:rPr>
        <w:t>1.3.1</w:t>
      </w:r>
      <w:r w:rsidRPr="00BB4F0D">
        <w:rPr>
          <w:lang w:val="es-ES_tradnl"/>
        </w:rPr>
        <w:tab/>
        <w:t>F1B o J2B, 170</w:t>
      </w:r>
      <w:r w:rsidR="00EB4F38" w:rsidRPr="00BB4F0D">
        <w:rPr>
          <w:lang w:val="es-ES_tradnl"/>
        </w:rPr>
        <w:t> Hz</w:t>
      </w:r>
      <w:r w:rsidRPr="00BB4F0D">
        <w:rPr>
          <w:lang w:val="es-ES_tradnl"/>
        </w:rPr>
        <w:t xml:space="preserve"> y velocidad de modulación de 100 (bit/s)</w:t>
      </w:r>
      <w:r w:rsidR="000776A5">
        <w:rPr>
          <w:lang w:val="es-ES_tradnl"/>
        </w:rPr>
        <w:t> </w:t>
      </w:r>
      <w:r w:rsidRPr="00BB4F0D">
        <w:rPr>
          <w:lang w:val="es-ES_tradnl"/>
        </w:rPr>
        <w:t>*</w:t>
      </w:r>
      <w:r w:rsidR="000776A5">
        <w:rPr>
          <w:szCs w:val="24"/>
          <w:lang w:val="es-ES_tradnl"/>
        </w:rPr>
        <w:t> </w:t>
      </w:r>
      <w:r w:rsidRPr="00BB4F0D">
        <w:rPr>
          <w:szCs w:val="24"/>
          <w:lang w:val="es-ES_tradnl"/>
        </w:rPr>
        <w:t>(1 ± 30 * 10</w:t>
      </w:r>
      <w:r w:rsidR="00A276AD" w:rsidRPr="00BB4F0D">
        <w:rPr>
          <w:szCs w:val="24"/>
          <w:vertAlign w:val="superscript"/>
          <w:lang w:val="es-ES_tradnl"/>
        </w:rPr>
        <w:t>–</w:t>
      </w:r>
      <w:r w:rsidRPr="00BB4F0D">
        <w:rPr>
          <w:szCs w:val="24"/>
          <w:vertAlign w:val="superscript"/>
          <w:lang w:val="es-ES_tradnl"/>
        </w:rPr>
        <w:t>6</w:t>
      </w:r>
      <w:r w:rsidRPr="00BB4F0D">
        <w:rPr>
          <w:szCs w:val="24"/>
          <w:lang w:val="es-ES_tradnl"/>
        </w:rPr>
        <w:t xml:space="preserve">) </w:t>
      </w:r>
      <w:r w:rsidRPr="00BB4F0D">
        <w:rPr>
          <w:lang w:val="es-ES_tradnl"/>
        </w:rPr>
        <w:t>en el caso de canales de llamada de LLSD en ondas decamétricas y hectométricas. Cuando la modulación por desplazamiento de frecuencia se efectúe aplicando señales de audiofrecuencia a la entrada de transmisores de banda lateral única (J2B), la frecuencia central del espectro de audiofrecuencia aplicado al transmisor será de 1 700</w:t>
      </w:r>
      <w:r w:rsidR="00EB4F38" w:rsidRPr="00BB4F0D">
        <w:rPr>
          <w:lang w:val="es-ES_tradnl"/>
        </w:rPr>
        <w:t> Hz</w:t>
      </w:r>
      <w:r w:rsidRPr="00BB4F0D">
        <w:rPr>
          <w:lang w:val="es-ES_tradnl"/>
        </w:rPr>
        <w:t>. Cuando se transmite una llamada de LLSD en ondas decamétricas y hectométricas para correspondencia pública, la clase de emisión es J2B. En este caso, para transmitir la LLSD se utilizan los tonos de audio de frecuencias 1 700</w:t>
      </w:r>
      <w:r w:rsidR="00EB4F38" w:rsidRPr="00BB4F0D">
        <w:rPr>
          <w:lang w:val="es-ES_tradnl"/>
        </w:rPr>
        <w:t> Hz</w:t>
      </w:r>
      <w:r w:rsidRPr="00BB4F0D">
        <w:rPr>
          <w:lang w:val="es-ES_tradnl"/>
        </w:rPr>
        <w:t> </w:t>
      </w:r>
      <w:r w:rsidRPr="00BB4F0D">
        <w:rPr>
          <w:lang w:val="es-ES_tradnl"/>
        </w:rPr>
        <w:sym w:font="Symbol" w:char="F0B1"/>
      </w:r>
      <w:r w:rsidRPr="00BB4F0D">
        <w:rPr>
          <w:lang w:val="es-ES_tradnl"/>
        </w:rPr>
        <w:t> 85</w:t>
      </w:r>
      <w:r w:rsidR="00EB4F38" w:rsidRPr="00BB4F0D">
        <w:rPr>
          <w:lang w:val="es-ES_tradnl"/>
        </w:rPr>
        <w:t> Hz</w:t>
      </w:r>
      <w:r w:rsidRPr="00BB4F0D">
        <w:rPr>
          <w:lang w:val="es-ES_tradnl"/>
        </w:rPr>
        <w:t xml:space="preserve"> con una velocidad de modulación de 100 (bit/s) * </w:t>
      </w:r>
      <w:r w:rsidRPr="00BB4F0D">
        <w:rPr>
          <w:szCs w:val="24"/>
          <w:lang w:val="es-ES_tradnl"/>
        </w:rPr>
        <w:t>(1 ± 30 * 10</w:t>
      </w:r>
      <w:r w:rsidR="00A276AD" w:rsidRPr="00BB4F0D">
        <w:rPr>
          <w:szCs w:val="24"/>
          <w:vertAlign w:val="superscript"/>
          <w:lang w:val="es-ES_tradnl"/>
        </w:rPr>
        <w:t>–6</w:t>
      </w:r>
      <w:r w:rsidRPr="00BB4F0D">
        <w:rPr>
          <w:szCs w:val="24"/>
          <w:lang w:val="es-ES_tradnl"/>
        </w:rPr>
        <w:t>).</w:t>
      </w:r>
    </w:p>
    <w:p w:rsidR="00AD1773" w:rsidRPr="00BB4F0D" w:rsidRDefault="00AD1773" w:rsidP="00AD1773">
      <w:pPr>
        <w:spacing w:before="100"/>
        <w:rPr>
          <w:lang w:val="es-ES_tradnl"/>
        </w:rPr>
      </w:pPr>
      <w:r w:rsidRPr="00BB4F0D">
        <w:rPr>
          <w:b/>
          <w:lang w:val="es-ES_tradnl"/>
        </w:rPr>
        <w:t>1.3.2</w:t>
      </w:r>
      <w:r w:rsidRPr="00BB4F0D">
        <w:rPr>
          <w:lang w:val="es-ES_tradnl"/>
        </w:rPr>
        <w:tab/>
        <w:t>Modulación de frecuencia con una preacentuación de 6 dB/octava (modulación de fase) con desplazamiento de frecuencia de la subportadora moduladora para su transmisión por los canales en ondas métricas:</w:t>
      </w:r>
    </w:p>
    <w:p w:rsidR="00AD1773" w:rsidRPr="00BB4F0D" w:rsidRDefault="00AD1773" w:rsidP="00AD1773">
      <w:pPr>
        <w:pStyle w:val="enumlev1"/>
        <w:rPr>
          <w:lang w:val="es-ES_tradnl"/>
        </w:rPr>
      </w:pPr>
      <w:r w:rsidRPr="00BB4F0D">
        <w:rPr>
          <w:lang w:val="es-ES_tradnl"/>
        </w:rPr>
        <w:t>–</w:t>
      </w:r>
      <w:r w:rsidRPr="00BB4F0D">
        <w:rPr>
          <w:lang w:val="es-ES_tradnl"/>
        </w:rPr>
        <w:tab/>
        <w:t>desplazamiento de frecuencia entre 1 300 y 2 100</w:t>
      </w:r>
      <w:r w:rsidR="00EB4F38" w:rsidRPr="00BB4F0D">
        <w:rPr>
          <w:lang w:val="es-ES_tradnl"/>
        </w:rPr>
        <w:t> Hz</w:t>
      </w:r>
      <w:r w:rsidRPr="00BB4F0D">
        <w:rPr>
          <w:lang w:val="es-ES_tradnl"/>
        </w:rPr>
        <w:t>, con la subportadora a 1 700</w:t>
      </w:r>
      <w:r w:rsidR="00EB4F38" w:rsidRPr="00BB4F0D">
        <w:rPr>
          <w:lang w:val="es-ES_tradnl"/>
        </w:rPr>
        <w:t> Hz</w:t>
      </w:r>
      <w:r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la tolerancia de frecuencia de los tonos 1 300 y 2 100</w:t>
      </w:r>
      <w:r w:rsidR="00EB4F38" w:rsidRPr="00BB4F0D">
        <w:rPr>
          <w:lang w:val="es-ES_tradnl"/>
        </w:rPr>
        <w:t> Hz</w:t>
      </w:r>
      <w:r w:rsidRPr="00BB4F0D">
        <w:rPr>
          <w:lang w:val="es-ES_tradnl"/>
        </w:rPr>
        <w:t xml:space="preserve"> es de </w:t>
      </w:r>
      <w:r w:rsidRPr="00BB4F0D">
        <w:rPr>
          <w:lang w:val="es-ES_tradnl"/>
        </w:rPr>
        <w:sym w:font="Symbol" w:char="F0B1"/>
      </w:r>
      <w:r w:rsidRPr="00BB4F0D">
        <w:rPr>
          <w:lang w:val="es-ES_tradnl"/>
        </w:rPr>
        <w:t> 10</w:t>
      </w:r>
      <w:r w:rsidR="00EB4F38" w:rsidRPr="00BB4F0D">
        <w:rPr>
          <w:lang w:val="es-ES_tradnl"/>
        </w:rPr>
        <w:t> Hz</w:t>
      </w:r>
      <w:r w:rsidRPr="00BB4F0D">
        <w:rPr>
          <w:lang w:val="es-ES_tradnl"/>
        </w:rPr>
        <w:t>;</w:t>
      </w:r>
    </w:p>
    <w:p w:rsidR="00AD1773" w:rsidRPr="00BB4F0D" w:rsidRDefault="00AD1773" w:rsidP="00A276AD">
      <w:pPr>
        <w:pStyle w:val="enumlev1"/>
        <w:rPr>
          <w:lang w:val="es-ES_tradnl"/>
        </w:rPr>
      </w:pPr>
      <w:r w:rsidRPr="00BB4F0D">
        <w:rPr>
          <w:lang w:val="es-ES_tradnl"/>
        </w:rPr>
        <w:t>–</w:t>
      </w:r>
      <w:r w:rsidRPr="00BB4F0D">
        <w:rPr>
          <w:lang w:val="es-ES_tradnl"/>
        </w:rPr>
        <w:tab/>
        <w:t>la velocidad de modulación es de 1 200 (bit/s) * </w:t>
      </w:r>
      <w:r w:rsidRPr="00BB4F0D">
        <w:rPr>
          <w:szCs w:val="24"/>
          <w:lang w:val="es-ES_tradnl"/>
        </w:rPr>
        <w:t>(1 ± 30 * 10</w:t>
      </w:r>
      <w:r w:rsidR="00A276AD" w:rsidRPr="00BB4F0D">
        <w:rPr>
          <w:szCs w:val="24"/>
          <w:vertAlign w:val="superscript"/>
          <w:lang w:val="es-ES_tradnl"/>
        </w:rPr>
        <w:t>–6</w:t>
      </w:r>
      <w:r w:rsidRPr="00BB4F0D">
        <w:rPr>
          <w:szCs w:val="24"/>
          <w:lang w:val="es-ES_tradnl"/>
        </w:rPr>
        <w:t>)</w:t>
      </w:r>
      <w:r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el índice de modulación es de 2,0 </w:t>
      </w:r>
      <w:r w:rsidRPr="00BB4F0D">
        <w:rPr>
          <w:lang w:val="es-ES_tradnl"/>
        </w:rPr>
        <w:sym w:font="Symbol" w:char="F0B1"/>
      </w:r>
      <w:r w:rsidRPr="00BB4F0D">
        <w:rPr>
          <w:lang w:val="es-ES_tradnl"/>
        </w:rPr>
        <w:t> 10%.</w:t>
      </w:r>
    </w:p>
    <w:p w:rsidR="00AD1773" w:rsidRPr="00BB4F0D" w:rsidRDefault="00AD1773" w:rsidP="00AD1773">
      <w:pPr>
        <w:pStyle w:val="enumlev1"/>
        <w:rPr>
          <w:lang w:val="es-ES_tradnl"/>
        </w:rPr>
      </w:pPr>
      <w:r w:rsidRPr="00BB4F0D">
        <w:rPr>
          <w:b/>
          <w:lang w:val="es-ES_tradnl"/>
        </w:rPr>
        <w:t>1.3.3</w:t>
      </w:r>
      <w:r w:rsidRPr="00BB4F0D">
        <w:rPr>
          <w:lang w:val="es-ES_tradnl"/>
        </w:rPr>
        <w:tab/>
        <w:t>Las tolerancias de frecuencia de nuevos modelos tanto de los transmisores como de los receptores en las bandas de ondas hectométricas y decamétricas deberán ser:</w:t>
      </w:r>
    </w:p>
    <w:p w:rsidR="00AD1773" w:rsidRPr="00BB4F0D" w:rsidRDefault="00AD1773" w:rsidP="000776A5">
      <w:pPr>
        <w:pStyle w:val="enumlev1"/>
        <w:rPr>
          <w:lang w:val="es-ES_tradnl"/>
        </w:rPr>
      </w:pPr>
      <w:r w:rsidRPr="00BB4F0D">
        <w:rPr>
          <w:lang w:val="es-ES_tradnl"/>
        </w:rPr>
        <w:t>–</w:t>
      </w:r>
      <w:r w:rsidRPr="00BB4F0D">
        <w:rPr>
          <w:lang w:val="es-ES_tradnl"/>
        </w:rPr>
        <w:tab/>
        <w:t xml:space="preserve">estación costera: </w:t>
      </w:r>
      <w:r w:rsidRPr="00BB4F0D">
        <w:rPr>
          <w:lang w:val="es-ES_tradnl"/>
        </w:rPr>
        <w:sym w:font="Symbol" w:char="F0B1"/>
      </w:r>
      <w:r w:rsidRPr="00BB4F0D">
        <w:rPr>
          <w:lang w:val="es-ES_tradnl"/>
        </w:rPr>
        <w:t>10</w:t>
      </w:r>
      <w:r w:rsidR="00EB4F38" w:rsidRPr="00BB4F0D">
        <w:rPr>
          <w:lang w:val="es-ES_tradnl"/>
        </w:rPr>
        <w:t> Hz</w:t>
      </w:r>
      <w:r w:rsidRPr="00BB4F0D">
        <w:rPr>
          <w:lang w:val="es-ES_tradnl"/>
        </w:rPr>
        <w:t>;</w:t>
      </w:r>
    </w:p>
    <w:p w:rsidR="00AD1773" w:rsidRPr="00BB4F0D" w:rsidRDefault="00AD1773" w:rsidP="000776A5">
      <w:pPr>
        <w:pStyle w:val="enumlev1"/>
        <w:rPr>
          <w:lang w:val="es-ES_tradnl"/>
        </w:rPr>
      </w:pPr>
      <w:r w:rsidRPr="00BB4F0D">
        <w:rPr>
          <w:lang w:val="es-ES_tradnl"/>
        </w:rPr>
        <w:t>–</w:t>
      </w:r>
      <w:r w:rsidRPr="00BB4F0D">
        <w:rPr>
          <w:lang w:val="es-ES_tradnl"/>
        </w:rPr>
        <w:tab/>
        <w:t xml:space="preserve">estación de barco: </w:t>
      </w:r>
      <w:r w:rsidRPr="00BB4F0D">
        <w:rPr>
          <w:lang w:val="es-ES_tradnl"/>
        </w:rPr>
        <w:sym w:font="Symbol" w:char="F0B1"/>
      </w:r>
      <w:r w:rsidRPr="00BB4F0D">
        <w:rPr>
          <w:lang w:val="es-ES_tradnl"/>
        </w:rPr>
        <w:t>10</w:t>
      </w:r>
      <w:r w:rsidR="00EB4F38" w:rsidRPr="00BB4F0D">
        <w:rPr>
          <w:lang w:val="es-ES_tradnl"/>
        </w:rPr>
        <w:t> Hz</w:t>
      </w:r>
      <w:r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anchura de banda del receptor: no debe sobrepasar 300</w:t>
      </w:r>
      <w:r w:rsidR="00EB4F38" w:rsidRPr="00BB4F0D">
        <w:rPr>
          <w:lang w:val="es-ES_tradnl"/>
        </w:rPr>
        <w:t> Hz</w:t>
      </w:r>
      <w:r w:rsidRPr="00BB4F0D">
        <w:rPr>
          <w:lang w:val="es-ES_tradnl"/>
        </w:rPr>
        <w:t>.</w:t>
      </w:r>
    </w:p>
    <w:p w:rsidR="00AD1773" w:rsidRPr="00BB4F0D" w:rsidRDefault="00AD1773" w:rsidP="00AD1773">
      <w:pPr>
        <w:spacing w:before="100"/>
        <w:rPr>
          <w:lang w:val="es-ES_tradnl"/>
        </w:rPr>
      </w:pPr>
      <w:r w:rsidRPr="00BB4F0D">
        <w:rPr>
          <w:b/>
          <w:lang w:val="es-ES_tradnl"/>
        </w:rPr>
        <w:t>1.4</w:t>
      </w:r>
      <w:r w:rsidRPr="00BB4F0D">
        <w:rPr>
          <w:lang w:val="es-ES_tradnl"/>
        </w:rPr>
        <w:tab/>
        <w:t>La frecuencia más alta corresponde a la condición B y la más baja a la condición Y de los elementos de la señal.</w:t>
      </w:r>
    </w:p>
    <w:p w:rsidR="00AD1773" w:rsidRPr="00BB4F0D" w:rsidRDefault="00AD1773" w:rsidP="00AD1773">
      <w:pPr>
        <w:spacing w:before="100"/>
        <w:rPr>
          <w:lang w:val="es-ES_tradnl"/>
        </w:rPr>
      </w:pPr>
      <w:r w:rsidRPr="00BB4F0D">
        <w:rPr>
          <w:b/>
          <w:lang w:val="es-ES_tradnl"/>
        </w:rPr>
        <w:t>1.5</w:t>
      </w:r>
      <w:r w:rsidRPr="00BB4F0D">
        <w:rPr>
          <w:lang w:val="es-ES_tradnl"/>
        </w:rPr>
        <w:tab/>
        <w:t>La información contenida en la llamada se presenta como una secuencia de combinaciones de 7 bits, que constituyen un código primario.</w:t>
      </w:r>
    </w:p>
    <w:p w:rsidR="00AD1773" w:rsidRPr="00BB4F0D" w:rsidRDefault="00AD1773" w:rsidP="00A276AD">
      <w:pPr>
        <w:spacing w:before="100"/>
        <w:rPr>
          <w:lang w:val="es-ES_tradnl"/>
        </w:rPr>
      </w:pPr>
      <w:r w:rsidRPr="00BB4F0D">
        <w:rPr>
          <w:b/>
          <w:lang w:val="es-ES_tradnl"/>
        </w:rPr>
        <w:t>1.5.1</w:t>
      </w:r>
      <w:r w:rsidRPr="00BB4F0D">
        <w:rPr>
          <w:lang w:val="es-ES_tradnl"/>
        </w:rPr>
        <w:tab/>
        <w:t>Los 7</w:t>
      </w:r>
      <w:r w:rsidR="00A276AD" w:rsidRPr="00BB4F0D">
        <w:rPr>
          <w:lang w:val="es-ES_tradnl"/>
        </w:rPr>
        <w:t> </w:t>
      </w:r>
      <w:r w:rsidRPr="00BB4F0D">
        <w:rPr>
          <w:lang w:val="es-ES_tradnl"/>
        </w:rPr>
        <w:t xml:space="preserve">bits de información del código primario representan uno de los símbolos 00 a 127 según se indica en el </w:t>
      </w:r>
      <w:r w:rsidR="002E645B" w:rsidRPr="00BB4F0D">
        <w:rPr>
          <w:lang w:val="es-ES_tradnl"/>
        </w:rPr>
        <w:t>Cuadro </w:t>
      </w:r>
      <w:r w:rsidRPr="00BB4F0D">
        <w:rPr>
          <w:lang w:val="es-ES_tradnl"/>
        </w:rPr>
        <w:t>A1-1, y donde:</w:t>
      </w:r>
    </w:p>
    <w:p w:rsidR="00AD1773" w:rsidRPr="00BB4F0D" w:rsidRDefault="00AD1773" w:rsidP="00AD1773">
      <w:pPr>
        <w:pStyle w:val="enumlev1"/>
        <w:rPr>
          <w:lang w:val="es-ES_tradnl"/>
        </w:rPr>
      </w:pPr>
      <w:r w:rsidRPr="00BB4F0D">
        <w:rPr>
          <w:lang w:val="es-ES_tradnl"/>
        </w:rPr>
        <w:t>–</w:t>
      </w:r>
      <w:r w:rsidRPr="00BB4F0D">
        <w:rPr>
          <w:lang w:val="es-ES_tradnl"/>
        </w:rPr>
        <w:tab/>
        <w:t xml:space="preserve">los símbolos 00 a 99 sirven para codificar dos cifras decimales de acuerdo con el </w:t>
      </w:r>
      <w:r w:rsidR="002E645B" w:rsidRPr="00BB4F0D">
        <w:rPr>
          <w:lang w:val="es-ES_tradnl"/>
        </w:rPr>
        <w:t>Cuadro </w:t>
      </w:r>
      <w:r w:rsidRPr="00BB4F0D">
        <w:rPr>
          <w:lang w:val="es-ES_tradnl"/>
        </w:rPr>
        <w:t>A1</w:t>
      </w:r>
      <w:r w:rsidRPr="00BB4F0D">
        <w:rPr>
          <w:lang w:val="es-ES_tradnl"/>
        </w:rPr>
        <w:noBreakHyphen/>
        <w:t>2;</w:t>
      </w:r>
    </w:p>
    <w:p w:rsidR="00AD1773" w:rsidRPr="00BB4F0D" w:rsidRDefault="00AD1773" w:rsidP="00AD1773">
      <w:pPr>
        <w:pStyle w:val="enumlev1"/>
        <w:rPr>
          <w:lang w:val="es-ES_tradnl"/>
        </w:rPr>
      </w:pPr>
      <w:r w:rsidRPr="00BB4F0D">
        <w:rPr>
          <w:bCs/>
          <w:lang w:val="es-ES_tradnl"/>
        </w:rPr>
        <w:t>–</w:t>
      </w:r>
      <w:r w:rsidRPr="00BB4F0D">
        <w:rPr>
          <w:bCs/>
          <w:lang w:val="es-ES_tradnl"/>
        </w:rPr>
        <w:tab/>
      </w:r>
      <w:r w:rsidRPr="00BB4F0D">
        <w:rPr>
          <w:lang w:val="es-ES_tradnl"/>
        </w:rPr>
        <w:t xml:space="preserve">los símbolos de 100 a 127 sirven para la codificación de las órdenes de servicio (véase el </w:t>
      </w:r>
      <w:r w:rsidR="002E645B" w:rsidRPr="00BB4F0D">
        <w:rPr>
          <w:lang w:val="es-ES_tradnl"/>
        </w:rPr>
        <w:t>Cuadro </w:t>
      </w:r>
      <w:r w:rsidRPr="00BB4F0D">
        <w:rPr>
          <w:lang w:val="es-ES_tradnl"/>
        </w:rPr>
        <w:t>A1-3).</w:t>
      </w:r>
    </w:p>
    <w:p w:rsidR="00AD1773" w:rsidRPr="00BB4F0D" w:rsidRDefault="00AD1773" w:rsidP="00AD1773">
      <w:pPr>
        <w:rPr>
          <w:lang w:val="es-ES_tradnl"/>
        </w:rPr>
      </w:pPr>
      <w:r w:rsidRPr="00BB4F0D">
        <w:rPr>
          <w:b/>
          <w:lang w:val="es-ES_tradnl"/>
        </w:rPr>
        <w:t>1.6</w:t>
      </w:r>
      <w:r w:rsidRPr="00BB4F0D">
        <w:rPr>
          <w:lang w:val="es-ES_tradnl"/>
        </w:rPr>
        <w:tab/>
        <w:t>Cuando se apliquen las repeticiones de alertas de socorro descritas en el § 11, se consideran necesarias las siguientes condiciones:</w:t>
      </w:r>
    </w:p>
    <w:p w:rsidR="00AD1773" w:rsidRPr="00BB4F0D" w:rsidRDefault="00AD1773" w:rsidP="00AD1773">
      <w:pPr>
        <w:rPr>
          <w:lang w:val="es-ES_tradnl"/>
        </w:rPr>
      </w:pPr>
      <w:r w:rsidRPr="00BB4F0D">
        <w:rPr>
          <w:b/>
          <w:lang w:val="es-ES_tradnl"/>
        </w:rPr>
        <w:t>1.6.1</w:t>
      </w:r>
      <w:r w:rsidRPr="00BB4F0D">
        <w:rPr>
          <w:lang w:val="es-ES_tradnl"/>
        </w:rPr>
        <w:tab/>
        <w:t>el decodificador del transmisor debe proporcionar la transmisión repetida de la secuencia de llamada de acuerdo con el § 11; y</w:t>
      </w:r>
    </w:p>
    <w:p w:rsidR="00AD1773" w:rsidRPr="00BB4F0D" w:rsidRDefault="00AD1773" w:rsidP="00AD1773">
      <w:pPr>
        <w:rPr>
          <w:lang w:val="es-ES_tradnl"/>
        </w:rPr>
      </w:pPr>
      <w:r w:rsidRPr="00BB4F0D">
        <w:rPr>
          <w:b/>
          <w:lang w:val="es-ES_tradnl"/>
        </w:rPr>
        <w:t>1.6.2</w:t>
      </w:r>
      <w:r w:rsidRPr="00BB4F0D">
        <w:rPr>
          <w:lang w:val="es-ES_tradnl"/>
        </w:rPr>
        <w:tab/>
        <w:t>el decodificador del receptor debe asegurar la utilización máxima de la señal recibida, incluyendo el uso apropiado del carácter de comprobación de error y empleando un proceso de decodificación iterativo con una capacidad de memoria adecuada.</w:t>
      </w:r>
    </w:p>
    <w:p w:rsidR="00AD1773" w:rsidRPr="00BB4F0D" w:rsidRDefault="00AD1773" w:rsidP="00AD1773">
      <w:pPr>
        <w:rPr>
          <w:lang w:val="es-ES_tradnl"/>
        </w:rPr>
      </w:pPr>
      <w:r w:rsidRPr="00BB4F0D">
        <w:rPr>
          <w:b/>
          <w:lang w:val="es-ES_tradnl"/>
        </w:rPr>
        <w:t>1.7</w:t>
      </w:r>
      <w:r w:rsidRPr="00BB4F0D">
        <w:rPr>
          <w:lang w:val="es-ES_tradnl"/>
        </w:rPr>
        <w:tab/>
        <w:t>Cuando la transmisión de una alerta de socorro por el sistema de LLSD se repite automáticamente, el equipo LLSD de los barcos será capaz de recibir automáticamente el acuse de recibo de socorro subsiguiente (véase la Recomendación UIT</w:t>
      </w:r>
      <w:r w:rsidRPr="00BB4F0D">
        <w:rPr>
          <w:lang w:val="es-ES_tradnl"/>
        </w:rPr>
        <w:noBreakHyphen/>
        <w:t>R M.541).</w:t>
      </w:r>
    </w:p>
    <w:p w:rsidR="00AD1773" w:rsidRPr="00BB4F0D" w:rsidRDefault="00AD1773" w:rsidP="00AD1773">
      <w:pPr>
        <w:pStyle w:val="TableNo"/>
        <w:rPr>
          <w:lang w:val="es-ES_tradnl"/>
        </w:rPr>
      </w:pPr>
      <w:r w:rsidRPr="00BB4F0D">
        <w:rPr>
          <w:lang w:val="es-ES_tradnl"/>
        </w:rPr>
        <w:t>CUADRO A1-1</w:t>
      </w:r>
    </w:p>
    <w:p w:rsidR="00AD1773" w:rsidRPr="00BB4F0D" w:rsidRDefault="00AD1773" w:rsidP="00AD1773">
      <w:pPr>
        <w:pStyle w:val="Tabletitle"/>
        <w:rPr>
          <w:lang w:val="es-ES_tradnl"/>
        </w:rPr>
      </w:pPr>
      <w:r w:rsidRPr="00BB4F0D">
        <w:rPr>
          <w:lang w:val="es-ES_tradnl"/>
        </w:rPr>
        <w:t>Código detector de errores para diez bits</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AD1773" w:rsidRPr="00BB4F0D" w:rsidTr="00117D68">
        <w:trPr>
          <w:cantSplit/>
          <w:jc w:val="center"/>
        </w:trPr>
        <w:tc>
          <w:tcPr>
            <w:tcW w:w="963" w:type="dxa"/>
            <w:tcBorders>
              <w:top w:val="single" w:sz="6" w:space="0" w:color="auto"/>
              <w:left w:val="single" w:sz="6" w:space="0" w:color="auto"/>
              <w:right w:val="single" w:sz="6" w:space="0" w:color="auto"/>
            </w:tcBorders>
          </w:tcPr>
          <w:p w:rsidR="00AD1773" w:rsidRPr="00BB4F0D" w:rsidRDefault="00AD1773" w:rsidP="00117D68">
            <w:pPr>
              <w:pStyle w:val="Tablehead"/>
              <w:rPr>
                <w:sz w:val="18"/>
                <w:lang w:val="es-ES_tradnl"/>
              </w:rPr>
            </w:pPr>
            <w:r w:rsidRPr="00BB4F0D">
              <w:rPr>
                <w:sz w:val="18"/>
                <w:lang w:val="es-ES_tradnl"/>
              </w:rPr>
              <w:t>Símbolo</w:t>
            </w:r>
            <w:r w:rsidRPr="00BB4F0D">
              <w:rPr>
                <w:sz w:val="18"/>
                <w:lang w:val="es-ES_tradnl"/>
              </w:rPr>
              <w:br/>
              <w:t>N.°</w:t>
            </w:r>
          </w:p>
        </w:tc>
        <w:tc>
          <w:tcPr>
            <w:tcW w:w="2116" w:type="dxa"/>
            <w:tcBorders>
              <w:top w:val="single" w:sz="6" w:space="0" w:color="auto"/>
              <w:right w:val="single" w:sz="6" w:space="0" w:color="auto"/>
            </w:tcBorders>
          </w:tcPr>
          <w:p w:rsidR="00AD1773" w:rsidRPr="00BB4F0D" w:rsidRDefault="00AD1773" w:rsidP="00117D68">
            <w:pPr>
              <w:pStyle w:val="Tablehead"/>
              <w:spacing w:after="0"/>
              <w:rPr>
                <w:sz w:val="18"/>
                <w:lang w:val="es-ES_tradnl"/>
              </w:rPr>
            </w:pPr>
            <w:r w:rsidRPr="00BB4F0D">
              <w:rPr>
                <w:sz w:val="18"/>
                <w:lang w:val="es-ES_tradnl"/>
              </w:rPr>
              <w:t>Señal transmitida</w:t>
            </w:r>
            <w:r w:rsidRPr="00BB4F0D">
              <w:rPr>
                <w:sz w:val="18"/>
                <w:lang w:val="es-ES_tradnl"/>
              </w:rPr>
              <w:br/>
              <w:t>y posición del bit</w:t>
            </w:r>
          </w:p>
          <w:p w:rsidR="00AD1773" w:rsidRPr="00BB4F0D" w:rsidRDefault="00AD1773" w:rsidP="00117D68">
            <w:pPr>
              <w:pStyle w:val="Tablehead"/>
              <w:spacing w:before="0"/>
              <w:rPr>
                <w:sz w:val="18"/>
                <w:lang w:val="es-ES_tradnl"/>
              </w:rPr>
            </w:pPr>
            <w:r w:rsidRPr="00BB4F0D">
              <w:rPr>
                <w:sz w:val="18"/>
                <w:lang w:val="es-ES_tradnl"/>
              </w:rPr>
              <w:t>1</w:t>
            </w:r>
            <w:r w:rsidRPr="00BB4F0D">
              <w:rPr>
                <w:rFonts w:ascii="Tms Rmn" w:hAnsi="Tms Rmn"/>
                <w:sz w:val="12"/>
                <w:lang w:val="es-ES_tradnl"/>
              </w:rPr>
              <w:t> </w:t>
            </w:r>
            <w:r w:rsidRPr="00BB4F0D">
              <w:rPr>
                <w:sz w:val="18"/>
                <w:lang w:val="es-ES_tradnl"/>
              </w:rPr>
              <w:t>2</w:t>
            </w:r>
            <w:r w:rsidRPr="00BB4F0D">
              <w:rPr>
                <w:rFonts w:ascii="Tms Rmn" w:hAnsi="Tms Rmn"/>
                <w:sz w:val="12"/>
                <w:lang w:val="es-ES_tradnl"/>
              </w:rPr>
              <w:t> </w:t>
            </w:r>
            <w:r w:rsidRPr="00BB4F0D">
              <w:rPr>
                <w:sz w:val="18"/>
                <w:lang w:val="es-ES_tradnl"/>
              </w:rPr>
              <w:t>3</w:t>
            </w:r>
            <w:r w:rsidRPr="00BB4F0D">
              <w:rPr>
                <w:rFonts w:ascii="Tms Rmn" w:hAnsi="Tms Rmn"/>
                <w:sz w:val="12"/>
                <w:lang w:val="es-ES_tradnl"/>
              </w:rPr>
              <w:t> </w:t>
            </w:r>
            <w:r w:rsidRPr="00BB4F0D">
              <w:rPr>
                <w:sz w:val="18"/>
                <w:lang w:val="es-ES_tradnl"/>
              </w:rPr>
              <w:t>4</w:t>
            </w:r>
            <w:r w:rsidRPr="00BB4F0D">
              <w:rPr>
                <w:rFonts w:ascii="Tms Rmn" w:hAnsi="Tms Rmn"/>
                <w:sz w:val="12"/>
                <w:lang w:val="es-ES_tradnl"/>
              </w:rPr>
              <w:t> </w:t>
            </w:r>
            <w:r w:rsidRPr="00BB4F0D">
              <w:rPr>
                <w:sz w:val="18"/>
                <w:lang w:val="es-ES_tradnl"/>
              </w:rPr>
              <w:t>5</w:t>
            </w:r>
            <w:r w:rsidRPr="00BB4F0D">
              <w:rPr>
                <w:rFonts w:ascii="Tms Rmn" w:hAnsi="Tms Rmn"/>
                <w:sz w:val="12"/>
                <w:lang w:val="es-ES_tradnl"/>
              </w:rPr>
              <w:t> </w:t>
            </w:r>
            <w:r w:rsidRPr="00BB4F0D">
              <w:rPr>
                <w:sz w:val="18"/>
                <w:lang w:val="es-ES_tradnl"/>
              </w:rPr>
              <w:t>6</w:t>
            </w:r>
            <w:r w:rsidRPr="00BB4F0D">
              <w:rPr>
                <w:rFonts w:ascii="Tms Rmn" w:hAnsi="Tms Rmn"/>
                <w:sz w:val="12"/>
                <w:lang w:val="es-ES_tradnl"/>
              </w:rPr>
              <w:t> </w:t>
            </w:r>
            <w:r w:rsidRPr="00BB4F0D">
              <w:rPr>
                <w:sz w:val="18"/>
                <w:lang w:val="es-ES_tradnl"/>
              </w:rPr>
              <w:t>7</w:t>
            </w:r>
            <w:r w:rsidRPr="00BB4F0D">
              <w:rPr>
                <w:rFonts w:ascii="Tms Rmn" w:hAnsi="Tms Rmn"/>
                <w:sz w:val="12"/>
                <w:lang w:val="es-ES_tradnl"/>
              </w:rPr>
              <w:t> </w:t>
            </w:r>
            <w:r w:rsidRPr="00BB4F0D">
              <w:rPr>
                <w:sz w:val="18"/>
                <w:lang w:val="es-ES_tradnl"/>
              </w:rPr>
              <w:t>8</w:t>
            </w:r>
            <w:r w:rsidRPr="00BB4F0D">
              <w:rPr>
                <w:rFonts w:ascii="Tms Rmn" w:hAnsi="Tms Rmn"/>
                <w:sz w:val="12"/>
                <w:lang w:val="es-ES_tradnl"/>
              </w:rPr>
              <w:t> </w:t>
            </w:r>
            <w:r w:rsidRPr="00BB4F0D">
              <w:rPr>
                <w:sz w:val="18"/>
                <w:lang w:val="es-ES_tradnl"/>
              </w:rPr>
              <w:t>9</w:t>
            </w:r>
            <w:r w:rsidRPr="00BB4F0D">
              <w:rPr>
                <w:rFonts w:ascii="Tms Rmn" w:hAnsi="Tms Rmn"/>
                <w:sz w:val="10"/>
                <w:lang w:val="es-ES_tradnl"/>
              </w:rPr>
              <w:t> </w:t>
            </w:r>
            <w:r w:rsidRPr="00BB4F0D">
              <w:rPr>
                <w:sz w:val="18"/>
                <w:lang w:val="es-ES_tradnl"/>
              </w:rPr>
              <w:t>10</w:t>
            </w:r>
          </w:p>
        </w:tc>
        <w:tc>
          <w:tcPr>
            <w:tcW w:w="285" w:type="dxa"/>
            <w:tcBorders>
              <w:left w:val="single" w:sz="6" w:space="0" w:color="auto"/>
            </w:tcBorders>
          </w:tcPr>
          <w:p w:rsidR="00AD1773" w:rsidRPr="00BB4F0D" w:rsidRDefault="00AD1773" w:rsidP="00117D68">
            <w:pPr>
              <w:pStyle w:val="Tablehead"/>
              <w:rPr>
                <w:sz w:val="18"/>
                <w:lang w:val="es-ES_tradnl"/>
              </w:rPr>
            </w:pPr>
          </w:p>
        </w:tc>
        <w:tc>
          <w:tcPr>
            <w:tcW w:w="1007" w:type="dxa"/>
            <w:tcBorders>
              <w:top w:val="single" w:sz="6" w:space="0" w:color="auto"/>
              <w:left w:val="single" w:sz="6" w:space="0" w:color="auto"/>
              <w:right w:val="single" w:sz="6" w:space="0" w:color="auto"/>
            </w:tcBorders>
          </w:tcPr>
          <w:p w:rsidR="00AD1773" w:rsidRPr="00BB4F0D" w:rsidRDefault="00AD1773" w:rsidP="00117D68">
            <w:pPr>
              <w:pStyle w:val="Tablehead"/>
              <w:rPr>
                <w:sz w:val="18"/>
                <w:lang w:val="es-ES_tradnl"/>
              </w:rPr>
            </w:pPr>
            <w:r w:rsidRPr="00BB4F0D">
              <w:rPr>
                <w:sz w:val="18"/>
                <w:lang w:val="es-ES_tradnl"/>
              </w:rPr>
              <w:t>Símbolo</w:t>
            </w:r>
            <w:r w:rsidRPr="00BB4F0D">
              <w:rPr>
                <w:sz w:val="18"/>
                <w:lang w:val="es-ES_tradnl"/>
              </w:rPr>
              <w:br/>
              <w:t>N.°</w:t>
            </w:r>
          </w:p>
        </w:tc>
        <w:tc>
          <w:tcPr>
            <w:tcW w:w="1992" w:type="dxa"/>
            <w:tcBorders>
              <w:top w:val="single" w:sz="6" w:space="0" w:color="auto"/>
              <w:right w:val="single" w:sz="6" w:space="0" w:color="auto"/>
            </w:tcBorders>
          </w:tcPr>
          <w:p w:rsidR="00AD1773" w:rsidRPr="00BB4F0D" w:rsidRDefault="00AD1773" w:rsidP="00117D68">
            <w:pPr>
              <w:pStyle w:val="Tablehead"/>
              <w:spacing w:after="0"/>
              <w:rPr>
                <w:sz w:val="18"/>
                <w:lang w:val="es-ES_tradnl"/>
              </w:rPr>
            </w:pPr>
            <w:r w:rsidRPr="00BB4F0D">
              <w:rPr>
                <w:sz w:val="18"/>
                <w:lang w:val="es-ES_tradnl"/>
              </w:rPr>
              <w:t>Señal transmitida</w:t>
            </w:r>
            <w:r w:rsidRPr="00BB4F0D">
              <w:rPr>
                <w:sz w:val="18"/>
                <w:lang w:val="es-ES_tradnl"/>
              </w:rPr>
              <w:br/>
              <w:t>y posición del bit</w:t>
            </w:r>
          </w:p>
          <w:p w:rsidR="00AD1773" w:rsidRPr="00BB4F0D" w:rsidRDefault="00AD1773" w:rsidP="00117D68">
            <w:pPr>
              <w:pStyle w:val="Tablehead"/>
              <w:spacing w:before="0"/>
              <w:rPr>
                <w:sz w:val="18"/>
                <w:lang w:val="es-ES_tradnl"/>
              </w:rPr>
            </w:pPr>
            <w:r w:rsidRPr="00BB4F0D">
              <w:rPr>
                <w:sz w:val="18"/>
                <w:lang w:val="es-ES_tradnl"/>
              </w:rPr>
              <w:t>1</w:t>
            </w:r>
            <w:r w:rsidRPr="00BB4F0D">
              <w:rPr>
                <w:rFonts w:ascii="Tms Rmn" w:hAnsi="Tms Rmn"/>
                <w:sz w:val="12"/>
                <w:lang w:val="es-ES_tradnl"/>
              </w:rPr>
              <w:t> </w:t>
            </w:r>
            <w:r w:rsidRPr="00BB4F0D">
              <w:rPr>
                <w:sz w:val="18"/>
                <w:lang w:val="es-ES_tradnl"/>
              </w:rPr>
              <w:t>2</w:t>
            </w:r>
            <w:r w:rsidRPr="00BB4F0D">
              <w:rPr>
                <w:rFonts w:ascii="Tms Rmn" w:hAnsi="Tms Rmn"/>
                <w:sz w:val="12"/>
                <w:lang w:val="es-ES_tradnl"/>
              </w:rPr>
              <w:t> </w:t>
            </w:r>
            <w:r w:rsidRPr="00BB4F0D">
              <w:rPr>
                <w:sz w:val="18"/>
                <w:lang w:val="es-ES_tradnl"/>
              </w:rPr>
              <w:t>3</w:t>
            </w:r>
            <w:r w:rsidRPr="00BB4F0D">
              <w:rPr>
                <w:rFonts w:ascii="Tms Rmn" w:hAnsi="Tms Rmn"/>
                <w:sz w:val="12"/>
                <w:lang w:val="es-ES_tradnl"/>
              </w:rPr>
              <w:t> </w:t>
            </w:r>
            <w:r w:rsidRPr="00BB4F0D">
              <w:rPr>
                <w:sz w:val="18"/>
                <w:lang w:val="es-ES_tradnl"/>
              </w:rPr>
              <w:t>4</w:t>
            </w:r>
            <w:r w:rsidRPr="00BB4F0D">
              <w:rPr>
                <w:rFonts w:ascii="Tms Rmn" w:hAnsi="Tms Rmn"/>
                <w:sz w:val="12"/>
                <w:lang w:val="es-ES_tradnl"/>
              </w:rPr>
              <w:t> </w:t>
            </w:r>
            <w:r w:rsidRPr="00BB4F0D">
              <w:rPr>
                <w:sz w:val="18"/>
                <w:lang w:val="es-ES_tradnl"/>
              </w:rPr>
              <w:t>5</w:t>
            </w:r>
            <w:r w:rsidRPr="00BB4F0D">
              <w:rPr>
                <w:rFonts w:ascii="Tms Rmn" w:hAnsi="Tms Rmn"/>
                <w:sz w:val="12"/>
                <w:lang w:val="es-ES_tradnl"/>
              </w:rPr>
              <w:t> </w:t>
            </w:r>
            <w:r w:rsidRPr="00BB4F0D">
              <w:rPr>
                <w:sz w:val="18"/>
                <w:lang w:val="es-ES_tradnl"/>
              </w:rPr>
              <w:t>6</w:t>
            </w:r>
            <w:r w:rsidRPr="00BB4F0D">
              <w:rPr>
                <w:rFonts w:ascii="Tms Rmn" w:hAnsi="Tms Rmn"/>
                <w:sz w:val="12"/>
                <w:lang w:val="es-ES_tradnl"/>
              </w:rPr>
              <w:t> </w:t>
            </w:r>
            <w:r w:rsidRPr="00BB4F0D">
              <w:rPr>
                <w:sz w:val="18"/>
                <w:lang w:val="es-ES_tradnl"/>
              </w:rPr>
              <w:t>7</w:t>
            </w:r>
            <w:r w:rsidRPr="00BB4F0D">
              <w:rPr>
                <w:rFonts w:ascii="Tms Rmn" w:hAnsi="Tms Rmn"/>
                <w:sz w:val="12"/>
                <w:lang w:val="es-ES_tradnl"/>
              </w:rPr>
              <w:t> </w:t>
            </w:r>
            <w:r w:rsidRPr="00BB4F0D">
              <w:rPr>
                <w:sz w:val="18"/>
                <w:lang w:val="es-ES_tradnl"/>
              </w:rPr>
              <w:t>8</w:t>
            </w:r>
            <w:r w:rsidRPr="00BB4F0D">
              <w:rPr>
                <w:rFonts w:ascii="Tms Rmn" w:hAnsi="Tms Rmn"/>
                <w:sz w:val="12"/>
                <w:lang w:val="es-ES_tradnl"/>
              </w:rPr>
              <w:t> </w:t>
            </w:r>
            <w:r w:rsidRPr="00BB4F0D">
              <w:rPr>
                <w:sz w:val="18"/>
                <w:lang w:val="es-ES_tradnl"/>
              </w:rPr>
              <w:t>9</w:t>
            </w:r>
            <w:r w:rsidRPr="00BB4F0D">
              <w:rPr>
                <w:rFonts w:ascii="Tms Rmn" w:hAnsi="Tms Rmn"/>
                <w:sz w:val="12"/>
                <w:lang w:val="es-ES_tradnl"/>
              </w:rPr>
              <w:t> </w:t>
            </w:r>
            <w:r w:rsidRPr="00BB4F0D">
              <w:rPr>
                <w:sz w:val="18"/>
                <w:lang w:val="es-ES_tradnl"/>
              </w:rPr>
              <w:t>10</w:t>
            </w:r>
          </w:p>
        </w:tc>
        <w:tc>
          <w:tcPr>
            <w:tcW w:w="285" w:type="dxa"/>
          </w:tcPr>
          <w:p w:rsidR="00AD1773" w:rsidRPr="00BB4F0D" w:rsidRDefault="00AD1773" w:rsidP="00117D68">
            <w:pPr>
              <w:pStyle w:val="Tablehead"/>
              <w:rPr>
                <w:sz w:val="18"/>
                <w:lang w:val="es-ES_tradnl"/>
              </w:rPr>
            </w:pPr>
          </w:p>
        </w:tc>
        <w:tc>
          <w:tcPr>
            <w:tcW w:w="995" w:type="dxa"/>
            <w:tcBorders>
              <w:top w:val="single" w:sz="6" w:space="0" w:color="auto"/>
              <w:left w:val="single" w:sz="6" w:space="0" w:color="auto"/>
              <w:right w:val="single" w:sz="6" w:space="0" w:color="auto"/>
            </w:tcBorders>
          </w:tcPr>
          <w:p w:rsidR="00AD1773" w:rsidRPr="00BB4F0D" w:rsidRDefault="00AD1773" w:rsidP="00117D68">
            <w:pPr>
              <w:pStyle w:val="Tablehead"/>
              <w:rPr>
                <w:sz w:val="18"/>
                <w:lang w:val="es-ES_tradnl"/>
              </w:rPr>
            </w:pPr>
            <w:r w:rsidRPr="00BB4F0D">
              <w:rPr>
                <w:sz w:val="18"/>
                <w:lang w:val="es-ES_tradnl"/>
              </w:rPr>
              <w:t>Símbolo</w:t>
            </w:r>
            <w:r w:rsidRPr="00BB4F0D">
              <w:rPr>
                <w:sz w:val="18"/>
                <w:lang w:val="es-ES_tradnl"/>
              </w:rPr>
              <w:br/>
              <w:t>N.°</w:t>
            </w:r>
          </w:p>
        </w:tc>
        <w:tc>
          <w:tcPr>
            <w:tcW w:w="1996" w:type="dxa"/>
            <w:tcBorders>
              <w:top w:val="single" w:sz="6" w:space="0" w:color="auto"/>
              <w:left w:val="single" w:sz="6" w:space="0" w:color="auto"/>
              <w:right w:val="single" w:sz="6" w:space="0" w:color="auto"/>
            </w:tcBorders>
          </w:tcPr>
          <w:p w:rsidR="00AD1773" w:rsidRPr="00BB4F0D" w:rsidRDefault="00AD1773" w:rsidP="00117D68">
            <w:pPr>
              <w:pStyle w:val="Tablehead"/>
              <w:spacing w:after="0"/>
              <w:rPr>
                <w:sz w:val="18"/>
                <w:lang w:val="es-ES_tradnl"/>
              </w:rPr>
            </w:pPr>
            <w:r w:rsidRPr="00BB4F0D">
              <w:rPr>
                <w:sz w:val="18"/>
                <w:lang w:val="es-ES_tradnl"/>
              </w:rPr>
              <w:t>Señal transmitida</w:t>
            </w:r>
            <w:r w:rsidRPr="00BB4F0D">
              <w:rPr>
                <w:sz w:val="18"/>
                <w:lang w:val="es-ES_tradnl"/>
              </w:rPr>
              <w:br/>
              <w:t>y posición del bit</w:t>
            </w:r>
          </w:p>
          <w:p w:rsidR="00AD1773" w:rsidRPr="00BB4F0D" w:rsidRDefault="00AD1773" w:rsidP="00117D68">
            <w:pPr>
              <w:pStyle w:val="Tablehead"/>
              <w:spacing w:before="0"/>
              <w:rPr>
                <w:sz w:val="18"/>
                <w:lang w:val="es-ES_tradnl"/>
              </w:rPr>
            </w:pPr>
            <w:r w:rsidRPr="00BB4F0D">
              <w:rPr>
                <w:sz w:val="18"/>
                <w:lang w:val="es-ES_tradnl"/>
              </w:rPr>
              <w:t>1</w:t>
            </w:r>
            <w:r w:rsidRPr="00BB4F0D">
              <w:rPr>
                <w:rFonts w:ascii="Tms Rmn" w:hAnsi="Tms Rmn"/>
                <w:sz w:val="12"/>
                <w:lang w:val="es-ES_tradnl"/>
              </w:rPr>
              <w:t> </w:t>
            </w:r>
            <w:r w:rsidRPr="00BB4F0D">
              <w:rPr>
                <w:sz w:val="18"/>
                <w:lang w:val="es-ES_tradnl"/>
              </w:rPr>
              <w:t>2</w:t>
            </w:r>
            <w:r w:rsidRPr="00BB4F0D">
              <w:rPr>
                <w:rFonts w:ascii="Tms Rmn" w:hAnsi="Tms Rmn"/>
                <w:sz w:val="12"/>
                <w:lang w:val="es-ES_tradnl"/>
              </w:rPr>
              <w:t> </w:t>
            </w:r>
            <w:r w:rsidRPr="00BB4F0D">
              <w:rPr>
                <w:sz w:val="18"/>
                <w:lang w:val="es-ES_tradnl"/>
              </w:rPr>
              <w:t>3</w:t>
            </w:r>
            <w:r w:rsidRPr="00BB4F0D">
              <w:rPr>
                <w:rFonts w:ascii="Tms Rmn" w:hAnsi="Tms Rmn"/>
                <w:sz w:val="12"/>
                <w:lang w:val="es-ES_tradnl"/>
              </w:rPr>
              <w:t> </w:t>
            </w:r>
            <w:r w:rsidRPr="00BB4F0D">
              <w:rPr>
                <w:sz w:val="18"/>
                <w:lang w:val="es-ES_tradnl"/>
              </w:rPr>
              <w:t>4</w:t>
            </w:r>
            <w:r w:rsidRPr="00BB4F0D">
              <w:rPr>
                <w:rFonts w:ascii="Tms Rmn" w:hAnsi="Tms Rmn"/>
                <w:sz w:val="12"/>
                <w:lang w:val="es-ES_tradnl"/>
              </w:rPr>
              <w:t> </w:t>
            </w:r>
            <w:r w:rsidRPr="00BB4F0D">
              <w:rPr>
                <w:sz w:val="18"/>
                <w:lang w:val="es-ES_tradnl"/>
              </w:rPr>
              <w:t>5</w:t>
            </w:r>
            <w:r w:rsidRPr="00BB4F0D">
              <w:rPr>
                <w:rFonts w:ascii="Tms Rmn" w:hAnsi="Tms Rmn"/>
                <w:sz w:val="12"/>
                <w:lang w:val="es-ES_tradnl"/>
              </w:rPr>
              <w:t> </w:t>
            </w:r>
            <w:r w:rsidRPr="00BB4F0D">
              <w:rPr>
                <w:sz w:val="18"/>
                <w:lang w:val="es-ES_tradnl"/>
              </w:rPr>
              <w:t>6</w:t>
            </w:r>
            <w:r w:rsidRPr="00BB4F0D">
              <w:rPr>
                <w:rFonts w:ascii="Tms Rmn" w:hAnsi="Tms Rmn"/>
                <w:sz w:val="12"/>
                <w:lang w:val="es-ES_tradnl"/>
              </w:rPr>
              <w:t> </w:t>
            </w:r>
            <w:r w:rsidRPr="00BB4F0D">
              <w:rPr>
                <w:sz w:val="18"/>
                <w:lang w:val="es-ES_tradnl"/>
              </w:rPr>
              <w:t>7</w:t>
            </w:r>
            <w:r w:rsidRPr="00BB4F0D">
              <w:rPr>
                <w:rFonts w:ascii="Tms Rmn" w:hAnsi="Tms Rmn"/>
                <w:sz w:val="12"/>
                <w:lang w:val="es-ES_tradnl"/>
              </w:rPr>
              <w:t> </w:t>
            </w:r>
            <w:r w:rsidRPr="00BB4F0D">
              <w:rPr>
                <w:sz w:val="18"/>
                <w:lang w:val="es-ES_tradnl"/>
              </w:rPr>
              <w:t>8</w:t>
            </w:r>
            <w:r w:rsidRPr="00BB4F0D">
              <w:rPr>
                <w:rFonts w:ascii="Tms Rmn" w:hAnsi="Tms Rmn"/>
                <w:sz w:val="12"/>
                <w:lang w:val="es-ES_tradnl"/>
              </w:rPr>
              <w:t> </w:t>
            </w:r>
            <w:r w:rsidRPr="00BB4F0D">
              <w:rPr>
                <w:sz w:val="18"/>
                <w:lang w:val="es-ES_tradnl"/>
              </w:rPr>
              <w:t>9</w:t>
            </w:r>
            <w:r w:rsidRPr="00BB4F0D">
              <w:rPr>
                <w:rFonts w:ascii="Tms Rmn" w:hAnsi="Tms Rmn"/>
                <w:sz w:val="12"/>
                <w:lang w:val="es-ES_tradnl"/>
              </w:rPr>
              <w:t> </w:t>
            </w:r>
            <w:r w:rsidRPr="00BB4F0D">
              <w:rPr>
                <w:sz w:val="18"/>
                <w:lang w:val="es-ES_tradnl"/>
              </w:rPr>
              <w:t>10</w:t>
            </w:r>
          </w:p>
        </w:tc>
      </w:tr>
      <w:tr w:rsidR="00AD1773" w:rsidRPr="003374AE" w:rsidTr="00117D68">
        <w:trPr>
          <w:cantSplit/>
          <w:jc w:val="center"/>
        </w:trPr>
        <w:tc>
          <w:tcPr>
            <w:tcW w:w="963"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00</w:t>
            </w:r>
            <w:r w:rsidRPr="00BB4F0D">
              <w:rPr>
                <w:sz w:val="18"/>
                <w:szCs w:val="18"/>
                <w:lang w:val="es-ES_tradnl"/>
              </w:rPr>
              <w:br/>
              <w:t>01</w:t>
            </w:r>
            <w:r w:rsidRPr="00BB4F0D">
              <w:rPr>
                <w:sz w:val="18"/>
                <w:szCs w:val="18"/>
                <w:lang w:val="es-ES_tradnl"/>
              </w:rPr>
              <w:br/>
              <w:t>02</w:t>
            </w:r>
            <w:r w:rsidRPr="00BB4F0D">
              <w:rPr>
                <w:sz w:val="18"/>
                <w:szCs w:val="18"/>
                <w:lang w:val="es-ES_tradnl"/>
              </w:rPr>
              <w:br/>
              <w:t>03</w:t>
            </w:r>
            <w:r w:rsidRPr="00BB4F0D">
              <w:rPr>
                <w:sz w:val="18"/>
                <w:szCs w:val="18"/>
                <w:lang w:val="es-ES_tradnl"/>
              </w:rPr>
              <w:br/>
              <w:t>04</w:t>
            </w:r>
            <w:r w:rsidRPr="00BB4F0D">
              <w:rPr>
                <w:sz w:val="18"/>
                <w:szCs w:val="18"/>
                <w:lang w:val="es-ES_tradnl"/>
              </w:rPr>
              <w:br/>
              <w:t>05</w:t>
            </w:r>
            <w:r w:rsidRPr="00BB4F0D">
              <w:rPr>
                <w:sz w:val="18"/>
                <w:szCs w:val="18"/>
                <w:lang w:val="es-ES_tradnl"/>
              </w:rPr>
              <w:br/>
              <w:t>06</w:t>
            </w:r>
            <w:r w:rsidRPr="00BB4F0D">
              <w:rPr>
                <w:sz w:val="18"/>
                <w:szCs w:val="18"/>
                <w:lang w:val="es-ES_tradnl"/>
              </w:rPr>
              <w:br/>
              <w:t>07</w:t>
            </w:r>
            <w:r w:rsidRPr="00BB4F0D">
              <w:rPr>
                <w:sz w:val="18"/>
                <w:szCs w:val="18"/>
                <w:lang w:val="es-ES_tradnl"/>
              </w:rPr>
              <w:br/>
              <w:t>08</w:t>
            </w:r>
            <w:r w:rsidRPr="00BB4F0D">
              <w:rPr>
                <w:sz w:val="18"/>
                <w:szCs w:val="18"/>
                <w:lang w:val="es-ES_tradnl"/>
              </w:rPr>
              <w:br/>
              <w:t>09</w:t>
            </w:r>
            <w:r w:rsidRPr="00BB4F0D">
              <w:rPr>
                <w:sz w:val="18"/>
                <w:szCs w:val="18"/>
                <w:lang w:val="es-ES_tradnl"/>
              </w:rPr>
              <w:br/>
              <w:t>10</w:t>
            </w:r>
            <w:r w:rsidRPr="00BB4F0D">
              <w:rPr>
                <w:sz w:val="18"/>
                <w:szCs w:val="18"/>
                <w:lang w:val="es-ES_tradnl"/>
              </w:rPr>
              <w:br/>
              <w:t>11</w:t>
            </w:r>
            <w:r w:rsidRPr="00BB4F0D">
              <w:rPr>
                <w:sz w:val="18"/>
                <w:szCs w:val="18"/>
                <w:lang w:val="es-ES_tradnl"/>
              </w:rPr>
              <w:br/>
              <w:t>12</w:t>
            </w:r>
            <w:r w:rsidRPr="00BB4F0D">
              <w:rPr>
                <w:sz w:val="18"/>
                <w:szCs w:val="18"/>
                <w:lang w:val="es-ES_tradnl"/>
              </w:rPr>
              <w:br/>
              <w:t>13</w:t>
            </w:r>
            <w:r w:rsidRPr="00BB4F0D">
              <w:rPr>
                <w:sz w:val="18"/>
                <w:szCs w:val="18"/>
                <w:lang w:val="es-ES_tradnl"/>
              </w:rPr>
              <w:br/>
              <w:t>14</w:t>
            </w:r>
            <w:r w:rsidRPr="00BB4F0D">
              <w:rPr>
                <w:sz w:val="18"/>
                <w:szCs w:val="18"/>
                <w:lang w:val="es-ES_tradnl"/>
              </w:rPr>
              <w:br/>
              <w:t>15</w:t>
            </w:r>
            <w:r w:rsidRPr="00BB4F0D">
              <w:rPr>
                <w:sz w:val="18"/>
                <w:szCs w:val="18"/>
                <w:lang w:val="es-ES_tradnl"/>
              </w:rPr>
              <w:br/>
              <w:t>16</w:t>
            </w:r>
            <w:r w:rsidRPr="00BB4F0D">
              <w:rPr>
                <w:sz w:val="18"/>
                <w:szCs w:val="18"/>
                <w:lang w:val="es-ES_tradnl"/>
              </w:rPr>
              <w:br/>
              <w:t>17</w:t>
            </w:r>
            <w:r w:rsidRPr="00BB4F0D">
              <w:rPr>
                <w:sz w:val="18"/>
                <w:szCs w:val="18"/>
                <w:lang w:val="es-ES_tradnl"/>
              </w:rPr>
              <w:br/>
              <w:t>18</w:t>
            </w:r>
            <w:r w:rsidRPr="00BB4F0D">
              <w:rPr>
                <w:sz w:val="18"/>
                <w:szCs w:val="18"/>
                <w:lang w:val="es-ES_tradnl"/>
              </w:rPr>
              <w:br/>
              <w:t>19</w:t>
            </w:r>
            <w:r w:rsidRPr="00BB4F0D">
              <w:rPr>
                <w:sz w:val="18"/>
                <w:szCs w:val="18"/>
                <w:lang w:val="es-ES_tradnl"/>
              </w:rPr>
              <w:br/>
              <w:t>20</w:t>
            </w:r>
            <w:r w:rsidRPr="00BB4F0D">
              <w:rPr>
                <w:sz w:val="18"/>
                <w:szCs w:val="18"/>
                <w:lang w:val="es-ES_tradnl"/>
              </w:rPr>
              <w:br/>
              <w:t>21</w:t>
            </w:r>
            <w:r w:rsidRPr="00BB4F0D">
              <w:rPr>
                <w:sz w:val="18"/>
                <w:szCs w:val="18"/>
                <w:lang w:val="es-ES_tradnl"/>
              </w:rPr>
              <w:br/>
              <w:t>22</w:t>
            </w:r>
            <w:r w:rsidRPr="00BB4F0D">
              <w:rPr>
                <w:sz w:val="18"/>
                <w:szCs w:val="18"/>
                <w:lang w:val="es-ES_tradnl"/>
              </w:rPr>
              <w:br/>
              <w:t>23</w:t>
            </w:r>
            <w:r w:rsidRPr="00BB4F0D">
              <w:rPr>
                <w:sz w:val="18"/>
                <w:szCs w:val="18"/>
                <w:lang w:val="es-ES_tradnl"/>
              </w:rPr>
              <w:br/>
              <w:t>24</w:t>
            </w:r>
            <w:r w:rsidRPr="00BB4F0D">
              <w:rPr>
                <w:sz w:val="18"/>
                <w:szCs w:val="18"/>
                <w:lang w:val="es-ES_tradnl"/>
              </w:rPr>
              <w:br/>
              <w:t>25</w:t>
            </w:r>
            <w:r w:rsidRPr="00BB4F0D">
              <w:rPr>
                <w:sz w:val="18"/>
                <w:szCs w:val="18"/>
                <w:lang w:val="es-ES_tradnl"/>
              </w:rPr>
              <w:br/>
              <w:t>26</w:t>
            </w:r>
            <w:r w:rsidRPr="00BB4F0D">
              <w:rPr>
                <w:sz w:val="18"/>
                <w:szCs w:val="18"/>
                <w:lang w:val="es-ES_tradnl"/>
              </w:rPr>
              <w:br/>
              <w:t>27</w:t>
            </w:r>
            <w:r w:rsidRPr="00BB4F0D">
              <w:rPr>
                <w:sz w:val="18"/>
                <w:szCs w:val="18"/>
                <w:lang w:val="es-ES_tradnl"/>
              </w:rPr>
              <w:br/>
              <w:t>28</w:t>
            </w:r>
            <w:r w:rsidRPr="00BB4F0D">
              <w:rPr>
                <w:sz w:val="18"/>
                <w:szCs w:val="18"/>
                <w:lang w:val="es-ES_tradnl"/>
              </w:rPr>
              <w:br/>
              <w:t>29</w:t>
            </w:r>
            <w:r w:rsidRPr="00BB4F0D">
              <w:rPr>
                <w:sz w:val="18"/>
                <w:szCs w:val="18"/>
                <w:lang w:val="es-ES_tradnl"/>
              </w:rPr>
              <w:br/>
              <w:t>30</w:t>
            </w:r>
            <w:r w:rsidRPr="00BB4F0D">
              <w:rPr>
                <w:sz w:val="18"/>
                <w:szCs w:val="18"/>
                <w:lang w:val="es-ES_tradnl"/>
              </w:rPr>
              <w:br/>
              <w:t>31</w:t>
            </w:r>
            <w:r w:rsidRPr="00BB4F0D">
              <w:rPr>
                <w:sz w:val="18"/>
                <w:szCs w:val="18"/>
                <w:lang w:val="es-ES_tradnl"/>
              </w:rPr>
              <w:br/>
              <w:t>32</w:t>
            </w:r>
            <w:r w:rsidRPr="00BB4F0D">
              <w:rPr>
                <w:sz w:val="18"/>
                <w:szCs w:val="18"/>
                <w:lang w:val="es-ES_tradnl"/>
              </w:rPr>
              <w:br/>
              <w:t>33</w:t>
            </w:r>
            <w:r w:rsidRPr="00BB4F0D">
              <w:rPr>
                <w:sz w:val="18"/>
                <w:szCs w:val="18"/>
                <w:lang w:val="es-ES_tradnl"/>
              </w:rPr>
              <w:br/>
              <w:t>34</w:t>
            </w:r>
            <w:r w:rsidRPr="00BB4F0D">
              <w:rPr>
                <w:sz w:val="18"/>
                <w:szCs w:val="18"/>
                <w:lang w:val="es-ES_tradnl"/>
              </w:rPr>
              <w:br/>
              <w:t>35</w:t>
            </w:r>
            <w:r w:rsidRPr="00BB4F0D">
              <w:rPr>
                <w:sz w:val="18"/>
                <w:szCs w:val="18"/>
                <w:lang w:val="es-ES_tradnl"/>
              </w:rPr>
              <w:br/>
              <w:t>36</w:t>
            </w:r>
            <w:r w:rsidRPr="00BB4F0D">
              <w:rPr>
                <w:sz w:val="18"/>
                <w:szCs w:val="18"/>
                <w:lang w:val="es-ES_tradnl"/>
              </w:rPr>
              <w:br/>
              <w:t>37</w:t>
            </w:r>
            <w:r w:rsidRPr="00BB4F0D">
              <w:rPr>
                <w:sz w:val="18"/>
                <w:szCs w:val="18"/>
                <w:lang w:val="es-ES_tradnl"/>
              </w:rPr>
              <w:br/>
              <w:t>38</w:t>
            </w:r>
            <w:r w:rsidRPr="00BB4F0D">
              <w:rPr>
                <w:sz w:val="18"/>
                <w:szCs w:val="18"/>
                <w:lang w:val="es-ES_tradnl"/>
              </w:rPr>
              <w:br/>
              <w:t>39</w:t>
            </w:r>
            <w:r w:rsidRPr="00BB4F0D">
              <w:rPr>
                <w:sz w:val="18"/>
                <w:szCs w:val="18"/>
                <w:lang w:val="es-ES_tradnl"/>
              </w:rPr>
              <w:br/>
              <w:t>40</w:t>
            </w:r>
            <w:r w:rsidRPr="00BB4F0D">
              <w:rPr>
                <w:sz w:val="18"/>
                <w:szCs w:val="18"/>
                <w:lang w:val="es-ES_tradnl"/>
              </w:rPr>
              <w:br/>
              <w:t>41</w:t>
            </w:r>
            <w:r w:rsidRPr="00BB4F0D">
              <w:rPr>
                <w:sz w:val="18"/>
                <w:szCs w:val="18"/>
                <w:lang w:val="es-ES_tradnl"/>
              </w:rPr>
              <w:br/>
              <w:t>42</w:t>
            </w:r>
          </w:p>
        </w:tc>
        <w:tc>
          <w:tcPr>
            <w:tcW w:w="2116" w:type="dxa"/>
            <w:tcBorders>
              <w:top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BBBBBBBYYY</w:t>
            </w:r>
            <w:r w:rsidRPr="00BB4F0D">
              <w:rPr>
                <w:sz w:val="18"/>
                <w:szCs w:val="18"/>
                <w:lang w:val="es-ES_tradnl"/>
              </w:rPr>
              <w:br/>
              <w:t>YBBBBBBYYB</w:t>
            </w:r>
            <w:r w:rsidRPr="00BB4F0D">
              <w:rPr>
                <w:sz w:val="18"/>
                <w:szCs w:val="18"/>
                <w:lang w:val="es-ES_tradnl"/>
              </w:rPr>
              <w:br/>
              <w:t>BYBBBBBYYB</w:t>
            </w:r>
            <w:r w:rsidRPr="00BB4F0D">
              <w:rPr>
                <w:sz w:val="18"/>
                <w:szCs w:val="18"/>
                <w:lang w:val="es-ES_tradnl"/>
              </w:rPr>
              <w:br/>
              <w:t>YYBBBBBYBY</w:t>
            </w:r>
            <w:r w:rsidRPr="00BB4F0D">
              <w:rPr>
                <w:sz w:val="18"/>
                <w:szCs w:val="18"/>
                <w:lang w:val="es-ES_tradnl"/>
              </w:rPr>
              <w:br/>
              <w:t>BBYBBBBYYB</w:t>
            </w:r>
            <w:r w:rsidRPr="00BB4F0D">
              <w:rPr>
                <w:sz w:val="18"/>
                <w:szCs w:val="18"/>
                <w:lang w:val="es-ES_tradnl"/>
              </w:rPr>
              <w:br/>
              <w:t>YBYBBBBYBY</w:t>
            </w:r>
            <w:r w:rsidRPr="00BB4F0D">
              <w:rPr>
                <w:sz w:val="18"/>
                <w:szCs w:val="18"/>
                <w:lang w:val="es-ES_tradnl"/>
              </w:rPr>
              <w:br/>
              <w:t>BYYBBBBYBY</w:t>
            </w:r>
            <w:r w:rsidRPr="00BB4F0D">
              <w:rPr>
                <w:sz w:val="18"/>
                <w:szCs w:val="18"/>
                <w:lang w:val="es-ES_tradnl"/>
              </w:rPr>
              <w:br/>
              <w:t>YYYBBBBYBB</w:t>
            </w:r>
            <w:r w:rsidRPr="00BB4F0D">
              <w:rPr>
                <w:sz w:val="18"/>
                <w:szCs w:val="18"/>
                <w:lang w:val="es-ES_tradnl"/>
              </w:rPr>
              <w:br/>
              <w:t>BBBYBBBYYB</w:t>
            </w:r>
            <w:r w:rsidRPr="00BB4F0D">
              <w:rPr>
                <w:sz w:val="18"/>
                <w:szCs w:val="18"/>
                <w:lang w:val="es-ES_tradnl"/>
              </w:rPr>
              <w:br/>
              <w:t>YBBYBBBYBY</w:t>
            </w:r>
            <w:r w:rsidRPr="00BB4F0D">
              <w:rPr>
                <w:sz w:val="18"/>
                <w:szCs w:val="18"/>
                <w:lang w:val="es-ES_tradnl"/>
              </w:rPr>
              <w:br/>
              <w:t>BYBYBBBYBY</w:t>
            </w:r>
            <w:r w:rsidRPr="00BB4F0D">
              <w:rPr>
                <w:sz w:val="18"/>
                <w:szCs w:val="18"/>
                <w:lang w:val="es-ES_tradnl"/>
              </w:rPr>
              <w:br/>
              <w:t>YYBYBBBYBB</w:t>
            </w:r>
            <w:r w:rsidRPr="00BB4F0D">
              <w:rPr>
                <w:sz w:val="18"/>
                <w:szCs w:val="18"/>
                <w:lang w:val="es-ES_tradnl"/>
              </w:rPr>
              <w:br/>
              <w:t>BBYYBBBYBY</w:t>
            </w:r>
            <w:r w:rsidRPr="00BB4F0D">
              <w:rPr>
                <w:sz w:val="18"/>
                <w:szCs w:val="18"/>
                <w:lang w:val="es-ES_tradnl"/>
              </w:rPr>
              <w:br/>
              <w:t>YBYYBBBYBB</w:t>
            </w:r>
            <w:r w:rsidRPr="00BB4F0D">
              <w:rPr>
                <w:sz w:val="18"/>
                <w:szCs w:val="18"/>
                <w:lang w:val="es-ES_tradnl"/>
              </w:rPr>
              <w:br/>
              <w:t>BYYYBBBYBB</w:t>
            </w:r>
            <w:r w:rsidRPr="00BB4F0D">
              <w:rPr>
                <w:sz w:val="18"/>
                <w:szCs w:val="18"/>
                <w:lang w:val="es-ES_tradnl"/>
              </w:rPr>
              <w:br/>
              <w:t>YYYYBBBBYY</w:t>
            </w:r>
            <w:r w:rsidRPr="00BB4F0D">
              <w:rPr>
                <w:sz w:val="18"/>
                <w:szCs w:val="18"/>
                <w:lang w:val="es-ES_tradnl"/>
              </w:rPr>
              <w:br/>
              <w:t>BBBBYBBYYB</w:t>
            </w:r>
            <w:r w:rsidRPr="00BB4F0D">
              <w:rPr>
                <w:sz w:val="18"/>
                <w:szCs w:val="18"/>
                <w:lang w:val="es-ES_tradnl"/>
              </w:rPr>
              <w:br/>
              <w:t>YBBBYBBYBY</w:t>
            </w:r>
            <w:r w:rsidRPr="00BB4F0D">
              <w:rPr>
                <w:sz w:val="18"/>
                <w:szCs w:val="18"/>
                <w:lang w:val="es-ES_tradnl"/>
              </w:rPr>
              <w:br/>
              <w:t>BYBBYBBYBY</w:t>
            </w:r>
            <w:r w:rsidRPr="00BB4F0D">
              <w:rPr>
                <w:sz w:val="18"/>
                <w:szCs w:val="18"/>
                <w:lang w:val="es-ES_tradnl"/>
              </w:rPr>
              <w:br/>
              <w:t>YYBBYBBYBB</w:t>
            </w:r>
            <w:r w:rsidRPr="00BB4F0D">
              <w:rPr>
                <w:sz w:val="18"/>
                <w:szCs w:val="18"/>
                <w:lang w:val="es-ES_tradnl"/>
              </w:rPr>
              <w:br/>
              <w:t>BBYBYBBYBY</w:t>
            </w:r>
            <w:r w:rsidRPr="00BB4F0D">
              <w:rPr>
                <w:sz w:val="18"/>
                <w:szCs w:val="18"/>
                <w:lang w:val="es-ES_tradnl"/>
              </w:rPr>
              <w:br/>
              <w:t>YBYBYBBYBB</w:t>
            </w:r>
            <w:r w:rsidRPr="00BB4F0D">
              <w:rPr>
                <w:sz w:val="18"/>
                <w:szCs w:val="18"/>
                <w:lang w:val="es-ES_tradnl"/>
              </w:rPr>
              <w:br/>
              <w:t>BYYBYBBYBB</w:t>
            </w:r>
            <w:r w:rsidRPr="00BB4F0D">
              <w:rPr>
                <w:sz w:val="18"/>
                <w:szCs w:val="18"/>
                <w:lang w:val="es-ES_tradnl"/>
              </w:rPr>
              <w:br/>
              <w:t>YYYBYBBBYY</w:t>
            </w:r>
            <w:r w:rsidRPr="00BB4F0D">
              <w:rPr>
                <w:sz w:val="18"/>
                <w:szCs w:val="18"/>
                <w:lang w:val="es-ES_tradnl"/>
              </w:rPr>
              <w:br/>
              <w:t>BBBYYBBYBY</w:t>
            </w:r>
            <w:r w:rsidRPr="00BB4F0D">
              <w:rPr>
                <w:sz w:val="18"/>
                <w:szCs w:val="18"/>
                <w:lang w:val="es-ES_tradnl"/>
              </w:rPr>
              <w:br/>
              <w:t>YBBYYBBYBB</w:t>
            </w:r>
            <w:r w:rsidRPr="00BB4F0D">
              <w:rPr>
                <w:sz w:val="18"/>
                <w:szCs w:val="18"/>
                <w:lang w:val="es-ES_tradnl"/>
              </w:rPr>
              <w:br/>
              <w:t>BYBYYBBYBB</w:t>
            </w:r>
            <w:r w:rsidRPr="00BB4F0D">
              <w:rPr>
                <w:sz w:val="18"/>
                <w:szCs w:val="18"/>
                <w:lang w:val="es-ES_tradnl"/>
              </w:rPr>
              <w:br/>
              <w:t>YYBYYBBBYY</w:t>
            </w:r>
            <w:r w:rsidRPr="00BB4F0D">
              <w:rPr>
                <w:sz w:val="18"/>
                <w:szCs w:val="18"/>
                <w:lang w:val="es-ES_tradnl"/>
              </w:rPr>
              <w:br/>
              <w:t>BBYYYBBYBB</w:t>
            </w:r>
            <w:r w:rsidRPr="00BB4F0D">
              <w:rPr>
                <w:sz w:val="18"/>
                <w:szCs w:val="18"/>
                <w:lang w:val="es-ES_tradnl"/>
              </w:rPr>
              <w:br/>
              <w:t>YBYYYBBBYY</w:t>
            </w:r>
            <w:r w:rsidRPr="00BB4F0D">
              <w:rPr>
                <w:sz w:val="18"/>
                <w:szCs w:val="18"/>
                <w:lang w:val="es-ES_tradnl"/>
              </w:rPr>
              <w:br/>
              <w:t>BYYYYBBBYY</w:t>
            </w:r>
            <w:r w:rsidRPr="00BB4F0D">
              <w:rPr>
                <w:sz w:val="18"/>
                <w:szCs w:val="18"/>
                <w:lang w:val="es-ES_tradnl"/>
              </w:rPr>
              <w:br/>
              <w:t>YYYYYBBBYB</w:t>
            </w:r>
            <w:r w:rsidRPr="00BB4F0D">
              <w:rPr>
                <w:sz w:val="18"/>
                <w:szCs w:val="18"/>
                <w:lang w:val="es-ES_tradnl"/>
              </w:rPr>
              <w:br/>
              <w:t>BBBBBYBYYB</w:t>
            </w:r>
            <w:r w:rsidRPr="00BB4F0D">
              <w:rPr>
                <w:sz w:val="18"/>
                <w:szCs w:val="18"/>
                <w:lang w:val="es-ES_tradnl"/>
              </w:rPr>
              <w:br/>
              <w:t>YBBBBYBYBY</w:t>
            </w:r>
            <w:r w:rsidRPr="00BB4F0D">
              <w:rPr>
                <w:sz w:val="18"/>
                <w:szCs w:val="18"/>
                <w:lang w:val="es-ES_tradnl"/>
              </w:rPr>
              <w:br/>
              <w:t>BYBBBYBYBY</w:t>
            </w:r>
            <w:r w:rsidRPr="00BB4F0D">
              <w:rPr>
                <w:sz w:val="18"/>
                <w:szCs w:val="18"/>
                <w:lang w:val="es-ES_tradnl"/>
              </w:rPr>
              <w:br/>
              <w:t>YYBBBYBYBB</w:t>
            </w:r>
            <w:r w:rsidRPr="00BB4F0D">
              <w:rPr>
                <w:sz w:val="18"/>
                <w:szCs w:val="18"/>
                <w:lang w:val="es-ES_tradnl"/>
              </w:rPr>
              <w:br/>
              <w:t>BBYBBYBYBY</w:t>
            </w:r>
            <w:r w:rsidRPr="00BB4F0D">
              <w:rPr>
                <w:sz w:val="18"/>
                <w:szCs w:val="18"/>
                <w:lang w:val="es-ES_tradnl"/>
              </w:rPr>
              <w:br/>
              <w:t>YBYBBYBYBB</w:t>
            </w:r>
            <w:r w:rsidRPr="00BB4F0D">
              <w:rPr>
                <w:sz w:val="18"/>
                <w:szCs w:val="18"/>
                <w:lang w:val="es-ES_tradnl"/>
              </w:rPr>
              <w:br/>
              <w:t>BYYBBYBYBB</w:t>
            </w:r>
            <w:r w:rsidRPr="00BB4F0D">
              <w:rPr>
                <w:sz w:val="18"/>
                <w:szCs w:val="18"/>
                <w:lang w:val="es-ES_tradnl"/>
              </w:rPr>
              <w:br/>
              <w:t>YYYBBYBBYY</w:t>
            </w:r>
            <w:r w:rsidRPr="00BB4F0D">
              <w:rPr>
                <w:sz w:val="18"/>
                <w:szCs w:val="18"/>
                <w:lang w:val="es-ES_tradnl"/>
              </w:rPr>
              <w:br/>
              <w:t>BBBYBYBYBY</w:t>
            </w:r>
            <w:r w:rsidRPr="00BB4F0D">
              <w:rPr>
                <w:sz w:val="18"/>
                <w:szCs w:val="18"/>
                <w:lang w:val="es-ES_tradnl"/>
              </w:rPr>
              <w:br/>
              <w:t>YBBYBYBYBB</w:t>
            </w:r>
            <w:r w:rsidRPr="00BB4F0D">
              <w:rPr>
                <w:sz w:val="18"/>
                <w:szCs w:val="18"/>
                <w:lang w:val="es-ES_tradnl"/>
              </w:rPr>
              <w:br/>
              <w:t>BYBYBYBYBB</w:t>
            </w:r>
          </w:p>
        </w:tc>
        <w:tc>
          <w:tcPr>
            <w:tcW w:w="285" w:type="dxa"/>
            <w:tcBorders>
              <w:left w:val="single" w:sz="6" w:space="0" w:color="auto"/>
            </w:tcBorders>
          </w:tcPr>
          <w:p w:rsidR="00AD1773" w:rsidRPr="00BB4F0D" w:rsidRDefault="00AD1773" w:rsidP="00117D68">
            <w:pPr>
              <w:jc w:val="center"/>
              <w:rPr>
                <w:sz w:val="18"/>
                <w:szCs w:val="18"/>
                <w:lang w:val="es-ES_tradnl"/>
              </w:rPr>
            </w:pPr>
          </w:p>
        </w:tc>
        <w:tc>
          <w:tcPr>
            <w:tcW w:w="1007"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43</w:t>
            </w:r>
            <w:r w:rsidRPr="00BB4F0D">
              <w:rPr>
                <w:sz w:val="18"/>
                <w:szCs w:val="18"/>
                <w:lang w:val="es-ES_tradnl"/>
              </w:rPr>
              <w:br/>
              <w:t>44</w:t>
            </w:r>
            <w:r w:rsidRPr="00BB4F0D">
              <w:rPr>
                <w:sz w:val="18"/>
                <w:szCs w:val="18"/>
                <w:lang w:val="es-ES_tradnl"/>
              </w:rPr>
              <w:br/>
              <w:t>45</w:t>
            </w:r>
            <w:r w:rsidRPr="00BB4F0D">
              <w:rPr>
                <w:sz w:val="18"/>
                <w:szCs w:val="18"/>
                <w:lang w:val="es-ES_tradnl"/>
              </w:rPr>
              <w:br/>
              <w:t>46</w:t>
            </w:r>
            <w:r w:rsidRPr="00BB4F0D">
              <w:rPr>
                <w:sz w:val="18"/>
                <w:szCs w:val="18"/>
                <w:lang w:val="es-ES_tradnl"/>
              </w:rPr>
              <w:br/>
              <w:t>47</w:t>
            </w:r>
            <w:r w:rsidRPr="00BB4F0D">
              <w:rPr>
                <w:sz w:val="18"/>
                <w:szCs w:val="18"/>
                <w:lang w:val="es-ES_tradnl"/>
              </w:rPr>
              <w:br/>
              <w:t>48</w:t>
            </w:r>
            <w:r w:rsidRPr="00BB4F0D">
              <w:rPr>
                <w:sz w:val="18"/>
                <w:szCs w:val="18"/>
                <w:lang w:val="es-ES_tradnl"/>
              </w:rPr>
              <w:br/>
              <w:t>49</w:t>
            </w:r>
            <w:r w:rsidRPr="00BB4F0D">
              <w:rPr>
                <w:sz w:val="18"/>
                <w:szCs w:val="18"/>
                <w:lang w:val="es-ES_tradnl"/>
              </w:rPr>
              <w:br/>
              <w:t>50</w:t>
            </w:r>
            <w:r w:rsidRPr="00BB4F0D">
              <w:rPr>
                <w:sz w:val="18"/>
                <w:szCs w:val="18"/>
                <w:lang w:val="es-ES_tradnl"/>
              </w:rPr>
              <w:br/>
              <w:t>51</w:t>
            </w:r>
            <w:r w:rsidRPr="00BB4F0D">
              <w:rPr>
                <w:sz w:val="18"/>
                <w:szCs w:val="18"/>
                <w:lang w:val="es-ES_tradnl"/>
              </w:rPr>
              <w:br/>
              <w:t>52</w:t>
            </w:r>
            <w:r w:rsidRPr="00BB4F0D">
              <w:rPr>
                <w:sz w:val="18"/>
                <w:szCs w:val="18"/>
                <w:lang w:val="es-ES_tradnl"/>
              </w:rPr>
              <w:br/>
              <w:t>53</w:t>
            </w:r>
            <w:r w:rsidRPr="00BB4F0D">
              <w:rPr>
                <w:sz w:val="18"/>
                <w:szCs w:val="18"/>
                <w:lang w:val="es-ES_tradnl"/>
              </w:rPr>
              <w:br/>
              <w:t>54</w:t>
            </w:r>
            <w:r w:rsidRPr="00BB4F0D">
              <w:rPr>
                <w:sz w:val="18"/>
                <w:szCs w:val="18"/>
                <w:lang w:val="es-ES_tradnl"/>
              </w:rPr>
              <w:br/>
              <w:t>55</w:t>
            </w:r>
            <w:r w:rsidRPr="00BB4F0D">
              <w:rPr>
                <w:sz w:val="18"/>
                <w:szCs w:val="18"/>
                <w:lang w:val="es-ES_tradnl"/>
              </w:rPr>
              <w:br/>
              <w:t>56</w:t>
            </w:r>
            <w:r w:rsidRPr="00BB4F0D">
              <w:rPr>
                <w:sz w:val="18"/>
                <w:szCs w:val="18"/>
                <w:lang w:val="es-ES_tradnl"/>
              </w:rPr>
              <w:br/>
              <w:t>57</w:t>
            </w:r>
            <w:r w:rsidRPr="00BB4F0D">
              <w:rPr>
                <w:sz w:val="18"/>
                <w:szCs w:val="18"/>
                <w:lang w:val="es-ES_tradnl"/>
              </w:rPr>
              <w:br/>
              <w:t>58</w:t>
            </w:r>
            <w:r w:rsidRPr="00BB4F0D">
              <w:rPr>
                <w:sz w:val="18"/>
                <w:szCs w:val="18"/>
                <w:lang w:val="es-ES_tradnl"/>
              </w:rPr>
              <w:br/>
              <w:t>59</w:t>
            </w:r>
            <w:r w:rsidRPr="00BB4F0D">
              <w:rPr>
                <w:sz w:val="18"/>
                <w:szCs w:val="18"/>
                <w:lang w:val="es-ES_tradnl"/>
              </w:rPr>
              <w:br/>
              <w:t>60</w:t>
            </w:r>
            <w:r w:rsidRPr="00BB4F0D">
              <w:rPr>
                <w:sz w:val="18"/>
                <w:szCs w:val="18"/>
                <w:lang w:val="es-ES_tradnl"/>
              </w:rPr>
              <w:br/>
              <w:t>61</w:t>
            </w:r>
            <w:r w:rsidRPr="00BB4F0D">
              <w:rPr>
                <w:sz w:val="18"/>
                <w:szCs w:val="18"/>
                <w:lang w:val="es-ES_tradnl"/>
              </w:rPr>
              <w:br/>
              <w:t>62</w:t>
            </w:r>
            <w:r w:rsidRPr="00BB4F0D">
              <w:rPr>
                <w:sz w:val="18"/>
                <w:szCs w:val="18"/>
                <w:lang w:val="es-ES_tradnl"/>
              </w:rPr>
              <w:br/>
              <w:t>63</w:t>
            </w:r>
            <w:r w:rsidRPr="00BB4F0D">
              <w:rPr>
                <w:sz w:val="18"/>
                <w:szCs w:val="18"/>
                <w:lang w:val="es-ES_tradnl"/>
              </w:rPr>
              <w:br/>
              <w:t>64</w:t>
            </w:r>
            <w:r w:rsidRPr="00BB4F0D">
              <w:rPr>
                <w:sz w:val="18"/>
                <w:szCs w:val="18"/>
                <w:lang w:val="es-ES_tradnl"/>
              </w:rPr>
              <w:br/>
              <w:t>65</w:t>
            </w:r>
            <w:r w:rsidRPr="00BB4F0D">
              <w:rPr>
                <w:sz w:val="18"/>
                <w:szCs w:val="18"/>
                <w:lang w:val="es-ES_tradnl"/>
              </w:rPr>
              <w:br/>
              <w:t>66</w:t>
            </w:r>
            <w:r w:rsidRPr="00BB4F0D">
              <w:rPr>
                <w:sz w:val="18"/>
                <w:szCs w:val="18"/>
                <w:lang w:val="es-ES_tradnl"/>
              </w:rPr>
              <w:br/>
              <w:t>67</w:t>
            </w:r>
            <w:r w:rsidRPr="00BB4F0D">
              <w:rPr>
                <w:sz w:val="18"/>
                <w:szCs w:val="18"/>
                <w:lang w:val="es-ES_tradnl"/>
              </w:rPr>
              <w:br/>
              <w:t>68</w:t>
            </w:r>
            <w:r w:rsidRPr="00BB4F0D">
              <w:rPr>
                <w:sz w:val="18"/>
                <w:szCs w:val="18"/>
                <w:lang w:val="es-ES_tradnl"/>
              </w:rPr>
              <w:br/>
              <w:t>69</w:t>
            </w:r>
            <w:r w:rsidRPr="00BB4F0D">
              <w:rPr>
                <w:sz w:val="18"/>
                <w:szCs w:val="18"/>
                <w:lang w:val="es-ES_tradnl"/>
              </w:rPr>
              <w:br/>
              <w:t>70</w:t>
            </w:r>
            <w:r w:rsidRPr="00BB4F0D">
              <w:rPr>
                <w:sz w:val="18"/>
                <w:szCs w:val="18"/>
                <w:lang w:val="es-ES_tradnl"/>
              </w:rPr>
              <w:br/>
              <w:t>71</w:t>
            </w:r>
            <w:r w:rsidRPr="00BB4F0D">
              <w:rPr>
                <w:sz w:val="18"/>
                <w:szCs w:val="18"/>
                <w:lang w:val="es-ES_tradnl"/>
              </w:rPr>
              <w:br/>
              <w:t>72</w:t>
            </w:r>
            <w:r w:rsidRPr="00BB4F0D">
              <w:rPr>
                <w:sz w:val="18"/>
                <w:szCs w:val="18"/>
                <w:lang w:val="es-ES_tradnl"/>
              </w:rPr>
              <w:br/>
              <w:t>73</w:t>
            </w:r>
            <w:r w:rsidRPr="00BB4F0D">
              <w:rPr>
                <w:sz w:val="18"/>
                <w:szCs w:val="18"/>
                <w:lang w:val="es-ES_tradnl"/>
              </w:rPr>
              <w:br/>
              <w:t>74</w:t>
            </w:r>
            <w:r w:rsidRPr="00BB4F0D">
              <w:rPr>
                <w:sz w:val="18"/>
                <w:szCs w:val="18"/>
                <w:lang w:val="es-ES_tradnl"/>
              </w:rPr>
              <w:br/>
              <w:t>75</w:t>
            </w:r>
            <w:r w:rsidRPr="00BB4F0D">
              <w:rPr>
                <w:sz w:val="18"/>
                <w:szCs w:val="18"/>
                <w:lang w:val="es-ES_tradnl"/>
              </w:rPr>
              <w:br/>
              <w:t>76</w:t>
            </w:r>
            <w:r w:rsidRPr="00BB4F0D">
              <w:rPr>
                <w:sz w:val="18"/>
                <w:szCs w:val="18"/>
                <w:lang w:val="es-ES_tradnl"/>
              </w:rPr>
              <w:br/>
              <w:t>77</w:t>
            </w:r>
            <w:r w:rsidRPr="00BB4F0D">
              <w:rPr>
                <w:sz w:val="18"/>
                <w:szCs w:val="18"/>
                <w:lang w:val="es-ES_tradnl"/>
              </w:rPr>
              <w:br/>
              <w:t>78</w:t>
            </w:r>
            <w:r w:rsidRPr="00BB4F0D">
              <w:rPr>
                <w:sz w:val="18"/>
                <w:szCs w:val="18"/>
                <w:lang w:val="es-ES_tradnl"/>
              </w:rPr>
              <w:br/>
              <w:t>79</w:t>
            </w:r>
            <w:r w:rsidRPr="00BB4F0D">
              <w:rPr>
                <w:sz w:val="18"/>
                <w:szCs w:val="18"/>
                <w:lang w:val="es-ES_tradnl"/>
              </w:rPr>
              <w:br/>
              <w:t>80</w:t>
            </w:r>
            <w:r w:rsidRPr="00BB4F0D">
              <w:rPr>
                <w:sz w:val="18"/>
                <w:szCs w:val="18"/>
                <w:lang w:val="es-ES_tradnl"/>
              </w:rPr>
              <w:br/>
              <w:t>81</w:t>
            </w:r>
            <w:r w:rsidRPr="00BB4F0D">
              <w:rPr>
                <w:sz w:val="18"/>
                <w:szCs w:val="18"/>
                <w:lang w:val="es-ES_tradnl"/>
              </w:rPr>
              <w:br/>
              <w:t>82</w:t>
            </w:r>
            <w:r w:rsidRPr="00BB4F0D">
              <w:rPr>
                <w:sz w:val="18"/>
                <w:szCs w:val="18"/>
                <w:lang w:val="es-ES_tradnl"/>
              </w:rPr>
              <w:br/>
              <w:t>83</w:t>
            </w:r>
            <w:r w:rsidRPr="00BB4F0D">
              <w:rPr>
                <w:sz w:val="18"/>
                <w:szCs w:val="18"/>
                <w:lang w:val="es-ES_tradnl"/>
              </w:rPr>
              <w:br/>
              <w:t>84</w:t>
            </w:r>
            <w:r w:rsidRPr="00BB4F0D">
              <w:rPr>
                <w:sz w:val="18"/>
                <w:szCs w:val="18"/>
                <w:lang w:val="es-ES_tradnl"/>
              </w:rPr>
              <w:br/>
              <w:t>85</w:t>
            </w:r>
          </w:p>
        </w:tc>
        <w:tc>
          <w:tcPr>
            <w:tcW w:w="1992" w:type="dxa"/>
            <w:tcBorders>
              <w:top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YYBYBYBBYY</w:t>
            </w:r>
            <w:r w:rsidRPr="00BB4F0D">
              <w:rPr>
                <w:sz w:val="18"/>
                <w:szCs w:val="18"/>
                <w:lang w:val="es-ES_tradnl"/>
              </w:rPr>
              <w:br/>
              <w:t>BBYYBYBYBB</w:t>
            </w:r>
            <w:r w:rsidRPr="00BB4F0D">
              <w:rPr>
                <w:sz w:val="18"/>
                <w:szCs w:val="18"/>
                <w:lang w:val="es-ES_tradnl"/>
              </w:rPr>
              <w:br/>
              <w:t>YBYYBYBBYY</w:t>
            </w:r>
            <w:r w:rsidRPr="00BB4F0D">
              <w:rPr>
                <w:sz w:val="18"/>
                <w:szCs w:val="18"/>
                <w:lang w:val="es-ES_tradnl"/>
              </w:rPr>
              <w:br/>
              <w:t>BYYYBYBBYY</w:t>
            </w:r>
            <w:r w:rsidRPr="00BB4F0D">
              <w:rPr>
                <w:sz w:val="18"/>
                <w:szCs w:val="18"/>
                <w:lang w:val="es-ES_tradnl"/>
              </w:rPr>
              <w:br/>
              <w:t>YYYYBYBBYB</w:t>
            </w:r>
            <w:r w:rsidRPr="00BB4F0D">
              <w:rPr>
                <w:sz w:val="18"/>
                <w:szCs w:val="18"/>
                <w:lang w:val="es-ES_tradnl"/>
              </w:rPr>
              <w:br/>
              <w:t>BBBBYYBYBY</w:t>
            </w:r>
            <w:r w:rsidRPr="00BB4F0D">
              <w:rPr>
                <w:sz w:val="18"/>
                <w:szCs w:val="18"/>
                <w:lang w:val="es-ES_tradnl"/>
              </w:rPr>
              <w:br/>
              <w:t>YBBBYYBYBB</w:t>
            </w:r>
            <w:r w:rsidRPr="00BB4F0D">
              <w:rPr>
                <w:sz w:val="18"/>
                <w:szCs w:val="18"/>
                <w:lang w:val="es-ES_tradnl"/>
              </w:rPr>
              <w:br/>
              <w:t>BYBBYYBYBB</w:t>
            </w:r>
            <w:r w:rsidRPr="00BB4F0D">
              <w:rPr>
                <w:sz w:val="18"/>
                <w:szCs w:val="18"/>
                <w:lang w:val="es-ES_tradnl"/>
              </w:rPr>
              <w:br/>
              <w:t>YYBBYYBBYY</w:t>
            </w:r>
            <w:r w:rsidRPr="00BB4F0D">
              <w:rPr>
                <w:sz w:val="18"/>
                <w:szCs w:val="18"/>
                <w:lang w:val="es-ES_tradnl"/>
              </w:rPr>
              <w:br/>
              <w:t>BBYBYYBYBB</w:t>
            </w:r>
            <w:r w:rsidRPr="00BB4F0D">
              <w:rPr>
                <w:sz w:val="18"/>
                <w:szCs w:val="18"/>
                <w:lang w:val="es-ES_tradnl"/>
              </w:rPr>
              <w:br/>
              <w:t>YBYBYYBBYY</w:t>
            </w:r>
            <w:r w:rsidRPr="00BB4F0D">
              <w:rPr>
                <w:sz w:val="18"/>
                <w:szCs w:val="18"/>
                <w:lang w:val="es-ES_tradnl"/>
              </w:rPr>
              <w:br/>
              <w:t>BYYBYYBBYY</w:t>
            </w:r>
            <w:r w:rsidRPr="00BB4F0D">
              <w:rPr>
                <w:sz w:val="18"/>
                <w:szCs w:val="18"/>
                <w:lang w:val="es-ES_tradnl"/>
              </w:rPr>
              <w:br/>
              <w:t>YYYBYYBBYB</w:t>
            </w:r>
            <w:r w:rsidRPr="00BB4F0D">
              <w:rPr>
                <w:sz w:val="18"/>
                <w:szCs w:val="18"/>
                <w:lang w:val="es-ES_tradnl"/>
              </w:rPr>
              <w:br/>
              <w:t>BBBYYYBYBB</w:t>
            </w:r>
            <w:r w:rsidRPr="00BB4F0D">
              <w:rPr>
                <w:sz w:val="18"/>
                <w:szCs w:val="18"/>
                <w:lang w:val="es-ES_tradnl"/>
              </w:rPr>
              <w:br/>
              <w:t>YBBYYYBBYY</w:t>
            </w:r>
            <w:r w:rsidRPr="00BB4F0D">
              <w:rPr>
                <w:sz w:val="18"/>
                <w:szCs w:val="18"/>
                <w:lang w:val="es-ES_tradnl"/>
              </w:rPr>
              <w:br/>
              <w:t>BYBYYYBBYY</w:t>
            </w:r>
            <w:r w:rsidRPr="00BB4F0D">
              <w:rPr>
                <w:sz w:val="18"/>
                <w:szCs w:val="18"/>
                <w:lang w:val="es-ES_tradnl"/>
              </w:rPr>
              <w:br/>
              <w:t>YYBYYYBBYB</w:t>
            </w:r>
            <w:r w:rsidRPr="00BB4F0D">
              <w:rPr>
                <w:sz w:val="18"/>
                <w:szCs w:val="18"/>
                <w:lang w:val="es-ES_tradnl"/>
              </w:rPr>
              <w:br/>
              <w:t>BBYYYYBBYY</w:t>
            </w:r>
            <w:r w:rsidRPr="00BB4F0D">
              <w:rPr>
                <w:sz w:val="18"/>
                <w:szCs w:val="18"/>
                <w:lang w:val="es-ES_tradnl"/>
              </w:rPr>
              <w:br/>
              <w:t>YBYYYYBBYB</w:t>
            </w:r>
            <w:r w:rsidRPr="00BB4F0D">
              <w:rPr>
                <w:sz w:val="18"/>
                <w:szCs w:val="18"/>
                <w:lang w:val="es-ES_tradnl"/>
              </w:rPr>
              <w:br/>
              <w:t>BYYYYYBBYB</w:t>
            </w:r>
            <w:r w:rsidRPr="00BB4F0D">
              <w:rPr>
                <w:sz w:val="18"/>
                <w:szCs w:val="18"/>
                <w:lang w:val="es-ES_tradnl"/>
              </w:rPr>
              <w:br/>
              <w:t>YYYYYYBBBY</w:t>
            </w:r>
            <w:r w:rsidRPr="00BB4F0D">
              <w:rPr>
                <w:sz w:val="18"/>
                <w:szCs w:val="18"/>
                <w:lang w:val="es-ES_tradnl"/>
              </w:rPr>
              <w:br/>
              <w:t>BBBBBBYYYB</w:t>
            </w:r>
            <w:r w:rsidRPr="00BB4F0D">
              <w:rPr>
                <w:sz w:val="18"/>
                <w:szCs w:val="18"/>
                <w:lang w:val="es-ES_tradnl"/>
              </w:rPr>
              <w:br/>
              <w:t>YBBBBBYYBY</w:t>
            </w:r>
            <w:r w:rsidRPr="00BB4F0D">
              <w:rPr>
                <w:sz w:val="18"/>
                <w:szCs w:val="18"/>
                <w:lang w:val="es-ES_tradnl"/>
              </w:rPr>
              <w:br/>
              <w:t>BYBBBBYYBY</w:t>
            </w:r>
            <w:r w:rsidRPr="00BB4F0D">
              <w:rPr>
                <w:sz w:val="18"/>
                <w:szCs w:val="18"/>
                <w:lang w:val="es-ES_tradnl"/>
              </w:rPr>
              <w:br/>
              <w:t>YYBBBBYYBB</w:t>
            </w:r>
            <w:r w:rsidRPr="00BB4F0D">
              <w:rPr>
                <w:sz w:val="18"/>
                <w:szCs w:val="18"/>
                <w:lang w:val="es-ES_tradnl"/>
              </w:rPr>
              <w:br/>
              <w:t>BBYBBBYYBY</w:t>
            </w:r>
            <w:r w:rsidRPr="00BB4F0D">
              <w:rPr>
                <w:sz w:val="18"/>
                <w:szCs w:val="18"/>
                <w:lang w:val="es-ES_tradnl"/>
              </w:rPr>
              <w:br/>
              <w:t>YBYBBBYYBB</w:t>
            </w:r>
            <w:r w:rsidRPr="00BB4F0D">
              <w:rPr>
                <w:sz w:val="18"/>
                <w:szCs w:val="18"/>
                <w:lang w:val="es-ES_tradnl"/>
              </w:rPr>
              <w:br/>
              <w:t>BYYBBBYYBB</w:t>
            </w:r>
            <w:r w:rsidRPr="00BB4F0D">
              <w:rPr>
                <w:sz w:val="18"/>
                <w:szCs w:val="18"/>
                <w:lang w:val="es-ES_tradnl"/>
              </w:rPr>
              <w:br/>
              <w:t>YYYBBBYBYY</w:t>
            </w:r>
            <w:r w:rsidRPr="00BB4F0D">
              <w:rPr>
                <w:sz w:val="18"/>
                <w:szCs w:val="18"/>
                <w:lang w:val="es-ES_tradnl"/>
              </w:rPr>
              <w:br/>
              <w:t>BBBYBBYYBY</w:t>
            </w:r>
            <w:r w:rsidRPr="00BB4F0D">
              <w:rPr>
                <w:sz w:val="18"/>
                <w:szCs w:val="18"/>
                <w:lang w:val="es-ES_tradnl"/>
              </w:rPr>
              <w:br/>
              <w:t>YBBYBBYYBB</w:t>
            </w:r>
            <w:r w:rsidRPr="00BB4F0D">
              <w:rPr>
                <w:sz w:val="18"/>
                <w:szCs w:val="18"/>
                <w:lang w:val="es-ES_tradnl"/>
              </w:rPr>
              <w:br/>
              <w:t>BYBYBBYYBB</w:t>
            </w:r>
            <w:r w:rsidRPr="00BB4F0D">
              <w:rPr>
                <w:sz w:val="18"/>
                <w:szCs w:val="18"/>
                <w:lang w:val="es-ES_tradnl"/>
              </w:rPr>
              <w:br/>
              <w:t>YYBYBBYBYY</w:t>
            </w:r>
            <w:r w:rsidRPr="00BB4F0D">
              <w:rPr>
                <w:sz w:val="18"/>
                <w:szCs w:val="18"/>
                <w:lang w:val="es-ES_tradnl"/>
              </w:rPr>
              <w:br/>
              <w:t>BBYYBBYYBB</w:t>
            </w:r>
            <w:r w:rsidRPr="00BB4F0D">
              <w:rPr>
                <w:sz w:val="18"/>
                <w:szCs w:val="18"/>
                <w:lang w:val="es-ES_tradnl"/>
              </w:rPr>
              <w:br/>
              <w:t>YBYYBBYBYY</w:t>
            </w:r>
            <w:r w:rsidRPr="00BB4F0D">
              <w:rPr>
                <w:sz w:val="18"/>
                <w:szCs w:val="18"/>
                <w:lang w:val="es-ES_tradnl"/>
              </w:rPr>
              <w:br/>
              <w:t>BYYYBBYBYY</w:t>
            </w:r>
            <w:r w:rsidRPr="00BB4F0D">
              <w:rPr>
                <w:sz w:val="18"/>
                <w:szCs w:val="18"/>
                <w:lang w:val="es-ES_tradnl"/>
              </w:rPr>
              <w:br/>
              <w:t>YYYYBBYBYB</w:t>
            </w:r>
            <w:r w:rsidRPr="00BB4F0D">
              <w:rPr>
                <w:sz w:val="18"/>
                <w:szCs w:val="18"/>
                <w:lang w:val="es-ES_tradnl"/>
              </w:rPr>
              <w:br/>
              <w:t>BBBBYBYYBY</w:t>
            </w:r>
            <w:r w:rsidRPr="00BB4F0D">
              <w:rPr>
                <w:sz w:val="18"/>
                <w:szCs w:val="18"/>
                <w:lang w:val="es-ES_tradnl"/>
              </w:rPr>
              <w:br/>
              <w:t>YBBBYBYYBB</w:t>
            </w:r>
            <w:r w:rsidRPr="00BB4F0D">
              <w:rPr>
                <w:sz w:val="18"/>
                <w:szCs w:val="18"/>
                <w:lang w:val="es-ES_tradnl"/>
              </w:rPr>
              <w:br/>
              <w:t>BYBBYBYYBB</w:t>
            </w:r>
            <w:r w:rsidRPr="00BB4F0D">
              <w:rPr>
                <w:sz w:val="18"/>
                <w:szCs w:val="18"/>
                <w:lang w:val="es-ES_tradnl"/>
              </w:rPr>
              <w:br/>
              <w:t>YYBBYBYBYY</w:t>
            </w:r>
            <w:r w:rsidRPr="00BB4F0D">
              <w:rPr>
                <w:sz w:val="18"/>
                <w:szCs w:val="18"/>
                <w:lang w:val="es-ES_tradnl"/>
              </w:rPr>
              <w:br/>
              <w:t>BBYBYBYYBB</w:t>
            </w:r>
            <w:r w:rsidRPr="00BB4F0D">
              <w:rPr>
                <w:sz w:val="18"/>
                <w:szCs w:val="18"/>
                <w:lang w:val="es-ES_tradnl"/>
              </w:rPr>
              <w:br/>
              <w:t>YBYBYBYBYY</w:t>
            </w:r>
          </w:p>
        </w:tc>
        <w:tc>
          <w:tcPr>
            <w:tcW w:w="285" w:type="dxa"/>
          </w:tcPr>
          <w:p w:rsidR="00AD1773" w:rsidRPr="00BB4F0D" w:rsidRDefault="00AD1773" w:rsidP="00117D68">
            <w:pPr>
              <w:jc w:val="center"/>
              <w:rPr>
                <w:sz w:val="18"/>
                <w:szCs w:val="18"/>
                <w:lang w:val="es-ES_tradnl"/>
              </w:rPr>
            </w:pPr>
          </w:p>
        </w:tc>
        <w:tc>
          <w:tcPr>
            <w:tcW w:w="995"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86</w:t>
            </w:r>
            <w:r w:rsidRPr="00BB4F0D">
              <w:rPr>
                <w:sz w:val="18"/>
                <w:szCs w:val="18"/>
                <w:lang w:val="es-ES_tradnl"/>
              </w:rPr>
              <w:br/>
              <w:t>87</w:t>
            </w:r>
            <w:r w:rsidRPr="00BB4F0D">
              <w:rPr>
                <w:sz w:val="18"/>
                <w:szCs w:val="18"/>
                <w:lang w:val="es-ES_tradnl"/>
              </w:rPr>
              <w:br/>
              <w:t>88</w:t>
            </w:r>
            <w:r w:rsidRPr="00BB4F0D">
              <w:rPr>
                <w:sz w:val="18"/>
                <w:szCs w:val="18"/>
                <w:lang w:val="es-ES_tradnl"/>
              </w:rPr>
              <w:br/>
              <w:t>89</w:t>
            </w:r>
            <w:r w:rsidRPr="00BB4F0D">
              <w:rPr>
                <w:sz w:val="18"/>
                <w:szCs w:val="18"/>
                <w:lang w:val="es-ES_tradnl"/>
              </w:rPr>
              <w:br/>
              <w:t>90</w:t>
            </w:r>
            <w:r w:rsidRPr="00BB4F0D">
              <w:rPr>
                <w:sz w:val="18"/>
                <w:szCs w:val="18"/>
                <w:lang w:val="es-ES_tradnl"/>
              </w:rPr>
              <w:br/>
              <w:t>91</w:t>
            </w:r>
            <w:r w:rsidRPr="00BB4F0D">
              <w:rPr>
                <w:sz w:val="18"/>
                <w:szCs w:val="18"/>
                <w:lang w:val="es-ES_tradnl"/>
              </w:rPr>
              <w:br/>
              <w:t>92</w:t>
            </w:r>
            <w:r w:rsidRPr="00BB4F0D">
              <w:rPr>
                <w:sz w:val="18"/>
                <w:szCs w:val="18"/>
                <w:lang w:val="es-ES_tradnl"/>
              </w:rPr>
              <w:br/>
              <w:t>93</w:t>
            </w:r>
            <w:r w:rsidRPr="00BB4F0D">
              <w:rPr>
                <w:sz w:val="18"/>
                <w:szCs w:val="18"/>
                <w:lang w:val="es-ES_tradnl"/>
              </w:rPr>
              <w:br/>
              <w:t>94</w:t>
            </w:r>
            <w:r w:rsidRPr="00BB4F0D">
              <w:rPr>
                <w:sz w:val="18"/>
                <w:szCs w:val="18"/>
                <w:lang w:val="es-ES_tradnl"/>
              </w:rPr>
              <w:br/>
              <w:t>95</w:t>
            </w:r>
            <w:r w:rsidRPr="00BB4F0D">
              <w:rPr>
                <w:sz w:val="18"/>
                <w:szCs w:val="18"/>
                <w:lang w:val="es-ES_tradnl"/>
              </w:rPr>
              <w:br/>
              <w:t>96</w:t>
            </w:r>
            <w:r w:rsidRPr="00BB4F0D">
              <w:rPr>
                <w:sz w:val="18"/>
                <w:szCs w:val="18"/>
                <w:lang w:val="es-ES_tradnl"/>
              </w:rPr>
              <w:br/>
              <w:t>97</w:t>
            </w:r>
            <w:r w:rsidRPr="00BB4F0D">
              <w:rPr>
                <w:sz w:val="18"/>
                <w:szCs w:val="18"/>
                <w:lang w:val="es-ES_tradnl"/>
              </w:rPr>
              <w:br/>
              <w:t>98</w:t>
            </w:r>
            <w:r w:rsidRPr="00BB4F0D">
              <w:rPr>
                <w:sz w:val="18"/>
                <w:szCs w:val="18"/>
                <w:lang w:val="es-ES_tradnl"/>
              </w:rPr>
              <w:br/>
              <w:t>99</w:t>
            </w:r>
            <w:r w:rsidRPr="00BB4F0D">
              <w:rPr>
                <w:sz w:val="18"/>
                <w:szCs w:val="18"/>
                <w:lang w:val="es-ES_tradnl"/>
              </w:rPr>
              <w:br/>
              <w:t>100</w:t>
            </w:r>
            <w:r w:rsidRPr="00BB4F0D">
              <w:rPr>
                <w:sz w:val="18"/>
                <w:szCs w:val="18"/>
                <w:lang w:val="es-ES_tradnl"/>
              </w:rPr>
              <w:br/>
              <w:t>101</w:t>
            </w:r>
            <w:r w:rsidRPr="00BB4F0D">
              <w:rPr>
                <w:sz w:val="18"/>
                <w:szCs w:val="18"/>
                <w:lang w:val="es-ES_tradnl"/>
              </w:rPr>
              <w:br/>
              <w:t>102</w:t>
            </w:r>
            <w:r w:rsidRPr="00BB4F0D">
              <w:rPr>
                <w:sz w:val="18"/>
                <w:szCs w:val="18"/>
                <w:lang w:val="es-ES_tradnl"/>
              </w:rPr>
              <w:br/>
              <w:t>103</w:t>
            </w:r>
            <w:r w:rsidRPr="00BB4F0D">
              <w:rPr>
                <w:sz w:val="18"/>
                <w:szCs w:val="18"/>
                <w:lang w:val="es-ES_tradnl"/>
              </w:rPr>
              <w:br/>
              <w:t>104</w:t>
            </w:r>
            <w:r w:rsidRPr="00BB4F0D">
              <w:rPr>
                <w:sz w:val="18"/>
                <w:szCs w:val="18"/>
                <w:lang w:val="es-ES_tradnl"/>
              </w:rPr>
              <w:br/>
              <w:t>105</w:t>
            </w:r>
            <w:r w:rsidRPr="00BB4F0D">
              <w:rPr>
                <w:sz w:val="18"/>
                <w:szCs w:val="18"/>
                <w:lang w:val="es-ES_tradnl"/>
              </w:rPr>
              <w:br/>
              <w:t>106</w:t>
            </w:r>
            <w:r w:rsidRPr="00BB4F0D">
              <w:rPr>
                <w:sz w:val="18"/>
                <w:szCs w:val="18"/>
                <w:lang w:val="es-ES_tradnl"/>
              </w:rPr>
              <w:br/>
              <w:t>107</w:t>
            </w:r>
            <w:r w:rsidRPr="00BB4F0D">
              <w:rPr>
                <w:sz w:val="18"/>
                <w:szCs w:val="18"/>
                <w:lang w:val="es-ES_tradnl"/>
              </w:rPr>
              <w:br/>
              <w:t>108</w:t>
            </w:r>
            <w:r w:rsidRPr="00BB4F0D">
              <w:rPr>
                <w:sz w:val="18"/>
                <w:szCs w:val="18"/>
                <w:lang w:val="es-ES_tradnl"/>
              </w:rPr>
              <w:br/>
              <w:t>109</w:t>
            </w:r>
            <w:r w:rsidRPr="00BB4F0D">
              <w:rPr>
                <w:sz w:val="18"/>
                <w:szCs w:val="18"/>
                <w:lang w:val="es-ES_tradnl"/>
              </w:rPr>
              <w:br/>
              <w:t>110</w:t>
            </w:r>
            <w:r w:rsidRPr="00BB4F0D">
              <w:rPr>
                <w:sz w:val="18"/>
                <w:szCs w:val="18"/>
                <w:lang w:val="es-ES_tradnl"/>
              </w:rPr>
              <w:br/>
              <w:t>111</w:t>
            </w:r>
            <w:r w:rsidRPr="00BB4F0D">
              <w:rPr>
                <w:sz w:val="18"/>
                <w:szCs w:val="18"/>
                <w:lang w:val="es-ES_tradnl"/>
              </w:rPr>
              <w:br/>
              <w:t>112</w:t>
            </w:r>
            <w:r w:rsidRPr="00BB4F0D">
              <w:rPr>
                <w:sz w:val="18"/>
                <w:szCs w:val="18"/>
                <w:lang w:val="es-ES_tradnl"/>
              </w:rPr>
              <w:br/>
              <w:t>113</w:t>
            </w:r>
            <w:r w:rsidRPr="00BB4F0D">
              <w:rPr>
                <w:sz w:val="18"/>
                <w:szCs w:val="18"/>
                <w:lang w:val="es-ES_tradnl"/>
              </w:rPr>
              <w:br/>
              <w:t>114</w:t>
            </w:r>
            <w:r w:rsidRPr="00BB4F0D">
              <w:rPr>
                <w:sz w:val="18"/>
                <w:szCs w:val="18"/>
                <w:lang w:val="es-ES_tradnl"/>
              </w:rPr>
              <w:br/>
              <w:t>115</w:t>
            </w:r>
            <w:r w:rsidRPr="00BB4F0D">
              <w:rPr>
                <w:sz w:val="18"/>
                <w:szCs w:val="18"/>
                <w:lang w:val="es-ES_tradnl"/>
              </w:rPr>
              <w:br/>
              <w:t>116</w:t>
            </w:r>
            <w:r w:rsidRPr="00BB4F0D">
              <w:rPr>
                <w:sz w:val="18"/>
                <w:szCs w:val="18"/>
                <w:lang w:val="es-ES_tradnl"/>
              </w:rPr>
              <w:br/>
              <w:t>117</w:t>
            </w:r>
            <w:r w:rsidRPr="00BB4F0D">
              <w:rPr>
                <w:sz w:val="18"/>
                <w:szCs w:val="18"/>
                <w:lang w:val="es-ES_tradnl"/>
              </w:rPr>
              <w:br/>
              <w:t>118</w:t>
            </w:r>
            <w:r w:rsidRPr="00BB4F0D">
              <w:rPr>
                <w:sz w:val="18"/>
                <w:szCs w:val="18"/>
                <w:lang w:val="es-ES_tradnl"/>
              </w:rPr>
              <w:br/>
              <w:t>119</w:t>
            </w:r>
            <w:r w:rsidRPr="00BB4F0D">
              <w:rPr>
                <w:sz w:val="18"/>
                <w:szCs w:val="18"/>
                <w:lang w:val="es-ES_tradnl"/>
              </w:rPr>
              <w:br/>
              <w:t>120</w:t>
            </w:r>
            <w:r w:rsidRPr="00BB4F0D">
              <w:rPr>
                <w:sz w:val="18"/>
                <w:szCs w:val="18"/>
                <w:lang w:val="es-ES_tradnl"/>
              </w:rPr>
              <w:br/>
              <w:t>121</w:t>
            </w:r>
            <w:r w:rsidRPr="00BB4F0D">
              <w:rPr>
                <w:sz w:val="18"/>
                <w:szCs w:val="18"/>
                <w:lang w:val="es-ES_tradnl"/>
              </w:rPr>
              <w:br/>
              <w:t>122</w:t>
            </w:r>
            <w:r w:rsidRPr="00BB4F0D">
              <w:rPr>
                <w:sz w:val="18"/>
                <w:szCs w:val="18"/>
                <w:lang w:val="es-ES_tradnl"/>
              </w:rPr>
              <w:br/>
              <w:t>123</w:t>
            </w:r>
            <w:r w:rsidRPr="00BB4F0D">
              <w:rPr>
                <w:sz w:val="18"/>
                <w:szCs w:val="18"/>
                <w:lang w:val="es-ES_tradnl"/>
              </w:rPr>
              <w:br/>
              <w:t>124</w:t>
            </w:r>
            <w:r w:rsidRPr="00BB4F0D">
              <w:rPr>
                <w:sz w:val="18"/>
                <w:szCs w:val="18"/>
                <w:lang w:val="es-ES_tradnl"/>
              </w:rPr>
              <w:br/>
              <w:t>125</w:t>
            </w:r>
            <w:r w:rsidRPr="00BB4F0D">
              <w:rPr>
                <w:sz w:val="18"/>
                <w:szCs w:val="18"/>
                <w:lang w:val="es-ES_tradnl"/>
              </w:rPr>
              <w:br/>
              <w:t>126</w:t>
            </w:r>
            <w:r w:rsidRPr="00BB4F0D">
              <w:rPr>
                <w:sz w:val="18"/>
                <w:szCs w:val="18"/>
                <w:lang w:val="es-ES_tradnl"/>
              </w:rPr>
              <w:br/>
              <w:t>127</w:t>
            </w:r>
          </w:p>
        </w:tc>
        <w:tc>
          <w:tcPr>
            <w:tcW w:w="1996"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BYYBYBYBYY</w:t>
            </w:r>
            <w:r w:rsidRPr="00BB4F0D">
              <w:rPr>
                <w:sz w:val="18"/>
                <w:szCs w:val="18"/>
                <w:lang w:val="es-ES_tradnl"/>
              </w:rPr>
              <w:br/>
              <w:t>YYYBYBYBYB</w:t>
            </w:r>
            <w:r w:rsidRPr="00BB4F0D">
              <w:rPr>
                <w:sz w:val="18"/>
                <w:szCs w:val="18"/>
                <w:lang w:val="es-ES_tradnl"/>
              </w:rPr>
              <w:br/>
              <w:t>BBBYYBYYBB</w:t>
            </w:r>
            <w:r w:rsidRPr="00BB4F0D">
              <w:rPr>
                <w:sz w:val="18"/>
                <w:szCs w:val="18"/>
                <w:lang w:val="es-ES_tradnl"/>
              </w:rPr>
              <w:br/>
              <w:t>YBBYYBYBYY</w:t>
            </w:r>
            <w:r w:rsidRPr="00BB4F0D">
              <w:rPr>
                <w:sz w:val="18"/>
                <w:szCs w:val="18"/>
                <w:lang w:val="es-ES_tradnl"/>
              </w:rPr>
              <w:br/>
              <w:t>BYBYYBYBYY</w:t>
            </w:r>
            <w:r w:rsidRPr="00BB4F0D">
              <w:rPr>
                <w:sz w:val="18"/>
                <w:szCs w:val="18"/>
                <w:lang w:val="es-ES_tradnl"/>
              </w:rPr>
              <w:br/>
              <w:t>YYBYYBYBYB</w:t>
            </w:r>
            <w:r w:rsidRPr="00BB4F0D">
              <w:rPr>
                <w:sz w:val="18"/>
                <w:szCs w:val="18"/>
                <w:lang w:val="es-ES_tradnl"/>
              </w:rPr>
              <w:br/>
              <w:t>BBYYYBYBYY</w:t>
            </w:r>
            <w:r w:rsidRPr="00BB4F0D">
              <w:rPr>
                <w:sz w:val="18"/>
                <w:szCs w:val="18"/>
                <w:lang w:val="es-ES_tradnl"/>
              </w:rPr>
              <w:br/>
              <w:t>YBYYYBYBYB</w:t>
            </w:r>
            <w:r w:rsidRPr="00BB4F0D">
              <w:rPr>
                <w:sz w:val="18"/>
                <w:szCs w:val="18"/>
                <w:lang w:val="es-ES_tradnl"/>
              </w:rPr>
              <w:br/>
              <w:t>BYYYYBYBYB</w:t>
            </w:r>
            <w:r w:rsidRPr="00BB4F0D">
              <w:rPr>
                <w:sz w:val="18"/>
                <w:szCs w:val="18"/>
                <w:lang w:val="es-ES_tradnl"/>
              </w:rPr>
              <w:br/>
              <w:t>YYYYYBYBBY</w:t>
            </w:r>
            <w:r w:rsidRPr="00BB4F0D">
              <w:rPr>
                <w:sz w:val="18"/>
                <w:szCs w:val="18"/>
                <w:lang w:val="es-ES_tradnl"/>
              </w:rPr>
              <w:br/>
              <w:t>BBBBBYYYBY</w:t>
            </w:r>
            <w:r w:rsidRPr="00BB4F0D">
              <w:rPr>
                <w:sz w:val="18"/>
                <w:szCs w:val="18"/>
                <w:lang w:val="es-ES_tradnl"/>
              </w:rPr>
              <w:br/>
              <w:t>YBBBBYYYBB</w:t>
            </w:r>
            <w:r w:rsidRPr="00BB4F0D">
              <w:rPr>
                <w:sz w:val="18"/>
                <w:szCs w:val="18"/>
                <w:lang w:val="es-ES_tradnl"/>
              </w:rPr>
              <w:br/>
              <w:t>BYBBBYYYBB</w:t>
            </w:r>
            <w:r w:rsidRPr="00BB4F0D">
              <w:rPr>
                <w:sz w:val="18"/>
                <w:szCs w:val="18"/>
                <w:lang w:val="es-ES_tradnl"/>
              </w:rPr>
              <w:br/>
              <w:t>YYBBBYYBYY</w:t>
            </w:r>
            <w:r w:rsidRPr="00BB4F0D">
              <w:rPr>
                <w:sz w:val="18"/>
                <w:szCs w:val="18"/>
                <w:lang w:val="es-ES_tradnl"/>
              </w:rPr>
              <w:br/>
              <w:t>BBYBBYYYBB</w:t>
            </w:r>
            <w:r w:rsidRPr="00BB4F0D">
              <w:rPr>
                <w:sz w:val="18"/>
                <w:szCs w:val="18"/>
                <w:lang w:val="es-ES_tradnl"/>
              </w:rPr>
              <w:br/>
              <w:t>YBYBBYYBYY</w:t>
            </w:r>
            <w:r w:rsidRPr="00BB4F0D">
              <w:rPr>
                <w:sz w:val="18"/>
                <w:szCs w:val="18"/>
                <w:lang w:val="es-ES_tradnl"/>
              </w:rPr>
              <w:br/>
              <w:t>BYYBBYYBYY</w:t>
            </w:r>
            <w:r w:rsidRPr="00BB4F0D">
              <w:rPr>
                <w:sz w:val="18"/>
                <w:szCs w:val="18"/>
                <w:lang w:val="es-ES_tradnl"/>
              </w:rPr>
              <w:br/>
              <w:t>YYYBBYYBYB</w:t>
            </w:r>
            <w:r w:rsidRPr="00BB4F0D">
              <w:rPr>
                <w:sz w:val="18"/>
                <w:szCs w:val="18"/>
                <w:lang w:val="es-ES_tradnl"/>
              </w:rPr>
              <w:br/>
              <w:t>BBBYBYYYBB</w:t>
            </w:r>
            <w:r w:rsidRPr="00BB4F0D">
              <w:rPr>
                <w:sz w:val="18"/>
                <w:szCs w:val="18"/>
                <w:lang w:val="es-ES_tradnl"/>
              </w:rPr>
              <w:br/>
              <w:t>YBBYBYYBYY</w:t>
            </w:r>
            <w:r w:rsidRPr="00BB4F0D">
              <w:rPr>
                <w:sz w:val="18"/>
                <w:szCs w:val="18"/>
                <w:lang w:val="es-ES_tradnl"/>
              </w:rPr>
              <w:br/>
              <w:t>BYBYBYYBYY</w:t>
            </w:r>
            <w:r w:rsidRPr="00BB4F0D">
              <w:rPr>
                <w:sz w:val="18"/>
                <w:szCs w:val="18"/>
                <w:lang w:val="es-ES_tradnl"/>
              </w:rPr>
              <w:br/>
              <w:t>YYBYBYYBYB</w:t>
            </w:r>
            <w:r w:rsidRPr="00BB4F0D">
              <w:rPr>
                <w:sz w:val="18"/>
                <w:szCs w:val="18"/>
                <w:lang w:val="es-ES_tradnl"/>
              </w:rPr>
              <w:br/>
              <w:t>BBYYBYYBYY</w:t>
            </w:r>
            <w:r w:rsidRPr="00BB4F0D">
              <w:rPr>
                <w:sz w:val="18"/>
                <w:szCs w:val="18"/>
                <w:lang w:val="es-ES_tradnl"/>
              </w:rPr>
              <w:br/>
              <w:t>YBYYBYYBYB</w:t>
            </w:r>
            <w:r w:rsidRPr="00BB4F0D">
              <w:rPr>
                <w:sz w:val="18"/>
                <w:szCs w:val="18"/>
                <w:lang w:val="es-ES_tradnl"/>
              </w:rPr>
              <w:br/>
              <w:t>BYYYBYYBYB</w:t>
            </w:r>
            <w:r w:rsidRPr="00BB4F0D">
              <w:rPr>
                <w:sz w:val="18"/>
                <w:szCs w:val="18"/>
                <w:lang w:val="es-ES_tradnl"/>
              </w:rPr>
              <w:br/>
              <w:t>YYYYBYYBBY</w:t>
            </w:r>
            <w:r w:rsidRPr="00BB4F0D">
              <w:rPr>
                <w:sz w:val="18"/>
                <w:szCs w:val="18"/>
                <w:lang w:val="es-ES_tradnl"/>
              </w:rPr>
              <w:br/>
              <w:t>BBBBYYYYBB</w:t>
            </w:r>
            <w:r w:rsidRPr="00BB4F0D">
              <w:rPr>
                <w:sz w:val="18"/>
                <w:szCs w:val="18"/>
                <w:lang w:val="es-ES_tradnl"/>
              </w:rPr>
              <w:br/>
              <w:t>YBBBYYYBYY</w:t>
            </w:r>
            <w:r w:rsidRPr="00BB4F0D">
              <w:rPr>
                <w:sz w:val="18"/>
                <w:szCs w:val="18"/>
                <w:lang w:val="es-ES_tradnl"/>
              </w:rPr>
              <w:br/>
              <w:t>BYBBYYYBYY</w:t>
            </w:r>
            <w:r w:rsidRPr="00BB4F0D">
              <w:rPr>
                <w:sz w:val="18"/>
                <w:szCs w:val="18"/>
                <w:lang w:val="es-ES_tradnl"/>
              </w:rPr>
              <w:br/>
              <w:t>YYBBYYYBYB</w:t>
            </w:r>
            <w:r w:rsidRPr="00BB4F0D">
              <w:rPr>
                <w:sz w:val="18"/>
                <w:szCs w:val="18"/>
                <w:lang w:val="es-ES_tradnl"/>
              </w:rPr>
              <w:br/>
              <w:t>BBYBYYYBYY</w:t>
            </w:r>
            <w:r w:rsidRPr="00BB4F0D">
              <w:rPr>
                <w:sz w:val="18"/>
                <w:szCs w:val="18"/>
                <w:lang w:val="es-ES_tradnl"/>
              </w:rPr>
              <w:br/>
              <w:t>YBYBYYYBYB</w:t>
            </w:r>
            <w:r w:rsidRPr="00BB4F0D">
              <w:rPr>
                <w:sz w:val="18"/>
                <w:szCs w:val="18"/>
                <w:lang w:val="es-ES_tradnl"/>
              </w:rPr>
              <w:br/>
              <w:t>BYYBYYYBYB</w:t>
            </w:r>
            <w:r w:rsidRPr="00BB4F0D">
              <w:rPr>
                <w:sz w:val="18"/>
                <w:szCs w:val="18"/>
                <w:lang w:val="es-ES_tradnl"/>
              </w:rPr>
              <w:br/>
              <w:t>YYYBYYYBBY</w:t>
            </w:r>
            <w:r w:rsidRPr="00BB4F0D">
              <w:rPr>
                <w:sz w:val="18"/>
                <w:szCs w:val="18"/>
                <w:lang w:val="es-ES_tradnl"/>
              </w:rPr>
              <w:br/>
              <w:t>BBBYYYYBYY</w:t>
            </w:r>
            <w:r w:rsidRPr="00BB4F0D">
              <w:rPr>
                <w:sz w:val="18"/>
                <w:szCs w:val="18"/>
                <w:lang w:val="es-ES_tradnl"/>
              </w:rPr>
              <w:br/>
              <w:t>YBBYYYYBYB</w:t>
            </w:r>
            <w:r w:rsidRPr="00BB4F0D">
              <w:rPr>
                <w:sz w:val="18"/>
                <w:szCs w:val="18"/>
                <w:lang w:val="es-ES_tradnl"/>
              </w:rPr>
              <w:br/>
              <w:t>BYBYYYYBYB</w:t>
            </w:r>
            <w:r w:rsidRPr="00BB4F0D">
              <w:rPr>
                <w:sz w:val="18"/>
                <w:szCs w:val="18"/>
                <w:lang w:val="es-ES_tradnl"/>
              </w:rPr>
              <w:br/>
              <w:t>YYBYYYYBBY</w:t>
            </w:r>
            <w:r w:rsidRPr="00BB4F0D">
              <w:rPr>
                <w:sz w:val="18"/>
                <w:szCs w:val="18"/>
                <w:lang w:val="es-ES_tradnl"/>
              </w:rPr>
              <w:br/>
              <w:t>BBYYYYYBYB</w:t>
            </w:r>
            <w:r w:rsidRPr="00BB4F0D">
              <w:rPr>
                <w:sz w:val="18"/>
                <w:szCs w:val="18"/>
                <w:lang w:val="es-ES_tradnl"/>
              </w:rPr>
              <w:br/>
              <w:t>YBYYYYYBBY</w:t>
            </w:r>
            <w:r w:rsidRPr="00BB4F0D">
              <w:rPr>
                <w:sz w:val="18"/>
                <w:szCs w:val="18"/>
                <w:lang w:val="es-ES_tradnl"/>
              </w:rPr>
              <w:br/>
              <w:t>BYYYYYYBBY</w:t>
            </w:r>
            <w:r w:rsidRPr="00BB4F0D">
              <w:rPr>
                <w:sz w:val="18"/>
                <w:szCs w:val="18"/>
                <w:lang w:val="es-ES_tradnl"/>
              </w:rPr>
              <w:br/>
              <w:t>YYYYYYYBBB</w:t>
            </w:r>
          </w:p>
        </w:tc>
      </w:tr>
      <w:tr w:rsidR="00AD1773" w:rsidRPr="003374AE" w:rsidTr="00117D68">
        <w:trPr>
          <w:cantSplit/>
          <w:jc w:val="center"/>
        </w:trPr>
        <w:tc>
          <w:tcPr>
            <w:tcW w:w="963" w:type="dxa"/>
          </w:tcPr>
          <w:p w:rsidR="00AD1773" w:rsidRPr="00BB4F0D" w:rsidRDefault="00AD1773" w:rsidP="00117D68">
            <w:pPr>
              <w:pStyle w:val="Tablelegend"/>
              <w:rPr>
                <w:sz w:val="18"/>
                <w:szCs w:val="18"/>
                <w:lang w:val="es-ES_tradnl"/>
              </w:rPr>
            </w:pPr>
            <w:r w:rsidRPr="00BB4F0D">
              <w:rPr>
                <w:sz w:val="18"/>
                <w:szCs w:val="18"/>
                <w:lang w:val="es-ES_tradnl"/>
              </w:rPr>
              <w:t>B  =  0</w:t>
            </w:r>
          </w:p>
          <w:p w:rsidR="00AD1773" w:rsidRPr="00BB4F0D" w:rsidRDefault="00AD1773" w:rsidP="00117D68">
            <w:pPr>
              <w:pStyle w:val="Tablelegend"/>
              <w:rPr>
                <w:sz w:val="18"/>
                <w:szCs w:val="18"/>
                <w:lang w:val="es-ES_tradnl"/>
              </w:rPr>
            </w:pPr>
            <w:r w:rsidRPr="00BB4F0D">
              <w:rPr>
                <w:sz w:val="18"/>
                <w:szCs w:val="18"/>
                <w:lang w:val="es-ES_tradnl"/>
              </w:rPr>
              <w:t>Y  =  1</w:t>
            </w:r>
          </w:p>
        </w:tc>
        <w:tc>
          <w:tcPr>
            <w:tcW w:w="8676" w:type="dxa"/>
            <w:gridSpan w:val="7"/>
            <w:vAlign w:val="center"/>
          </w:tcPr>
          <w:p w:rsidR="00AD1773" w:rsidRPr="00BB4F0D" w:rsidRDefault="00AD1773" w:rsidP="00117D68">
            <w:pPr>
              <w:pStyle w:val="Tablelegend"/>
              <w:rPr>
                <w:sz w:val="18"/>
                <w:szCs w:val="18"/>
                <w:lang w:val="es-ES_tradnl"/>
              </w:rPr>
            </w:pPr>
            <w:r w:rsidRPr="00BB4F0D">
              <w:rPr>
                <w:sz w:val="18"/>
                <w:szCs w:val="18"/>
                <w:lang w:val="es-ES_tradnl"/>
              </w:rPr>
              <w:t xml:space="preserve">Orden de transmisión de los bits: </w:t>
            </w:r>
            <w:r w:rsidR="00117D68" w:rsidRPr="00BB4F0D">
              <w:rPr>
                <w:sz w:val="18"/>
                <w:szCs w:val="18"/>
                <w:lang w:val="es-ES_tradnl"/>
              </w:rPr>
              <w:t xml:space="preserve">bit </w:t>
            </w:r>
            <w:r w:rsidRPr="00BB4F0D">
              <w:rPr>
                <w:sz w:val="18"/>
                <w:szCs w:val="18"/>
                <w:lang w:val="es-ES_tradnl"/>
              </w:rPr>
              <w:t>1 primero.</w:t>
            </w:r>
          </w:p>
        </w:tc>
      </w:tr>
    </w:tbl>
    <w:p w:rsidR="00AD1773" w:rsidRPr="00BB4F0D" w:rsidRDefault="00AD1773" w:rsidP="00AD1773">
      <w:pPr>
        <w:pStyle w:val="Tablefin"/>
        <w:rPr>
          <w:lang w:val="es-ES_tradnl"/>
        </w:rPr>
      </w:pPr>
    </w:p>
    <w:p w:rsidR="00AD1773" w:rsidRPr="00BB4F0D" w:rsidRDefault="00AD1773" w:rsidP="00AD1773">
      <w:pPr>
        <w:pStyle w:val="TableNo"/>
        <w:rPr>
          <w:lang w:val="es-ES_tradnl"/>
        </w:rPr>
      </w:pPr>
      <w:r w:rsidRPr="00BB4F0D">
        <w:rPr>
          <w:lang w:val="es-ES_tradnl"/>
        </w:rPr>
        <w:t>CUADRO A1-2</w:t>
      </w:r>
    </w:p>
    <w:p w:rsidR="00AD1773" w:rsidRPr="00BB4F0D" w:rsidRDefault="002E645B" w:rsidP="00AD1773">
      <w:pPr>
        <w:keepNext/>
        <w:keepLines/>
        <w:spacing w:before="0" w:after="120"/>
        <w:jc w:val="center"/>
        <w:rPr>
          <w:rFonts w:eastAsiaTheme="minorEastAsia"/>
          <w:b/>
          <w:lang w:val="es-ES_tradnl"/>
        </w:rPr>
      </w:pPr>
      <w:r w:rsidRPr="00BB4F0D">
        <w:rPr>
          <w:rFonts w:eastAsiaTheme="minorEastAsia"/>
          <w:b/>
          <w:lang w:val="es-ES_tradnl"/>
        </w:rPr>
        <w:t>Cuadro </w:t>
      </w:r>
      <w:r w:rsidR="00AD1773" w:rsidRPr="00BB4F0D">
        <w:rPr>
          <w:rFonts w:eastAsiaTheme="minorEastAsia"/>
          <w:b/>
          <w:lang w:val="es-ES_tradnl"/>
        </w:rPr>
        <w:t>de codificación de las cifras de un número decimal</w:t>
      </w:r>
      <w:r w:rsidR="00AD1773" w:rsidRPr="00BB4F0D">
        <w:rPr>
          <w:rFonts w:eastAsiaTheme="minorEastAsia"/>
          <w:b/>
          <w:lang w:val="es-ES_tradnl"/>
        </w:rPr>
        <w:br/>
        <w:t>en caracteres de diez bits</w:t>
      </w:r>
    </w:p>
    <w:tbl>
      <w:tblPr>
        <w:tblW w:w="9576" w:type="dxa"/>
        <w:jc w:val="center"/>
        <w:tblLayout w:type="fixed"/>
        <w:tblLook w:val="0000" w:firstRow="0" w:lastRow="0" w:firstColumn="0" w:lastColumn="0" w:noHBand="0" w:noVBand="0"/>
      </w:tblPr>
      <w:tblGrid>
        <w:gridCol w:w="961"/>
        <w:gridCol w:w="1019"/>
        <w:gridCol w:w="963"/>
        <w:gridCol w:w="908"/>
        <w:gridCol w:w="964"/>
        <w:gridCol w:w="850"/>
        <w:gridCol w:w="907"/>
        <w:gridCol w:w="1020"/>
        <w:gridCol w:w="907"/>
        <w:gridCol w:w="1077"/>
      </w:tblGrid>
      <w:tr w:rsidR="00AD1773" w:rsidRPr="00BB4F0D" w:rsidTr="00117D68">
        <w:trPr>
          <w:cantSplit/>
          <w:jc w:val="center"/>
        </w:trPr>
        <w:tc>
          <w:tcPr>
            <w:tcW w:w="9576" w:type="dxa"/>
            <w:gridSpan w:val="10"/>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Los dígitos para</w:t>
            </w:r>
          </w:p>
        </w:tc>
      </w:tr>
      <w:tr w:rsidR="00AD1773" w:rsidRPr="00BB4F0D" w:rsidTr="00117D68">
        <w:trPr>
          <w:cantSplit/>
          <w:jc w:val="center"/>
        </w:trPr>
        <w:tc>
          <w:tcPr>
            <w:tcW w:w="961"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Millares</w:t>
            </w:r>
            <w:r w:rsidRPr="00BB4F0D">
              <w:rPr>
                <w:rFonts w:eastAsiaTheme="minorEastAsia"/>
                <w:sz w:val="18"/>
                <w:szCs w:val="18"/>
                <w:lang w:val="es-ES_tradnl"/>
              </w:rPr>
              <w:br/>
              <w:t>de millón</w:t>
            </w:r>
            <w:r w:rsidRPr="00BB4F0D">
              <w:rPr>
                <w:rFonts w:eastAsiaTheme="minorEastAsia"/>
                <w:sz w:val="18"/>
                <w:szCs w:val="18"/>
                <w:lang w:val="es-ES_tradnl"/>
              </w:rPr>
              <w:br/>
              <w:t>D2</w:t>
            </w:r>
          </w:p>
        </w:tc>
        <w:tc>
          <w:tcPr>
            <w:tcW w:w="1019"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Centenas</w:t>
            </w:r>
            <w:r w:rsidRPr="00BB4F0D">
              <w:rPr>
                <w:rFonts w:eastAsiaTheme="minorEastAsia"/>
                <w:sz w:val="18"/>
                <w:szCs w:val="18"/>
                <w:lang w:val="es-ES_tradnl"/>
              </w:rPr>
              <w:br/>
              <w:t>de millón</w:t>
            </w:r>
            <w:r w:rsidRPr="00BB4F0D">
              <w:rPr>
                <w:rFonts w:eastAsiaTheme="minorEastAsia"/>
                <w:sz w:val="18"/>
                <w:szCs w:val="18"/>
                <w:lang w:val="es-ES_tradnl"/>
              </w:rPr>
              <w:br/>
              <w:t>D1</w:t>
            </w:r>
          </w:p>
        </w:tc>
        <w:tc>
          <w:tcPr>
            <w:tcW w:w="963"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Decenas</w:t>
            </w:r>
            <w:r w:rsidRPr="00BB4F0D">
              <w:rPr>
                <w:rFonts w:eastAsiaTheme="minorEastAsia"/>
                <w:sz w:val="18"/>
                <w:szCs w:val="18"/>
                <w:lang w:val="es-ES_tradnl"/>
              </w:rPr>
              <w:br/>
              <w:t>de millón</w:t>
            </w:r>
            <w:r w:rsidRPr="00BB4F0D">
              <w:rPr>
                <w:rFonts w:eastAsiaTheme="minorEastAsia"/>
                <w:sz w:val="18"/>
                <w:szCs w:val="18"/>
                <w:lang w:val="es-ES_tradnl"/>
              </w:rPr>
              <w:br/>
              <w:t>D2</w:t>
            </w:r>
          </w:p>
        </w:tc>
        <w:tc>
          <w:tcPr>
            <w:tcW w:w="908"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Millones</w:t>
            </w:r>
            <w:r w:rsidRPr="00BB4F0D">
              <w:rPr>
                <w:rFonts w:eastAsiaTheme="minorEastAsia"/>
                <w:sz w:val="18"/>
                <w:szCs w:val="18"/>
                <w:lang w:val="es-ES_tradnl"/>
              </w:rPr>
              <w:br/>
              <w:t>D1</w:t>
            </w:r>
          </w:p>
        </w:tc>
        <w:tc>
          <w:tcPr>
            <w:tcW w:w="964"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Centenas</w:t>
            </w:r>
            <w:r w:rsidRPr="00BB4F0D">
              <w:rPr>
                <w:rFonts w:eastAsiaTheme="minorEastAsia"/>
                <w:sz w:val="18"/>
                <w:szCs w:val="18"/>
                <w:lang w:val="es-ES_tradnl"/>
              </w:rPr>
              <w:br/>
              <w:t>de millar</w:t>
            </w:r>
            <w:r w:rsidRPr="00BB4F0D">
              <w:rPr>
                <w:rFonts w:eastAsiaTheme="minorEastAsia"/>
                <w:sz w:val="18"/>
                <w:szCs w:val="18"/>
                <w:lang w:val="es-ES_tradnl"/>
              </w:rPr>
              <w:br/>
              <w:t>D2</w:t>
            </w:r>
          </w:p>
        </w:tc>
        <w:tc>
          <w:tcPr>
            <w:tcW w:w="850"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Decenas</w:t>
            </w:r>
            <w:r w:rsidRPr="00BB4F0D">
              <w:rPr>
                <w:rFonts w:eastAsiaTheme="minorEastAsia"/>
                <w:sz w:val="18"/>
                <w:szCs w:val="18"/>
                <w:lang w:val="es-ES_tradnl"/>
              </w:rPr>
              <w:br/>
              <w:t>de millar</w:t>
            </w:r>
            <w:r w:rsidRPr="00BB4F0D">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Millares</w:t>
            </w:r>
            <w:r w:rsidRPr="00BB4F0D">
              <w:rPr>
                <w:rFonts w:eastAsiaTheme="minorEastAsia"/>
                <w:sz w:val="18"/>
                <w:szCs w:val="18"/>
                <w:lang w:val="es-ES_tradnl"/>
              </w:rPr>
              <w:br/>
              <w:t>D2</w:t>
            </w:r>
          </w:p>
        </w:tc>
        <w:tc>
          <w:tcPr>
            <w:tcW w:w="1020"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Centenas</w:t>
            </w:r>
            <w:r w:rsidRPr="00BB4F0D">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Decenas</w:t>
            </w:r>
            <w:r w:rsidRPr="00BB4F0D">
              <w:rPr>
                <w:rFonts w:eastAsiaTheme="minorEastAsia"/>
                <w:sz w:val="18"/>
                <w:szCs w:val="18"/>
                <w:lang w:val="es-ES_tradnl"/>
              </w:rPr>
              <w:br/>
              <w:t>D2</w:t>
            </w:r>
          </w:p>
        </w:tc>
        <w:tc>
          <w:tcPr>
            <w:tcW w:w="1077" w:type="dxa"/>
            <w:tcBorders>
              <w:top w:val="single" w:sz="6" w:space="0" w:color="auto"/>
              <w:bottom w:val="single" w:sz="6" w:space="0" w:color="auto"/>
              <w:right w:val="single" w:sz="6" w:space="0" w:color="auto"/>
            </w:tcBorders>
            <w:vAlign w:val="center"/>
          </w:tcPr>
          <w:p w:rsidR="00AD1773" w:rsidRPr="00BB4F0D" w:rsidRDefault="00AD1773" w:rsidP="00117D68">
            <w:pPr>
              <w:pStyle w:val="Tablehead"/>
              <w:rPr>
                <w:rFonts w:eastAsiaTheme="minorEastAsia"/>
                <w:sz w:val="18"/>
                <w:szCs w:val="18"/>
                <w:lang w:val="es-ES_tradnl"/>
              </w:rPr>
            </w:pPr>
            <w:r w:rsidRPr="00BB4F0D">
              <w:rPr>
                <w:rFonts w:eastAsiaTheme="minorEastAsia"/>
                <w:sz w:val="18"/>
                <w:szCs w:val="18"/>
                <w:lang w:val="es-ES_tradnl"/>
              </w:rPr>
              <w:t>Unidades</w:t>
            </w:r>
            <w:r w:rsidRPr="00BB4F0D">
              <w:rPr>
                <w:rFonts w:eastAsiaTheme="minorEastAsia"/>
                <w:sz w:val="18"/>
                <w:szCs w:val="18"/>
                <w:lang w:val="es-ES_tradnl"/>
              </w:rPr>
              <w:br/>
              <w:t>D1</w:t>
            </w:r>
          </w:p>
        </w:tc>
      </w:tr>
      <w:tr w:rsidR="00AD1773" w:rsidRPr="00BB4F0D" w:rsidTr="00117D68">
        <w:trPr>
          <w:cantSplit/>
          <w:jc w:val="center"/>
        </w:trPr>
        <w:tc>
          <w:tcPr>
            <w:tcW w:w="1980" w:type="dxa"/>
            <w:gridSpan w:val="2"/>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rFonts w:eastAsiaTheme="minorEastAsia"/>
                <w:sz w:val="18"/>
                <w:szCs w:val="18"/>
                <w:lang w:val="es-ES_tradnl"/>
              </w:rPr>
            </w:pPr>
            <w:r w:rsidRPr="00BB4F0D">
              <w:rPr>
                <w:rFonts w:eastAsiaTheme="minorEastAsia"/>
                <w:sz w:val="18"/>
                <w:szCs w:val="18"/>
                <w:lang w:val="es-ES_tradnl"/>
              </w:rPr>
              <w:t>Carácter 5</w:t>
            </w:r>
          </w:p>
        </w:tc>
        <w:tc>
          <w:tcPr>
            <w:tcW w:w="1871" w:type="dxa"/>
            <w:gridSpan w:val="2"/>
            <w:tcBorders>
              <w:top w:val="single" w:sz="6" w:space="0" w:color="auto"/>
              <w:bottom w:val="single" w:sz="6" w:space="0" w:color="auto"/>
              <w:right w:val="single" w:sz="6" w:space="0" w:color="auto"/>
            </w:tcBorders>
          </w:tcPr>
          <w:p w:rsidR="00AD1773" w:rsidRPr="00BB4F0D" w:rsidRDefault="00AD1773" w:rsidP="00117D68">
            <w:pPr>
              <w:pStyle w:val="Tabletext"/>
              <w:jc w:val="center"/>
              <w:rPr>
                <w:rFonts w:eastAsiaTheme="minorEastAsia"/>
                <w:sz w:val="18"/>
                <w:szCs w:val="18"/>
                <w:lang w:val="es-ES_tradnl"/>
              </w:rPr>
            </w:pPr>
            <w:r w:rsidRPr="00BB4F0D">
              <w:rPr>
                <w:rFonts w:eastAsiaTheme="minorEastAsia"/>
                <w:sz w:val="18"/>
                <w:szCs w:val="18"/>
                <w:lang w:val="es-ES_tradnl"/>
              </w:rPr>
              <w:t>Carácter 4</w:t>
            </w:r>
          </w:p>
        </w:tc>
        <w:tc>
          <w:tcPr>
            <w:tcW w:w="1814" w:type="dxa"/>
            <w:gridSpan w:val="2"/>
            <w:tcBorders>
              <w:top w:val="single" w:sz="6" w:space="0" w:color="auto"/>
              <w:bottom w:val="single" w:sz="6" w:space="0" w:color="auto"/>
              <w:right w:val="single" w:sz="6" w:space="0" w:color="auto"/>
            </w:tcBorders>
          </w:tcPr>
          <w:p w:rsidR="00AD1773" w:rsidRPr="00BB4F0D" w:rsidRDefault="00AD1773" w:rsidP="00117D68">
            <w:pPr>
              <w:pStyle w:val="Tabletext"/>
              <w:jc w:val="center"/>
              <w:rPr>
                <w:rFonts w:eastAsiaTheme="minorEastAsia"/>
                <w:sz w:val="18"/>
                <w:szCs w:val="18"/>
                <w:lang w:val="es-ES_tradnl"/>
              </w:rPr>
            </w:pPr>
            <w:r w:rsidRPr="00BB4F0D">
              <w:rPr>
                <w:rFonts w:eastAsiaTheme="minorEastAsia"/>
                <w:sz w:val="18"/>
                <w:szCs w:val="18"/>
                <w:lang w:val="es-ES_tradnl"/>
              </w:rPr>
              <w:t>Carácter 3</w:t>
            </w:r>
          </w:p>
        </w:tc>
        <w:tc>
          <w:tcPr>
            <w:tcW w:w="1927" w:type="dxa"/>
            <w:gridSpan w:val="2"/>
            <w:tcBorders>
              <w:top w:val="single" w:sz="6" w:space="0" w:color="auto"/>
              <w:bottom w:val="single" w:sz="6" w:space="0" w:color="auto"/>
              <w:right w:val="single" w:sz="6" w:space="0" w:color="auto"/>
            </w:tcBorders>
          </w:tcPr>
          <w:p w:rsidR="00AD1773" w:rsidRPr="00BB4F0D" w:rsidRDefault="00AD1773" w:rsidP="00117D68">
            <w:pPr>
              <w:pStyle w:val="Tabletext"/>
              <w:jc w:val="center"/>
              <w:rPr>
                <w:rFonts w:eastAsiaTheme="minorEastAsia"/>
                <w:sz w:val="18"/>
                <w:szCs w:val="18"/>
                <w:lang w:val="es-ES_tradnl"/>
              </w:rPr>
            </w:pPr>
            <w:r w:rsidRPr="00BB4F0D">
              <w:rPr>
                <w:rFonts w:eastAsiaTheme="minorEastAsia"/>
                <w:sz w:val="18"/>
                <w:szCs w:val="18"/>
                <w:lang w:val="es-ES_tradnl"/>
              </w:rPr>
              <w:t>Carácter 2</w:t>
            </w:r>
          </w:p>
        </w:tc>
        <w:tc>
          <w:tcPr>
            <w:tcW w:w="1984" w:type="dxa"/>
            <w:gridSpan w:val="2"/>
            <w:tcBorders>
              <w:top w:val="single" w:sz="6" w:space="0" w:color="auto"/>
              <w:bottom w:val="single" w:sz="6" w:space="0" w:color="auto"/>
              <w:right w:val="single" w:sz="6" w:space="0" w:color="auto"/>
            </w:tcBorders>
          </w:tcPr>
          <w:p w:rsidR="00AD1773" w:rsidRPr="00BB4F0D" w:rsidRDefault="00AD1773" w:rsidP="00117D68">
            <w:pPr>
              <w:pStyle w:val="Tabletext"/>
              <w:jc w:val="center"/>
              <w:rPr>
                <w:rFonts w:eastAsiaTheme="minorEastAsia"/>
                <w:sz w:val="18"/>
                <w:szCs w:val="18"/>
                <w:lang w:val="es-ES_tradnl"/>
              </w:rPr>
            </w:pPr>
            <w:r w:rsidRPr="00BB4F0D">
              <w:rPr>
                <w:rFonts w:eastAsiaTheme="minorEastAsia"/>
                <w:sz w:val="18"/>
                <w:szCs w:val="18"/>
                <w:lang w:val="es-ES_tradnl"/>
              </w:rPr>
              <w:t>Carácter 1</w:t>
            </w:r>
          </w:p>
        </w:tc>
      </w:tr>
      <w:tr w:rsidR="00AD1773" w:rsidRPr="003374AE" w:rsidTr="00117D68">
        <w:trPr>
          <w:cantSplit/>
          <w:jc w:val="center"/>
        </w:trPr>
        <w:tc>
          <w:tcPr>
            <w:tcW w:w="9575" w:type="dxa"/>
            <w:gridSpan w:val="10"/>
            <w:tcBorders>
              <w:top w:val="single" w:sz="6" w:space="0" w:color="auto"/>
            </w:tcBorders>
          </w:tcPr>
          <w:p w:rsidR="00AD1773" w:rsidRPr="00BB4F0D" w:rsidRDefault="00AD1773" w:rsidP="00117D68">
            <w:pPr>
              <w:pStyle w:val="TableLegendNote"/>
              <w:rPr>
                <w:rFonts w:eastAsiaTheme="minorEastAsia"/>
                <w:sz w:val="18"/>
                <w:szCs w:val="18"/>
                <w:lang w:val="es-ES_tradnl"/>
              </w:rPr>
            </w:pPr>
            <w:r w:rsidRPr="00BB4F0D">
              <w:rPr>
                <w:rFonts w:eastAsiaTheme="minorEastAsia"/>
                <w:sz w:val="18"/>
                <w:szCs w:val="18"/>
                <w:lang w:val="es-ES_tradnl"/>
              </w:rPr>
              <w:t>NOTA 1 – El último carácter que se transmite es el carácter 1.</w:t>
            </w:r>
          </w:p>
          <w:p w:rsidR="00AD1773" w:rsidRPr="00BB4F0D" w:rsidRDefault="00AD1773" w:rsidP="00117D68">
            <w:pPr>
              <w:pStyle w:val="TableLegendNote"/>
              <w:rPr>
                <w:rFonts w:eastAsiaTheme="minorEastAsia"/>
                <w:sz w:val="18"/>
                <w:szCs w:val="18"/>
                <w:lang w:val="es-ES_tradnl"/>
              </w:rPr>
            </w:pPr>
            <w:r w:rsidRPr="00BB4F0D">
              <w:rPr>
                <w:rFonts w:eastAsiaTheme="minorEastAsia"/>
                <w:sz w:val="18"/>
                <w:szCs w:val="18"/>
                <w:lang w:val="es-ES_tradnl"/>
              </w:rPr>
              <w:t>La secuencia de la cifras D2</w:t>
            </w:r>
            <w:r w:rsidRPr="00BB4F0D">
              <w:rPr>
                <w:rFonts w:eastAsiaTheme="minorEastAsia"/>
                <w:sz w:val="18"/>
                <w:szCs w:val="18"/>
                <w:lang w:val="es-ES_tradnl"/>
              </w:rPr>
              <w:noBreakHyphen/>
              <w:t xml:space="preserve">D1 varía de 00 a 99, inclusive, en cada carácter (caracteres 1 a 5, inclusive). El carácter que representa un número dado de dos cifras decimales se transmite como el número del símbolo (del </w:t>
            </w:r>
            <w:r w:rsidR="002E645B" w:rsidRPr="00BB4F0D">
              <w:rPr>
                <w:rFonts w:eastAsiaTheme="minorEastAsia"/>
                <w:sz w:val="18"/>
                <w:szCs w:val="18"/>
                <w:lang w:val="es-ES_tradnl"/>
              </w:rPr>
              <w:t>Cuadro </w:t>
            </w:r>
            <w:r w:rsidRPr="00BB4F0D">
              <w:rPr>
                <w:rFonts w:eastAsiaTheme="minorEastAsia"/>
                <w:sz w:val="18"/>
                <w:szCs w:val="18"/>
                <w:lang w:val="es-ES_tradnl"/>
              </w:rPr>
              <w:t>A1-1) que es idéntico a dicho número de dos cifras decimales.</w:t>
            </w:r>
          </w:p>
          <w:p w:rsidR="00AD1773" w:rsidRPr="00BB4F0D" w:rsidRDefault="00AD1773" w:rsidP="00117D68">
            <w:pPr>
              <w:pStyle w:val="TableLegendNote"/>
              <w:rPr>
                <w:rFonts w:eastAsiaTheme="minorEastAsia"/>
                <w:sz w:val="18"/>
                <w:szCs w:val="18"/>
                <w:lang w:val="es-ES_tradnl"/>
              </w:rPr>
            </w:pPr>
            <w:r w:rsidRPr="00BB4F0D">
              <w:rPr>
                <w:rFonts w:eastAsiaTheme="minorEastAsia"/>
                <w:sz w:val="18"/>
                <w:szCs w:val="18"/>
                <w:lang w:val="es-ES_tradnl"/>
              </w:rPr>
              <w:t>Cuando el número tiene un número impar de cifras decimales, debe agregarse un cero delante de la posición más significativa, para constituir un número entero de caracteres de 10 bits.</w:t>
            </w:r>
          </w:p>
        </w:tc>
      </w:tr>
    </w:tbl>
    <w:p w:rsidR="00AD1773" w:rsidRPr="00BB4F0D" w:rsidRDefault="00AD1773" w:rsidP="00AD1773">
      <w:pPr>
        <w:pStyle w:val="Tablefin"/>
        <w:rPr>
          <w:lang w:val="es-ES_tradnl"/>
        </w:rPr>
      </w:pPr>
    </w:p>
    <w:p w:rsidR="00AD1773" w:rsidRPr="00BB4F0D" w:rsidRDefault="00AD1773" w:rsidP="00AD1773">
      <w:pPr>
        <w:pStyle w:val="TableNo"/>
        <w:rPr>
          <w:lang w:val="es-ES_tradnl"/>
        </w:rPr>
      </w:pPr>
      <w:r w:rsidRPr="00BB4F0D">
        <w:rPr>
          <w:lang w:val="es-ES_tradnl"/>
        </w:rPr>
        <w:t>CUADRO A1-3</w:t>
      </w:r>
    </w:p>
    <w:p w:rsidR="00AD1773" w:rsidRPr="00BB4F0D" w:rsidRDefault="00AD1773" w:rsidP="00AD1773">
      <w:pPr>
        <w:keepNext/>
        <w:spacing w:before="0" w:after="120"/>
        <w:jc w:val="center"/>
        <w:rPr>
          <w:rFonts w:eastAsiaTheme="minorEastAsia"/>
          <w:b/>
          <w:lang w:val="es-ES_tradnl"/>
        </w:rPr>
      </w:pPr>
      <w:r w:rsidRPr="00BB4F0D">
        <w:rPr>
          <w:rFonts w:eastAsiaTheme="minorEastAsia"/>
          <w:b/>
          <w:lang w:val="es-ES_tradnl"/>
        </w:rPr>
        <w:t>Utilización de los símbolos N.° 100 a 127</w:t>
      </w:r>
    </w:p>
    <w:tbl>
      <w:tblPr>
        <w:tblW w:w="0" w:type="auto"/>
        <w:jc w:val="center"/>
        <w:tblLayout w:type="fixed"/>
        <w:tblCellMar>
          <w:left w:w="57" w:type="dxa"/>
          <w:right w:w="57" w:type="dxa"/>
        </w:tblCellMar>
        <w:tblLook w:val="0000" w:firstRow="0" w:lastRow="0" w:firstColumn="0" w:lastColumn="0" w:noHBand="0" w:noVBand="0"/>
      </w:tblPr>
      <w:tblGrid>
        <w:gridCol w:w="794"/>
        <w:gridCol w:w="1304"/>
        <w:gridCol w:w="1587"/>
        <w:gridCol w:w="1021"/>
        <w:gridCol w:w="1361"/>
        <w:gridCol w:w="1417"/>
        <w:gridCol w:w="2155"/>
      </w:tblGrid>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Símbolo N.°</w:t>
            </w:r>
          </w:p>
        </w:tc>
        <w:tc>
          <w:tcPr>
            <w:tcW w:w="1304"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Especificador</w:t>
            </w:r>
            <w:r w:rsidRPr="00BB4F0D">
              <w:rPr>
                <w:rFonts w:eastAsiaTheme="minorEastAsia"/>
                <w:b/>
                <w:sz w:val="18"/>
                <w:szCs w:val="18"/>
                <w:lang w:val="es-ES_tradnl"/>
              </w:rPr>
              <w:br/>
              <w:t>de formato</w:t>
            </w:r>
            <w:r w:rsidRPr="00BB4F0D">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Categoría</w:t>
            </w:r>
            <w:r w:rsidRPr="00BB4F0D">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 xml:space="preserve">Naturaleza </w:t>
            </w:r>
            <w:r w:rsidRPr="00BB4F0D">
              <w:rPr>
                <w:rFonts w:eastAsiaTheme="minorEastAsia"/>
                <w:b/>
                <w:sz w:val="18"/>
                <w:szCs w:val="18"/>
                <w:lang w:val="es-ES_tradnl"/>
              </w:rPr>
              <w:br/>
              <w:t>del peligro</w:t>
            </w:r>
            <w:r w:rsidRPr="00BB4F0D">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Primera señal de telemando</w:t>
            </w:r>
            <w:r w:rsidRPr="00BB4F0D">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Segunda señal</w:t>
            </w:r>
            <w:r w:rsidRPr="00BB4F0D">
              <w:rPr>
                <w:rFonts w:eastAsiaTheme="minorEastAsia"/>
                <w:b/>
                <w:sz w:val="18"/>
                <w:szCs w:val="18"/>
                <w:lang w:val="es-ES_tradnl"/>
              </w:rPr>
              <w:br/>
              <w:t>de telemando</w:t>
            </w:r>
            <w:r w:rsidRPr="00BB4F0D">
              <w:rPr>
                <w:rFonts w:eastAsiaTheme="minorEastAsia"/>
                <w:b/>
                <w:sz w:val="18"/>
                <w:szCs w:val="18"/>
                <w:vertAlign w:val="superscript"/>
                <w:lang w:val="es-ES_tradnl"/>
              </w:rPr>
              <w:t>(1)</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100</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Rutina</w:t>
            </w: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Incendio, explosión</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Todos los modos</w:t>
            </w:r>
            <w:r w:rsidRPr="00BB4F0D">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No se indica el motivo</w:t>
            </w:r>
            <w:r w:rsidRPr="00BB4F0D">
              <w:rPr>
                <w:rFonts w:eastAsiaTheme="minorEastAsia"/>
                <w:sz w:val="18"/>
                <w:szCs w:val="18"/>
                <w:vertAlign w:val="superscript"/>
                <w:lang w:val="es-ES_tradnl"/>
              </w:rPr>
              <w:t>(2)</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101</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Inundación</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Dúplex</w:t>
            </w:r>
            <w:r w:rsidRPr="00BB4F0D">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Congestión en el centro de conmutación marítima</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102</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Zona geográfica</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Colisión</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Ocupado</w:t>
            </w:r>
            <w:r w:rsidRPr="00BB4F0D">
              <w:rPr>
                <w:rFonts w:eastAsiaTheme="minorEastAsia"/>
                <w:sz w:val="18"/>
                <w:szCs w:val="18"/>
                <w:vertAlign w:val="superscript"/>
                <w:lang w:val="es-ES_tradnl"/>
              </w:rPr>
              <w:t>(2)</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103</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(3)</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(3)</w:t>
            </w: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Encalladura</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Interrogación</w:t>
            </w:r>
            <w:r w:rsidRPr="00BB4F0D">
              <w:rPr>
                <w:rFonts w:eastAsiaTheme="minorEastAsia"/>
                <w:sz w:val="18"/>
                <w:szCs w:val="18"/>
                <w:lang w:val="es-ES_tradnl"/>
              </w:rPr>
              <w:br/>
              <w:t>secuencial</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Indicación de cola de espera</w:t>
            </w:r>
            <w:r w:rsidRPr="00BB4F0D">
              <w:rPr>
                <w:rFonts w:eastAsiaTheme="minorEastAsia"/>
                <w:sz w:val="18"/>
                <w:szCs w:val="18"/>
                <w:vertAlign w:val="superscript"/>
                <w:lang w:val="es-ES_tradnl"/>
              </w:rPr>
              <w:t>(2)</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104</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RX-0</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Escorado, en peligro de zozobrar</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Incapaz de cumplimentar</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Estación prohibida</w:t>
            </w:r>
            <w:r w:rsidRPr="00BB4F0D">
              <w:rPr>
                <w:rFonts w:eastAsiaTheme="minorEastAsia"/>
                <w:sz w:val="18"/>
                <w:szCs w:val="18"/>
                <w:vertAlign w:val="superscript"/>
                <w:lang w:val="es-ES_tradnl"/>
              </w:rPr>
              <w:t>(2)</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105</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RX-1</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Naufragio</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Fin de llamada</w:t>
            </w:r>
            <w:r w:rsidRPr="00BB4F0D">
              <w:rPr>
                <w:rFonts w:eastAsiaTheme="minorEastAsia"/>
                <w:sz w:val="18"/>
                <w:szCs w:val="18"/>
                <w:vertAlign w:val="superscript"/>
                <w:lang w:val="es-ES_tradnl"/>
              </w:rPr>
              <w:t>(4)</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No hay operador disponible</w:t>
            </w:r>
            <w:r w:rsidRPr="00BB4F0D">
              <w:rPr>
                <w:rFonts w:eastAsiaTheme="minorEastAsia"/>
                <w:sz w:val="18"/>
                <w:szCs w:val="18"/>
                <w:vertAlign w:val="superscript"/>
                <w:lang w:val="es-ES_tradnl"/>
              </w:rPr>
              <w:t>(2)</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106</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RX-2</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vertAlign w:val="superscript"/>
                <w:lang w:val="es-ES_tradnl"/>
              </w:rPr>
            </w:pPr>
            <w:r w:rsidRPr="00BB4F0D">
              <w:rPr>
                <w:rFonts w:eastAsiaTheme="minorEastAsia"/>
                <w:sz w:val="18"/>
                <w:vertAlign w:val="superscript"/>
                <w:lang w:val="es-ES_tradnl"/>
              </w:rPr>
              <w:t>(6)</w:t>
            </w: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Sin gobierno y a la deriva</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Datos</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Operador temporalmente no disponible</w:t>
            </w:r>
            <w:r w:rsidRPr="00BB4F0D">
              <w:rPr>
                <w:rFonts w:eastAsiaTheme="minorEastAsia"/>
                <w:sz w:val="18"/>
                <w:szCs w:val="18"/>
                <w:vertAlign w:val="superscript"/>
                <w:lang w:val="es-ES_tradnl"/>
              </w:rPr>
              <w:t>(2)</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107</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RX-3</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Peligro no definido</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Equipo desconectado</w:t>
            </w:r>
            <w:r w:rsidRPr="00BB4F0D">
              <w:rPr>
                <w:rFonts w:eastAsiaTheme="minorEastAsia"/>
                <w:sz w:val="18"/>
                <w:szCs w:val="18"/>
                <w:vertAlign w:val="superscript"/>
                <w:lang w:val="es-ES_tradnl"/>
              </w:rPr>
              <w:t>(2)</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108</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RX-4</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Seguridad</w:t>
            </w: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Abandono del barco</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Incapaz de utilizar el canal propuesto</w:t>
            </w:r>
            <w:r w:rsidRPr="00BB4F0D">
              <w:rPr>
                <w:rFonts w:eastAsiaTheme="minorEastAsia"/>
                <w:sz w:val="18"/>
                <w:szCs w:val="18"/>
                <w:vertAlign w:val="superscript"/>
                <w:lang w:val="es-ES_tradnl"/>
              </w:rPr>
              <w:t>(2)</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109</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RX-5</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Piratería/ataque a mano armada</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J3E TP</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Incapaz de utilizar el modo propuesto</w:t>
            </w:r>
            <w:r w:rsidRPr="00BB4F0D">
              <w:rPr>
                <w:rFonts w:eastAsiaTheme="minorEastAsia"/>
                <w:sz w:val="18"/>
                <w:szCs w:val="18"/>
                <w:vertAlign w:val="superscript"/>
                <w:lang w:val="es-ES_tradnl"/>
              </w:rPr>
              <w:t>(2)</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110</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RX-6</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(5)</w:t>
            </w:r>
          </w:p>
        </w:tc>
        <w:tc>
          <w:tcPr>
            <w:tcW w:w="1021" w:type="dxa"/>
            <w:tcBorders>
              <w:top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Urgencia</w:t>
            </w: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Hombre al agua</w:t>
            </w: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Acuse de recibo de socorro</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Barcos y aeronaves, de Estados que no son parte de un conflicto armado</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111</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RX-7</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Transportes médicos (según la definición de los Convenios de Ginebra, 1949, y Protocolos adicionales)</w:t>
            </w:r>
            <w:r w:rsidRPr="00BB4F0D">
              <w:rPr>
                <w:sz w:val="18"/>
                <w:szCs w:val="18"/>
                <w:vertAlign w:val="superscript"/>
                <w:lang w:val="es-ES_tradnl"/>
              </w:rPr>
              <w:t>A</w:t>
            </w:r>
          </w:p>
        </w:tc>
      </w:tr>
      <w:tr w:rsidR="002674FD"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2674FD" w:rsidRPr="00BB4F0D" w:rsidRDefault="002674FD" w:rsidP="002674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112</w:t>
            </w:r>
          </w:p>
        </w:tc>
        <w:tc>
          <w:tcPr>
            <w:tcW w:w="1304"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Socorro</w:t>
            </w:r>
          </w:p>
        </w:tc>
        <w:tc>
          <w:tcPr>
            <w:tcW w:w="1021"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Socorro</w:t>
            </w:r>
          </w:p>
        </w:tc>
        <w:tc>
          <w:tcPr>
            <w:tcW w:w="1361"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Emisión RLS</w:t>
            </w:r>
            <w:r w:rsidRPr="00BB4F0D">
              <w:rPr>
                <w:sz w:val="18"/>
                <w:szCs w:val="18"/>
                <w:vertAlign w:val="superscript"/>
                <w:lang w:val="es-ES_tradnl"/>
              </w:rPr>
              <w:t>B</w:t>
            </w:r>
          </w:p>
        </w:tc>
        <w:tc>
          <w:tcPr>
            <w:tcW w:w="1417"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Retransmisión de alerta de socorro</w:t>
            </w:r>
          </w:p>
        </w:tc>
        <w:tc>
          <w:tcPr>
            <w:tcW w:w="2155" w:type="dxa"/>
            <w:tcBorders>
              <w:top w:val="single" w:sz="6" w:space="0" w:color="auto"/>
              <w:bottom w:val="single" w:sz="6" w:space="0" w:color="auto"/>
              <w:right w:val="single" w:sz="6" w:space="0" w:color="auto"/>
            </w:tcBorders>
          </w:tcPr>
          <w:p w:rsidR="002674FD" w:rsidRPr="00BB4F0D" w:rsidRDefault="002674FD" w:rsidP="009C72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Oficina pública de llamada de previo pago</w:t>
            </w:r>
            <w:r w:rsidRPr="00BB4F0D">
              <w:rPr>
                <w:sz w:val="18"/>
                <w:szCs w:val="18"/>
                <w:vertAlign w:val="superscript"/>
                <w:lang w:val="es-ES_tradnl"/>
              </w:rPr>
              <w:t>C</w:t>
            </w:r>
          </w:p>
        </w:tc>
      </w:tr>
    </w:tbl>
    <w:p w:rsidR="00AD1773" w:rsidRPr="00BB4F0D" w:rsidRDefault="00AD1773" w:rsidP="002674FD">
      <w:pPr>
        <w:keepNext/>
        <w:spacing w:before="360" w:after="120"/>
        <w:jc w:val="center"/>
        <w:rPr>
          <w:rFonts w:eastAsiaTheme="minorEastAsia"/>
          <w:lang w:val="es-ES_tradnl"/>
        </w:rPr>
      </w:pPr>
      <w:r w:rsidRPr="00BB4F0D">
        <w:rPr>
          <w:rFonts w:eastAsiaTheme="minorEastAsia"/>
          <w:lang w:val="es-ES_tradnl"/>
        </w:rPr>
        <w:t>CUADRO A1-3 (</w:t>
      </w:r>
      <w:r w:rsidR="00117D68" w:rsidRPr="00BB4F0D">
        <w:rPr>
          <w:rFonts w:eastAsiaTheme="minorEastAsia"/>
          <w:i/>
          <w:iCs/>
          <w:lang w:val="es-ES_tradnl"/>
        </w:rPr>
        <w:t>fin</w:t>
      </w:r>
      <w:r w:rsidRPr="00BB4F0D">
        <w:rPr>
          <w:rFonts w:eastAsiaTheme="minorEastAsia"/>
          <w:lang w:val="es-ES_tradnl"/>
        </w:rPr>
        <w:t>)</w:t>
      </w:r>
    </w:p>
    <w:tbl>
      <w:tblPr>
        <w:tblW w:w="9639" w:type="dxa"/>
        <w:jc w:val="center"/>
        <w:tblLayout w:type="fixed"/>
        <w:tblCellMar>
          <w:left w:w="57" w:type="dxa"/>
          <w:right w:w="57" w:type="dxa"/>
        </w:tblCellMar>
        <w:tblLook w:val="0000" w:firstRow="0" w:lastRow="0" w:firstColumn="0" w:lastColumn="0" w:noHBand="0" w:noVBand="0"/>
      </w:tblPr>
      <w:tblGrid>
        <w:gridCol w:w="794"/>
        <w:gridCol w:w="1304"/>
        <w:gridCol w:w="1587"/>
        <w:gridCol w:w="1021"/>
        <w:gridCol w:w="1361"/>
        <w:gridCol w:w="1417"/>
        <w:gridCol w:w="2155"/>
      </w:tblGrid>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Símbolo N.°</w:t>
            </w:r>
          </w:p>
        </w:tc>
        <w:tc>
          <w:tcPr>
            <w:tcW w:w="1304"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Especificador</w:t>
            </w:r>
            <w:r w:rsidRPr="00BB4F0D">
              <w:rPr>
                <w:rFonts w:eastAsiaTheme="minorEastAsia"/>
                <w:b/>
                <w:sz w:val="18"/>
                <w:szCs w:val="18"/>
                <w:lang w:val="es-ES_tradnl"/>
              </w:rPr>
              <w:br/>
              <w:t>de formato</w:t>
            </w:r>
            <w:r w:rsidRPr="00BB4F0D">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Categoría</w:t>
            </w:r>
            <w:r w:rsidRPr="00BB4F0D">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 xml:space="preserve">Naturaleza </w:t>
            </w:r>
            <w:r w:rsidRPr="00BB4F0D">
              <w:rPr>
                <w:rFonts w:eastAsiaTheme="minorEastAsia"/>
                <w:b/>
                <w:sz w:val="18"/>
                <w:szCs w:val="18"/>
                <w:lang w:val="es-ES_tradnl"/>
              </w:rPr>
              <w:br/>
              <w:t>del peligro</w:t>
            </w:r>
            <w:r w:rsidRPr="00BB4F0D">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Primera señal de telemando</w:t>
            </w:r>
            <w:r w:rsidRPr="00BB4F0D">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rsidR="00AD1773" w:rsidRPr="00BB4F0D" w:rsidRDefault="00AD1773" w:rsidP="00117D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BB4F0D">
              <w:rPr>
                <w:rFonts w:eastAsiaTheme="minorEastAsia"/>
                <w:b/>
                <w:sz w:val="18"/>
                <w:szCs w:val="18"/>
                <w:lang w:val="es-ES_tradnl"/>
              </w:rPr>
              <w:t>Segunda señal</w:t>
            </w:r>
            <w:r w:rsidRPr="00BB4F0D">
              <w:rPr>
                <w:rFonts w:eastAsiaTheme="minorEastAsia"/>
                <w:b/>
                <w:sz w:val="18"/>
                <w:szCs w:val="18"/>
                <w:lang w:val="es-ES_tradnl"/>
              </w:rPr>
              <w:br/>
              <w:t>de telemando</w:t>
            </w:r>
            <w:r w:rsidRPr="00BB4F0D">
              <w:rPr>
                <w:rFonts w:eastAsiaTheme="minorEastAsia"/>
                <w:b/>
                <w:sz w:val="18"/>
                <w:szCs w:val="18"/>
                <w:vertAlign w:val="superscript"/>
                <w:lang w:val="es-ES_tradnl"/>
              </w:rPr>
              <w:t>(1)</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113</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F1B/J2B TTY</w:t>
            </w:r>
            <w:r w:rsidRPr="00BB4F0D">
              <w:rPr>
                <w:rFonts w:eastAsiaTheme="minorEastAsia"/>
                <w:sz w:val="18"/>
                <w:szCs w:val="18"/>
                <w:lang w:val="es-ES_tradnl"/>
              </w:rPr>
              <w:noBreakHyphen/>
              <w:t>FEC</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Facsímil/datos según Recomendación UIT</w:t>
            </w:r>
            <w:r w:rsidRPr="00BB4F0D">
              <w:rPr>
                <w:rFonts w:eastAsiaTheme="minorEastAsia"/>
                <w:sz w:val="18"/>
                <w:szCs w:val="18"/>
                <w:lang w:val="es-ES_tradnl"/>
              </w:rPr>
              <w:noBreakHyphen/>
              <w:t>R M.1081</w:t>
            </w:r>
          </w:p>
        </w:tc>
      </w:tr>
      <w:tr w:rsidR="00AD1773" w:rsidRPr="003374AE"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114</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Barcos que tienen un interés común</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115</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F1B/J2B TTY</w:t>
            </w:r>
            <w:r w:rsidRPr="00BB4F0D">
              <w:rPr>
                <w:rFonts w:eastAsiaTheme="minorEastAsia"/>
                <w:sz w:val="18"/>
                <w:szCs w:val="18"/>
                <w:lang w:val="es-ES_tradnl"/>
              </w:rPr>
              <w:noBreakHyphen/>
              <w:t>ARQ</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116</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Todos los barcos</w:t>
            </w:r>
            <w:r w:rsidRPr="00BB4F0D">
              <w:rPr>
                <w:rFonts w:eastAsiaTheme="minorEastAsia"/>
                <w:sz w:val="18"/>
                <w:szCs w:val="18"/>
                <w:vertAlign w:val="superscript"/>
                <w:lang w:val="es-ES_tradnl"/>
              </w:rPr>
              <w:t>(7)</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117</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Acuse RQ (EOS)</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118</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Prueba</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119</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120</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Estaciones individuales</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121</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Reservado para fines nacionales distintos de la llamada, por ejemplo, Informe UIT</w:t>
            </w:r>
            <w:r w:rsidRPr="00BB4F0D">
              <w:rPr>
                <w:rFonts w:eastAsiaTheme="minorEastAsia"/>
                <w:sz w:val="18"/>
                <w:szCs w:val="18"/>
                <w:lang w:val="es-ES_tradnl"/>
              </w:rPr>
              <w:noBreakHyphen/>
              <w:t>R M.1159</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Actualización del registro de posición o ubicación del barco</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122</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Acuse BQ (EOS)</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123</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Estación individual con servicio semiautomático/</w:t>
            </w:r>
            <w:r w:rsidRPr="00BB4F0D">
              <w:rPr>
                <w:rFonts w:eastAsiaTheme="minorEastAsia"/>
                <w:sz w:val="18"/>
                <w:szCs w:val="18"/>
                <w:lang w:val="es-ES_tradnl"/>
              </w:rPr>
              <w:br/>
              <w:t>automático</w:t>
            </w:r>
            <w:r w:rsidRPr="00BB4F0D">
              <w:rPr>
                <w:sz w:val="18"/>
                <w:szCs w:val="18"/>
                <w:vertAlign w:val="superscript"/>
                <w:lang w:val="es-ES_tradnl"/>
              </w:rPr>
              <w:t>C</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124</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(5)</w:t>
            </w: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125</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Puesta en fase,</w:t>
            </w:r>
            <w:r w:rsidRPr="00BB4F0D">
              <w:rPr>
                <w:rFonts w:eastAsiaTheme="minorEastAsia"/>
                <w:sz w:val="18"/>
                <w:szCs w:val="18"/>
                <w:lang w:val="es-ES_tradnl"/>
              </w:rPr>
              <w:br/>
              <w:t>Posición DX</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vertAlign w:val="superscript"/>
                <w:lang w:val="es-ES_tradnl"/>
              </w:rPr>
              <w:t>(6)</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126</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Ninguna información</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Ninguna información</w:t>
            </w:r>
          </w:p>
        </w:tc>
      </w:tr>
      <w:tr w:rsidR="00AD1773" w:rsidRPr="00BB4F0D" w:rsidTr="002674FD">
        <w:trPr>
          <w:cantSplit/>
          <w:jc w:val="center"/>
        </w:trPr>
        <w:tc>
          <w:tcPr>
            <w:tcW w:w="794"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BB4F0D">
              <w:rPr>
                <w:rFonts w:eastAsiaTheme="minorEastAsia"/>
                <w:sz w:val="18"/>
                <w:szCs w:val="18"/>
                <w:lang w:val="es-ES_tradnl"/>
              </w:rPr>
              <w:t>127</w:t>
            </w:r>
          </w:p>
        </w:tc>
        <w:tc>
          <w:tcPr>
            <w:tcW w:w="1304"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BB4F0D">
              <w:rPr>
                <w:rFonts w:eastAsiaTheme="minorEastAsia"/>
                <w:sz w:val="18"/>
                <w:szCs w:val="18"/>
                <w:lang w:val="es-ES_tradnl"/>
              </w:rPr>
              <w:t>EOS</w:t>
            </w:r>
          </w:p>
        </w:tc>
        <w:tc>
          <w:tcPr>
            <w:tcW w:w="158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BB4F0D">
              <w:rPr>
                <w:rFonts w:eastAsiaTheme="minorEastAsia"/>
                <w:sz w:val="22"/>
                <w:vertAlign w:val="superscript"/>
                <w:lang w:val="es-ES_tradnl"/>
              </w:rPr>
              <w:t>(6)</w:t>
            </w:r>
          </w:p>
        </w:tc>
        <w:tc>
          <w:tcPr>
            <w:tcW w:w="2155" w:type="dxa"/>
            <w:tcBorders>
              <w:top w:val="single" w:sz="6" w:space="0" w:color="auto"/>
              <w:bottom w:val="single" w:sz="6" w:space="0" w:color="auto"/>
              <w:right w:val="single" w:sz="6" w:space="0" w:color="auto"/>
            </w:tcBorders>
          </w:tcPr>
          <w:p w:rsidR="00AD1773" w:rsidRPr="00BB4F0D" w:rsidRDefault="00AD1773" w:rsidP="00117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BB4F0D">
              <w:rPr>
                <w:rFonts w:eastAsiaTheme="minorEastAsia"/>
                <w:sz w:val="22"/>
                <w:vertAlign w:val="superscript"/>
                <w:lang w:val="es-ES_tradnl"/>
              </w:rPr>
              <w:t>(6)</w:t>
            </w:r>
          </w:p>
        </w:tc>
      </w:tr>
      <w:tr w:rsidR="00117D68" w:rsidRPr="003374AE" w:rsidTr="002674FD">
        <w:trPr>
          <w:cantSplit/>
          <w:jc w:val="center"/>
        </w:trPr>
        <w:tc>
          <w:tcPr>
            <w:tcW w:w="9639" w:type="dxa"/>
            <w:gridSpan w:val="7"/>
            <w:tcBorders>
              <w:top w:val="single" w:sz="6" w:space="0" w:color="auto"/>
            </w:tcBorders>
          </w:tcPr>
          <w:p w:rsidR="00FE5CC8" w:rsidRPr="00BB4F0D" w:rsidRDefault="00FE5CC8" w:rsidP="00870822">
            <w:pPr>
              <w:tabs>
                <w:tab w:val="clear" w:pos="794"/>
                <w:tab w:val="clear" w:pos="1191"/>
                <w:tab w:val="clear" w:pos="1588"/>
                <w:tab w:val="clear" w:pos="1985"/>
                <w:tab w:val="left" w:pos="567"/>
              </w:tabs>
              <w:spacing w:before="80"/>
              <w:ind w:left="510" w:right="-85" w:hanging="567"/>
              <w:jc w:val="left"/>
              <w:rPr>
                <w:rFonts w:eastAsiaTheme="minorEastAsia"/>
                <w:sz w:val="18"/>
                <w:lang w:val="es-ES_tradnl"/>
              </w:rPr>
            </w:pPr>
            <w:r w:rsidRPr="00BB4F0D">
              <w:rPr>
                <w:rFonts w:eastAsiaTheme="minorEastAsia"/>
                <w:sz w:val="18"/>
                <w:lang w:val="es-ES_tradnl"/>
              </w:rPr>
              <w:t>TP:</w:t>
            </w:r>
            <w:r w:rsidRPr="00BB4F0D">
              <w:rPr>
                <w:rFonts w:eastAsiaTheme="minorEastAsia"/>
                <w:sz w:val="18"/>
                <w:lang w:val="es-ES_tradnl"/>
              </w:rPr>
              <w:tab/>
              <w:t>Telefonía</w:t>
            </w:r>
          </w:p>
          <w:p w:rsidR="00FE5CC8" w:rsidRPr="00BB4F0D" w:rsidRDefault="00FE5CC8" w:rsidP="00870822">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BB4F0D">
              <w:rPr>
                <w:rFonts w:eastAsiaTheme="minorEastAsia"/>
                <w:sz w:val="18"/>
                <w:lang w:val="es-ES_tradnl"/>
              </w:rPr>
              <w:t>TTY:</w:t>
            </w:r>
            <w:r w:rsidRPr="00BB4F0D">
              <w:rPr>
                <w:rFonts w:eastAsiaTheme="minorEastAsia"/>
                <w:sz w:val="18"/>
                <w:lang w:val="es-ES_tradnl"/>
              </w:rPr>
              <w:tab/>
              <w:t>Impresión directa</w:t>
            </w:r>
          </w:p>
          <w:p w:rsidR="00FE5CC8" w:rsidRPr="00BB4F0D" w:rsidRDefault="00FE5CC8" w:rsidP="00870822">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BB4F0D">
              <w:rPr>
                <w:rFonts w:eastAsiaTheme="minorEastAsia"/>
                <w:sz w:val="18"/>
                <w:lang w:val="es-ES_tradnl"/>
              </w:rPr>
              <w:t>ARQ:</w:t>
            </w:r>
            <w:r w:rsidRPr="00BB4F0D">
              <w:rPr>
                <w:rFonts w:eastAsiaTheme="minorEastAsia"/>
                <w:sz w:val="18"/>
                <w:lang w:val="es-ES_tradnl"/>
              </w:rPr>
              <w:tab/>
              <w:t>Equipo según la Rec. UIT-R M.476 o la Rec. UIT-R M.625</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(1)</w:t>
            </w:r>
            <w:r w:rsidRPr="00BB4F0D">
              <w:rPr>
                <w:rFonts w:eastAsiaTheme="minorEastAsia"/>
                <w:sz w:val="18"/>
                <w:lang w:val="es-ES_tradnl"/>
              </w:rPr>
              <w:tab/>
              <w:t>Deben rechazarse los símbolos no asignados. El equipo de LLSD no debe llevar a cabo acción alguna.</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(2)</w:t>
            </w:r>
            <w:r w:rsidRPr="00BB4F0D">
              <w:rPr>
                <w:rFonts w:eastAsiaTheme="minorEastAsia"/>
                <w:sz w:val="18"/>
                <w:lang w:val="es-ES_tradnl"/>
              </w:rPr>
              <w:tab/>
              <w:t>Todavía por asignar, en el caso de que se utilice con las primeras señales de telemando distintas del símbolo N.° 104 – se reserva para uso futuro.</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(3)</w:t>
            </w:r>
            <w:r w:rsidRPr="00BB4F0D">
              <w:rPr>
                <w:rFonts w:eastAsiaTheme="minorEastAsia"/>
                <w:sz w:val="18"/>
                <w:lang w:val="es-ES_tradnl"/>
              </w:rPr>
              <w:tab/>
              <w:t>Se utiliza para llamadas selectivas a un grupo de barcos de una determinada zona de servicio de tráfico para barcos (Rec. UIT</w:t>
            </w:r>
            <w:r w:rsidRPr="00BB4F0D">
              <w:rPr>
                <w:rFonts w:eastAsiaTheme="minorEastAsia"/>
                <w:sz w:val="18"/>
                <w:lang w:val="es-ES_tradnl"/>
              </w:rPr>
              <w:noBreakHyphen/>
              <w:t>R M.825). La recepción de llamadas con el especificador de formato 103 para (o) la categoría no activará alarmas en el controlador de LLSD del barco. No deberá usarse en ninguna ampliación futura.</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(4)</w:t>
            </w:r>
            <w:r w:rsidRPr="00BB4F0D">
              <w:rPr>
                <w:rFonts w:eastAsiaTheme="minorEastAsia"/>
                <w:sz w:val="18"/>
                <w:lang w:val="es-ES_tradnl"/>
              </w:rPr>
              <w:tab/>
              <w:t>Sólo se utiliza en servicio semiautomático/ automático.</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(5)</w:t>
            </w:r>
            <w:r w:rsidRPr="00BB4F0D">
              <w:rPr>
                <w:rFonts w:eastAsiaTheme="minorEastAsia"/>
                <w:sz w:val="18"/>
                <w:lang w:val="es-ES_tradnl"/>
              </w:rPr>
              <w:tab/>
              <w:t>Se utiliza en el servicio automático de ondas métricas/decimétricas (Rec. UIT-R M.586). No debe utilizarse para ninguna ampliación futura.</w:t>
            </w:r>
          </w:p>
          <w:p w:rsidR="002674FD"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(6)</w:t>
            </w:r>
            <w:r w:rsidRPr="00BB4F0D">
              <w:rPr>
                <w:rFonts w:eastAsiaTheme="minorEastAsia"/>
                <w:sz w:val="18"/>
                <w:lang w:val="es-ES_tradnl"/>
              </w:rPr>
              <w:tab/>
              <w:t>No debe utilizarse en ninguna ampliación futura.</w:t>
            </w:r>
          </w:p>
          <w:p w:rsidR="00117D68" w:rsidRPr="00BB4F0D" w:rsidRDefault="002674FD" w:rsidP="00B46E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BB4F0D">
              <w:rPr>
                <w:rFonts w:eastAsiaTheme="minorEastAsia"/>
                <w:sz w:val="18"/>
                <w:vertAlign w:val="superscript"/>
                <w:lang w:val="es-ES_tradnl"/>
              </w:rPr>
              <w:t>(7)</w:t>
            </w:r>
            <w:r w:rsidRPr="00BB4F0D">
              <w:rPr>
                <w:rFonts w:eastAsiaTheme="minorEastAsia"/>
                <w:sz w:val="18"/>
                <w:lang w:val="es-ES_tradnl"/>
              </w:rPr>
              <w:tab/>
              <w:t xml:space="preserve">Se utiliza únicamente en ondas métricas/decimétricas para el acuse de recibo de alertas de socorro y para la recepción en estaciones costeras (véase el </w:t>
            </w:r>
            <w:r w:rsidR="002E645B" w:rsidRPr="00BB4F0D">
              <w:rPr>
                <w:rFonts w:eastAsiaTheme="minorEastAsia"/>
                <w:sz w:val="18"/>
                <w:lang w:val="es-ES_tradnl"/>
              </w:rPr>
              <w:t>Cuadro </w:t>
            </w:r>
            <w:r w:rsidR="004A0CCD" w:rsidRPr="00BB4F0D">
              <w:rPr>
                <w:rFonts w:eastAsiaTheme="minorEastAsia"/>
                <w:sz w:val="18"/>
                <w:lang w:val="es-ES_tradnl"/>
              </w:rPr>
              <w:t>A1-</w:t>
            </w:r>
            <w:r w:rsidRPr="00BB4F0D">
              <w:rPr>
                <w:rFonts w:eastAsiaTheme="minorEastAsia"/>
                <w:sz w:val="18"/>
                <w:lang w:val="es-ES_tradnl"/>
              </w:rPr>
              <w:t>4).</w:t>
            </w:r>
          </w:p>
        </w:tc>
      </w:tr>
    </w:tbl>
    <w:p w:rsidR="00117D68" w:rsidRPr="00BB4F0D" w:rsidRDefault="00117D68" w:rsidP="002674FD">
      <w:pPr>
        <w:pStyle w:val="Tablefin"/>
        <w:rPr>
          <w:lang w:val="es-ES_tradnl"/>
        </w:rPr>
      </w:pPr>
    </w:p>
    <w:tbl>
      <w:tblPr>
        <w:tblW w:w="9639" w:type="dxa"/>
        <w:tblInd w:w="50" w:type="dxa"/>
        <w:tblLayout w:type="fixed"/>
        <w:tblCellMar>
          <w:left w:w="107" w:type="dxa"/>
          <w:right w:w="107" w:type="dxa"/>
        </w:tblCellMar>
        <w:tblLook w:val="0000" w:firstRow="0" w:lastRow="0" w:firstColumn="0" w:lastColumn="0" w:noHBand="0" w:noVBand="0"/>
      </w:tblPr>
      <w:tblGrid>
        <w:gridCol w:w="9639"/>
      </w:tblGrid>
      <w:tr w:rsidR="00AD1773" w:rsidRPr="003374AE" w:rsidTr="006239EA">
        <w:trPr>
          <w:cantSplit/>
        </w:trPr>
        <w:tc>
          <w:tcPr>
            <w:tcW w:w="9639" w:type="dxa"/>
          </w:tcPr>
          <w:p w:rsidR="002674FD" w:rsidRPr="00BB4F0D" w:rsidRDefault="002674FD" w:rsidP="006239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left="284" w:right="-85" w:hanging="369"/>
              <w:rPr>
                <w:rFonts w:eastAsiaTheme="minorEastAsia"/>
                <w:i/>
                <w:iCs/>
                <w:sz w:val="18"/>
                <w:szCs w:val="18"/>
                <w:lang w:val="es-ES_tradnl"/>
              </w:rPr>
            </w:pPr>
            <w:r w:rsidRPr="00BB4F0D">
              <w:rPr>
                <w:rFonts w:eastAsiaTheme="minorEastAsia"/>
                <w:i/>
                <w:iCs/>
                <w:sz w:val="18"/>
                <w:szCs w:val="18"/>
                <w:lang w:val="es-ES_tradnl"/>
              </w:rPr>
              <w:t xml:space="preserve">Notas relativas al </w:t>
            </w:r>
            <w:r w:rsidR="002E645B" w:rsidRPr="00BB4F0D">
              <w:rPr>
                <w:rFonts w:eastAsiaTheme="minorEastAsia"/>
                <w:i/>
                <w:iCs/>
                <w:sz w:val="18"/>
                <w:szCs w:val="18"/>
                <w:lang w:val="es-ES_tradnl"/>
              </w:rPr>
              <w:t>Cuadro </w:t>
            </w:r>
            <w:r w:rsidRPr="00BB4F0D">
              <w:rPr>
                <w:rFonts w:eastAsiaTheme="minorEastAsia"/>
                <w:i/>
                <w:iCs/>
                <w:sz w:val="18"/>
                <w:szCs w:val="18"/>
                <w:lang w:val="es-ES_tradnl"/>
              </w:rPr>
              <w:t>A1-3 (cont.):</w:t>
            </w:r>
          </w:p>
          <w:p w:rsidR="002674FD" w:rsidRPr="00BB4F0D" w:rsidRDefault="002674FD" w:rsidP="000776A5">
            <w:pPr>
              <w:pStyle w:val="TableLegendNote"/>
              <w:ind w:left="284" w:hanging="369"/>
              <w:rPr>
                <w:rFonts w:eastAsiaTheme="minorEastAsia"/>
                <w:sz w:val="18"/>
                <w:szCs w:val="18"/>
                <w:lang w:val="es-ES_tradnl"/>
              </w:rPr>
            </w:pPr>
            <w:r w:rsidRPr="00BB4F0D">
              <w:rPr>
                <w:rFonts w:eastAsiaTheme="minorEastAsia"/>
                <w:sz w:val="18"/>
                <w:szCs w:val="18"/>
                <w:lang w:val="es-ES_tradnl"/>
              </w:rPr>
              <w:t>A –</w:t>
            </w:r>
            <w:r w:rsidRPr="00BB4F0D">
              <w:rPr>
                <w:rFonts w:eastAsiaTheme="minorEastAsia"/>
                <w:sz w:val="18"/>
                <w:szCs w:val="18"/>
                <w:lang w:val="es-ES_tradnl"/>
              </w:rPr>
              <w:tab/>
              <w:t>NOTA</w:t>
            </w:r>
            <w:r w:rsidR="000776A5">
              <w:rPr>
                <w:rFonts w:eastAsiaTheme="minorEastAsia"/>
                <w:sz w:val="18"/>
                <w:szCs w:val="18"/>
                <w:lang w:val="es-ES_tradnl"/>
              </w:rPr>
              <w:t> </w:t>
            </w:r>
            <w:r w:rsidRPr="00BB4F0D">
              <w:rPr>
                <w:rFonts w:eastAsiaTheme="minorEastAsia"/>
                <w:sz w:val="18"/>
                <w:szCs w:val="18"/>
                <w:lang w:val="es-ES_tradnl"/>
              </w:rPr>
              <w:t>–</w:t>
            </w:r>
            <w:r w:rsidR="000776A5">
              <w:rPr>
                <w:rFonts w:eastAsiaTheme="minorEastAsia"/>
                <w:sz w:val="18"/>
                <w:szCs w:val="18"/>
                <w:lang w:val="es-ES_tradnl"/>
              </w:rPr>
              <w:t> </w:t>
            </w:r>
            <w:r w:rsidRPr="00BB4F0D">
              <w:rPr>
                <w:rFonts w:eastAsiaTheme="minorEastAsia"/>
                <w:sz w:val="18"/>
                <w:szCs w:val="18"/>
                <w:lang w:val="es-ES_tradnl"/>
              </w:rPr>
              <w:t>Los telemandos para «barcos y aeronaves de Estados que no sean partes en un conflicto armado» y «transportes médicos (definidos en el Convenio de Ginebra de 1949 y protocolos adicionales)» se establecen en convenios y protocolos vinculantes que no deben ser modificados por ningún cambio introducido en la Recomendación UIT-R M.493.</w:t>
            </w:r>
          </w:p>
          <w:p w:rsidR="002674FD" w:rsidRPr="00BB4F0D" w:rsidRDefault="002674FD" w:rsidP="000776A5">
            <w:pPr>
              <w:pStyle w:val="TableLegendNote"/>
              <w:ind w:left="284" w:hanging="369"/>
              <w:rPr>
                <w:rFonts w:eastAsiaTheme="minorEastAsia"/>
                <w:sz w:val="18"/>
                <w:szCs w:val="18"/>
                <w:lang w:val="es-ES_tradnl"/>
              </w:rPr>
            </w:pPr>
            <w:r w:rsidRPr="00BB4F0D">
              <w:rPr>
                <w:rFonts w:eastAsiaTheme="minorEastAsia"/>
                <w:sz w:val="18"/>
                <w:szCs w:val="18"/>
                <w:lang w:val="es-ES_tradnl"/>
              </w:rPr>
              <w:t>B –</w:t>
            </w:r>
            <w:r w:rsidRPr="00BB4F0D">
              <w:rPr>
                <w:rFonts w:eastAsiaTheme="minorEastAsia"/>
                <w:sz w:val="18"/>
                <w:szCs w:val="18"/>
                <w:lang w:val="es-ES_tradnl"/>
              </w:rPr>
              <w:tab/>
              <w:t>NOTA</w:t>
            </w:r>
            <w:r w:rsidR="000776A5">
              <w:rPr>
                <w:rFonts w:eastAsiaTheme="minorEastAsia"/>
                <w:sz w:val="18"/>
                <w:szCs w:val="18"/>
                <w:lang w:val="es-ES_tradnl"/>
              </w:rPr>
              <w:t> </w:t>
            </w:r>
            <w:r w:rsidRPr="00BB4F0D">
              <w:rPr>
                <w:rFonts w:eastAsiaTheme="minorEastAsia"/>
                <w:sz w:val="18"/>
                <w:szCs w:val="18"/>
                <w:lang w:val="es-ES_tradnl"/>
              </w:rPr>
              <w:t>–</w:t>
            </w:r>
            <w:r w:rsidR="000776A5">
              <w:rPr>
                <w:rFonts w:eastAsiaTheme="minorEastAsia"/>
                <w:sz w:val="18"/>
                <w:szCs w:val="18"/>
                <w:lang w:val="es-ES_tradnl"/>
              </w:rPr>
              <w:t> </w:t>
            </w:r>
            <w:r w:rsidRPr="00BB4F0D">
              <w:rPr>
                <w:rFonts w:eastAsiaTheme="minorEastAsia"/>
                <w:sz w:val="18"/>
                <w:szCs w:val="18"/>
                <w:lang w:val="es-ES_tradnl"/>
              </w:rPr>
              <w:t>La RLS de ondas métricas puede utilizarse para cumplir las necesidades de transporte de la OMI; antes de eliminarla, debe suprimirse el capítulo pertinente del Convenio SOLAS, lo cual requerirá un nuevo tema de trabajo.</w:t>
            </w:r>
          </w:p>
          <w:p w:rsidR="002674FD" w:rsidRPr="00BB4F0D" w:rsidRDefault="002674FD" w:rsidP="000776A5">
            <w:pPr>
              <w:pStyle w:val="TableLegendNote"/>
              <w:ind w:left="284" w:hanging="369"/>
              <w:rPr>
                <w:rFonts w:eastAsiaTheme="minorEastAsia"/>
                <w:sz w:val="18"/>
                <w:szCs w:val="18"/>
                <w:lang w:val="es-ES_tradnl"/>
              </w:rPr>
            </w:pPr>
            <w:r w:rsidRPr="00BB4F0D">
              <w:rPr>
                <w:rFonts w:eastAsiaTheme="minorEastAsia"/>
                <w:sz w:val="18"/>
                <w:szCs w:val="18"/>
                <w:lang w:val="es-ES_tradnl"/>
              </w:rPr>
              <w:t>C –</w:t>
            </w:r>
            <w:r w:rsidRPr="00BB4F0D">
              <w:rPr>
                <w:rFonts w:eastAsiaTheme="minorEastAsia"/>
                <w:sz w:val="18"/>
                <w:szCs w:val="18"/>
                <w:lang w:val="es-ES_tradnl"/>
              </w:rPr>
              <w:tab/>
              <w:t>NOTA</w:t>
            </w:r>
            <w:r w:rsidR="000776A5">
              <w:rPr>
                <w:rFonts w:eastAsiaTheme="minorEastAsia"/>
                <w:sz w:val="18"/>
                <w:szCs w:val="18"/>
                <w:lang w:val="es-ES_tradnl"/>
              </w:rPr>
              <w:t> </w:t>
            </w:r>
            <w:r w:rsidRPr="00BB4F0D">
              <w:rPr>
                <w:rFonts w:eastAsiaTheme="minorEastAsia"/>
                <w:sz w:val="18"/>
                <w:szCs w:val="18"/>
                <w:lang w:val="es-ES_tradnl"/>
              </w:rPr>
              <w:t>–</w:t>
            </w:r>
            <w:r w:rsidR="000776A5">
              <w:rPr>
                <w:rFonts w:eastAsiaTheme="minorEastAsia"/>
                <w:sz w:val="18"/>
                <w:szCs w:val="18"/>
                <w:lang w:val="es-ES_tradnl"/>
              </w:rPr>
              <w:t> </w:t>
            </w:r>
            <w:r w:rsidRPr="00BB4F0D">
              <w:rPr>
                <w:rFonts w:eastAsiaTheme="minorEastAsia"/>
                <w:sz w:val="18"/>
                <w:szCs w:val="18"/>
                <w:lang w:val="es-ES_tradnl"/>
              </w:rPr>
              <w:t xml:space="preserve">La supresión de ciertos telemandos supone un cambio importante en el sistema pues los códigos para la conexión de la información de la red fija sobre la </w:t>
            </w:r>
            <w:r w:rsidR="00BB4F0D" w:rsidRPr="00BB4F0D">
              <w:rPr>
                <w:rFonts w:eastAsiaTheme="minorEastAsia"/>
                <w:sz w:val="18"/>
                <w:szCs w:val="18"/>
                <w:lang w:val="es-ES_tradnl"/>
              </w:rPr>
              <w:t>implementación</w:t>
            </w:r>
            <w:r w:rsidRPr="00BB4F0D">
              <w:rPr>
                <w:rFonts w:eastAsiaTheme="minorEastAsia"/>
                <w:sz w:val="18"/>
                <w:szCs w:val="18"/>
                <w:lang w:val="es-ES_tradnl"/>
              </w:rPr>
              <w:t xml:space="preserve"> a escala mundial se obtienen enviando una carta circular a las administraciones. El resultado y las solicitudes adicionales de supresión deben señalarse a la atención del grupo por correspondencia de la OMI para la revisión del SMSSM.  </w:t>
            </w:r>
          </w:p>
          <w:p w:rsidR="002674FD" w:rsidRPr="00BB4F0D" w:rsidRDefault="002674FD" w:rsidP="002674FD">
            <w:pPr>
              <w:pStyle w:val="TableLegendNote"/>
              <w:rPr>
                <w:rFonts w:eastAsiaTheme="minorEastAsia"/>
                <w:sz w:val="18"/>
                <w:szCs w:val="18"/>
                <w:lang w:val="es-ES_tradnl"/>
              </w:rPr>
            </w:pPr>
            <w:r w:rsidRPr="00BB4F0D">
              <w:rPr>
                <w:rFonts w:eastAsiaTheme="minorEastAsia"/>
                <w:sz w:val="18"/>
                <w:szCs w:val="18"/>
                <w:lang w:val="es-ES_tradnl"/>
              </w:rPr>
              <w:t>«*»</w:t>
            </w:r>
            <w:r w:rsidRPr="00BB4F0D">
              <w:rPr>
                <w:rFonts w:eastAsiaTheme="minorEastAsia"/>
                <w:sz w:val="18"/>
                <w:szCs w:val="18"/>
                <w:lang w:val="es-ES_tradnl"/>
              </w:rPr>
              <w:tab/>
              <w:t>Símbolo transmitido en lugar de información de mensaje no utilizada.</w:t>
            </w:r>
          </w:p>
        </w:tc>
      </w:tr>
    </w:tbl>
    <w:p w:rsidR="002674FD" w:rsidRPr="00BB4F0D" w:rsidRDefault="002674FD" w:rsidP="002674FD">
      <w:pPr>
        <w:pStyle w:val="Tablefin"/>
        <w:rPr>
          <w:lang w:val="es-ES_tradnl"/>
        </w:rPr>
      </w:pPr>
    </w:p>
    <w:p w:rsidR="00AD1773" w:rsidRPr="00BB4F0D" w:rsidRDefault="00AD1773" w:rsidP="00AD1773">
      <w:pPr>
        <w:keepNext/>
        <w:keepLines/>
        <w:spacing w:before="480"/>
        <w:ind w:left="794" w:hanging="794"/>
        <w:outlineLvl w:val="0"/>
        <w:rPr>
          <w:rFonts w:eastAsiaTheme="minorEastAsia"/>
          <w:b/>
          <w:lang w:val="es-ES_tradnl"/>
        </w:rPr>
      </w:pPr>
      <w:r w:rsidRPr="00BB4F0D">
        <w:rPr>
          <w:rFonts w:eastAsiaTheme="minorEastAsia"/>
          <w:b/>
          <w:lang w:val="es-ES_tradnl"/>
        </w:rPr>
        <w:t>2</w:t>
      </w:r>
      <w:r w:rsidRPr="00BB4F0D">
        <w:rPr>
          <w:rFonts w:eastAsiaTheme="minorEastAsia"/>
          <w:b/>
          <w:lang w:val="es-ES_tradnl"/>
        </w:rPr>
        <w:tab/>
        <w:t>Formato técnico de la secuencia de llamada</w:t>
      </w:r>
    </w:p>
    <w:p w:rsidR="00AD1773" w:rsidRPr="00BB4F0D" w:rsidRDefault="00AD1773" w:rsidP="00AD1773">
      <w:pPr>
        <w:rPr>
          <w:rFonts w:eastAsiaTheme="minorEastAsia"/>
          <w:lang w:val="es-ES_tradnl"/>
        </w:rPr>
      </w:pPr>
      <w:r w:rsidRPr="00BB4F0D">
        <w:rPr>
          <w:rFonts w:eastAsiaTheme="minorEastAsia"/>
          <w:b/>
          <w:lang w:val="es-ES_tradnl"/>
        </w:rPr>
        <w:t>2.1</w:t>
      </w:r>
      <w:r w:rsidRPr="00BB4F0D">
        <w:rPr>
          <w:rFonts w:eastAsiaTheme="minorEastAsia"/>
          <w:lang w:val="es-ES_tradnl"/>
        </w:rPr>
        <w:tab/>
        <w:t>El formato técnico de la secuencia de llamada es:</w:t>
      </w:r>
    </w:p>
    <w:p w:rsidR="00435816" w:rsidRPr="00BB4F0D" w:rsidRDefault="00435816" w:rsidP="00435816">
      <w:pPr>
        <w:pStyle w:val="Blanc"/>
        <w:rPr>
          <w:rFonts w:eastAsiaTheme="minorEastAsia"/>
          <w:lang w:val="es-ES_tradnl"/>
        </w:rPr>
      </w:pPr>
    </w:p>
    <w:tbl>
      <w:tblPr>
        <w:tblStyle w:val="TableGrid"/>
        <w:tblW w:w="0" w:type="auto"/>
        <w:jc w:val="center"/>
        <w:tblLook w:val="04A0" w:firstRow="1" w:lastRow="0" w:firstColumn="1" w:lastColumn="0" w:noHBand="0" w:noVBand="1"/>
      </w:tblPr>
      <w:tblGrid>
        <w:gridCol w:w="2154"/>
        <w:gridCol w:w="2154"/>
        <w:gridCol w:w="2835"/>
        <w:gridCol w:w="2268"/>
      </w:tblGrid>
      <w:tr w:rsidR="00435816" w:rsidRPr="003374AE" w:rsidTr="000776A5">
        <w:trPr>
          <w:jc w:val="center"/>
        </w:trPr>
        <w:tc>
          <w:tcPr>
            <w:tcW w:w="2154" w:type="dxa"/>
            <w:vAlign w:val="center"/>
          </w:tcPr>
          <w:p w:rsidR="00435816" w:rsidRPr="00BB4F0D" w:rsidRDefault="00435816" w:rsidP="00435816">
            <w:pPr>
              <w:pStyle w:val="Tabletext"/>
              <w:jc w:val="center"/>
              <w:rPr>
                <w:lang w:val="es-ES_tradnl"/>
              </w:rPr>
            </w:pPr>
            <w:r w:rsidRPr="00BB4F0D">
              <w:rPr>
                <w:lang w:val="es-ES_tradnl"/>
              </w:rPr>
              <w:t>Serie de puntos</w:t>
            </w:r>
            <w:r w:rsidRPr="00BB4F0D">
              <w:rPr>
                <w:lang w:val="es-ES_tradnl"/>
              </w:rPr>
              <w:br/>
              <w:t>Véase el § 3</w:t>
            </w:r>
          </w:p>
        </w:tc>
        <w:tc>
          <w:tcPr>
            <w:tcW w:w="2154" w:type="dxa"/>
            <w:vAlign w:val="center"/>
          </w:tcPr>
          <w:p w:rsidR="00435816" w:rsidRPr="00BB4F0D" w:rsidRDefault="00435816" w:rsidP="00435816">
            <w:pPr>
              <w:pStyle w:val="Tabletext"/>
              <w:jc w:val="center"/>
              <w:rPr>
                <w:lang w:val="es-ES_tradnl"/>
              </w:rPr>
            </w:pPr>
            <w:r w:rsidRPr="00BB4F0D">
              <w:rPr>
                <w:lang w:val="es-ES_tradnl"/>
              </w:rPr>
              <w:t>Secuencia de</w:t>
            </w:r>
            <w:r w:rsidRPr="00BB4F0D">
              <w:rPr>
                <w:lang w:val="es-ES_tradnl"/>
              </w:rPr>
              <w:br/>
              <w:t>puesta en fase</w:t>
            </w:r>
            <w:r w:rsidRPr="00BB4F0D">
              <w:rPr>
                <w:lang w:val="es-ES_tradnl"/>
              </w:rPr>
              <w:br/>
              <w:t>Véase el § 3</w:t>
            </w:r>
          </w:p>
        </w:tc>
        <w:tc>
          <w:tcPr>
            <w:tcW w:w="2835" w:type="dxa"/>
            <w:vAlign w:val="center"/>
          </w:tcPr>
          <w:p w:rsidR="00435816" w:rsidRPr="00BB4F0D" w:rsidRDefault="00435816" w:rsidP="00435816">
            <w:pPr>
              <w:pStyle w:val="Tabletext"/>
              <w:jc w:val="center"/>
              <w:rPr>
                <w:lang w:val="es-ES_tradnl"/>
              </w:rPr>
            </w:pPr>
            <w:r w:rsidRPr="00BB4F0D">
              <w:rPr>
                <w:lang w:val="es-ES_tradnl"/>
              </w:rPr>
              <w:t>Contenido de la llamada</w:t>
            </w:r>
            <w:r w:rsidRPr="00BB4F0D">
              <w:rPr>
                <w:lang w:val="es-ES_tradnl"/>
              </w:rPr>
              <w:br/>
              <w:t>Véanse los Cuadros 4.1</w:t>
            </w:r>
            <w:r w:rsidRPr="00BB4F0D">
              <w:rPr>
                <w:lang w:val="es-ES_tradnl"/>
              </w:rPr>
              <w:br/>
              <w:t>a 4.10.2</w:t>
            </w:r>
          </w:p>
        </w:tc>
        <w:tc>
          <w:tcPr>
            <w:tcW w:w="2268" w:type="dxa"/>
            <w:vAlign w:val="center"/>
          </w:tcPr>
          <w:p w:rsidR="00435816" w:rsidRPr="00BB4F0D" w:rsidRDefault="00435816" w:rsidP="00EE2B53">
            <w:pPr>
              <w:pStyle w:val="Tabletext"/>
              <w:jc w:val="center"/>
              <w:rPr>
                <w:lang w:val="es-ES_tradnl"/>
              </w:rPr>
            </w:pPr>
            <w:r w:rsidRPr="00BB4F0D">
              <w:rPr>
                <w:lang w:val="es-ES_tradnl"/>
              </w:rPr>
              <w:t>Fin de secuencia</w:t>
            </w:r>
            <w:r w:rsidRPr="00BB4F0D">
              <w:rPr>
                <w:lang w:val="es-ES_tradnl"/>
              </w:rPr>
              <w:br/>
              <w:t>Véanse los § 9, 10</w:t>
            </w:r>
            <w:r w:rsidRPr="00BB4F0D">
              <w:rPr>
                <w:lang w:val="es-ES_tradnl"/>
              </w:rPr>
              <w:br/>
              <w:t xml:space="preserve">y la Fig. </w:t>
            </w:r>
            <w:r w:rsidR="00EE2B53" w:rsidRPr="00BB4F0D">
              <w:rPr>
                <w:lang w:val="es-ES_tradnl"/>
              </w:rPr>
              <w:t>1</w:t>
            </w:r>
          </w:p>
        </w:tc>
      </w:tr>
    </w:tbl>
    <w:p w:rsidR="00435816" w:rsidRPr="00BB4F0D" w:rsidRDefault="00435816" w:rsidP="00435816">
      <w:pPr>
        <w:pStyle w:val="Tablefin"/>
        <w:rPr>
          <w:rFonts w:eastAsiaTheme="minorEastAsia"/>
          <w:lang w:val="es-ES_tradnl"/>
        </w:rPr>
      </w:pPr>
    </w:p>
    <w:p w:rsidR="00AD1773" w:rsidRPr="00BB4F0D" w:rsidRDefault="00AD1773" w:rsidP="00EE2B53">
      <w:pPr>
        <w:jc w:val="left"/>
        <w:rPr>
          <w:rFonts w:eastAsiaTheme="minorEastAsia"/>
          <w:lang w:val="es-ES_tradnl"/>
        </w:rPr>
      </w:pPr>
      <w:r w:rsidRPr="00BB4F0D">
        <w:rPr>
          <w:rFonts w:eastAsiaTheme="minorEastAsia"/>
          <w:b/>
          <w:lang w:val="es-ES_tradnl"/>
        </w:rPr>
        <w:t>2.2</w:t>
      </w:r>
      <w:r w:rsidRPr="00BB4F0D">
        <w:rPr>
          <w:rFonts w:eastAsiaTheme="minorEastAsia"/>
          <w:lang w:val="es-ES_tradnl"/>
        </w:rPr>
        <w:tab/>
        <w:t>En las Figs. 1 a 3 aparecen ejemplos de secuencias de llamadas típicas y de la constitución del formato de transmisión.</w:t>
      </w:r>
    </w:p>
    <w:p w:rsidR="00AD1773" w:rsidRPr="00BB4F0D" w:rsidRDefault="00AD1773" w:rsidP="00EE2B53">
      <w:pPr>
        <w:jc w:val="left"/>
        <w:rPr>
          <w:rFonts w:eastAsiaTheme="minorEastAsia"/>
          <w:lang w:val="es-ES_tradnl"/>
        </w:rPr>
      </w:pPr>
      <w:r w:rsidRPr="00BB4F0D">
        <w:rPr>
          <w:rFonts w:eastAsiaTheme="minorEastAsia"/>
          <w:b/>
          <w:lang w:val="es-ES_tradnl"/>
        </w:rPr>
        <w:t>2.3</w:t>
      </w:r>
      <w:r w:rsidRPr="00BB4F0D">
        <w:rPr>
          <w:rFonts w:eastAsiaTheme="minorEastAsia"/>
          <w:lang w:val="es-ES_tradnl"/>
        </w:rPr>
        <w:tab/>
        <w:t>Los organigramas que ilustran el funcionamiento del sistema de LLSD pueden verse en las Figs. 4 y 5.</w:t>
      </w:r>
    </w:p>
    <w:p w:rsidR="00AD1773" w:rsidRPr="00BB4F0D" w:rsidRDefault="00AD1773" w:rsidP="00AD1773">
      <w:pPr>
        <w:keepNext/>
        <w:keepLines/>
        <w:spacing w:before="480"/>
        <w:ind w:left="794" w:hanging="794"/>
        <w:outlineLvl w:val="0"/>
        <w:rPr>
          <w:rFonts w:eastAsiaTheme="minorEastAsia"/>
          <w:b/>
          <w:lang w:val="es-ES_tradnl"/>
        </w:rPr>
      </w:pPr>
      <w:r w:rsidRPr="00BB4F0D">
        <w:rPr>
          <w:rFonts w:eastAsiaTheme="minorEastAsia"/>
          <w:b/>
          <w:lang w:val="es-ES_tradnl"/>
        </w:rPr>
        <w:t>3</w:t>
      </w:r>
      <w:r w:rsidRPr="00BB4F0D">
        <w:rPr>
          <w:rFonts w:eastAsiaTheme="minorEastAsia"/>
          <w:b/>
          <w:lang w:val="es-ES_tradnl"/>
        </w:rPr>
        <w:tab/>
        <w:t>Serie de puntos y puesta en fase</w:t>
      </w:r>
    </w:p>
    <w:p w:rsidR="00AD1773" w:rsidRPr="00BB4F0D" w:rsidRDefault="00AD1773" w:rsidP="00AD1773">
      <w:pPr>
        <w:rPr>
          <w:rFonts w:eastAsiaTheme="minorEastAsia"/>
          <w:lang w:val="es-ES_tradnl"/>
        </w:rPr>
      </w:pPr>
      <w:r w:rsidRPr="00BB4F0D">
        <w:rPr>
          <w:rFonts w:eastAsiaTheme="minorEastAsia"/>
          <w:b/>
          <w:lang w:val="es-ES_tradnl"/>
        </w:rPr>
        <w:t>3.1</w:t>
      </w:r>
      <w:r w:rsidRPr="00BB4F0D">
        <w:rPr>
          <w:rFonts w:eastAsiaTheme="minorEastAsia"/>
          <w:lang w:val="es-ES_tradnl"/>
        </w:rPr>
        <w:tab/>
        <w:t>La secuencia de puesta en fase facilita información al receptor para la correcta puesta en fase de los bits y la determinación sin ambigüedad de las posiciones de los caracteres en una secuencia de llamada (véase la Nota 1).</w:t>
      </w:r>
    </w:p>
    <w:p w:rsidR="00AD1773" w:rsidRPr="00BB4F0D" w:rsidRDefault="002E645B" w:rsidP="002E645B">
      <w:pPr>
        <w:pStyle w:val="Note"/>
        <w:rPr>
          <w:rFonts w:eastAsiaTheme="minorEastAsia"/>
          <w:lang w:val="es-ES_tradnl"/>
        </w:rPr>
      </w:pPr>
      <w:r w:rsidRPr="00BB4F0D">
        <w:rPr>
          <w:rFonts w:eastAsiaTheme="minorEastAsia"/>
          <w:lang w:val="es-ES_tradnl"/>
        </w:rPr>
        <w:t>NOTA</w:t>
      </w:r>
      <w:r w:rsidR="00AD1773" w:rsidRPr="00BB4F0D">
        <w:rPr>
          <w:rFonts w:eastAsiaTheme="minorEastAsia"/>
          <w:lang w:val="es-ES_tradnl"/>
        </w:rPr>
        <w:t> 1 – La adquisición de la sincronización de caracteres se consigue mediante el reconocimiento del carácter, en vez de hacerlo, por ejemplo, reconociendo un cambio en la serie de puntos, con el fin de reducir la sincronización falsa causada por un bit erróneo en la serie de puntos.</w:t>
      </w:r>
    </w:p>
    <w:p w:rsidR="00AD1773" w:rsidRPr="00BB4F0D" w:rsidRDefault="00AD1773" w:rsidP="00AD1773">
      <w:pPr>
        <w:rPr>
          <w:rFonts w:eastAsiaTheme="minorEastAsia"/>
          <w:lang w:val="es-ES_tradnl"/>
        </w:rPr>
      </w:pPr>
      <w:r w:rsidRPr="00BB4F0D">
        <w:rPr>
          <w:rFonts w:eastAsiaTheme="minorEastAsia"/>
          <w:b/>
          <w:lang w:val="es-ES_tradnl"/>
        </w:rPr>
        <w:t>3.2</w:t>
      </w:r>
      <w:r w:rsidRPr="00BB4F0D">
        <w:rPr>
          <w:rFonts w:eastAsiaTheme="minorEastAsia"/>
          <w:lang w:val="es-ES_tradnl"/>
        </w:rPr>
        <w:tab/>
        <w:t>La secuencia de puesta en fase está constituida por caracteres específicos en las posiciones DX y RX transmitidas alternativamente. Se transmitirán seis caracteres DX.</w:t>
      </w:r>
    </w:p>
    <w:p w:rsidR="00AD1773" w:rsidRPr="00BB4F0D" w:rsidRDefault="00AD1773" w:rsidP="00AD1773">
      <w:pPr>
        <w:rPr>
          <w:rFonts w:eastAsiaTheme="minorEastAsia"/>
          <w:lang w:val="es-ES_tradnl"/>
        </w:rPr>
      </w:pPr>
      <w:r w:rsidRPr="00BB4F0D">
        <w:rPr>
          <w:rFonts w:eastAsiaTheme="minorEastAsia"/>
          <w:b/>
          <w:lang w:val="es-ES_tradnl"/>
        </w:rPr>
        <w:t>3.2.1</w:t>
      </w:r>
      <w:r w:rsidRPr="00BB4F0D">
        <w:rPr>
          <w:rFonts w:eastAsiaTheme="minorEastAsia"/>
          <w:lang w:val="es-ES_tradnl"/>
        </w:rPr>
        <w:tab/>
        <w:t xml:space="preserve">El carácter de puesta en fase en la posición DX es el símbolo N.° 125 del </w:t>
      </w:r>
      <w:r w:rsidR="002E645B" w:rsidRPr="00BB4F0D">
        <w:rPr>
          <w:rFonts w:eastAsiaTheme="minorEastAsia"/>
          <w:lang w:val="es-ES_tradnl"/>
        </w:rPr>
        <w:t>Cuadro </w:t>
      </w:r>
      <w:r w:rsidRPr="00BB4F0D">
        <w:rPr>
          <w:rFonts w:eastAsiaTheme="minorEastAsia"/>
          <w:lang w:val="es-ES_tradnl"/>
        </w:rPr>
        <w:t>A1-1.</w:t>
      </w:r>
    </w:p>
    <w:p w:rsidR="00AD1773" w:rsidRPr="00BB4F0D" w:rsidRDefault="00AD1773" w:rsidP="00AD1773">
      <w:pPr>
        <w:rPr>
          <w:rFonts w:eastAsiaTheme="minorEastAsia"/>
          <w:lang w:val="es-ES_tradnl"/>
        </w:rPr>
      </w:pPr>
      <w:r w:rsidRPr="00BB4F0D">
        <w:rPr>
          <w:b/>
          <w:lang w:val="es-ES_tradnl"/>
        </w:rPr>
        <w:t>3.2.2</w:t>
      </w:r>
      <w:r w:rsidRPr="00BB4F0D">
        <w:rPr>
          <w:lang w:val="es-ES_tradnl"/>
        </w:rPr>
        <w:tab/>
      </w:r>
      <w:r w:rsidRPr="00BB4F0D">
        <w:rPr>
          <w:rFonts w:eastAsiaTheme="minorEastAsia"/>
          <w:lang w:val="es-ES_tradnl"/>
        </w:rPr>
        <w:t>Los caracteres de puesta en fase en la posición RX especifican el comienzo de la secuencia de información (esto es, el especificador de formato) y consisten en los símbolos N.</w:t>
      </w:r>
      <w:r w:rsidRPr="00BB4F0D">
        <w:rPr>
          <w:rFonts w:eastAsiaTheme="minorEastAsia"/>
          <w:vertAlign w:val="superscript"/>
          <w:lang w:val="es-ES_tradnl"/>
        </w:rPr>
        <w:t>os</w:t>
      </w:r>
      <w:r w:rsidRPr="00BB4F0D">
        <w:rPr>
          <w:rFonts w:eastAsiaTheme="minorEastAsia"/>
          <w:lang w:val="es-ES_tradnl"/>
        </w:rPr>
        <w:t xml:space="preserve"> 111, 110, 109, 108, 107, 106, 105 y 104 del </w:t>
      </w:r>
      <w:r w:rsidR="002E645B" w:rsidRPr="00BB4F0D">
        <w:rPr>
          <w:rFonts w:eastAsiaTheme="minorEastAsia"/>
          <w:lang w:val="es-ES_tradnl"/>
        </w:rPr>
        <w:t>Cuadro </w:t>
      </w:r>
      <w:r w:rsidRPr="00BB4F0D">
        <w:rPr>
          <w:rFonts w:eastAsiaTheme="minorEastAsia"/>
          <w:lang w:val="es-ES_tradnl"/>
        </w:rPr>
        <w:t>A1-1, transmitidos sucesivamente.</w:t>
      </w:r>
    </w:p>
    <w:p w:rsidR="00AD1773" w:rsidRPr="00BB4F0D" w:rsidRDefault="00AD1773" w:rsidP="00AD1773">
      <w:pPr>
        <w:rPr>
          <w:rFonts w:eastAsiaTheme="minorEastAsia"/>
          <w:lang w:val="es-ES_tradnl"/>
        </w:rPr>
      </w:pPr>
      <w:r w:rsidRPr="00BB4F0D">
        <w:rPr>
          <w:rFonts w:eastAsiaTheme="minorEastAsia"/>
          <w:b/>
          <w:lang w:val="es-ES_tradnl"/>
        </w:rPr>
        <w:t>3.3</w:t>
      </w:r>
      <w:r w:rsidRPr="00BB4F0D">
        <w:rPr>
          <w:rFonts w:eastAsiaTheme="minorEastAsia"/>
          <w:lang w:val="es-ES_tradnl"/>
        </w:rPr>
        <w:tab/>
        <w:t>Se considera que se ha logrado la puesta en fase cuando se reciben satisfactoriamente dos DX y una RX, o dos RX y una DX, tres RX en las posiciones DX o RX apropiadas, respectivamente. Estos tres caracteres de puesta en fase pueden ser detectados en posiciones sucesivas o no sucesivas, pero en ambos casos se han de examinar todos los bits de la secuencia de puesta en fase para comprobar que la serie de tres caracteres es correcta. Solo deberá rechazarse una llamada si no se encuentra ninguna serie correcta en toda la secuencia de puesta en fase.</w:t>
      </w:r>
    </w:p>
    <w:p w:rsidR="00AD1773" w:rsidRPr="00BB4F0D" w:rsidRDefault="00AD1773" w:rsidP="005258C1">
      <w:pPr>
        <w:keepNext/>
        <w:keepLines/>
        <w:rPr>
          <w:lang w:val="es-ES_tradnl"/>
        </w:rPr>
      </w:pPr>
      <w:r w:rsidRPr="00BB4F0D">
        <w:rPr>
          <w:rFonts w:eastAsiaTheme="minorEastAsia"/>
          <w:b/>
          <w:lang w:val="es-ES_tradnl"/>
        </w:rPr>
        <w:t>3.4</w:t>
      </w:r>
      <w:r w:rsidRPr="00BB4F0D">
        <w:rPr>
          <w:rFonts w:eastAsiaTheme="minorEastAsia"/>
          <w:lang w:val="es-ES_tradnl"/>
        </w:rPr>
        <w:tab/>
        <w:t>Con objeto de lograr las condiciones adecuadas para una sincronización más temprana de los bits y permitir a las estaciones de barco emplear métodos de exploración para supervisar varias frecuencias en ondas decamétricas y hectométricas, la secuencia de puesta en fase debe ir precedida de una serie de puntos (es decir, secuencia B-Y o Y-B alternada sincronizada en bits con las siguientes señales) con una duración de</w:t>
      </w:r>
      <w:r w:rsidRPr="00BB4F0D">
        <w:rPr>
          <w:lang w:val="es-ES_tradnl"/>
        </w:rPr>
        <w:t>:</w:t>
      </w:r>
    </w:p>
    <w:p w:rsidR="00AD1773" w:rsidRPr="00BB4F0D" w:rsidRDefault="00AD1773" w:rsidP="00AD1773">
      <w:pPr>
        <w:pStyle w:val="Heading3"/>
        <w:rPr>
          <w:lang w:val="es-ES_tradnl"/>
        </w:rPr>
      </w:pPr>
      <w:r w:rsidRPr="00BB4F0D">
        <w:rPr>
          <w:lang w:val="es-ES_tradnl"/>
        </w:rPr>
        <w:t>3.4.1</w:t>
      </w:r>
      <w:r w:rsidRPr="00BB4F0D">
        <w:rPr>
          <w:lang w:val="es-ES_tradnl"/>
        </w:rPr>
        <w:tab/>
        <w:t>200 bits</w:t>
      </w:r>
    </w:p>
    <w:p w:rsidR="00AD1773" w:rsidRPr="00BB4F0D" w:rsidRDefault="00AD1773" w:rsidP="00AD1773">
      <w:pPr>
        <w:rPr>
          <w:rFonts w:eastAsiaTheme="minorEastAsia"/>
          <w:lang w:val="es-ES_tradnl"/>
        </w:rPr>
      </w:pPr>
      <w:r w:rsidRPr="00BB4F0D">
        <w:rPr>
          <w:rFonts w:eastAsiaTheme="minorEastAsia"/>
          <w:lang w:val="es-ES_tradnl"/>
        </w:rPr>
        <w:t>En ondas decamétricas y hectométricas, para:</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alertas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acuses de recibo de llamadas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retransmisiones de alertas de socorro dirigidas a una zona geográfica;</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acuses de recibo de retransmisiones de alertas de socorro dirigidas a todos los barcos;</w:t>
      </w:r>
    </w:p>
    <w:p w:rsidR="00AD1773" w:rsidRPr="00BB4F0D" w:rsidRDefault="00AD1773" w:rsidP="00AD1773">
      <w:pPr>
        <w:pStyle w:val="enumlev1"/>
        <w:rPr>
          <w:bCs/>
          <w:lang w:val="es-ES_tradnl"/>
        </w:rPr>
      </w:pPr>
      <w:r w:rsidRPr="00BB4F0D">
        <w:rPr>
          <w:rFonts w:eastAsiaTheme="minorEastAsia"/>
          <w:lang w:val="es-ES_tradnl"/>
        </w:rPr>
        <w:t>–</w:t>
      </w:r>
      <w:r w:rsidRPr="00BB4F0D">
        <w:rPr>
          <w:rFonts w:eastAsiaTheme="minorEastAsia"/>
          <w:lang w:val="es-ES_tradnl"/>
        </w:rPr>
        <w:tab/>
        <w:t>todas las llamadas dirigidas a una estación de barco salvo las especificadas en el § 3.4.2</w:t>
      </w:r>
      <w:r w:rsidRPr="00BB4F0D">
        <w:rPr>
          <w:bCs/>
          <w:lang w:val="es-ES_tradnl"/>
        </w:rPr>
        <w:t>.</w:t>
      </w:r>
    </w:p>
    <w:p w:rsidR="00AD1773" w:rsidRPr="00BB4F0D" w:rsidRDefault="00AD1773" w:rsidP="00AD1773">
      <w:pPr>
        <w:pStyle w:val="Heading3"/>
        <w:rPr>
          <w:lang w:val="es-ES_tradnl"/>
        </w:rPr>
      </w:pPr>
      <w:r w:rsidRPr="00BB4F0D">
        <w:rPr>
          <w:lang w:val="es-ES_tradnl"/>
        </w:rPr>
        <w:t>3.4.2</w:t>
      </w:r>
      <w:r w:rsidRPr="00BB4F0D">
        <w:rPr>
          <w:lang w:val="es-ES_tradnl"/>
        </w:rPr>
        <w:tab/>
        <w:t>20 bits</w:t>
      </w:r>
    </w:p>
    <w:p w:rsidR="00AD1773" w:rsidRPr="00BB4F0D" w:rsidRDefault="00AD1773" w:rsidP="00AD1773">
      <w:pPr>
        <w:rPr>
          <w:lang w:val="es-ES_tradnl"/>
        </w:rPr>
      </w:pPr>
      <w:r w:rsidRPr="00BB4F0D">
        <w:rPr>
          <w:lang w:val="es-ES_tradnl"/>
        </w:rPr>
        <w:t>En ondas decamétricas y hectométricas, para:</w:t>
      </w:r>
    </w:p>
    <w:p w:rsidR="00AD1773" w:rsidRPr="00BB4F0D" w:rsidRDefault="00AD1773" w:rsidP="00AD1773">
      <w:pPr>
        <w:pStyle w:val="enumlev1"/>
        <w:rPr>
          <w:lang w:val="es-ES_tradnl"/>
        </w:rPr>
      </w:pPr>
      <w:r w:rsidRPr="00BB4F0D">
        <w:rPr>
          <w:lang w:val="es-ES_tradnl"/>
        </w:rPr>
        <w:t>–</w:t>
      </w:r>
      <w:r w:rsidRPr="00BB4F0D">
        <w:rPr>
          <w:lang w:val="es-ES_tradnl"/>
        </w:rPr>
        <w:tab/>
        <w:t xml:space="preserve">todos los acuses de recibo de llamadas cuyos especificadores de formato sean 120 y 123; </w:t>
      </w:r>
    </w:p>
    <w:p w:rsidR="00AD1773" w:rsidRPr="00BB4F0D" w:rsidRDefault="00AD1773" w:rsidP="00AD1773">
      <w:pPr>
        <w:pStyle w:val="enumlev1"/>
        <w:rPr>
          <w:lang w:val="es-ES_tradnl"/>
        </w:rPr>
      </w:pPr>
      <w:r w:rsidRPr="00BB4F0D">
        <w:rPr>
          <w:lang w:val="es-ES_tradnl"/>
        </w:rPr>
        <w:t>–</w:t>
      </w:r>
      <w:r w:rsidRPr="00BB4F0D">
        <w:rPr>
          <w:lang w:val="es-ES_tradnl"/>
        </w:rPr>
        <w:tab/>
        <w:t xml:space="preserve">todas las </w:t>
      </w:r>
      <w:r w:rsidR="002E645B" w:rsidRPr="00BB4F0D">
        <w:rPr>
          <w:lang w:val="es-ES_tradnl"/>
        </w:rPr>
        <w:t>llamadas a estaciones costeras.</w:t>
      </w:r>
    </w:p>
    <w:p w:rsidR="00AD1773" w:rsidRPr="00BB4F0D" w:rsidRDefault="00AD1773" w:rsidP="00AD1773">
      <w:pPr>
        <w:pStyle w:val="enumlev1"/>
        <w:rPr>
          <w:bCs/>
          <w:lang w:val="es-ES_tradnl"/>
        </w:rPr>
      </w:pPr>
      <w:r w:rsidRPr="00BB4F0D">
        <w:rPr>
          <w:lang w:val="es-ES_tradnl"/>
        </w:rPr>
        <w:t>En ondas métricas, para todas las llamadas</w:t>
      </w:r>
      <w:r w:rsidRPr="00BB4F0D">
        <w:rPr>
          <w:bCs/>
          <w:lang w:val="es-ES_tradnl"/>
        </w:rPr>
        <w:t>.</w:t>
      </w:r>
    </w:p>
    <w:p w:rsidR="00AD1773" w:rsidRPr="00BB4F0D" w:rsidRDefault="00AD1773" w:rsidP="00AD1773">
      <w:pPr>
        <w:pStyle w:val="Heading1"/>
        <w:rPr>
          <w:lang w:val="es-ES_tradnl"/>
        </w:rPr>
      </w:pPr>
      <w:r w:rsidRPr="00BB4F0D">
        <w:rPr>
          <w:lang w:val="es-ES_tradnl"/>
        </w:rPr>
        <w:t>4</w:t>
      </w:r>
      <w:r w:rsidRPr="00BB4F0D">
        <w:rPr>
          <w:lang w:val="es-ES_tradnl"/>
        </w:rPr>
        <w:tab/>
        <w:t xml:space="preserve">Especificador de formato </w:t>
      </w:r>
    </w:p>
    <w:p w:rsidR="00AD1773" w:rsidRPr="00BB4F0D" w:rsidRDefault="00AD1773" w:rsidP="00EE2B53">
      <w:pPr>
        <w:rPr>
          <w:lang w:val="es-ES_tradnl"/>
        </w:rPr>
      </w:pPr>
      <w:r w:rsidRPr="00BB4F0D">
        <w:rPr>
          <w:b/>
          <w:lang w:val="es-ES_tradnl"/>
        </w:rPr>
        <w:t>4.1</w:t>
      </w:r>
      <w:r w:rsidRPr="00BB4F0D">
        <w:rPr>
          <w:lang w:val="es-ES_tradnl"/>
        </w:rPr>
        <w:tab/>
        <w:t>Los caracteres de especificador de formato que se transmiten dos veces en las posiciones DX y RX (véase la Fig. 1) son:</w:t>
      </w:r>
    </w:p>
    <w:p w:rsidR="00AD1773" w:rsidRPr="00BB4F0D" w:rsidRDefault="00AD1773" w:rsidP="00ED0F09">
      <w:pPr>
        <w:pStyle w:val="enumlev1"/>
        <w:rPr>
          <w:lang w:val="es-ES_tradnl"/>
        </w:rPr>
      </w:pPr>
      <w:r w:rsidRPr="00BB4F0D">
        <w:rPr>
          <w:lang w:val="es-ES_tradnl"/>
        </w:rPr>
        <w:t>–</w:t>
      </w:r>
      <w:r w:rsidRPr="00BB4F0D">
        <w:rPr>
          <w:lang w:val="es-ES_tradnl"/>
        </w:rPr>
        <w:tab/>
        <w:t>símbolo N.° 112, para una «alerta de socorro»</w:t>
      </w:r>
      <w:r w:rsidR="00ED0F09" w:rsidRPr="00BB4F0D">
        <w:rPr>
          <w:lang w:val="es-ES_tradnl"/>
        </w:rPr>
        <w:t>;</w:t>
      </w:r>
      <w:r w:rsidRPr="00BB4F0D">
        <w:rPr>
          <w:lang w:val="es-ES_tradnl"/>
        </w:rPr>
        <w:t> o</w:t>
      </w:r>
    </w:p>
    <w:p w:rsidR="00AD1773" w:rsidRPr="00BB4F0D" w:rsidRDefault="00AD1773" w:rsidP="00ED0F09">
      <w:pPr>
        <w:pStyle w:val="enumlev1"/>
        <w:rPr>
          <w:lang w:val="es-ES_tradnl"/>
        </w:rPr>
      </w:pPr>
      <w:r w:rsidRPr="00BB4F0D">
        <w:rPr>
          <w:lang w:val="es-ES_tradnl"/>
        </w:rPr>
        <w:t>–</w:t>
      </w:r>
      <w:r w:rsidRPr="00BB4F0D">
        <w:rPr>
          <w:lang w:val="es-ES_tradnl"/>
        </w:rPr>
        <w:tab/>
        <w:t>símbolo N.° 116, para una «llamada a todos los barcos»</w:t>
      </w:r>
      <w:r w:rsidR="00ED0F09" w:rsidRPr="00BB4F0D">
        <w:rPr>
          <w:lang w:val="es-ES_tradnl"/>
        </w:rPr>
        <w:t>;</w:t>
      </w:r>
      <w:r w:rsidRPr="00BB4F0D">
        <w:rPr>
          <w:lang w:val="es-ES_tradnl"/>
        </w:rPr>
        <w:t> o</w:t>
      </w:r>
    </w:p>
    <w:p w:rsidR="00AD1773" w:rsidRPr="00BB4F0D" w:rsidRDefault="00AD1773" w:rsidP="00ED0F09">
      <w:pPr>
        <w:pStyle w:val="enumlev1"/>
        <w:rPr>
          <w:lang w:val="es-ES_tradnl"/>
        </w:rPr>
      </w:pPr>
      <w:r w:rsidRPr="00BB4F0D">
        <w:rPr>
          <w:lang w:val="es-ES_tradnl"/>
        </w:rPr>
        <w:t>–</w:t>
      </w:r>
      <w:r w:rsidRPr="00BB4F0D">
        <w:rPr>
          <w:lang w:val="es-ES_tradnl"/>
        </w:rPr>
        <w:tab/>
        <w:t>símbolo N.° 114, para una llamada selectiva a un grupo de barcos que tengan un interés común (por ejemplo, que pertenezcan a un país determinado, o a un mismo armador, etc.)</w:t>
      </w:r>
      <w:r w:rsidR="00ED0F09" w:rsidRPr="00BB4F0D">
        <w:rPr>
          <w:lang w:val="es-ES_tradnl"/>
        </w:rPr>
        <w:t>;</w:t>
      </w:r>
      <w:r w:rsidRPr="00BB4F0D">
        <w:rPr>
          <w:lang w:val="es-ES_tradnl"/>
        </w:rPr>
        <w:t> o</w:t>
      </w:r>
    </w:p>
    <w:p w:rsidR="00AD1773" w:rsidRPr="00BB4F0D" w:rsidRDefault="00AD1773" w:rsidP="00ED0F09">
      <w:pPr>
        <w:pStyle w:val="enumlev1"/>
        <w:rPr>
          <w:lang w:val="es-ES_tradnl"/>
        </w:rPr>
      </w:pPr>
      <w:r w:rsidRPr="00BB4F0D">
        <w:rPr>
          <w:lang w:val="es-ES_tradnl"/>
        </w:rPr>
        <w:t>–</w:t>
      </w:r>
      <w:r w:rsidRPr="00BB4F0D">
        <w:rPr>
          <w:lang w:val="es-ES_tradnl"/>
        </w:rPr>
        <w:tab/>
        <w:t>símbolo N.° 120, para una llamada selectiva a una estación determinada</w:t>
      </w:r>
      <w:r w:rsidR="00ED0F09" w:rsidRPr="00BB4F0D">
        <w:rPr>
          <w:lang w:val="es-ES_tradnl"/>
        </w:rPr>
        <w:t>;</w:t>
      </w:r>
      <w:r w:rsidRPr="00BB4F0D">
        <w:rPr>
          <w:lang w:val="es-ES_tradnl"/>
        </w:rPr>
        <w:t> o</w:t>
      </w:r>
    </w:p>
    <w:p w:rsidR="00AD1773" w:rsidRPr="00BB4F0D" w:rsidRDefault="00AD1773" w:rsidP="00ED0F09">
      <w:pPr>
        <w:pStyle w:val="enumlev1"/>
        <w:rPr>
          <w:lang w:val="es-ES_tradnl"/>
        </w:rPr>
      </w:pPr>
      <w:r w:rsidRPr="00BB4F0D">
        <w:rPr>
          <w:lang w:val="es-ES_tradnl"/>
        </w:rPr>
        <w:t>–</w:t>
      </w:r>
      <w:r w:rsidRPr="00BB4F0D">
        <w:rPr>
          <w:lang w:val="es-ES_tradnl"/>
        </w:rPr>
        <w:tab/>
        <w:t>símbolo N.° 102, para una llamada selectiva a un grupo de barcos que se encuentren en una determinada zona geográfica</w:t>
      </w:r>
      <w:r w:rsidR="00ED0F09" w:rsidRPr="00BB4F0D">
        <w:rPr>
          <w:lang w:val="es-ES_tradnl"/>
        </w:rPr>
        <w:t>;</w:t>
      </w:r>
      <w:r w:rsidRPr="00BB4F0D">
        <w:rPr>
          <w:lang w:val="es-ES_tradnl"/>
        </w:rPr>
        <w:t> o</w:t>
      </w:r>
    </w:p>
    <w:p w:rsidR="00AD1773" w:rsidRPr="00BB4F0D" w:rsidRDefault="00AD1773" w:rsidP="00AD1773">
      <w:pPr>
        <w:pStyle w:val="enumlev1"/>
        <w:rPr>
          <w:lang w:val="es-ES_tradnl"/>
        </w:rPr>
      </w:pPr>
      <w:r w:rsidRPr="00BB4F0D">
        <w:rPr>
          <w:lang w:val="es-ES_tradnl"/>
        </w:rPr>
        <w:t>–</w:t>
      </w:r>
      <w:r w:rsidRPr="00BB4F0D">
        <w:rPr>
          <w:lang w:val="es-ES_tradnl"/>
        </w:rPr>
        <w:tab/>
        <w:t>símbolo N.° 123, para una llamada selectiva a una estación determinada utilizando el servicio semiautomático/automático.</w:t>
      </w:r>
    </w:p>
    <w:p w:rsidR="00AD1773" w:rsidRPr="00BB4F0D" w:rsidRDefault="00AD1773" w:rsidP="00AD1773">
      <w:pPr>
        <w:rPr>
          <w:lang w:val="es-ES_tradnl"/>
        </w:rPr>
      </w:pPr>
      <w:r w:rsidRPr="00BB4F0D">
        <w:rPr>
          <w:b/>
          <w:lang w:val="es-ES_tradnl"/>
        </w:rPr>
        <w:t>4.2</w:t>
      </w:r>
      <w:r w:rsidRPr="00BB4F0D">
        <w:rPr>
          <w:lang w:val="es-ES_tradnl"/>
        </w:rPr>
        <w:tab/>
        <w:t xml:space="preserve">Para las «alertas de socorro» y para las «llamadas a todos los barcos», se considera que los decodificadores del receptor deben detectar dos veces el carácter de especificador de formato, con el fin de eliminar las falsas alarmas. Para las otras llamadas, los caracteres de dirección proporcionan una protección suplementaria contra las falsas alarmas, por lo que se considera suficiente detectar una sola vez el carácter de especificador de formato (véase el </w:t>
      </w:r>
      <w:r w:rsidR="002E645B" w:rsidRPr="00BB4F0D">
        <w:rPr>
          <w:lang w:val="es-ES_tradnl"/>
        </w:rPr>
        <w:t>Cuadro </w:t>
      </w:r>
      <w:r w:rsidRPr="00BB4F0D">
        <w:rPr>
          <w:lang w:val="es-ES_tradnl"/>
        </w:rPr>
        <w:t>A1-3).</w:t>
      </w:r>
    </w:p>
    <w:p w:rsidR="00AD1773" w:rsidRPr="00BB4F0D" w:rsidRDefault="00EB5425" w:rsidP="00AD1773">
      <w:pPr>
        <w:pStyle w:val="Heading1"/>
        <w:rPr>
          <w:lang w:val="es-ES_tradnl"/>
        </w:rPr>
      </w:pPr>
      <w:r w:rsidRPr="00BB4F0D">
        <w:rPr>
          <w:lang w:val="es-ES_tradnl"/>
        </w:rPr>
        <w:t>5</w:t>
      </w:r>
      <w:r w:rsidRPr="00BB4F0D">
        <w:rPr>
          <w:lang w:val="es-ES_tradnl"/>
        </w:rPr>
        <w:tab/>
        <w:t>Dirección</w:t>
      </w:r>
    </w:p>
    <w:p w:rsidR="00AD1773" w:rsidRPr="00BB4F0D" w:rsidRDefault="00AD1773" w:rsidP="00AD1773">
      <w:pPr>
        <w:rPr>
          <w:lang w:val="es-ES_tradnl"/>
        </w:rPr>
      </w:pPr>
      <w:r w:rsidRPr="00BB4F0D">
        <w:rPr>
          <w:b/>
          <w:lang w:val="es-ES_tradnl"/>
        </w:rPr>
        <w:t>5.1</w:t>
      </w:r>
      <w:r w:rsidRPr="00BB4F0D">
        <w:rPr>
          <w:lang w:val="es-ES_tradnl"/>
        </w:rPr>
        <w:tab/>
        <w:t>Las «alertas de socorro» y las «llamadas a todos los barcos» carecen de dirección, puesto que esas llamadas van dirigidas implícitamente a todas las estaciones (estaciones de barco y estaciones costeras).</w:t>
      </w:r>
    </w:p>
    <w:p w:rsidR="00AD1773" w:rsidRPr="00BB4F0D" w:rsidRDefault="00AD1773" w:rsidP="005258C1">
      <w:pPr>
        <w:rPr>
          <w:lang w:val="es-ES_tradnl"/>
        </w:rPr>
      </w:pPr>
      <w:r w:rsidRPr="00BB4F0D">
        <w:rPr>
          <w:b/>
          <w:lang w:val="es-ES_tradnl"/>
        </w:rPr>
        <w:t>5.2</w:t>
      </w:r>
      <w:r w:rsidRPr="00BB4F0D">
        <w:rPr>
          <w:lang w:val="es-ES_tradnl"/>
        </w:rPr>
        <w:tab/>
        <w:t>Para una llamada selectiva dirigida a un barco o a una estación costera determinada, o a un grupo de estaciones que tengan intereses comunes, la dirección está constituida por los caracteres correspondientes a la identidad marítima de la estación definida en la Recomendación UIT</w:t>
      </w:r>
      <w:r w:rsidR="005258C1" w:rsidRPr="00BB4F0D">
        <w:rPr>
          <w:lang w:val="es-ES_tradnl"/>
        </w:rPr>
        <w:noBreakHyphen/>
      </w:r>
      <w:r w:rsidRPr="00BB4F0D">
        <w:rPr>
          <w:lang w:val="es-ES_tradnl"/>
        </w:rPr>
        <w:t>R</w:t>
      </w:r>
      <w:r w:rsidR="005258C1" w:rsidRPr="00BB4F0D">
        <w:rPr>
          <w:lang w:val="es-ES_tradnl"/>
        </w:rPr>
        <w:t> </w:t>
      </w:r>
      <w:r w:rsidRPr="00BB4F0D">
        <w:rPr>
          <w:lang w:val="es-ES_tradnl"/>
        </w:rPr>
        <w:t xml:space="preserve">M.585. La secuencia consiste en caracteres codificados de acuerdo con el </w:t>
      </w:r>
      <w:r w:rsidR="002E645B" w:rsidRPr="00BB4F0D">
        <w:rPr>
          <w:lang w:val="es-ES_tradnl"/>
        </w:rPr>
        <w:t>Cuadro </w:t>
      </w:r>
      <w:r w:rsidRPr="00BB4F0D">
        <w:rPr>
          <w:lang w:val="es-ES_tradnl"/>
        </w:rPr>
        <w:t>A1-2 (véase la Nota 1).</w:t>
      </w:r>
    </w:p>
    <w:p w:rsidR="00AD1773" w:rsidRPr="00BB4F0D" w:rsidRDefault="00AD1773" w:rsidP="002E645B">
      <w:pPr>
        <w:pStyle w:val="Note"/>
        <w:rPr>
          <w:lang w:val="es-ES_tradnl"/>
        </w:rPr>
      </w:pPr>
      <w:r w:rsidRPr="00BB4F0D">
        <w:rPr>
          <w:lang w:val="es-ES_tradnl"/>
        </w:rPr>
        <w:t>NOTA 1 – De acuerdo con el Artículo 19 del RR, las identidades utilizadas en el servicio móvil marítimo consisten en una serie de nueve cifras, compuesta de tres cifras de identificación marítima (MID) y otras seis cifras.</w:t>
      </w:r>
    </w:p>
    <w:p w:rsidR="00AD1773" w:rsidRPr="00BB4F0D" w:rsidRDefault="00AD1773" w:rsidP="00355FA6">
      <w:pPr>
        <w:pStyle w:val="Note"/>
        <w:rPr>
          <w:lang w:val="es-ES_tradnl"/>
        </w:rPr>
      </w:pPr>
      <w:r w:rsidRPr="00BB4F0D">
        <w:rPr>
          <w:lang w:val="es-ES_tradnl"/>
        </w:rPr>
        <w:t>Estas identificaciones están incluidas en las partes de dirección y autoidentificación de la secuencia de llamada y se transmiten como cinco caracteres C</w:t>
      </w:r>
      <w:r w:rsidRPr="00BB4F0D">
        <w:rPr>
          <w:vertAlign w:val="subscript"/>
          <w:lang w:val="es-ES_tradnl"/>
        </w:rPr>
        <w:t>5</w:t>
      </w:r>
      <w:r w:rsidRPr="00BB4F0D">
        <w:rPr>
          <w:lang w:val="es-ES_tradnl"/>
        </w:rPr>
        <w:t>C</w:t>
      </w:r>
      <w:r w:rsidRPr="00BB4F0D">
        <w:rPr>
          <w:vertAlign w:val="subscript"/>
          <w:lang w:val="es-ES_tradnl"/>
        </w:rPr>
        <w:t>4</w:t>
      </w:r>
      <w:r w:rsidRPr="00BB4F0D">
        <w:rPr>
          <w:lang w:val="es-ES_tradnl"/>
        </w:rPr>
        <w:t>C</w:t>
      </w:r>
      <w:r w:rsidRPr="00BB4F0D">
        <w:rPr>
          <w:vertAlign w:val="subscript"/>
          <w:lang w:val="es-ES_tradnl"/>
        </w:rPr>
        <w:t>3</w:t>
      </w:r>
      <w:r w:rsidRPr="00BB4F0D">
        <w:rPr>
          <w:lang w:val="es-ES_tradnl"/>
        </w:rPr>
        <w:t>C</w:t>
      </w:r>
      <w:r w:rsidRPr="00BB4F0D">
        <w:rPr>
          <w:vertAlign w:val="subscript"/>
          <w:lang w:val="es-ES_tradnl"/>
        </w:rPr>
        <w:t>2</w:t>
      </w:r>
      <w:r w:rsidRPr="00BB4F0D">
        <w:rPr>
          <w:lang w:val="es-ES_tradnl"/>
        </w:rPr>
        <w:t>C</w:t>
      </w:r>
      <w:r w:rsidRPr="00BB4F0D">
        <w:rPr>
          <w:vertAlign w:val="subscript"/>
          <w:lang w:val="es-ES_tradnl"/>
        </w:rPr>
        <w:t>1</w:t>
      </w:r>
      <w:r w:rsidRPr="00BB4F0D">
        <w:rPr>
          <w:lang w:val="es-ES_tradnl"/>
        </w:rPr>
        <w:t xml:space="preserve"> que comprenden las diez cifras de:</w:t>
      </w:r>
    </w:p>
    <w:p w:rsidR="005258C1" w:rsidRPr="00BB4F0D" w:rsidRDefault="005258C1" w:rsidP="005258C1">
      <w:pPr>
        <w:pStyle w:val="Blanc"/>
        <w:rPr>
          <w:lang w:val="es-ES_tradnl"/>
        </w:rPr>
      </w:pPr>
    </w:p>
    <w:p w:rsidR="005258C1" w:rsidRPr="00355FA6" w:rsidRDefault="00AD1773" w:rsidP="005258C1">
      <w:pPr>
        <w:pStyle w:val="Equation"/>
        <w:rPr>
          <w:sz w:val="22"/>
          <w:szCs w:val="22"/>
          <w:lang w:val="es-ES_tradnl"/>
        </w:rPr>
      </w:pPr>
      <w:r w:rsidRPr="00355FA6">
        <w:rPr>
          <w:sz w:val="22"/>
          <w:szCs w:val="22"/>
          <w:lang w:val="es-ES_tradnl"/>
        </w:rPr>
        <w:tab/>
      </w:r>
      <w:r w:rsidRPr="00355FA6">
        <w:rPr>
          <w:sz w:val="22"/>
          <w:szCs w:val="22"/>
          <w:lang w:val="es-ES_tradnl"/>
        </w:rPr>
        <w:tab/>
        <w:t>(X</w:t>
      </w:r>
      <w:r w:rsidRPr="00355FA6">
        <w:rPr>
          <w:sz w:val="22"/>
          <w:szCs w:val="22"/>
          <w:vertAlign w:val="subscript"/>
          <w:lang w:val="es-ES_tradnl"/>
        </w:rPr>
        <w:t>1</w:t>
      </w:r>
      <w:r w:rsidRPr="00355FA6">
        <w:rPr>
          <w:sz w:val="22"/>
          <w:szCs w:val="22"/>
          <w:lang w:val="es-ES_tradnl"/>
        </w:rPr>
        <w:t>, X</w:t>
      </w:r>
      <w:r w:rsidRPr="00355FA6">
        <w:rPr>
          <w:sz w:val="22"/>
          <w:szCs w:val="22"/>
          <w:vertAlign w:val="subscript"/>
          <w:lang w:val="es-ES_tradnl"/>
        </w:rPr>
        <w:t>2</w:t>
      </w:r>
      <w:r w:rsidRPr="00355FA6">
        <w:rPr>
          <w:sz w:val="22"/>
          <w:szCs w:val="22"/>
          <w:lang w:val="es-ES_tradnl"/>
        </w:rPr>
        <w:t>) (X</w:t>
      </w:r>
      <w:r w:rsidRPr="00355FA6">
        <w:rPr>
          <w:sz w:val="22"/>
          <w:szCs w:val="22"/>
          <w:vertAlign w:val="subscript"/>
          <w:lang w:val="es-ES_tradnl"/>
        </w:rPr>
        <w:t>3</w:t>
      </w:r>
      <w:r w:rsidRPr="00355FA6">
        <w:rPr>
          <w:sz w:val="22"/>
          <w:szCs w:val="22"/>
          <w:lang w:val="es-ES_tradnl"/>
        </w:rPr>
        <w:t>, X</w:t>
      </w:r>
      <w:r w:rsidRPr="00355FA6">
        <w:rPr>
          <w:sz w:val="22"/>
          <w:szCs w:val="22"/>
          <w:vertAlign w:val="subscript"/>
          <w:lang w:val="es-ES_tradnl"/>
        </w:rPr>
        <w:t>4</w:t>
      </w:r>
      <w:r w:rsidRPr="00355FA6">
        <w:rPr>
          <w:sz w:val="22"/>
          <w:szCs w:val="22"/>
          <w:lang w:val="es-ES_tradnl"/>
        </w:rPr>
        <w:t>) (X</w:t>
      </w:r>
      <w:r w:rsidRPr="00355FA6">
        <w:rPr>
          <w:sz w:val="22"/>
          <w:szCs w:val="22"/>
          <w:vertAlign w:val="subscript"/>
          <w:lang w:val="es-ES_tradnl"/>
        </w:rPr>
        <w:t>5</w:t>
      </w:r>
      <w:r w:rsidRPr="00355FA6">
        <w:rPr>
          <w:sz w:val="22"/>
          <w:szCs w:val="22"/>
          <w:lang w:val="es-ES_tradnl"/>
        </w:rPr>
        <w:t>, X</w:t>
      </w:r>
      <w:r w:rsidRPr="00355FA6">
        <w:rPr>
          <w:sz w:val="22"/>
          <w:szCs w:val="22"/>
          <w:vertAlign w:val="subscript"/>
          <w:lang w:val="es-ES_tradnl"/>
        </w:rPr>
        <w:t>6</w:t>
      </w:r>
      <w:r w:rsidRPr="00355FA6">
        <w:rPr>
          <w:sz w:val="22"/>
          <w:szCs w:val="22"/>
          <w:lang w:val="es-ES_tradnl"/>
        </w:rPr>
        <w:t>) (X</w:t>
      </w:r>
      <w:r w:rsidRPr="00355FA6">
        <w:rPr>
          <w:sz w:val="22"/>
          <w:szCs w:val="22"/>
          <w:vertAlign w:val="subscript"/>
          <w:lang w:val="es-ES_tradnl"/>
        </w:rPr>
        <w:t>7</w:t>
      </w:r>
      <w:r w:rsidRPr="00355FA6">
        <w:rPr>
          <w:sz w:val="22"/>
          <w:szCs w:val="22"/>
          <w:lang w:val="es-ES_tradnl"/>
        </w:rPr>
        <w:t>, X</w:t>
      </w:r>
      <w:r w:rsidRPr="00355FA6">
        <w:rPr>
          <w:sz w:val="22"/>
          <w:szCs w:val="22"/>
          <w:vertAlign w:val="subscript"/>
          <w:lang w:val="es-ES_tradnl"/>
        </w:rPr>
        <w:t>8</w:t>
      </w:r>
      <w:r w:rsidRPr="00355FA6">
        <w:rPr>
          <w:sz w:val="22"/>
          <w:szCs w:val="22"/>
          <w:lang w:val="es-ES_tradnl"/>
        </w:rPr>
        <w:t>) y (X</w:t>
      </w:r>
      <w:r w:rsidRPr="00355FA6">
        <w:rPr>
          <w:sz w:val="22"/>
          <w:szCs w:val="22"/>
          <w:vertAlign w:val="subscript"/>
          <w:lang w:val="es-ES_tradnl"/>
        </w:rPr>
        <w:t>9</w:t>
      </w:r>
      <w:r w:rsidRPr="00355FA6">
        <w:rPr>
          <w:sz w:val="22"/>
          <w:szCs w:val="22"/>
          <w:lang w:val="es-ES_tradnl"/>
        </w:rPr>
        <w:t>, X</w:t>
      </w:r>
      <w:r w:rsidRPr="00355FA6">
        <w:rPr>
          <w:sz w:val="22"/>
          <w:szCs w:val="22"/>
          <w:vertAlign w:val="subscript"/>
          <w:lang w:val="es-ES_tradnl"/>
        </w:rPr>
        <w:t>10</w:t>
      </w:r>
      <w:r w:rsidRPr="00355FA6">
        <w:rPr>
          <w:sz w:val="22"/>
          <w:szCs w:val="22"/>
          <w:lang w:val="es-ES_tradnl"/>
        </w:rPr>
        <w:t>)</w:t>
      </w:r>
    </w:p>
    <w:p w:rsidR="00AD1773" w:rsidRPr="00BB4F0D" w:rsidRDefault="00AD1773" w:rsidP="00355FA6">
      <w:pPr>
        <w:pStyle w:val="Note"/>
        <w:rPr>
          <w:lang w:val="es-ES_tradnl"/>
        </w:rPr>
      </w:pPr>
      <w:r w:rsidRPr="00BB4F0D">
        <w:rPr>
          <w:lang w:val="es-ES_tradnl"/>
        </w:rPr>
        <w:t>respectivamente, donde la cifra X</w:t>
      </w:r>
      <w:r w:rsidRPr="00BB4F0D">
        <w:rPr>
          <w:vertAlign w:val="subscript"/>
          <w:lang w:val="es-ES_tradnl"/>
        </w:rPr>
        <w:t>10</w:t>
      </w:r>
      <w:r w:rsidRPr="00BB4F0D">
        <w:rPr>
          <w:lang w:val="es-ES_tradnl"/>
        </w:rPr>
        <w:t xml:space="preserve"> es siempre 0 a menos que el equipo esté también diseñado según la Recomendación UIT</w:t>
      </w:r>
      <w:r w:rsidRPr="00BB4F0D">
        <w:rPr>
          <w:lang w:val="es-ES_tradnl"/>
        </w:rPr>
        <w:noBreakHyphen/>
        <w:t>R M.1080.</w:t>
      </w:r>
    </w:p>
    <w:p w:rsidR="00AD1773" w:rsidRPr="00355FA6" w:rsidRDefault="00AD1773" w:rsidP="002E645B">
      <w:pPr>
        <w:pStyle w:val="Headingi"/>
        <w:rPr>
          <w:sz w:val="22"/>
          <w:szCs w:val="22"/>
          <w:lang w:val="es-ES_tradnl"/>
        </w:rPr>
      </w:pPr>
      <w:r w:rsidRPr="00355FA6">
        <w:rPr>
          <w:sz w:val="22"/>
          <w:szCs w:val="22"/>
          <w:lang w:val="es-ES_tradnl"/>
        </w:rPr>
        <w:t>Ejemplo:</w:t>
      </w:r>
    </w:p>
    <w:p w:rsidR="00AD1773" w:rsidRPr="00BB4F0D" w:rsidRDefault="00AD1773" w:rsidP="00355FA6">
      <w:pPr>
        <w:pStyle w:val="Note"/>
        <w:rPr>
          <w:lang w:val="es-ES_tradnl"/>
        </w:rPr>
      </w:pPr>
      <w:r w:rsidRPr="00BB4F0D">
        <w:rPr>
          <w:lang w:val="es-ES_tradnl"/>
        </w:rPr>
        <w:t>La identidad de estación de barco MID X</w:t>
      </w:r>
      <w:r w:rsidRPr="00BB4F0D">
        <w:rPr>
          <w:vertAlign w:val="subscript"/>
          <w:lang w:val="es-ES_tradnl"/>
        </w:rPr>
        <w:t>4</w:t>
      </w:r>
      <w:r w:rsidRPr="00BB4F0D">
        <w:rPr>
          <w:lang w:val="es-ES_tradnl"/>
        </w:rPr>
        <w:t xml:space="preserve"> X</w:t>
      </w:r>
      <w:r w:rsidRPr="00BB4F0D">
        <w:rPr>
          <w:vertAlign w:val="subscript"/>
          <w:lang w:val="es-ES_tradnl"/>
        </w:rPr>
        <w:t>5</w:t>
      </w:r>
      <w:r w:rsidRPr="00BB4F0D">
        <w:rPr>
          <w:lang w:val="es-ES_tradnl"/>
        </w:rPr>
        <w:t xml:space="preserve"> X</w:t>
      </w:r>
      <w:r w:rsidRPr="00BB4F0D">
        <w:rPr>
          <w:vertAlign w:val="subscript"/>
          <w:lang w:val="es-ES_tradnl"/>
        </w:rPr>
        <w:t>6</w:t>
      </w:r>
      <w:r w:rsidRPr="00BB4F0D">
        <w:rPr>
          <w:lang w:val="es-ES_tradnl"/>
        </w:rPr>
        <w:t xml:space="preserve"> X</w:t>
      </w:r>
      <w:r w:rsidRPr="00BB4F0D">
        <w:rPr>
          <w:vertAlign w:val="subscript"/>
          <w:lang w:val="es-ES_tradnl"/>
        </w:rPr>
        <w:t>7</w:t>
      </w:r>
      <w:r w:rsidRPr="00BB4F0D">
        <w:rPr>
          <w:lang w:val="es-ES_tradnl"/>
        </w:rPr>
        <w:t xml:space="preserve"> X</w:t>
      </w:r>
      <w:r w:rsidRPr="00BB4F0D">
        <w:rPr>
          <w:vertAlign w:val="subscript"/>
          <w:lang w:val="es-ES_tradnl"/>
        </w:rPr>
        <w:t>8</w:t>
      </w:r>
      <w:r w:rsidRPr="00BB4F0D">
        <w:rPr>
          <w:lang w:val="es-ES_tradnl"/>
        </w:rPr>
        <w:t xml:space="preserve"> X</w:t>
      </w:r>
      <w:r w:rsidRPr="00BB4F0D">
        <w:rPr>
          <w:vertAlign w:val="subscript"/>
          <w:lang w:val="es-ES_tradnl"/>
        </w:rPr>
        <w:t>9</w:t>
      </w:r>
      <w:r w:rsidRPr="00BB4F0D">
        <w:rPr>
          <w:lang w:val="es-ES_tradnl"/>
        </w:rPr>
        <w:t xml:space="preserve"> es transmitida por el equipo de LLSD como:</w:t>
      </w:r>
    </w:p>
    <w:p w:rsidR="005258C1" w:rsidRPr="00BB4F0D" w:rsidRDefault="005258C1" w:rsidP="005258C1">
      <w:pPr>
        <w:pStyle w:val="Blanc"/>
        <w:rPr>
          <w:lang w:val="es-ES_tradnl"/>
        </w:rPr>
      </w:pPr>
    </w:p>
    <w:p w:rsidR="005258C1" w:rsidRPr="00355FA6" w:rsidRDefault="00AD1773" w:rsidP="005258C1">
      <w:pPr>
        <w:pStyle w:val="Equation"/>
        <w:rPr>
          <w:sz w:val="22"/>
          <w:szCs w:val="22"/>
          <w:lang w:val="es-ES_tradnl"/>
        </w:rPr>
      </w:pPr>
      <w:r w:rsidRPr="00355FA6">
        <w:rPr>
          <w:sz w:val="22"/>
          <w:szCs w:val="22"/>
          <w:lang w:val="es-ES_tradnl"/>
        </w:rPr>
        <w:tab/>
      </w:r>
      <w:r w:rsidRPr="00355FA6">
        <w:rPr>
          <w:sz w:val="22"/>
          <w:szCs w:val="22"/>
          <w:lang w:val="es-ES_tradnl"/>
        </w:rPr>
        <w:tab/>
        <w:t>(M, I) (D, X</w:t>
      </w:r>
      <w:r w:rsidRPr="00355FA6">
        <w:rPr>
          <w:sz w:val="22"/>
          <w:szCs w:val="22"/>
          <w:vertAlign w:val="subscript"/>
          <w:lang w:val="es-ES_tradnl"/>
        </w:rPr>
        <w:t>4</w:t>
      </w:r>
      <w:r w:rsidRPr="00355FA6">
        <w:rPr>
          <w:sz w:val="22"/>
          <w:szCs w:val="22"/>
          <w:lang w:val="es-ES_tradnl"/>
        </w:rPr>
        <w:t>) (X</w:t>
      </w:r>
      <w:r w:rsidRPr="00355FA6">
        <w:rPr>
          <w:sz w:val="22"/>
          <w:szCs w:val="22"/>
          <w:vertAlign w:val="subscript"/>
          <w:lang w:val="es-ES_tradnl"/>
        </w:rPr>
        <w:t>5</w:t>
      </w:r>
      <w:r w:rsidRPr="00355FA6">
        <w:rPr>
          <w:sz w:val="22"/>
          <w:szCs w:val="22"/>
          <w:lang w:val="es-ES_tradnl"/>
        </w:rPr>
        <w:t>, X</w:t>
      </w:r>
      <w:r w:rsidRPr="00355FA6">
        <w:rPr>
          <w:sz w:val="22"/>
          <w:szCs w:val="22"/>
          <w:vertAlign w:val="subscript"/>
          <w:lang w:val="es-ES_tradnl"/>
        </w:rPr>
        <w:t>6</w:t>
      </w:r>
      <w:r w:rsidRPr="00355FA6">
        <w:rPr>
          <w:sz w:val="22"/>
          <w:szCs w:val="22"/>
          <w:lang w:val="es-ES_tradnl"/>
        </w:rPr>
        <w:t>) (X</w:t>
      </w:r>
      <w:r w:rsidRPr="00355FA6">
        <w:rPr>
          <w:sz w:val="22"/>
          <w:szCs w:val="22"/>
          <w:vertAlign w:val="subscript"/>
          <w:lang w:val="es-ES_tradnl"/>
        </w:rPr>
        <w:t>7</w:t>
      </w:r>
      <w:r w:rsidRPr="00355FA6">
        <w:rPr>
          <w:sz w:val="22"/>
          <w:szCs w:val="22"/>
          <w:lang w:val="es-ES_tradnl"/>
        </w:rPr>
        <w:t>, X</w:t>
      </w:r>
      <w:r w:rsidRPr="00355FA6">
        <w:rPr>
          <w:sz w:val="22"/>
          <w:szCs w:val="22"/>
          <w:vertAlign w:val="subscript"/>
          <w:lang w:val="es-ES_tradnl"/>
        </w:rPr>
        <w:t>8</w:t>
      </w:r>
      <w:r w:rsidRPr="00355FA6">
        <w:rPr>
          <w:sz w:val="22"/>
          <w:szCs w:val="22"/>
          <w:lang w:val="es-ES_tradnl"/>
        </w:rPr>
        <w:t>) (X</w:t>
      </w:r>
      <w:r w:rsidRPr="00355FA6">
        <w:rPr>
          <w:sz w:val="22"/>
          <w:szCs w:val="22"/>
          <w:vertAlign w:val="subscript"/>
          <w:lang w:val="es-ES_tradnl"/>
        </w:rPr>
        <w:t>9</w:t>
      </w:r>
      <w:r w:rsidRPr="00355FA6">
        <w:rPr>
          <w:sz w:val="22"/>
          <w:szCs w:val="22"/>
          <w:lang w:val="es-ES_tradnl"/>
        </w:rPr>
        <w:t>, 0)</w:t>
      </w:r>
    </w:p>
    <w:p w:rsidR="00AD1773" w:rsidRPr="00BB4F0D" w:rsidRDefault="00AD1773" w:rsidP="00AD1773">
      <w:pPr>
        <w:pStyle w:val="Blanc"/>
        <w:rPr>
          <w:lang w:val="es-ES_tradnl"/>
        </w:rPr>
      </w:pPr>
    </w:p>
    <w:p w:rsidR="00AD1773" w:rsidRPr="00BB4F0D" w:rsidRDefault="00AD1773" w:rsidP="00ED0F09">
      <w:pPr>
        <w:rPr>
          <w:lang w:val="es-ES_tradnl"/>
        </w:rPr>
      </w:pPr>
      <w:r w:rsidRPr="00BB4F0D">
        <w:rPr>
          <w:b/>
          <w:lang w:val="es-ES_tradnl"/>
        </w:rPr>
        <w:t>5.3</w:t>
      </w:r>
      <w:r w:rsidRPr="00BB4F0D">
        <w:rPr>
          <w:lang w:val="es-ES_tradnl"/>
        </w:rPr>
        <w:tab/>
        <w:t>Para una llamada selectiva dirigida a un grupo de barcos, situados en una zona geográfica determinada, una dirección numérica indicando las coordenadas geográficas consistente en 10 dígitos (es decir, 5 caracteres) construida como sigue (véase la Fig. </w:t>
      </w:r>
      <w:r w:rsidR="00ED0F09" w:rsidRPr="00BB4F0D">
        <w:rPr>
          <w:lang w:val="es-ES_tradnl"/>
        </w:rPr>
        <w:t>6</w:t>
      </w:r>
      <w:r w:rsidR="00415559" w:rsidRPr="00BB4F0D">
        <w:rPr>
          <w:lang w:val="es-ES_tradnl"/>
        </w:rPr>
        <w:t xml:space="preserve"> y la Nota 1):</w:t>
      </w:r>
    </w:p>
    <w:p w:rsidR="00AD1773" w:rsidRPr="00BB4F0D" w:rsidRDefault="002E645B" w:rsidP="002E645B">
      <w:pPr>
        <w:pStyle w:val="Note"/>
        <w:rPr>
          <w:lang w:val="es-ES_tradnl"/>
        </w:rPr>
      </w:pPr>
      <w:r w:rsidRPr="00BB4F0D">
        <w:rPr>
          <w:lang w:val="es-ES_tradnl"/>
        </w:rPr>
        <w:t>NOTA</w:t>
      </w:r>
      <w:r w:rsidR="00AD1773" w:rsidRPr="00BB4F0D">
        <w:rPr>
          <w:lang w:val="es-ES_tradnl"/>
        </w:rPr>
        <w:t> 1 – A fin de ajustarse a la práctica corrientemente aceptada, el orden de registro y lectura debe ser primero la latitud y después la longitud.</w:t>
      </w:r>
    </w:p>
    <w:p w:rsidR="00AD1773" w:rsidRPr="00BB4F0D" w:rsidRDefault="00AD1773" w:rsidP="00AD1773">
      <w:pPr>
        <w:pStyle w:val="enumlev1"/>
        <w:rPr>
          <w:lang w:val="es-ES_tradnl"/>
        </w:rPr>
      </w:pPr>
      <w:r w:rsidRPr="00BB4F0D">
        <w:rPr>
          <w:lang w:val="es-ES_tradnl"/>
        </w:rPr>
        <w:t>1</w:t>
      </w:r>
      <w:r w:rsidRPr="00BB4F0D">
        <w:rPr>
          <w:lang w:val="es-ES_tradnl"/>
        </w:rPr>
        <w:tab/>
        <w:t>la zona geográfica designada será un rectángulo en proyección Mercator;</w:t>
      </w:r>
    </w:p>
    <w:p w:rsidR="00AD1773" w:rsidRPr="00BB4F0D" w:rsidRDefault="00AD1773" w:rsidP="00AD1773">
      <w:pPr>
        <w:pStyle w:val="enumlev1"/>
        <w:rPr>
          <w:lang w:val="es-ES_tradnl"/>
        </w:rPr>
      </w:pPr>
      <w:r w:rsidRPr="00BB4F0D">
        <w:rPr>
          <w:lang w:val="es-ES_tradnl"/>
        </w:rPr>
        <w:t>2</w:t>
      </w:r>
      <w:r w:rsidRPr="00BB4F0D">
        <w:rPr>
          <w:lang w:val="es-ES_tradnl"/>
        </w:rPr>
        <w:tab/>
        <w:t>el ángulo superior izquierdo (esto es, Noroeste) del rectángulo es el punto de referencia para la zona;</w:t>
      </w:r>
    </w:p>
    <w:p w:rsidR="00AD1773" w:rsidRPr="00BB4F0D" w:rsidRDefault="00AD1773" w:rsidP="00AD1773">
      <w:pPr>
        <w:pStyle w:val="enumlev1"/>
        <w:rPr>
          <w:lang w:val="es-ES_tradnl"/>
        </w:rPr>
      </w:pPr>
      <w:r w:rsidRPr="00BB4F0D">
        <w:rPr>
          <w:lang w:val="es-ES_tradnl"/>
        </w:rPr>
        <w:t>3</w:t>
      </w:r>
      <w:r w:rsidRPr="00BB4F0D">
        <w:rPr>
          <w:lang w:val="es-ES_tradnl"/>
        </w:rPr>
        <w:tab/>
        <w:t>la primera cifra indica el sector de acimut en que está situado el punto de referencia, de la siguiente manera:</w:t>
      </w:r>
    </w:p>
    <w:p w:rsidR="00AD1773" w:rsidRPr="00BB4F0D" w:rsidRDefault="00AD1773" w:rsidP="00AD1773">
      <w:pPr>
        <w:pStyle w:val="enumlev2"/>
        <w:rPr>
          <w:lang w:val="es-ES_tradnl"/>
        </w:rPr>
      </w:pPr>
      <w:r w:rsidRPr="00BB4F0D">
        <w:rPr>
          <w:lang w:val="es-ES_tradnl"/>
        </w:rPr>
        <w:t>–</w:t>
      </w:r>
      <w:r w:rsidRPr="00BB4F0D">
        <w:rPr>
          <w:lang w:val="es-ES_tradnl"/>
        </w:rPr>
        <w:tab/>
        <w:t>el cuadrante NE se indica mediante la cifra «0»,</w:t>
      </w:r>
    </w:p>
    <w:p w:rsidR="00AD1773" w:rsidRPr="00BB4F0D" w:rsidRDefault="00AD1773" w:rsidP="00AD1773">
      <w:pPr>
        <w:pStyle w:val="enumlev2"/>
        <w:rPr>
          <w:lang w:val="es-ES_tradnl"/>
        </w:rPr>
      </w:pPr>
      <w:r w:rsidRPr="00BB4F0D">
        <w:rPr>
          <w:lang w:val="es-ES_tradnl"/>
        </w:rPr>
        <w:t>–</w:t>
      </w:r>
      <w:r w:rsidRPr="00BB4F0D">
        <w:rPr>
          <w:lang w:val="es-ES_tradnl"/>
        </w:rPr>
        <w:tab/>
        <w:t>el cuadrante NW se indica mediante la cifra «1»,</w:t>
      </w:r>
    </w:p>
    <w:p w:rsidR="00AD1773" w:rsidRPr="00BB4F0D" w:rsidRDefault="00AD1773" w:rsidP="00AD1773">
      <w:pPr>
        <w:pStyle w:val="enumlev2"/>
        <w:rPr>
          <w:lang w:val="es-ES_tradnl"/>
        </w:rPr>
      </w:pPr>
      <w:r w:rsidRPr="00BB4F0D">
        <w:rPr>
          <w:lang w:val="es-ES_tradnl"/>
        </w:rPr>
        <w:t>–</w:t>
      </w:r>
      <w:r w:rsidRPr="00BB4F0D">
        <w:rPr>
          <w:lang w:val="es-ES_tradnl"/>
        </w:rPr>
        <w:tab/>
        <w:t>el cuadrante SE se indica mediante la cifra «2»,</w:t>
      </w:r>
    </w:p>
    <w:p w:rsidR="00AD1773" w:rsidRPr="00BB4F0D" w:rsidRDefault="00AD1773" w:rsidP="00AD1773">
      <w:pPr>
        <w:pStyle w:val="enumlev2"/>
        <w:rPr>
          <w:lang w:val="es-ES_tradnl"/>
        </w:rPr>
      </w:pPr>
      <w:r w:rsidRPr="00BB4F0D">
        <w:rPr>
          <w:lang w:val="es-ES_tradnl"/>
        </w:rPr>
        <w:t>–</w:t>
      </w:r>
      <w:r w:rsidRPr="00BB4F0D">
        <w:rPr>
          <w:lang w:val="es-ES_tradnl"/>
        </w:rPr>
        <w:tab/>
        <w:t>el cuadrante SW se indica mediante la cifra «3».</w:t>
      </w:r>
    </w:p>
    <w:p w:rsidR="00AD1773" w:rsidRPr="00BB4F0D" w:rsidRDefault="00AD1773" w:rsidP="00AD1773">
      <w:pPr>
        <w:pStyle w:val="enumlev1"/>
        <w:rPr>
          <w:lang w:val="es-ES_tradnl"/>
        </w:rPr>
      </w:pPr>
      <w:r w:rsidRPr="00BB4F0D">
        <w:rPr>
          <w:lang w:val="es-ES_tradnl"/>
        </w:rPr>
        <w:t>4</w:t>
      </w:r>
      <w:r w:rsidRPr="00BB4F0D">
        <w:rPr>
          <w:lang w:val="es-ES_tradnl"/>
        </w:rPr>
        <w:tab/>
        <w:t>la segunda y tercera cifras indican la latitud geográfica del punto de referencia en decenas y unidades de grados;</w:t>
      </w:r>
    </w:p>
    <w:p w:rsidR="00AD1773" w:rsidRPr="00BB4F0D" w:rsidRDefault="00AD1773" w:rsidP="00AD1773">
      <w:pPr>
        <w:pStyle w:val="enumlev1"/>
        <w:rPr>
          <w:lang w:val="es-ES_tradnl"/>
        </w:rPr>
      </w:pPr>
      <w:r w:rsidRPr="00BB4F0D">
        <w:rPr>
          <w:lang w:val="es-ES_tradnl"/>
        </w:rPr>
        <w:t>5</w:t>
      </w:r>
      <w:r w:rsidRPr="00BB4F0D">
        <w:rPr>
          <w:lang w:val="es-ES_tradnl"/>
        </w:rPr>
        <w:tab/>
        <w:t>la cuarta, quinta y sexta cifras indican la longitud geográfica del punto de referencia en centenas, decenas y unidades de grados;</w:t>
      </w:r>
    </w:p>
    <w:p w:rsidR="00AD1773" w:rsidRPr="00BB4F0D" w:rsidRDefault="00AD1773" w:rsidP="00AD1773">
      <w:pPr>
        <w:pStyle w:val="enumlev1"/>
        <w:rPr>
          <w:lang w:val="es-ES_tradnl"/>
        </w:rPr>
      </w:pPr>
      <w:r w:rsidRPr="00BB4F0D">
        <w:rPr>
          <w:lang w:val="es-ES_tradnl"/>
        </w:rPr>
        <w:t>6</w:t>
      </w:r>
      <w:r w:rsidRPr="00BB4F0D">
        <w:rPr>
          <w:lang w:val="es-ES_tradnl"/>
        </w:rPr>
        <w:tab/>
        <w:t>la séptima y octava cifras indican el lado vertical (es decir, Norte a Sur) del rectángulo, </w:t>
      </w:r>
      <w:r w:rsidRPr="00BB4F0D">
        <w:rPr>
          <w:lang w:val="es-ES_tradnl"/>
        </w:rPr>
        <w:sym w:font="Symbol" w:char="F044"/>
      </w:r>
      <w:r w:rsidRPr="00BB4F0D">
        <w:rPr>
          <w:lang w:val="es-ES_tradnl"/>
        </w:rPr>
        <w:sym w:font="Symbol" w:char="F06A"/>
      </w:r>
      <w:r w:rsidRPr="00BB4F0D">
        <w:rPr>
          <w:lang w:val="es-ES_tradnl"/>
        </w:rPr>
        <w:t>, en decenas y unidades de grados;</w:t>
      </w:r>
    </w:p>
    <w:p w:rsidR="00AD1773" w:rsidRPr="00BB4F0D" w:rsidRDefault="00AD1773" w:rsidP="002E645B">
      <w:pPr>
        <w:pStyle w:val="enumlev1"/>
        <w:rPr>
          <w:lang w:val="es-ES_tradnl"/>
        </w:rPr>
      </w:pPr>
      <w:r w:rsidRPr="00BB4F0D">
        <w:rPr>
          <w:lang w:val="es-ES_tradnl"/>
        </w:rPr>
        <w:t>7</w:t>
      </w:r>
      <w:r w:rsidRPr="00BB4F0D">
        <w:rPr>
          <w:lang w:val="es-ES_tradnl"/>
        </w:rPr>
        <w:tab/>
        <w:t>la novena y décima cifras indican el lado horizontal (es decir, Oeste a Este) del rectángulo,</w:t>
      </w:r>
      <w:r w:rsidR="002E645B" w:rsidRPr="00BB4F0D">
        <w:rPr>
          <w:lang w:val="es-ES_tradnl"/>
        </w:rPr>
        <w:t xml:space="preserve"> </w:t>
      </w:r>
      <w:r w:rsidRPr="00BB4F0D">
        <w:rPr>
          <w:lang w:val="es-ES_tradnl"/>
        </w:rPr>
        <w:sym w:font="Symbol" w:char="F044"/>
      </w:r>
      <w:r w:rsidRPr="00BB4F0D">
        <w:rPr>
          <w:lang w:val="es-ES_tradnl"/>
        </w:rPr>
        <w:sym w:font="Symbol" w:char="F06C"/>
      </w:r>
      <w:r w:rsidRPr="00BB4F0D">
        <w:rPr>
          <w:lang w:val="es-ES_tradnl"/>
        </w:rPr>
        <w:t>, en decenas y unidades de grados.</w:t>
      </w:r>
    </w:p>
    <w:p w:rsidR="00AD1773" w:rsidRPr="00BB4F0D" w:rsidRDefault="00AD1773" w:rsidP="00AD1773">
      <w:pPr>
        <w:pStyle w:val="Heading1"/>
        <w:rPr>
          <w:lang w:val="es-ES_tradnl"/>
        </w:rPr>
      </w:pPr>
      <w:r w:rsidRPr="00BB4F0D">
        <w:rPr>
          <w:lang w:val="es-ES_tradnl"/>
        </w:rPr>
        <w:t>6</w:t>
      </w:r>
      <w:r w:rsidRPr="00BB4F0D">
        <w:rPr>
          <w:lang w:val="es-ES_tradnl"/>
        </w:rPr>
        <w:tab/>
        <w:t>Categoría</w:t>
      </w:r>
    </w:p>
    <w:p w:rsidR="00AD1773" w:rsidRPr="00BB4F0D" w:rsidRDefault="00AD1773" w:rsidP="00AD1773">
      <w:pPr>
        <w:rPr>
          <w:lang w:val="es-ES_tradnl"/>
        </w:rPr>
      </w:pPr>
      <w:r w:rsidRPr="00BB4F0D">
        <w:rPr>
          <w:lang w:val="es-ES_tradnl"/>
        </w:rPr>
        <w:t xml:space="preserve">La información de «categoría» se codifica como se indica en el </w:t>
      </w:r>
      <w:r w:rsidR="002E645B" w:rsidRPr="00BB4F0D">
        <w:rPr>
          <w:lang w:val="es-ES_tradnl"/>
        </w:rPr>
        <w:t>Cuadro </w:t>
      </w:r>
      <w:r w:rsidRPr="00BB4F0D">
        <w:rPr>
          <w:lang w:val="es-ES_tradnl"/>
        </w:rPr>
        <w:t>A1-3 y define el grado de prioridad de la secuencia de llamada.</w:t>
      </w:r>
    </w:p>
    <w:p w:rsidR="00AD1773" w:rsidRPr="00BB4F0D" w:rsidRDefault="00AD1773" w:rsidP="00AD1773">
      <w:pPr>
        <w:rPr>
          <w:lang w:val="es-ES_tradnl"/>
        </w:rPr>
      </w:pPr>
      <w:r w:rsidRPr="00BB4F0D">
        <w:rPr>
          <w:b/>
          <w:bCs/>
          <w:lang w:val="es-ES_tradnl"/>
        </w:rPr>
        <w:t>6.1</w:t>
      </w:r>
      <w:r w:rsidRPr="00BB4F0D">
        <w:rPr>
          <w:b/>
          <w:bCs/>
          <w:lang w:val="es-ES_tradnl"/>
        </w:rPr>
        <w:tab/>
      </w:r>
      <w:r w:rsidRPr="00BB4F0D">
        <w:rPr>
          <w:lang w:val="es-ES_tradnl"/>
        </w:rPr>
        <w:t>En el caso de una «alerta de socorro», la prioridad viene definida por el especificador de formato, y no se incluye en la secuencia de llamada ninguna información de categoría.</w:t>
      </w:r>
    </w:p>
    <w:p w:rsidR="00AD1773" w:rsidRPr="00BB4F0D" w:rsidRDefault="00AD1773" w:rsidP="00AD1773">
      <w:pPr>
        <w:rPr>
          <w:lang w:val="es-ES_tradnl"/>
        </w:rPr>
      </w:pPr>
      <w:r w:rsidRPr="00BB4F0D">
        <w:rPr>
          <w:lang w:val="es-ES_tradnl"/>
        </w:rPr>
        <w:t>En el caso de retransmisiones de alertas de socorro, acuses de recibo de retransmisiones de alertas de socorro y acuses de recibo de alertas de socorro, la categoría es socorro.</w:t>
      </w:r>
    </w:p>
    <w:p w:rsidR="00AD1773" w:rsidRPr="00BB4F0D" w:rsidRDefault="00AD1773" w:rsidP="00AD1773">
      <w:pPr>
        <w:rPr>
          <w:lang w:val="es-ES_tradnl"/>
        </w:rPr>
      </w:pPr>
      <w:r w:rsidRPr="00BB4F0D">
        <w:rPr>
          <w:b/>
          <w:lang w:val="es-ES_tradnl"/>
        </w:rPr>
        <w:t>6.2</w:t>
      </w:r>
      <w:r w:rsidRPr="00BB4F0D">
        <w:rPr>
          <w:lang w:val="es-ES_tradnl"/>
        </w:rPr>
        <w:tab/>
        <w:t>En el caso de las llamadas relacionadas con la seguridad, la información de «categoría» especifica:</w:t>
      </w:r>
    </w:p>
    <w:p w:rsidR="00AD1773" w:rsidRPr="00BB4F0D" w:rsidRDefault="00AD1773" w:rsidP="00AD1773">
      <w:pPr>
        <w:pStyle w:val="enumlev1"/>
        <w:rPr>
          <w:lang w:val="es-ES_tradnl"/>
        </w:rPr>
      </w:pPr>
      <w:r w:rsidRPr="00BB4F0D">
        <w:rPr>
          <w:lang w:val="es-ES_tradnl"/>
        </w:rPr>
        <w:tab/>
      </w:r>
      <w:r w:rsidRPr="00BB4F0D">
        <w:rPr>
          <w:bCs/>
          <w:lang w:val="es-ES_tradnl"/>
        </w:rPr>
        <w:t>–</w:t>
      </w:r>
      <w:r w:rsidRPr="00BB4F0D">
        <w:rPr>
          <w:bCs/>
          <w:lang w:val="es-ES_tradnl"/>
        </w:rPr>
        <w:tab/>
      </w:r>
      <w:r w:rsidRPr="00BB4F0D">
        <w:rPr>
          <w:lang w:val="es-ES_tradnl"/>
        </w:rPr>
        <w:t>urgencia; o</w:t>
      </w:r>
    </w:p>
    <w:p w:rsidR="00AD1773" w:rsidRPr="00BB4F0D" w:rsidRDefault="00AD1773" w:rsidP="00AD1773">
      <w:pPr>
        <w:pStyle w:val="enumlev1"/>
        <w:rPr>
          <w:lang w:val="es-ES_tradnl"/>
        </w:rPr>
      </w:pPr>
      <w:r w:rsidRPr="00BB4F0D">
        <w:rPr>
          <w:lang w:val="es-ES_tradnl"/>
        </w:rPr>
        <w:tab/>
      </w:r>
      <w:r w:rsidRPr="00BB4F0D">
        <w:rPr>
          <w:bCs/>
          <w:lang w:val="es-ES_tradnl"/>
        </w:rPr>
        <w:t>–</w:t>
      </w:r>
      <w:r w:rsidRPr="00BB4F0D">
        <w:rPr>
          <w:bCs/>
          <w:lang w:val="es-ES_tradnl"/>
        </w:rPr>
        <w:tab/>
      </w:r>
      <w:r w:rsidRPr="00BB4F0D">
        <w:rPr>
          <w:lang w:val="es-ES_tradnl"/>
        </w:rPr>
        <w:t>seguridad.</w:t>
      </w:r>
    </w:p>
    <w:p w:rsidR="00AD1773" w:rsidRPr="00BB4F0D" w:rsidRDefault="00AD1773" w:rsidP="00AD1773">
      <w:pPr>
        <w:rPr>
          <w:lang w:val="es-ES_tradnl"/>
        </w:rPr>
      </w:pPr>
      <w:r w:rsidRPr="00BB4F0D">
        <w:rPr>
          <w:b/>
          <w:lang w:val="es-ES_tradnl"/>
        </w:rPr>
        <w:t>6.3</w:t>
      </w:r>
      <w:r w:rsidRPr="00BB4F0D">
        <w:rPr>
          <w:lang w:val="es-ES_tradnl"/>
        </w:rPr>
        <w:tab/>
        <w:t>Para las demás llamadas, la información de «categoría» especifica:</w:t>
      </w:r>
    </w:p>
    <w:p w:rsidR="00AD1773" w:rsidRPr="00BB4F0D" w:rsidRDefault="00AD1773" w:rsidP="00AD1773">
      <w:pPr>
        <w:pStyle w:val="enumlev1"/>
        <w:rPr>
          <w:u w:val="single"/>
          <w:lang w:val="es-ES_tradnl"/>
        </w:rPr>
      </w:pPr>
      <w:r w:rsidRPr="00BB4F0D">
        <w:rPr>
          <w:lang w:val="es-ES_tradnl"/>
        </w:rPr>
        <w:tab/>
      </w:r>
      <w:r w:rsidRPr="00BB4F0D">
        <w:rPr>
          <w:bCs/>
          <w:lang w:val="es-ES_tradnl"/>
        </w:rPr>
        <w:t>–</w:t>
      </w:r>
      <w:r w:rsidRPr="00BB4F0D">
        <w:rPr>
          <w:bCs/>
          <w:lang w:val="es-ES_tradnl"/>
        </w:rPr>
        <w:tab/>
      </w:r>
      <w:r w:rsidRPr="00BB4F0D">
        <w:rPr>
          <w:lang w:val="es-ES_tradnl"/>
        </w:rPr>
        <w:t>rutina.</w:t>
      </w:r>
    </w:p>
    <w:p w:rsidR="00AD1773" w:rsidRPr="00BB4F0D" w:rsidRDefault="00092DD0" w:rsidP="00AD1773">
      <w:pPr>
        <w:pStyle w:val="Heading1"/>
        <w:rPr>
          <w:lang w:val="es-ES_tradnl"/>
        </w:rPr>
      </w:pPr>
      <w:r w:rsidRPr="00BB4F0D">
        <w:rPr>
          <w:lang w:val="es-ES_tradnl"/>
        </w:rPr>
        <w:t>7</w:t>
      </w:r>
      <w:r w:rsidRPr="00BB4F0D">
        <w:rPr>
          <w:lang w:val="es-ES_tradnl"/>
        </w:rPr>
        <w:tab/>
        <w:t>Autoidentificación</w:t>
      </w:r>
    </w:p>
    <w:p w:rsidR="00AD1773" w:rsidRPr="00BB4F0D" w:rsidRDefault="00AD1773" w:rsidP="00AD1773">
      <w:pPr>
        <w:rPr>
          <w:lang w:val="es-ES_tradnl"/>
        </w:rPr>
      </w:pPr>
      <w:r w:rsidRPr="00BB4F0D">
        <w:rPr>
          <w:b/>
          <w:lang w:val="es-ES_tradnl"/>
        </w:rPr>
        <w:t>7.1</w:t>
      </w:r>
      <w:r w:rsidRPr="00BB4F0D">
        <w:rPr>
          <w:lang w:val="es-ES_tradnl"/>
        </w:rPr>
        <w:tab/>
        <w:t>La identidad marítima definida en la Recomendación UIT-R M.585, codificada según el § 5.2 y su Nota 1, se utiliza para la autoidentificación</w:t>
      </w:r>
    </w:p>
    <w:p w:rsidR="00AD1773" w:rsidRPr="00BB4F0D" w:rsidRDefault="00AD1773" w:rsidP="00AD1773">
      <w:pPr>
        <w:pStyle w:val="Heading1"/>
        <w:rPr>
          <w:lang w:val="es-ES_tradnl"/>
        </w:rPr>
      </w:pPr>
      <w:r w:rsidRPr="00BB4F0D">
        <w:rPr>
          <w:lang w:val="es-ES_tradnl"/>
        </w:rPr>
        <w:t>8</w:t>
      </w:r>
      <w:r w:rsidRPr="00BB4F0D">
        <w:rPr>
          <w:lang w:val="es-ES_tradnl"/>
        </w:rPr>
        <w:tab/>
        <w:t xml:space="preserve">Mensajes </w:t>
      </w:r>
    </w:p>
    <w:p w:rsidR="00AD1773" w:rsidRPr="00BB4F0D" w:rsidRDefault="00AD1773" w:rsidP="00AD1773">
      <w:pPr>
        <w:rPr>
          <w:lang w:val="es-ES_tradnl"/>
        </w:rPr>
      </w:pPr>
      <w:r w:rsidRPr="00BB4F0D">
        <w:rPr>
          <w:lang w:val="es-ES_tradnl"/>
        </w:rPr>
        <w:t>Los mensajes incluidos en una secuencia de llamadas comprenden los siguientes elementos, enumerados por el orden en que deben aparecer en cada mensaje. Todos los formatos de mensaje se definen en los Cuadros A1-4.1 a A1-4.11:</w:t>
      </w:r>
    </w:p>
    <w:p w:rsidR="00AD1773" w:rsidRPr="00BB4F0D" w:rsidRDefault="00AD1773" w:rsidP="00AD1773">
      <w:pPr>
        <w:rPr>
          <w:lang w:val="es-ES_tradnl"/>
        </w:rPr>
      </w:pPr>
      <w:r w:rsidRPr="00BB4F0D">
        <w:rPr>
          <w:b/>
          <w:lang w:val="es-ES_tradnl"/>
        </w:rPr>
        <w:t>8.1</w:t>
      </w:r>
      <w:r w:rsidRPr="00BB4F0D">
        <w:rPr>
          <w:lang w:val="es-ES_tradnl"/>
        </w:rPr>
        <w:tab/>
        <w:t xml:space="preserve">En el caso de una «alerta de socorro» (véase el </w:t>
      </w:r>
      <w:r w:rsidR="002E645B" w:rsidRPr="00BB4F0D">
        <w:rPr>
          <w:lang w:val="es-ES_tradnl"/>
        </w:rPr>
        <w:t>Cuadro </w:t>
      </w:r>
      <w:r w:rsidRPr="00BB4F0D">
        <w:rPr>
          <w:lang w:val="es-ES_tradnl"/>
        </w:rPr>
        <w:t>A1-4.1), la información de socorro está contenida en cuatro mensajes que se presentan en el siguiente orden:</w:t>
      </w:r>
    </w:p>
    <w:p w:rsidR="00AD1773" w:rsidRPr="00BB4F0D" w:rsidRDefault="00B67E2F" w:rsidP="00AD1773">
      <w:pPr>
        <w:pStyle w:val="Heading3"/>
        <w:rPr>
          <w:lang w:val="es-ES_tradnl"/>
        </w:rPr>
      </w:pPr>
      <w:r>
        <w:rPr>
          <w:lang w:val="es-ES_tradnl"/>
        </w:rPr>
        <w:t>8.1.1</w:t>
      </w:r>
      <w:r>
        <w:rPr>
          <w:lang w:val="es-ES_tradnl"/>
        </w:rPr>
        <w:tab/>
        <w:t>Mensaje 1</w:t>
      </w:r>
    </w:p>
    <w:p w:rsidR="00AD1773" w:rsidRPr="00BB4F0D" w:rsidRDefault="00AD1773" w:rsidP="00AD1773">
      <w:pPr>
        <w:rPr>
          <w:lang w:val="es-ES_tradnl"/>
        </w:rPr>
      </w:pPr>
      <w:r w:rsidRPr="00BB4F0D">
        <w:rPr>
          <w:lang w:val="es-ES_tradnl"/>
        </w:rPr>
        <w:t xml:space="preserve">El mensaje 1 es la indicación de la «naturaleza del peligro», codificada según el </w:t>
      </w:r>
      <w:r w:rsidR="002E645B" w:rsidRPr="00BB4F0D">
        <w:rPr>
          <w:lang w:val="es-ES_tradnl"/>
        </w:rPr>
        <w:t>Cuadro </w:t>
      </w:r>
      <w:r w:rsidRPr="00BB4F0D">
        <w:rPr>
          <w:lang w:val="es-ES_tradnl"/>
        </w:rPr>
        <w:t>A1-3, a saber.:</w:t>
      </w:r>
    </w:p>
    <w:p w:rsidR="00AD1773" w:rsidRPr="00BB4F0D" w:rsidRDefault="00AD1773" w:rsidP="00AD1773">
      <w:pPr>
        <w:pStyle w:val="enumlev1"/>
        <w:tabs>
          <w:tab w:val="clear" w:pos="794"/>
        </w:tabs>
        <w:rPr>
          <w:lang w:val="es-ES_tradnl"/>
        </w:rPr>
      </w:pPr>
      <w:r w:rsidRPr="00BB4F0D">
        <w:rPr>
          <w:lang w:val="es-ES_tradnl"/>
        </w:rPr>
        <w:t>–</w:t>
      </w:r>
      <w:r w:rsidR="00415559" w:rsidRPr="00BB4F0D">
        <w:rPr>
          <w:lang w:val="es-ES_tradnl"/>
        </w:rPr>
        <w:tab/>
      </w:r>
      <w:r w:rsidRPr="00BB4F0D">
        <w:rPr>
          <w:lang w:val="es-ES_tradnl"/>
        </w:rPr>
        <w:t>100</w:t>
      </w:r>
      <w:r w:rsidR="00415559" w:rsidRPr="00BB4F0D">
        <w:rPr>
          <w:lang w:val="es-ES_tradnl"/>
        </w:rPr>
        <w:tab/>
      </w:r>
      <w:r w:rsidR="00415559" w:rsidRPr="00BB4F0D">
        <w:rPr>
          <w:lang w:val="es-ES_tradnl"/>
        </w:rPr>
        <w:tab/>
      </w:r>
      <w:r w:rsidRPr="00BB4F0D">
        <w:rPr>
          <w:lang w:val="es-ES_tradnl"/>
        </w:rPr>
        <w:t>incendio, explosión;</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101</w:t>
      </w:r>
      <w:r w:rsidR="00415559" w:rsidRPr="00BB4F0D">
        <w:rPr>
          <w:lang w:val="es-ES_tradnl"/>
        </w:rPr>
        <w:tab/>
      </w:r>
      <w:r w:rsidR="00415559" w:rsidRPr="00BB4F0D">
        <w:rPr>
          <w:lang w:val="es-ES_tradnl"/>
        </w:rPr>
        <w:tab/>
      </w:r>
      <w:r w:rsidRPr="00BB4F0D">
        <w:rPr>
          <w:lang w:val="es-ES_tradnl"/>
        </w:rPr>
        <w:t>inundación;</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102</w:t>
      </w:r>
      <w:r w:rsidR="00415559" w:rsidRPr="00BB4F0D">
        <w:rPr>
          <w:lang w:val="es-ES_tradnl"/>
        </w:rPr>
        <w:tab/>
      </w:r>
      <w:r w:rsidR="00415559" w:rsidRPr="00BB4F0D">
        <w:rPr>
          <w:lang w:val="es-ES_tradnl"/>
        </w:rPr>
        <w:tab/>
      </w:r>
      <w:r w:rsidRPr="00BB4F0D">
        <w:rPr>
          <w:lang w:val="es-ES_tradnl"/>
        </w:rPr>
        <w:t>colisión;</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103</w:t>
      </w:r>
      <w:r w:rsidR="00415559" w:rsidRPr="00BB4F0D">
        <w:rPr>
          <w:lang w:val="es-ES_tradnl"/>
        </w:rPr>
        <w:tab/>
      </w:r>
      <w:r w:rsidR="00415559" w:rsidRPr="00BB4F0D">
        <w:rPr>
          <w:lang w:val="es-ES_tradnl"/>
        </w:rPr>
        <w:tab/>
      </w:r>
      <w:r w:rsidRPr="00BB4F0D">
        <w:rPr>
          <w:lang w:val="es-ES_tradnl"/>
        </w:rPr>
        <w:t>encalladura;</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104</w:t>
      </w:r>
      <w:r w:rsidR="00415559" w:rsidRPr="00BB4F0D">
        <w:rPr>
          <w:lang w:val="es-ES_tradnl"/>
        </w:rPr>
        <w:tab/>
      </w:r>
      <w:r w:rsidR="00415559" w:rsidRPr="00BB4F0D">
        <w:rPr>
          <w:lang w:val="es-ES_tradnl"/>
        </w:rPr>
        <w:tab/>
      </w:r>
      <w:r w:rsidRPr="00BB4F0D">
        <w:rPr>
          <w:lang w:val="es-ES_tradnl"/>
        </w:rPr>
        <w:t>escorado, en peligro de zozobrar;</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105</w:t>
      </w:r>
      <w:r w:rsidR="00415559" w:rsidRPr="00BB4F0D">
        <w:rPr>
          <w:lang w:val="es-ES_tradnl"/>
        </w:rPr>
        <w:tab/>
      </w:r>
      <w:r w:rsidR="00415559" w:rsidRPr="00BB4F0D">
        <w:rPr>
          <w:lang w:val="es-ES_tradnl"/>
        </w:rPr>
        <w:tab/>
      </w:r>
      <w:r w:rsidRPr="00BB4F0D">
        <w:rPr>
          <w:lang w:val="es-ES_tradnl"/>
        </w:rPr>
        <w:t>naufragio;</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106</w:t>
      </w:r>
      <w:r w:rsidR="00415559" w:rsidRPr="00BB4F0D">
        <w:rPr>
          <w:lang w:val="es-ES_tradnl"/>
        </w:rPr>
        <w:tab/>
      </w:r>
      <w:r w:rsidR="00415559" w:rsidRPr="00BB4F0D">
        <w:rPr>
          <w:lang w:val="es-ES_tradnl"/>
        </w:rPr>
        <w:tab/>
      </w:r>
      <w:r w:rsidRPr="00BB4F0D">
        <w:rPr>
          <w:lang w:val="es-ES_tradnl"/>
        </w:rPr>
        <w:t>sin gobierno y a la deriva;</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107</w:t>
      </w:r>
      <w:r w:rsidR="00415559" w:rsidRPr="00BB4F0D">
        <w:rPr>
          <w:lang w:val="es-ES_tradnl"/>
        </w:rPr>
        <w:tab/>
      </w:r>
      <w:r w:rsidR="00415559" w:rsidRPr="00BB4F0D">
        <w:rPr>
          <w:lang w:val="es-ES_tradnl"/>
        </w:rPr>
        <w:tab/>
      </w:r>
      <w:r w:rsidRPr="00BB4F0D">
        <w:rPr>
          <w:lang w:val="es-ES_tradnl"/>
        </w:rPr>
        <w:t>peligro no definido;</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108</w:t>
      </w:r>
      <w:r w:rsidR="00415559" w:rsidRPr="00BB4F0D">
        <w:rPr>
          <w:lang w:val="es-ES_tradnl"/>
        </w:rPr>
        <w:tab/>
      </w:r>
      <w:r w:rsidR="00415559" w:rsidRPr="00BB4F0D">
        <w:rPr>
          <w:lang w:val="es-ES_tradnl"/>
        </w:rPr>
        <w:tab/>
      </w:r>
      <w:r w:rsidRPr="00BB4F0D">
        <w:rPr>
          <w:lang w:val="es-ES_tradnl"/>
        </w:rPr>
        <w:t>abandono del barco;</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109</w:t>
      </w:r>
      <w:r w:rsidR="00415559" w:rsidRPr="00BB4F0D">
        <w:rPr>
          <w:lang w:val="es-ES_tradnl"/>
        </w:rPr>
        <w:tab/>
      </w:r>
      <w:r w:rsidR="00415559" w:rsidRPr="00BB4F0D">
        <w:rPr>
          <w:lang w:val="es-ES_tradnl"/>
        </w:rPr>
        <w:tab/>
      </w:r>
      <w:r w:rsidRPr="00BB4F0D">
        <w:rPr>
          <w:lang w:val="es-ES_tradnl"/>
        </w:rPr>
        <w:t>piratería/ataque a mano armada;</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110</w:t>
      </w:r>
      <w:r w:rsidR="00415559" w:rsidRPr="00BB4F0D">
        <w:rPr>
          <w:lang w:val="es-ES_tradnl"/>
        </w:rPr>
        <w:tab/>
      </w:r>
      <w:r w:rsidR="00415559" w:rsidRPr="00BB4F0D">
        <w:rPr>
          <w:lang w:val="es-ES_tradnl"/>
        </w:rPr>
        <w:tab/>
      </w:r>
      <w:r w:rsidRPr="00BB4F0D">
        <w:rPr>
          <w:lang w:val="es-ES_tradnl"/>
        </w:rPr>
        <w:t>hombre al agua;</w:t>
      </w:r>
    </w:p>
    <w:p w:rsidR="00AD1773" w:rsidRPr="00BB4F0D" w:rsidRDefault="00AD1773" w:rsidP="00AD1773">
      <w:pPr>
        <w:pStyle w:val="enumlev1"/>
        <w:tabs>
          <w:tab w:val="clear" w:pos="794"/>
        </w:tabs>
        <w:rPr>
          <w:lang w:val="es-ES_tradnl"/>
        </w:rPr>
      </w:pPr>
      <w:r w:rsidRPr="00BB4F0D">
        <w:rPr>
          <w:lang w:val="es-ES_tradnl"/>
        </w:rPr>
        <w:t>–</w:t>
      </w:r>
      <w:r w:rsidRPr="00BB4F0D">
        <w:rPr>
          <w:lang w:val="es-ES_tradnl"/>
        </w:rPr>
        <w:tab/>
        <w:t>111</w:t>
      </w:r>
      <w:r w:rsidR="00415559" w:rsidRPr="00BB4F0D">
        <w:rPr>
          <w:lang w:val="es-ES_tradnl"/>
        </w:rPr>
        <w:tab/>
      </w:r>
      <w:r w:rsidR="00415559" w:rsidRPr="00BB4F0D">
        <w:rPr>
          <w:lang w:val="es-ES_tradnl"/>
        </w:rPr>
        <w:tab/>
      </w:r>
      <w:r w:rsidRPr="00BB4F0D">
        <w:rPr>
          <w:lang w:val="es-ES_tradnl"/>
        </w:rPr>
        <w:t>emisión de una radiobaliza de localización de siniestros (RLS).</w:t>
      </w:r>
    </w:p>
    <w:p w:rsidR="00AD1773" w:rsidRPr="00BB4F0D" w:rsidRDefault="00AD1773" w:rsidP="00AD1773">
      <w:pPr>
        <w:pStyle w:val="Heading3"/>
        <w:rPr>
          <w:lang w:val="es-ES_tradnl"/>
        </w:rPr>
      </w:pPr>
      <w:r w:rsidRPr="00BB4F0D">
        <w:rPr>
          <w:lang w:val="es-ES_tradnl"/>
        </w:rPr>
        <w:t>8.1.2</w:t>
      </w:r>
      <w:r w:rsidRPr="00BB4F0D">
        <w:rPr>
          <w:lang w:val="es-ES_tradnl"/>
        </w:rPr>
        <w:tab/>
        <w:t>Mensaje 2</w:t>
      </w:r>
    </w:p>
    <w:p w:rsidR="00AD1773" w:rsidRPr="00BB4F0D" w:rsidRDefault="00AD1773" w:rsidP="00451970">
      <w:pPr>
        <w:keepNext/>
        <w:keepLines/>
        <w:rPr>
          <w:lang w:val="es-ES_tradnl"/>
        </w:rPr>
      </w:pPr>
      <w:r w:rsidRPr="00BB4F0D">
        <w:rPr>
          <w:lang w:val="es-ES_tradnl"/>
        </w:rPr>
        <w:t>El mensaje</w:t>
      </w:r>
      <w:r w:rsidR="00EB4F38" w:rsidRPr="00BB4F0D">
        <w:rPr>
          <w:lang w:val="es-ES_tradnl"/>
        </w:rPr>
        <w:t> </w:t>
      </w:r>
      <w:r w:rsidRPr="00BB4F0D">
        <w:rPr>
          <w:lang w:val="es-ES_tradnl"/>
        </w:rPr>
        <w:t xml:space="preserve">2 es la indicación de las «coordenadas del lugar de socorro», y se compone de 10 cifras, que indican la posición del buque en peligro, codificadas según los principios descritos en el </w:t>
      </w:r>
      <w:r w:rsidR="002E645B" w:rsidRPr="00BB4F0D">
        <w:rPr>
          <w:lang w:val="es-ES_tradnl"/>
        </w:rPr>
        <w:t>Cuadro </w:t>
      </w:r>
      <w:r w:rsidRPr="00BB4F0D">
        <w:rPr>
          <w:lang w:val="es-ES_tradnl"/>
        </w:rPr>
        <w:t>A1-2, y agrupadas de dos en dos, comenzando por la primera y la segunda (véase la Nota 1 del § 5.3):</w:t>
      </w:r>
    </w:p>
    <w:p w:rsidR="00AD1773" w:rsidRPr="00BB4F0D" w:rsidRDefault="00AD1773" w:rsidP="00AD1773">
      <w:pPr>
        <w:pStyle w:val="enumlev1"/>
        <w:rPr>
          <w:lang w:val="es-ES_tradnl"/>
        </w:rPr>
      </w:pPr>
      <w:r w:rsidRPr="00BB4F0D">
        <w:rPr>
          <w:bCs/>
          <w:lang w:val="es-ES_tradnl"/>
        </w:rPr>
        <w:t>–</w:t>
      </w:r>
      <w:r w:rsidRPr="00BB4F0D">
        <w:rPr>
          <w:bCs/>
          <w:lang w:val="es-ES_tradnl"/>
        </w:rPr>
        <w:tab/>
      </w:r>
      <w:r w:rsidRPr="00BB4F0D">
        <w:rPr>
          <w:lang w:val="es-ES_tradnl"/>
        </w:rPr>
        <w:t>La primera cifra indica el cuadrante geográfico en el que se ha producido la situación de peligro, a saber:</w:t>
      </w:r>
    </w:p>
    <w:p w:rsidR="00AD1773" w:rsidRPr="00BB4F0D" w:rsidRDefault="00AD1773" w:rsidP="00AD1773">
      <w:pPr>
        <w:pStyle w:val="enumlev2"/>
        <w:rPr>
          <w:lang w:val="es-ES_tradnl"/>
        </w:rPr>
      </w:pPr>
      <w:r w:rsidRPr="00BB4F0D">
        <w:rPr>
          <w:lang w:val="es-ES_tradnl"/>
        </w:rPr>
        <w:t>–</w:t>
      </w:r>
      <w:r w:rsidRPr="00BB4F0D">
        <w:rPr>
          <w:lang w:val="es-ES_tradnl"/>
        </w:rPr>
        <w:tab/>
        <w:t>el sector NE se indica mediante la cifra «0»,</w:t>
      </w:r>
    </w:p>
    <w:p w:rsidR="00AD1773" w:rsidRPr="00BB4F0D" w:rsidRDefault="00AD1773" w:rsidP="00AD1773">
      <w:pPr>
        <w:pStyle w:val="enumlev2"/>
        <w:rPr>
          <w:lang w:val="es-ES_tradnl"/>
        </w:rPr>
      </w:pPr>
      <w:r w:rsidRPr="00BB4F0D">
        <w:rPr>
          <w:lang w:val="es-ES_tradnl"/>
        </w:rPr>
        <w:t>–</w:t>
      </w:r>
      <w:r w:rsidRPr="00BB4F0D">
        <w:rPr>
          <w:lang w:val="es-ES_tradnl"/>
        </w:rPr>
        <w:tab/>
        <w:t>el sector NW se indica mediante la cifra «1»,</w:t>
      </w:r>
    </w:p>
    <w:p w:rsidR="00AD1773" w:rsidRPr="00BB4F0D" w:rsidRDefault="00AD1773" w:rsidP="00AD1773">
      <w:pPr>
        <w:pStyle w:val="enumlev2"/>
        <w:rPr>
          <w:lang w:val="es-ES_tradnl"/>
        </w:rPr>
      </w:pPr>
      <w:r w:rsidRPr="00BB4F0D">
        <w:rPr>
          <w:lang w:val="es-ES_tradnl"/>
        </w:rPr>
        <w:t>–</w:t>
      </w:r>
      <w:r w:rsidRPr="00BB4F0D">
        <w:rPr>
          <w:lang w:val="es-ES_tradnl"/>
        </w:rPr>
        <w:tab/>
        <w:t>el sector SE se indica mediante la cifra «2»,</w:t>
      </w:r>
    </w:p>
    <w:p w:rsidR="00AD1773" w:rsidRPr="00BB4F0D" w:rsidRDefault="00AD1773" w:rsidP="00FE5CC8">
      <w:pPr>
        <w:pStyle w:val="enumlev2"/>
        <w:rPr>
          <w:lang w:val="es-ES_tradnl"/>
        </w:rPr>
      </w:pPr>
      <w:r w:rsidRPr="00BB4F0D">
        <w:rPr>
          <w:lang w:val="es-ES_tradnl"/>
        </w:rPr>
        <w:t>–</w:t>
      </w:r>
      <w:r w:rsidRPr="00BB4F0D">
        <w:rPr>
          <w:lang w:val="es-ES_tradnl"/>
        </w:rPr>
        <w:tab/>
        <w:t>el sector SW se indica mediante la cifra «3».</w:t>
      </w:r>
    </w:p>
    <w:p w:rsidR="00AD1773" w:rsidRPr="00BB4F0D" w:rsidRDefault="00AD1773" w:rsidP="00AD1773">
      <w:pPr>
        <w:pStyle w:val="enumlev1"/>
        <w:rPr>
          <w:lang w:val="es-ES_tradnl"/>
        </w:rPr>
      </w:pPr>
      <w:r w:rsidRPr="00BB4F0D">
        <w:rPr>
          <w:lang w:val="es-ES_tradnl"/>
        </w:rPr>
        <w:t>–</w:t>
      </w:r>
      <w:r w:rsidRPr="00BB4F0D">
        <w:rPr>
          <w:lang w:val="es-ES_tradnl"/>
        </w:rPr>
        <w:tab/>
        <w:t>Las cuatro cifras que siguen indican la latitud en grados y minutos.</w:t>
      </w:r>
    </w:p>
    <w:p w:rsidR="00AD1773" w:rsidRPr="00BB4F0D" w:rsidRDefault="00AD1773" w:rsidP="00AD1773">
      <w:pPr>
        <w:pStyle w:val="enumlev1"/>
        <w:rPr>
          <w:lang w:val="es-ES_tradnl"/>
        </w:rPr>
      </w:pPr>
      <w:r w:rsidRPr="00BB4F0D">
        <w:rPr>
          <w:b/>
          <w:lang w:val="es-ES_tradnl"/>
        </w:rPr>
        <w:t>–</w:t>
      </w:r>
      <w:r w:rsidRPr="00BB4F0D">
        <w:rPr>
          <w:b/>
          <w:lang w:val="es-ES_tradnl"/>
        </w:rPr>
        <w:tab/>
      </w:r>
      <w:r w:rsidRPr="00BB4F0D">
        <w:rPr>
          <w:lang w:val="es-ES_tradnl"/>
        </w:rPr>
        <w:t>Las cinco cifras que siguen indican la longitud en grados y minutos.</w:t>
      </w:r>
    </w:p>
    <w:p w:rsidR="00AD1773" w:rsidRPr="00BB4F0D" w:rsidRDefault="00AD1773" w:rsidP="00AD1773">
      <w:pPr>
        <w:pStyle w:val="enumlev1"/>
        <w:rPr>
          <w:lang w:val="es-ES_tradnl"/>
        </w:rPr>
      </w:pPr>
      <w:r w:rsidRPr="00BB4F0D">
        <w:rPr>
          <w:b/>
          <w:lang w:val="es-ES_tradnl"/>
        </w:rPr>
        <w:t>–</w:t>
      </w:r>
      <w:r w:rsidRPr="00BB4F0D">
        <w:rPr>
          <w:b/>
          <w:lang w:val="es-ES_tradnl"/>
        </w:rPr>
        <w:tab/>
      </w:r>
      <w:r w:rsidRPr="00BB4F0D">
        <w:rPr>
          <w:lang w:val="es-ES_tradnl"/>
        </w:rPr>
        <w:t xml:space="preserve">Si no pueden incluirse las «coordenadas del lugar de socorro», o si la información sobre la posición no ha sido actualizada durante las 23 horas y media precedentes, las 10 cifras que siguen a la «naturaleza del peligro» deben transmitirse automáticamente como cifra 9 repetida diez veces. </w:t>
      </w:r>
    </w:p>
    <w:p w:rsidR="00AD1773" w:rsidRPr="00BB4F0D" w:rsidRDefault="00AD1773" w:rsidP="00AD1773">
      <w:pPr>
        <w:pStyle w:val="Heading3"/>
        <w:rPr>
          <w:lang w:val="es-ES_tradnl"/>
        </w:rPr>
      </w:pPr>
      <w:r w:rsidRPr="00BB4F0D">
        <w:rPr>
          <w:lang w:val="es-ES_tradnl"/>
        </w:rPr>
        <w:t>8.1.3</w:t>
      </w:r>
      <w:r w:rsidRPr="00BB4F0D">
        <w:rPr>
          <w:lang w:val="es-ES_tradnl"/>
        </w:rPr>
        <w:tab/>
        <w:t>Mensaje 3</w:t>
      </w:r>
    </w:p>
    <w:p w:rsidR="00AD1773" w:rsidRPr="00BB4F0D" w:rsidRDefault="00AD1773" w:rsidP="002E645B">
      <w:pPr>
        <w:rPr>
          <w:lang w:val="es-ES_tradnl"/>
        </w:rPr>
      </w:pPr>
      <w:r w:rsidRPr="00BB4F0D">
        <w:rPr>
          <w:lang w:val="es-ES_tradnl"/>
        </w:rPr>
        <w:t>El mensaje</w:t>
      </w:r>
      <w:r w:rsidR="002E645B" w:rsidRPr="00BB4F0D">
        <w:rPr>
          <w:lang w:val="es-ES_tradnl"/>
        </w:rPr>
        <w:t> </w:t>
      </w:r>
      <w:r w:rsidRPr="00BB4F0D">
        <w:rPr>
          <w:lang w:val="es-ES_tradnl"/>
        </w:rPr>
        <w:t xml:space="preserve">3 es la indicación de la hora (tiempo universal coordinado) (UTC) cuando las coordenadas sean válidas y se compone de cuatro cifras codificadas según los principios descritos en el </w:t>
      </w:r>
      <w:r w:rsidR="002E645B" w:rsidRPr="00BB4F0D">
        <w:rPr>
          <w:lang w:val="es-ES_tradnl"/>
        </w:rPr>
        <w:t>Cuadro </w:t>
      </w:r>
      <w:r w:rsidRPr="00BB4F0D">
        <w:rPr>
          <w:lang w:val="es-ES_tradnl"/>
        </w:rPr>
        <w:t>A1</w:t>
      </w:r>
      <w:r w:rsidRPr="00BB4F0D">
        <w:rPr>
          <w:lang w:val="es-ES_tradnl"/>
        </w:rPr>
        <w:noBreakHyphen/>
        <w:t>2 y agrupados de dos en dos comenzando por las cifras primera y segunda.</w:t>
      </w:r>
    </w:p>
    <w:p w:rsidR="00AD1773" w:rsidRPr="00BB4F0D" w:rsidRDefault="00AD1773" w:rsidP="00AD1773">
      <w:pPr>
        <w:pStyle w:val="enumlev1"/>
        <w:rPr>
          <w:lang w:val="es-ES_tradnl"/>
        </w:rPr>
      </w:pPr>
      <w:r w:rsidRPr="00BB4F0D">
        <w:rPr>
          <w:lang w:val="es-ES_tradnl"/>
        </w:rPr>
        <w:t>–</w:t>
      </w:r>
      <w:r w:rsidRPr="00BB4F0D">
        <w:rPr>
          <w:lang w:val="es-ES_tradnl"/>
        </w:rPr>
        <w:tab/>
        <w:t>Las primeras dos cifras indican la hora en horas.</w:t>
      </w:r>
    </w:p>
    <w:p w:rsidR="00AD1773" w:rsidRPr="00BB4F0D" w:rsidRDefault="00AD1773" w:rsidP="00AD1773">
      <w:pPr>
        <w:pStyle w:val="enumlev1"/>
        <w:rPr>
          <w:lang w:val="es-ES_tradnl"/>
        </w:rPr>
      </w:pPr>
      <w:r w:rsidRPr="00BB4F0D">
        <w:rPr>
          <w:lang w:val="es-ES_tradnl"/>
        </w:rPr>
        <w:t>–</w:t>
      </w:r>
      <w:r w:rsidRPr="00BB4F0D">
        <w:rPr>
          <w:lang w:val="es-ES_tradnl"/>
        </w:rPr>
        <w:tab/>
        <w:t>Las cifras tercera y cuarta indican la fracción de la hora en minutos.</w:t>
      </w:r>
    </w:p>
    <w:p w:rsidR="00AD1773" w:rsidRPr="00BB4F0D" w:rsidRDefault="00AD1773" w:rsidP="00AD1773">
      <w:pPr>
        <w:pStyle w:val="enumlev1"/>
        <w:rPr>
          <w:lang w:val="es-ES_tradnl"/>
        </w:rPr>
      </w:pPr>
      <w:r w:rsidRPr="00BB4F0D">
        <w:rPr>
          <w:lang w:val="es-ES_tradnl"/>
        </w:rPr>
        <w:t>–</w:t>
      </w:r>
      <w:r w:rsidRPr="00BB4F0D">
        <w:rPr>
          <w:lang w:val="es-ES_tradnl"/>
        </w:rPr>
        <w:tab/>
        <w:t>De no poderse incluir la hora, las cuatro cifras de indicación de la hora deberán transmitirse automáticamente como «8 8 8 8».</w:t>
      </w:r>
    </w:p>
    <w:p w:rsidR="00AD1773" w:rsidRPr="00BB4F0D" w:rsidRDefault="00AD1773" w:rsidP="00AD1773">
      <w:pPr>
        <w:pStyle w:val="Heading3"/>
        <w:rPr>
          <w:lang w:val="es-ES_tradnl"/>
        </w:rPr>
      </w:pPr>
      <w:r w:rsidRPr="00BB4F0D">
        <w:rPr>
          <w:bCs/>
          <w:lang w:val="es-ES_tradnl"/>
        </w:rPr>
        <w:t>8.1.4</w:t>
      </w:r>
      <w:r w:rsidR="00451970">
        <w:rPr>
          <w:lang w:val="es-ES_tradnl"/>
        </w:rPr>
        <w:tab/>
        <w:t>Mensaje 4</w:t>
      </w:r>
    </w:p>
    <w:p w:rsidR="00AD1773" w:rsidRPr="00BB4F0D" w:rsidRDefault="00AD1773" w:rsidP="00EB4F38">
      <w:pPr>
        <w:rPr>
          <w:u w:val="single"/>
          <w:lang w:val="es-ES_tradnl"/>
        </w:rPr>
      </w:pPr>
      <w:r w:rsidRPr="00BB4F0D">
        <w:rPr>
          <w:lang w:val="es-ES_tradnl"/>
        </w:rPr>
        <w:t>El mensaje</w:t>
      </w:r>
      <w:r w:rsidR="00EB4F38" w:rsidRPr="00BB4F0D">
        <w:rPr>
          <w:lang w:val="es-ES_tradnl"/>
        </w:rPr>
        <w:t> </w:t>
      </w:r>
      <w:r w:rsidRPr="00BB4F0D">
        <w:rPr>
          <w:lang w:val="es-ES_tradnl"/>
        </w:rPr>
        <w:t xml:space="preserve">4 es un carácter único que indica el tipo de comunicación (teléfono o teleimpresor de corrección de errores en recepción (FEC)) preferido por la estación en peligro para ulteriores intercambios de tráfico de socorro. Este carácter se codifica como se indica en el </w:t>
      </w:r>
      <w:r w:rsidR="002E645B" w:rsidRPr="00BB4F0D">
        <w:rPr>
          <w:lang w:val="es-ES_tradnl"/>
        </w:rPr>
        <w:t>Cuadro </w:t>
      </w:r>
      <w:r w:rsidRPr="00BB4F0D">
        <w:rPr>
          <w:lang w:val="es-ES_tradnl"/>
        </w:rPr>
        <w:t>A1-3, primer telemando.</w:t>
      </w:r>
    </w:p>
    <w:p w:rsidR="00AD1773" w:rsidRPr="00BB4F0D" w:rsidRDefault="00AD1773" w:rsidP="00AD1773">
      <w:pPr>
        <w:pStyle w:val="Heading2"/>
        <w:rPr>
          <w:lang w:val="es-ES_tradnl"/>
        </w:rPr>
      </w:pPr>
      <w:r w:rsidRPr="00BB4F0D">
        <w:rPr>
          <w:lang w:val="es-ES_tradnl"/>
        </w:rPr>
        <w:t>8.2</w:t>
      </w:r>
      <w:r w:rsidRPr="00BB4F0D">
        <w:rPr>
          <w:lang w:val="es-ES_tradnl"/>
        </w:rPr>
        <w:tab/>
        <w:t>Retransmisiones de alertas de socorro, acuses de recibo de retransmisiones de alertas de socorro y acuses de recibo de alertas de socorro</w:t>
      </w:r>
    </w:p>
    <w:p w:rsidR="00AD1773" w:rsidRPr="00BB4F0D" w:rsidRDefault="00AD1773" w:rsidP="00AD1773">
      <w:pPr>
        <w:rPr>
          <w:lang w:val="es-ES_tradnl"/>
        </w:rPr>
      </w:pPr>
      <w:r w:rsidRPr="00BB4F0D">
        <w:rPr>
          <w:lang w:val="es-ES_tradnl"/>
        </w:rPr>
        <w:t xml:space="preserve">En el caso de retransmisiones de alertas de socorro, acuses de recibo de retransmisiones de alertas de socorro y acuses de recibo de alertas de socorro (véanse los Cuadros A1-4.2, A1-4.3 y A1-4.4) la información de socorro figura en cinco mensajes, que se presentan en el siguiente orden: </w:t>
      </w:r>
    </w:p>
    <w:p w:rsidR="00AD1773" w:rsidRPr="00BB4F0D" w:rsidRDefault="00AD1773" w:rsidP="00AD1773">
      <w:pPr>
        <w:pStyle w:val="Heading3"/>
        <w:rPr>
          <w:lang w:val="es-ES_tradnl"/>
        </w:rPr>
      </w:pPr>
      <w:r w:rsidRPr="00BB4F0D">
        <w:rPr>
          <w:lang w:val="es-ES_tradnl"/>
        </w:rPr>
        <w:t>8.2.1</w:t>
      </w:r>
      <w:r w:rsidRPr="00BB4F0D">
        <w:rPr>
          <w:lang w:val="es-ES_tradnl"/>
        </w:rPr>
        <w:tab/>
        <w:t>Mensaje 0</w:t>
      </w:r>
    </w:p>
    <w:p w:rsidR="00AD1773" w:rsidRPr="00BB4F0D" w:rsidRDefault="00AD1773" w:rsidP="002E645B">
      <w:pPr>
        <w:rPr>
          <w:lang w:val="es-ES_tradnl"/>
        </w:rPr>
      </w:pPr>
      <w:r w:rsidRPr="00BB4F0D">
        <w:rPr>
          <w:lang w:val="es-ES_tradnl"/>
        </w:rPr>
        <w:t>El mensaje</w:t>
      </w:r>
      <w:r w:rsidR="002E645B" w:rsidRPr="00BB4F0D">
        <w:rPr>
          <w:lang w:val="es-ES_tradnl"/>
        </w:rPr>
        <w:t> </w:t>
      </w:r>
      <w:r w:rsidRPr="00BB4F0D">
        <w:rPr>
          <w:lang w:val="es-ES_tradnl"/>
        </w:rPr>
        <w:t xml:space="preserve">0 es la identidad </w:t>
      </w:r>
      <w:r w:rsidR="00BB4F0D" w:rsidRPr="00BB4F0D">
        <w:rPr>
          <w:lang w:val="es-ES_tradnl"/>
        </w:rPr>
        <w:t>marítima</w:t>
      </w:r>
      <w:r w:rsidRPr="00BB4F0D">
        <w:rPr>
          <w:lang w:val="es-ES_tradnl"/>
        </w:rPr>
        <w:t xml:space="preserve"> de la unidad en peligro definida en la Recomendación UIT</w:t>
      </w:r>
      <w:r w:rsidRPr="00BB4F0D">
        <w:rPr>
          <w:lang w:val="es-ES_tradnl"/>
        </w:rPr>
        <w:noBreakHyphen/>
        <w:t>R M.585.</w:t>
      </w:r>
    </w:p>
    <w:p w:rsidR="00AD1773" w:rsidRPr="00BB4F0D" w:rsidRDefault="00AD1773" w:rsidP="00AD1773">
      <w:pPr>
        <w:pStyle w:val="Heading3"/>
        <w:rPr>
          <w:lang w:val="es-ES_tradnl"/>
        </w:rPr>
      </w:pPr>
      <w:r w:rsidRPr="00BB4F0D">
        <w:rPr>
          <w:lang w:val="es-ES_tradnl"/>
        </w:rPr>
        <w:t>8.2.2</w:t>
      </w:r>
      <w:r w:rsidRPr="00BB4F0D">
        <w:rPr>
          <w:lang w:val="es-ES_tradnl"/>
        </w:rPr>
        <w:tab/>
        <w:t>Mensaje 1</w:t>
      </w:r>
    </w:p>
    <w:p w:rsidR="00AD1773" w:rsidRPr="00BB4F0D" w:rsidRDefault="00AD1773" w:rsidP="00415559">
      <w:pPr>
        <w:keepNext/>
        <w:keepLines/>
        <w:rPr>
          <w:lang w:val="es-ES_tradnl"/>
        </w:rPr>
      </w:pPr>
      <w:r w:rsidRPr="00BB4F0D">
        <w:rPr>
          <w:lang w:val="es-ES_tradnl"/>
        </w:rPr>
        <w:t>El mensaje</w:t>
      </w:r>
      <w:r w:rsidR="002E645B" w:rsidRPr="00BB4F0D">
        <w:rPr>
          <w:lang w:val="es-ES_tradnl"/>
        </w:rPr>
        <w:t> </w:t>
      </w:r>
      <w:r w:rsidRPr="00BB4F0D">
        <w:rPr>
          <w:lang w:val="es-ES_tradnl"/>
        </w:rPr>
        <w:t xml:space="preserve">1 es el mensaje «naturaleza del peligro», codificado como indica el </w:t>
      </w:r>
      <w:r w:rsidR="002E645B" w:rsidRPr="00BB4F0D">
        <w:rPr>
          <w:lang w:val="es-ES_tradnl"/>
        </w:rPr>
        <w:t>Cuadro </w:t>
      </w:r>
      <w:r w:rsidRPr="00BB4F0D">
        <w:rPr>
          <w:lang w:val="es-ES_tradnl"/>
        </w:rPr>
        <w:t>A1-3, a saber:</w:t>
      </w:r>
    </w:p>
    <w:p w:rsidR="00AD1773" w:rsidRPr="00BB4F0D" w:rsidRDefault="00AD1773" w:rsidP="00AD1773">
      <w:pPr>
        <w:pStyle w:val="enumlev1"/>
        <w:rPr>
          <w:lang w:val="es-ES_tradnl"/>
        </w:rPr>
      </w:pPr>
      <w:r w:rsidRPr="00BB4F0D">
        <w:rPr>
          <w:lang w:val="es-ES_tradnl"/>
        </w:rPr>
        <w:t>–</w:t>
      </w:r>
      <w:r w:rsidRPr="00BB4F0D">
        <w:rPr>
          <w:lang w:val="es-ES_tradnl"/>
        </w:rPr>
        <w:tab/>
        <w:t>100</w:t>
      </w:r>
      <w:r w:rsidR="00415559" w:rsidRPr="00BB4F0D">
        <w:rPr>
          <w:lang w:val="es-ES_tradnl"/>
        </w:rPr>
        <w:tab/>
      </w:r>
      <w:r w:rsidR="00415559" w:rsidRPr="00BB4F0D">
        <w:rPr>
          <w:lang w:val="es-ES_tradnl"/>
        </w:rPr>
        <w:tab/>
      </w:r>
      <w:r w:rsidRPr="00BB4F0D">
        <w:rPr>
          <w:lang w:val="es-ES_tradnl"/>
        </w:rPr>
        <w:t>incendio, explosión;</w:t>
      </w:r>
    </w:p>
    <w:p w:rsidR="00AD1773" w:rsidRPr="00BB4F0D" w:rsidRDefault="00AD1773" w:rsidP="00AD1773">
      <w:pPr>
        <w:pStyle w:val="enumlev1"/>
        <w:rPr>
          <w:lang w:val="es-ES_tradnl"/>
        </w:rPr>
      </w:pPr>
      <w:r w:rsidRPr="00BB4F0D">
        <w:rPr>
          <w:lang w:val="es-ES_tradnl"/>
        </w:rPr>
        <w:t>–</w:t>
      </w:r>
      <w:r w:rsidRPr="00BB4F0D">
        <w:rPr>
          <w:lang w:val="es-ES_tradnl"/>
        </w:rPr>
        <w:tab/>
        <w:t>101</w:t>
      </w:r>
      <w:r w:rsidR="00415559" w:rsidRPr="00BB4F0D">
        <w:rPr>
          <w:lang w:val="es-ES_tradnl"/>
        </w:rPr>
        <w:tab/>
      </w:r>
      <w:r w:rsidR="00415559" w:rsidRPr="00BB4F0D">
        <w:rPr>
          <w:lang w:val="es-ES_tradnl"/>
        </w:rPr>
        <w:tab/>
      </w:r>
      <w:r w:rsidRPr="00BB4F0D">
        <w:rPr>
          <w:lang w:val="es-ES_tradnl"/>
        </w:rPr>
        <w:t>inundación;</w:t>
      </w:r>
    </w:p>
    <w:p w:rsidR="00AD1773" w:rsidRPr="00BB4F0D" w:rsidRDefault="00AD1773" w:rsidP="00AD1773">
      <w:pPr>
        <w:pStyle w:val="enumlev1"/>
        <w:rPr>
          <w:lang w:val="es-ES_tradnl"/>
        </w:rPr>
      </w:pPr>
      <w:r w:rsidRPr="00BB4F0D">
        <w:rPr>
          <w:lang w:val="es-ES_tradnl"/>
        </w:rPr>
        <w:t>–</w:t>
      </w:r>
      <w:r w:rsidRPr="00BB4F0D">
        <w:rPr>
          <w:lang w:val="es-ES_tradnl"/>
        </w:rPr>
        <w:tab/>
        <w:t>102</w:t>
      </w:r>
      <w:r w:rsidR="00415559" w:rsidRPr="00BB4F0D">
        <w:rPr>
          <w:lang w:val="es-ES_tradnl"/>
        </w:rPr>
        <w:tab/>
      </w:r>
      <w:r w:rsidR="00415559" w:rsidRPr="00BB4F0D">
        <w:rPr>
          <w:lang w:val="es-ES_tradnl"/>
        </w:rPr>
        <w:tab/>
      </w:r>
      <w:r w:rsidRPr="00BB4F0D">
        <w:rPr>
          <w:lang w:val="es-ES_tradnl"/>
        </w:rPr>
        <w:t>colisión;</w:t>
      </w:r>
    </w:p>
    <w:p w:rsidR="00AD1773" w:rsidRPr="00BB4F0D" w:rsidRDefault="00AD1773" w:rsidP="00AD1773">
      <w:pPr>
        <w:pStyle w:val="enumlev1"/>
        <w:rPr>
          <w:lang w:val="es-ES_tradnl"/>
        </w:rPr>
      </w:pPr>
      <w:r w:rsidRPr="00BB4F0D">
        <w:rPr>
          <w:lang w:val="es-ES_tradnl"/>
        </w:rPr>
        <w:t>–</w:t>
      </w:r>
      <w:r w:rsidRPr="00BB4F0D">
        <w:rPr>
          <w:lang w:val="es-ES_tradnl"/>
        </w:rPr>
        <w:tab/>
        <w:t>103</w:t>
      </w:r>
      <w:r w:rsidR="00415559" w:rsidRPr="00BB4F0D">
        <w:rPr>
          <w:lang w:val="es-ES_tradnl"/>
        </w:rPr>
        <w:tab/>
      </w:r>
      <w:r w:rsidR="00415559" w:rsidRPr="00BB4F0D">
        <w:rPr>
          <w:lang w:val="es-ES_tradnl"/>
        </w:rPr>
        <w:tab/>
      </w:r>
      <w:r w:rsidRPr="00BB4F0D">
        <w:rPr>
          <w:lang w:val="es-ES_tradnl"/>
        </w:rPr>
        <w:t>encalladura;</w:t>
      </w:r>
    </w:p>
    <w:p w:rsidR="00AD1773" w:rsidRPr="00BB4F0D" w:rsidRDefault="00AD1773" w:rsidP="00AD1773">
      <w:pPr>
        <w:pStyle w:val="enumlev1"/>
        <w:rPr>
          <w:lang w:val="es-ES_tradnl"/>
        </w:rPr>
      </w:pPr>
      <w:r w:rsidRPr="00BB4F0D">
        <w:rPr>
          <w:lang w:val="es-ES_tradnl"/>
        </w:rPr>
        <w:t>–</w:t>
      </w:r>
      <w:r w:rsidRPr="00BB4F0D">
        <w:rPr>
          <w:lang w:val="es-ES_tradnl"/>
        </w:rPr>
        <w:tab/>
        <w:t>104</w:t>
      </w:r>
      <w:r w:rsidR="00415559" w:rsidRPr="00BB4F0D">
        <w:rPr>
          <w:lang w:val="es-ES_tradnl"/>
        </w:rPr>
        <w:tab/>
      </w:r>
      <w:r w:rsidR="00415559" w:rsidRPr="00BB4F0D">
        <w:rPr>
          <w:lang w:val="es-ES_tradnl"/>
        </w:rPr>
        <w:tab/>
      </w:r>
      <w:r w:rsidRPr="00BB4F0D">
        <w:rPr>
          <w:lang w:val="es-ES_tradnl"/>
        </w:rPr>
        <w:t>escorado, en peligro de zozobrar;</w:t>
      </w:r>
    </w:p>
    <w:p w:rsidR="00AD1773" w:rsidRPr="00BB4F0D" w:rsidRDefault="00AD1773" w:rsidP="00AD1773">
      <w:pPr>
        <w:pStyle w:val="enumlev1"/>
        <w:rPr>
          <w:lang w:val="es-ES_tradnl"/>
        </w:rPr>
      </w:pPr>
      <w:r w:rsidRPr="00BB4F0D">
        <w:rPr>
          <w:lang w:val="es-ES_tradnl"/>
        </w:rPr>
        <w:t>–</w:t>
      </w:r>
      <w:r w:rsidRPr="00BB4F0D">
        <w:rPr>
          <w:lang w:val="es-ES_tradnl"/>
        </w:rPr>
        <w:tab/>
        <w:t>105</w:t>
      </w:r>
      <w:r w:rsidR="00415559" w:rsidRPr="00BB4F0D">
        <w:rPr>
          <w:lang w:val="es-ES_tradnl"/>
        </w:rPr>
        <w:tab/>
      </w:r>
      <w:r w:rsidR="00415559" w:rsidRPr="00BB4F0D">
        <w:rPr>
          <w:lang w:val="es-ES_tradnl"/>
        </w:rPr>
        <w:tab/>
      </w:r>
      <w:r w:rsidRPr="00BB4F0D">
        <w:rPr>
          <w:lang w:val="es-ES_tradnl"/>
        </w:rPr>
        <w:t>naufragio;</w:t>
      </w:r>
    </w:p>
    <w:p w:rsidR="00AD1773" w:rsidRPr="00BB4F0D" w:rsidRDefault="00AD1773" w:rsidP="00AD1773">
      <w:pPr>
        <w:pStyle w:val="enumlev1"/>
        <w:rPr>
          <w:lang w:val="es-ES_tradnl"/>
        </w:rPr>
      </w:pPr>
      <w:r w:rsidRPr="00BB4F0D">
        <w:rPr>
          <w:lang w:val="es-ES_tradnl"/>
        </w:rPr>
        <w:t>–</w:t>
      </w:r>
      <w:r w:rsidRPr="00BB4F0D">
        <w:rPr>
          <w:lang w:val="es-ES_tradnl"/>
        </w:rPr>
        <w:tab/>
        <w:t>106</w:t>
      </w:r>
      <w:r w:rsidR="00415559" w:rsidRPr="00BB4F0D">
        <w:rPr>
          <w:lang w:val="es-ES_tradnl"/>
        </w:rPr>
        <w:tab/>
      </w:r>
      <w:r w:rsidR="00415559" w:rsidRPr="00BB4F0D">
        <w:rPr>
          <w:lang w:val="es-ES_tradnl"/>
        </w:rPr>
        <w:tab/>
      </w:r>
      <w:r w:rsidRPr="00BB4F0D">
        <w:rPr>
          <w:lang w:val="es-ES_tradnl"/>
        </w:rPr>
        <w:t>sin gobierno y a la deriva;</w:t>
      </w:r>
    </w:p>
    <w:p w:rsidR="00AD1773" w:rsidRPr="00BB4F0D" w:rsidRDefault="00AD1773" w:rsidP="00AD1773">
      <w:pPr>
        <w:pStyle w:val="enumlev1"/>
        <w:rPr>
          <w:lang w:val="es-ES_tradnl"/>
        </w:rPr>
      </w:pPr>
      <w:r w:rsidRPr="00BB4F0D">
        <w:rPr>
          <w:lang w:val="es-ES_tradnl"/>
        </w:rPr>
        <w:t>–</w:t>
      </w:r>
      <w:r w:rsidRPr="00BB4F0D">
        <w:rPr>
          <w:lang w:val="es-ES_tradnl"/>
        </w:rPr>
        <w:tab/>
        <w:t>107</w:t>
      </w:r>
      <w:r w:rsidR="00415559" w:rsidRPr="00BB4F0D">
        <w:rPr>
          <w:lang w:val="es-ES_tradnl"/>
        </w:rPr>
        <w:tab/>
      </w:r>
      <w:r w:rsidR="00415559" w:rsidRPr="00BB4F0D">
        <w:rPr>
          <w:lang w:val="es-ES_tradnl"/>
        </w:rPr>
        <w:tab/>
      </w:r>
      <w:r w:rsidRPr="00BB4F0D">
        <w:rPr>
          <w:lang w:val="es-ES_tradnl"/>
        </w:rPr>
        <w:t>peligro no definido;</w:t>
      </w:r>
    </w:p>
    <w:p w:rsidR="00AD1773" w:rsidRPr="00BB4F0D" w:rsidRDefault="00AD1773" w:rsidP="00AD1773">
      <w:pPr>
        <w:pStyle w:val="enumlev1"/>
        <w:rPr>
          <w:lang w:val="es-ES_tradnl"/>
        </w:rPr>
      </w:pPr>
      <w:r w:rsidRPr="00BB4F0D">
        <w:rPr>
          <w:lang w:val="es-ES_tradnl"/>
        </w:rPr>
        <w:t>–</w:t>
      </w:r>
      <w:r w:rsidRPr="00BB4F0D">
        <w:rPr>
          <w:lang w:val="es-ES_tradnl"/>
        </w:rPr>
        <w:tab/>
        <w:t>108</w:t>
      </w:r>
      <w:r w:rsidR="00415559" w:rsidRPr="00BB4F0D">
        <w:rPr>
          <w:lang w:val="es-ES_tradnl"/>
        </w:rPr>
        <w:tab/>
      </w:r>
      <w:r w:rsidR="00415559" w:rsidRPr="00BB4F0D">
        <w:rPr>
          <w:lang w:val="es-ES_tradnl"/>
        </w:rPr>
        <w:tab/>
      </w:r>
      <w:r w:rsidRPr="00BB4F0D">
        <w:rPr>
          <w:lang w:val="es-ES_tradnl"/>
        </w:rPr>
        <w:t>abandono del barco;</w:t>
      </w:r>
    </w:p>
    <w:p w:rsidR="00AD1773" w:rsidRPr="00BB4F0D" w:rsidRDefault="00AD1773" w:rsidP="00AD1773">
      <w:pPr>
        <w:pStyle w:val="enumlev1"/>
        <w:rPr>
          <w:lang w:val="es-ES_tradnl"/>
        </w:rPr>
      </w:pPr>
      <w:r w:rsidRPr="00BB4F0D">
        <w:rPr>
          <w:lang w:val="es-ES_tradnl"/>
        </w:rPr>
        <w:t>–</w:t>
      </w:r>
      <w:r w:rsidRPr="00BB4F0D">
        <w:rPr>
          <w:lang w:val="es-ES_tradnl"/>
        </w:rPr>
        <w:tab/>
        <w:t>109</w:t>
      </w:r>
      <w:r w:rsidR="00415559" w:rsidRPr="00BB4F0D">
        <w:rPr>
          <w:lang w:val="es-ES_tradnl"/>
        </w:rPr>
        <w:tab/>
      </w:r>
      <w:r w:rsidR="00415559" w:rsidRPr="00BB4F0D">
        <w:rPr>
          <w:lang w:val="es-ES_tradnl"/>
        </w:rPr>
        <w:tab/>
      </w:r>
      <w:r w:rsidRPr="00BB4F0D">
        <w:rPr>
          <w:lang w:val="es-ES_tradnl"/>
        </w:rPr>
        <w:t>piratería/ataque a mano armada;</w:t>
      </w:r>
    </w:p>
    <w:p w:rsidR="00AD1773" w:rsidRPr="00BB4F0D" w:rsidRDefault="00AD1773" w:rsidP="00AD1773">
      <w:pPr>
        <w:pStyle w:val="enumlev1"/>
        <w:rPr>
          <w:lang w:val="es-ES_tradnl"/>
        </w:rPr>
      </w:pPr>
      <w:r w:rsidRPr="00BB4F0D">
        <w:rPr>
          <w:lang w:val="es-ES_tradnl"/>
        </w:rPr>
        <w:t>–</w:t>
      </w:r>
      <w:r w:rsidRPr="00BB4F0D">
        <w:rPr>
          <w:lang w:val="es-ES_tradnl"/>
        </w:rPr>
        <w:tab/>
        <w:t>110</w:t>
      </w:r>
      <w:r w:rsidR="00415559" w:rsidRPr="00BB4F0D">
        <w:rPr>
          <w:lang w:val="es-ES_tradnl"/>
        </w:rPr>
        <w:tab/>
      </w:r>
      <w:r w:rsidR="00415559" w:rsidRPr="00BB4F0D">
        <w:rPr>
          <w:lang w:val="es-ES_tradnl"/>
        </w:rPr>
        <w:tab/>
      </w:r>
      <w:r w:rsidRPr="00BB4F0D">
        <w:rPr>
          <w:lang w:val="es-ES_tradnl"/>
        </w:rPr>
        <w:t>hombre al agua;</w:t>
      </w:r>
    </w:p>
    <w:p w:rsidR="00AD1773" w:rsidRPr="00BB4F0D" w:rsidRDefault="00AD1773" w:rsidP="00AD1773">
      <w:pPr>
        <w:pStyle w:val="enumlev1"/>
        <w:rPr>
          <w:lang w:val="es-ES_tradnl"/>
        </w:rPr>
      </w:pPr>
      <w:r w:rsidRPr="00BB4F0D">
        <w:rPr>
          <w:lang w:val="es-ES_tradnl"/>
        </w:rPr>
        <w:t>–</w:t>
      </w:r>
      <w:r w:rsidRPr="00BB4F0D">
        <w:rPr>
          <w:lang w:val="es-ES_tradnl"/>
        </w:rPr>
        <w:tab/>
        <w:t>111</w:t>
      </w:r>
      <w:r w:rsidR="00415559" w:rsidRPr="00BB4F0D">
        <w:rPr>
          <w:lang w:val="es-ES_tradnl"/>
        </w:rPr>
        <w:tab/>
      </w:r>
      <w:r w:rsidR="00415559" w:rsidRPr="00BB4F0D">
        <w:rPr>
          <w:lang w:val="es-ES_tradnl"/>
        </w:rPr>
        <w:tab/>
      </w:r>
      <w:r w:rsidRPr="00BB4F0D">
        <w:rPr>
          <w:lang w:val="es-ES_tradnl"/>
        </w:rPr>
        <w:t>emisión de una radiobaliza de localización de siniestros (RLS)</w:t>
      </w:r>
    </w:p>
    <w:p w:rsidR="00AD1773" w:rsidRPr="00BB4F0D" w:rsidRDefault="00AD1773" w:rsidP="00FC59A0">
      <w:pPr>
        <w:pStyle w:val="Heading3"/>
        <w:rPr>
          <w:lang w:val="es-ES_tradnl"/>
        </w:rPr>
      </w:pPr>
      <w:r w:rsidRPr="00BB4F0D">
        <w:rPr>
          <w:lang w:val="es-ES_tradnl"/>
        </w:rPr>
        <w:t>8.2.3</w:t>
      </w:r>
      <w:r w:rsidRPr="00BB4F0D">
        <w:rPr>
          <w:lang w:val="es-ES_tradnl"/>
        </w:rPr>
        <w:tab/>
        <w:t>Mensaje 2</w:t>
      </w:r>
    </w:p>
    <w:p w:rsidR="00AD1773" w:rsidRPr="00BB4F0D" w:rsidRDefault="00AD1773" w:rsidP="00EB4F38">
      <w:pPr>
        <w:rPr>
          <w:lang w:val="es-ES_tradnl"/>
        </w:rPr>
      </w:pPr>
      <w:r w:rsidRPr="00BB4F0D">
        <w:rPr>
          <w:lang w:val="es-ES_tradnl"/>
        </w:rPr>
        <w:t>El mensaje</w:t>
      </w:r>
      <w:r w:rsidR="00EB4F38" w:rsidRPr="00BB4F0D">
        <w:rPr>
          <w:lang w:val="es-ES_tradnl"/>
        </w:rPr>
        <w:t> </w:t>
      </w:r>
      <w:r w:rsidRPr="00BB4F0D">
        <w:rPr>
          <w:lang w:val="es-ES_tradnl"/>
        </w:rPr>
        <w:t xml:space="preserve">2 es la indicación de las «coordenadas del lugar de socorro», y se compone de 10 cifras, que indican la posición del buque en peligro, codificadas según los principios descritos en el </w:t>
      </w:r>
      <w:r w:rsidR="002E645B" w:rsidRPr="00BB4F0D">
        <w:rPr>
          <w:lang w:val="es-ES_tradnl"/>
        </w:rPr>
        <w:t>Cuadro </w:t>
      </w:r>
      <w:r w:rsidRPr="00BB4F0D">
        <w:rPr>
          <w:lang w:val="es-ES_tradnl"/>
        </w:rPr>
        <w:t>A1-2, agrupadas de dos en dos y comenzando por la primera y la segunda (véase la Nota 1 del § 5.3):</w:t>
      </w:r>
    </w:p>
    <w:p w:rsidR="00AD1773" w:rsidRPr="00BB4F0D" w:rsidRDefault="00AD1773" w:rsidP="00AD1773">
      <w:pPr>
        <w:pStyle w:val="enumlev1"/>
        <w:rPr>
          <w:lang w:val="es-ES_tradnl"/>
        </w:rPr>
      </w:pPr>
      <w:r w:rsidRPr="00BB4F0D">
        <w:rPr>
          <w:lang w:val="es-ES_tradnl"/>
        </w:rPr>
        <w:t>–</w:t>
      </w:r>
      <w:r w:rsidRPr="00BB4F0D">
        <w:rPr>
          <w:lang w:val="es-ES_tradnl"/>
        </w:rPr>
        <w:tab/>
        <w:t>La primera cifra indica el cuadrante geográfico en el que se ha producido la situación de peligro, a saber:</w:t>
      </w:r>
    </w:p>
    <w:p w:rsidR="00AD1773" w:rsidRPr="00BB4F0D" w:rsidRDefault="00AD1773" w:rsidP="00AD1773">
      <w:pPr>
        <w:pStyle w:val="enumlev2"/>
        <w:rPr>
          <w:lang w:val="es-ES_tradnl"/>
        </w:rPr>
      </w:pPr>
      <w:r w:rsidRPr="00BB4F0D">
        <w:rPr>
          <w:lang w:val="es-ES_tradnl"/>
        </w:rPr>
        <w:t>–</w:t>
      </w:r>
      <w:r w:rsidRPr="00BB4F0D">
        <w:rPr>
          <w:lang w:val="es-ES_tradnl"/>
        </w:rPr>
        <w:tab/>
        <w:t>el sector NE se indica mediante la cifra «0»,</w:t>
      </w:r>
    </w:p>
    <w:p w:rsidR="00AD1773" w:rsidRPr="00BB4F0D" w:rsidRDefault="00AD1773" w:rsidP="00AD1773">
      <w:pPr>
        <w:pStyle w:val="enumlev2"/>
        <w:rPr>
          <w:lang w:val="es-ES_tradnl"/>
        </w:rPr>
      </w:pPr>
      <w:r w:rsidRPr="00BB4F0D">
        <w:rPr>
          <w:lang w:val="es-ES_tradnl"/>
        </w:rPr>
        <w:t>–</w:t>
      </w:r>
      <w:r w:rsidRPr="00BB4F0D">
        <w:rPr>
          <w:lang w:val="es-ES_tradnl"/>
        </w:rPr>
        <w:tab/>
        <w:t>el sector NW se indica mediante la cifra «1»,</w:t>
      </w:r>
    </w:p>
    <w:p w:rsidR="00AD1773" w:rsidRPr="00BB4F0D" w:rsidRDefault="00AD1773" w:rsidP="00AD1773">
      <w:pPr>
        <w:pStyle w:val="enumlev2"/>
        <w:rPr>
          <w:lang w:val="es-ES_tradnl"/>
        </w:rPr>
      </w:pPr>
      <w:r w:rsidRPr="00BB4F0D">
        <w:rPr>
          <w:lang w:val="es-ES_tradnl"/>
        </w:rPr>
        <w:t>–</w:t>
      </w:r>
      <w:r w:rsidRPr="00BB4F0D">
        <w:rPr>
          <w:lang w:val="es-ES_tradnl"/>
        </w:rPr>
        <w:tab/>
        <w:t>el sector SE se indica mediante la cifra «2»,</w:t>
      </w:r>
    </w:p>
    <w:p w:rsidR="00AD1773" w:rsidRPr="00BB4F0D" w:rsidRDefault="00AD1773" w:rsidP="00FE5CC8">
      <w:pPr>
        <w:pStyle w:val="enumlev2"/>
        <w:rPr>
          <w:lang w:val="es-ES_tradnl"/>
        </w:rPr>
      </w:pPr>
      <w:r w:rsidRPr="00BB4F0D">
        <w:rPr>
          <w:lang w:val="es-ES_tradnl"/>
        </w:rPr>
        <w:t>–</w:t>
      </w:r>
      <w:r w:rsidRPr="00BB4F0D">
        <w:rPr>
          <w:lang w:val="es-ES_tradnl"/>
        </w:rPr>
        <w:tab/>
        <w:t>el sector SW se indica mediante la cifra «3».</w:t>
      </w:r>
    </w:p>
    <w:p w:rsidR="00AD1773" w:rsidRPr="00BB4F0D" w:rsidRDefault="00AD1773" w:rsidP="00AD1773">
      <w:pPr>
        <w:pStyle w:val="enumlev1"/>
        <w:rPr>
          <w:lang w:val="es-ES_tradnl"/>
        </w:rPr>
      </w:pPr>
      <w:r w:rsidRPr="00BB4F0D">
        <w:rPr>
          <w:lang w:val="es-ES_tradnl"/>
        </w:rPr>
        <w:t>–</w:t>
      </w:r>
      <w:r w:rsidRPr="00BB4F0D">
        <w:rPr>
          <w:lang w:val="es-ES_tradnl"/>
        </w:rPr>
        <w:tab/>
        <w:t>Las siguientes cuatro cifras indican la latitud en grados y minutos.</w:t>
      </w:r>
    </w:p>
    <w:p w:rsidR="00AD1773" w:rsidRPr="00BB4F0D" w:rsidRDefault="00AD1773" w:rsidP="00AD1773">
      <w:pPr>
        <w:pStyle w:val="enumlev1"/>
        <w:rPr>
          <w:lang w:val="es-ES_tradnl"/>
        </w:rPr>
      </w:pPr>
      <w:r w:rsidRPr="00BB4F0D">
        <w:rPr>
          <w:lang w:val="es-ES_tradnl"/>
        </w:rPr>
        <w:t>–</w:t>
      </w:r>
      <w:r w:rsidRPr="00BB4F0D">
        <w:rPr>
          <w:lang w:val="es-ES_tradnl"/>
        </w:rPr>
        <w:tab/>
        <w:t>Las cinco siguientes indican la longitud en grados y minutos.</w:t>
      </w:r>
    </w:p>
    <w:p w:rsidR="00AD1773" w:rsidRPr="00BB4F0D" w:rsidRDefault="00AD1773" w:rsidP="00EB4F38">
      <w:pPr>
        <w:rPr>
          <w:lang w:val="es-ES_tradnl"/>
        </w:rPr>
      </w:pPr>
      <w:r w:rsidRPr="00BB4F0D">
        <w:rPr>
          <w:lang w:val="es-ES_tradnl"/>
        </w:rPr>
        <w:t>Si no pueden incluirse las «coordenadas del lugar de socorro», o si la información sobre la posición no ha sido actualizada durante las 23</w:t>
      </w:r>
      <w:r w:rsidR="00EB4F38" w:rsidRPr="00BB4F0D">
        <w:rPr>
          <w:lang w:val="es-ES_tradnl"/>
        </w:rPr>
        <w:t> </w:t>
      </w:r>
      <w:r w:rsidRPr="00BB4F0D">
        <w:rPr>
          <w:lang w:val="es-ES_tradnl"/>
        </w:rPr>
        <w:t>horas y media precedentes, las 10</w:t>
      </w:r>
      <w:r w:rsidR="00EB4F38" w:rsidRPr="00BB4F0D">
        <w:rPr>
          <w:lang w:val="es-ES_tradnl"/>
        </w:rPr>
        <w:t> </w:t>
      </w:r>
      <w:r w:rsidRPr="00BB4F0D">
        <w:rPr>
          <w:lang w:val="es-ES_tradnl"/>
        </w:rPr>
        <w:t>cifras que siguen a la «naturaleza del peligro» deben transmitirse automáticamente como la cifra 9 repetida diez veces.</w:t>
      </w:r>
    </w:p>
    <w:p w:rsidR="00AD1773" w:rsidRPr="00BB4F0D" w:rsidRDefault="00AD1773" w:rsidP="00AD1773">
      <w:pPr>
        <w:pStyle w:val="Heading3"/>
        <w:rPr>
          <w:lang w:val="es-ES_tradnl"/>
        </w:rPr>
      </w:pPr>
      <w:r w:rsidRPr="00BB4F0D">
        <w:rPr>
          <w:lang w:val="es-ES_tradnl"/>
        </w:rPr>
        <w:t>8.2.4</w:t>
      </w:r>
      <w:r w:rsidRPr="00BB4F0D">
        <w:rPr>
          <w:lang w:val="es-ES_tradnl"/>
        </w:rPr>
        <w:tab/>
        <w:t>Mensaje 3</w:t>
      </w:r>
    </w:p>
    <w:p w:rsidR="00AD1773" w:rsidRPr="00BB4F0D" w:rsidRDefault="00AD1773" w:rsidP="00EB4F38">
      <w:pPr>
        <w:rPr>
          <w:lang w:val="es-ES_tradnl"/>
        </w:rPr>
      </w:pPr>
      <w:r w:rsidRPr="00BB4F0D">
        <w:rPr>
          <w:lang w:val="es-ES_tradnl"/>
        </w:rPr>
        <w:t>El mensaje</w:t>
      </w:r>
      <w:r w:rsidR="00EB4F38" w:rsidRPr="00BB4F0D">
        <w:rPr>
          <w:lang w:val="es-ES_tradnl"/>
        </w:rPr>
        <w:t> </w:t>
      </w:r>
      <w:r w:rsidRPr="00BB4F0D">
        <w:rPr>
          <w:lang w:val="es-ES_tradnl"/>
        </w:rPr>
        <w:t xml:space="preserve">3 es la indicación de la hora (UTC) cuando las coordenadas sean válidas y se compone de cuatro cifras codificadas según los principios descritos en el </w:t>
      </w:r>
      <w:r w:rsidR="002E645B" w:rsidRPr="00BB4F0D">
        <w:rPr>
          <w:lang w:val="es-ES_tradnl"/>
        </w:rPr>
        <w:t>Cuadro </w:t>
      </w:r>
      <w:r w:rsidRPr="00BB4F0D">
        <w:rPr>
          <w:lang w:val="es-ES_tradnl"/>
        </w:rPr>
        <w:t>A1-2, agrupadas de dos en dos y comenzando por la primera y la segunda.</w:t>
      </w:r>
    </w:p>
    <w:p w:rsidR="00AD1773" w:rsidRPr="00BB4F0D" w:rsidRDefault="00AD1773" w:rsidP="00AD1773">
      <w:pPr>
        <w:pStyle w:val="enumlev1"/>
        <w:rPr>
          <w:lang w:val="es-ES_tradnl"/>
        </w:rPr>
      </w:pPr>
      <w:r w:rsidRPr="00BB4F0D">
        <w:rPr>
          <w:lang w:val="es-ES_tradnl"/>
        </w:rPr>
        <w:t>–</w:t>
      </w:r>
      <w:r w:rsidRPr="00BB4F0D">
        <w:rPr>
          <w:lang w:val="es-ES_tradnl"/>
        </w:rPr>
        <w:tab/>
        <w:t>Las primeras dos cifras indican la hora en horas.</w:t>
      </w:r>
    </w:p>
    <w:p w:rsidR="00AD1773" w:rsidRPr="00BB4F0D" w:rsidRDefault="00AD1773" w:rsidP="00AD1773">
      <w:pPr>
        <w:pStyle w:val="enumlev1"/>
        <w:rPr>
          <w:lang w:val="es-ES_tradnl"/>
        </w:rPr>
      </w:pPr>
      <w:r w:rsidRPr="00BB4F0D">
        <w:rPr>
          <w:lang w:val="es-ES_tradnl"/>
        </w:rPr>
        <w:t>–</w:t>
      </w:r>
      <w:r w:rsidRPr="00BB4F0D">
        <w:rPr>
          <w:lang w:val="es-ES_tradnl"/>
        </w:rPr>
        <w:tab/>
        <w:t>Las cifras tercera y cuarta indican la fracción de la hora en minutos.</w:t>
      </w:r>
    </w:p>
    <w:p w:rsidR="00AD1773" w:rsidRPr="00BB4F0D" w:rsidRDefault="00AD1773" w:rsidP="00AD1773">
      <w:pPr>
        <w:pStyle w:val="enumlev1"/>
        <w:rPr>
          <w:lang w:val="es-ES_tradnl"/>
        </w:rPr>
      </w:pPr>
      <w:r w:rsidRPr="00BB4F0D">
        <w:rPr>
          <w:lang w:val="es-ES_tradnl"/>
        </w:rPr>
        <w:t>–</w:t>
      </w:r>
      <w:r w:rsidRPr="00BB4F0D">
        <w:rPr>
          <w:lang w:val="es-ES_tradnl"/>
        </w:rPr>
        <w:tab/>
        <w:t>De no poderse incluir la hora, las cuatro cifras de indicación de la hora deben transmitirse automáticamente como «8 8 8 8».</w:t>
      </w:r>
    </w:p>
    <w:p w:rsidR="00AD1773" w:rsidRPr="00BB4F0D" w:rsidRDefault="00AD1773" w:rsidP="00AD1773">
      <w:pPr>
        <w:pStyle w:val="Heading3"/>
        <w:rPr>
          <w:lang w:val="es-ES_tradnl"/>
        </w:rPr>
      </w:pPr>
      <w:r w:rsidRPr="00BB4F0D">
        <w:rPr>
          <w:lang w:val="es-ES_tradnl"/>
        </w:rPr>
        <w:t>8.2.5</w:t>
      </w:r>
      <w:r w:rsidRPr="00BB4F0D">
        <w:rPr>
          <w:lang w:val="es-ES_tradnl"/>
        </w:rPr>
        <w:tab/>
        <w:t>Mensaje 4</w:t>
      </w:r>
    </w:p>
    <w:p w:rsidR="00AD1773" w:rsidRPr="00BB4F0D" w:rsidRDefault="00AD1773" w:rsidP="003D5E01">
      <w:pPr>
        <w:rPr>
          <w:b/>
          <w:lang w:val="es-ES_tradnl"/>
        </w:rPr>
      </w:pPr>
      <w:r w:rsidRPr="00BB4F0D">
        <w:rPr>
          <w:lang w:val="es-ES_tradnl"/>
        </w:rPr>
        <w:t>El mensaje</w:t>
      </w:r>
      <w:r w:rsidR="003D5E01" w:rsidRPr="00BB4F0D">
        <w:rPr>
          <w:lang w:val="es-ES_tradnl"/>
        </w:rPr>
        <w:t> </w:t>
      </w:r>
      <w:r w:rsidRPr="00BB4F0D">
        <w:rPr>
          <w:lang w:val="es-ES_tradnl"/>
        </w:rPr>
        <w:t xml:space="preserve">4 es un carácter único que indica el tipo de comunicación (teléfono o teleimpresor con FEC) preferido por la estación en peligro para ulteriores intercambios de tráfico de socorro. Este carácter se codifica como se indica en el </w:t>
      </w:r>
      <w:r w:rsidR="002E645B" w:rsidRPr="00BB4F0D">
        <w:rPr>
          <w:lang w:val="es-ES_tradnl"/>
        </w:rPr>
        <w:t>Cuadro </w:t>
      </w:r>
      <w:r w:rsidRPr="00BB4F0D">
        <w:rPr>
          <w:lang w:val="es-ES_tradnl"/>
        </w:rPr>
        <w:t>A1-3.</w:t>
      </w:r>
    </w:p>
    <w:p w:rsidR="00AD1773" w:rsidRPr="00BB4F0D" w:rsidRDefault="00AD1773" w:rsidP="00FC59A0">
      <w:pPr>
        <w:pStyle w:val="Heading2"/>
        <w:rPr>
          <w:lang w:val="es-ES_tradnl"/>
        </w:rPr>
      </w:pPr>
      <w:r w:rsidRPr="00BB4F0D">
        <w:rPr>
          <w:lang w:val="es-ES_tradnl"/>
        </w:rPr>
        <w:t>8.3</w:t>
      </w:r>
      <w:r w:rsidRPr="00BB4F0D">
        <w:rPr>
          <w:lang w:val="es-ES_tradnl"/>
        </w:rPr>
        <w:tab/>
        <w:t>Otros tipos de llamadas</w:t>
      </w:r>
    </w:p>
    <w:p w:rsidR="00AD1773" w:rsidRPr="00BB4F0D" w:rsidRDefault="00AD1773" w:rsidP="00451970">
      <w:pPr>
        <w:rPr>
          <w:lang w:val="es-ES_tradnl"/>
        </w:rPr>
      </w:pPr>
      <w:r w:rsidRPr="00BB4F0D">
        <w:rPr>
          <w:lang w:val="es-ES_tradnl"/>
        </w:rPr>
        <w:t>Para otros tipos de llamadas (véanse los Cuadros A1-4.5 a A1-4.11 y las Figs.</w:t>
      </w:r>
      <w:r w:rsidR="00451970">
        <w:rPr>
          <w:lang w:val="es-ES_tradnl"/>
        </w:rPr>
        <w:t> 3</w:t>
      </w:r>
      <w:r w:rsidRPr="00BB4F0D">
        <w:rPr>
          <w:lang w:val="es-ES_tradnl"/>
        </w:rPr>
        <w:t xml:space="preserve"> y </w:t>
      </w:r>
      <w:r w:rsidR="00451970">
        <w:rPr>
          <w:lang w:val="es-ES_tradnl"/>
        </w:rPr>
        <w:t>4</w:t>
      </w:r>
      <w:r w:rsidRPr="00BB4F0D">
        <w:rPr>
          <w:lang w:val="es-ES_tradnl"/>
        </w:rPr>
        <w:t>); los mensajes se incluyen en el siguiente orden:</w:t>
      </w:r>
    </w:p>
    <w:p w:rsidR="00AD1773" w:rsidRPr="00BB4F0D" w:rsidRDefault="00AD1773" w:rsidP="00AD1773">
      <w:pPr>
        <w:pStyle w:val="Heading3"/>
        <w:rPr>
          <w:lang w:val="es-ES_tradnl"/>
        </w:rPr>
      </w:pPr>
      <w:r w:rsidRPr="00BB4F0D">
        <w:rPr>
          <w:lang w:val="es-ES_tradnl"/>
        </w:rPr>
        <w:t>8.3.1</w:t>
      </w:r>
      <w:r w:rsidRPr="00BB4F0D">
        <w:rPr>
          <w:lang w:val="es-ES_tradnl"/>
        </w:rPr>
        <w:tab/>
        <w:t>Mensaje 1</w:t>
      </w:r>
    </w:p>
    <w:p w:rsidR="00AD1773" w:rsidRPr="00BB4F0D" w:rsidRDefault="00AD1773" w:rsidP="003D5E01">
      <w:pPr>
        <w:pStyle w:val="enumlev1"/>
        <w:tabs>
          <w:tab w:val="clear" w:pos="794"/>
          <w:tab w:val="left" w:pos="567"/>
        </w:tabs>
        <w:ind w:left="0" w:firstLine="0"/>
        <w:rPr>
          <w:lang w:val="es-ES_tradnl"/>
        </w:rPr>
      </w:pPr>
      <w:r w:rsidRPr="00BB4F0D">
        <w:rPr>
          <w:lang w:val="es-ES_tradnl"/>
        </w:rPr>
        <w:t>El mensaje</w:t>
      </w:r>
      <w:r w:rsidR="003D5E01" w:rsidRPr="00BB4F0D">
        <w:rPr>
          <w:lang w:val="es-ES_tradnl"/>
        </w:rPr>
        <w:t> </w:t>
      </w:r>
      <w:r w:rsidRPr="00BB4F0D">
        <w:rPr>
          <w:lang w:val="es-ES_tradnl"/>
        </w:rPr>
        <w:t xml:space="preserve">1 es la información de «telemando», y se compone de dos caracteres (primero y segundo telemando) codificados según se indica en el </w:t>
      </w:r>
      <w:r w:rsidR="002E645B" w:rsidRPr="00BB4F0D">
        <w:rPr>
          <w:lang w:val="es-ES_tradnl"/>
        </w:rPr>
        <w:t>Cuadro </w:t>
      </w:r>
      <w:r w:rsidRPr="00BB4F0D">
        <w:rPr>
          <w:lang w:val="es-ES_tradnl"/>
        </w:rPr>
        <w:t>A1-3.</w:t>
      </w:r>
    </w:p>
    <w:p w:rsidR="00AD1773" w:rsidRPr="00BB4F0D" w:rsidRDefault="00AD1773" w:rsidP="00AD1773">
      <w:pPr>
        <w:pStyle w:val="enumlev1"/>
        <w:tabs>
          <w:tab w:val="clear" w:pos="794"/>
          <w:tab w:val="left" w:pos="567"/>
        </w:tabs>
        <w:ind w:left="567" w:hanging="567"/>
        <w:rPr>
          <w:lang w:val="es-ES_tradnl"/>
        </w:rPr>
      </w:pPr>
      <w:r w:rsidRPr="00BB4F0D">
        <w:rPr>
          <w:lang w:val="es-ES_tradnl"/>
        </w:rPr>
        <w:t>–</w:t>
      </w:r>
      <w:r w:rsidRPr="00BB4F0D">
        <w:rPr>
          <w:lang w:val="es-ES_tradnl"/>
        </w:rPr>
        <w:tab/>
        <w:t xml:space="preserve">Si no se necesita más información que la transmitida por el primer carácter de telemando, el segundo carácter de telemando será el símbolo N.° 126 (ninguna información) (véase el </w:t>
      </w:r>
      <w:r w:rsidR="002E645B" w:rsidRPr="00BB4F0D">
        <w:rPr>
          <w:lang w:val="es-ES_tradnl"/>
        </w:rPr>
        <w:t>Cuadro </w:t>
      </w:r>
      <w:r w:rsidR="00451970">
        <w:rPr>
          <w:lang w:val="es-ES_tradnl"/>
        </w:rPr>
        <w:t>A1-3).</w:t>
      </w:r>
    </w:p>
    <w:p w:rsidR="00AD1773" w:rsidRPr="00BB4F0D" w:rsidRDefault="00AD1773" w:rsidP="00282DCC">
      <w:pPr>
        <w:pStyle w:val="enumlev1"/>
        <w:numPr>
          <w:ilvl w:val="0"/>
          <w:numId w:val="1"/>
        </w:numPr>
        <w:tabs>
          <w:tab w:val="clear" w:pos="1191"/>
        </w:tabs>
        <w:ind w:left="567" w:hanging="567"/>
        <w:rPr>
          <w:lang w:val="es-ES_tradnl"/>
        </w:rPr>
      </w:pPr>
      <w:r w:rsidRPr="00BB4F0D">
        <w:rPr>
          <w:lang w:val="es-ES_tradnl"/>
        </w:rPr>
        <w:t>Si no se utiliza información de telemando, se transmite el símbolo N.° 126 dos veces.</w:t>
      </w:r>
    </w:p>
    <w:p w:rsidR="00AD1773" w:rsidRPr="00BB4F0D" w:rsidRDefault="00AD1773" w:rsidP="00FC59A0">
      <w:pPr>
        <w:pStyle w:val="enumlev1"/>
        <w:tabs>
          <w:tab w:val="clear" w:pos="794"/>
          <w:tab w:val="left" w:pos="567"/>
        </w:tabs>
        <w:ind w:left="567" w:hanging="567"/>
        <w:rPr>
          <w:lang w:val="es-ES_tradnl"/>
        </w:rPr>
      </w:pPr>
      <w:r w:rsidRPr="00BB4F0D">
        <w:rPr>
          <w:lang w:val="es-ES_tradnl"/>
        </w:rPr>
        <w:t>–</w:t>
      </w:r>
      <w:r w:rsidRPr="00BB4F0D">
        <w:rPr>
          <w:lang w:val="es-ES_tradnl"/>
        </w:rPr>
        <w:tab/>
        <w:t>Si el telemando 1 es «dúplex F3E/G3E TP» (símbolo</w:t>
      </w:r>
      <w:r w:rsidR="00FC59A0" w:rsidRPr="00BB4F0D">
        <w:rPr>
          <w:lang w:val="es-ES_tradnl"/>
        </w:rPr>
        <w:t> </w:t>
      </w:r>
      <w:r w:rsidRPr="00BB4F0D">
        <w:rPr>
          <w:lang w:val="es-ES_tradnl"/>
        </w:rPr>
        <w:t>101) en una petición, que se puede acatar, debe utilizarse en el acuse de recibo el telemando 1 «Todos los modos F3E/G3E TP» (símbolo 100).</w:t>
      </w:r>
    </w:p>
    <w:p w:rsidR="00AD1773" w:rsidRPr="00BB4F0D" w:rsidRDefault="00AD1773" w:rsidP="00AD1773">
      <w:pPr>
        <w:pStyle w:val="Heading2"/>
        <w:rPr>
          <w:lang w:val="es-ES_tradnl"/>
        </w:rPr>
      </w:pPr>
      <w:r w:rsidRPr="00BB4F0D">
        <w:rPr>
          <w:lang w:val="es-ES_tradnl"/>
        </w:rPr>
        <w:t>8.3.2</w:t>
      </w:r>
      <w:r w:rsidRPr="00BB4F0D">
        <w:rPr>
          <w:lang w:val="es-ES_tradnl"/>
        </w:rPr>
        <w:tab/>
        <w:t>Mensaje 2</w:t>
      </w:r>
    </w:p>
    <w:p w:rsidR="00AD1773" w:rsidRPr="00BB4F0D" w:rsidRDefault="00AD1773" w:rsidP="003E51AC">
      <w:pPr>
        <w:rPr>
          <w:lang w:val="es-ES_tradnl"/>
        </w:rPr>
      </w:pPr>
      <w:r w:rsidRPr="00BB4F0D">
        <w:rPr>
          <w:lang w:val="es-ES_tradnl"/>
        </w:rPr>
        <w:t xml:space="preserve">El mensaje 2 puede contener dos elementos de «mensaje de canal o frecuencia», cada uno de los cuales constará siempre de tres caracteres: «carácter 1», «carácter 2» y «carácter 3», codificados de acuerdo con el </w:t>
      </w:r>
      <w:r w:rsidR="002E645B" w:rsidRPr="00BB4F0D">
        <w:rPr>
          <w:lang w:val="es-ES_tradnl"/>
        </w:rPr>
        <w:t>Cuadro </w:t>
      </w:r>
      <w:r w:rsidR="00FC59A0" w:rsidRPr="00BB4F0D">
        <w:rPr>
          <w:lang w:val="es-ES_tradnl"/>
        </w:rPr>
        <w:t>A1-</w:t>
      </w:r>
      <w:r w:rsidRPr="00BB4F0D">
        <w:rPr>
          <w:lang w:val="es-ES_tradnl"/>
        </w:rPr>
        <w:t>5 o la posición del barco que indique la frecuencia de trabajo propuesta (en el modo F1B/J2B, deberá utilizarse la frecuencia asignada) en múltiplos de 100</w:t>
      </w:r>
      <w:r w:rsidR="00EB4F38" w:rsidRPr="00BB4F0D">
        <w:rPr>
          <w:lang w:val="es-ES_tradnl"/>
        </w:rPr>
        <w:t> Hz</w:t>
      </w:r>
      <w:r w:rsidRPr="00BB4F0D">
        <w:rPr>
          <w:lang w:val="es-ES_tradnl"/>
        </w:rPr>
        <w:t xml:space="preserve"> o el número de canal (codificado de acuerdo con el </w:t>
      </w:r>
      <w:r w:rsidR="002E645B" w:rsidRPr="00BB4F0D">
        <w:rPr>
          <w:lang w:val="es-ES_tradnl"/>
        </w:rPr>
        <w:t>Cuadro </w:t>
      </w:r>
      <w:r w:rsidR="00FC59A0" w:rsidRPr="00BB4F0D">
        <w:rPr>
          <w:lang w:val="es-ES_tradnl"/>
        </w:rPr>
        <w:t>A1-</w:t>
      </w:r>
      <w:r w:rsidRPr="00BB4F0D">
        <w:rPr>
          <w:lang w:val="es-ES_tradnl"/>
        </w:rPr>
        <w:t>5) o la posición del barco. El primer elemento de frecuencia (el campo Rx) de la llamada indica la frecuencia de recepción de la estación llamada, y el segundo elemento de frecuencia (el campo Tx), la frecuencia de transmisión de la estación llamada. En los acuses de recibo, los campos Rx y Tx indican las frecuencias de recepción y de transmisión de la estación que acusa recibo, respectivamente (véase también la Fig. 2 y la Nota 1).</w:t>
      </w:r>
    </w:p>
    <w:p w:rsidR="00AD1773" w:rsidRPr="00BB4F0D" w:rsidRDefault="00AD1773" w:rsidP="004A0CCD">
      <w:pPr>
        <w:pStyle w:val="Note"/>
        <w:rPr>
          <w:lang w:val="es-ES_tradnl"/>
        </w:rPr>
      </w:pPr>
      <w:r w:rsidRPr="00BB4F0D">
        <w:rPr>
          <w:lang w:val="es-ES_tradnl"/>
        </w:rPr>
        <w:t>NOTA 1 – Si se utiliza solamente un elemento de mensaje de canal o frecuencia, este elemento indica el canal o la frecuencia de recepción de la estación llamada o un canal de dos frecuencias (frecuencias asociadas por pares). Puede emplearse un segundo elemento de mensaje de canal o frecuencia para designar el canal o la frecuencia de transmisión de la estación llamada. Si la estación que llama indica solamente la frecuencia de recepción de la estación llamada (para transmisiones en modo difusión) deberá entonces transmitirse el símbolo N.° 126 repetido tres veces (véase la Nota</w:t>
      </w:r>
      <w:r w:rsidR="004A0CCD" w:rsidRPr="00BB4F0D">
        <w:rPr>
          <w:lang w:val="es-ES_tradnl"/>
        </w:rPr>
        <w:t> </w:t>
      </w:r>
      <w:r w:rsidRPr="00BB4F0D">
        <w:rPr>
          <w:lang w:val="es-ES_tradnl"/>
        </w:rPr>
        <w:t xml:space="preserve">2) en lugar del elemento de mensaje de canal o frecuencia de transmisión de la estación llamada. Si no se transmite ningún elemento de «canal o frecuencia» se transmite el símbolo N.° 126 seis veces. En el caso de las llamadas que utilicen el servicio semiautomático/automático en ondas métricas (véase el </w:t>
      </w:r>
      <w:r w:rsidR="002E645B" w:rsidRPr="00BB4F0D">
        <w:rPr>
          <w:lang w:val="es-ES_tradnl"/>
        </w:rPr>
        <w:t>Cuadro </w:t>
      </w:r>
      <w:r w:rsidRPr="00BB4F0D">
        <w:rPr>
          <w:lang w:val="es-ES_tradnl"/>
        </w:rPr>
        <w:t>A1-4.10.1), se transmite solamente un elemento del «mensaje de canal o frecuencia» que indique el número del canal apareado. En ausencia de este elemento, se transmitirá el símbolo N.° 126 tres veces.</w:t>
      </w:r>
    </w:p>
    <w:p w:rsidR="00AD1773" w:rsidRPr="00BB4F0D" w:rsidRDefault="00AD1773" w:rsidP="00FC59A0">
      <w:pPr>
        <w:pStyle w:val="Note"/>
        <w:rPr>
          <w:lang w:val="es-ES_tradnl"/>
        </w:rPr>
      </w:pPr>
      <w:r w:rsidRPr="00BB4F0D">
        <w:rPr>
          <w:lang w:val="es-ES_tradnl"/>
        </w:rPr>
        <w:t>NOTA</w:t>
      </w:r>
      <w:r w:rsidR="00FC59A0" w:rsidRPr="00BB4F0D">
        <w:rPr>
          <w:lang w:val="es-ES_tradnl"/>
        </w:rPr>
        <w:t> </w:t>
      </w:r>
      <w:r w:rsidRPr="00BB4F0D">
        <w:rPr>
          <w:lang w:val="es-ES_tradnl"/>
        </w:rPr>
        <w:t>2</w:t>
      </w:r>
      <w:r w:rsidR="00FC59A0" w:rsidRPr="00BB4F0D">
        <w:rPr>
          <w:lang w:val="es-ES_tradnl"/>
        </w:rPr>
        <w:t> </w:t>
      </w:r>
      <w:r w:rsidRPr="00BB4F0D">
        <w:rPr>
          <w:lang w:val="es-ES_tradnl"/>
        </w:rPr>
        <w:t>–</w:t>
      </w:r>
      <w:r w:rsidR="00FC59A0" w:rsidRPr="00BB4F0D">
        <w:rPr>
          <w:lang w:val="es-ES_tradnl"/>
        </w:rPr>
        <w:t> </w:t>
      </w:r>
      <w:r w:rsidRPr="00BB4F0D">
        <w:rPr>
          <w:lang w:val="es-ES_tradnl"/>
        </w:rPr>
        <w:t>En el modo F1B/J2B (FEC o ARQ), si se utiliza una frecuencia de siete cifras como frecuencia de funcionamiento, el mensaje</w:t>
      </w:r>
      <w:r w:rsidR="003D5E01" w:rsidRPr="00BB4F0D">
        <w:rPr>
          <w:lang w:val="es-ES_tradnl"/>
        </w:rPr>
        <w:t> </w:t>
      </w:r>
      <w:r w:rsidRPr="00BB4F0D">
        <w:rPr>
          <w:lang w:val="es-ES_tradnl"/>
        </w:rPr>
        <w:t xml:space="preserve">2 puede contener dos elementos de mensaje de frecuencia, como se indicó </w:t>
      </w:r>
      <w:r w:rsidRPr="00BB4F0D">
        <w:rPr>
          <w:i/>
          <w:iCs/>
          <w:lang w:val="es-ES_tradnl"/>
        </w:rPr>
        <w:t>supra</w:t>
      </w:r>
      <w:r w:rsidRPr="00BB4F0D">
        <w:rPr>
          <w:lang w:val="es-ES_tradnl"/>
        </w:rPr>
        <w:t>, pero cada uno de los cuales constará de cuatro caracteres: «carácter 0», «carácter 1», «carácter 2» y «carácter 3» en múltiplos de 10</w:t>
      </w:r>
      <w:r w:rsidR="00EB4F38" w:rsidRPr="00BB4F0D">
        <w:rPr>
          <w:lang w:val="es-ES_tradnl"/>
        </w:rPr>
        <w:t> Hz</w:t>
      </w:r>
      <w:r w:rsidRPr="00BB4F0D">
        <w:rPr>
          <w:lang w:val="es-ES_tradnl"/>
        </w:rPr>
        <w:t xml:space="preserve"> (codificados de conformidad con el </w:t>
      </w:r>
      <w:r w:rsidR="002E645B" w:rsidRPr="00BB4F0D">
        <w:rPr>
          <w:lang w:val="es-ES_tradnl"/>
        </w:rPr>
        <w:t>Cuadro </w:t>
      </w:r>
      <w:r w:rsidRPr="00BB4F0D">
        <w:rPr>
          <w:lang w:val="es-ES_tradnl"/>
        </w:rPr>
        <w:t>A1-5). Además, si la estación que llama indica solamente la frecuencia de recepción de la estación llamada (para transmisiones en modo difusión), deberá entonces transmitirse el símbolo N.° 126 repetido cuatro veces en lugar del elemento de mensaje de frecuencia de transmisión de la estación llamada.</w:t>
      </w:r>
    </w:p>
    <w:p w:rsidR="00AD1773" w:rsidRPr="00BB4F0D" w:rsidRDefault="00AD1773" w:rsidP="00AD1773">
      <w:pPr>
        <w:pStyle w:val="Heading4"/>
        <w:rPr>
          <w:lang w:val="es-ES_tradnl"/>
        </w:rPr>
      </w:pPr>
      <w:r w:rsidRPr="00BB4F0D">
        <w:rPr>
          <w:lang w:val="es-ES_tradnl"/>
        </w:rPr>
        <w:t>8.3.2.1</w:t>
      </w:r>
      <w:r w:rsidRPr="00BB4F0D">
        <w:rPr>
          <w:lang w:val="es-ES_tradnl"/>
        </w:rPr>
        <w:tab/>
        <w:t>Información de frecuencia</w:t>
      </w:r>
    </w:p>
    <w:p w:rsidR="00AD1773" w:rsidRPr="00BB4F0D" w:rsidRDefault="00AD1773" w:rsidP="007F54B7">
      <w:pPr>
        <w:rPr>
          <w:lang w:val="es-ES_tradnl"/>
        </w:rPr>
      </w:pPr>
      <w:r w:rsidRPr="00BB4F0D">
        <w:rPr>
          <w:lang w:val="es-ES_tradnl" w:eastAsia="ja-JP"/>
        </w:rPr>
        <w:t>La frecuencia (en el modo F1B/J2B, deberá utilizarse la frecuencia asignada) en múltiplos de 100</w:t>
      </w:r>
      <w:r w:rsidR="00EB4F38" w:rsidRPr="00BB4F0D">
        <w:rPr>
          <w:lang w:val="es-ES_tradnl" w:eastAsia="ja-JP"/>
        </w:rPr>
        <w:t> Hz</w:t>
      </w:r>
      <w:r w:rsidRPr="00BB4F0D">
        <w:rPr>
          <w:lang w:val="es-ES_tradnl" w:eastAsia="ja-JP"/>
        </w:rPr>
        <w:t xml:space="preserve"> o 10</w:t>
      </w:r>
      <w:r w:rsidR="00EB4F38" w:rsidRPr="00BB4F0D">
        <w:rPr>
          <w:lang w:val="es-ES_tradnl" w:eastAsia="ja-JP"/>
        </w:rPr>
        <w:t> Hz</w:t>
      </w:r>
      <w:r w:rsidRPr="00BB4F0D">
        <w:rPr>
          <w:lang w:val="es-ES_tradnl" w:eastAsia="ja-JP"/>
        </w:rPr>
        <w:t xml:space="preserve"> (véase la Nota</w:t>
      </w:r>
      <w:r w:rsidR="00EB4F38" w:rsidRPr="00BB4F0D">
        <w:rPr>
          <w:lang w:val="es-ES_tradnl" w:eastAsia="ja-JP"/>
        </w:rPr>
        <w:t> </w:t>
      </w:r>
      <w:r w:rsidRPr="00BB4F0D">
        <w:rPr>
          <w:lang w:val="es-ES_tradnl" w:eastAsia="ja-JP"/>
        </w:rPr>
        <w:t>2</w:t>
      </w:r>
      <w:r w:rsidR="007F54B7">
        <w:rPr>
          <w:lang w:val="es-ES_tradnl" w:eastAsia="ja-JP"/>
        </w:rPr>
        <w:t> </w:t>
      </w:r>
      <w:r w:rsidRPr="00BB4F0D">
        <w:rPr>
          <w:i/>
          <w:iCs/>
          <w:lang w:val="es-ES_tradnl" w:eastAsia="ja-JP"/>
        </w:rPr>
        <w:t>supra</w:t>
      </w:r>
      <w:r w:rsidRPr="00BB4F0D">
        <w:rPr>
          <w:lang w:val="es-ES_tradnl" w:eastAsia="ja-JP"/>
        </w:rPr>
        <w:t>) solamente puede indicarse así cuando sea inferior a 30</w:t>
      </w:r>
      <w:r w:rsidR="00EB4F38" w:rsidRPr="00BB4F0D">
        <w:rPr>
          <w:lang w:val="es-ES_tradnl" w:eastAsia="ja-JP"/>
        </w:rPr>
        <w:t> MHz</w:t>
      </w:r>
      <w:r w:rsidRPr="00BB4F0D">
        <w:rPr>
          <w:lang w:val="es-ES_tradnl" w:eastAsia="ja-JP"/>
        </w:rPr>
        <w:t>. Los tres caracteres proporcionan las seis cifras decimales que se requieren. El carácter</w:t>
      </w:r>
      <w:r w:rsidR="00EB4F38" w:rsidRPr="00BB4F0D">
        <w:rPr>
          <w:lang w:val="es-ES_tradnl" w:eastAsia="ja-JP"/>
        </w:rPr>
        <w:t> </w:t>
      </w:r>
      <w:r w:rsidRPr="00BB4F0D">
        <w:rPr>
          <w:lang w:val="es-ES_tradnl" w:eastAsia="ja-JP"/>
        </w:rPr>
        <w:t>1 representa las unidades</w:t>
      </w:r>
      <w:r w:rsidR="00C77597" w:rsidRPr="00BB4F0D">
        <w:rPr>
          <w:lang w:val="es-ES_tradnl" w:eastAsia="ja-JP"/>
        </w:rPr>
        <w:t> </w:t>
      </w:r>
      <w:r w:rsidRPr="00BB4F0D">
        <w:rPr>
          <w:lang w:val="es-ES_tradnl" w:eastAsia="ja-JP"/>
        </w:rPr>
        <w:t>(U) y las decenas (T) de 100</w:t>
      </w:r>
      <w:r w:rsidR="00EB4F38" w:rsidRPr="00BB4F0D">
        <w:rPr>
          <w:lang w:val="es-ES_tradnl" w:eastAsia="ja-JP"/>
        </w:rPr>
        <w:t> Hz</w:t>
      </w:r>
      <w:r w:rsidRPr="00BB4F0D">
        <w:rPr>
          <w:lang w:val="es-ES_tradnl" w:eastAsia="ja-JP"/>
        </w:rPr>
        <w:t>, el carácter</w:t>
      </w:r>
      <w:r w:rsidR="00EB4F38" w:rsidRPr="00BB4F0D">
        <w:rPr>
          <w:lang w:val="es-ES_tradnl" w:eastAsia="ja-JP"/>
        </w:rPr>
        <w:t> </w:t>
      </w:r>
      <w:r w:rsidRPr="00BB4F0D">
        <w:rPr>
          <w:lang w:val="es-ES_tradnl" w:eastAsia="ja-JP"/>
        </w:rPr>
        <w:t>2, las centenas</w:t>
      </w:r>
      <w:r w:rsidR="00C77597" w:rsidRPr="00BB4F0D">
        <w:rPr>
          <w:lang w:val="es-ES_tradnl" w:eastAsia="ja-JP"/>
        </w:rPr>
        <w:t> </w:t>
      </w:r>
      <w:r w:rsidRPr="00BB4F0D">
        <w:rPr>
          <w:lang w:val="es-ES_tradnl" w:eastAsia="ja-JP"/>
        </w:rPr>
        <w:t>(H) y los millares</w:t>
      </w:r>
      <w:r w:rsidR="00C77597" w:rsidRPr="00BB4F0D">
        <w:rPr>
          <w:lang w:val="es-ES_tradnl" w:eastAsia="ja-JP"/>
        </w:rPr>
        <w:t> </w:t>
      </w:r>
      <w:r w:rsidRPr="00BB4F0D">
        <w:rPr>
          <w:lang w:val="es-ES_tradnl" w:eastAsia="ja-JP"/>
        </w:rPr>
        <w:t>(M), y el carácter 3, las decenas de millar</w:t>
      </w:r>
      <w:r w:rsidR="004A0CCD" w:rsidRPr="00BB4F0D">
        <w:rPr>
          <w:lang w:val="es-ES_tradnl" w:eastAsia="ja-JP"/>
        </w:rPr>
        <w:t xml:space="preserve"> </w:t>
      </w:r>
      <w:r w:rsidRPr="00BB4F0D">
        <w:rPr>
          <w:lang w:val="es-ES_tradnl" w:eastAsia="ja-JP"/>
        </w:rPr>
        <w:t>(TM) y las centenas de millar</w:t>
      </w:r>
      <w:r w:rsidR="004A0CCD" w:rsidRPr="00BB4F0D">
        <w:rPr>
          <w:lang w:val="es-ES_tradnl" w:eastAsia="ja-JP"/>
        </w:rPr>
        <w:t xml:space="preserve"> </w:t>
      </w:r>
      <w:r w:rsidRPr="00BB4F0D">
        <w:rPr>
          <w:lang w:val="es-ES_tradnl" w:eastAsia="ja-JP"/>
        </w:rPr>
        <w:t>(HM) de 100</w:t>
      </w:r>
      <w:r w:rsidR="00EB4F38" w:rsidRPr="00BB4F0D">
        <w:rPr>
          <w:lang w:val="es-ES_tradnl" w:eastAsia="ja-JP"/>
        </w:rPr>
        <w:t> Hz</w:t>
      </w:r>
      <w:r w:rsidRPr="00BB4F0D">
        <w:rPr>
          <w:lang w:val="es-ES_tradnl" w:eastAsia="ja-JP"/>
        </w:rPr>
        <w:t>. Para garantizar la compatibilidad internacional de las LLSD en ondas decamétricas y hectométricas, utilícese el modo selección de frecuencia en lugar del modo selección de canal. Asimismo, cuando</w:t>
      </w:r>
      <w:r w:rsidR="00EB4F38" w:rsidRPr="00BB4F0D">
        <w:rPr>
          <w:lang w:val="es-ES_tradnl" w:eastAsia="ja-JP"/>
        </w:rPr>
        <w:t xml:space="preserve"> </w:t>
      </w:r>
      <w:r w:rsidRPr="00BB4F0D">
        <w:rPr>
          <w:lang w:val="es-ES_tradnl" w:eastAsia="ja-JP"/>
        </w:rPr>
        <w:t>se utilizan frecuencias de siete cifras, los cuatro caracteres proporcionan las siete cifras decimales</w:t>
      </w:r>
      <w:r w:rsidR="00EB4F38" w:rsidRPr="00BB4F0D">
        <w:rPr>
          <w:lang w:val="es-ES_tradnl" w:eastAsia="ja-JP"/>
        </w:rPr>
        <w:t xml:space="preserve"> </w:t>
      </w:r>
      <w:r w:rsidRPr="00BB4F0D">
        <w:rPr>
          <w:lang w:val="es-ES_tradnl" w:eastAsia="ja-JP"/>
        </w:rPr>
        <w:t>que se requieren. El carácter 0 representa las unidades (U1) y las decenas (T1) de 10</w:t>
      </w:r>
      <w:r w:rsidR="00EB4F38" w:rsidRPr="00BB4F0D">
        <w:rPr>
          <w:lang w:val="es-ES_tradnl" w:eastAsia="ja-JP"/>
        </w:rPr>
        <w:t> Hz</w:t>
      </w:r>
      <w:r w:rsidRPr="00BB4F0D">
        <w:rPr>
          <w:lang w:val="es-ES_tradnl" w:eastAsia="ja-JP"/>
        </w:rPr>
        <w:t>, el carácter</w:t>
      </w:r>
      <w:r w:rsidR="00EB4F38" w:rsidRPr="00BB4F0D">
        <w:rPr>
          <w:lang w:val="es-ES_tradnl" w:eastAsia="ja-JP"/>
        </w:rPr>
        <w:t> </w:t>
      </w:r>
      <w:r w:rsidRPr="00BB4F0D">
        <w:rPr>
          <w:lang w:val="es-ES_tradnl" w:eastAsia="ja-JP"/>
        </w:rPr>
        <w:t>1, las unidades</w:t>
      </w:r>
      <w:r w:rsidR="004A0CCD" w:rsidRPr="00BB4F0D">
        <w:rPr>
          <w:lang w:val="es-ES_tradnl" w:eastAsia="ja-JP"/>
        </w:rPr>
        <w:t xml:space="preserve"> </w:t>
      </w:r>
      <w:r w:rsidRPr="00BB4F0D">
        <w:rPr>
          <w:lang w:val="es-ES_tradnl" w:eastAsia="ja-JP"/>
        </w:rPr>
        <w:t>(U) y decenas</w:t>
      </w:r>
      <w:r w:rsidR="004A0CCD" w:rsidRPr="00BB4F0D">
        <w:rPr>
          <w:lang w:val="es-ES_tradnl" w:eastAsia="ja-JP"/>
        </w:rPr>
        <w:t xml:space="preserve"> </w:t>
      </w:r>
      <w:r w:rsidRPr="00BB4F0D">
        <w:rPr>
          <w:lang w:val="es-ES_tradnl" w:eastAsia="ja-JP"/>
        </w:rPr>
        <w:t>(T) de 1</w:t>
      </w:r>
      <w:r w:rsidR="00EB4F38" w:rsidRPr="00BB4F0D">
        <w:rPr>
          <w:lang w:val="es-ES_tradnl" w:eastAsia="ja-JP"/>
        </w:rPr>
        <w:t> kHz</w:t>
      </w:r>
      <w:r w:rsidRPr="00BB4F0D">
        <w:rPr>
          <w:lang w:val="es-ES_tradnl" w:eastAsia="ja-JP"/>
        </w:rPr>
        <w:t xml:space="preserve">, el </w:t>
      </w:r>
      <w:r w:rsidR="00BB4F0D" w:rsidRPr="00BB4F0D">
        <w:rPr>
          <w:lang w:val="es-ES_tradnl" w:eastAsia="ja-JP"/>
        </w:rPr>
        <w:t>carácter</w:t>
      </w:r>
      <w:r w:rsidR="004A0CCD" w:rsidRPr="00BB4F0D">
        <w:rPr>
          <w:lang w:val="es-ES_tradnl" w:eastAsia="ja-JP"/>
        </w:rPr>
        <w:t> </w:t>
      </w:r>
      <w:r w:rsidRPr="00BB4F0D">
        <w:rPr>
          <w:lang w:val="es-ES_tradnl" w:eastAsia="ja-JP"/>
        </w:rPr>
        <w:t>2, las centenas (H) y los millares (M), y el carácter 3, las decenas de millar</w:t>
      </w:r>
      <w:r w:rsidR="00C77597" w:rsidRPr="00BB4F0D">
        <w:rPr>
          <w:lang w:val="es-ES_tradnl" w:eastAsia="ja-JP"/>
        </w:rPr>
        <w:t> </w:t>
      </w:r>
      <w:r w:rsidRPr="00BB4F0D">
        <w:rPr>
          <w:lang w:val="es-ES_tradnl" w:eastAsia="ja-JP"/>
        </w:rPr>
        <w:t>(TM) de 1</w:t>
      </w:r>
      <w:r w:rsidR="00EB4F38" w:rsidRPr="00BB4F0D">
        <w:rPr>
          <w:lang w:val="es-ES_tradnl" w:eastAsia="ja-JP"/>
        </w:rPr>
        <w:t> kHz</w:t>
      </w:r>
      <w:r w:rsidRPr="00BB4F0D">
        <w:rPr>
          <w:lang w:val="es-ES_tradnl" w:eastAsia="ja-JP"/>
        </w:rPr>
        <w:t>. Cabe indicar no obstante que la información de estos cuatro caracteres se utiliza únicamente para frecuencias de siete cifras en el modo F1B/J2B, es decir, no afecta los mensajes en el modo J3E</w:t>
      </w:r>
      <w:r w:rsidR="00EB4F38" w:rsidRPr="00BB4F0D">
        <w:rPr>
          <w:lang w:val="es-ES_tradnl" w:eastAsia="ja-JP"/>
        </w:rPr>
        <w:t> </w:t>
      </w:r>
      <w:r w:rsidRPr="00BB4F0D">
        <w:rPr>
          <w:lang w:val="es-ES_tradnl" w:eastAsia="ja-JP"/>
        </w:rPr>
        <w:t>TP ni en el modo F1B/J2B que utilizan frecuencias de seis cifras par</w:t>
      </w:r>
      <w:r w:rsidR="004A0CCD" w:rsidRPr="00BB4F0D">
        <w:rPr>
          <w:lang w:val="es-ES_tradnl" w:eastAsia="ja-JP"/>
        </w:rPr>
        <w:t>a garantizar la compatibilidad.</w:t>
      </w:r>
    </w:p>
    <w:p w:rsidR="00AD1773" w:rsidRPr="00BB4F0D" w:rsidRDefault="009B6E86" w:rsidP="00AD1773">
      <w:pPr>
        <w:pStyle w:val="Heading4"/>
        <w:rPr>
          <w:lang w:val="es-ES_tradnl"/>
        </w:rPr>
      </w:pPr>
      <w:r w:rsidRPr="00BB4F0D">
        <w:rPr>
          <w:lang w:val="es-ES_tradnl"/>
        </w:rPr>
        <w:t>8.3.2.2</w:t>
      </w:r>
      <w:r w:rsidRPr="00BB4F0D">
        <w:rPr>
          <w:lang w:val="es-ES_tradnl"/>
        </w:rPr>
        <w:tab/>
        <w:t>Información de canal</w:t>
      </w:r>
    </w:p>
    <w:p w:rsidR="00AD1773" w:rsidRPr="00BB4F0D" w:rsidRDefault="00AD1773" w:rsidP="00AD1773">
      <w:pPr>
        <w:keepNext/>
        <w:keepLines/>
        <w:tabs>
          <w:tab w:val="clear" w:pos="794"/>
          <w:tab w:val="left" w:pos="992"/>
        </w:tabs>
        <w:spacing w:before="200"/>
        <w:ind w:left="992" w:hanging="992"/>
        <w:outlineLvl w:val="4"/>
        <w:rPr>
          <w:rFonts w:eastAsiaTheme="minorEastAsia"/>
          <w:b/>
          <w:lang w:val="es-ES_tradnl"/>
        </w:rPr>
      </w:pPr>
      <w:r w:rsidRPr="00BB4F0D">
        <w:rPr>
          <w:rFonts w:eastAsiaTheme="minorEastAsia"/>
          <w:b/>
          <w:lang w:val="es-ES_tradnl"/>
        </w:rPr>
        <w:t>8.3.2.2.1</w:t>
      </w:r>
      <w:r w:rsidRPr="00BB4F0D">
        <w:rPr>
          <w:rFonts w:eastAsiaTheme="minorEastAsia"/>
          <w:b/>
          <w:lang w:val="es-ES_tradnl"/>
        </w:rPr>
        <w:tab/>
        <w:t>Canales en ondas decamétricas y hectométricas</w:t>
      </w:r>
    </w:p>
    <w:p w:rsidR="00AD1773" w:rsidRPr="00BB4F0D" w:rsidRDefault="00AD1773" w:rsidP="00AD1773">
      <w:pPr>
        <w:rPr>
          <w:rFonts w:eastAsiaTheme="minorEastAsia"/>
          <w:lang w:val="es-ES_tradnl"/>
        </w:rPr>
      </w:pPr>
      <w:r w:rsidRPr="00BB4F0D">
        <w:rPr>
          <w:rFonts w:eastAsiaTheme="minorEastAsia"/>
          <w:lang w:val="es-ES_tradnl"/>
        </w:rPr>
        <w:t>Si la cifra HM es 3, significa que el número representado por las cifras TM, M, H, T, U, T1 y U1 es el número de canal de funcionamiento en ondas decamétricas y hectométricas (ya sea éste de una sola frecuencia o de dos frecuencias). Para garantizar la compatibilidad con los equipos antiguos, este modo sólo debe emplearse para la decodificación de llamadas recibidas.</w:t>
      </w:r>
    </w:p>
    <w:p w:rsidR="00AD1773" w:rsidRPr="00BB4F0D" w:rsidRDefault="00AD1773" w:rsidP="00AD1773">
      <w:pPr>
        <w:keepNext/>
        <w:keepLines/>
        <w:tabs>
          <w:tab w:val="clear" w:pos="794"/>
          <w:tab w:val="left" w:pos="992"/>
        </w:tabs>
        <w:spacing w:before="200"/>
        <w:ind w:left="992" w:hanging="992"/>
        <w:outlineLvl w:val="4"/>
        <w:rPr>
          <w:rFonts w:eastAsiaTheme="minorEastAsia"/>
          <w:b/>
          <w:lang w:val="es-ES_tradnl"/>
        </w:rPr>
      </w:pPr>
      <w:r w:rsidRPr="00BB4F0D">
        <w:rPr>
          <w:rFonts w:eastAsiaTheme="minorEastAsia"/>
          <w:b/>
          <w:lang w:val="es-ES_tradnl"/>
        </w:rPr>
        <w:t>8.3.2.2.2</w:t>
      </w:r>
      <w:r w:rsidRPr="00BB4F0D">
        <w:rPr>
          <w:rFonts w:eastAsiaTheme="minorEastAsia"/>
          <w:b/>
          <w:lang w:val="es-ES_tradnl"/>
        </w:rPr>
        <w:tab/>
        <w:t>Canales en ondas métricas</w:t>
      </w:r>
    </w:p>
    <w:p w:rsidR="00AD1773" w:rsidRPr="00BB4F0D" w:rsidRDefault="00AD1773" w:rsidP="00C77597">
      <w:pPr>
        <w:rPr>
          <w:lang w:val="es-ES_tradnl"/>
        </w:rPr>
      </w:pPr>
      <w:r w:rsidRPr="00BB4F0D">
        <w:rPr>
          <w:rFonts w:eastAsiaTheme="minorEastAsia"/>
          <w:lang w:val="es-ES_tradnl"/>
        </w:rPr>
        <w:t>Si la cifra HM es 9, significa que el número representado por los valores de las cifras M, H, T y</w:t>
      </w:r>
      <w:r w:rsidR="00C77597" w:rsidRPr="00BB4F0D">
        <w:rPr>
          <w:rFonts w:eastAsiaTheme="minorEastAsia"/>
          <w:lang w:val="es-ES_tradnl"/>
        </w:rPr>
        <w:t xml:space="preserve"> </w:t>
      </w:r>
      <w:r w:rsidRPr="00BB4F0D">
        <w:rPr>
          <w:rFonts w:eastAsiaTheme="minorEastAsia"/>
          <w:lang w:val="es-ES_tradnl"/>
        </w:rPr>
        <w:t>U es el número del canal de trabajo en ondas métricas. Si la cifra M es 1, significa que la frecuencia de transmisión de las estaciones de barco está siendo utilizada como frecuencia de canal símplex tanto por las estaciones de barco como por las estaciones costeras. Si la cifra M es 2, significa que la frecuencia de transmisión de las estaciones costeras está siendo utilizada como frecuencia de canal símplex tanto por las estaciones de barco como por las estaciones costeras</w:t>
      </w:r>
      <w:r w:rsidRPr="00BB4F0D">
        <w:rPr>
          <w:lang w:val="es-ES_tradnl"/>
        </w:rPr>
        <w:t>.</w:t>
      </w:r>
    </w:p>
    <w:p w:rsidR="00AD1773" w:rsidRPr="00BB4F0D" w:rsidRDefault="00AD1773" w:rsidP="00AD1773">
      <w:pPr>
        <w:pStyle w:val="Heading4"/>
        <w:rPr>
          <w:lang w:val="es-ES_tradnl"/>
        </w:rPr>
      </w:pPr>
      <w:r w:rsidRPr="00BB4F0D">
        <w:rPr>
          <w:lang w:val="es-ES_tradnl"/>
        </w:rPr>
        <w:t>8.3.2.3</w:t>
      </w:r>
      <w:r w:rsidRPr="00BB4F0D">
        <w:rPr>
          <w:lang w:val="es-ES_tradnl"/>
        </w:rPr>
        <w:tab/>
        <w:t>Información de la posición de barco</w:t>
      </w:r>
    </w:p>
    <w:p w:rsidR="00AD1773" w:rsidRPr="00BB4F0D" w:rsidRDefault="00AD1773" w:rsidP="003D5E01">
      <w:pPr>
        <w:rPr>
          <w:bCs/>
          <w:lang w:val="es-ES_tradnl"/>
        </w:rPr>
      </w:pPr>
      <w:r w:rsidRPr="00BB4F0D">
        <w:rPr>
          <w:bCs/>
          <w:lang w:val="es-ES_tradnl"/>
        </w:rPr>
        <w:t>En las llamadas en ondas decamétricas/hectométricas, el mensaje</w:t>
      </w:r>
      <w:r w:rsidR="003D5E01" w:rsidRPr="00BB4F0D">
        <w:rPr>
          <w:bCs/>
          <w:lang w:val="es-ES_tradnl"/>
        </w:rPr>
        <w:t> </w:t>
      </w:r>
      <w:r w:rsidRPr="00BB4F0D">
        <w:rPr>
          <w:bCs/>
          <w:lang w:val="es-ES_tradnl"/>
        </w:rPr>
        <w:t xml:space="preserve">2 puede contener la posición del barco, consistente en la cifra 5 repetida dos veces y diez cifras (cinco caracteres) indicativas de la posición, codificadas de acuerdo con los § 8.1.2 (véase el </w:t>
      </w:r>
      <w:r w:rsidR="002E645B" w:rsidRPr="00BB4F0D">
        <w:rPr>
          <w:bCs/>
          <w:lang w:val="es-ES_tradnl"/>
        </w:rPr>
        <w:t>Cuadro </w:t>
      </w:r>
      <w:r w:rsidRPr="00BB4F0D">
        <w:rPr>
          <w:bCs/>
          <w:lang w:val="es-ES_tradnl"/>
        </w:rPr>
        <w:t>A1-6).</w:t>
      </w:r>
    </w:p>
    <w:p w:rsidR="00AD1773" w:rsidRPr="00BB4F0D" w:rsidRDefault="00AD1773" w:rsidP="003D5E01">
      <w:pPr>
        <w:rPr>
          <w:bCs/>
          <w:lang w:val="es-ES_tradnl"/>
        </w:rPr>
      </w:pPr>
      <w:r w:rsidRPr="00BB4F0D">
        <w:rPr>
          <w:bCs/>
          <w:lang w:val="es-ES_tradnl"/>
        </w:rPr>
        <w:t>En los mensajes de solicitud de la posición, el mensaje</w:t>
      </w:r>
      <w:r w:rsidR="003D5E01" w:rsidRPr="00BB4F0D">
        <w:rPr>
          <w:bCs/>
          <w:lang w:val="es-ES_tradnl"/>
        </w:rPr>
        <w:t> </w:t>
      </w:r>
      <w:r w:rsidRPr="00BB4F0D">
        <w:rPr>
          <w:bCs/>
          <w:lang w:val="es-ES_tradnl"/>
        </w:rPr>
        <w:t>2 consta de 6</w:t>
      </w:r>
      <w:r w:rsidR="003D5E01" w:rsidRPr="00BB4F0D">
        <w:rPr>
          <w:bCs/>
          <w:lang w:val="es-ES_tradnl"/>
        </w:rPr>
        <w:t> </w:t>
      </w:r>
      <w:r w:rsidRPr="00BB4F0D">
        <w:rPr>
          <w:bCs/>
          <w:lang w:val="es-ES_tradnl"/>
        </w:rPr>
        <w:t>símbolos de ninguna información (N.° 126).</w:t>
      </w:r>
    </w:p>
    <w:p w:rsidR="00AD1773" w:rsidRPr="00BB4F0D" w:rsidRDefault="00AD1773" w:rsidP="003E51AC">
      <w:pPr>
        <w:rPr>
          <w:lang w:val="es-ES_tradnl"/>
        </w:rPr>
      </w:pPr>
      <w:r w:rsidRPr="00BB4F0D">
        <w:rPr>
          <w:bCs/>
          <w:lang w:val="es-ES_tradnl"/>
        </w:rPr>
        <w:t>En los acuses de recibo de los mensajes de solicitud de la posición del barco (véase la Fig. </w:t>
      </w:r>
      <w:r w:rsidR="003E51AC" w:rsidRPr="00BB4F0D">
        <w:rPr>
          <w:bCs/>
          <w:lang w:val="es-ES_tradnl"/>
        </w:rPr>
        <w:t>2</w:t>
      </w:r>
      <w:r w:rsidRPr="00BB4F0D">
        <w:rPr>
          <w:bCs/>
          <w:lang w:val="es-ES_tradnl"/>
        </w:rPr>
        <w:t>d)), el mensaje</w:t>
      </w:r>
      <w:r w:rsidR="003D5E01" w:rsidRPr="00BB4F0D">
        <w:rPr>
          <w:bCs/>
          <w:lang w:val="es-ES_tradnl"/>
        </w:rPr>
        <w:t> </w:t>
      </w:r>
      <w:r w:rsidRPr="00BB4F0D">
        <w:rPr>
          <w:bCs/>
          <w:lang w:val="es-ES_tradnl"/>
        </w:rPr>
        <w:t>2 consta de doce cifras (seis</w:t>
      </w:r>
      <w:r w:rsidR="003D5E01" w:rsidRPr="00BB4F0D">
        <w:rPr>
          <w:bCs/>
          <w:lang w:val="es-ES_tradnl"/>
        </w:rPr>
        <w:t> </w:t>
      </w:r>
      <w:r w:rsidRPr="00BB4F0D">
        <w:rPr>
          <w:bCs/>
          <w:lang w:val="es-ES_tradnl"/>
        </w:rPr>
        <w:t>símbolos), la primera de las cuales deberá codificarse de acuerdo con los § 8.1.2 a 8.1.2.3, seguida de un símbolo N.° 126.</w:t>
      </w:r>
    </w:p>
    <w:p w:rsidR="00AD1773" w:rsidRPr="00BB4F0D" w:rsidRDefault="00AD1773" w:rsidP="00AD1773">
      <w:pPr>
        <w:pStyle w:val="Heading3"/>
        <w:rPr>
          <w:lang w:val="es-ES_tradnl"/>
        </w:rPr>
      </w:pPr>
      <w:r w:rsidRPr="00BB4F0D">
        <w:rPr>
          <w:lang w:val="es-ES_tradnl"/>
        </w:rPr>
        <w:t>8.3.3</w:t>
      </w:r>
      <w:r w:rsidRPr="00BB4F0D">
        <w:rPr>
          <w:lang w:val="es-ES_tradnl"/>
        </w:rPr>
        <w:tab/>
        <w:t>Mensaje 3</w:t>
      </w:r>
    </w:p>
    <w:p w:rsidR="00AD1773" w:rsidRPr="00BB4F0D" w:rsidRDefault="00AD1773" w:rsidP="003D5E01">
      <w:pPr>
        <w:rPr>
          <w:lang w:val="es-ES_tradnl"/>
        </w:rPr>
      </w:pPr>
      <w:r w:rsidRPr="00BB4F0D">
        <w:rPr>
          <w:lang w:val="es-ES_tradnl"/>
        </w:rPr>
        <w:t>En este caso, el mensaje</w:t>
      </w:r>
      <w:r w:rsidR="003D5E01" w:rsidRPr="00BB4F0D">
        <w:rPr>
          <w:lang w:val="es-ES_tradnl"/>
        </w:rPr>
        <w:t> </w:t>
      </w:r>
      <w:r w:rsidRPr="00BB4F0D">
        <w:rPr>
          <w:lang w:val="es-ES_tradnl"/>
        </w:rPr>
        <w:t>3 sigue al mensaje</w:t>
      </w:r>
      <w:r w:rsidR="003D5E01" w:rsidRPr="00BB4F0D">
        <w:rPr>
          <w:lang w:val="es-ES_tradnl"/>
        </w:rPr>
        <w:t> </w:t>
      </w:r>
      <w:r w:rsidRPr="00BB4F0D">
        <w:rPr>
          <w:lang w:val="es-ES_tradnl"/>
        </w:rPr>
        <w:t>2 y contiene la hora (UTC) a la que las coordenadas sean válidas, codificada conforme se indica en el § 8.1.3.</w:t>
      </w:r>
    </w:p>
    <w:p w:rsidR="00AD1773" w:rsidRPr="00BB4F0D" w:rsidRDefault="00AD1773" w:rsidP="00466EE3">
      <w:pPr>
        <w:keepNext/>
        <w:keepLines/>
        <w:rPr>
          <w:lang w:val="es-ES_tradnl"/>
        </w:rPr>
      </w:pPr>
      <w:r w:rsidRPr="00BB4F0D">
        <w:rPr>
          <w:lang w:val="es-ES_tradnl"/>
        </w:rPr>
        <w:t xml:space="preserve">El </w:t>
      </w:r>
      <w:r w:rsidR="00EB4F38" w:rsidRPr="00BB4F0D">
        <w:rPr>
          <w:lang w:val="es-ES_tradnl"/>
        </w:rPr>
        <w:t>mensaje</w:t>
      </w:r>
      <w:r w:rsidR="003D5E01" w:rsidRPr="00BB4F0D">
        <w:rPr>
          <w:lang w:val="es-ES_tradnl"/>
        </w:rPr>
        <w:t> </w:t>
      </w:r>
      <w:r w:rsidRPr="00BB4F0D">
        <w:rPr>
          <w:lang w:val="es-ES_tradnl"/>
        </w:rPr>
        <w:t xml:space="preserve">3 sigue al </w:t>
      </w:r>
      <w:r w:rsidR="00EB4F38" w:rsidRPr="00BB4F0D">
        <w:rPr>
          <w:lang w:val="es-ES_tradnl"/>
        </w:rPr>
        <w:t>mensaje </w:t>
      </w:r>
      <w:r w:rsidRPr="00BB4F0D">
        <w:rPr>
          <w:lang w:val="es-ES_tradnl"/>
        </w:rPr>
        <w:t>2 cuando se utiliza el sistema LLSD en las llamadas iniciadas por estaciones de barco que requieren una conexión semiautomática o automática (véanse los Cuadros A1-4.10.1 y A1-4.10.2), y contiene el número de la red telefónica pública con conmutación (es decir, el número de teléfono). En este caso, el especificador de formato utilizado es el símbolo N.° 123.</w:t>
      </w:r>
    </w:p>
    <w:p w:rsidR="00AD1773" w:rsidRPr="00BB4F0D" w:rsidRDefault="00AD1773" w:rsidP="009F2BE1">
      <w:pPr>
        <w:rPr>
          <w:lang w:val="es-ES_tradnl"/>
        </w:rPr>
      </w:pPr>
      <w:r w:rsidRPr="00BB4F0D">
        <w:rPr>
          <w:lang w:val="es-ES_tradnl"/>
        </w:rPr>
        <w:t xml:space="preserve">La codificación de este número comprende hasta nueve símbolos, de manera similar a la indicada en el </w:t>
      </w:r>
      <w:r w:rsidR="002E645B" w:rsidRPr="00BB4F0D">
        <w:rPr>
          <w:lang w:val="es-ES_tradnl"/>
        </w:rPr>
        <w:t>Cuadro </w:t>
      </w:r>
      <w:r w:rsidRPr="00BB4F0D">
        <w:rPr>
          <w:lang w:val="es-ES_tradnl"/>
        </w:rPr>
        <w:t>A1-2, salvo que el primer carácter transmitido debe ser el símbolo N.° 105 o el N.° 106 para indicar si el número de la red contiene un número par o impar de dígitos significativos. Por ejemplo, el número</w:t>
      </w:r>
      <w:r w:rsidR="009F2BE1" w:rsidRPr="00BB4F0D">
        <w:rPr>
          <w:lang w:val="es-ES_tradnl"/>
        </w:rPr>
        <w:t> </w:t>
      </w:r>
      <w:r w:rsidRPr="00BB4F0D">
        <w:rPr>
          <w:lang w:val="es-ES_tradnl"/>
        </w:rPr>
        <w:t>0012345 se codificaría como números de símbolo 105 00 01 23 45, mientras que el número 00123456 se codificaría como 106 00 12 34 56..</w:t>
      </w:r>
    </w:p>
    <w:p w:rsidR="00AD1773" w:rsidRPr="00BB4F0D" w:rsidRDefault="00AD1773" w:rsidP="00AD1773">
      <w:pPr>
        <w:pStyle w:val="Heading2"/>
        <w:rPr>
          <w:lang w:val="es-ES_tradnl"/>
        </w:rPr>
      </w:pPr>
      <w:r w:rsidRPr="00BB4F0D">
        <w:rPr>
          <w:lang w:val="es-ES_tradnl"/>
        </w:rPr>
        <w:t>8.4</w:t>
      </w:r>
      <w:r w:rsidRPr="00BB4F0D">
        <w:rPr>
          <w:lang w:val="es-ES_tradnl"/>
        </w:rPr>
        <w:tab/>
        <w:t>Retransmisión de alerta de socorro</w:t>
      </w:r>
    </w:p>
    <w:p w:rsidR="00AD1773" w:rsidRPr="00BB4F0D" w:rsidRDefault="00AD1773" w:rsidP="007F54B7">
      <w:pPr>
        <w:rPr>
          <w:lang w:val="es-ES_tradnl"/>
        </w:rPr>
      </w:pPr>
      <w:r w:rsidRPr="00BB4F0D">
        <w:rPr>
          <w:lang w:val="es-ES_tradnl"/>
        </w:rPr>
        <w:t>Los formatos de mensaje para las llamadas de «retransmisión de alerta de socorro», incluyendo las alertas costera-barco de «acuse de recibo de retransmisión de socorro» y de «acuse de recibo de socorro» se indican en los Cuadros A1-4.3, A1-4.4 y</w:t>
      </w:r>
      <w:r w:rsidR="007F54B7">
        <w:rPr>
          <w:lang w:val="es-ES_tradnl"/>
        </w:rPr>
        <w:t xml:space="preserve"> </w:t>
      </w:r>
      <w:r w:rsidRPr="00BB4F0D">
        <w:rPr>
          <w:lang w:val="es-ES_tradnl"/>
        </w:rPr>
        <w:t>A1-4.2, respectivamente.</w:t>
      </w:r>
    </w:p>
    <w:p w:rsidR="00AD1773" w:rsidRPr="00BB4F0D" w:rsidRDefault="00AD1773" w:rsidP="00AD1773">
      <w:pPr>
        <w:rPr>
          <w:lang w:val="es-ES_tradnl"/>
        </w:rPr>
      </w:pPr>
      <w:r w:rsidRPr="00BB4F0D">
        <w:rPr>
          <w:lang w:val="es-ES_tradnl"/>
        </w:rPr>
        <w:t>Cuando se envíe una alerta de socorro en nombre de otro barco que no puede enviar su propia alerta, y si no se conoce la identidad de la estación en peligro, la retransmisión de alerta de socorro debe contener la «identificación de la estación en peligro».</w:t>
      </w:r>
    </w:p>
    <w:p w:rsidR="00AD1773" w:rsidRPr="00BB4F0D" w:rsidRDefault="00AD1773" w:rsidP="00AD1773">
      <w:pPr>
        <w:pStyle w:val="Heading2"/>
        <w:rPr>
          <w:lang w:val="es-ES_tradnl"/>
        </w:rPr>
      </w:pPr>
      <w:r w:rsidRPr="00BB4F0D">
        <w:rPr>
          <w:lang w:val="es-ES_tradnl"/>
        </w:rPr>
        <w:t>8.5</w:t>
      </w:r>
      <w:r w:rsidRPr="00BB4F0D">
        <w:rPr>
          <w:lang w:val="es-ES_tradnl"/>
        </w:rPr>
        <w:tab/>
        <w:t xml:space="preserve">Llamadas de prueba </w:t>
      </w:r>
    </w:p>
    <w:p w:rsidR="00AD1773" w:rsidRPr="00BB4F0D" w:rsidRDefault="00AD1773" w:rsidP="00AD1773">
      <w:pPr>
        <w:rPr>
          <w:lang w:val="es-ES_tradnl"/>
        </w:rPr>
      </w:pPr>
      <w:r w:rsidRPr="00BB4F0D">
        <w:rPr>
          <w:lang w:val="es-ES_tradnl"/>
        </w:rPr>
        <w:t xml:space="preserve">Las llamadas de prueba en las frecuencias de socorro y seguridad, para el canal 70 de ondas métricas, decamétricas y hectométricas, pueden realizarse utilizando la secuencia de llamada de prueba que figura en el </w:t>
      </w:r>
      <w:r w:rsidR="002E645B" w:rsidRPr="00BB4F0D">
        <w:rPr>
          <w:lang w:val="es-ES_tradnl"/>
        </w:rPr>
        <w:t>Cuadro </w:t>
      </w:r>
      <w:r w:rsidRPr="00BB4F0D">
        <w:rPr>
          <w:lang w:val="es-ES_tradnl"/>
        </w:rPr>
        <w:t>A1-4.7.</w:t>
      </w:r>
    </w:p>
    <w:p w:rsidR="00AD1773" w:rsidRPr="00BB4F0D" w:rsidRDefault="00AD1773" w:rsidP="00AD1773">
      <w:pPr>
        <w:pStyle w:val="Heading2"/>
        <w:rPr>
          <w:lang w:val="es-ES_tradnl"/>
        </w:rPr>
      </w:pPr>
      <w:r w:rsidRPr="00BB4F0D">
        <w:rPr>
          <w:lang w:val="es-ES_tradnl"/>
        </w:rPr>
        <w:t>8.6</w:t>
      </w:r>
      <w:r w:rsidRPr="00BB4F0D">
        <w:rPr>
          <w:lang w:val="es-ES_tradnl"/>
        </w:rPr>
        <w:tab/>
        <w:t xml:space="preserve">Operación de autocancelación de socorro </w:t>
      </w:r>
    </w:p>
    <w:p w:rsidR="00AD1773" w:rsidRPr="00BB4F0D" w:rsidRDefault="00AD1773" w:rsidP="00AD1773">
      <w:pPr>
        <w:rPr>
          <w:rFonts w:eastAsia="Arial Unicode MS"/>
          <w:lang w:val="es-ES_tradnl"/>
        </w:rPr>
      </w:pPr>
      <w:r w:rsidRPr="00BB4F0D">
        <w:rPr>
          <w:rFonts w:eastAsia="Arial Unicode MS"/>
          <w:lang w:val="es-ES_tradnl"/>
        </w:rPr>
        <w:t>En los acuses de recibo de socorro en los que sean los mismos el ID transmisor y el ID del barco en peligro, el mensaje debería interpretarse como una operación de autocancelación, y se debería presentar en todas las estaciones receptoras.</w:t>
      </w:r>
    </w:p>
    <w:p w:rsidR="00AD1773" w:rsidRPr="00BB4F0D" w:rsidRDefault="00AD1773" w:rsidP="00AD1773">
      <w:pPr>
        <w:pStyle w:val="Heading1"/>
        <w:rPr>
          <w:lang w:val="es-ES_tradnl"/>
        </w:rPr>
      </w:pPr>
      <w:r w:rsidRPr="00BB4F0D">
        <w:rPr>
          <w:lang w:val="es-ES_tradnl"/>
        </w:rPr>
        <w:t>9</w:t>
      </w:r>
      <w:r w:rsidRPr="00BB4F0D">
        <w:rPr>
          <w:lang w:val="es-ES_tradnl"/>
        </w:rPr>
        <w:tab/>
        <w:t xml:space="preserve">Fin de secuencia </w:t>
      </w:r>
    </w:p>
    <w:p w:rsidR="00AD1773" w:rsidRPr="00BB4F0D" w:rsidRDefault="00AD1773" w:rsidP="003E51AC">
      <w:pPr>
        <w:rPr>
          <w:lang w:val="es-ES_tradnl"/>
        </w:rPr>
      </w:pPr>
      <w:r w:rsidRPr="00BB4F0D">
        <w:rPr>
          <w:lang w:val="es-ES_tradnl"/>
        </w:rPr>
        <w:t xml:space="preserve">El carácter de «fin de secuencia» (EOS, </w:t>
      </w:r>
      <w:r w:rsidRPr="00BB4F0D">
        <w:rPr>
          <w:i/>
          <w:iCs/>
          <w:lang w:val="es-ES_tradnl"/>
        </w:rPr>
        <w:t>end of sequence</w:t>
      </w:r>
      <w:r w:rsidRPr="00BB4F0D">
        <w:rPr>
          <w:lang w:val="es-ES_tradnl"/>
        </w:rPr>
        <w:t>) se transmite 3</w:t>
      </w:r>
      <w:r w:rsidR="004E1115" w:rsidRPr="00BB4F0D">
        <w:rPr>
          <w:lang w:val="es-ES_tradnl"/>
        </w:rPr>
        <w:t> </w:t>
      </w:r>
      <w:r w:rsidRPr="00BB4F0D">
        <w:rPr>
          <w:lang w:val="es-ES_tradnl"/>
        </w:rPr>
        <w:t>veces en la posición DX y una vez en la posición RX (véase la Fig. 1b)). Es uno de los tres únicos caracteres que corresponden a los símbolos N.</w:t>
      </w:r>
      <w:r w:rsidRPr="00BB4F0D">
        <w:rPr>
          <w:vertAlign w:val="superscript"/>
          <w:lang w:val="es-ES_tradnl"/>
        </w:rPr>
        <w:t>os</w:t>
      </w:r>
      <w:r w:rsidRPr="00BB4F0D">
        <w:rPr>
          <w:lang w:val="es-ES_tradnl"/>
        </w:rPr>
        <w:t> 117, 122 y 127, de acuerdo con lo siguiente:</w:t>
      </w:r>
    </w:p>
    <w:p w:rsidR="00AD1773" w:rsidRPr="00BB4F0D" w:rsidRDefault="00AD1773" w:rsidP="00AD1773">
      <w:pPr>
        <w:pStyle w:val="enumlev1"/>
        <w:rPr>
          <w:lang w:val="es-ES_tradnl"/>
        </w:rPr>
      </w:pPr>
      <w:r w:rsidRPr="00BB4F0D">
        <w:rPr>
          <w:lang w:val="es-ES_tradnl"/>
        </w:rPr>
        <w:t>–</w:t>
      </w:r>
      <w:r w:rsidRPr="00BB4F0D">
        <w:rPr>
          <w:lang w:val="es-ES_tradnl"/>
        </w:rPr>
        <w:tab/>
        <w:t>símbolo N.° 117 si la llamada requiere acuse de recibo (Acuse de recibo RQ), utilizado únicamente en llamadas individuales y automáticas/semiautomáticas;</w:t>
      </w:r>
    </w:p>
    <w:p w:rsidR="00AD1773" w:rsidRPr="00BB4F0D" w:rsidRDefault="00AD1773" w:rsidP="00AD1773">
      <w:pPr>
        <w:pStyle w:val="enumlev1"/>
        <w:rPr>
          <w:lang w:val="es-ES_tradnl"/>
        </w:rPr>
      </w:pPr>
      <w:r w:rsidRPr="00BB4F0D">
        <w:rPr>
          <w:lang w:val="es-ES_tradnl"/>
        </w:rPr>
        <w:t>–</w:t>
      </w:r>
      <w:r w:rsidRPr="00BB4F0D">
        <w:rPr>
          <w:lang w:val="es-ES_tradnl"/>
        </w:rPr>
        <w:tab/>
        <w:t>símbolo N.° 122 si la secuencia es una respuesta a una llamada que requiere acuse de recibo (Acuse de recibo BQ), utilizado en llamadas individuales y automáticas/semiautomáticas y en acuses de recibo de retransmisiones de alerta de socorro;</w:t>
      </w:r>
    </w:p>
    <w:p w:rsidR="00AD1773" w:rsidRPr="00BB4F0D" w:rsidRDefault="00AD1773" w:rsidP="00AD1773">
      <w:pPr>
        <w:pStyle w:val="enumlev1"/>
        <w:rPr>
          <w:lang w:val="es-ES_tradnl"/>
        </w:rPr>
      </w:pPr>
      <w:r w:rsidRPr="00BB4F0D">
        <w:rPr>
          <w:b/>
          <w:lang w:val="es-ES_tradnl"/>
        </w:rPr>
        <w:t>–</w:t>
      </w:r>
      <w:r w:rsidRPr="00BB4F0D">
        <w:rPr>
          <w:b/>
          <w:lang w:val="es-ES_tradnl"/>
        </w:rPr>
        <w:tab/>
      </w:r>
      <w:r w:rsidRPr="00BB4F0D">
        <w:rPr>
          <w:lang w:val="es-ES_tradnl"/>
        </w:rPr>
        <w:t>símbolo N.° 127 para todas las demás llamadas.</w:t>
      </w:r>
    </w:p>
    <w:p w:rsidR="00AD1773" w:rsidRPr="00BB4F0D" w:rsidRDefault="00AD1773" w:rsidP="00AD1773">
      <w:pPr>
        <w:pStyle w:val="Heading1"/>
        <w:rPr>
          <w:lang w:val="es-ES_tradnl"/>
        </w:rPr>
      </w:pPr>
      <w:r w:rsidRPr="00BB4F0D">
        <w:rPr>
          <w:lang w:val="es-ES_tradnl"/>
        </w:rPr>
        <w:t>10</w:t>
      </w:r>
      <w:r w:rsidRPr="00BB4F0D">
        <w:rPr>
          <w:lang w:val="es-ES_tradnl"/>
        </w:rPr>
        <w:tab/>
        <w:t>Carácter de comprobación de errores</w:t>
      </w:r>
    </w:p>
    <w:p w:rsidR="00AD1773" w:rsidRPr="00BB4F0D" w:rsidRDefault="00AD1773" w:rsidP="00466EE3">
      <w:pPr>
        <w:keepNext/>
        <w:keepLines/>
        <w:rPr>
          <w:lang w:val="es-ES_tradnl"/>
        </w:rPr>
      </w:pPr>
      <w:r w:rsidRPr="00BB4F0D">
        <w:rPr>
          <w:b/>
          <w:lang w:val="es-ES_tradnl"/>
        </w:rPr>
        <w:t>10.1</w:t>
      </w:r>
      <w:r w:rsidRPr="00BB4F0D">
        <w:rPr>
          <w:lang w:val="es-ES_tradnl"/>
        </w:rPr>
        <w:tab/>
        <w:t xml:space="preserve">El carácter de comprobación de errores (ECC, </w:t>
      </w:r>
      <w:r w:rsidRPr="00BB4F0D">
        <w:rPr>
          <w:i/>
          <w:iCs/>
          <w:lang w:val="es-ES_tradnl"/>
        </w:rPr>
        <w:t>check-character</w:t>
      </w:r>
      <w:r w:rsidRPr="00BB4F0D">
        <w:rPr>
          <w:lang w:val="es-ES_tradnl"/>
        </w:rPr>
        <w:t>) es el último carácter transmitido y sirve para comprobar si hay en la secuencia errores no detectados por el código detector de errores de diez unidades, así como la diversidad en el tiempo empleada.</w:t>
      </w:r>
    </w:p>
    <w:p w:rsidR="00AD1773" w:rsidRPr="00BB4F0D" w:rsidRDefault="00AD1773" w:rsidP="008E3855">
      <w:pPr>
        <w:rPr>
          <w:lang w:val="es-ES_tradnl"/>
        </w:rPr>
      </w:pPr>
      <w:r w:rsidRPr="00BB4F0D">
        <w:rPr>
          <w:b/>
          <w:lang w:val="es-ES_tradnl"/>
        </w:rPr>
        <w:t>10.2</w:t>
      </w:r>
      <w:r w:rsidRPr="00BB4F0D">
        <w:rPr>
          <w:lang w:val="es-ES_tradnl"/>
        </w:rPr>
        <w:tab/>
        <w:t>Los 7</w:t>
      </w:r>
      <w:r w:rsidR="008E3855" w:rsidRPr="00BB4F0D">
        <w:rPr>
          <w:lang w:val="es-ES_tradnl"/>
        </w:rPr>
        <w:t> </w:t>
      </w:r>
      <w:r w:rsidRPr="00BB4F0D">
        <w:rPr>
          <w:lang w:val="es-ES_tradnl"/>
        </w:rPr>
        <w:t>bits de información del ECC serán iguales al bit menos significativo de las sumas módulo 2 de los bits correspondientes de todos los caracteres de información (es decir, paridad vertical par). Los caracteres del especificador de formato y del EOS se consideran como caracteres de información. Los caracteres de puesta en fase y los caracteres de retransmisión (RX) no se considerarán como caracteres de información. Sólo deberá usarse un carácter de especificador de formato y un carácter de EOS para construir el ECC. El ECC debe transmitirse también en las posiciones DX y RX.</w:t>
      </w:r>
    </w:p>
    <w:p w:rsidR="00AD1773" w:rsidRPr="00BB4F0D" w:rsidRDefault="00AD1773" w:rsidP="00AD1773">
      <w:pPr>
        <w:rPr>
          <w:lang w:val="es-ES_tradnl"/>
        </w:rPr>
      </w:pPr>
      <w:r w:rsidRPr="00BB4F0D">
        <w:rPr>
          <w:b/>
          <w:lang w:val="es-ES_tradnl"/>
        </w:rPr>
        <w:t>10.3</w:t>
      </w:r>
      <w:r w:rsidRPr="00BB4F0D">
        <w:rPr>
          <w:lang w:val="es-ES_tradnl"/>
        </w:rPr>
        <w:tab/>
        <w:t>Las transmisiones de acuse de recibo automático no deben iniciarse, al menos que se reciba y se descodifique correctamente el ECC. Un ECC recibido que no concuerda con el calculado a partir de los caracteres de información recibidos, puede ser ignorado si se debe a un error detectado en el código de detección de errores de diez unidades de los caracteres de información que son corregibles utilizando el código de diversidad en el tiempo.</w:t>
      </w:r>
    </w:p>
    <w:p w:rsidR="00AD1773" w:rsidRPr="00BB4F0D" w:rsidRDefault="00AD1773" w:rsidP="00AD1773">
      <w:pPr>
        <w:rPr>
          <w:lang w:val="es-ES_tradnl"/>
        </w:rPr>
      </w:pPr>
      <w:r w:rsidRPr="00BB4F0D">
        <w:rPr>
          <w:b/>
          <w:bCs/>
          <w:lang w:val="es-ES_tradnl"/>
        </w:rPr>
        <w:t>10.4</w:t>
      </w:r>
      <w:r w:rsidRPr="00BB4F0D">
        <w:rPr>
          <w:lang w:val="es-ES_tradnl"/>
        </w:rPr>
        <w:tab/>
        <w:t>El decodificador del receptor debe utilizar al máximo la señal recibida, incluido el empleo del carácter de comprobación de errores.</w:t>
      </w:r>
    </w:p>
    <w:p w:rsidR="00AD1773" w:rsidRPr="00BB4F0D" w:rsidRDefault="00AD1773" w:rsidP="00AD1773">
      <w:pPr>
        <w:pStyle w:val="Heading1"/>
        <w:rPr>
          <w:lang w:val="es-ES_tradnl"/>
        </w:rPr>
      </w:pPr>
      <w:r w:rsidRPr="00BB4F0D">
        <w:rPr>
          <w:lang w:val="es-ES_tradnl"/>
        </w:rPr>
        <w:t>11</w:t>
      </w:r>
      <w:r w:rsidRPr="00BB4F0D">
        <w:rPr>
          <w:lang w:val="es-ES_tradnl"/>
        </w:rPr>
        <w:tab/>
        <w:t>Tentativa de alerta de socorro</w:t>
      </w:r>
    </w:p>
    <w:p w:rsidR="00AD1773" w:rsidRPr="00BB4F0D" w:rsidRDefault="00AD1773" w:rsidP="003E51AC">
      <w:pPr>
        <w:rPr>
          <w:lang w:val="es-ES_tradnl"/>
        </w:rPr>
      </w:pPr>
      <w:r w:rsidRPr="00BB4F0D">
        <w:rPr>
          <w:b/>
          <w:bCs/>
          <w:lang w:val="es-ES_tradnl"/>
        </w:rPr>
        <w:t>11.1</w:t>
      </w:r>
      <w:r w:rsidRPr="00BB4F0D">
        <w:rPr>
          <w:lang w:val="es-ES_tradnl"/>
        </w:rPr>
        <w:tab/>
        <w:t>Las alertas de socorro pueden transmitirse como una tentativa de llamada de una sola frecuencia o multifrecuencia precedida de una serie de puntos. Los equipos de ondas decamétricas/ hectométricas deben ser capaces de utilizar tentativas de socorro monofrecuencia y multifrecuencia. Cuando una tentativa de alerta de socorro contiene más de una alerta de socorro consecutiva en la misma frecuencia (véase la Recomendación UIT-R</w:t>
      </w:r>
      <w:r w:rsidR="008E3855" w:rsidRPr="00BB4F0D">
        <w:rPr>
          <w:lang w:val="es-ES_tradnl"/>
        </w:rPr>
        <w:t> </w:t>
      </w:r>
      <w:r w:rsidRPr="00BB4F0D">
        <w:rPr>
          <w:lang w:val="es-ES_tradnl"/>
        </w:rPr>
        <w:t>M.541), estas alertas consecutivas deben transmitirse sin preparación entre el final de una llamada y el comienzo de la serie de puntos de la siguiente llamada para que pueda mantenerse la sincronización de bits (véase la Fig. 1c)). Las tentativas de llamada multifrecuencia siempre deben incluir como mínimo las frecuencias de socorro y seguridad de LLSD de la banda de 8</w:t>
      </w:r>
      <w:r w:rsidR="00EB4F38" w:rsidRPr="00BB4F0D">
        <w:rPr>
          <w:lang w:val="es-ES_tradnl"/>
        </w:rPr>
        <w:t> MHz</w:t>
      </w:r>
      <w:r w:rsidRPr="00BB4F0D">
        <w:rPr>
          <w:lang w:val="es-ES_tradnl"/>
        </w:rPr>
        <w:t xml:space="preserve"> en ondas decamétricas y hectométricas.</w:t>
      </w:r>
    </w:p>
    <w:p w:rsidR="00AD1773" w:rsidRPr="00BB4F0D" w:rsidRDefault="00AD1773" w:rsidP="003E51AC">
      <w:pPr>
        <w:rPr>
          <w:lang w:val="es-ES_tradnl"/>
        </w:rPr>
      </w:pPr>
      <w:r w:rsidRPr="00BB4F0D">
        <w:rPr>
          <w:b/>
          <w:bCs/>
          <w:lang w:val="es-ES_tradnl"/>
        </w:rPr>
        <w:t>11.2</w:t>
      </w:r>
      <w:r w:rsidRPr="00BB4F0D">
        <w:rPr>
          <w:lang w:val="es-ES_tradnl"/>
        </w:rPr>
        <w:tab/>
        <w:t>La activación de una alerta de socorro sólo podrá hacerse pulsando un botón especial claramente señalado y protegido contra toda manipulación involuntaria. En una estación fija, esa protección consistirá en una tapa o cubierta accionada por resorte. En un transceptor portátil de ondas métricas, en una tapa o cubierta que se cierra automáticamente cuando no se utiliza. El inicio de toda alerta de socorro debe requerir al menos dos operaciones independientes entre</w:t>
      </w:r>
      <w:r w:rsidR="003E51AC" w:rsidRPr="00BB4F0D">
        <w:rPr>
          <w:lang w:val="es-ES_tradnl"/>
        </w:rPr>
        <w:t xml:space="preserve"> </w:t>
      </w:r>
      <w:r w:rsidRPr="00BB4F0D">
        <w:rPr>
          <w:lang w:val="es-ES_tradnl"/>
        </w:rPr>
        <w:t>sí.</w:t>
      </w:r>
    </w:p>
    <w:p w:rsidR="00AD1773" w:rsidRPr="00BB4F0D" w:rsidRDefault="00AD1773" w:rsidP="00AD1773">
      <w:pPr>
        <w:rPr>
          <w:lang w:val="es-ES_tradnl"/>
        </w:rPr>
      </w:pPr>
      <w:r w:rsidRPr="00BB4F0D">
        <w:rPr>
          <w:b/>
          <w:bCs/>
          <w:lang w:val="es-ES_tradnl"/>
        </w:rPr>
        <w:t>11.3</w:t>
      </w:r>
      <w:r w:rsidRPr="00BB4F0D">
        <w:rPr>
          <w:lang w:val="es-ES_tradnl"/>
        </w:rPr>
        <w:tab/>
        <w:t>Las llamadas con especificador de formato «llamada de socorro» o pertenecientes a las categorías «socorro», «urgencia» o «seguridad» sólo podrán iniciarse manualmente. Esta regla ha de aplicarse también a los barcos equipados con un sistema automático de LLSD. Para la repetición automática de alertas de socorro, véase la Recomendación UIT</w:t>
      </w:r>
      <w:r w:rsidRPr="00BB4F0D">
        <w:rPr>
          <w:lang w:val="es-ES_tradnl"/>
        </w:rPr>
        <w:noBreakHyphen/>
        <w:t xml:space="preserve">R M.541. </w:t>
      </w:r>
    </w:p>
    <w:p w:rsidR="00AD1773" w:rsidRPr="00BB4F0D" w:rsidRDefault="00AD1773" w:rsidP="00AD1773">
      <w:pPr>
        <w:rPr>
          <w:lang w:val="es-ES_tradnl"/>
        </w:rPr>
      </w:pPr>
      <w:r w:rsidRPr="00BB4F0D">
        <w:rPr>
          <w:b/>
          <w:lang w:val="es-ES_tradnl"/>
        </w:rPr>
        <w:t>11.4</w:t>
      </w:r>
      <w:r w:rsidRPr="00BB4F0D">
        <w:rPr>
          <w:lang w:val="es-ES_tradnl"/>
        </w:rPr>
        <w:tab/>
        <w:t>Inmediatamente después de recibir una alerta de socorro debe transmitirse un mensaje de expansión de LLSD en el que se indique la posición con una mayor resolución de acuerdo con la Recomendación UIT</w:t>
      </w:r>
      <w:r w:rsidRPr="00BB4F0D">
        <w:rPr>
          <w:lang w:val="es-ES_tradnl"/>
        </w:rPr>
        <w:noBreakHyphen/>
        <w:t>R M.821, de la siguiente manera.</w:t>
      </w:r>
    </w:p>
    <w:p w:rsidR="00AD1773" w:rsidRPr="00BB4F0D" w:rsidRDefault="00AD1773" w:rsidP="00AD1773">
      <w:pPr>
        <w:rPr>
          <w:lang w:val="es-ES_tradnl"/>
        </w:rPr>
      </w:pPr>
      <w:r w:rsidRPr="00BB4F0D">
        <w:rPr>
          <w:lang w:val="es-ES_tradnl"/>
        </w:rPr>
        <w:t>En caso de una tentativa de alerta de socorro monofrecuencia el mensaje de expansión debe transmitirse inmediatamente después de la quinta alerta de socorro consecutiva.</w:t>
      </w:r>
    </w:p>
    <w:p w:rsidR="00AD1773" w:rsidRPr="00BB4F0D" w:rsidRDefault="00AD1773" w:rsidP="00AD1773">
      <w:pPr>
        <w:rPr>
          <w:lang w:val="es-ES_tradnl"/>
        </w:rPr>
      </w:pPr>
      <w:r w:rsidRPr="00BB4F0D">
        <w:rPr>
          <w:lang w:val="es-ES_tradnl"/>
        </w:rPr>
        <w:t>En el caso de una tentativa de alerta de socorro multifrecuencia el mensaje de expansión debe transmitirse inmediatamente después de cada alerta de socorro.</w:t>
      </w:r>
    </w:p>
    <w:p w:rsidR="00AD1773" w:rsidRPr="00BB4F0D" w:rsidRDefault="00AD1773" w:rsidP="00AD1773">
      <w:pPr>
        <w:pStyle w:val="Heading1"/>
        <w:rPr>
          <w:lang w:val="es-ES_tradnl"/>
        </w:rPr>
      </w:pPr>
      <w:r w:rsidRPr="00BB4F0D">
        <w:rPr>
          <w:lang w:val="es-ES_tradnl"/>
        </w:rPr>
        <w:t>12</w:t>
      </w:r>
      <w:r w:rsidRPr="00BB4F0D">
        <w:rPr>
          <w:lang w:val="es-ES_tradnl"/>
        </w:rPr>
        <w:tab/>
        <w:t>Interfaz hombre máquina de barco</w:t>
      </w:r>
    </w:p>
    <w:p w:rsidR="00AD1773" w:rsidRPr="00BB4F0D" w:rsidRDefault="00AD1773" w:rsidP="00AD1773">
      <w:pPr>
        <w:pStyle w:val="Heading2"/>
        <w:rPr>
          <w:lang w:val="es-ES_tradnl"/>
        </w:rPr>
      </w:pPr>
      <w:r w:rsidRPr="00BB4F0D">
        <w:rPr>
          <w:lang w:val="es-ES_tradnl"/>
        </w:rPr>
        <w:t>12.1</w:t>
      </w:r>
      <w:r w:rsidRPr="00BB4F0D">
        <w:rPr>
          <w:lang w:val="es-ES_tradnl"/>
        </w:rPr>
        <w:tab/>
        <w:t>Alarma acústica de barco</w:t>
      </w:r>
    </w:p>
    <w:p w:rsidR="00AD1773" w:rsidRPr="00BB4F0D" w:rsidRDefault="00AD1773" w:rsidP="008E3855">
      <w:pPr>
        <w:rPr>
          <w:lang w:val="es-ES_tradnl"/>
        </w:rPr>
      </w:pPr>
      <w:r w:rsidRPr="00BB4F0D">
        <w:rPr>
          <w:lang w:val="es-ES_tradnl"/>
        </w:rPr>
        <w:t>Las alarmas de barco deben empezar a sonar con un volumen bajo e ir subiendo dicho volumen progresivamente si no las interrumpe el operador que, de este modo, podrá acusar recibo de la alarma sin interrumpir las comunicaciones en curso del barco. El operador debe tener la posibilidad de desactivar todas las alarmas audibles salvo las de la categoría socorro y urgencia (</w:t>
      </w:r>
      <w:r w:rsidR="00BB4F0D" w:rsidRPr="00BB4F0D">
        <w:rPr>
          <w:lang w:val="es-ES_tradnl"/>
        </w:rPr>
        <w:t>véase</w:t>
      </w:r>
      <w:r w:rsidRPr="00BB4F0D">
        <w:rPr>
          <w:lang w:val="es-ES_tradnl"/>
        </w:rPr>
        <w:t xml:space="preserve"> </w:t>
      </w:r>
      <w:r w:rsidR="008E3855" w:rsidRPr="00BB4F0D">
        <w:rPr>
          <w:lang w:val="es-ES_tradnl"/>
        </w:rPr>
        <w:t>el</w:t>
      </w:r>
      <w:r w:rsidRPr="00BB4F0D">
        <w:rPr>
          <w:lang w:val="es-ES_tradnl"/>
        </w:rPr>
        <w:t xml:space="preserve"> </w:t>
      </w:r>
      <w:r w:rsidR="008E3855" w:rsidRPr="00BB4F0D">
        <w:rPr>
          <w:lang w:val="es-ES_tradnl"/>
        </w:rPr>
        <w:t>§</w:t>
      </w:r>
      <w:r w:rsidRPr="00BB4F0D">
        <w:rPr>
          <w:lang w:val="es-ES_tradnl"/>
        </w:rPr>
        <w:t> 6).</w:t>
      </w:r>
    </w:p>
    <w:p w:rsidR="00AD1773" w:rsidRPr="00BB4F0D" w:rsidRDefault="00AD1773" w:rsidP="00AD1773">
      <w:pPr>
        <w:rPr>
          <w:lang w:val="es-ES_tradnl"/>
        </w:rPr>
      </w:pPr>
      <w:r w:rsidRPr="00BB4F0D">
        <w:rPr>
          <w:lang w:val="es-ES_tradnl"/>
        </w:rPr>
        <w:t>Las llamadas de socorro y urgencia deben tener una alarma bitonal distintiva que consista en dos tonos de audiofrecuencia fundamentalmente sinusoidales, transmitidos alternativamente. Uno debe tener una frecuencia de 2 200</w:t>
      </w:r>
      <w:r w:rsidR="00EB4F38" w:rsidRPr="00BB4F0D">
        <w:rPr>
          <w:lang w:val="es-ES_tradnl"/>
        </w:rPr>
        <w:t> Hz</w:t>
      </w:r>
      <w:r w:rsidRPr="00BB4F0D">
        <w:rPr>
          <w:lang w:val="es-ES_tradnl"/>
        </w:rPr>
        <w:t xml:space="preserve"> y el otro de 1 300</w:t>
      </w:r>
      <w:r w:rsidR="00EB4F38" w:rsidRPr="00BB4F0D">
        <w:rPr>
          <w:lang w:val="es-ES_tradnl"/>
        </w:rPr>
        <w:t> Hz</w:t>
      </w:r>
      <w:r w:rsidRPr="00BB4F0D">
        <w:rPr>
          <w:lang w:val="es-ES_tradnl"/>
        </w:rPr>
        <w:t>. La duración de cada tono debe ser de 250 ms.</w:t>
      </w:r>
    </w:p>
    <w:p w:rsidR="00AD1773" w:rsidRPr="00BB4F0D" w:rsidRDefault="00AD1773" w:rsidP="004E1115">
      <w:pPr>
        <w:rPr>
          <w:lang w:val="es-ES_tradnl"/>
        </w:rPr>
      </w:pPr>
      <w:r w:rsidRPr="00BB4F0D">
        <w:rPr>
          <w:lang w:val="es-ES_tradnl"/>
        </w:rPr>
        <w:t>Las llamadas de socorro y urgencia deben activar una alarma. En las llamadas de socorro en ondas decamétricas y hectométricas, la alarma debe activarse únicamente cuando se reciba una alerta de socorro, un acuse de recibo de socorro o una retransmisión de alerta de socorro y la posición del lugar del socorro se encuentre a menos de 500</w:t>
      </w:r>
      <w:r w:rsidR="004E1115" w:rsidRPr="00BB4F0D">
        <w:rPr>
          <w:lang w:val="es-ES_tradnl"/>
        </w:rPr>
        <w:t> </w:t>
      </w:r>
      <w:r w:rsidRPr="00BB4F0D">
        <w:rPr>
          <w:lang w:val="es-ES_tradnl"/>
        </w:rPr>
        <w:t>millas náuticas y (926</w:t>
      </w:r>
      <w:r w:rsidR="004E1115" w:rsidRPr="00BB4F0D">
        <w:rPr>
          <w:lang w:val="es-ES_tradnl"/>
        </w:rPr>
        <w:t> </w:t>
      </w:r>
      <w:r w:rsidRPr="00BB4F0D">
        <w:rPr>
          <w:lang w:val="es-ES_tradnl"/>
        </w:rPr>
        <w:t>km) del lugar donde se halle el barco que recibe la señal, o si la posición de socorro está en zonas polares (latitud mayor de 70° N o 70° S). La alarma también debe activarse cuando se reciba la llamada y no se pueda determinar la distancia entre el barco que emite la señal de socorro y el que la recibe.</w:t>
      </w:r>
    </w:p>
    <w:p w:rsidR="00AD1773" w:rsidRPr="00BB4F0D" w:rsidRDefault="002E645B" w:rsidP="002E645B">
      <w:pPr>
        <w:pStyle w:val="Note"/>
        <w:rPr>
          <w:lang w:val="es-ES_tradnl"/>
        </w:rPr>
      </w:pPr>
      <w:r w:rsidRPr="00BB4F0D">
        <w:rPr>
          <w:lang w:val="es-ES_tradnl"/>
        </w:rPr>
        <w:t>NOTA</w:t>
      </w:r>
      <w:r w:rsidR="00AD1773" w:rsidRPr="00BB4F0D">
        <w:rPr>
          <w:lang w:val="es-ES_tradnl"/>
        </w:rPr>
        <w:t xml:space="preserve"> 1 – La desactivación de la alarma acústica no afecta al tratamiento de la llamada.</w:t>
      </w:r>
    </w:p>
    <w:p w:rsidR="00AD1773" w:rsidRPr="00BB4F0D" w:rsidRDefault="00AD1773" w:rsidP="00AD1773">
      <w:pPr>
        <w:rPr>
          <w:b/>
          <w:lang w:val="es-ES_tradnl"/>
        </w:rPr>
      </w:pPr>
      <w:r w:rsidRPr="00BB4F0D">
        <w:rPr>
          <w:lang w:val="es-ES_tradnl"/>
        </w:rPr>
        <w:t>En el caso de llamadas dirigidas a una zona geográfica, debe activarse la alarma que corresponda a esta categoría cuando la estación receptora se encuentra dentro de la zona especificada por la llamada o cuando no se conozca la posición de la estación receptora. La alarma no debe activarse cuando se reciban en el plazo de una hora llamadas de retransmisión de alerta de socorro duplicadas. Una llamada de retransmisión de alerta de socorro es una llamada que tiene como especificador de formato todos los barcos o zona geográfica y cuyo contenido de la información del mensaje es idéntico, según se define en el § 8.1, y una MMSI de socorro idéntica.</w:t>
      </w:r>
    </w:p>
    <w:p w:rsidR="00AD1773" w:rsidRPr="00BB4F0D" w:rsidRDefault="00AD1773" w:rsidP="00AD1773">
      <w:pPr>
        <w:pStyle w:val="Heading2"/>
        <w:rPr>
          <w:lang w:val="es-ES_tradnl"/>
        </w:rPr>
      </w:pPr>
      <w:r w:rsidRPr="00BB4F0D">
        <w:rPr>
          <w:lang w:val="es-ES_tradnl"/>
        </w:rPr>
        <w:t>12.2</w:t>
      </w:r>
      <w:r w:rsidRPr="00BB4F0D">
        <w:rPr>
          <w:lang w:val="es-ES_tradnl"/>
        </w:rPr>
        <w:tab/>
        <w:t xml:space="preserve">Temporizador de inactividad </w:t>
      </w:r>
    </w:p>
    <w:p w:rsidR="00AD1773" w:rsidRPr="00BB4F0D" w:rsidRDefault="00AD1773" w:rsidP="00AD1773">
      <w:pPr>
        <w:rPr>
          <w:lang w:val="es-ES_tradnl"/>
        </w:rPr>
      </w:pPr>
      <w:r w:rsidRPr="00BB4F0D">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10 min no se ha hecho ninguna selección o cambio.</w:t>
      </w:r>
    </w:p>
    <w:p w:rsidR="00AD1773" w:rsidRPr="00BB4F0D" w:rsidRDefault="00AD1773" w:rsidP="00AD1773">
      <w:pPr>
        <w:pStyle w:val="Heading2"/>
        <w:rPr>
          <w:lang w:val="es-ES_tradnl"/>
        </w:rPr>
      </w:pPr>
      <w:r w:rsidRPr="00BB4F0D">
        <w:rPr>
          <w:lang w:val="es-ES_tradnl"/>
        </w:rPr>
        <w:t>12.3</w:t>
      </w:r>
      <w:r w:rsidRPr="00BB4F0D">
        <w:rPr>
          <w:lang w:val="es-ES_tradnl"/>
        </w:rPr>
        <w:tab/>
        <w:t>Monitor</w:t>
      </w:r>
    </w:p>
    <w:p w:rsidR="00AD1773" w:rsidRPr="00BB4F0D" w:rsidRDefault="00AD1773" w:rsidP="0052660C">
      <w:pPr>
        <w:rPr>
          <w:lang w:val="es-ES_tradnl"/>
        </w:rPr>
      </w:pPr>
      <w:r w:rsidRPr="00BB4F0D">
        <w:rPr>
          <w:lang w:val="es-ES_tradnl"/>
        </w:rPr>
        <w:t>La información presentada en el monitor debe ser legible desde las posiciones habituales de usuario cuando el equipo es utilizado en todas las condiciones de luz ambiental y según los requisitos que podría exigir su funcionamiento en el puente de mando de un  barco</w:t>
      </w:r>
      <w:r w:rsidR="0052660C" w:rsidRPr="00BB4F0D">
        <w:rPr>
          <w:rStyle w:val="FootnoteReference"/>
          <w:lang w:val="es-ES_tradnl"/>
        </w:rPr>
        <w:footnoteReference w:id="2"/>
      </w:r>
      <w:r w:rsidRPr="00BB4F0D">
        <w:rPr>
          <w:lang w:val="es-ES_tradnl"/>
        </w:rPr>
        <w:t>.</w:t>
      </w:r>
    </w:p>
    <w:p w:rsidR="00AD1773" w:rsidRPr="00BB4F0D" w:rsidRDefault="00AD1773" w:rsidP="0052660C">
      <w:pPr>
        <w:rPr>
          <w:strike/>
          <w:lang w:val="es-ES_tradnl"/>
        </w:rPr>
      </w:pPr>
      <w:r w:rsidRPr="00BB4F0D">
        <w:rPr>
          <w:lang w:val="es-ES_tradnl"/>
        </w:rPr>
        <w:t>Debe disponer de los mecanismos para mostrar en lenguaje sencillo la información que contiene la llamada recibida. Para los equipos</w:t>
      </w:r>
      <w:r w:rsidR="0052660C" w:rsidRPr="00BB4F0D">
        <w:rPr>
          <w:lang w:val="es-ES_tradnl"/>
        </w:rPr>
        <w:t> </w:t>
      </w:r>
      <w:r w:rsidRPr="00BB4F0D">
        <w:rPr>
          <w:lang w:val="es-ES_tradnl"/>
        </w:rPr>
        <w:t>A/B de LLSD, el monitor debe tener como mínimo 160 caracteres en dos o más líneas.</w:t>
      </w:r>
    </w:p>
    <w:p w:rsidR="00AD1773" w:rsidRPr="00BB4F0D" w:rsidRDefault="00AD1773" w:rsidP="00AD1773">
      <w:pPr>
        <w:pStyle w:val="Heading2"/>
        <w:rPr>
          <w:lang w:val="es-ES_tradnl"/>
        </w:rPr>
      </w:pPr>
      <w:r w:rsidRPr="00BB4F0D">
        <w:rPr>
          <w:lang w:val="es-ES_tradnl"/>
        </w:rPr>
        <w:t>12.4</w:t>
      </w:r>
      <w:r w:rsidRPr="00BB4F0D">
        <w:rPr>
          <w:lang w:val="es-ES_tradnl"/>
        </w:rPr>
        <w:tab/>
        <w:t xml:space="preserve">Identidad del servicio móvil marítimo </w:t>
      </w:r>
    </w:p>
    <w:p w:rsidR="00AD1773" w:rsidRPr="00BB4F0D" w:rsidRDefault="00AD1773" w:rsidP="00466EE3">
      <w:pPr>
        <w:keepNext/>
        <w:keepLines/>
        <w:rPr>
          <w:rFonts w:eastAsiaTheme="minorEastAsia"/>
          <w:lang w:val="es-ES_tradnl"/>
        </w:rPr>
      </w:pPr>
      <w:r w:rsidRPr="00BB4F0D">
        <w:rPr>
          <w:rFonts w:eastAsiaTheme="minorEastAsia"/>
          <w:lang w:val="es-ES_tradnl"/>
        </w:rPr>
        <w:t>El equipo de LLSD no debe transmitir ninguna llamada selectiva digital hasta que la MMSI atribuida al barco por la administración competente haya sido configurada y almacenada en el equipo de LLSD. Una vez almacenada, el usuario no debe poder cambiar el número MMSI sin avisar al fabricante.</w:t>
      </w:r>
    </w:p>
    <w:p w:rsidR="00AD1773" w:rsidRPr="00BB4F0D" w:rsidRDefault="00AD1773" w:rsidP="00466EE3">
      <w:pPr>
        <w:rPr>
          <w:rFonts w:eastAsiaTheme="minorEastAsia"/>
          <w:lang w:val="es-ES_tradnl"/>
        </w:rPr>
      </w:pPr>
      <w:r w:rsidRPr="00BB4F0D">
        <w:rPr>
          <w:rFonts w:eastAsiaTheme="minorEastAsia"/>
          <w:lang w:val="es-ES_tradnl"/>
        </w:rPr>
        <w:t>El equipo de LLSD debe mostrar la MMSI atribuida al barco al arrancar el sistema, a no ser que no se haya configurado, en cuyo caso, el equipo mostrará un mensaje advirtiendo que la unidad no transmitirá ninguna LLSD hasta que se haya introducido la MMSI del propio barco. El equipo debe permanecer en este estado hasta que el operador confirme que ha leído el mensaje e introducido la MMSI propia del barco.</w:t>
      </w:r>
    </w:p>
    <w:p w:rsidR="00AD1773" w:rsidRPr="00BB4F0D" w:rsidRDefault="00AD1773" w:rsidP="00AD1773">
      <w:pPr>
        <w:rPr>
          <w:lang w:val="es-ES_tradnl"/>
        </w:rPr>
      </w:pPr>
      <w:r w:rsidRPr="00BB4F0D">
        <w:rPr>
          <w:rFonts w:eastAsiaTheme="minorEastAsia"/>
          <w:lang w:val="es-ES_tradnl"/>
        </w:rPr>
        <w:t>La MMSI debe poder visualizarse fácilmente en la HMI cuando el equipo de LLSD esté activo</w:t>
      </w:r>
      <w:r w:rsidRPr="00BB4F0D">
        <w:rPr>
          <w:lang w:val="es-ES_tradnl"/>
        </w:rPr>
        <w:t>.</w:t>
      </w:r>
    </w:p>
    <w:p w:rsidR="00AD1773" w:rsidRPr="00BB4F0D" w:rsidRDefault="00AD1773" w:rsidP="00AD1773">
      <w:pPr>
        <w:pStyle w:val="Heading2"/>
        <w:rPr>
          <w:lang w:val="es-ES_tradnl"/>
        </w:rPr>
      </w:pPr>
      <w:r w:rsidRPr="00BB4F0D">
        <w:rPr>
          <w:lang w:val="es-ES_tradnl"/>
        </w:rPr>
        <w:t>12.5</w:t>
      </w:r>
      <w:r w:rsidRPr="00BB4F0D">
        <w:rPr>
          <w:lang w:val="es-ES_tradnl"/>
        </w:rPr>
        <w:tab/>
        <w:t>Función de conmutación automática de canal en ondas métricas</w:t>
      </w:r>
    </w:p>
    <w:p w:rsidR="00AD1773" w:rsidRPr="00BB4F0D" w:rsidRDefault="00AD1773" w:rsidP="00AD1773">
      <w:pPr>
        <w:rPr>
          <w:lang w:val="es-ES_tradnl"/>
        </w:rPr>
      </w:pPr>
      <w:r w:rsidRPr="00BB4F0D">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rsidR="00AD1773" w:rsidRPr="00BB4F0D" w:rsidRDefault="00AD1773" w:rsidP="00AD1773">
      <w:pPr>
        <w:rPr>
          <w:lang w:val="es-ES_tradnl"/>
        </w:rPr>
      </w:pPr>
      <w:r w:rsidRPr="00BB4F0D">
        <w:rPr>
          <w:lang w:val="es-ES_tradnl"/>
        </w:rPr>
        <w:t>La conmutación automática a otro canal de comunicaciones al recibir una LLSD puede interrumpir en ciertos casos comunicaciones importantes en curso. Si se dispone de este tipo de capacidad, debe establecerse un mecanismo que desactive esa función para todas las llamadas distintas de las llamadas a estaciones individuales de la categoría de socorro o urgencia. El equipo de LLSD debe indicar visualmente que la función de conmutación automática está desactivada.</w:t>
      </w:r>
    </w:p>
    <w:p w:rsidR="00AD1773" w:rsidRPr="00BB4F0D" w:rsidRDefault="00AD1773" w:rsidP="00AD1773">
      <w:pPr>
        <w:pStyle w:val="Heading2"/>
        <w:rPr>
          <w:lang w:val="es-ES_tradnl"/>
        </w:rPr>
      </w:pPr>
      <w:r w:rsidRPr="00BB4F0D">
        <w:rPr>
          <w:lang w:val="es-ES_tradnl"/>
        </w:rPr>
        <w:t>12.6</w:t>
      </w:r>
      <w:r w:rsidRPr="00BB4F0D">
        <w:rPr>
          <w:lang w:val="es-ES_tradnl"/>
        </w:rPr>
        <w:tab/>
        <w:t>Interfaz de datos</w:t>
      </w:r>
    </w:p>
    <w:p w:rsidR="00AD1773" w:rsidRPr="00BB4F0D" w:rsidRDefault="00AD1773" w:rsidP="00AD1773">
      <w:pPr>
        <w:rPr>
          <w:lang w:val="es-ES_tradnl"/>
        </w:rPr>
      </w:pPr>
      <w:r w:rsidRPr="00BB4F0D">
        <w:rPr>
          <w:lang w:val="es-ES_tradnl"/>
        </w:rPr>
        <w:t xml:space="preserve">El equipo de LLSD debe disponer de una función de intercambio de datos procedentes de los equipos o sistemas de navegación de a bordo u otros equipos de a bordo que sean necesarios, de conformidad con la norma CEI 61162, con objeto de incluir la actualización automática de la posición. </w:t>
      </w:r>
    </w:p>
    <w:p w:rsidR="00AD1773" w:rsidRPr="00BB4F0D" w:rsidRDefault="00AD1773" w:rsidP="00AD1773">
      <w:pPr>
        <w:pStyle w:val="Heading2"/>
        <w:rPr>
          <w:lang w:val="es-ES_tradnl"/>
        </w:rPr>
      </w:pPr>
      <w:r w:rsidRPr="00BB4F0D">
        <w:rPr>
          <w:lang w:val="es-ES_tradnl"/>
        </w:rPr>
        <w:t>12.7</w:t>
      </w:r>
      <w:r w:rsidRPr="00BB4F0D">
        <w:rPr>
          <w:lang w:val="es-ES_tradnl"/>
        </w:rPr>
        <w:tab/>
        <w:t>Actualización de la posición</w:t>
      </w:r>
    </w:p>
    <w:p w:rsidR="00AD1773" w:rsidRPr="00BB4F0D" w:rsidRDefault="00AD1773" w:rsidP="00AD1773">
      <w:pPr>
        <w:rPr>
          <w:strike/>
          <w:lang w:val="es-ES_tradnl"/>
        </w:rPr>
      </w:pPr>
      <w:r w:rsidRPr="00BB4F0D">
        <w:rPr>
          <w:lang w:val="es-ES_tradnl"/>
        </w:rPr>
        <w:t>El equipo de LLSD debe aceptar información válida sobre la posición CEI 61162 que incluya la hora en que se determinó la posición, procedente de una fuente externa que utilicen la interfaz de datos descrita en el § 12.6, para actualizar automáticamente la posición de LLSD del propio barco</w:t>
      </w:r>
    </w:p>
    <w:p w:rsidR="00AD1773" w:rsidRPr="00BB4F0D" w:rsidRDefault="00AD1773" w:rsidP="003E36FC">
      <w:pPr>
        <w:rPr>
          <w:lang w:val="es-ES_tradnl"/>
        </w:rPr>
      </w:pPr>
      <w:r w:rsidRPr="00BB4F0D">
        <w:rPr>
          <w:lang w:val="es-ES_tradnl"/>
        </w:rPr>
        <w:t>El equipo de LLSD de clase D y E contará con un dispositivo electrónico interno que determine la posición, y también puede contar con ese dispositivo el equipos de LLSD de clase</w:t>
      </w:r>
      <w:r w:rsidR="003E36FC" w:rsidRPr="00BB4F0D">
        <w:rPr>
          <w:lang w:val="es-ES_tradnl"/>
        </w:rPr>
        <w:t> </w:t>
      </w:r>
      <w:r w:rsidRPr="00BB4F0D">
        <w:rPr>
          <w:lang w:val="es-ES_tradnl"/>
        </w:rPr>
        <w:t xml:space="preserve">A y B. En ese caso, el equipo de LLSD debe conmutar automáticamente a la fuente interna si no se dispone de información externa sobre la posición CEI 61162 o ésta no es válida. Las antenas para dispositivos electrónicos integrados de fijación de posición deben ser montadas en el exterior, de manera que se les proporcione una vista despejada del cielo.  </w:t>
      </w:r>
    </w:p>
    <w:p w:rsidR="00AD1773" w:rsidRPr="00BB4F0D" w:rsidRDefault="00AD1773" w:rsidP="008E3855">
      <w:pPr>
        <w:rPr>
          <w:lang w:val="es-ES_tradnl"/>
        </w:rPr>
      </w:pPr>
      <w:r w:rsidRPr="00BB4F0D">
        <w:rPr>
          <w:lang w:val="es-ES_tradnl"/>
        </w:rPr>
        <w:t>Si no se dispone de la actualización automática de la posición, debe aparecer un mensaje de aviso visual y audible que indique la necesidad de actualizar manualmente la posición cuando a</w:t>
      </w:r>
      <w:r w:rsidR="003E36FC" w:rsidRPr="00BB4F0D">
        <w:rPr>
          <w:lang w:val="es-ES_tradnl"/>
        </w:rPr>
        <w:t>) </w:t>
      </w:r>
      <w:r w:rsidRPr="00BB4F0D">
        <w:rPr>
          <w:lang w:val="es-ES_tradnl"/>
        </w:rPr>
        <w:t>no se proporciona ninguna información sobre la posición durante el arranque y b)</w:t>
      </w:r>
      <w:r w:rsidR="003E36FC" w:rsidRPr="00BB4F0D">
        <w:rPr>
          <w:lang w:val="es-ES_tradnl"/>
        </w:rPr>
        <w:t> </w:t>
      </w:r>
      <w:r w:rsidRPr="00BB4F0D">
        <w:rPr>
          <w:lang w:val="es-ES_tradnl"/>
        </w:rPr>
        <w:t>antes de que hayan transcurrido 4</w:t>
      </w:r>
      <w:r w:rsidR="008E3855" w:rsidRPr="00BB4F0D">
        <w:rPr>
          <w:lang w:val="es-ES_tradnl"/>
        </w:rPr>
        <w:t> </w:t>
      </w:r>
      <w:r w:rsidRPr="00BB4F0D">
        <w:rPr>
          <w:lang w:val="es-ES_tradnl"/>
        </w:rPr>
        <w:t xml:space="preserve">horas desde la última vez que se obtuvo información sobre la posición. El mensaje de advertencia debe ser visible hasta que se haya actualizado la posición. Toda información sobre la posición que no se haya actualizado durante más de </w:t>
      </w:r>
      <w:r w:rsidR="008E3855" w:rsidRPr="00BB4F0D">
        <w:rPr>
          <w:lang w:val="es-ES_tradnl"/>
        </w:rPr>
        <w:t>23 horas y media</w:t>
      </w:r>
      <w:r w:rsidRPr="00BB4F0D">
        <w:rPr>
          <w:lang w:val="es-ES_tradnl"/>
        </w:rPr>
        <w:t xml:space="preserve"> debe borrarse automáticamente.</w:t>
      </w:r>
    </w:p>
    <w:p w:rsidR="00AD1773" w:rsidRPr="00BB4F0D" w:rsidRDefault="00AD1773" w:rsidP="00AD1773">
      <w:pPr>
        <w:rPr>
          <w:lang w:val="es-ES_tradnl"/>
        </w:rPr>
      </w:pPr>
      <w:r w:rsidRPr="00BB4F0D">
        <w:rPr>
          <w:lang w:val="es-ES_tradnl"/>
        </w:rPr>
        <w:t>El equipo de LLSD debe mostrar la información sobre la posición de LLSD del barco y la fuente de dicha información (externa, interna o introducida manualmente).</w:t>
      </w:r>
    </w:p>
    <w:p w:rsidR="00AD1773" w:rsidRPr="00BB4F0D" w:rsidRDefault="00AD1773" w:rsidP="00AD1773">
      <w:pPr>
        <w:pStyle w:val="Heading2"/>
        <w:rPr>
          <w:lang w:val="es-ES_tradnl"/>
        </w:rPr>
      </w:pPr>
      <w:r w:rsidRPr="00BB4F0D">
        <w:rPr>
          <w:lang w:val="es-ES_tradnl"/>
        </w:rPr>
        <w:t>12.8</w:t>
      </w:r>
      <w:r w:rsidRPr="00BB4F0D">
        <w:rPr>
          <w:lang w:val="es-ES_tradnl"/>
        </w:rPr>
        <w:tab/>
        <w:t>Introducción de la zona geográfica</w:t>
      </w:r>
    </w:p>
    <w:p w:rsidR="00AD1773" w:rsidRPr="00BB4F0D" w:rsidRDefault="00AD1773" w:rsidP="003E36FC">
      <w:pPr>
        <w:keepNext/>
        <w:keepLines/>
        <w:rPr>
          <w:lang w:val="es-ES_tradnl"/>
        </w:rPr>
      </w:pPr>
      <w:r w:rsidRPr="00BB4F0D">
        <w:rPr>
          <w:lang w:val="es-ES_tradnl"/>
        </w:rPr>
        <w:t>El equipo de LLSD debe proporcionar mecanismos para transformar una zona geográfica especificada por el usuario como un punto central y un alcance al formato de llamada de zona Mercator correspondiente especificado en el § 5.3. El valor por defecto del punto central debe ser la información sobre la posición de los barcos y el valor por defecto del alcance debe fijarse a 500 millas náuticas (926 km). La transformación del punto central y del alcance introducidos debe dar lugar a una zona rectangular mínima que englobe los datos introducidos.</w:t>
      </w:r>
    </w:p>
    <w:p w:rsidR="00AD1773" w:rsidRPr="00BB4F0D" w:rsidRDefault="00AD1773" w:rsidP="008E3855">
      <w:pPr>
        <w:pStyle w:val="Heading2"/>
        <w:rPr>
          <w:lang w:val="es-ES_tradnl"/>
        </w:rPr>
      </w:pPr>
      <w:r w:rsidRPr="00BB4F0D">
        <w:rPr>
          <w:lang w:val="es-ES_tradnl"/>
        </w:rPr>
        <w:t>12.9</w:t>
      </w:r>
      <w:r w:rsidRPr="00BB4F0D">
        <w:rPr>
          <w:lang w:val="es-ES_tradnl"/>
        </w:rPr>
        <w:tab/>
        <w:t>Transportes médicos</w:t>
      </w:r>
      <w:r w:rsidR="008E3855" w:rsidRPr="00BB4F0D">
        <w:rPr>
          <w:lang w:val="es-ES_tradnl"/>
        </w:rPr>
        <w:t>,</w:t>
      </w:r>
      <w:r w:rsidRPr="00BB4F0D">
        <w:rPr>
          <w:lang w:val="es-ES_tradnl"/>
        </w:rPr>
        <w:t xml:space="preserve"> barcos y aeronaves neutrales</w:t>
      </w:r>
    </w:p>
    <w:p w:rsidR="00AD1773" w:rsidRPr="00BB4F0D" w:rsidRDefault="00AD1773" w:rsidP="00AD1773">
      <w:pPr>
        <w:rPr>
          <w:lang w:val="es-ES_tradnl"/>
        </w:rPr>
      </w:pPr>
      <w:r w:rsidRPr="00BB4F0D">
        <w:rPr>
          <w:lang w:val="es-ES_tradnl"/>
        </w:rPr>
        <w:t>La capacidad de utilizar segundos telemandos «</w:t>
      </w:r>
      <w:r w:rsidR="008E3855" w:rsidRPr="00BB4F0D">
        <w:rPr>
          <w:lang w:val="es-ES_tradnl"/>
        </w:rPr>
        <w:t xml:space="preserve">barcos </w:t>
      </w:r>
      <w:r w:rsidRPr="00BB4F0D">
        <w:rPr>
          <w:lang w:val="es-ES_tradnl"/>
        </w:rPr>
        <w:t>y aeronaves de Estados que no son parte en un conflicto armado» y «</w:t>
      </w:r>
      <w:r w:rsidR="008E3855" w:rsidRPr="00BB4F0D">
        <w:rPr>
          <w:lang w:val="es-ES_tradnl"/>
        </w:rPr>
        <w:t xml:space="preserve">transportes </w:t>
      </w:r>
      <w:r w:rsidRPr="00BB4F0D">
        <w:rPr>
          <w:lang w:val="es-ES_tradnl"/>
        </w:rPr>
        <w:t>médicos» no debe estar disponible por defecto sino únicamente tras cambiar los correspondientes parámetros en el menú de configuración.</w:t>
      </w:r>
    </w:p>
    <w:p w:rsidR="00AD1773" w:rsidRPr="00BB4F0D" w:rsidRDefault="00AD1773" w:rsidP="00AD1773">
      <w:pPr>
        <w:pStyle w:val="Heading2"/>
        <w:rPr>
          <w:lang w:val="es-ES_tradnl"/>
        </w:rPr>
      </w:pPr>
      <w:r w:rsidRPr="00BB4F0D">
        <w:rPr>
          <w:lang w:val="es-ES_tradnl"/>
        </w:rPr>
        <w:t>12.10</w:t>
      </w:r>
      <w:r w:rsidRPr="00BB4F0D">
        <w:rPr>
          <w:lang w:val="es-ES_tradnl"/>
        </w:rPr>
        <w:tab/>
        <w:t xml:space="preserve">Llamadas a grupos (barcos que tengan un interés común)/llamada </w:t>
      </w:r>
      <w:r w:rsidR="008E3855" w:rsidRPr="00BB4F0D">
        <w:rPr>
          <w:lang w:val="es-ES_tradnl"/>
        </w:rPr>
        <w:t>individual</w:t>
      </w:r>
    </w:p>
    <w:p w:rsidR="00AD1773" w:rsidRPr="00BB4F0D" w:rsidRDefault="00AD1773" w:rsidP="00FE5CC8">
      <w:pPr>
        <w:rPr>
          <w:lang w:val="es-ES_tradnl"/>
        </w:rPr>
      </w:pPr>
      <w:r w:rsidRPr="00BB4F0D">
        <w:rPr>
          <w:lang w:val="es-ES_tradnl"/>
        </w:rPr>
        <w:t xml:space="preserve">Cuando la MMSI en el menú para una llamada individual empiece con </w:t>
      </w:r>
      <w:r w:rsidR="00FE5CC8" w:rsidRPr="00BB4F0D">
        <w:rPr>
          <w:lang w:val="es-ES_tradnl"/>
        </w:rPr>
        <w:t>«</w:t>
      </w:r>
      <w:r w:rsidRPr="00BB4F0D">
        <w:rPr>
          <w:lang w:val="es-ES_tradnl"/>
        </w:rPr>
        <w:t>0</w:t>
      </w:r>
      <w:r w:rsidR="00FE5CC8" w:rsidRPr="00BB4F0D">
        <w:rPr>
          <w:rFonts w:eastAsiaTheme="minorEastAsia"/>
          <w:sz w:val="18"/>
          <w:lang w:val="es-ES_tradnl"/>
        </w:rPr>
        <w:t>»</w:t>
      </w:r>
      <w:r w:rsidRPr="00BB4F0D">
        <w:rPr>
          <w:lang w:val="es-ES_tradnl"/>
        </w:rPr>
        <w:t xml:space="preserve"> seguido de las tres cifras de MID (cifras de identificación marítima), el especificador de formato 120 para llamada individual debe/puede cambiar automáticamente a un especificador de formato 114 para llamada a grupos, así como la configuración de la llamada.</w:t>
      </w:r>
    </w:p>
    <w:p w:rsidR="00AD1773" w:rsidRPr="00BB4F0D" w:rsidRDefault="00AD1773" w:rsidP="00AD1773">
      <w:pPr>
        <w:pStyle w:val="Heading1"/>
        <w:rPr>
          <w:lang w:val="es-ES_tradnl"/>
        </w:rPr>
      </w:pPr>
      <w:r w:rsidRPr="00BB4F0D">
        <w:rPr>
          <w:lang w:val="es-ES_tradnl"/>
        </w:rPr>
        <w:t>13</w:t>
      </w:r>
      <w:r w:rsidRPr="00BB4F0D">
        <w:rPr>
          <w:lang w:val="es-ES_tradnl"/>
        </w:rPr>
        <w:tab/>
        <w:t>Interfaz hombre máquina portátil</w:t>
      </w:r>
    </w:p>
    <w:p w:rsidR="00AD1773" w:rsidRPr="00BB4F0D" w:rsidRDefault="00AD1773" w:rsidP="00AD1773">
      <w:pPr>
        <w:pStyle w:val="Heading2"/>
        <w:rPr>
          <w:lang w:val="es-ES_tradnl"/>
        </w:rPr>
      </w:pPr>
      <w:r w:rsidRPr="00BB4F0D">
        <w:rPr>
          <w:lang w:val="es-ES_tradnl"/>
        </w:rPr>
        <w:t>13.1</w:t>
      </w:r>
      <w:r w:rsidRPr="00BB4F0D">
        <w:rPr>
          <w:lang w:val="es-ES_tradnl"/>
        </w:rPr>
        <w:tab/>
        <w:t>Alarmas acústicas</w:t>
      </w:r>
    </w:p>
    <w:p w:rsidR="00AD1773" w:rsidRPr="00BB4F0D" w:rsidRDefault="00AD1773" w:rsidP="00AD1773">
      <w:pPr>
        <w:rPr>
          <w:lang w:val="es-ES_tradnl"/>
        </w:rPr>
      </w:pPr>
      <w:r w:rsidRPr="00BB4F0D">
        <w:rPr>
          <w:lang w:val="es-ES_tradnl"/>
        </w:rPr>
        <w:t>Todas las llamadas a un dispositivo portátil de ondas métricas deben activar una alarma acústica.</w:t>
      </w:r>
    </w:p>
    <w:p w:rsidR="00AD1773" w:rsidRPr="00BB4F0D" w:rsidRDefault="00AD1773" w:rsidP="00AD1773">
      <w:pPr>
        <w:rPr>
          <w:lang w:val="es-ES_tradnl"/>
        </w:rPr>
      </w:pPr>
      <w:r w:rsidRPr="00BB4F0D">
        <w:rPr>
          <w:lang w:val="es-ES_tradnl"/>
        </w:rPr>
        <w:t>Las llamadas de socorro y urgencia deben tener una alarma bitonal distintiva que consista en dos tonos de audiofrecuencia fundamentalmente sinusoidales, transmitidos alternativamente. Uno debe tener una frecuencia de 2 200</w:t>
      </w:r>
      <w:r w:rsidR="00EB4F38" w:rsidRPr="00BB4F0D">
        <w:rPr>
          <w:lang w:val="es-ES_tradnl"/>
        </w:rPr>
        <w:t> Hz</w:t>
      </w:r>
      <w:r w:rsidRPr="00BB4F0D">
        <w:rPr>
          <w:lang w:val="es-ES_tradnl"/>
        </w:rPr>
        <w:t xml:space="preserve"> y el otro de 1 300</w:t>
      </w:r>
      <w:r w:rsidR="00EB4F38" w:rsidRPr="00BB4F0D">
        <w:rPr>
          <w:lang w:val="es-ES_tradnl"/>
        </w:rPr>
        <w:t> Hz</w:t>
      </w:r>
      <w:r w:rsidRPr="00BB4F0D">
        <w:rPr>
          <w:lang w:val="es-ES_tradnl"/>
        </w:rPr>
        <w:t>. La duración de cada tono debe ser de 250 ms.</w:t>
      </w:r>
    </w:p>
    <w:p w:rsidR="00AD1773" w:rsidRPr="00BB4F0D" w:rsidRDefault="00AD1773" w:rsidP="00AD1773">
      <w:pPr>
        <w:rPr>
          <w:lang w:val="es-ES_tradnl"/>
        </w:rPr>
      </w:pPr>
      <w:r w:rsidRPr="00BB4F0D">
        <w:rPr>
          <w:lang w:val="es-ES_tradnl"/>
        </w:rPr>
        <w:t>El operador debe tener la posibilidad de desactivar todas las alarmas audibles salvo las de la categoría socorro y urgencia.</w:t>
      </w:r>
    </w:p>
    <w:p w:rsidR="00AD1773" w:rsidRPr="00BB4F0D" w:rsidRDefault="00AD1773" w:rsidP="00AD1773">
      <w:pPr>
        <w:pStyle w:val="Note"/>
        <w:rPr>
          <w:lang w:val="es-ES_tradnl"/>
        </w:rPr>
      </w:pPr>
      <w:r w:rsidRPr="00BB4F0D">
        <w:rPr>
          <w:lang w:val="es-ES_tradnl"/>
        </w:rPr>
        <w:t>NOTA 1 – La desactivación de la alarma acústica no afecta al tratamiento de la llamada.</w:t>
      </w:r>
    </w:p>
    <w:p w:rsidR="00AD1773" w:rsidRPr="00BB4F0D" w:rsidRDefault="00AD1773" w:rsidP="00AD1773">
      <w:pPr>
        <w:pStyle w:val="Heading2"/>
        <w:rPr>
          <w:lang w:val="es-ES_tradnl"/>
        </w:rPr>
      </w:pPr>
      <w:r w:rsidRPr="00BB4F0D">
        <w:rPr>
          <w:lang w:val="es-ES_tradnl"/>
        </w:rPr>
        <w:t>13.2</w:t>
      </w:r>
      <w:r w:rsidRPr="00BB4F0D">
        <w:rPr>
          <w:lang w:val="es-ES_tradnl"/>
        </w:rPr>
        <w:tab/>
        <w:t>Temporizador de inactividad</w:t>
      </w:r>
    </w:p>
    <w:p w:rsidR="00AD1773" w:rsidRPr="00BB4F0D" w:rsidRDefault="00AD1773" w:rsidP="008E3855">
      <w:pPr>
        <w:rPr>
          <w:lang w:val="es-ES_tradnl"/>
        </w:rPr>
      </w:pPr>
      <w:r w:rsidRPr="00BB4F0D">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un cierto número de minutos no se ha hecho ninguna selección o cambio.</w:t>
      </w:r>
      <w:r w:rsidR="008E3855" w:rsidRPr="00BB4F0D">
        <w:rPr>
          <w:lang w:val="es-ES_tradnl"/>
        </w:rPr>
        <w:t xml:space="preserve"> </w:t>
      </w:r>
      <w:r w:rsidRPr="00BB4F0D">
        <w:rPr>
          <w:lang w:val="es-ES_tradnl"/>
        </w:rPr>
        <w:t>En la configuración del dispositivo de ondas métricas los minutos se ajustarán en la gama de 1 a 10.</w:t>
      </w:r>
    </w:p>
    <w:p w:rsidR="00AD1773" w:rsidRPr="00BB4F0D" w:rsidRDefault="00AD1773" w:rsidP="00AD1773">
      <w:pPr>
        <w:pStyle w:val="Heading2"/>
        <w:rPr>
          <w:lang w:val="es-ES_tradnl"/>
        </w:rPr>
      </w:pPr>
      <w:r w:rsidRPr="00BB4F0D">
        <w:rPr>
          <w:lang w:val="es-ES_tradnl"/>
        </w:rPr>
        <w:t>13.3</w:t>
      </w:r>
      <w:r w:rsidRPr="00BB4F0D">
        <w:rPr>
          <w:lang w:val="es-ES_tradnl"/>
        </w:rPr>
        <w:tab/>
        <w:t>Monitor</w:t>
      </w:r>
    </w:p>
    <w:p w:rsidR="00AD1773" w:rsidRPr="00BB4F0D" w:rsidRDefault="00AD1773" w:rsidP="00466EE3">
      <w:pPr>
        <w:keepNext/>
        <w:keepLines/>
        <w:rPr>
          <w:lang w:val="es-ES_tradnl"/>
        </w:rPr>
      </w:pPr>
      <w:r w:rsidRPr="00BB4F0D">
        <w:rPr>
          <w:lang w:val="es-ES_tradnl"/>
        </w:rPr>
        <w:t>La información presentada en el monitor de un dispositivo de ondas métricas debe ser legible desde las posiciones habituales de usuario en todas las condiciones de luz ambiental y según los requisitos de funcionamiento</w:t>
      </w:r>
      <w:r w:rsidR="00257E91" w:rsidRPr="00BB4F0D">
        <w:rPr>
          <w:rStyle w:val="FootnoteReference"/>
          <w:lang w:val="es-ES_tradnl"/>
        </w:rPr>
        <w:footnoteReference w:id="3"/>
      </w:r>
      <w:r w:rsidRPr="00BB4F0D">
        <w:rPr>
          <w:lang w:val="es-ES_tradnl"/>
        </w:rPr>
        <w:t>. Debe disponer de los mecanismos para mostrar en lenguaje sencillo la información que contiene la llamada recibida.</w:t>
      </w:r>
    </w:p>
    <w:p w:rsidR="00AD1773" w:rsidRPr="00BB4F0D" w:rsidRDefault="00AD1773" w:rsidP="00AD1773">
      <w:pPr>
        <w:pStyle w:val="Heading2"/>
        <w:rPr>
          <w:lang w:val="es-ES_tradnl"/>
        </w:rPr>
      </w:pPr>
      <w:r w:rsidRPr="00BB4F0D">
        <w:rPr>
          <w:lang w:val="es-ES_tradnl"/>
        </w:rPr>
        <w:t>13.4</w:t>
      </w:r>
      <w:r w:rsidRPr="00BB4F0D">
        <w:rPr>
          <w:lang w:val="es-ES_tradnl"/>
        </w:rPr>
        <w:tab/>
        <w:t>MMSI/Identidad marítima</w:t>
      </w:r>
    </w:p>
    <w:p w:rsidR="00AD1773" w:rsidRPr="00BB4F0D" w:rsidRDefault="00AD1773" w:rsidP="00AD1773">
      <w:pPr>
        <w:rPr>
          <w:lang w:val="es-ES_tradnl"/>
        </w:rPr>
      </w:pPr>
      <w:r w:rsidRPr="00BB4F0D">
        <w:rPr>
          <w:lang w:val="es-ES_tradnl"/>
        </w:rPr>
        <w:t>El equipo de LLSD portátil no debe transmitir ninguna llamada selectiva digital hasta que la MMSI o identidad marítima atribuida al dispositivo portátil de ondas métricas por la administración competente haya sido configurada y almacenada en el equipo de LLSD. Una vez almacenada, el usuario no debe volver a programar el identificador sin avisar al fabricante.</w:t>
      </w:r>
    </w:p>
    <w:p w:rsidR="00AD1773" w:rsidRPr="00BB4F0D" w:rsidRDefault="00AD1773" w:rsidP="00AD1773">
      <w:pPr>
        <w:rPr>
          <w:lang w:val="es-ES_tradnl"/>
        </w:rPr>
      </w:pPr>
      <w:r w:rsidRPr="00BB4F0D">
        <w:rPr>
          <w:lang w:val="es-ES_tradnl"/>
        </w:rPr>
        <w:t>El equipo de LLSD debe mostrar el identificador al arrancar el sistema, a no ser que no se haya configurado. En ese caso, el equipo mostrará un mensaje advirtiendo que la unidad no transmitirá ninguna LLSD hasta que se haya introducido un identificador. El equipo debe permanecer en este estado hasta que el operador confirme que ha leído el mensaje e introducido un identificador.</w:t>
      </w:r>
    </w:p>
    <w:p w:rsidR="00AD1773" w:rsidRPr="00BB4F0D" w:rsidRDefault="00AD1773" w:rsidP="00AD1773">
      <w:pPr>
        <w:rPr>
          <w:lang w:val="es-ES_tradnl"/>
        </w:rPr>
      </w:pPr>
      <w:r w:rsidRPr="00BB4F0D">
        <w:rPr>
          <w:lang w:val="es-ES_tradnl"/>
        </w:rPr>
        <w:t>El identificador se visualizará en el modo de espera y debe estar disponible para ser visualizado en el sistema de menús del dispositivo portátil de ondas métricas.</w:t>
      </w:r>
    </w:p>
    <w:p w:rsidR="00AD1773" w:rsidRPr="00BB4F0D" w:rsidRDefault="00AD1773" w:rsidP="00AD1773">
      <w:pPr>
        <w:pStyle w:val="Heading2"/>
        <w:rPr>
          <w:lang w:val="es-ES_tradnl"/>
        </w:rPr>
      </w:pPr>
      <w:r w:rsidRPr="00BB4F0D">
        <w:rPr>
          <w:lang w:val="es-ES_tradnl"/>
        </w:rPr>
        <w:t>13.5</w:t>
      </w:r>
      <w:r w:rsidRPr="00BB4F0D">
        <w:rPr>
          <w:lang w:val="es-ES_tradnl"/>
        </w:rPr>
        <w:tab/>
        <w:t>Conmutación automática de canal</w:t>
      </w:r>
    </w:p>
    <w:p w:rsidR="00AD1773" w:rsidRPr="00BB4F0D" w:rsidRDefault="00AD1773" w:rsidP="00AD1773">
      <w:pPr>
        <w:rPr>
          <w:lang w:val="es-ES_tradnl"/>
        </w:rPr>
      </w:pPr>
      <w:r w:rsidRPr="00BB4F0D">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rsidR="00AD1773" w:rsidRPr="00BB4F0D" w:rsidRDefault="00AD1773" w:rsidP="00AD1773">
      <w:pPr>
        <w:rPr>
          <w:lang w:val="es-ES_tradnl"/>
        </w:rPr>
      </w:pPr>
      <w:r w:rsidRPr="00BB4F0D">
        <w:rPr>
          <w:lang w:val="es-ES_tradnl"/>
        </w:rPr>
        <w:t>La conmutación automática a otro canal de comunicaciones al recibir una LLSD puede interrumpir en ciertos casos comunicaciones importantes en curso. Si se dispone de este tipo de capacidad, debe establecerse un mecanismo que desactive esa función para todas las llamadas.</w:t>
      </w:r>
    </w:p>
    <w:p w:rsidR="00AD1773" w:rsidRPr="00BB4F0D" w:rsidRDefault="00AD1773" w:rsidP="00AD1773">
      <w:pPr>
        <w:rPr>
          <w:lang w:val="es-ES_tradnl"/>
        </w:rPr>
      </w:pPr>
      <w:r w:rsidRPr="00BB4F0D">
        <w:rPr>
          <w:lang w:val="es-ES_tradnl"/>
        </w:rPr>
        <w:t>El dispositivo portátil de ondas métricas debe volver a la conmutación automática de canal tras haberse efectuado una secuencia de desconexión y conexión.</w:t>
      </w:r>
    </w:p>
    <w:p w:rsidR="00AD1773" w:rsidRPr="00BB4F0D" w:rsidRDefault="00AD1773" w:rsidP="00AD1773">
      <w:pPr>
        <w:pStyle w:val="Heading1"/>
        <w:rPr>
          <w:lang w:val="es-ES_tradnl"/>
        </w:rPr>
      </w:pPr>
      <w:r w:rsidRPr="00BB4F0D">
        <w:rPr>
          <w:lang w:val="es-ES_tradnl"/>
        </w:rPr>
        <w:t>14</w:t>
      </w:r>
      <w:r w:rsidRPr="00BB4F0D">
        <w:rPr>
          <w:lang w:val="es-ES_tradnl"/>
        </w:rPr>
        <w:tab/>
        <w:t>Equipo de LLSD portátil de ondas métricas con sistemas electrónicos que determinan la posición (clase H)</w:t>
      </w:r>
    </w:p>
    <w:p w:rsidR="00AD1773" w:rsidRPr="00BB4F0D" w:rsidRDefault="00AD1773" w:rsidP="00AD1773">
      <w:pPr>
        <w:rPr>
          <w:lang w:val="es-ES_tradnl"/>
        </w:rPr>
      </w:pPr>
      <w:r w:rsidRPr="00BB4F0D">
        <w:rPr>
          <w:lang w:val="es-ES_tradnl"/>
        </w:rPr>
        <w:t>El equipo de LLSD debe tener un dispositivo electrónico interno que determine la posición y utilizar esas capacidades.</w:t>
      </w:r>
    </w:p>
    <w:p w:rsidR="00AD1773" w:rsidRPr="00BB4F0D" w:rsidRDefault="00AD1773" w:rsidP="00AD1773">
      <w:pPr>
        <w:pStyle w:val="Heading1"/>
        <w:rPr>
          <w:lang w:val="es-ES_tradnl"/>
        </w:rPr>
      </w:pPr>
      <w:r w:rsidRPr="00BB4F0D">
        <w:rPr>
          <w:lang w:val="es-ES_tradnl"/>
        </w:rPr>
        <w:t>15</w:t>
      </w:r>
      <w:r w:rsidRPr="00BB4F0D">
        <w:rPr>
          <w:lang w:val="es-ES_tradnl"/>
        </w:rPr>
        <w:tab/>
        <w:t>Operación solicitud de posición para las clases D, E y H</w:t>
      </w:r>
    </w:p>
    <w:p w:rsidR="00AD1773" w:rsidRPr="00BB4F0D" w:rsidRDefault="00AD1773" w:rsidP="00AD1773">
      <w:pPr>
        <w:rPr>
          <w:lang w:val="es-ES_tradnl"/>
        </w:rPr>
      </w:pPr>
      <w:r w:rsidRPr="00BB4F0D">
        <w:rPr>
          <w:lang w:val="es-ES_tradnl"/>
        </w:rPr>
        <w:t>El usuario debe estar en condiciones de desactivar la función acuse de recibo de la solicitud de posición para garantizar la privacidad. No obstante, tras la transmisión de una alerta de socorro, el acuse de recibo de la solicitud de posición de ese equipo particular se activará automáticamente y permanecerá activo hasta la reiniciación efectuada por el usuario. Llegado el caso, el equipo enviará automáticamente el acuse de recibo de la solicitud de posición. Se asegura de esta manera que las entidades encargadas de la búsqueda y el rescate puedan solicitar la posición del barco en peligro aun después de que el equipo haya recibido</w:t>
      </w:r>
      <w:r w:rsidR="00257E91" w:rsidRPr="00BB4F0D">
        <w:rPr>
          <w:lang w:val="es-ES_tradnl"/>
        </w:rPr>
        <w:t xml:space="preserve"> un acuse de recibo de socorro.</w:t>
      </w:r>
    </w:p>
    <w:p w:rsidR="00AD1773" w:rsidRPr="00BB4F0D" w:rsidRDefault="00AD1773" w:rsidP="00AD1773">
      <w:pPr>
        <w:pStyle w:val="Heading1"/>
        <w:rPr>
          <w:lang w:val="es-ES_tradnl"/>
        </w:rPr>
      </w:pPr>
      <w:r w:rsidRPr="00BB4F0D">
        <w:rPr>
          <w:lang w:val="es-ES_tradnl"/>
        </w:rPr>
        <w:t>16</w:t>
      </w:r>
      <w:r w:rsidRPr="00BB4F0D">
        <w:rPr>
          <w:lang w:val="es-ES_tradnl"/>
        </w:rPr>
        <w:tab/>
        <w:t>Dispositivos hombre al agua que utilizan LLSD de ondas métricas (clase M)</w:t>
      </w:r>
    </w:p>
    <w:p w:rsidR="00AD1773" w:rsidRPr="00BB4F0D" w:rsidRDefault="00AD1773" w:rsidP="00AD1773">
      <w:pPr>
        <w:pStyle w:val="Heading2"/>
        <w:rPr>
          <w:lang w:val="es-ES_tradnl"/>
        </w:rPr>
      </w:pPr>
      <w:r w:rsidRPr="00BB4F0D">
        <w:rPr>
          <w:lang w:val="es-ES_tradnl"/>
        </w:rPr>
        <w:t>16.1</w:t>
      </w:r>
      <w:r w:rsidRPr="00BB4F0D">
        <w:rPr>
          <w:lang w:val="es-ES_tradnl"/>
        </w:rPr>
        <w:tab/>
        <w:t xml:space="preserve">Bucle abierto y cerrado  </w:t>
      </w:r>
    </w:p>
    <w:p w:rsidR="00AD1773" w:rsidRPr="00BB4F0D" w:rsidRDefault="00AD1773" w:rsidP="00AD1773">
      <w:pPr>
        <w:rPr>
          <w:lang w:val="es-ES_tradnl"/>
        </w:rPr>
      </w:pPr>
      <w:r w:rsidRPr="00BB4F0D">
        <w:rPr>
          <w:lang w:val="es-ES_tradnl"/>
        </w:rPr>
        <w:t xml:space="preserve">Los dispositivos hombre al agua (MOB, </w:t>
      </w:r>
      <w:r w:rsidRPr="00BB4F0D">
        <w:rPr>
          <w:i/>
          <w:iCs/>
          <w:lang w:val="es-ES_tradnl"/>
        </w:rPr>
        <w:t>Man Overboard Beacon</w:t>
      </w:r>
      <w:r w:rsidRPr="00BB4F0D">
        <w:rPr>
          <w:lang w:val="es-ES_tradnl"/>
        </w:rPr>
        <w:t>) que utilizan LLSD de ondas métricas deben funcionar únicamente como dispositivos de bucle abierto/todas las estaciones (véase el § 16.7) o como dispositivos de bucle cerrado/estación designada (véase el § 16.8), como se indica</w:t>
      </w:r>
      <w:r w:rsidR="00DB61ED">
        <w:rPr>
          <w:lang w:val="es-ES_tradnl"/>
        </w:rPr>
        <w:t xml:space="preserve"> en la presente Recomendación.</w:t>
      </w:r>
    </w:p>
    <w:p w:rsidR="00AD1773" w:rsidRPr="00BB4F0D" w:rsidRDefault="00AD1773" w:rsidP="00AD1773">
      <w:pPr>
        <w:pStyle w:val="Heading2"/>
        <w:rPr>
          <w:lang w:val="es-ES_tradnl"/>
        </w:rPr>
      </w:pPr>
      <w:r w:rsidRPr="00BB4F0D">
        <w:rPr>
          <w:lang w:val="es-ES_tradnl"/>
        </w:rPr>
        <w:t>16.2</w:t>
      </w:r>
      <w:r w:rsidRPr="00BB4F0D">
        <w:rPr>
          <w:lang w:val="es-ES_tradnl"/>
        </w:rPr>
        <w:tab/>
        <w:t xml:space="preserve">Requisito generales </w:t>
      </w:r>
    </w:p>
    <w:p w:rsidR="00AD1773" w:rsidRPr="00BB4F0D" w:rsidRDefault="00AD1773" w:rsidP="00DB61ED">
      <w:pPr>
        <w:keepNext/>
        <w:keepLines/>
        <w:rPr>
          <w:szCs w:val="24"/>
          <w:lang w:val="es-ES_tradnl"/>
        </w:rPr>
      </w:pPr>
      <w:r w:rsidRPr="00BB4F0D">
        <w:rPr>
          <w:szCs w:val="24"/>
          <w:lang w:val="es-ES_tradnl"/>
        </w:rPr>
        <w:t>Los dispositivos MOB deben reunir los siguientes requisitos:</w:t>
      </w:r>
    </w:p>
    <w:p w:rsidR="00AD1773" w:rsidRPr="00BB4F0D" w:rsidRDefault="00AD1773" w:rsidP="00AD1773">
      <w:pPr>
        <w:pStyle w:val="enumlev1"/>
        <w:rPr>
          <w:lang w:val="es-ES_tradnl"/>
        </w:rPr>
      </w:pPr>
      <w:r w:rsidRPr="00BB4F0D">
        <w:rPr>
          <w:lang w:val="es-ES_tradnl"/>
        </w:rPr>
        <w:t>–</w:t>
      </w:r>
      <w:r w:rsidRPr="00BB4F0D">
        <w:rPr>
          <w:lang w:val="es-ES_tradnl"/>
        </w:rPr>
        <w:tab/>
        <w:t xml:space="preserve">contar con un dispositivo interno electrónico que determina la posición, un transceptor que utiliza LLSD y funciona en el canal 70 de ondas métricas y un transmisor del </w:t>
      </w:r>
      <w:r w:rsidR="00DB61ED" w:rsidRPr="00BB4F0D">
        <w:rPr>
          <w:lang w:val="es-ES_tradnl"/>
        </w:rPr>
        <w:t xml:space="preserve">Sistema </w:t>
      </w:r>
      <w:r w:rsidRPr="00BB4F0D">
        <w:rPr>
          <w:lang w:val="es-ES_tradnl"/>
        </w:rPr>
        <w:t xml:space="preserve">de identificación automática (AIS, </w:t>
      </w:r>
      <w:r w:rsidRPr="00BB4F0D">
        <w:rPr>
          <w:i/>
          <w:iCs/>
          <w:lang w:val="es-ES_tradnl"/>
        </w:rPr>
        <w:t>Automatic Identification System</w:t>
      </w:r>
      <w:r w:rsidRPr="00BB4F0D">
        <w:rPr>
          <w:lang w:val="es-ES_tradnl"/>
        </w:rPr>
        <w:t>), de conformidad con la Recomendación UIT-R M.1371 (para dispositivos MOB);</w:t>
      </w:r>
    </w:p>
    <w:p w:rsidR="00AD1773" w:rsidRPr="00BB4F0D" w:rsidRDefault="00AD1773" w:rsidP="00AD1773">
      <w:pPr>
        <w:pStyle w:val="enumlev1"/>
        <w:rPr>
          <w:lang w:val="es-ES_tradnl"/>
        </w:rPr>
      </w:pPr>
      <w:r w:rsidRPr="00BB4F0D">
        <w:rPr>
          <w:lang w:val="es-ES_tradnl"/>
        </w:rPr>
        <w:t>–</w:t>
      </w:r>
      <w:r w:rsidRPr="00BB4F0D">
        <w:rPr>
          <w:lang w:val="es-ES_tradnl"/>
        </w:rPr>
        <w:tab/>
        <w:t>disponer de indicadores visuales para designar la operación del dispositivo y la recepción de mensajes de acuse de recibo de la LLSD; y</w:t>
      </w:r>
    </w:p>
    <w:p w:rsidR="00AD1773" w:rsidRPr="00BB4F0D" w:rsidRDefault="00AD1773" w:rsidP="00AD1773">
      <w:pPr>
        <w:pStyle w:val="enumlev1"/>
        <w:rPr>
          <w:lang w:val="es-ES_tradnl"/>
        </w:rPr>
      </w:pPr>
      <w:r w:rsidRPr="00BB4F0D">
        <w:rPr>
          <w:bCs/>
          <w:lang w:val="es-ES_tradnl"/>
        </w:rPr>
        <w:t>–</w:t>
      </w:r>
      <w:r w:rsidRPr="00BB4F0D">
        <w:rPr>
          <w:bCs/>
          <w:lang w:val="es-ES_tradnl"/>
        </w:rPr>
        <w:tab/>
        <w:t>permitir la activación manual y automática, así como la desactivación manual.</w:t>
      </w:r>
    </w:p>
    <w:p w:rsidR="00AD1773" w:rsidRPr="00BB4F0D" w:rsidRDefault="00AD1773" w:rsidP="00AD1773">
      <w:pPr>
        <w:pStyle w:val="Heading2"/>
        <w:rPr>
          <w:lang w:val="es-ES_tradnl"/>
        </w:rPr>
      </w:pPr>
      <w:r w:rsidRPr="00BB4F0D">
        <w:rPr>
          <w:lang w:val="es-ES_tradnl"/>
        </w:rPr>
        <w:t>16.3</w:t>
      </w:r>
      <w:r w:rsidRPr="00BB4F0D">
        <w:rPr>
          <w:lang w:val="es-ES_tradnl"/>
        </w:rPr>
        <w:tab/>
        <w:t xml:space="preserve">Número de identificación </w:t>
      </w:r>
    </w:p>
    <w:p w:rsidR="00AD1773" w:rsidRPr="00BB4F0D" w:rsidRDefault="00AD1773" w:rsidP="00AD1773">
      <w:pPr>
        <w:pStyle w:val="enumlev1"/>
        <w:rPr>
          <w:lang w:val="es-ES_tradnl" w:eastAsia="zh-CN"/>
        </w:rPr>
      </w:pPr>
      <w:r w:rsidRPr="00BB4F0D">
        <w:rPr>
          <w:bCs/>
          <w:lang w:val="es-ES_tradnl"/>
        </w:rPr>
        <w:t>–</w:t>
      </w:r>
      <w:r w:rsidRPr="00BB4F0D">
        <w:rPr>
          <w:bCs/>
          <w:lang w:val="es-ES_tradnl"/>
        </w:rPr>
        <w:tab/>
      </w:r>
      <w:r w:rsidRPr="00BB4F0D">
        <w:rPr>
          <w:lang w:val="es-ES_tradnl" w:eastAsia="zh-CN"/>
        </w:rPr>
        <w:t>Los dispositivos MOB serán programados con un número de identificación adecuado, codificado con arreglo a la Recomendación UIT-R M.585.</w:t>
      </w:r>
    </w:p>
    <w:p w:rsidR="00AD1773" w:rsidRPr="00BB4F0D" w:rsidRDefault="00AD1773" w:rsidP="00AD1773">
      <w:pPr>
        <w:pStyle w:val="enumlev1"/>
        <w:rPr>
          <w:lang w:val="es-ES_tradnl"/>
        </w:rPr>
      </w:pPr>
      <w:r w:rsidRPr="00BB4F0D">
        <w:rPr>
          <w:lang w:val="es-ES_tradnl"/>
        </w:rPr>
        <w:t>–</w:t>
      </w:r>
      <w:r w:rsidRPr="00BB4F0D">
        <w:rPr>
          <w:lang w:val="es-ES_tradnl"/>
        </w:rPr>
        <w:tab/>
        <w:t>El usuario no podrá cambiar el número de identificación del dispositivo MOB.</w:t>
      </w:r>
    </w:p>
    <w:p w:rsidR="00AD1773" w:rsidRPr="00BB4F0D" w:rsidRDefault="00AD1773" w:rsidP="00AD1773">
      <w:pPr>
        <w:pStyle w:val="enumlev1"/>
        <w:rPr>
          <w:lang w:val="es-ES_tradnl"/>
        </w:rPr>
      </w:pPr>
      <w:r w:rsidRPr="00BB4F0D">
        <w:rPr>
          <w:bCs/>
          <w:lang w:val="es-ES_tradnl"/>
        </w:rPr>
        <w:t>–</w:t>
      </w:r>
      <w:r w:rsidRPr="00BB4F0D">
        <w:rPr>
          <w:bCs/>
          <w:lang w:val="es-ES_tradnl"/>
        </w:rPr>
        <w:tab/>
      </w:r>
      <w:r w:rsidRPr="00BB4F0D">
        <w:rPr>
          <w:lang w:val="es-ES_tradnl"/>
        </w:rPr>
        <w:t>El número de identificación del dispositivo MOB estará marcado de forma visible y permanente en la parte exterior del dispositivo.</w:t>
      </w:r>
    </w:p>
    <w:p w:rsidR="00AD1773" w:rsidRPr="00BB4F0D" w:rsidRDefault="00AD1773" w:rsidP="00AD1773">
      <w:pPr>
        <w:pStyle w:val="Heading2"/>
        <w:rPr>
          <w:b w:val="0"/>
          <w:lang w:val="es-ES_tradnl"/>
        </w:rPr>
      </w:pPr>
      <w:r w:rsidRPr="00BB4F0D">
        <w:rPr>
          <w:lang w:val="es-ES_tradnl"/>
        </w:rPr>
        <w:t>16.4</w:t>
      </w:r>
      <w:r w:rsidRPr="00BB4F0D">
        <w:rPr>
          <w:lang w:val="es-ES_tradnl"/>
        </w:rPr>
        <w:tab/>
        <w:t xml:space="preserve">Medidas para evitar falsas alertas </w:t>
      </w:r>
    </w:p>
    <w:p w:rsidR="00AD1773" w:rsidRPr="00BB4F0D" w:rsidRDefault="00AD1773" w:rsidP="00AD1773">
      <w:pPr>
        <w:rPr>
          <w:lang w:val="es-ES_tradnl"/>
        </w:rPr>
      </w:pPr>
      <w:r w:rsidRPr="00BB4F0D">
        <w:rPr>
          <w:lang w:val="es-ES_tradnl"/>
        </w:rPr>
        <w:t xml:space="preserve">Para evitar que los dispositivos MOB lancen falsas alertas, los fabricantes deberán aplicar medidas como las siguientes dos acciones simples e independientes necesarias para iniciar las transmisiones: </w:t>
      </w:r>
    </w:p>
    <w:p w:rsidR="00AD1773" w:rsidRPr="00BB4F0D" w:rsidRDefault="00AD1773" w:rsidP="00AD1773">
      <w:pPr>
        <w:pStyle w:val="enumlev1"/>
        <w:rPr>
          <w:lang w:val="es-ES_tradnl"/>
        </w:rPr>
      </w:pPr>
      <w:r w:rsidRPr="00BB4F0D">
        <w:rPr>
          <w:lang w:val="es-ES_tradnl"/>
        </w:rPr>
        <w:t xml:space="preserve">– </w:t>
      </w:r>
      <w:r w:rsidRPr="00BB4F0D">
        <w:rPr>
          <w:lang w:val="es-ES_tradnl"/>
        </w:rPr>
        <w:tab/>
        <w:t>una, que debe ser manual, (por ejemplo, una función de armado o la protección de un conmutador mediante una tapa amovible);</w:t>
      </w:r>
    </w:p>
    <w:p w:rsidR="00AD1773" w:rsidRPr="00BB4F0D" w:rsidRDefault="00AD1773" w:rsidP="00AD1773">
      <w:pPr>
        <w:pStyle w:val="enumlev1"/>
        <w:rPr>
          <w:lang w:val="es-ES_tradnl"/>
        </w:rPr>
      </w:pPr>
      <w:r w:rsidRPr="00BB4F0D">
        <w:rPr>
          <w:lang w:val="es-ES_tradnl"/>
        </w:rPr>
        <w:t>–</w:t>
      </w:r>
      <w:r w:rsidRPr="00BB4F0D">
        <w:rPr>
          <w:lang w:val="es-ES_tradnl"/>
        </w:rPr>
        <w:tab/>
        <w:t>y la otra, que puede ser una activación automática (por ejemplo, un sistema de detección de agua).</w:t>
      </w:r>
    </w:p>
    <w:p w:rsidR="00AD1773" w:rsidRPr="00BB4F0D" w:rsidRDefault="00AD1773" w:rsidP="00AD1773">
      <w:pPr>
        <w:tabs>
          <w:tab w:val="left" w:pos="1134"/>
        </w:tabs>
        <w:rPr>
          <w:lang w:val="es-ES_tradnl"/>
        </w:rPr>
      </w:pPr>
      <w:r w:rsidRPr="00BB4F0D">
        <w:rPr>
          <w:lang w:val="es-ES_tradnl"/>
        </w:rPr>
        <w:t xml:space="preserve">Antes de liberar la transmisión inicial, se debe aplicar un retardo durante un período que no exceda los 30 segundos, para que los usuarios puedan desactivar el dispositivo MOB en caso de activación involuntaria. Durante ese período debe proporcionarse una indicación audible y visual. Esas indicaciones deben ser activadas también en el seguimiento de las alertas. Los equipos diseñados para un uso intrínsecamente seguro deben proporcionar, como mínimo, una indicación visual. </w:t>
      </w:r>
    </w:p>
    <w:p w:rsidR="00AD1773" w:rsidRPr="00BB4F0D" w:rsidRDefault="00AD1773" w:rsidP="00AD1773">
      <w:pPr>
        <w:pStyle w:val="Heading2"/>
        <w:rPr>
          <w:lang w:val="es-ES_tradnl"/>
        </w:rPr>
      </w:pPr>
      <w:r w:rsidRPr="00BB4F0D">
        <w:rPr>
          <w:lang w:val="es-ES_tradnl"/>
        </w:rPr>
        <w:t>16.5</w:t>
      </w:r>
      <w:r w:rsidRPr="00BB4F0D">
        <w:rPr>
          <w:lang w:val="es-ES_tradnl"/>
        </w:rPr>
        <w:tab/>
        <w:t>Operación de autocancelación de socorro</w:t>
      </w:r>
    </w:p>
    <w:p w:rsidR="00AD1773" w:rsidRPr="00BB4F0D" w:rsidRDefault="00AD1773" w:rsidP="00AD1773">
      <w:pPr>
        <w:rPr>
          <w:lang w:val="es-ES_tradnl"/>
        </w:rPr>
      </w:pPr>
      <w:r w:rsidRPr="00BB4F0D">
        <w:rPr>
          <w:lang w:val="es-ES_tradnl"/>
        </w:rPr>
        <w:t xml:space="preserve">Los dispositivos MOB estarán en condiciones de transmitir un mensaje de autocancelación de socorro, como se indica en el § 8.6 y el </w:t>
      </w:r>
      <w:r w:rsidR="002E645B" w:rsidRPr="00BB4F0D">
        <w:rPr>
          <w:lang w:val="es-ES_tradnl"/>
        </w:rPr>
        <w:t>Cuadro </w:t>
      </w:r>
      <w:r w:rsidRPr="00BB4F0D">
        <w:rPr>
          <w:lang w:val="es-ES_tradnl"/>
        </w:rPr>
        <w:t>A1-4.2.</w:t>
      </w:r>
    </w:p>
    <w:p w:rsidR="00AD1773" w:rsidRPr="00BB4F0D" w:rsidRDefault="00AD1773" w:rsidP="00AD1773">
      <w:pPr>
        <w:rPr>
          <w:lang w:val="es-ES_tradnl"/>
        </w:rPr>
      </w:pPr>
      <w:r w:rsidRPr="00BB4F0D">
        <w:rPr>
          <w:lang w:val="es-ES_tradnl"/>
        </w:rPr>
        <w:t xml:space="preserve">La desactivación de un dispositivo MOB que ha enviado previamente una alerta de socorro especificada en el </w:t>
      </w:r>
      <w:r w:rsidR="002E645B" w:rsidRPr="00BB4F0D">
        <w:rPr>
          <w:lang w:val="es-ES_tradnl"/>
        </w:rPr>
        <w:t>Cuadro </w:t>
      </w:r>
      <w:r w:rsidRPr="00BB4F0D">
        <w:rPr>
          <w:lang w:val="es-ES_tradnl"/>
        </w:rPr>
        <w:t>A1-4.1, respecto de la cual no se ha recibido acuse de recibo, ocasionará que el dispositivo MOB transmita el mensaje de autocancelación de socorro.</w:t>
      </w:r>
    </w:p>
    <w:p w:rsidR="00AD1773" w:rsidRPr="00BB4F0D" w:rsidRDefault="00AD1773" w:rsidP="00AD1773">
      <w:pPr>
        <w:pStyle w:val="Heading2"/>
        <w:rPr>
          <w:lang w:val="es-ES_tradnl"/>
        </w:rPr>
      </w:pPr>
      <w:r w:rsidRPr="00BB4F0D">
        <w:rPr>
          <w:lang w:val="es-ES_tradnl"/>
        </w:rPr>
        <w:t>16.6</w:t>
      </w:r>
      <w:r w:rsidRPr="00BB4F0D">
        <w:rPr>
          <w:lang w:val="es-ES_tradnl"/>
        </w:rPr>
        <w:tab/>
        <w:t>Medidas a adoptar a partir de la recepción de mensajes de acuse de recibo</w:t>
      </w:r>
    </w:p>
    <w:p w:rsidR="00AD1773" w:rsidRPr="00BB4F0D" w:rsidRDefault="00AD1773" w:rsidP="00AD1773">
      <w:pPr>
        <w:rPr>
          <w:bCs/>
          <w:lang w:val="es-ES_tradnl"/>
        </w:rPr>
      </w:pPr>
      <w:r w:rsidRPr="00BB4F0D">
        <w:rPr>
          <w:bCs/>
          <w:lang w:val="es-ES_tradnl"/>
        </w:rPr>
        <w:t xml:space="preserve">Si el dispositivo MOB recibe un mensaje de acuse de recibo de alerta de socorro LLSD, formateado con arreglo al </w:t>
      </w:r>
      <w:r w:rsidR="002E645B" w:rsidRPr="00BB4F0D">
        <w:rPr>
          <w:bCs/>
          <w:lang w:val="es-ES_tradnl"/>
        </w:rPr>
        <w:t>Cuadro </w:t>
      </w:r>
      <w:r w:rsidRPr="00BB4F0D">
        <w:rPr>
          <w:bCs/>
          <w:lang w:val="es-ES_tradnl"/>
        </w:rPr>
        <w:t xml:space="preserve">A1-4.2, en respuesta a un mensaje de alerta de socorro LLSD, o un mensaje de acuse de recibo de retransmisión de alerta de socorro LLSD, formateado con arreglo al </w:t>
      </w:r>
      <w:r w:rsidR="002E645B" w:rsidRPr="00BB4F0D">
        <w:rPr>
          <w:bCs/>
          <w:lang w:val="es-ES_tradnl"/>
        </w:rPr>
        <w:t>Cuadro </w:t>
      </w:r>
      <w:r w:rsidRPr="00BB4F0D">
        <w:rPr>
          <w:bCs/>
          <w:lang w:val="es-ES_tradnl"/>
        </w:rPr>
        <w:t>A1</w:t>
      </w:r>
      <w:r w:rsidRPr="00BB4F0D">
        <w:rPr>
          <w:bCs/>
          <w:lang w:val="es-ES_tradnl"/>
        </w:rPr>
        <w:noBreakHyphen/>
        <w:t xml:space="preserve">4.4, en respuesta a un mensaje de retransmisión de alerta de socorro LLSD, el transmisor LLSD se desactiva. El dispositivo MOB indicará la recepción del mensaje de acuse de recibo. </w:t>
      </w:r>
    </w:p>
    <w:p w:rsidR="00AD1773" w:rsidRPr="00BB4F0D" w:rsidRDefault="00AD1773" w:rsidP="00AD1773">
      <w:pPr>
        <w:pStyle w:val="Heading2"/>
        <w:rPr>
          <w:lang w:val="es-ES_tradnl"/>
        </w:rPr>
      </w:pPr>
      <w:r w:rsidRPr="00BB4F0D">
        <w:rPr>
          <w:lang w:val="es-ES_tradnl"/>
        </w:rPr>
        <w:t>16.7</w:t>
      </w:r>
      <w:r w:rsidRPr="00BB4F0D">
        <w:rPr>
          <w:lang w:val="es-ES_tradnl"/>
        </w:rPr>
        <w:tab/>
        <w:t xml:space="preserve">Dispositivos MOB de bucle abierto  </w:t>
      </w:r>
    </w:p>
    <w:p w:rsidR="00AD1773" w:rsidRPr="00BB4F0D" w:rsidRDefault="00AD1773" w:rsidP="001939D0">
      <w:pPr>
        <w:rPr>
          <w:lang w:val="es-ES_tradnl"/>
        </w:rPr>
      </w:pPr>
      <w:r w:rsidRPr="00BB4F0D">
        <w:rPr>
          <w:lang w:val="es-ES_tradnl"/>
        </w:rPr>
        <w:t>Los mensajes enviados por dispositivos MOB de bucle abierto utilizando LLSD de ondas métricas, y recibidos en esos dispositivos, se definen en los Cuadros</w:t>
      </w:r>
      <w:r w:rsidR="007F1567" w:rsidRPr="00BB4F0D">
        <w:rPr>
          <w:lang w:val="es-ES_tradnl"/>
        </w:rPr>
        <w:t> </w:t>
      </w:r>
      <w:r w:rsidRPr="00BB4F0D">
        <w:rPr>
          <w:lang w:val="es-ES_tradnl"/>
        </w:rPr>
        <w:t xml:space="preserve">A1-4.1 y A1 4.2. En la activación inicial, el dispositivo MOB de bucle abierto transmitirá un mensaje LLSD con formato de alerta de socorro especificado en el </w:t>
      </w:r>
      <w:r w:rsidR="002E645B" w:rsidRPr="00BB4F0D">
        <w:rPr>
          <w:lang w:val="es-ES_tradnl"/>
        </w:rPr>
        <w:t>Cuadro </w:t>
      </w:r>
      <w:r w:rsidRPr="00BB4F0D">
        <w:rPr>
          <w:lang w:val="es-ES_tradnl"/>
        </w:rPr>
        <w:t>A1-4.1. La naturaleza del campo socorro se establecerá en el símbolo</w:t>
      </w:r>
      <w:r w:rsidR="007F1567" w:rsidRPr="00BB4F0D">
        <w:rPr>
          <w:lang w:val="es-ES_tradnl"/>
        </w:rPr>
        <w:t> </w:t>
      </w:r>
      <w:r w:rsidRPr="00BB4F0D">
        <w:rPr>
          <w:lang w:val="es-ES_tradnl"/>
        </w:rPr>
        <w:t>110 (hombre al agua) y la del campo comunicaciones siguientes, en el símbolo</w:t>
      </w:r>
      <w:r w:rsidR="007F1567" w:rsidRPr="00BB4F0D">
        <w:rPr>
          <w:lang w:val="es-ES_tradnl"/>
        </w:rPr>
        <w:t> </w:t>
      </w:r>
      <w:r w:rsidRPr="00BB4F0D">
        <w:rPr>
          <w:lang w:val="es-ES_tradnl"/>
        </w:rPr>
        <w:t>126 (ninguna información). Los campos posición (</w:t>
      </w:r>
      <w:r w:rsidR="00EB4F38" w:rsidRPr="00BB4F0D">
        <w:rPr>
          <w:lang w:val="es-ES_tradnl"/>
        </w:rPr>
        <w:t>mensaje </w:t>
      </w:r>
      <w:r w:rsidRPr="00BB4F0D">
        <w:rPr>
          <w:lang w:val="es-ES_tradnl"/>
        </w:rPr>
        <w:t>2) y hora (</w:t>
      </w:r>
      <w:r w:rsidR="00EB4F38" w:rsidRPr="00BB4F0D">
        <w:rPr>
          <w:lang w:val="es-ES_tradnl"/>
        </w:rPr>
        <w:t>mensaje </w:t>
      </w:r>
      <w:r w:rsidRPr="00BB4F0D">
        <w:rPr>
          <w:lang w:val="es-ES_tradnl"/>
        </w:rPr>
        <w:t>3) en el mensaje LLSD inicial serán sustituidos por las cifras 9 y 8, respectivamente, de conformidad con los § 8.2.3 y 8.2.4.</w:t>
      </w:r>
    </w:p>
    <w:p w:rsidR="00AD1773" w:rsidRPr="00BB4F0D" w:rsidRDefault="00AD1773" w:rsidP="00AD1773">
      <w:pPr>
        <w:rPr>
          <w:lang w:val="es-ES_tradnl"/>
        </w:rPr>
      </w:pPr>
      <w:r w:rsidRPr="00BB4F0D">
        <w:rPr>
          <w:lang w:val="es-ES_tradnl"/>
        </w:rPr>
        <w:t>Tan pronto como el dispositivo electrónico integrado de fijación de la posición es capaz de proporcionar una posición y una hora correctas, el dispositivo MOB de bucle abierto transmite una nueva alerta de socorro con la posición y la hora del dispositivo de fijación de la posición insertados automáticamente en el mensaje. Se utilizará la secuencia de expansión de la posición indicada en la Recomendación UIT-R M.821. El transmisor AIS comienza a transmitir mensajes MOB en ese momento. Los mensajes continuarán hasta que el dispositivo MOB es desactivado manualmente o hasta que se acaba la batería.</w:t>
      </w:r>
    </w:p>
    <w:p w:rsidR="00AD1773" w:rsidRPr="00BB4F0D" w:rsidRDefault="00AD1773" w:rsidP="00AD1773">
      <w:pPr>
        <w:rPr>
          <w:lang w:val="es-ES_tradnl"/>
        </w:rPr>
      </w:pPr>
      <w:r w:rsidRPr="00BB4F0D">
        <w:rPr>
          <w:lang w:val="es-ES_tradnl"/>
        </w:rPr>
        <w:t xml:space="preserve">Después de esa transmisión, el receptor LLSD en el dispositivo MOB de bucle abierto se activará y examinará el canal LLSD para mensajes de acuse de recibo durante 30 minutos. </w:t>
      </w:r>
    </w:p>
    <w:p w:rsidR="00AD1773" w:rsidRPr="00BB4F0D" w:rsidRDefault="00AD1773" w:rsidP="00AD1773">
      <w:pPr>
        <w:rPr>
          <w:lang w:val="es-ES_tradnl"/>
        </w:rPr>
      </w:pPr>
      <w:r w:rsidRPr="00BB4F0D">
        <w:rPr>
          <w:lang w:val="es-ES_tradnl"/>
        </w:rPr>
        <w:t>Si no se recibe un mensaje de acuse de recibo de alerta de socorro LLSD, el dispositivo MOB de bucle abierto funcionará con un ciclo de trabajo de un mensaje cada 5 minutos, como mínimo, durante 30 minutos. La duración del ciclo de trabajo real del transmisor será seleccionada de forma aleatoria entre 4,9 y 5,1 minutos.</w:t>
      </w:r>
    </w:p>
    <w:p w:rsidR="00AD1773" w:rsidRPr="00BB4F0D" w:rsidRDefault="00AD1773" w:rsidP="002919B7">
      <w:pPr>
        <w:rPr>
          <w:lang w:val="es-ES_tradnl"/>
        </w:rPr>
      </w:pPr>
      <w:r w:rsidRPr="00BB4F0D">
        <w:rPr>
          <w:lang w:val="es-ES_tradnl"/>
        </w:rPr>
        <w:t>Una vez transcurridos 30</w:t>
      </w:r>
      <w:r w:rsidR="002919B7" w:rsidRPr="00BB4F0D">
        <w:rPr>
          <w:lang w:val="es-ES_tradnl"/>
        </w:rPr>
        <w:t> </w:t>
      </w:r>
      <w:r w:rsidRPr="00BB4F0D">
        <w:rPr>
          <w:lang w:val="es-ES_tradnl"/>
        </w:rPr>
        <w:t>minutos sin que se haya recibido un mensaje de acuse de recibo, el ciclo de trabajo del dispositivo MOB de bucle abierto deberá cambiar a 10 minutos. La duración del ciclo de trabajo real del transmisor será seleccionada de forma aleatoria entre 9,9 y 10,1</w:t>
      </w:r>
      <w:r w:rsidR="002919B7" w:rsidRPr="00BB4F0D">
        <w:rPr>
          <w:lang w:val="es-ES_tradnl"/>
        </w:rPr>
        <w:t> </w:t>
      </w:r>
      <w:r w:rsidRPr="00BB4F0D">
        <w:rPr>
          <w:lang w:val="es-ES_tradnl"/>
        </w:rPr>
        <w:t xml:space="preserve">minutos. Esto continuará hasta que se haya recibido un mensaje de acuse de recibo, se acabe la batería o se haya desactivado el dispositivo MOB. Después de cada transmisión, el receptor LLSD se activará y examinará el canal LLSD para mensajes de acuse de recibo durante 5 minutos. </w:t>
      </w:r>
    </w:p>
    <w:p w:rsidR="00AD1773" w:rsidRPr="00BB4F0D" w:rsidRDefault="00AD1773" w:rsidP="00AD1773">
      <w:pPr>
        <w:pStyle w:val="Heading2"/>
        <w:rPr>
          <w:lang w:val="es-ES_tradnl"/>
        </w:rPr>
      </w:pPr>
      <w:r w:rsidRPr="00BB4F0D">
        <w:rPr>
          <w:lang w:val="es-ES_tradnl"/>
        </w:rPr>
        <w:t>16.8</w:t>
      </w:r>
      <w:r w:rsidRPr="00BB4F0D">
        <w:rPr>
          <w:lang w:val="es-ES_tradnl"/>
        </w:rPr>
        <w:tab/>
        <w:t>Dispositivos MOB de bucle cerrado</w:t>
      </w:r>
    </w:p>
    <w:p w:rsidR="00AD1773" w:rsidRPr="00BB4F0D" w:rsidRDefault="00AD1773" w:rsidP="00AD1773">
      <w:pPr>
        <w:rPr>
          <w:lang w:val="es-ES_tradnl"/>
        </w:rPr>
      </w:pPr>
      <w:r w:rsidRPr="00BB4F0D">
        <w:rPr>
          <w:lang w:val="es-ES_tradnl"/>
        </w:rPr>
        <w:t>Los mensajes enviados por dispositivos MOB de bucle cerrado utilizando LLSD de ondas métricas, y recibidos en esos dispositivos, se definen en los Cuadros A1-4.3 y A1 4.4.</w:t>
      </w:r>
    </w:p>
    <w:p w:rsidR="00AD1773" w:rsidRPr="00BB4F0D" w:rsidRDefault="00AD1773" w:rsidP="00C77597">
      <w:pPr>
        <w:rPr>
          <w:lang w:val="es-ES_tradnl"/>
        </w:rPr>
      </w:pPr>
      <w:r w:rsidRPr="00BB4F0D">
        <w:rPr>
          <w:lang w:val="es-ES_tradnl"/>
        </w:rPr>
        <w:t xml:space="preserve">En la activación inicial, el dispositivo MOB de bucle cerrado transmitirá un mensaje LLSD con formato de retransmisión de alerta de socorro en nombre de otro barco especificado en el </w:t>
      </w:r>
      <w:r w:rsidR="002E645B" w:rsidRPr="00BB4F0D">
        <w:rPr>
          <w:lang w:val="es-ES_tradnl"/>
        </w:rPr>
        <w:t>Cuadro </w:t>
      </w:r>
      <w:r w:rsidRPr="00BB4F0D">
        <w:rPr>
          <w:lang w:val="es-ES_tradnl"/>
        </w:rPr>
        <w:t>A1</w:t>
      </w:r>
      <w:r w:rsidRPr="00BB4F0D">
        <w:rPr>
          <w:lang w:val="es-ES_tradnl"/>
        </w:rPr>
        <w:noBreakHyphen/>
        <w:t>4.3. La naturaleza del campo socorro se establecerá en el símbolo 110 (hombre al agua) y la del campo comunicaciones siguientes, en el símbolo 126 (ninguna información). La identidad marítima de destino puede ser una estación o un grupo de estaciones. Los campos posición (mensaje 2) y hora (mensaje</w:t>
      </w:r>
      <w:r w:rsidR="00C77597" w:rsidRPr="00BB4F0D">
        <w:rPr>
          <w:lang w:val="es-ES_tradnl"/>
        </w:rPr>
        <w:t> </w:t>
      </w:r>
      <w:r w:rsidRPr="00BB4F0D">
        <w:rPr>
          <w:lang w:val="es-ES_tradnl"/>
        </w:rPr>
        <w:t>3) en el mensaje LLSD inicial serán sustituidos por las cifras 9 y 8, respectivamente, de conformidad con los §</w:t>
      </w:r>
      <w:r w:rsidR="00C77597" w:rsidRPr="00BB4F0D">
        <w:rPr>
          <w:lang w:val="es-ES_tradnl"/>
        </w:rPr>
        <w:t> </w:t>
      </w:r>
      <w:r w:rsidRPr="00BB4F0D">
        <w:rPr>
          <w:lang w:val="es-ES_tradnl"/>
        </w:rPr>
        <w:t>8.2.3 y 8.2.4.</w:t>
      </w:r>
    </w:p>
    <w:p w:rsidR="00AD1773" w:rsidRPr="00BB4F0D" w:rsidRDefault="00AD1773" w:rsidP="00E56E32">
      <w:pPr>
        <w:rPr>
          <w:lang w:val="es-ES_tradnl"/>
        </w:rPr>
      </w:pPr>
      <w:r w:rsidRPr="00BB4F0D">
        <w:rPr>
          <w:lang w:val="es-ES_tradnl"/>
        </w:rPr>
        <w:t>Tan pronto como el dispositivo electrónico integrado de fijación de la posición es capaz de proporcionar una posición y una hora correctas, el dispositivo MOB de bucle cerrado transmite una nueva retransmisión de alerta de socorro en nombre de otro barco con la posición y la hora del dispositivo de fijación de la posición insertados automáticamente en el mensaje. Se utilizará la secuencia de expansión de la posición indicada en la Recomendación UIT-R</w:t>
      </w:r>
      <w:r w:rsidR="00E56E32" w:rsidRPr="00BB4F0D">
        <w:rPr>
          <w:lang w:val="es-ES_tradnl"/>
        </w:rPr>
        <w:t> </w:t>
      </w:r>
      <w:r w:rsidRPr="00BB4F0D">
        <w:rPr>
          <w:lang w:val="es-ES_tradnl"/>
        </w:rPr>
        <w:t>M.821. El transmisor AIS comienza a transmitir mensajes MOB en ese momento. Los mensajes continuarán hasta que el dispositivo MOB es desactivado manualmente o hasta que se acaba la batería.</w:t>
      </w:r>
    </w:p>
    <w:p w:rsidR="00AD1773" w:rsidRPr="00BB4F0D" w:rsidRDefault="00AD1773" w:rsidP="00AF2744">
      <w:pPr>
        <w:rPr>
          <w:lang w:val="es-ES_tradnl"/>
        </w:rPr>
      </w:pPr>
      <w:r w:rsidRPr="00BB4F0D">
        <w:rPr>
          <w:lang w:val="es-ES_tradnl"/>
        </w:rPr>
        <w:t>Después de esa transmisión, el receptor LLSD en el dispositivo MOB de bucle cerrado se activará y examinará el canal LLSD para mensajes de acuse de recibo durante 30</w:t>
      </w:r>
      <w:r w:rsidR="007F6271">
        <w:rPr>
          <w:lang w:val="es-ES_tradnl"/>
        </w:rPr>
        <w:t> </w:t>
      </w:r>
      <w:r w:rsidRPr="00BB4F0D">
        <w:rPr>
          <w:lang w:val="es-ES_tradnl"/>
        </w:rPr>
        <w:t>minutos. Si no se recibe un mensaje de acuse de recibo de retransmisión de alerta de socorro LLSD, el dispositivo MOB de bucle cerrado funcionará con un ciclo de trabajo de un mensaje cada 5</w:t>
      </w:r>
      <w:r w:rsidR="007F6271">
        <w:rPr>
          <w:lang w:val="es-ES_tradnl"/>
        </w:rPr>
        <w:t> </w:t>
      </w:r>
      <w:r w:rsidRPr="00BB4F0D">
        <w:rPr>
          <w:lang w:val="es-ES_tradnl"/>
        </w:rPr>
        <w:t>minutos, como mínimo. La duración del ciclo de trabajo real del transmisor será seleccionada de forma aleatoria entre 4,9 y 5,1</w:t>
      </w:r>
      <w:r w:rsidR="00E56E32" w:rsidRPr="00BB4F0D">
        <w:rPr>
          <w:lang w:val="es-ES_tradnl"/>
        </w:rPr>
        <w:t> </w:t>
      </w:r>
      <w:r w:rsidRPr="00BB4F0D">
        <w:rPr>
          <w:lang w:val="es-ES_tradnl"/>
        </w:rPr>
        <w:t>minutos. Si después de un periodo de 12</w:t>
      </w:r>
      <w:r w:rsidR="00E56E32" w:rsidRPr="00BB4F0D">
        <w:rPr>
          <w:lang w:val="es-ES_tradnl"/>
        </w:rPr>
        <w:t> </w:t>
      </w:r>
      <w:r w:rsidRPr="00BB4F0D">
        <w:rPr>
          <w:lang w:val="es-ES_tradnl"/>
        </w:rPr>
        <w:t xml:space="preserve">minutos, no se ha recibido un mensaje de acuse de recibo de  retransmisión de alerta de socorro LLSD, el dispositivo MOB pasará de bucle cerrado a bucle abierto transmitiendo a todos los barcos un mensaje LLSD codificado como alerta de socorro especificado en el </w:t>
      </w:r>
      <w:r w:rsidR="002E645B" w:rsidRPr="00BB4F0D">
        <w:rPr>
          <w:lang w:val="es-ES_tradnl"/>
        </w:rPr>
        <w:t>Cuadro </w:t>
      </w:r>
      <w:r w:rsidRPr="00BB4F0D">
        <w:rPr>
          <w:lang w:val="es-ES_tradnl"/>
        </w:rPr>
        <w:t>A1-4.1. La naturaleza del campo socorro se establecerá en el símbolo</w:t>
      </w:r>
      <w:r w:rsidR="00E56E32" w:rsidRPr="00BB4F0D">
        <w:rPr>
          <w:lang w:val="es-ES_tradnl"/>
        </w:rPr>
        <w:t> </w:t>
      </w:r>
      <w:r w:rsidRPr="00BB4F0D">
        <w:rPr>
          <w:lang w:val="es-ES_tradnl"/>
        </w:rPr>
        <w:t>110 (hombre al agua) y la del campo comunicaciones siguientes, en el símbolo</w:t>
      </w:r>
      <w:r w:rsidR="00AF2744">
        <w:rPr>
          <w:lang w:val="es-ES_tradnl"/>
        </w:rPr>
        <w:t> </w:t>
      </w:r>
      <w:r w:rsidRPr="00BB4F0D">
        <w:rPr>
          <w:lang w:val="es-ES_tradnl"/>
        </w:rPr>
        <w:t>126 (ninguna información). La posición y la hora serán insertadas automáticamente a partir de un dispositivo electrónico integrado de fijación de la posición. Después de esa transmisión, el receptor LLSD se activará y examinará el canal LLSD para mensajes de acuse de recibo durante 5 minutos.</w:t>
      </w:r>
    </w:p>
    <w:p w:rsidR="00AD1773" w:rsidRPr="00BB4F0D" w:rsidRDefault="00AD1773" w:rsidP="002919B7">
      <w:pPr>
        <w:rPr>
          <w:lang w:val="es-ES_tradnl"/>
        </w:rPr>
      </w:pPr>
      <w:r w:rsidRPr="00BB4F0D">
        <w:rPr>
          <w:lang w:val="es-ES_tradnl"/>
        </w:rPr>
        <w:t>Si no se recibe un mensaje de acuse de recibo de alerta de socorro LLSD, el dispositivo MOB funcionará con un ciclo de trabajo de un mensaje de alerta de socorro cada 5</w:t>
      </w:r>
      <w:r w:rsidR="002919B7" w:rsidRPr="00BB4F0D">
        <w:rPr>
          <w:lang w:val="es-ES_tradnl"/>
        </w:rPr>
        <w:t> </w:t>
      </w:r>
      <w:r w:rsidRPr="00BB4F0D">
        <w:rPr>
          <w:lang w:val="es-ES_tradnl"/>
        </w:rPr>
        <w:t>minutos, como mínimo, durante 30 minutos, esto es, una transmisión cada 5</w:t>
      </w:r>
      <w:r w:rsidR="002919B7" w:rsidRPr="00BB4F0D">
        <w:rPr>
          <w:lang w:val="es-ES_tradnl"/>
        </w:rPr>
        <w:t> </w:t>
      </w:r>
      <w:r w:rsidRPr="00BB4F0D">
        <w:rPr>
          <w:lang w:val="es-ES_tradnl"/>
        </w:rPr>
        <w:t>minutos, como mínimo, durante 30</w:t>
      </w:r>
      <w:r w:rsidR="00E56E32" w:rsidRPr="00BB4F0D">
        <w:rPr>
          <w:lang w:val="es-ES_tradnl"/>
        </w:rPr>
        <w:t> </w:t>
      </w:r>
      <w:r w:rsidRPr="00BB4F0D">
        <w:rPr>
          <w:lang w:val="es-ES_tradnl"/>
        </w:rPr>
        <w:t xml:space="preserve">minutos. La duración del ciclo de trabajo real del transmisor será seleccionada de forma aleatoria entre 4,9 y 5,1 minutos. Después de cada transmisión, el receptor LLSD se activará y examinará el canal LLSD para mensajes de acuse de recibo durante 5 minutos. </w:t>
      </w:r>
    </w:p>
    <w:p w:rsidR="00AD1773" w:rsidRDefault="00AD1773" w:rsidP="007F6271">
      <w:pPr>
        <w:rPr>
          <w:lang w:val="es-ES_tradnl"/>
        </w:rPr>
      </w:pPr>
      <w:r w:rsidRPr="00BB4F0D">
        <w:rPr>
          <w:lang w:val="es-ES_tradnl"/>
        </w:rPr>
        <w:t>Una vez transcurridos 30 minutos sin que se haya recibido un mensaje de acuse de recibo, el ciclo de trabajo del dispositivo MOB deberá cambiar a 10</w:t>
      </w:r>
      <w:r w:rsidR="00FE4108" w:rsidRPr="00BB4F0D">
        <w:rPr>
          <w:lang w:val="es-ES_tradnl"/>
        </w:rPr>
        <w:t> </w:t>
      </w:r>
      <w:r w:rsidRPr="00BB4F0D">
        <w:rPr>
          <w:lang w:val="es-ES_tradnl"/>
        </w:rPr>
        <w:t>minutos. La duración del ciclo de trabajo real del transmisor será seleccionada de forma aleatoria entre 9,9 y 10,1</w:t>
      </w:r>
      <w:r w:rsidR="00FE4108" w:rsidRPr="00BB4F0D">
        <w:rPr>
          <w:lang w:val="es-ES_tradnl"/>
        </w:rPr>
        <w:t> </w:t>
      </w:r>
      <w:r w:rsidRPr="00BB4F0D">
        <w:rPr>
          <w:lang w:val="es-ES_tradnl"/>
        </w:rPr>
        <w:t>minutos. Esto continuará hasta que se haya recibido un mensaje de acuse de recibo, se acabe la batería o se haya desactivado el dispositivo MOB. Después de cada transmisión, el receptor LLSD se activará y examinará el canal</w:t>
      </w:r>
      <w:r w:rsidR="007F6271">
        <w:rPr>
          <w:lang w:val="es-ES_tradnl"/>
        </w:rPr>
        <w:t> </w:t>
      </w:r>
      <w:r w:rsidRPr="00BB4F0D">
        <w:rPr>
          <w:lang w:val="es-ES_tradnl"/>
        </w:rPr>
        <w:t>LLSD para mensajes de acuse de recibo durante 5 minutos.</w:t>
      </w:r>
    </w:p>
    <w:p w:rsidR="00FE4108" w:rsidRPr="00BB4F0D" w:rsidRDefault="00FE4108" w:rsidP="00FE4108">
      <w:pPr>
        <w:pStyle w:val="FigureNo"/>
        <w:rPr>
          <w:lang w:val="es-ES_tradnl"/>
        </w:rPr>
      </w:pPr>
      <w:r w:rsidRPr="00BB4F0D">
        <w:rPr>
          <w:lang w:val="es-ES_tradnl"/>
        </w:rPr>
        <w:t xml:space="preserve">figurA </w:t>
      </w:r>
      <w:r w:rsidR="001A6F71" w:rsidRPr="00BB4F0D">
        <w:rPr>
          <w:lang w:val="es-ES_tradnl"/>
        </w:rPr>
        <w:t>1</w:t>
      </w:r>
    </w:p>
    <w:p w:rsidR="00FE4108" w:rsidRPr="00BB4F0D" w:rsidRDefault="00FE4108" w:rsidP="00FE4108">
      <w:pPr>
        <w:pStyle w:val="Figuretitle"/>
        <w:rPr>
          <w:lang w:val="es-ES_tradnl"/>
        </w:rPr>
      </w:pPr>
      <w:r w:rsidRPr="00BB4F0D">
        <w:rPr>
          <w:lang w:val="es-ES_tradnl"/>
        </w:rPr>
        <w:t>Constitución de la secuencia de llamada</w:t>
      </w:r>
    </w:p>
    <w:p w:rsidR="00AD1773" w:rsidRPr="00BB4F0D" w:rsidRDefault="00B832E5" w:rsidP="00FE4108">
      <w:pPr>
        <w:pStyle w:val="Figure"/>
        <w:rPr>
          <w:lang w:val="es-ES_tradnl"/>
        </w:rPr>
      </w:pPr>
      <w:r w:rsidRPr="00BB4F0D">
        <w:rPr>
          <w:lang w:val="es-ES_tradnl"/>
        </w:rPr>
        <w:object w:dxaOrig="4769" w:dyaOrig="8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75pt;height:589.85pt" o:ole="">
            <v:imagedata r:id="rId14" o:title=""/>
          </v:shape>
          <o:OLEObject Type="Embed" ProgID="CorelDRAW.Graphic.14" ShapeID="_x0000_i1025" DrawAspect="Content" ObjectID="_1538390069" r:id="rId15"/>
        </w:object>
      </w:r>
    </w:p>
    <w:p w:rsidR="00FE4108" w:rsidRPr="00BB4F0D" w:rsidRDefault="00FE4108" w:rsidP="00EE2B53">
      <w:pPr>
        <w:pStyle w:val="FigureNo"/>
        <w:rPr>
          <w:lang w:val="es-ES_tradnl"/>
        </w:rPr>
      </w:pPr>
      <w:r w:rsidRPr="00BB4F0D">
        <w:rPr>
          <w:lang w:val="es-ES_tradnl"/>
        </w:rPr>
        <w:t xml:space="preserve">figurA </w:t>
      </w:r>
      <w:r w:rsidR="00EE2B53" w:rsidRPr="00BB4F0D">
        <w:rPr>
          <w:lang w:val="es-ES_tradnl"/>
        </w:rPr>
        <w:t>2</w:t>
      </w:r>
    </w:p>
    <w:p w:rsidR="002919B7" w:rsidRPr="00BB4F0D" w:rsidRDefault="002919B7" w:rsidP="002919B7">
      <w:pPr>
        <w:pStyle w:val="Figuretitle"/>
        <w:rPr>
          <w:lang w:val="es-ES_tradnl"/>
        </w:rPr>
      </w:pPr>
      <w:r w:rsidRPr="00BB4F0D">
        <w:rPr>
          <w:lang w:val="es-ES_tradnl"/>
        </w:rPr>
        <w:t>Ejemplos de una secuencia de llamada y de secuencias de respuesta para llamadas individuales típicas</w:t>
      </w:r>
    </w:p>
    <w:p w:rsidR="002919B7" w:rsidRPr="00BB4F0D" w:rsidRDefault="00B832E5" w:rsidP="002919B7">
      <w:pPr>
        <w:pStyle w:val="Figure"/>
        <w:rPr>
          <w:lang w:val="es-ES_tradnl"/>
        </w:rPr>
      </w:pPr>
      <w:r w:rsidRPr="00BB4F0D">
        <w:rPr>
          <w:lang w:val="es-ES_tradnl"/>
        </w:rPr>
        <w:object w:dxaOrig="4647" w:dyaOrig="8030">
          <v:shape id="_x0000_i1026" type="#_x0000_t75" style="width:385.4pt;height:666pt" o:ole="">
            <v:imagedata r:id="rId16" o:title=""/>
          </v:shape>
          <o:OLEObject Type="Embed" ProgID="CorelDRAW.Graphic.14" ShapeID="_x0000_i1026" DrawAspect="Content" ObjectID="_1538390070" r:id="rId17"/>
        </w:object>
      </w:r>
    </w:p>
    <w:p w:rsidR="00FE4108" w:rsidRPr="00BB4F0D" w:rsidRDefault="00FE4108" w:rsidP="00EE2B53">
      <w:pPr>
        <w:pStyle w:val="FigureNo"/>
        <w:rPr>
          <w:lang w:val="es-ES_tradnl"/>
        </w:rPr>
      </w:pPr>
      <w:r w:rsidRPr="00BB4F0D">
        <w:rPr>
          <w:lang w:val="es-ES_tradnl"/>
        </w:rPr>
        <w:t xml:space="preserve">figurA </w:t>
      </w:r>
      <w:r w:rsidR="00EE2B53" w:rsidRPr="00BB4F0D">
        <w:rPr>
          <w:lang w:val="es-ES_tradnl"/>
        </w:rPr>
        <w:t>3</w:t>
      </w:r>
    </w:p>
    <w:p w:rsidR="00FE4108" w:rsidRPr="00BB4F0D" w:rsidRDefault="002919B7" w:rsidP="00FE4108">
      <w:pPr>
        <w:pStyle w:val="Figuretitle"/>
        <w:rPr>
          <w:lang w:val="es-ES_tradnl"/>
        </w:rPr>
      </w:pPr>
      <w:r w:rsidRPr="00BB4F0D">
        <w:rPr>
          <w:lang w:val="es-ES_tradnl"/>
        </w:rPr>
        <w:t>Secuencias de llamada y secuencias de respuesta para interrogación secuencial y petición de la posición del barco</w:t>
      </w:r>
    </w:p>
    <w:p w:rsidR="00AD1773" w:rsidRPr="00BB4F0D" w:rsidRDefault="00B832E5" w:rsidP="00AD1773">
      <w:pPr>
        <w:spacing w:before="0"/>
        <w:jc w:val="center"/>
        <w:rPr>
          <w:sz w:val="20"/>
          <w:szCs w:val="16"/>
          <w:lang w:val="es-ES_tradnl"/>
        </w:rPr>
      </w:pPr>
      <w:r w:rsidRPr="00BB4F0D">
        <w:rPr>
          <w:lang w:val="es-ES_tradnl"/>
        </w:rPr>
        <w:object w:dxaOrig="4972" w:dyaOrig="8020">
          <v:shape id="_x0000_i1027" type="#_x0000_t75" style="width:416.75pt;height:680.75pt" o:ole="">
            <v:imagedata r:id="rId18" o:title=""/>
          </v:shape>
          <o:OLEObject Type="Embed" ProgID="CorelDRAW.Graphic.14" ShapeID="_x0000_i1027" DrawAspect="Content" ObjectID="_1538390071" r:id="rId19"/>
        </w:object>
      </w:r>
    </w:p>
    <w:p w:rsidR="00FE4108" w:rsidRPr="00BB4F0D" w:rsidRDefault="00FE4108" w:rsidP="00EE2B53">
      <w:pPr>
        <w:pStyle w:val="FigureNo"/>
        <w:rPr>
          <w:lang w:val="es-ES_tradnl"/>
        </w:rPr>
      </w:pPr>
      <w:r w:rsidRPr="00BB4F0D">
        <w:rPr>
          <w:lang w:val="es-ES_tradnl"/>
        </w:rPr>
        <w:t xml:space="preserve">figurA </w:t>
      </w:r>
      <w:r w:rsidR="00EE2B53" w:rsidRPr="00BB4F0D">
        <w:rPr>
          <w:sz w:val="20"/>
          <w:szCs w:val="16"/>
          <w:lang w:val="es-ES_tradnl"/>
        </w:rPr>
        <w:t>4</w:t>
      </w:r>
    </w:p>
    <w:p w:rsidR="00FE4108" w:rsidRPr="00BB4F0D" w:rsidRDefault="002919B7" w:rsidP="00FE4108">
      <w:pPr>
        <w:pStyle w:val="Figuretitle"/>
        <w:rPr>
          <w:lang w:val="es-ES_tradnl"/>
        </w:rPr>
      </w:pPr>
      <w:r w:rsidRPr="00BB4F0D">
        <w:rPr>
          <w:lang w:val="es-ES_tradnl"/>
        </w:rPr>
        <w:t>Ejemplo de organigrama de funcionamiento</w:t>
      </w:r>
    </w:p>
    <w:p w:rsidR="00AD1773" w:rsidRPr="00BB4F0D" w:rsidRDefault="00B832E5" w:rsidP="00F159CD">
      <w:pPr>
        <w:pStyle w:val="Figure"/>
        <w:rPr>
          <w:lang w:val="es-ES_tradnl"/>
        </w:rPr>
      </w:pPr>
      <w:r w:rsidRPr="00BB4F0D">
        <w:rPr>
          <w:lang w:val="es-ES_tradnl"/>
        </w:rPr>
        <w:object w:dxaOrig="5470" w:dyaOrig="8113">
          <v:shape id="_x0000_i1028" type="#_x0000_t75" style="width:456.9pt;height:677.1pt" o:ole="">
            <v:imagedata r:id="rId20" o:title=""/>
          </v:shape>
          <o:OLEObject Type="Embed" ProgID="CorelDraw.Graphic.16" ShapeID="_x0000_i1028" DrawAspect="Content" ObjectID="_1538390072" r:id="rId21"/>
        </w:object>
      </w:r>
    </w:p>
    <w:p w:rsidR="00FE4108" w:rsidRPr="00BB4F0D" w:rsidRDefault="00FE4108" w:rsidP="00EE2B53">
      <w:pPr>
        <w:pStyle w:val="FigureNo"/>
        <w:rPr>
          <w:lang w:val="es-ES_tradnl"/>
        </w:rPr>
      </w:pPr>
      <w:r w:rsidRPr="00BB4F0D">
        <w:rPr>
          <w:lang w:val="es-ES_tradnl"/>
        </w:rPr>
        <w:t xml:space="preserve">figurA </w:t>
      </w:r>
      <w:r w:rsidR="00EE2B53" w:rsidRPr="00BB4F0D">
        <w:rPr>
          <w:sz w:val="20"/>
          <w:lang w:val="es-ES_tradnl"/>
        </w:rPr>
        <w:t>5</w:t>
      </w:r>
    </w:p>
    <w:p w:rsidR="00FE4108" w:rsidRPr="00BB4F0D" w:rsidRDefault="003F1172" w:rsidP="00FE4108">
      <w:pPr>
        <w:pStyle w:val="Figuretitle"/>
        <w:rPr>
          <w:lang w:val="es-ES_tradnl"/>
        </w:rPr>
      </w:pPr>
      <w:r w:rsidRPr="00BB4F0D">
        <w:rPr>
          <w:lang w:val="es-ES_tradnl"/>
        </w:rPr>
        <w:t>Ejemplo del organigrama de composición del mensaje</w:t>
      </w:r>
    </w:p>
    <w:p w:rsidR="00AD1773" w:rsidRPr="00BB4F0D" w:rsidRDefault="007F6271" w:rsidP="00E96D27">
      <w:pPr>
        <w:pStyle w:val="Figure"/>
        <w:rPr>
          <w:lang w:val="es-ES_tradnl"/>
        </w:rPr>
      </w:pPr>
      <w:r w:rsidRPr="00BB4F0D">
        <w:rPr>
          <w:lang w:val="es-ES_tradnl"/>
        </w:rPr>
        <w:object w:dxaOrig="5926" w:dyaOrig="7869">
          <v:shape id="_x0000_i1029" type="#_x0000_t75" style="width:480.9pt;height:623.55pt" o:ole="">
            <v:imagedata r:id="rId22" o:title=""/>
          </v:shape>
          <o:OLEObject Type="Embed" ProgID="CorelDraw.Graphic.16" ShapeID="_x0000_i1029" DrawAspect="Content" ObjectID="_1538390073" r:id="rId23"/>
        </w:object>
      </w:r>
    </w:p>
    <w:p w:rsidR="00267AC1" w:rsidRPr="00BB4F0D" w:rsidRDefault="003E51AC" w:rsidP="00EE2B53">
      <w:pPr>
        <w:pStyle w:val="FigureNo"/>
        <w:rPr>
          <w:lang w:val="es-ES_tradnl"/>
        </w:rPr>
      </w:pPr>
      <w:r w:rsidRPr="00BB4F0D">
        <w:rPr>
          <w:lang w:val="es-ES_tradnl"/>
        </w:rPr>
        <w:t>FIGURA</w:t>
      </w:r>
      <w:r w:rsidR="00267AC1" w:rsidRPr="00BB4F0D">
        <w:rPr>
          <w:lang w:val="es-ES_tradnl"/>
        </w:rPr>
        <w:t xml:space="preserve"> </w:t>
      </w:r>
      <w:r w:rsidR="00EE2B53" w:rsidRPr="00BB4F0D">
        <w:rPr>
          <w:lang w:val="es-ES_tradnl"/>
        </w:rPr>
        <w:t>6</w:t>
      </w:r>
    </w:p>
    <w:p w:rsidR="00267AC1" w:rsidRPr="00BB4F0D" w:rsidRDefault="00A03565" w:rsidP="00267AC1">
      <w:pPr>
        <w:pStyle w:val="Figuretitle"/>
        <w:rPr>
          <w:lang w:val="es-ES_tradnl"/>
        </w:rPr>
      </w:pPr>
      <w:r w:rsidRPr="00BB4F0D">
        <w:rPr>
          <w:lang w:val="es-ES_tradnl"/>
        </w:rPr>
        <w:t>Coordenadas geográficas</w:t>
      </w:r>
    </w:p>
    <w:p w:rsidR="00AD1773" w:rsidRPr="00BB4F0D" w:rsidRDefault="00F5037D" w:rsidP="00A03565">
      <w:pPr>
        <w:pStyle w:val="Figure"/>
        <w:rPr>
          <w:lang w:val="es-ES_tradnl"/>
        </w:rPr>
      </w:pPr>
      <w:r w:rsidRPr="00BB4F0D">
        <w:rPr>
          <w:lang w:val="es-ES_tradnl"/>
        </w:rPr>
        <w:object w:dxaOrig="5166" w:dyaOrig="6390">
          <v:shape id="_x0000_i1030" type="#_x0000_t75" style="width:426pt;height:529.4pt" o:ole="">
            <v:imagedata r:id="rId24" o:title=""/>
          </v:shape>
          <o:OLEObject Type="Embed" ProgID="CorelDraw.Graphic.16" ShapeID="_x0000_i1030" DrawAspect="Content" ObjectID="_1538390074" r:id="rId25"/>
        </w:object>
      </w:r>
    </w:p>
    <w:p w:rsidR="00AD1773" w:rsidRPr="00BB4F0D" w:rsidRDefault="00AD1773" w:rsidP="00AD1773">
      <w:pPr>
        <w:pStyle w:val="Headingb"/>
        <w:rPr>
          <w:lang w:val="es-ES_tradnl"/>
        </w:rPr>
      </w:pPr>
      <w:r w:rsidRPr="00BB4F0D">
        <w:rPr>
          <w:lang w:val="es-ES_tradnl"/>
        </w:rPr>
        <w:t>Leyenda de los Cuadros A1-4.1 a A1-4.11</w:t>
      </w:r>
    </w:p>
    <w:p w:rsidR="00AD1773" w:rsidRPr="00BB4F0D" w:rsidRDefault="00AD1773" w:rsidP="00AD1773">
      <w:pPr>
        <w:keepNext/>
        <w:keepLines/>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6236"/>
      </w:tblGrid>
      <w:tr w:rsidR="00AD1773" w:rsidRPr="00BB4F0D" w:rsidTr="00BF3292">
        <w:trPr>
          <w:jc w:val="center"/>
        </w:trPr>
        <w:tc>
          <w:tcPr>
            <w:tcW w:w="2211" w:type="dxa"/>
            <w:gridSpan w:val="3"/>
            <w:vAlign w:val="center"/>
          </w:tcPr>
          <w:p w:rsidR="00AD1773" w:rsidRPr="00BB4F0D" w:rsidRDefault="00AD1773" w:rsidP="00117D68">
            <w:pPr>
              <w:pStyle w:val="Tablehead"/>
              <w:rPr>
                <w:lang w:val="es-ES_tradnl"/>
              </w:rPr>
            </w:pPr>
            <w:r w:rsidRPr="00BB4F0D">
              <w:rPr>
                <w:lang w:val="es-ES_tradnl"/>
              </w:rPr>
              <w:t>Símbolo/expresión</w:t>
            </w:r>
          </w:p>
        </w:tc>
        <w:tc>
          <w:tcPr>
            <w:tcW w:w="6236" w:type="dxa"/>
            <w:vAlign w:val="center"/>
          </w:tcPr>
          <w:p w:rsidR="00AD1773" w:rsidRPr="00BB4F0D" w:rsidRDefault="00AD1773" w:rsidP="00117D68">
            <w:pPr>
              <w:pStyle w:val="Tablehead"/>
              <w:rPr>
                <w:lang w:val="es-ES_tradnl"/>
              </w:rPr>
            </w:pPr>
            <w:r w:rsidRPr="00BB4F0D">
              <w:rPr>
                <w:lang w:val="es-ES_tradnl"/>
              </w:rPr>
              <w:t>Significado</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rFonts w:ascii="Wingdings" w:hAnsi="Wingdings"/>
                <w:lang w:val="es-ES_tradnl"/>
              </w:rPr>
              <w:t></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Obligatorio</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rFonts w:ascii="Wingdings" w:hAnsi="Wingdings"/>
                <w:lang w:val="es-ES_tradnl"/>
              </w:rPr>
            </w:pPr>
            <w:r w:rsidRPr="00BB4F0D">
              <w:rPr>
                <w:rFonts w:ascii="Wingdings" w:hAnsi="Wingdings"/>
                <w:lang w:val="es-ES_tradnl"/>
              </w:rPr>
              <w:t></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Necesario para mantener la compatibilidad con modelos anteriores</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sz w:val="20"/>
                <w:lang w:val="es-ES_tradnl"/>
              </w:rPr>
              <w:t xml:space="preserve"> —</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 xml:space="preserve">No autorizado </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Símbolos 100-127</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 xml:space="preserve">Símbolos de acuerdo con el </w:t>
            </w:r>
            <w:r w:rsidR="002E645B" w:rsidRPr="00BB4F0D">
              <w:rPr>
                <w:lang w:val="es-ES_tradnl"/>
              </w:rPr>
              <w:t>Cuadro </w:t>
            </w:r>
            <w:r w:rsidRPr="00BB4F0D">
              <w:rPr>
                <w:lang w:val="es-ES_tradnl"/>
              </w:rPr>
              <w:t>A1-3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Zona</w:t>
            </w:r>
          </w:p>
        </w:tc>
        <w:tc>
          <w:tcPr>
            <w:tcW w:w="6236" w:type="dxa"/>
            <w:vAlign w:val="center"/>
          </w:tcPr>
          <w:p w:rsidR="00AD1773" w:rsidRPr="00BB4F0D" w:rsidRDefault="00BB4F0D" w:rsidP="00117D68">
            <w:pPr>
              <w:pStyle w:val="Tabletext"/>
              <w:keepNext/>
              <w:spacing w:before="80" w:after="80"/>
              <w:rPr>
                <w:lang w:val="es-ES_tradnl"/>
              </w:rPr>
            </w:pPr>
            <w:r w:rsidRPr="00BB4F0D">
              <w:rPr>
                <w:lang w:val="es-ES_tradnl"/>
              </w:rPr>
              <w:t>Codificado de conformidad con el Anexo 1</w:t>
            </w:r>
            <w:r w:rsidR="00AD1773" w:rsidRPr="00BB4F0D">
              <w:rPr>
                <w:lang w:val="es-ES_tradnl"/>
              </w:rPr>
              <w:t>, § 5.3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 xml:space="preserve">Frecuencia </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8.2.2</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MMSI</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5.2</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ID</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5.2</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Pos1</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8.1.2</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Pos2</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8.3.2.3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Pos3</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8.3.2.3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Pos4</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8.3.2.3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Pos5</w:t>
            </w:r>
          </w:p>
        </w:tc>
        <w:tc>
          <w:tcPr>
            <w:tcW w:w="6236" w:type="dxa"/>
            <w:vAlign w:val="center"/>
          </w:tcPr>
          <w:p w:rsidR="00AD1773" w:rsidRPr="00BB4F0D" w:rsidRDefault="00A03565" w:rsidP="00117D68">
            <w:pPr>
              <w:pStyle w:val="Tabletext"/>
              <w:keepNext/>
              <w:spacing w:before="80" w:after="80"/>
              <w:rPr>
                <w:lang w:val="es-ES_tradnl"/>
              </w:rPr>
            </w:pPr>
            <w:r w:rsidRPr="00BB4F0D">
              <w:rPr>
                <w:lang w:val="es-ES_tradnl"/>
              </w:rPr>
              <w:t>Codificado de conformidad</w:t>
            </w:r>
            <w:r w:rsidR="00AD1773" w:rsidRPr="00BB4F0D">
              <w:rPr>
                <w:lang w:val="es-ES_tradnl"/>
              </w:rPr>
              <w:t xml:space="preserve"> </w:t>
            </w:r>
            <w:r w:rsidR="00BB4F0D" w:rsidRPr="00BB4F0D">
              <w:rPr>
                <w:lang w:val="es-ES_tradnl"/>
              </w:rPr>
              <w:t>Recomendación</w:t>
            </w:r>
            <w:r w:rsidR="00AD1773" w:rsidRPr="00BB4F0D">
              <w:rPr>
                <w:lang w:val="es-ES_tradnl"/>
              </w:rPr>
              <w:t xml:space="preserve"> ITU-R M.821</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UTC</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8.1.3</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n/d</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Este campo no se incluye en esta llamada</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ECC</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10.2</w:t>
            </w:r>
          </w:p>
        </w:tc>
      </w:tr>
      <w:tr w:rsidR="00AD1773" w:rsidRPr="003374AE"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EOS</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Codificado de conformidad con el Anexo 1, § 9</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expan1</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Secuencia de expansión 1</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expan2</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Secuencia de expansión 2</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r w:rsidRPr="00BB4F0D">
              <w:rPr>
                <w:lang w:val="es-ES_tradnl"/>
              </w:rPr>
              <w:t>expan3</w:t>
            </w: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Secuencia de expansión 3</w:t>
            </w:r>
          </w:p>
        </w:tc>
      </w:tr>
      <w:tr w:rsidR="00AD1773" w:rsidRPr="00BB4F0D" w:rsidTr="00BF3292">
        <w:trPr>
          <w:jc w:val="center"/>
        </w:trPr>
        <w:tc>
          <w:tcPr>
            <w:tcW w:w="2211" w:type="dxa"/>
            <w:gridSpan w:val="3"/>
            <w:vAlign w:val="center"/>
          </w:tcPr>
          <w:p w:rsidR="00AD1773" w:rsidRPr="00BB4F0D" w:rsidRDefault="00AD1773" w:rsidP="00117D68">
            <w:pPr>
              <w:pStyle w:val="Tabletext"/>
              <w:keepNext/>
              <w:spacing w:before="80" w:after="80"/>
              <w:rPr>
                <w:lang w:val="es-ES_tradnl"/>
              </w:rPr>
            </w:pPr>
          </w:p>
        </w:tc>
        <w:tc>
          <w:tcPr>
            <w:tcW w:w="6236" w:type="dxa"/>
            <w:vAlign w:val="center"/>
          </w:tcPr>
          <w:p w:rsidR="00AD1773" w:rsidRPr="00BB4F0D" w:rsidRDefault="00AD1773" w:rsidP="00117D68">
            <w:pPr>
              <w:pStyle w:val="Tabletext"/>
              <w:keepNext/>
              <w:spacing w:before="80" w:after="80"/>
              <w:rPr>
                <w:lang w:val="es-ES_tradnl"/>
              </w:rPr>
            </w:pPr>
          </w:p>
        </w:tc>
      </w:tr>
      <w:tr w:rsidR="00AD1773" w:rsidRPr="00BB4F0D" w:rsidTr="00BF3292">
        <w:trPr>
          <w:jc w:val="center"/>
        </w:trPr>
        <w:tc>
          <w:tcPr>
            <w:tcW w:w="737" w:type="dxa"/>
            <w:vAlign w:val="center"/>
          </w:tcPr>
          <w:p w:rsidR="00AD1773" w:rsidRPr="00BB4F0D" w:rsidRDefault="00AD1773" w:rsidP="00117D68">
            <w:pPr>
              <w:pStyle w:val="Tabletext"/>
              <w:keepNext/>
              <w:spacing w:before="80" w:after="80"/>
              <w:rPr>
                <w:lang w:val="es-ES_tradnl"/>
              </w:rPr>
            </w:pPr>
          </w:p>
        </w:tc>
        <w:tc>
          <w:tcPr>
            <w:tcW w:w="737" w:type="dxa"/>
            <w:shd w:val="clear" w:color="auto" w:fill="B3B3B3"/>
            <w:vAlign w:val="center"/>
          </w:tcPr>
          <w:p w:rsidR="00AD1773" w:rsidRPr="00BB4F0D" w:rsidRDefault="00AD1773" w:rsidP="00117D68">
            <w:pPr>
              <w:pStyle w:val="Tabletext"/>
              <w:keepNext/>
              <w:spacing w:before="80" w:after="80"/>
              <w:rPr>
                <w:lang w:val="es-ES_tradnl"/>
              </w:rPr>
            </w:pPr>
          </w:p>
        </w:tc>
        <w:tc>
          <w:tcPr>
            <w:tcW w:w="737" w:type="dxa"/>
            <w:vAlign w:val="center"/>
          </w:tcPr>
          <w:p w:rsidR="00AD1773" w:rsidRPr="00BB4F0D" w:rsidRDefault="00AD1773" w:rsidP="00117D68">
            <w:pPr>
              <w:pStyle w:val="Tabletext"/>
              <w:keepNext/>
              <w:spacing w:before="80" w:after="80"/>
              <w:rPr>
                <w:lang w:val="es-ES_tradnl"/>
              </w:rPr>
            </w:pPr>
          </w:p>
        </w:tc>
        <w:tc>
          <w:tcPr>
            <w:tcW w:w="6236" w:type="dxa"/>
            <w:vAlign w:val="center"/>
          </w:tcPr>
          <w:p w:rsidR="00AD1773" w:rsidRPr="00BB4F0D" w:rsidRDefault="00AD1773" w:rsidP="00117D68">
            <w:pPr>
              <w:pStyle w:val="Tabletext"/>
              <w:keepNext/>
              <w:spacing w:before="80" w:after="80"/>
              <w:rPr>
                <w:lang w:val="es-ES_tradnl"/>
              </w:rPr>
            </w:pPr>
            <w:r w:rsidRPr="00BB4F0D">
              <w:rPr>
                <w:lang w:val="es-ES_tradnl"/>
              </w:rPr>
              <w:t>No se aplica</w:t>
            </w:r>
          </w:p>
        </w:tc>
      </w:tr>
      <w:tr w:rsidR="00AD1773" w:rsidRPr="00F022A2" w:rsidTr="00BF32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447" w:type="dxa"/>
            <w:gridSpan w:val="4"/>
            <w:vAlign w:val="center"/>
          </w:tcPr>
          <w:p w:rsidR="00AD1773" w:rsidRPr="00BB4F0D" w:rsidRDefault="00AD1773" w:rsidP="00A03565">
            <w:pPr>
              <w:pStyle w:val="TableLegendNote"/>
              <w:rPr>
                <w:lang w:val="es-ES_tradnl"/>
              </w:rPr>
            </w:pPr>
            <w:r w:rsidRPr="00BB4F0D">
              <w:rPr>
                <w:lang w:val="es-ES_tradnl"/>
              </w:rPr>
              <w:t>NOTA 1 – Para las clases A y B todas las funciones son idénticas en ondas métricas y hectométricas. Las ondas decamétricas no se aplican a la clase B.</w:t>
            </w:r>
          </w:p>
        </w:tc>
      </w:tr>
    </w:tbl>
    <w:p w:rsidR="00AD1773" w:rsidRPr="00BB4F0D" w:rsidRDefault="00AD1773" w:rsidP="00AD1773">
      <w:pPr>
        <w:pStyle w:val="Tablefin"/>
        <w:rPr>
          <w:lang w:val="es-ES_tradnl"/>
        </w:rPr>
      </w:pPr>
    </w:p>
    <w:p w:rsidR="00AD1773" w:rsidRPr="00BB4F0D" w:rsidRDefault="00AD1773" w:rsidP="00AD1773">
      <w:pPr>
        <w:rPr>
          <w:lang w:val="es-ES_tradnl"/>
        </w:rPr>
      </w:pPr>
    </w:p>
    <w:p w:rsidR="00AD1773" w:rsidRPr="00BB4F0D" w:rsidRDefault="00AD1773" w:rsidP="00AD1773">
      <w:pPr>
        <w:rPr>
          <w:lang w:val="es-ES_tradnl"/>
        </w:rPr>
        <w:sectPr w:rsidR="00AD1773" w:rsidRPr="00BB4F0D" w:rsidSect="002919B7">
          <w:headerReference w:type="default" r:id="rId26"/>
          <w:footerReference w:type="default" r:id="rId27"/>
          <w:headerReference w:type="first" r:id="rId28"/>
          <w:footerReference w:type="first" r:id="rId29"/>
          <w:pgSz w:w="11907" w:h="16834" w:code="9"/>
          <w:pgMar w:top="1418" w:right="1134" w:bottom="1134" w:left="1134" w:header="720" w:footer="482" w:gutter="0"/>
          <w:paperSrc w:first="15" w:other="15"/>
          <w:pgNumType w:start="1"/>
          <w:cols w:space="720"/>
          <w:titlePg/>
        </w:sectPr>
      </w:pPr>
    </w:p>
    <w:p w:rsidR="00AD1773" w:rsidRPr="00BB4F0D" w:rsidRDefault="00AD1773" w:rsidP="009C7269">
      <w:pPr>
        <w:pStyle w:val="TableNo"/>
        <w:spacing w:before="0"/>
        <w:rPr>
          <w:lang w:val="es-ES_tradnl"/>
        </w:rPr>
      </w:pPr>
      <w:r w:rsidRPr="00BB4F0D">
        <w:rPr>
          <w:lang w:val="es-ES_tradnl"/>
        </w:rPr>
        <w:t>CUADRO A1-4.1</w:t>
      </w:r>
    </w:p>
    <w:p w:rsidR="00AD1773" w:rsidRPr="00BB4F0D" w:rsidRDefault="00283064" w:rsidP="00AD1773">
      <w:pPr>
        <w:pStyle w:val="Tabletitle"/>
        <w:rPr>
          <w:lang w:val="es-ES_tradnl"/>
        </w:rPr>
      </w:pPr>
      <w:r w:rsidRPr="00BB4F0D">
        <w:rPr>
          <w:lang w:val="es-ES_tradnl"/>
        </w:rPr>
        <w:t>Alertas de socorro</w:t>
      </w:r>
    </w:p>
    <w:tbl>
      <w:tblPr>
        <w:tblW w:w="5000" w:type="pct"/>
        <w:jc w:val="center"/>
        <w:tblCellMar>
          <w:left w:w="54" w:type="dxa"/>
          <w:right w:w="54" w:type="dxa"/>
        </w:tblCellMar>
        <w:tblLook w:val="0000" w:firstRow="0" w:lastRow="0" w:firstColumn="0" w:lastColumn="0" w:noHBand="0" w:noVBand="0"/>
      </w:tblPr>
      <w:tblGrid>
        <w:gridCol w:w="1091"/>
        <w:gridCol w:w="713"/>
        <w:gridCol w:w="373"/>
        <w:gridCol w:w="387"/>
        <w:gridCol w:w="373"/>
        <w:gridCol w:w="387"/>
        <w:gridCol w:w="373"/>
        <w:gridCol w:w="387"/>
        <w:gridCol w:w="531"/>
        <w:gridCol w:w="546"/>
        <w:gridCol w:w="490"/>
        <w:gridCol w:w="502"/>
        <w:gridCol w:w="384"/>
        <w:gridCol w:w="402"/>
        <w:gridCol w:w="1186"/>
        <w:gridCol w:w="596"/>
        <w:gridCol w:w="1001"/>
        <w:gridCol w:w="960"/>
        <w:gridCol w:w="464"/>
        <w:gridCol w:w="766"/>
        <w:gridCol w:w="429"/>
        <w:gridCol w:w="446"/>
        <w:gridCol w:w="942"/>
        <w:gridCol w:w="114"/>
        <w:gridCol w:w="831"/>
      </w:tblGrid>
      <w:tr w:rsidR="00866BB1" w:rsidRPr="00F022A2" w:rsidTr="00866BB1">
        <w:trPr>
          <w:cantSplit/>
          <w:jc w:val="center"/>
        </w:trPr>
        <w:tc>
          <w:tcPr>
            <w:tcW w:w="372" w:type="pct"/>
            <w:vMerge w:val="restart"/>
            <w:tcBorders>
              <w:top w:val="single" w:sz="12" w:space="0" w:color="auto"/>
              <w:left w:val="single" w:sz="12"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Banda de frecuencias</w:t>
            </w:r>
          </w:p>
        </w:tc>
        <w:tc>
          <w:tcPr>
            <w:tcW w:w="243" w:type="pct"/>
            <w:vMerge w:val="restart"/>
            <w:tcBorders>
              <w:top w:val="single" w:sz="12" w:space="0" w:color="auto"/>
              <w:left w:val="sing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Tipo</w:t>
            </w:r>
          </w:p>
        </w:tc>
        <w:tc>
          <w:tcPr>
            <w:tcW w:w="1748" w:type="pct"/>
            <w:gridSpan w:val="12"/>
            <w:tcBorders>
              <w:top w:val="single" w:sz="12" w:space="0" w:color="auto"/>
              <w:left w:val="single" w:sz="4" w:space="0" w:color="auto"/>
              <w:right w:val="single" w:sz="4" w:space="0" w:color="auto"/>
            </w:tcBorders>
          </w:tcPr>
          <w:p w:rsidR="00AD1773" w:rsidRPr="00BB4F0D" w:rsidRDefault="00AD1773" w:rsidP="00117D68">
            <w:pPr>
              <w:pStyle w:val="Tablehead"/>
              <w:rPr>
                <w:sz w:val="16"/>
                <w:szCs w:val="16"/>
                <w:lang w:val="es-ES_tradnl"/>
              </w:rPr>
            </w:pPr>
            <w:r w:rsidRPr="00BB4F0D">
              <w:rPr>
                <w:sz w:val="16"/>
                <w:szCs w:val="16"/>
                <w:lang w:val="es-ES_tradnl"/>
              </w:rPr>
              <w:t>Aplicable a</w:t>
            </w:r>
          </w:p>
        </w:tc>
        <w:tc>
          <w:tcPr>
            <w:tcW w:w="2313" w:type="pct"/>
            <w:gridSpan w:val="9"/>
            <w:tcBorders>
              <w:top w:val="single" w:sz="12" w:space="0" w:color="auto"/>
              <w:left w:val="single" w:sz="4" w:space="0" w:color="auto"/>
              <w:bottom w:val="single" w:sz="4" w:space="0" w:color="auto"/>
              <w:right w:val="single" w:sz="12" w:space="0" w:color="auto"/>
            </w:tcBorders>
          </w:tcPr>
          <w:p w:rsidR="00AD1773" w:rsidRPr="00BB4F0D" w:rsidRDefault="00AD1773" w:rsidP="00117D68">
            <w:pPr>
              <w:pStyle w:val="Tablehead"/>
              <w:rPr>
                <w:sz w:val="16"/>
                <w:szCs w:val="16"/>
                <w:lang w:val="es-ES_tradnl"/>
              </w:rPr>
            </w:pPr>
            <w:r w:rsidRPr="00BB4F0D">
              <w:rPr>
                <w:sz w:val="16"/>
                <w:szCs w:val="16"/>
                <w:lang w:val="es-ES_tradnl"/>
              </w:rPr>
              <w:t>Formato técnico de la secuencia de llamada</w:t>
            </w:r>
          </w:p>
        </w:tc>
        <w:tc>
          <w:tcPr>
            <w:tcW w:w="39" w:type="pct"/>
            <w:tcBorders>
              <w:left w:val="single" w:sz="12" w:space="0" w:color="auto"/>
            </w:tcBorders>
          </w:tcPr>
          <w:p w:rsidR="00AD1773" w:rsidRPr="00BB4F0D" w:rsidRDefault="00AD1773" w:rsidP="00117D68">
            <w:pPr>
              <w:pStyle w:val="Tablehead"/>
              <w:rPr>
                <w:bCs/>
                <w:sz w:val="16"/>
                <w:szCs w:val="16"/>
                <w:lang w:val="es-ES_tradnl"/>
              </w:rPr>
            </w:pPr>
          </w:p>
        </w:tc>
        <w:tc>
          <w:tcPr>
            <w:tcW w:w="286" w:type="pct"/>
            <w:tcBorders>
              <w:left w:val="nil"/>
              <w:bottom w:val="single" w:sz="12" w:space="0" w:color="auto"/>
            </w:tcBorders>
          </w:tcPr>
          <w:p w:rsidR="00AD1773" w:rsidRPr="00BB4F0D" w:rsidRDefault="00AD1773" w:rsidP="00117D68">
            <w:pPr>
              <w:pStyle w:val="Tablehead"/>
              <w:rPr>
                <w:bCs/>
                <w:sz w:val="16"/>
                <w:szCs w:val="16"/>
                <w:lang w:val="es-ES_tradnl"/>
              </w:rPr>
            </w:pPr>
          </w:p>
        </w:tc>
      </w:tr>
      <w:tr w:rsidR="00866BB1" w:rsidRPr="00F022A2" w:rsidTr="00866BB1">
        <w:trPr>
          <w:cantSplit/>
          <w:jc w:val="center"/>
        </w:trPr>
        <w:tc>
          <w:tcPr>
            <w:tcW w:w="372" w:type="pct"/>
            <w:vMerge/>
            <w:tcBorders>
              <w:left w:val="single" w:sz="12" w:space="0" w:color="auto"/>
              <w:right w:val="single" w:sz="4" w:space="0" w:color="auto"/>
            </w:tcBorders>
            <w:vAlign w:val="bottom"/>
          </w:tcPr>
          <w:p w:rsidR="00866BB1" w:rsidRPr="00BB4F0D" w:rsidRDefault="00866BB1" w:rsidP="00117D68">
            <w:pPr>
              <w:pStyle w:val="Tablehead"/>
              <w:rPr>
                <w:bCs/>
                <w:sz w:val="16"/>
                <w:szCs w:val="16"/>
                <w:lang w:val="es-ES_tradnl"/>
              </w:rPr>
            </w:pPr>
          </w:p>
        </w:tc>
        <w:tc>
          <w:tcPr>
            <w:tcW w:w="243" w:type="pct"/>
            <w:vMerge/>
            <w:tcBorders>
              <w:left w:val="single" w:sz="4" w:space="0" w:color="auto"/>
              <w:right w:val="single" w:sz="4" w:space="0" w:color="auto"/>
            </w:tcBorders>
            <w:vAlign w:val="bottom"/>
          </w:tcPr>
          <w:p w:rsidR="00866BB1" w:rsidRPr="00BB4F0D" w:rsidRDefault="00866BB1" w:rsidP="00117D68">
            <w:pPr>
              <w:pStyle w:val="Tablehead"/>
              <w:rPr>
                <w:bCs/>
                <w:sz w:val="16"/>
                <w:szCs w:val="16"/>
                <w:lang w:val="es-ES_tradnl"/>
              </w:rPr>
            </w:pPr>
          </w:p>
        </w:tc>
        <w:tc>
          <w:tcPr>
            <w:tcW w:w="258" w:type="pct"/>
            <w:gridSpan w:val="2"/>
            <w:vMerge w:val="restart"/>
            <w:tcBorders>
              <w:top w:val="single" w:sz="4" w:space="0" w:color="auto"/>
              <w:left w:val="single" w:sz="4" w:space="0" w:color="auto"/>
              <w:bottom w:val="single" w:sz="4" w:space="0" w:color="auto"/>
              <w:right w:val="single" w:sz="4" w:space="0" w:color="auto"/>
            </w:tcBorders>
            <w:vAlign w:val="bottom"/>
          </w:tcPr>
          <w:p w:rsidR="00866BB1" w:rsidRPr="00BB4F0D" w:rsidRDefault="00866BB1" w:rsidP="00BF3292">
            <w:pPr>
              <w:pStyle w:val="Tablehead"/>
              <w:rPr>
                <w:sz w:val="16"/>
                <w:szCs w:val="16"/>
                <w:lang w:val="es-ES_tradnl"/>
              </w:rPr>
            </w:pPr>
            <w:r w:rsidRPr="00BB4F0D">
              <w:rPr>
                <w:bCs/>
                <w:sz w:val="16"/>
                <w:lang w:val="es-ES_tradnl"/>
              </w:rPr>
              <w:t>Clase de estación</w:t>
            </w:r>
            <w:r w:rsidRPr="00BB4F0D">
              <w:rPr>
                <w:bCs/>
                <w:sz w:val="16"/>
                <w:lang w:val="es-ES_tradnl"/>
              </w:rPr>
              <w:br/>
              <w:t>de barco</w:t>
            </w:r>
            <w:r w:rsidRPr="00BB4F0D">
              <w:rPr>
                <w:bCs/>
                <w:sz w:val="16"/>
                <w:lang w:val="es-ES_tradnl"/>
              </w:rPr>
              <w:br/>
              <w:t>A/B</w:t>
            </w:r>
          </w:p>
        </w:tc>
        <w:tc>
          <w:tcPr>
            <w:tcW w:w="258" w:type="pct"/>
            <w:gridSpan w:val="2"/>
            <w:vMerge w:val="restart"/>
            <w:tcBorders>
              <w:top w:val="single" w:sz="4" w:space="0" w:color="auto"/>
              <w:left w:val="single" w:sz="4" w:space="0" w:color="auto"/>
              <w:bottom w:val="single" w:sz="4" w:space="0" w:color="auto"/>
              <w:right w:val="single" w:sz="4" w:space="0" w:color="auto"/>
            </w:tcBorders>
            <w:vAlign w:val="bottom"/>
          </w:tcPr>
          <w:p w:rsidR="00866BB1" w:rsidRPr="00BB4F0D" w:rsidRDefault="00866BB1" w:rsidP="00117D68">
            <w:pPr>
              <w:pStyle w:val="Tablehead"/>
              <w:rPr>
                <w:sz w:val="16"/>
                <w:szCs w:val="16"/>
                <w:lang w:val="es-ES_tradnl"/>
              </w:rPr>
            </w:pPr>
            <w:r w:rsidRPr="00BB4F0D">
              <w:rPr>
                <w:bCs/>
                <w:sz w:val="16"/>
                <w:lang w:val="es-ES_tradnl"/>
              </w:rPr>
              <w:t>Clase de estación</w:t>
            </w:r>
            <w:r w:rsidRPr="00BB4F0D">
              <w:rPr>
                <w:bCs/>
                <w:sz w:val="16"/>
                <w:lang w:val="es-ES_tradnl"/>
              </w:rPr>
              <w:br/>
              <w:t>de barco D</w:t>
            </w:r>
          </w:p>
        </w:tc>
        <w:tc>
          <w:tcPr>
            <w:tcW w:w="259" w:type="pct"/>
            <w:gridSpan w:val="2"/>
            <w:vMerge w:val="restart"/>
            <w:tcBorders>
              <w:top w:val="single" w:sz="4" w:space="0" w:color="auto"/>
              <w:left w:val="single" w:sz="4" w:space="0" w:color="auto"/>
              <w:bottom w:val="single" w:sz="4" w:space="0" w:color="auto"/>
              <w:right w:val="single" w:sz="4" w:space="0" w:color="auto"/>
            </w:tcBorders>
            <w:vAlign w:val="bottom"/>
          </w:tcPr>
          <w:p w:rsidR="00866BB1" w:rsidRPr="00BB4F0D" w:rsidRDefault="00866BB1" w:rsidP="00117D68">
            <w:pPr>
              <w:pStyle w:val="Tablehead"/>
              <w:rPr>
                <w:sz w:val="16"/>
                <w:szCs w:val="16"/>
                <w:lang w:val="es-ES_tradnl"/>
              </w:rPr>
            </w:pPr>
            <w:r w:rsidRPr="00BB4F0D">
              <w:rPr>
                <w:bCs/>
                <w:sz w:val="16"/>
                <w:lang w:val="es-ES_tradnl"/>
              </w:rPr>
              <w:t>Clase de estación</w:t>
            </w:r>
            <w:r w:rsidRPr="00BB4F0D">
              <w:rPr>
                <w:bCs/>
                <w:sz w:val="16"/>
                <w:lang w:val="es-ES_tradnl"/>
              </w:rPr>
              <w:br/>
              <w:t xml:space="preserve">de barco </w:t>
            </w:r>
            <w:r w:rsidRPr="00BB4F0D">
              <w:rPr>
                <w:sz w:val="16"/>
                <w:szCs w:val="16"/>
                <w:lang w:val="es-ES_tradnl"/>
              </w:rPr>
              <w:t>E</w:t>
            </w:r>
          </w:p>
        </w:tc>
        <w:tc>
          <w:tcPr>
            <w:tcW w:w="367" w:type="pct"/>
            <w:gridSpan w:val="2"/>
            <w:vMerge w:val="restart"/>
            <w:tcBorders>
              <w:top w:val="single" w:sz="4" w:space="0" w:color="auto"/>
              <w:left w:val="single" w:sz="4" w:space="0" w:color="auto"/>
              <w:right w:val="single" w:sz="4" w:space="0" w:color="auto"/>
            </w:tcBorders>
            <w:vAlign w:val="bottom"/>
          </w:tcPr>
          <w:p w:rsidR="00866BB1" w:rsidRPr="00BB4F0D" w:rsidRDefault="00866BB1" w:rsidP="00117D68">
            <w:pPr>
              <w:pStyle w:val="Tablehead"/>
              <w:rPr>
                <w:sz w:val="16"/>
                <w:szCs w:val="16"/>
                <w:lang w:val="es-ES_tradnl"/>
              </w:rPr>
            </w:pPr>
            <w:r w:rsidRPr="00BB4F0D">
              <w:rPr>
                <w:sz w:val="16"/>
                <w:szCs w:val="16"/>
                <w:lang w:val="es-ES_tradnl"/>
              </w:rPr>
              <w:t>Clase de dispositivo portátil H</w:t>
            </w:r>
          </w:p>
        </w:tc>
        <w:tc>
          <w:tcPr>
            <w:tcW w:w="338" w:type="pct"/>
            <w:gridSpan w:val="2"/>
            <w:vMerge w:val="restart"/>
            <w:tcBorders>
              <w:top w:val="single" w:sz="4" w:space="0" w:color="auto"/>
              <w:left w:val="single" w:sz="4" w:space="0" w:color="auto"/>
              <w:right w:val="single" w:sz="4" w:space="0" w:color="auto"/>
            </w:tcBorders>
          </w:tcPr>
          <w:p w:rsidR="00866BB1" w:rsidRPr="00BB4F0D" w:rsidRDefault="00866BB1" w:rsidP="00117D68">
            <w:pPr>
              <w:pStyle w:val="Tablehead"/>
              <w:rPr>
                <w:sz w:val="16"/>
                <w:szCs w:val="16"/>
                <w:lang w:val="es-ES_tradnl"/>
              </w:rPr>
            </w:pPr>
            <w:r w:rsidRPr="00BB4F0D">
              <w:rPr>
                <w:sz w:val="16"/>
                <w:szCs w:val="16"/>
                <w:lang w:val="es-ES_tradnl"/>
              </w:rPr>
              <w:t xml:space="preserve">Dispositivo MOB </w:t>
            </w:r>
          </w:p>
          <w:p w:rsidR="00866BB1" w:rsidRPr="00BB4F0D" w:rsidRDefault="00866BB1" w:rsidP="00117D68">
            <w:pPr>
              <w:pStyle w:val="Tablehead"/>
              <w:rPr>
                <w:sz w:val="16"/>
                <w:szCs w:val="16"/>
                <w:lang w:val="es-ES_tradnl"/>
              </w:rPr>
            </w:pPr>
            <w:r w:rsidRPr="00BB4F0D">
              <w:rPr>
                <w:sz w:val="16"/>
                <w:szCs w:val="16"/>
                <w:lang w:val="es-ES_tradnl"/>
              </w:rPr>
              <w:t>Clase M bucle abierto</w:t>
            </w:r>
          </w:p>
        </w:tc>
        <w:tc>
          <w:tcPr>
            <w:tcW w:w="268" w:type="pct"/>
            <w:gridSpan w:val="2"/>
            <w:vMerge w:val="restart"/>
            <w:tcBorders>
              <w:top w:val="single" w:sz="4" w:space="0" w:color="auto"/>
              <w:left w:val="single" w:sz="4" w:space="0" w:color="auto"/>
              <w:bottom w:val="single" w:sz="4" w:space="0" w:color="auto"/>
              <w:right w:val="single" w:sz="4" w:space="0" w:color="auto"/>
            </w:tcBorders>
            <w:vAlign w:val="bottom"/>
          </w:tcPr>
          <w:p w:rsidR="00866BB1" w:rsidRPr="00BB4F0D" w:rsidRDefault="00866BB1" w:rsidP="00117D68">
            <w:pPr>
              <w:pStyle w:val="Tablehead"/>
              <w:rPr>
                <w:sz w:val="16"/>
                <w:szCs w:val="16"/>
                <w:lang w:val="es-ES_tradnl"/>
              </w:rPr>
            </w:pPr>
            <w:r w:rsidRPr="00BB4F0D">
              <w:rPr>
                <w:sz w:val="16"/>
                <w:szCs w:val="16"/>
                <w:lang w:val="es-ES_tradnl"/>
              </w:rPr>
              <w:t>Estación costera</w:t>
            </w:r>
          </w:p>
        </w:tc>
        <w:tc>
          <w:tcPr>
            <w:tcW w:w="404"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bCs/>
                <w:sz w:val="16"/>
                <w:lang w:val="es-ES_tradnl"/>
              </w:rPr>
              <w:t>Especificador de formato</w:t>
            </w:r>
            <w:r w:rsidRPr="00BB4F0D">
              <w:rPr>
                <w:bCs/>
                <w:sz w:val="16"/>
                <w:lang w:val="es-ES_tradnl"/>
              </w:rPr>
              <w:br/>
              <w:t>(2 idénticos</w:t>
            </w:r>
            <w:r w:rsidRPr="00BB4F0D">
              <w:rPr>
                <w:sz w:val="16"/>
                <w:szCs w:val="16"/>
                <w:lang w:val="es-ES_tradnl"/>
              </w:rPr>
              <w:t>)</w:t>
            </w:r>
          </w:p>
        </w:tc>
        <w:tc>
          <w:tcPr>
            <w:tcW w:w="203"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ID propio</w:t>
            </w:r>
            <w:r w:rsidRPr="00BB4F0D">
              <w:rPr>
                <w:sz w:val="16"/>
                <w:szCs w:val="16"/>
                <w:lang w:val="es-ES_tradnl"/>
              </w:rPr>
              <w:br/>
              <w:t>(5)</w:t>
            </w:r>
          </w:p>
        </w:tc>
        <w:tc>
          <w:tcPr>
            <w:tcW w:w="1087" w:type="pct"/>
            <w:gridSpan w:val="4"/>
            <w:tcBorders>
              <w:top w:val="single" w:sz="4" w:space="0" w:color="auto"/>
              <w:left w:val="single" w:sz="4" w:space="0" w:color="auto"/>
              <w:bottom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Mensaje</w:t>
            </w:r>
          </w:p>
        </w:tc>
        <w:tc>
          <w:tcPr>
            <w:tcW w:w="146"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EOS</w:t>
            </w:r>
            <w:r w:rsidRPr="00BB4F0D">
              <w:rPr>
                <w:sz w:val="16"/>
                <w:szCs w:val="16"/>
                <w:lang w:val="es-ES_tradnl"/>
              </w:rPr>
              <w:br/>
              <w:t>(1)</w:t>
            </w:r>
          </w:p>
        </w:tc>
        <w:tc>
          <w:tcPr>
            <w:tcW w:w="152"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ECC</w:t>
            </w:r>
            <w:r w:rsidRPr="00BB4F0D">
              <w:rPr>
                <w:sz w:val="16"/>
                <w:szCs w:val="16"/>
                <w:lang w:val="es-ES_tradnl"/>
              </w:rPr>
              <w:br/>
              <w:t>(1)</w:t>
            </w:r>
          </w:p>
        </w:tc>
        <w:tc>
          <w:tcPr>
            <w:tcW w:w="320" w:type="pct"/>
            <w:vMerge w:val="restart"/>
            <w:tcBorders>
              <w:top w:val="single" w:sz="4" w:space="0" w:color="auto"/>
              <w:left w:val="single" w:sz="4" w:space="0" w:color="auto"/>
              <w:right w:val="single" w:sz="12"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EOS</w:t>
            </w:r>
            <w:r w:rsidRPr="00BB4F0D">
              <w:rPr>
                <w:sz w:val="16"/>
                <w:szCs w:val="16"/>
                <w:lang w:val="es-ES_tradnl"/>
              </w:rPr>
              <w:br/>
              <w:t>(2 idénticos)</w:t>
            </w:r>
          </w:p>
        </w:tc>
        <w:tc>
          <w:tcPr>
            <w:tcW w:w="39" w:type="pct"/>
            <w:vMerge w:val="restart"/>
            <w:tcBorders>
              <w:left w:val="single" w:sz="12" w:space="0" w:color="auto"/>
              <w:right w:val="single" w:sz="12" w:space="0" w:color="auto"/>
            </w:tcBorders>
            <w:vAlign w:val="bottom"/>
          </w:tcPr>
          <w:p w:rsidR="00866BB1" w:rsidRPr="00BB4F0D" w:rsidRDefault="00866BB1" w:rsidP="00117D68">
            <w:pPr>
              <w:pStyle w:val="Tablehead"/>
              <w:rPr>
                <w:bCs/>
                <w:sz w:val="16"/>
                <w:szCs w:val="16"/>
                <w:lang w:val="es-ES_tradnl"/>
              </w:rPr>
            </w:pPr>
          </w:p>
        </w:tc>
        <w:tc>
          <w:tcPr>
            <w:tcW w:w="286" w:type="pct"/>
            <w:vMerge w:val="restart"/>
            <w:tcBorders>
              <w:top w:val="single" w:sz="12" w:space="0" w:color="auto"/>
              <w:left w:val="single" w:sz="12" w:space="0" w:color="auto"/>
              <w:right w:val="single" w:sz="12" w:space="0" w:color="auto"/>
            </w:tcBorders>
            <w:vAlign w:val="bottom"/>
          </w:tcPr>
          <w:p w:rsidR="00866BB1" w:rsidRPr="00BB4F0D" w:rsidRDefault="00866BB1" w:rsidP="00117D68">
            <w:pPr>
              <w:keepNext/>
              <w:overflowPunct/>
              <w:autoSpaceDE/>
              <w:autoSpaceDN/>
              <w:adjustRightInd/>
              <w:spacing w:before="100"/>
              <w:ind w:left="-57" w:right="-57"/>
              <w:jc w:val="center"/>
              <w:textAlignment w:val="auto"/>
              <w:rPr>
                <w:rFonts w:eastAsiaTheme="minorEastAsia"/>
                <w:b/>
                <w:bCs/>
                <w:sz w:val="16"/>
                <w:lang w:val="es-ES_tradnl"/>
              </w:rPr>
            </w:pPr>
            <w:r w:rsidRPr="00BB4F0D">
              <w:rPr>
                <w:rFonts w:eastAsiaTheme="minorEastAsia"/>
                <w:b/>
                <w:bCs/>
                <w:sz w:val="16"/>
                <w:lang w:val="es-ES_tradnl"/>
              </w:rPr>
              <w:t>Secuencia</w:t>
            </w:r>
            <w:r w:rsidRPr="00BB4F0D">
              <w:rPr>
                <w:rFonts w:eastAsiaTheme="minorEastAsia"/>
                <w:b/>
                <w:bCs/>
                <w:sz w:val="16"/>
                <w:lang w:val="es-ES_tradnl"/>
              </w:rPr>
              <w:br/>
              <w:t>de</w:t>
            </w:r>
            <w:r w:rsidRPr="00BB4F0D">
              <w:rPr>
                <w:rFonts w:eastAsiaTheme="minorEastAsia"/>
                <w:b/>
                <w:bCs/>
                <w:sz w:val="16"/>
                <w:lang w:val="es-ES_tradnl"/>
              </w:rPr>
              <w:br/>
              <w:t>expansión</w:t>
            </w:r>
          </w:p>
          <w:p w:rsidR="00866BB1" w:rsidRPr="00BB4F0D" w:rsidRDefault="00866BB1" w:rsidP="007F6271">
            <w:pPr>
              <w:pStyle w:val="Tablehead"/>
              <w:rPr>
                <w:sz w:val="16"/>
                <w:szCs w:val="16"/>
                <w:lang w:val="es-ES_tradnl"/>
              </w:rPr>
            </w:pPr>
            <w:r w:rsidRPr="00BB4F0D">
              <w:rPr>
                <w:rFonts w:eastAsiaTheme="minorEastAsia"/>
                <w:bCs/>
                <w:sz w:val="16"/>
                <w:lang w:val="es-ES_tradnl"/>
              </w:rPr>
              <w:t>Rec. UIT</w:t>
            </w:r>
            <w:r w:rsidRPr="00BB4F0D">
              <w:rPr>
                <w:rFonts w:eastAsiaTheme="minorEastAsia"/>
                <w:bCs/>
                <w:sz w:val="16"/>
                <w:lang w:val="es-ES_tradnl"/>
              </w:rPr>
              <w:noBreakHyphen/>
              <w:t>R M.821</w:t>
            </w:r>
            <w:r w:rsidRPr="00BB4F0D">
              <w:rPr>
                <w:sz w:val="16"/>
                <w:szCs w:val="16"/>
                <w:lang w:val="es-ES_tradnl"/>
              </w:rPr>
              <w:t>*</w:t>
            </w:r>
            <w:r w:rsidRPr="00BB4F0D">
              <w:rPr>
                <w:sz w:val="16"/>
                <w:szCs w:val="16"/>
                <w:lang w:val="es-ES_tradnl"/>
              </w:rPr>
              <w:br/>
              <w:t>(9)</w:t>
            </w:r>
          </w:p>
        </w:tc>
      </w:tr>
      <w:tr w:rsidR="00866BB1" w:rsidRPr="00BB4F0D" w:rsidTr="00866BB1">
        <w:trPr>
          <w:cantSplit/>
          <w:jc w:val="center"/>
        </w:trPr>
        <w:tc>
          <w:tcPr>
            <w:tcW w:w="372" w:type="pct"/>
            <w:vMerge/>
            <w:tcBorders>
              <w:left w:val="single" w:sz="12" w:space="0" w:color="auto"/>
              <w:right w:val="single" w:sz="4" w:space="0" w:color="auto"/>
            </w:tcBorders>
          </w:tcPr>
          <w:p w:rsidR="00866BB1" w:rsidRPr="00BB4F0D" w:rsidRDefault="00866BB1" w:rsidP="00117D68">
            <w:pPr>
              <w:pStyle w:val="Tablehead"/>
              <w:rPr>
                <w:bCs/>
                <w:sz w:val="16"/>
                <w:szCs w:val="16"/>
                <w:lang w:val="es-ES_tradnl"/>
              </w:rPr>
            </w:pPr>
          </w:p>
        </w:tc>
        <w:tc>
          <w:tcPr>
            <w:tcW w:w="243"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9"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67" w:type="pct"/>
            <w:gridSpan w:val="2"/>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38" w:type="pct"/>
            <w:gridSpan w:val="2"/>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6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404"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03"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41" w:type="pct"/>
            <w:tcBorders>
              <w:top w:val="single" w:sz="4" w:space="0" w:color="auto"/>
              <w:left w:val="single" w:sz="4" w:space="0" w:color="auto"/>
              <w:bottom w:val="single" w:sz="4" w:space="0" w:color="auto"/>
              <w:right w:val="single" w:sz="4" w:space="0" w:color="auto"/>
            </w:tcBorders>
          </w:tcPr>
          <w:p w:rsidR="00866BB1" w:rsidRPr="00BB4F0D" w:rsidRDefault="00866BB1" w:rsidP="00866BB1">
            <w:pPr>
              <w:pStyle w:val="Tablehead"/>
              <w:rPr>
                <w:sz w:val="16"/>
                <w:szCs w:val="16"/>
                <w:lang w:val="es-ES_tradnl"/>
              </w:rPr>
            </w:pPr>
            <w:r w:rsidRPr="00BB4F0D">
              <w:rPr>
                <w:sz w:val="16"/>
                <w:szCs w:val="16"/>
                <w:lang w:val="es-ES_tradnl"/>
              </w:rPr>
              <w:t>1</w:t>
            </w:r>
          </w:p>
        </w:tc>
        <w:tc>
          <w:tcPr>
            <w:tcW w:w="327" w:type="pct"/>
            <w:tcBorders>
              <w:top w:val="single" w:sz="4" w:space="0" w:color="auto"/>
              <w:left w:val="single" w:sz="4" w:space="0" w:color="auto"/>
              <w:bottom w:val="single" w:sz="4" w:space="0" w:color="auto"/>
              <w:right w:val="single" w:sz="4" w:space="0" w:color="auto"/>
            </w:tcBorders>
          </w:tcPr>
          <w:p w:rsidR="00866BB1" w:rsidRPr="00BB4F0D" w:rsidRDefault="00866BB1" w:rsidP="00866BB1">
            <w:pPr>
              <w:pStyle w:val="Tablehead"/>
              <w:rPr>
                <w:sz w:val="16"/>
                <w:szCs w:val="16"/>
                <w:lang w:val="es-ES_tradnl"/>
              </w:rPr>
            </w:pPr>
            <w:r w:rsidRPr="00BB4F0D">
              <w:rPr>
                <w:sz w:val="16"/>
                <w:szCs w:val="16"/>
                <w:lang w:val="es-ES_tradnl"/>
              </w:rPr>
              <w:t>2</w:t>
            </w:r>
          </w:p>
        </w:tc>
        <w:tc>
          <w:tcPr>
            <w:tcW w:w="158" w:type="pct"/>
            <w:tcBorders>
              <w:top w:val="single" w:sz="4" w:space="0" w:color="auto"/>
              <w:left w:val="single" w:sz="4" w:space="0" w:color="auto"/>
              <w:bottom w:val="single" w:sz="4" w:space="0" w:color="auto"/>
              <w:right w:val="single" w:sz="4" w:space="0" w:color="auto"/>
            </w:tcBorders>
          </w:tcPr>
          <w:p w:rsidR="00866BB1" w:rsidRPr="00BB4F0D" w:rsidRDefault="00866BB1" w:rsidP="00866BB1">
            <w:pPr>
              <w:pStyle w:val="Tablehead"/>
              <w:rPr>
                <w:sz w:val="16"/>
                <w:szCs w:val="16"/>
                <w:lang w:val="es-ES_tradnl"/>
              </w:rPr>
            </w:pPr>
            <w:r w:rsidRPr="00BB4F0D">
              <w:rPr>
                <w:sz w:val="16"/>
                <w:szCs w:val="16"/>
                <w:lang w:val="es-ES_tradnl"/>
              </w:rPr>
              <w:t>3</w:t>
            </w:r>
          </w:p>
        </w:tc>
        <w:tc>
          <w:tcPr>
            <w:tcW w:w="261" w:type="pct"/>
            <w:tcBorders>
              <w:top w:val="single" w:sz="4" w:space="0" w:color="auto"/>
              <w:left w:val="single" w:sz="4" w:space="0" w:color="auto"/>
              <w:bottom w:val="single" w:sz="4" w:space="0" w:color="auto"/>
              <w:right w:val="single" w:sz="4" w:space="0" w:color="auto"/>
            </w:tcBorders>
          </w:tcPr>
          <w:p w:rsidR="00866BB1" w:rsidRPr="00BB4F0D" w:rsidRDefault="00866BB1" w:rsidP="00866BB1">
            <w:pPr>
              <w:pStyle w:val="Tablehead"/>
              <w:rPr>
                <w:sz w:val="16"/>
                <w:szCs w:val="16"/>
                <w:lang w:val="es-ES_tradnl"/>
              </w:rPr>
            </w:pPr>
            <w:r w:rsidRPr="00BB4F0D">
              <w:rPr>
                <w:sz w:val="16"/>
                <w:szCs w:val="16"/>
                <w:lang w:val="es-ES_tradnl"/>
              </w:rPr>
              <w:t>4</w:t>
            </w:r>
          </w:p>
        </w:tc>
        <w:tc>
          <w:tcPr>
            <w:tcW w:w="146" w:type="pct"/>
            <w:vMerge/>
            <w:tcBorders>
              <w:left w:val="single" w:sz="4" w:space="0" w:color="auto"/>
              <w:right w:val="single" w:sz="4" w:space="0" w:color="auto"/>
            </w:tcBorders>
          </w:tcPr>
          <w:p w:rsidR="00866BB1" w:rsidRPr="00BB4F0D" w:rsidRDefault="00866BB1" w:rsidP="00866BB1">
            <w:pPr>
              <w:pStyle w:val="Tablehead"/>
              <w:rPr>
                <w:bCs/>
                <w:sz w:val="16"/>
                <w:szCs w:val="16"/>
                <w:lang w:val="es-ES_tradnl"/>
              </w:rPr>
            </w:pPr>
          </w:p>
        </w:tc>
        <w:tc>
          <w:tcPr>
            <w:tcW w:w="152" w:type="pct"/>
            <w:vMerge/>
            <w:tcBorders>
              <w:left w:val="single" w:sz="4" w:space="0" w:color="auto"/>
              <w:right w:val="single" w:sz="4" w:space="0" w:color="auto"/>
            </w:tcBorders>
          </w:tcPr>
          <w:p w:rsidR="00866BB1" w:rsidRPr="00BB4F0D" w:rsidRDefault="00866BB1" w:rsidP="00866BB1">
            <w:pPr>
              <w:pStyle w:val="Tablehead"/>
              <w:rPr>
                <w:bCs/>
                <w:sz w:val="16"/>
                <w:szCs w:val="16"/>
                <w:lang w:val="es-ES_tradnl"/>
              </w:rPr>
            </w:pPr>
          </w:p>
        </w:tc>
        <w:tc>
          <w:tcPr>
            <w:tcW w:w="320" w:type="pct"/>
            <w:vMerge/>
            <w:tcBorders>
              <w:left w:val="single" w:sz="4" w:space="0" w:color="auto"/>
              <w:right w:val="single" w:sz="12" w:space="0" w:color="auto"/>
            </w:tcBorders>
          </w:tcPr>
          <w:p w:rsidR="00866BB1" w:rsidRPr="00BB4F0D" w:rsidRDefault="00866BB1" w:rsidP="00866BB1">
            <w:pPr>
              <w:pStyle w:val="Tablehead"/>
              <w:rPr>
                <w:bCs/>
                <w:sz w:val="16"/>
                <w:szCs w:val="16"/>
                <w:lang w:val="es-ES_tradnl"/>
              </w:rPr>
            </w:pPr>
          </w:p>
        </w:tc>
        <w:tc>
          <w:tcPr>
            <w:tcW w:w="39" w:type="pct"/>
            <w:vMerge/>
            <w:tcBorders>
              <w:left w:val="single" w:sz="12" w:space="0" w:color="auto"/>
              <w:right w:val="single" w:sz="12" w:space="0" w:color="auto"/>
            </w:tcBorders>
          </w:tcPr>
          <w:p w:rsidR="00866BB1" w:rsidRPr="00BB4F0D" w:rsidRDefault="00866BB1" w:rsidP="00117D68">
            <w:pPr>
              <w:pStyle w:val="Tablehead"/>
              <w:rPr>
                <w:bCs/>
                <w:sz w:val="16"/>
                <w:szCs w:val="16"/>
                <w:lang w:val="es-ES_tradnl"/>
              </w:rPr>
            </w:pPr>
          </w:p>
        </w:tc>
        <w:tc>
          <w:tcPr>
            <w:tcW w:w="286" w:type="pct"/>
            <w:vMerge/>
            <w:tcBorders>
              <w:left w:val="single" w:sz="12" w:space="0" w:color="auto"/>
              <w:right w:val="single" w:sz="12" w:space="0" w:color="auto"/>
            </w:tcBorders>
          </w:tcPr>
          <w:p w:rsidR="00866BB1" w:rsidRPr="00BB4F0D" w:rsidRDefault="00866BB1" w:rsidP="00117D68">
            <w:pPr>
              <w:pStyle w:val="Tablehead"/>
              <w:rPr>
                <w:bCs/>
                <w:sz w:val="16"/>
                <w:szCs w:val="16"/>
                <w:lang w:val="es-ES_tradnl"/>
              </w:rPr>
            </w:pPr>
          </w:p>
        </w:tc>
      </w:tr>
      <w:tr w:rsidR="00866BB1" w:rsidRPr="00BB4F0D" w:rsidTr="00866BB1">
        <w:trPr>
          <w:cantSplit/>
          <w:trHeight w:val="384"/>
          <w:jc w:val="center"/>
        </w:trPr>
        <w:tc>
          <w:tcPr>
            <w:tcW w:w="372" w:type="pct"/>
            <w:vMerge/>
            <w:tcBorders>
              <w:left w:val="single" w:sz="12" w:space="0" w:color="auto"/>
              <w:right w:val="single" w:sz="4" w:space="0" w:color="auto"/>
            </w:tcBorders>
          </w:tcPr>
          <w:p w:rsidR="00866BB1" w:rsidRPr="00BB4F0D" w:rsidRDefault="00866BB1" w:rsidP="00117D68">
            <w:pPr>
              <w:pStyle w:val="Tablehead"/>
              <w:rPr>
                <w:bCs/>
                <w:sz w:val="16"/>
                <w:szCs w:val="16"/>
                <w:lang w:val="es-ES_tradnl"/>
              </w:rPr>
            </w:pPr>
          </w:p>
        </w:tc>
        <w:tc>
          <w:tcPr>
            <w:tcW w:w="243"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59"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67" w:type="pct"/>
            <w:gridSpan w:val="2"/>
            <w:vMerge/>
            <w:tcBorders>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38" w:type="pct"/>
            <w:gridSpan w:val="2"/>
            <w:vMerge/>
            <w:tcBorders>
              <w:left w:val="single" w:sz="4" w:space="0" w:color="auto"/>
              <w:bottom w:val="single" w:sz="4" w:space="0" w:color="auto"/>
              <w:right w:val="single" w:sz="4" w:space="0" w:color="auto"/>
            </w:tcBorders>
          </w:tcPr>
          <w:p w:rsidR="00866BB1" w:rsidRPr="00BB4F0D" w:rsidRDefault="00866BB1" w:rsidP="00117D68">
            <w:pPr>
              <w:pStyle w:val="Tablehead"/>
              <w:rPr>
                <w:sz w:val="16"/>
                <w:szCs w:val="16"/>
                <w:lang w:val="es-ES_tradnl"/>
              </w:rPr>
            </w:pPr>
          </w:p>
        </w:tc>
        <w:tc>
          <w:tcPr>
            <w:tcW w:w="268" w:type="pct"/>
            <w:gridSpan w:val="2"/>
            <w:vMerge/>
            <w:tcBorders>
              <w:top w:val="single" w:sz="4" w:space="0" w:color="auto"/>
              <w:left w:val="single" w:sz="4" w:space="0" w:color="auto"/>
              <w:bottom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404"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203" w:type="pct"/>
            <w:vMerge/>
            <w:tcBorders>
              <w:left w:val="single" w:sz="4" w:space="0" w:color="auto"/>
              <w:right w:val="single" w:sz="4" w:space="0" w:color="auto"/>
            </w:tcBorders>
          </w:tcPr>
          <w:p w:rsidR="00866BB1" w:rsidRPr="00BB4F0D" w:rsidRDefault="00866BB1" w:rsidP="00117D68">
            <w:pPr>
              <w:pStyle w:val="Tablehead"/>
              <w:rPr>
                <w:bCs/>
                <w:sz w:val="16"/>
                <w:szCs w:val="16"/>
                <w:lang w:val="es-ES_tradnl"/>
              </w:rPr>
            </w:pPr>
          </w:p>
        </w:tc>
        <w:tc>
          <w:tcPr>
            <w:tcW w:w="341"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Naturaleza del peligro</w:t>
            </w:r>
            <w:r w:rsidRPr="00BB4F0D">
              <w:rPr>
                <w:sz w:val="16"/>
                <w:szCs w:val="16"/>
                <w:lang w:val="es-ES_tradnl"/>
              </w:rPr>
              <w:br/>
              <w:t>(1)</w:t>
            </w:r>
          </w:p>
        </w:tc>
        <w:tc>
          <w:tcPr>
            <w:tcW w:w="327"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spacing w:before="0"/>
              <w:ind w:left="-28" w:right="-28"/>
              <w:rPr>
                <w:sz w:val="16"/>
                <w:szCs w:val="16"/>
                <w:lang w:val="es-ES_tradnl"/>
              </w:rPr>
            </w:pPr>
            <w:r w:rsidRPr="00BB4F0D">
              <w:rPr>
                <w:bCs/>
                <w:sz w:val="16"/>
                <w:lang w:val="es-ES_tradnl"/>
              </w:rPr>
              <w:t>Coordenadas</w:t>
            </w:r>
            <w:r w:rsidRPr="00BB4F0D">
              <w:rPr>
                <w:bCs/>
                <w:sz w:val="16"/>
                <w:lang w:val="es-ES_tradnl"/>
              </w:rPr>
              <w:br/>
              <w:t>del lugar de socorro</w:t>
            </w:r>
            <w:r w:rsidRPr="00BB4F0D">
              <w:rPr>
                <w:bCs/>
                <w:sz w:val="16"/>
                <w:lang w:val="es-ES_tradnl"/>
              </w:rPr>
              <w:br/>
            </w:r>
            <w:r w:rsidRPr="00BB4F0D">
              <w:rPr>
                <w:sz w:val="16"/>
                <w:szCs w:val="16"/>
                <w:lang w:val="es-ES_tradnl"/>
              </w:rPr>
              <w:t>(5)</w:t>
            </w:r>
          </w:p>
        </w:tc>
        <w:tc>
          <w:tcPr>
            <w:tcW w:w="158"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sz w:val="16"/>
                <w:szCs w:val="16"/>
                <w:lang w:val="es-ES_tradnl"/>
              </w:rPr>
              <w:t>Hora</w:t>
            </w:r>
            <w:r w:rsidRPr="00BB4F0D">
              <w:rPr>
                <w:sz w:val="16"/>
                <w:szCs w:val="16"/>
                <w:lang w:val="es-ES_tradnl"/>
              </w:rPr>
              <w:br/>
              <w:t>(2)</w:t>
            </w:r>
          </w:p>
        </w:tc>
        <w:tc>
          <w:tcPr>
            <w:tcW w:w="261" w:type="pct"/>
            <w:vMerge w:val="restart"/>
            <w:tcBorders>
              <w:top w:val="single" w:sz="4" w:space="0" w:color="auto"/>
              <w:left w:val="single" w:sz="4" w:space="0" w:color="auto"/>
              <w:right w:val="single" w:sz="4" w:space="0" w:color="auto"/>
            </w:tcBorders>
            <w:vAlign w:val="bottom"/>
          </w:tcPr>
          <w:p w:rsidR="00866BB1" w:rsidRPr="00BB4F0D" w:rsidRDefault="00866BB1" w:rsidP="00866BB1">
            <w:pPr>
              <w:pStyle w:val="Tablehead"/>
              <w:rPr>
                <w:sz w:val="16"/>
                <w:szCs w:val="16"/>
                <w:lang w:val="es-ES_tradnl"/>
              </w:rPr>
            </w:pPr>
            <w:r w:rsidRPr="00BB4F0D">
              <w:rPr>
                <w:bCs/>
                <w:sz w:val="16"/>
                <w:lang w:val="es-ES_tradnl"/>
              </w:rPr>
              <w:t>Comuni-</w:t>
            </w:r>
            <w:r w:rsidRPr="00BB4F0D">
              <w:rPr>
                <w:bCs/>
                <w:sz w:val="16"/>
                <w:lang w:val="es-ES_tradnl"/>
              </w:rPr>
              <w:br/>
              <w:t>caciones</w:t>
            </w:r>
            <w:r w:rsidRPr="00BB4F0D">
              <w:rPr>
                <w:bCs/>
                <w:sz w:val="16"/>
                <w:lang w:val="es-ES_tradnl"/>
              </w:rPr>
              <w:br/>
              <w:t>ulteriores</w:t>
            </w:r>
            <w:r w:rsidRPr="00BB4F0D">
              <w:rPr>
                <w:sz w:val="16"/>
                <w:szCs w:val="16"/>
                <w:lang w:val="es-ES_tradnl"/>
              </w:rPr>
              <w:br/>
              <w:t>(1)</w:t>
            </w:r>
          </w:p>
        </w:tc>
        <w:tc>
          <w:tcPr>
            <w:tcW w:w="146" w:type="pct"/>
            <w:vMerge/>
            <w:tcBorders>
              <w:left w:val="single" w:sz="4" w:space="0" w:color="auto"/>
              <w:right w:val="single" w:sz="4" w:space="0" w:color="auto"/>
            </w:tcBorders>
          </w:tcPr>
          <w:p w:rsidR="00866BB1" w:rsidRPr="00BB4F0D" w:rsidRDefault="00866BB1" w:rsidP="00866BB1">
            <w:pPr>
              <w:pStyle w:val="Tablehead"/>
              <w:rPr>
                <w:bCs/>
                <w:sz w:val="16"/>
                <w:szCs w:val="16"/>
                <w:lang w:val="es-ES_tradnl"/>
              </w:rPr>
            </w:pPr>
          </w:p>
        </w:tc>
        <w:tc>
          <w:tcPr>
            <w:tcW w:w="152" w:type="pct"/>
            <w:vMerge/>
            <w:tcBorders>
              <w:left w:val="single" w:sz="4" w:space="0" w:color="auto"/>
              <w:right w:val="single" w:sz="4" w:space="0" w:color="auto"/>
            </w:tcBorders>
          </w:tcPr>
          <w:p w:rsidR="00866BB1" w:rsidRPr="00BB4F0D" w:rsidRDefault="00866BB1" w:rsidP="00866BB1">
            <w:pPr>
              <w:pStyle w:val="Tablehead"/>
              <w:rPr>
                <w:bCs/>
                <w:sz w:val="16"/>
                <w:szCs w:val="16"/>
                <w:lang w:val="es-ES_tradnl"/>
              </w:rPr>
            </w:pPr>
          </w:p>
        </w:tc>
        <w:tc>
          <w:tcPr>
            <w:tcW w:w="320" w:type="pct"/>
            <w:vMerge/>
            <w:tcBorders>
              <w:left w:val="single" w:sz="4" w:space="0" w:color="auto"/>
              <w:right w:val="single" w:sz="12" w:space="0" w:color="auto"/>
            </w:tcBorders>
          </w:tcPr>
          <w:p w:rsidR="00866BB1" w:rsidRPr="00BB4F0D" w:rsidRDefault="00866BB1" w:rsidP="00866BB1">
            <w:pPr>
              <w:pStyle w:val="Tablehead"/>
              <w:rPr>
                <w:bCs/>
                <w:sz w:val="16"/>
                <w:szCs w:val="16"/>
                <w:lang w:val="es-ES_tradnl"/>
              </w:rPr>
            </w:pPr>
          </w:p>
        </w:tc>
        <w:tc>
          <w:tcPr>
            <w:tcW w:w="39" w:type="pct"/>
            <w:vMerge/>
            <w:tcBorders>
              <w:left w:val="single" w:sz="12" w:space="0" w:color="auto"/>
              <w:right w:val="single" w:sz="12" w:space="0" w:color="auto"/>
            </w:tcBorders>
          </w:tcPr>
          <w:p w:rsidR="00866BB1" w:rsidRPr="00BB4F0D" w:rsidRDefault="00866BB1" w:rsidP="00117D68">
            <w:pPr>
              <w:pStyle w:val="Tablehead"/>
              <w:rPr>
                <w:bCs/>
                <w:sz w:val="16"/>
                <w:szCs w:val="16"/>
                <w:lang w:val="es-ES_tradnl"/>
              </w:rPr>
            </w:pPr>
          </w:p>
        </w:tc>
        <w:tc>
          <w:tcPr>
            <w:tcW w:w="286" w:type="pct"/>
            <w:vMerge/>
            <w:tcBorders>
              <w:left w:val="single" w:sz="12" w:space="0" w:color="auto"/>
              <w:right w:val="single" w:sz="12" w:space="0" w:color="auto"/>
            </w:tcBorders>
          </w:tcPr>
          <w:p w:rsidR="00866BB1" w:rsidRPr="00BB4F0D" w:rsidRDefault="00866BB1" w:rsidP="00117D68">
            <w:pPr>
              <w:pStyle w:val="Tablehead"/>
              <w:rPr>
                <w:bCs/>
                <w:sz w:val="16"/>
                <w:szCs w:val="16"/>
                <w:lang w:val="es-ES_tradnl"/>
              </w:rPr>
            </w:pPr>
          </w:p>
        </w:tc>
      </w:tr>
      <w:tr w:rsidR="00866BB1" w:rsidRPr="00BB4F0D" w:rsidTr="00866BB1">
        <w:trPr>
          <w:cantSplit/>
          <w:jc w:val="center"/>
        </w:trPr>
        <w:tc>
          <w:tcPr>
            <w:tcW w:w="372" w:type="pct"/>
            <w:vMerge/>
            <w:tcBorders>
              <w:left w:val="single" w:sz="12"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243"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127"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127"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127"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181"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bCs/>
                <w:sz w:val="16"/>
                <w:szCs w:val="16"/>
                <w:lang w:val="es-ES_tradnl"/>
              </w:rPr>
            </w:pPr>
            <w:r w:rsidRPr="00BB4F0D">
              <w:rPr>
                <w:sz w:val="16"/>
                <w:szCs w:val="16"/>
                <w:lang w:val="es-ES_tradnl"/>
              </w:rPr>
              <w:t>Tx</w:t>
            </w:r>
          </w:p>
        </w:tc>
        <w:tc>
          <w:tcPr>
            <w:tcW w:w="186"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bCs/>
                <w:sz w:val="16"/>
                <w:szCs w:val="16"/>
                <w:lang w:val="es-ES_tradnl"/>
              </w:rPr>
            </w:pPr>
            <w:r w:rsidRPr="00BB4F0D">
              <w:rPr>
                <w:sz w:val="16"/>
                <w:szCs w:val="16"/>
                <w:lang w:val="es-ES_tradnl"/>
              </w:rPr>
              <w:t>Rx</w:t>
            </w:r>
          </w:p>
        </w:tc>
        <w:tc>
          <w:tcPr>
            <w:tcW w:w="167"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BF3292">
            <w:pPr>
              <w:pStyle w:val="Tablehead"/>
              <w:rPr>
                <w:bCs/>
                <w:sz w:val="16"/>
                <w:szCs w:val="16"/>
                <w:lang w:val="es-ES_tradnl"/>
              </w:rPr>
            </w:pPr>
            <w:r w:rsidRPr="00BB4F0D">
              <w:rPr>
                <w:sz w:val="16"/>
                <w:szCs w:val="16"/>
                <w:lang w:val="es-ES_tradnl"/>
              </w:rPr>
              <w:t>Tx</w:t>
            </w:r>
          </w:p>
        </w:tc>
        <w:tc>
          <w:tcPr>
            <w:tcW w:w="171"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BF3292">
            <w:pPr>
              <w:pStyle w:val="Tablehead"/>
              <w:rPr>
                <w:bCs/>
                <w:sz w:val="16"/>
                <w:szCs w:val="16"/>
                <w:lang w:val="es-ES_tradnl"/>
              </w:rPr>
            </w:pPr>
            <w:r w:rsidRPr="00BB4F0D">
              <w:rPr>
                <w:sz w:val="16"/>
                <w:szCs w:val="16"/>
                <w:lang w:val="es-ES_tradnl"/>
              </w:rPr>
              <w:t>Rx</w:t>
            </w:r>
          </w:p>
        </w:tc>
        <w:tc>
          <w:tcPr>
            <w:tcW w:w="131"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137" w:type="pct"/>
            <w:tcBorders>
              <w:top w:val="single" w:sz="4" w:space="0" w:color="auto"/>
              <w:left w:val="single" w:sz="4" w:space="0" w:color="auto"/>
              <w:bottom w:val="double" w:sz="4" w:space="0" w:color="auto"/>
              <w:right w:val="single" w:sz="4"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404"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203"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341"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327"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158"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261"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146"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152" w:type="pct"/>
            <w:vMerge/>
            <w:tcBorders>
              <w:left w:val="single" w:sz="4" w:space="0" w:color="auto"/>
              <w:bottom w:val="double" w:sz="4" w:space="0" w:color="auto"/>
              <w:right w:val="single" w:sz="4" w:space="0" w:color="auto"/>
            </w:tcBorders>
          </w:tcPr>
          <w:p w:rsidR="00AD1773" w:rsidRPr="00BB4F0D" w:rsidRDefault="00AD1773" w:rsidP="00117D68">
            <w:pPr>
              <w:pStyle w:val="Tablehead"/>
              <w:rPr>
                <w:sz w:val="16"/>
                <w:szCs w:val="16"/>
                <w:lang w:val="es-ES_tradnl"/>
              </w:rPr>
            </w:pPr>
          </w:p>
        </w:tc>
        <w:tc>
          <w:tcPr>
            <w:tcW w:w="320" w:type="pct"/>
            <w:vMerge/>
            <w:tcBorders>
              <w:left w:val="single" w:sz="4" w:space="0" w:color="auto"/>
              <w:bottom w:val="double" w:sz="4" w:space="0" w:color="auto"/>
              <w:right w:val="single" w:sz="12" w:space="0" w:color="auto"/>
            </w:tcBorders>
          </w:tcPr>
          <w:p w:rsidR="00AD1773" w:rsidRPr="00BB4F0D" w:rsidRDefault="00AD1773" w:rsidP="00117D68">
            <w:pPr>
              <w:pStyle w:val="Tablehead"/>
              <w:rPr>
                <w:sz w:val="16"/>
                <w:szCs w:val="16"/>
                <w:lang w:val="es-ES_tradnl"/>
              </w:rPr>
            </w:pPr>
          </w:p>
        </w:tc>
        <w:tc>
          <w:tcPr>
            <w:tcW w:w="39" w:type="pct"/>
            <w:tcBorders>
              <w:left w:val="single" w:sz="12" w:space="0" w:color="auto"/>
              <w:right w:val="single" w:sz="12" w:space="0" w:color="auto"/>
            </w:tcBorders>
          </w:tcPr>
          <w:p w:rsidR="00AD1773" w:rsidRPr="00BB4F0D" w:rsidRDefault="00AD1773" w:rsidP="00117D68">
            <w:pPr>
              <w:pStyle w:val="Tablehead"/>
              <w:rPr>
                <w:sz w:val="16"/>
                <w:szCs w:val="16"/>
                <w:lang w:val="es-ES_tradnl"/>
              </w:rPr>
            </w:pPr>
          </w:p>
        </w:tc>
        <w:tc>
          <w:tcPr>
            <w:tcW w:w="286" w:type="pct"/>
            <w:vMerge/>
            <w:tcBorders>
              <w:left w:val="single" w:sz="12" w:space="0" w:color="auto"/>
              <w:bottom w:val="double" w:sz="4" w:space="0" w:color="auto"/>
              <w:right w:val="single" w:sz="12" w:space="0" w:color="auto"/>
            </w:tcBorders>
          </w:tcPr>
          <w:p w:rsidR="00AD1773" w:rsidRPr="00BB4F0D" w:rsidRDefault="00AD1773" w:rsidP="00117D68">
            <w:pPr>
              <w:pStyle w:val="Tablehead"/>
              <w:rPr>
                <w:sz w:val="16"/>
                <w:szCs w:val="16"/>
                <w:lang w:val="es-ES_tradnl"/>
              </w:rPr>
            </w:pPr>
          </w:p>
        </w:tc>
      </w:tr>
      <w:tr w:rsidR="00866BB1" w:rsidRPr="00BB4F0D" w:rsidTr="00866BB1">
        <w:trPr>
          <w:cantSplit/>
          <w:jc w:val="center"/>
        </w:trPr>
        <w:tc>
          <w:tcPr>
            <w:tcW w:w="372" w:type="pct"/>
            <w:vMerge w:val="restart"/>
            <w:tcBorders>
              <w:top w:val="double" w:sz="4" w:space="0" w:color="auto"/>
              <w:left w:val="single" w:sz="12" w:space="0" w:color="auto"/>
              <w:right w:val="single" w:sz="4" w:space="0" w:color="auto"/>
            </w:tcBorders>
          </w:tcPr>
          <w:p w:rsidR="00AD1773" w:rsidRPr="00BB4F0D" w:rsidRDefault="00AD1773" w:rsidP="00807854">
            <w:pPr>
              <w:pStyle w:val="Tabletext"/>
              <w:ind w:right="-57"/>
              <w:rPr>
                <w:sz w:val="16"/>
                <w:szCs w:val="16"/>
                <w:lang w:val="es-ES_tradnl"/>
              </w:rPr>
            </w:pPr>
            <w:r w:rsidRPr="00BB4F0D">
              <w:rPr>
                <w:sz w:val="16"/>
                <w:szCs w:val="16"/>
                <w:lang w:val="es-ES_tradnl"/>
              </w:rPr>
              <w:t>Ondas métrica</w:t>
            </w:r>
            <w:r w:rsidR="00467F32" w:rsidRPr="00BB4F0D">
              <w:rPr>
                <w:sz w:val="16"/>
                <w:szCs w:val="16"/>
                <w:lang w:val="es-ES_tradnl"/>
              </w:rPr>
              <w:t>s</w:t>
            </w:r>
          </w:p>
        </w:tc>
        <w:tc>
          <w:tcPr>
            <w:tcW w:w="243" w:type="pct"/>
            <w:tcBorders>
              <w:top w:val="double" w:sz="4" w:space="0" w:color="auto"/>
              <w:left w:val="single" w:sz="4" w:space="0" w:color="auto"/>
              <w:bottom w:val="single" w:sz="4" w:space="0" w:color="auto"/>
              <w:right w:val="single" w:sz="4" w:space="0" w:color="auto"/>
            </w:tcBorders>
          </w:tcPr>
          <w:p w:rsidR="00AD1773" w:rsidRPr="00BB4F0D" w:rsidRDefault="00AD1773" w:rsidP="00807854">
            <w:pPr>
              <w:pStyle w:val="Tabletext"/>
              <w:rPr>
                <w:sz w:val="16"/>
                <w:szCs w:val="16"/>
                <w:lang w:val="es-ES_tradnl"/>
              </w:rPr>
            </w:pPr>
            <w:r w:rsidRPr="00BB4F0D">
              <w:rPr>
                <w:sz w:val="16"/>
                <w:szCs w:val="16"/>
                <w:lang w:val="es-ES_tradnl"/>
              </w:rPr>
              <w:t>Socorro (RT)</w:t>
            </w:r>
          </w:p>
        </w:tc>
        <w:tc>
          <w:tcPr>
            <w:tcW w:w="127"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32"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32"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doub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32" w:type="pct"/>
            <w:tcBorders>
              <w:top w:val="doub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81"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86"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67" w:type="pct"/>
            <w:tcBorders>
              <w:top w:val="double" w:sz="4" w:space="0" w:color="auto"/>
              <w:left w:val="single" w:sz="4" w:space="0" w:color="auto"/>
              <w:bottom w:val="single" w:sz="4" w:space="0" w:color="auto"/>
              <w:right w:val="single" w:sz="4" w:space="0" w:color="auto"/>
            </w:tcBorders>
            <w:vAlign w:val="center"/>
          </w:tcPr>
          <w:p w:rsidR="00AD1773" w:rsidRPr="00BB4F0D" w:rsidDel="00972B6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71" w:type="pct"/>
            <w:tcBorders>
              <w:top w:val="double" w:sz="4" w:space="0" w:color="auto"/>
              <w:left w:val="single" w:sz="4" w:space="0" w:color="auto"/>
              <w:bottom w:val="single" w:sz="4" w:space="0" w:color="auto"/>
              <w:right w:val="single" w:sz="4" w:space="0" w:color="auto"/>
            </w:tcBorders>
            <w:vAlign w:val="center"/>
          </w:tcPr>
          <w:p w:rsidR="00AD1773" w:rsidRPr="00BB4F0D" w:rsidDel="00972B6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1"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7"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04"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203"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341"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 a 110</w:t>
            </w:r>
          </w:p>
        </w:tc>
        <w:tc>
          <w:tcPr>
            <w:tcW w:w="327"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158"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261"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w:t>
            </w:r>
            <w:r w:rsidR="007F6271">
              <w:rPr>
                <w:sz w:val="16"/>
                <w:szCs w:val="16"/>
                <w:lang w:val="es-ES_tradnl"/>
              </w:rPr>
              <w:t>*</w:t>
            </w:r>
          </w:p>
        </w:tc>
        <w:tc>
          <w:tcPr>
            <w:tcW w:w="146"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152" w:type="pct"/>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320" w:type="pct"/>
            <w:tcBorders>
              <w:top w:val="double" w:sz="4" w:space="0" w:color="auto"/>
              <w:left w:val="single" w:sz="4" w:space="0" w:color="auto"/>
              <w:bottom w:val="single" w:sz="4"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 w:type="pct"/>
            <w:tcBorders>
              <w:left w:val="single" w:sz="12" w:space="0" w:color="auto"/>
              <w:right w:val="single" w:sz="12" w:space="0" w:color="auto"/>
            </w:tcBorders>
            <w:vAlign w:val="center"/>
          </w:tcPr>
          <w:p w:rsidR="00AD1773" w:rsidRPr="00BB4F0D" w:rsidRDefault="00AD1773" w:rsidP="00807854">
            <w:pPr>
              <w:spacing w:before="40" w:after="40"/>
              <w:jc w:val="center"/>
              <w:rPr>
                <w:sz w:val="16"/>
                <w:szCs w:val="16"/>
                <w:lang w:val="es-ES_tradnl"/>
              </w:rPr>
            </w:pPr>
          </w:p>
        </w:tc>
        <w:tc>
          <w:tcPr>
            <w:tcW w:w="286" w:type="pct"/>
            <w:tcBorders>
              <w:top w:val="double" w:sz="4" w:space="0" w:color="auto"/>
              <w:left w:val="single" w:sz="12" w:space="0" w:color="auto"/>
              <w:bottom w:val="single" w:sz="4"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r w:rsidR="00866BB1" w:rsidRPr="00BB4F0D" w:rsidTr="00866BB1">
        <w:trPr>
          <w:cantSplit/>
          <w:jc w:val="center"/>
        </w:trPr>
        <w:tc>
          <w:tcPr>
            <w:tcW w:w="372" w:type="pct"/>
            <w:vMerge/>
            <w:tcBorders>
              <w:left w:val="single" w:sz="12" w:space="0" w:color="auto"/>
              <w:bottom w:val="single" w:sz="4" w:space="0" w:color="auto"/>
              <w:right w:val="single" w:sz="4" w:space="0" w:color="auto"/>
            </w:tcBorders>
          </w:tcPr>
          <w:p w:rsidR="00AD1773" w:rsidRPr="00BB4F0D" w:rsidRDefault="00AD1773" w:rsidP="00807854">
            <w:pPr>
              <w:spacing w:before="40" w:after="40"/>
              <w:rPr>
                <w:sz w:val="16"/>
                <w:szCs w:val="16"/>
                <w:lang w:val="es-ES_tradnl"/>
              </w:rPr>
            </w:pPr>
          </w:p>
        </w:tc>
        <w:tc>
          <w:tcPr>
            <w:tcW w:w="243" w:type="pct"/>
            <w:tcBorders>
              <w:top w:val="single" w:sz="4" w:space="0" w:color="auto"/>
              <w:left w:val="single" w:sz="4" w:space="0" w:color="auto"/>
              <w:bottom w:val="single" w:sz="4" w:space="0" w:color="auto"/>
              <w:right w:val="single" w:sz="4" w:space="0" w:color="auto"/>
            </w:tcBorders>
          </w:tcPr>
          <w:p w:rsidR="00AD1773" w:rsidRPr="00BB4F0D" w:rsidRDefault="00AD1773" w:rsidP="00807854">
            <w:pPr>
              <w:pStyle w:val="Tabletext"/>
              <w:rPr>
                <w:sz w:val="16"/>
                <w:szCs w:val="16"/>
                <w:lang w:val="es-ES_tradnl"/>
              </w:rPr>
            </w:pPr>
            <w:r w:rsidRPr="00BB4F0D">
              <w:rPr>
                <w:sz w:val="16"/>
                <w:szCs w:val="16"/>
                <w:lang w:val="es-ES_tradnl"/>
              </w:rPr>
              <w:t>Socorro</w:t>
            </w:r>
            <w:r w:rsidRPr="00BB4F0D">
              <w:rPr>
                <w:sz w:val="16"/>
                <w:szCs w:val="16"/>
                <w:lang w:val="es-ES_tradnl"/>
              </w:rPr>
              <w:br/>
              <w:t>(EPIRB)</w:t>
            </w:r>
          </w:p>
        </w:tc>
        <w:tc>
          <w:tcPr>
            <w:tcW w:w="1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8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86"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67" w:type="pct"/>
            <w:tcBorders>
              <w:top w:val="single" w:sz="4" w:space="0" w:color="auto"/>
              <w:left w:val="single" w:sz="4" w:space="0" w:color="auto"/>
              <w:bottom w:val="single" w:sz="4" w:space="0" w:color="auto"/>
              <w:right w:val="single" w:sz="4"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171" w:type="pct"/>
            <w:tcBorders>
              <w:top w:val="single" w:sz="4" w:space="0" w:color="auto"/>
              <w:left w:val="single" w:sz="4" w:space="0" w:color="auto"/>
              <w:bottom w:val="single" w:sz="4" w:space="0" w:color="auto"/>
              <w:right w:val="single" w:sz="4"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13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04"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203"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34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3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158"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26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126</w:t>
            </w:r>
          </w:p>
        </w:tc>
        <w:tc>
          <w:tcPr>
            <w:tcW w:w="146"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15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320" w:type="pct"/>
            <w:tcBorders>
              <w:top w:val="single" w:sz="4" w:space="0" w:color="auto"/>
              <w:left w:val="single" w:sz="4" w:space="0" w:color="auto"/>
              <w:bottom w:val="single" w:sz="4"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 w:type="pct"/>
            <w:tcBorders>
              <w:left w:val="single" w:sz="12" w:space="0" w:color="auto"/>
              <w:right w:val="single" w:sz="12" w:space="0" w:color="auto"/>
            </w:tcBorders>
            <w:vAlign w:val="center"/>
          </w:tcPr>
          <w:p w:rsidR="00AD1773" w:rsidRPr="00BB4F0D" w:rsidRDefault="00AD1773" w:rsidP="00807854">
            <w:pPr>
              <w:spacing w:before="40" w:after="40"/>
              <w:jc w:val="center"/>
              <w:rPr>
                <w:sz w:val="16"/>
                <w:szCs w:val="16"/>
                <w:lang w:val="es-ES_tradnl"/>
              </w:rPr>
            </w:pPr>
          </w:p>
        </w:tc>
        <w:tc>
          <w:tcPr>
            <w:tcW w:w="286" w:type="pct"/>
            <w:tcBorders>
              <w:top w:val="single" w:sz="4" w:space="0" w:color="auto"/>
              <w:left w:val="single" w:sz="12" w:space="0" w:color="auto"/>
              <w:bottom w:val="single" w:sz="2"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r w:rsidR="00866BB1" w:rsidRPr="00BB4F0D" w:rsidTr="00866BB1">
        <w:trPr>
          <w:cantSplit/>
          <w:jc w:val="center"/>
        </w:trPr>
        <w:tc>
          <w:tcPr>
            <w:tcW w:w="372" w:type="pct"/>
            <w:vMerge w:val="restart"/>
            <w:tcBorders>
              <w:top w:val="single" w:sz="4" w:space="0" w:color="auto"/>
              <w:left w:val="single" w:sz="12" w:space="0" w:color="auto"/>
              <w:right w:val="single" w:sz="4" w:space="0" w:color="auto"/>
            </w:tcBorders>
          </w:tcPr>
          <w:p w:rsidR="00AD1773" w:rsidRPr="00BB4F0D" w:rsidRDefault="00AD1773" w:rsidP="00807854">
            <w:pPr>
              <w:pStyle w:val="Tabletext"/>
              <w:rPr>
                <w:sz w:val="16"/>
                <w:szCs w:val="16"/>
                <w:lang w:val="es-ES_tradnl"/>
              </w:rPr>
            </w:pPr>
            <w:r w:rsidRPr="00BB4F0D">
              <w:rPr>
                <w:sz w:val="16"/>
                <w:lang w:val="es-ES_tradnl"/>
              </w:rPr>
              <w:t>Ondas decamétricas/</w:t>
            </w:r>
            <w:r w:rsidRPr="00BB4F0D">
              <w:rPr>
                <w:sz w:val="16"/>
                <w:lang w:val="es-ES_tradnl"/>
              </w:rPr>
              <w:br/>
              <w:t>hectométricas</w:t>
            </w:r>
          </w:p>
        </w:tc>
        <w:tc>
          <w:tcPr>
            <w:tcW w:w="243" w:type="pct"/>
            <w:tcBorders>
              <w:top w:val="single" w:sz="4" w:space="0" w:color="auto"/>
              <w:left w:val="single" w:sz="4" w:space="0" w:color="auto"/>
              <w:bottom w:val="single" w:sz="4" w:space="0" w:color="auto"/>
              <w:right w:val="single" w:sz="4" w:space="0" w:color="auto"/>
            </w:tcBorders>
          </w:tcPr>
          <w:p w:rsidR="00AD1773" w:rsidRPr="00BB4F0D" w:rsidRDefault="00AD1773" w:rsidP="00807854">
            <w:pPr>
              <w:pStyle w:val="Tabletext"/>
              <w:rPr>
                <w:sz w:val="16"/>
                <w:szCs w:val="16"/>
                <w:lang w:val="es-ES_tradnl"/>
              </w:rPr>
            </w:pPr>
            <w:r w:rsidRPr="00BB4F0D">
              <w:rPr>
                <w:sz w:val="16"/>
                <w:szCs w:val="16"/>
                <w:lang w:val="es-ES_tradnl"/>
              </w:rPr>
              <w:t>Socorro</w:t>
            </w:r>
            <w:r w:rsidRPr="00BB4F0D">
              <w:rPr>
                <w:sz w:val="16"/>
                <w:szCs w:val="16"/>
                <w:lang w:val="es-ES_tradnl"/>
              </w:rPr>
              <w:br/>
              <w:t>(RT)</w:t>
            </w:r>
          </w:p>
        </w:tc>
        <w:tc>
          <w:tcPr>
            <w:tcW w:w="1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81" w:type="pct"/>
            <w:tcBorders>
              <w:top w:val="single" w:sz="4" w:space="0" w:color="auto"/>
              <w:left w:val="single" w:sz="4" w:space="0" w:color="auto"/>
              <w:bottom w:val="single" w:sz="4"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6"/>
                <w:szCs w:val="16"/>
                <w:lang w:val="es-ES_tradnl"/>
              </w:rPr>
            </w:pPr>
          </w:p>
        </w:tc>
        <w:tc>
          <w:tcPr>
            <w:tcW w:w="186" w:type="pct"/>
            <w:tcBorders>
              <w:top w:val="single" w:sz="4" w:space="0" w:color="auto"/>
              <w:left w:val="single" w:sz="4" w:space="0" w:color="auto"/>
              <w:bottom w:val="single" w:sz="4"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6"/>
                <w:szCs w:val="16"/>
                <w:lang w:val="es-ES_tradnl"/>
              </w:rPr>
            </w:pPr>
          </w:p>
        </w:tc>
        <w:tc>
          <w:tcPr>
            <w:tcW w:w="167" w:type="pct"/>
            <w:tcBorders>
              <w:top w:val="single" w:sz="4" w:space="0" w:color="auto"/>
              <w:left w:val="single" w:sz="4" w:space="0" w:color="auto"/>
              <w:bottom w:val="single" w:sz="4" w:space="0" w:color="auto"/>
              <w:right w:val="single" w:sz="4"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171" w:type="pct"/>
            <w:tcBorders>
              <w:top w:val="single" w:sz="4" w:space="0" w:color="auto"/>
              <w:left w:val="single" w:sz="4" w:space="0" w:color="auto"/>
              <w:bottom w:val="single" w:sz="4" w:space="0" w:color="auto"/>
              <w:right w:val="single" w:sz="4"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13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04"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203"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34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 a 110</w:t>
            </w:r>
          </w:p>
        </w:tc>
        <w:tc>
          <w:tcPr>
            <w:tcW w:w="327"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158"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261"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109</w:t>
            </w:r>
          </w:p>
        </w:tc>
        <w:tc>
          <w:tcPr>
            <w:tcW w:w="146"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152" w:type="pct"/>
            <w:tcBorders>
              <w:top w:val="single" w:sz="4" w:space="0" w:color="auto"/>
              <w:left w:val="single" w:sz="4" w:space="0" w:color="auto"/>
              <w:bottom w:val="single" w:sz="4"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320" w:type="pct"/>
            <w:tcBorders>
              <w:top w:val="single" w:sz="4" w:space="0" w:color="auto"/>
              <w:left w:val="single" w:sz="4" w:space="0" w:color="auto"/>
              <w:bottom w:val="single" w:sz="4"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 w:type="pct"/>
            <w:tcBorders>
              <w:left w:val="single" w:sz="12" w:space="0" w:color="auto"/>
              <w:right w:val="single" w:sz="12" w:space="0" w:color="auto"/>
            </w:tcBorders>
            <w:vAlign w:val="center"/>
          </w:tcPr>
          <w:p w:rsidR="00AD1773" w:rsidRPr="00BB4F0D" w:rsidRDefault="00AD1773" w:rsidP="00807854">
            <w:pPr>
              <w:spacing w:before="40" w:after="40"/>
              <w:jc w:val="center"/>
              <w:rPr>
                <w:sz w:val="16"/>
                <w:szCs w:val="16"/>
                <w:lang w:val="es-ES_tradnl"/>
              </w:rPr>
            </w:pPr>
          </w:p>
        </w:tc>
        <w:tc>
          <w:tcPr>
            <w:tcW w:w="286" w:type="pct"/>
            <w:tcBorders>
              <w:top w:val="single" w:sz="2" w:space="0" w:color="auto"/>
              <w:left w:val="single" w:sz="12" w:space="0" w:color="auto"/>
              <w:bottom w:val="single" w:sz="4"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r w:rsidR="00866BB1" w:rsidRPr="00BB4F0D" w:rsidTr="00866BB1">
        <w:trPr>
          <w:cantSplit/>
          <w:jc w:val="center"/>
        </w:trPr>
        <w:tc>
          <w:tcPr>
            <w:tcW w:w="372" w:type="pct"/>
            <w:vMerge/>
            <w:tcBorders>
              <w:left w:val="single" w:sz="12" w:space="0" w:color="auto"/>
              <w:bottom w:val="single" w:sz="12" w:space="0" w:color="auto"/>
              <w:right w:val="single" w:sz="4" w:space="0" w:color="auto"/>
            </w:tcBorders>
          </w:tcPr>
          <w:p w:rsidR="00AD1773" w:rsidRPr="00BB4F0D" w:rsidRDefault="00AD1773" w:rsidP="00807854">
            <w:pPr>
              <w:spacing w:before="40" w:after="40"/>
              <w:rPr>
                <w:sz w:val="16"/>
                <w:szCs w:val="16"/>
                <w:lang w:val="es-ES_tradnl"/>
              </w:rPr>
            </w:pPr>
          </w:p>
        </w:tc>
        <w:tc>
          <w:tcPr>
            <w:tcW w:w="243" w:type="pct"/>
            <w:tcBorders>
              <w:top w:val="single" w:sz="4" w:space="0" w:color="auto"/>
              <w:left w:val="single" w:sz="4" w:space="0" w:color="auto"/>
              <w:bottom w:val="single" w:sz="12" w:space="0" w:color="auto"/>
              <w:right w:val="single" w:sz="4" w:space="0" w:color="auto"/>
            </w:tcBorders>
          </w:tcPr>
          <w:p w:rsidR="00AD1773" w:rsidRPr="00BB4F0D" w:rsidRDefault="00AD1773" w:rsidP="00807854">
            <w:pPr>
              <w:pStyle w:val="Tabletext"/>
              <w:rPr>
                <w:sz w:val="16"/>
                <w:szCs w:val="16"/>
                <w:lang w:val="es-ES_tradnl"/>
              </w:rPr>
            </w:pPr>
            <w:r w:rsidRPr="00BB4F0D">
              <w:rPr>
                <w:sz w:val="16"/>
                <w:szCs w:val="16"/>
                <w:lang w:val="es-ES_tradnl"/>
              </w:rPr>
              <w:t>Socorro</w:t>
            </w:r>
            <w:r w:rsidRPr="00BB4F0D">
              <w:rPr>
                <w:sz w:val="16"/>
                <w:szCs w:val="16"/>
                <w:lang w:val="es-ES_tradnl"/>
              </w:rPr>
              <w:br/>
              <w:t>(FEC)</w:t>
            </w:r>
          </w:p>
        </w:tc>
        <w:tc>
          <w:tcPr>
            <w:tcW w:w="127"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32"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27" w:type="pct"/>
            <w:tcBorders>
              <w:top w:val="single" w:sz="4" w:space="0" w:color="auto"/>
              <w:left w:val="single" w:sz="4" w:space="0" w:color="auto"/>
              <w:bottom w:val="single" w:sz="12"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12" w:space="0" w:color="auto"/>
              <w:right w:val="single" w:sz="4" w:space="0" w:color="auto"/>
            </w:tcBorders>
            <w:shd w:val="clear" w:color="auto" w:fill="C0C0C0"/>
            <w:vAlign w:val="center"/>
          </w:tcPr>
          <w:p w:rsidR="00AD1773" w:rsidRPr="00BB4F0D" w:rsidRDefault="00AD1773" w:rsidP="00807854">
            <w:pPr>
              <w:spacing w:before="40" w:after="40"/>
              <w:jc w:val="center"/>
              <w:rPr>
                <w:rFonts w:ascii="Wingdings" w:hAnsi="Wingdings"/>
                <w:sz w:val="16"/>
                <w:szCs w:val="16"/>
                <w:lang w:val="es-ES_tradnl"/>
              </w:rPr>
            </w:pPr>
          </w:p>
        </w:tc>
        <w:tc>
          <w:tcPr>
            <w:tcW w:w="127"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2"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181" w:type="pct"/>
            <w:tcBorders>
              <w:top w:val="single" w:sz="4" w:space="0" w:color="auto"/>
              <w:left w:val="single" w:sz="4" w:space="0" w:color="auto"/>
              <w:bottom w:val="single" w:sz="12"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6"/>
                <w:szCs w:val="16"/>
                <w:lang w:val="es-ES_tradnl"/>
              </w:rPr>
            </w:pPr>
          </w:p>
        </w:tc>
        <w:tc>
          <w:tcPr>
            <w:tcW w:w="186" w:type="pct"/>
            <w:tcBorders>
              <w:top w:val="single" w:sz="4" w:space="0" w:color="auto"/>
              <w:left w:val="single" w:sz="4" w:space="0" w:color="auto"/>
              <w:bottom w:val="single" w:sz="12"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6"/>
                <w:szCs w:val="16"/>
                <w:lang w:val="es-ES_tradnl"/>
              </w:rPr>
            </w:pPr>
          </w:p>
        </w:tc>
        <w:tc>
          <w:tcPr>
            <w:tcW w:w="167" w:type="pct"/>
            <w:tcBorders>
              <w:top w:val="single" w:sz="4" w:space="0" w:color="auto"/>
              <w:left w:val="single" w:sz="4" w:space="0" w:color="auto"/>
              <w:bottom w:val="single" w:sz="12" w:space="0" w:color="auto"/>
              <w:right w:val="single" w:sz="4"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171" w:type="pct"/>
            <w:tcBorders>
              <w:top w:val="single" w:sz="4" w:space="0" w:color="auto"/>
              <w:left w:val="single" w:sz="4" w:space="0" w:color="auto"/>
              <w:bottom w:val="single" w:sz="12" w:space="0" w:color="auto"/>
              <w:right w:val="single" w:sz="4"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131"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137"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04"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203"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341"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 a 110</w:t>
            </w:r>
          </w:p>
        </w:tc>
        <w:tc>
          <w:tcPr>
            <w:tcW w:w="327"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158"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261"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113</w:t>
            </w:r>
          </w:p>
        </w:tc>
        <w:tc>
          <w:tcPr>
            <w:tcW w:w="146"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152" w:type="pct"/>
            <w:tcBorders>
              <w:top w:val="single" w:sz="4" w:space="0" w:color="auto"/>
              <w:left w:val="single" w:sz="4" w:space="0" w:color="auto"/>
              <w:bottom w:val="single" w:sz="12" w:space="0" w:color="auto"/>
              <w:right w:val="single" w:sz="4"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320" w:type="pct"/>
            <w:tcBorders>
              <w:top w:val="single" w:sz="4" w:space="0" w:color="auto"/>
              <w:left w:val="single" w:sz="4" w:space="0" w:color="auto"/>
              <w:bottom w:val="single" w:sz="12"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 w:type="pct"/>
            <w:tcBorders>
              <w:left w:val="single" w:sz="12" w:space="0" w:color="auto"/>
              <w:right w:val="single" w:sz="12" w:space="0" w:color="auto"/>
            </w:tcBorders>
            <w:vAlign w:val="center"/>
          </w:tcPr>
          <w:p w:rsidR="00AD1773" w:rsidRPr="00BB4F0D" w:rsidRDefault="00AD1773" w:rsidP="00807854">
            <w:pPr>
              <w:spacing w:before="40" w:after="40"/>
              <w:jc w:val="center"/>
              <w:rPr>
                <w:sz w:val="16"/>
                <w:szCs w:val="16"/>
                <w:lang w:val="es-ES_tradnl"/>
              </w:rPr>
            </w:pPr>
          </w:p>
        </w:tc>
        <w:tc>
          <w:tcPr>
            <w:tcW w:w="286" w:type="pct"/>
            <w:tcBorders>
              <w:top w:val="single" w:sz="4" w:space="0" w:color="auto"/>
              <w:left w:val="single" w:sz="12" w:space="0" w:color="auto"/>
              <w:bottom w:val="single" w:sz="12" w:space="0" w:color="auto"/>
              <w:right w:val="single" w:sz="12" w:space="0" w:color="auto"/>
            </w:tcBorders>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bl>
    <w:p w:rsidR="00AD1773" w:rsidRPr="00BB4F0D" w:rsidRDefault="00AD1773" w:rsidP="007F6271">
      <w:pPr>
        <w:pStyle w:val="Tabletext"/>
        <w:spacing w:before="80"/>
        <w:ind w:left="-85"/>
        <w:rPr>
          <w:sz w:val="16"/>
          <w:szCs w:val="16"/>
          <w:lang w:val="es-ES_tradnl"/>
        </w:rPr>
      </w:pPr>
      <w:r w:rsidRPr="00BB4F0D">
        <w:rPr>
          <w:sz w:val="16"/>
          <w:szCs w:val="16"/>
          <w:lang w:val="es-ES_tradnl"/>
        </w:rPr>
        <w:t>*</w:t>
      </w:r>
      <w:r w:rsidRPr="00BB4F0D">
        <w:rPr>
          <w:sz w:val="16"/>
          <w:szCs w:val="16"/>
          <w:lang w:val="es-ES_tradnl"/>
        </w:rPr>
        <w:tab/>
      </w:r>
      <w:r w:rsidR="007F6271" w:rsidRPr="00BB4F0D">
        <w:rPr>
          <w:sz w:val="16"/>
          <w:szCs w:val="16"/>
          <w:lang w:val="es-ES_tradnl"/>
        </w:rPr>
        <w:t>Secuencia de expansión, véase el Cuadro A1-4.11.</w:t>
      </w:r>
    </w:p>
    <w:p w:rsidR="00AD1773" w:rsidRPr="00BB4F0D" w:rsidRDefault="00283064" w:rsidP="007F6271">
      <w:pPr>
        <w:pStyle w:val="Tabletext"/>
        <w:ind w:left="-85"/>
        <w:rPr>
          <w:sz w:val="16"/>
          <w:szCs w:val="16"/>
          <w:lang w:val="es-ES_tradnl"/>
        </w:rPr>
      </w:pPr>
      <w:r w:rsidRPr="00BB4F0D">
        <w:rPr>
          <w:sz w:val="16"/>
          <w:szCs w:val="16"/>
          <w:lang w:val="es-ES_tradnl"/>
        </w:rPr>
        <w:t>**</w:t>
      </w:r>
      <w:r w:rsidR="00AD1773" w:rsidRPr="00BB4F0D">
        <w:rPr>
          <w:sz w:val="16"/>
          <w:szCs w:val="16"/>
          <w:lang w:val="es-ES_tradnl"/>
        </w:rPr>
        <w:tab/>
      </w:r>
      <w:r w:rsidR="007F6271" w:rsidRPr="00BB4F0D">
        <w:rPr>
          <w:sz w:val="16"/>
          <w:szCs w:val="16"/>
          <w:lang w:val="es-ES_tradnl"/>
        </w:rPr>
        <w:t>Para la clase M, este campo se fija a 126.</w:t>
      </w:r>
    </w:p>
    <w:p w:rsidR="00AD1773" w:rsidRPr="00BB4F0D" w:rsidRDefault="00AD1773" w:rsidP="00721F8B">
      <w:pPr>
        <w:rPr>
          <w:lang w:val="es-ES_tradnl"/>
        </w:rPr>
      </w:pPr>
    </w:p>
    <w:p w:rsidR="00AD1773" w:rsidRPr="00BB4F0D" w:rsidRDefault="00AD1773" w:rsidP="00AD1773">
      <w:pPr>
        <w:overflowPunct/>
        <w:autoSpaceDE/>
        <w:autoSpaceDN/>
        <w:adjustRightInd/>
        <w:spacing w:before="0"/>
        <w:textAlignment w:val="auto"/>
        <w:rPr>
          <w:lang w:val="es-ES_tradnl"/>
        </w:rPr>
      </w:pPr>
      <w:r w:rsidRPr="00BB4F0D">
        <w:rPr>
          <w:lang w:val="es-ES_tradnl"/>
        </w:rPr>
        <w:br w:type="page"/>
      </w:r>
    </w:p>
    <w:p w:rsidR="00AD1773" w:rsidRPr="00BB4F0D" w:rsidRDefault="00AD1773" w:rsidP="00AD1773">
      <w:pPr>
        <w:pStyle w:val="TableNo"/>
        <w:rPr>
          <w:lang w:val="es-ES_tradnl"/>
        </w:rPr>
      </w:pPr>
      <w:r w:rsidRPr="00BB4F0D">
        <w:rPr>
          <w:lang w:val="es-ES_tradnl"/>
        </w:rPr>
        <w:t>CUADRO A1-4.2</w:t>
      </w:r>
    </w:p>
    <w:p w:rsidR="00AD1773" w:rsidRPr="00BB4F0D" w:rsidRDefault="00AD1773" w:rsidP="00AD1773">
      <w:pPr>
        <w:pStyle w:val="Tabletitle"/>
        <w:rPr>
          <w:lang w:val="es-ES_tradnl"/>
        </w:rPr>
      </w:pPr>
      <w:r w:rsidRPr="00BB4F0D">
        <w:rPr>
          <w:lang w:val="es-ES_tradnl"/>
        </w:rPr>
        <w:t xml:space="preserve">Acuses de recibo de socorro </w:t>
      </w:r>
    </w:p>
    <w:tbl>
      <w:tblPr>
        <w:tblW w:w="14489" w:type="dxa"/>
        <w:jc w:val="center"/>
        <w:tblLayout w:type="fixed"/>
        <w:tblCellMar>
          <w:left w:w="0" w:type="dxa"/>
          <w:right w:w="0" w:type="dxa"/>
        </w:tblCellMar>
        <w:tblLook w:val="0000" w:firstRow="0" w:lastRow="0" w:firstColumn="0" w:lastColumn="0" w:noHBand="0" w:noVBand="0"/>
      </w:tblPr>
      <w:tblGrid>
        <w:gridCol w:w="850"/>
        <w:gridCol w:w="643"/>
        <w:gridCol w:w="33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AD1773" w:rsidRPr="00F022A2" w:rsidTr="00421D3F">
        <w:trPr>
          <w:cantSplit/>
          <w:jc w:val="center"/>
        </w:trPr>
        <w:tc>
          <w:tcPr>
            <w:tcW w:w="85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BD79C7">
            <w:pPr>
              <w:pStyle w:val="Tablehead"/>
              <w:spacing w:before="20"/>
              <w:rPr>
                <w:rFonts w:eastAsia="Arial Unicode MS"/>
                <w:sz w:val="16"/>
                <w:szCs w:val="16"/>
                <w:lang w:val="es-ES_tradnl"/>
              </w:rPr>
            </w:pPr>
            <w:r w:rsidRPr="00BB4F0D">
              <w:rPr>
                <w:sz w:val="16"/>
                <w:szCs w:val="16"/>
                <w:lang w:val="es-ES_tradnl"/>
              </w:rPr>
              <w:t>Banda</w:t>
            </w:r>
            <w:r w:rsidR="00421D3F" w:rsidRPr="00BB4F0D">
              <w:rPr>
                <w:sz w:val="16"/>
                <w:szCs w:val="16"/>
                <w:lang w:val="es-ES_tradnl"/>
              </w:rPr>
              <w:br/>
            </w:r>
            <w:r w:rsidRPr="00BB4F0D">
              <w:rPr>
                <w:sz w:val="16"/>
                <w:szCs w:val="16"/>
                <w:lang w:val="es-ES_tradnl"/>
              </w:rPr>
              <w:t>de frecuencias</w:t>
            </w:r>
          </w:p>
        </w:tc>
        <w:tc>
          <w:tcPr>
            <w:tcW w:w="64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BD79C7">
            <w:pPr>
              <w:pStyle w:val="Tablehead"/>
              <w:spacing w:before="20"/>
              <w:rPr>
                <w:rFonts w:eastAsia="Arial Unicode MS"/>
                <w:sz w:val="16"/>
                <w:szCs w:val="16"/>
                <w:lang w:val="es-ES_tradnl"/>
              </w:rPr>
            </w:pPr>
            <w:r w:rsidRPr="00BB4F0D">
              <w:rPr>
                <w:sz w:val="16"/>
                <w:lang w:val="es-ES_tradnl"/>
              </w:rPr>
              <w:t>Tipo</w:t>
            </w:r>
          </w:p>
        </w:tc>
        <w:tc>
          <w:tcPr>
            <w:tcW w:w="5216" w:type="dxa"/>
            <w:gridSpan w:val="12"/>
            <w:tcBorders>
              <w:top w:val="single" w:sz="12" w:space="0" w:color="auto"/>
              <w:left w:val="single" w:sz="4" w:space="0" w:color="auto"/>
              <w:bottom w:val="nil"/>
              <w:right w:val="single" w:sz="4" w:space="0" w:color="auto"/>
            </w:tcBorders>
          </w:tcPr>
          <w:p w:rsidR="00AD1773" w:rsidRPr="00BB4F0D" w:rsidRDefault="00AD1773" w:rsidP="00CC5F14">
            <w:pPr>
              <w:pStyle w:val="Tablehead"/>
              <w:rPr>
                <w:rFonts w:eastAsia="Arial Unicode MS"/>
                <w:sz w:val="16"/>
                <w:szCs w:val="16"/>
                <w:lang w:val="es-ES_tradnl"/>
              </w:rPr>
            </w:pPr>
            <w:r w:rsidRPr="00BB4F0D">
              <w:rPr>
                <w:sz w:val="16"/>
                <w:lang w:val="es-ES_tradnl"/>
              </w:rPr>
              <w:t>Aplicable a</w:t>
            </w:r>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lang w:val="es-ES_tradnl"/>
              </w:rPr>
              <w:t>Formato técnico de la secuencia de llamada</w:t>
            </w:r>
          </w:p>
        </w:tc>
        <w:tc>
          <w:tcPr>
            <w:tcW w:w="251" w:type="dxa"/>
            <w:tcBorders>
              <w:top w:val="nil"/>
              <w:left w:val="single" w:sz="12" w:space="0" w:color="auto"/>
              <w:bottom w:val="nil"/>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41" w:type="dxa"/>
            <w:tcBorders>
              <w:top w:val="nil"/>
              <w:bottom w:val="single" w:sz="12" w:space="0" w:color="auto"/>
              <w:right w:val="nil"/>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r>
      <w:tr w:rsidR="00AD1773" w:rsidRPr="00F022A2" w:rsidTr="00421D3F">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lang w:val="es-ES_tradnl"/>
              </w:rPr>
              <w:t>Clase de estación de barco</w:t>
            </w:r>
            <w:r w:rsidRPr="00BB4F0D">
              <w:rPr>
                <w:sz w:val="16"/>
                <w:szCs w:val="16"/>
                <w:lang w:val="es-ES_tradnl"/>
              </w:rPr>
              <w:t xml:space="preserve"> A/B</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BD79C7">
            <w:pPr>
              <w:pStyle w:val="Tablehead"/>
              <w:spacing w:before="20"/>
              <w:rPr>
                <w:rFonts w:eastAsia="Arial Unicode MS"/>
                <w:sz w:val="16"/>
                <w:szCs w:val="16"/>
                <w:lang w:val="es-ES_tradnl"/>
              </w:rPr>
            </w:pPr>
            <w:r w:rsidRPr="00BB4F0D">
              <w:rPr>
                <w:sz w:val="16"/>
                <w:lang w:val="es-ES_tradnl"/>
              </w:rPr>
              <w:t>Clase de estación</w:t>
            </w:r>
            <w:r w:rsidR="00BD79C7" w:rsidRPr="00BB4F0D">
              <w:rPr>
                <w:sz w:val="16"/>
                <w:lang w:val="es-ES_tradnl"/>
              </w:rPr>
              <w:br/>
            </w:r>
            <w:r w:rsidRPr="00BB4F0D">
              <w:rPr>
                <w:sz w:val="16"/>
                <w:lang w:val="es-ES_tradnl"/>
              </w:rPr>
              <w:t>de barco</w:t>
            </w:r>
            <w:r w:rsidR="00CC5F14" w:rsidRPr="00BB4F0D">
              <w:rPr>
                <w:sz w:val="16"/>
                <w:szCs w:val="16"/>
                <w:lang w:val="es-ES_tradnl"/>
              </w:rPr>
              <w:br/>
            </w:r>
            <w:r w:rsidRPr="00BB4F0D">
              <w:rPr>
                <w:sz w:val="16"/>
                <w:szCs w:val="16"/>
                <w:lang w:val="es-ES_tradnl"/>
              </w:rPr>
              <w:t>D</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BD79C7">
            <w:pPr>
              <w:pStyle w:val="Tablehead"/>
              <w:spacing w:before="20"/>
              <w:rPr>
                <w:sz w:val="16"/>
                <w:szCs w:val="16"/>
                <w:lang w:val="es-ES_tradnl"/>
              </w:rPr>
            </w:pPr>
            <w:r w:rsidRPr="00BB4F0D">
              <w:rPr>
                <w:sz w:val="16"/>
                <w:lang w:val="es-ES_tradnl"/>
              </w:rPr>
              <w:t>Clase de estación</w:t>
            </w:r>
            <w:r w:rsidR="00BD79C7" w:rsidRPr="00BB4F0D">
              <w:rPr>
                <w:sz w:val="16"/>
                <w:lang w:val="es-ES_tradnl"/>
              </w:rPr>
              <w:br/>
            </w:r>
            <w:r w:rsidRPr="00BB4F0D">
              <w:rPr>
                <w:sz w:val="16"/>
                <w:lang w:val="es-ES_tradnl"/>
              </w:rPr>
              <w:t>de barco</w:t>
            </w:r>
            <w:r w:rsidR="00CC5F14" w:rsidRPr="00BB4F0D">
              <w:rPr>
                <w:sz w:val="16"/>
                <w:szCs w:val="16"/>
                <w:lang w:val="es-ES_tradnl"/>
              </w:rPr>
              <w:br/>
            </w:r>
            <w:r w:rsidRPr="00BB4F0D">
              <w:rPr>
                <w:sz w:val="16"/>
                <w:szCs w:val="16"/>
                <w:lang w:val="es-ES_tradnl"/>
              </w:rPr>
              <w:t>E</w:t>
            </w:r>
          </w:p>
        </w:tc>
        <w:tc>
          <w:tcPr>
            <w:tcW w:w="773" w:type="dxa"/>
            <w:gridSpan w:val="2"/>
            <w:vMerge w:val="restart"/>
            <w:tcBorders>
              <w:top w:val="single" w:sz="8" w:space="0" w:color="auto"/>
              <w:left w:val="single" w:sz="4" w:space="0" w:color="auto"/>
              <w:right w:val="single" w:sz="4" w:space="0" w:color="auto"/>
            </w:tcBorders>
            <w:vAlign w:val="bottom"/>
          </w:tcPr>
          <w:p w:rsidR="00AD1773" w:rsidRPr="00BB4F0D" w:rsidRDefault="00AD1773" w:rsidP="00CC5F14">
            <w:pPr>
              <w:pStyle w:val="Tablehead"/>
              <w:spacing w:before="20"/>
              <w:rPr>
                <w:sz w:val="16"/>
                <w:szCs w:val="16"/>
                <w:lang w:val="es-ES_tradnl"/>
              </w:rPr>
            </w:pPr>
            <w:r w:rsidRPr="00BB4F0D">
              <w:rPr>
                <w:sz w:val="16"/>
                <w:szCs w:val="16"/>
                <w:lang w:val="es-ES_tradnl"/>
              </w:rPr>
              <w:t>Clase de dispositivo portátil</w:t>
            </w:r>
            <w:r w:rsidR="00CC5F14" w:rsidRPr="00BB4F0D">
              <w:rPr>
                <w:sz w:val="16"/>
                <w:szCs w:val="16"/>
                <w:lang w:val="es-ES_tradnl"/>
              </w:rPr>
              <w:br/>
            </w:r>
            <w:r w:rsidRPr="00BB4F0D">
              <w:rPr>
                <w:sz w:val="16"/>
                <w:szCs w:val="16"/>
                <w:lang w:val="es-ES_tradnl"/>
              </w:rPr>
              <w:t>H</w:t>
            </w:r>
          </w:p>
        </w:tc>
        <w:tc>
          <w:tcPr>
            <w:tcW w:w="900" w:type="dxa"/>
            <w:gridSpan w:val="2"/>
            <w:vMerge w:val="restart"/>
            <w:tcBorders>
              <w:top w:val="single" w:sz="8" w:space="0" w:color="auto"/>
              <w:left w:val="single" w:sz="4" w:space="0" w:color="auto"/>
              <w:right w:val="single" w:sz="4" w:space="0" w:color="auto"/>
            </w:tcBorders>
          </w:tcPr>
          <w:p w:rsidR="00AD1773" w:rsidRPr="00BB4F0D" w:rsidRDefault="00BD79C7" w:rsidP="00CC5F14">
            <w:pPr>
              <w:pStyle w:val="Tablehead"/>
              <w:rPr>
                <w:sz w:val="16"/>
                <w:szCs w:val="16"/>
                <w:lang w:val="es-ES_tradnl"/>
              </w:rPr>
            </w:pPr>
            <w:r w:rsidRPr="00BB4F0D">
              <w:rPr>
                <w:sz w:val="16"/>
                <w:szCs w:val="16"/>
                <w:lang w:val="es-ES_tradnl"/>
              </w:rPr>
              <w:t>Dispositivo MOB</w:t>
            </w:r>
          </w:p>
          <w:p w:rsidR="00AD1773" w:rsidRPr="00BB4F0D" w:rsidRDefault="00AD1773" w:rsidP="00CC5F14">
            <w:pPr>
              <w:pStyle w:val="Tablehead"/>
              <w:spacing w:before="20"/>
              <w:rPr>
                <w:sz w:val="16"/>
                <w:szCs w:val="16"/>
                <w:lang w:val="es-ES_tradnl"/>
              </w:rPr>
            </w:pPr>
            <w:r w:rsidRPr="00BB4F0D">
              <w:rPr>
                <w:sz w:val="16"/>
                <w:szCs w:val="16"/>
                <w:lang w:val="es-ES_tradnl"/>
              </w:rPr>
              <w:t>Clase M bucle abierto</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szCs w:val="16"/>
                <w:lang w:val="es-ES_tradnl"/>
              </w:rPr>
              <w:t>Estación costera</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BC5F2D">
            <w:pPr>
              <w:pStyle w:val="Tablehead"/>
              <w:rPr>
                <w:rFonts w:eastAsia="Arial Unicode MS"/>
                <w:sz w:val="16"/>
                <w:szCs w:val="16"/>
                <w:lang w:val="es-ES_tradnl"/>
              </w:rPr>
            </w:pPr>
            <w:r w:rsidRPr="00BB4F0D">
              <w:rPr>
                <w:sz w:val="16"/>
                <w:szCs w:val="16"/>
                <w:lang w:val="es-ES_tradnl"/>
              </w:rPr>
              <w:t>Especifi-cador</w:t>
            </w:r>
            <w:r w:rsidR="00BC5F2D" w:rsidRPr="00BB4F0D">
              <w:rPr>
                <w:sz w:val="16"/>
                <w:szCs w:val="16"/>
                <w:lang w:val="es-ES_tradnl"/>
              </w:rPr>
              <w:br/>
            </w:r>
            <w:r w:rsidRPr="00BB4F0D">
              <w:rPr>
                <w:sz w:val="16"/>
                <w:szCs w:val="16"/>
                <w:lang w:val="es-ES_tradnl"/>
              </w:rPr>
              <w:t xml:space="preserve">de formato </w:t>
            </w:r>
            <w:r w:rsidRPr="00BB4F0D">
              <w:rPr>
                <w:sz w:val="16"/>
                <w:szCs w:val="16"/>
                <w:lang w:val="es-ES_tradnl"/>
              </w:rPr>
              <w:br/>
              <w:t>(2 idén</w:t>
            </w:r>
            <w:r w:rsidR="00CC5F14" w:rsidRPr="00BB4F0D">
              <w:rPr>
                <w:sz w:val="16"/>
                <w:szCs w:val="16"/>
                <w:lang w:val="es-ES_tradnl"/>
              </w:rPr>
              <w:t>-</w:t>
            </w:r>
            <w:r w:rsidRPr="00BB4F0D">
              <w:rPr>
                <w:sz w:val="16"/>
                <w:szCs w:val="16"/>
                <w:lang w:val="es-ES_tradnl"/>
              </w:rPr>
              <w:t>ticos)</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Cate</w:t>
            </w:r>
            <w:r w:rsidR="00CC5F14" w:rsidRPr="00BB4F0D">
              <w:rPr>
                <w:sz w:val="16"/>
                <w:szCs w:val="16"/>
                <w:lang w:val="es-ES_tradnl"/>
              </w:rPr>
              <w:t>-</w:t>
            </w:r>
            <w:r w:rsidRPr="00BB4F0D">
              <w:rPr>
                <w:sz w:val="16"/>
                <w:szCs w:val="16"/>
                <w:lang w:val="es-ES_tradnl"/>
              </w:rPr>
              <w:t>goría</w:t>
            </w:r>
            <w:r w:rsidRPr="00BB4F0D">
              <w:rPr>
                <w:sz w:val="16"/>
                <w:szCs w:val="16"/>
                <w:lang w:val="es-ES_tradnl"/>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lang w:val="es-ES_tradnl"/>
              </w:rPr>
              <w:t>ID-propio</w:t>
            </w:r>
            <w:r w:rsidRPr="00BB4F0D">
              <w:rPr>
                <w:sz w:val="16"/>
                <w:szCs w:val="16"/>
                <w:lang w:val="es-ES_tradnl"/>
              </w:rPr>
              <w:t xml:space="preserve"> </w:t>
            </w:r>
            <w:r w:rsidRPr="00BB4F0D">
              <w:rPr>
                <w:sz w:val="16"/>
                <w:szCs w:val="16"/>
                <w:lang w:val="es-ES_tradnl"/>
              </w:rPr>
              <w:br/>
              <w:t>(5)</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Tele-</w:t>
            </w:r>
            <w:r w:rsidRPr="00BB4F0D">
              <w:rPr>
                <w:sz w:val="16"/>
                <w:szCs w:val="16"/>
                <w:lang w:val="es-ES_tradnl"/>
              </w:rPr>
              <w:br/>
              <w:t>mando (1)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BB4F0D" w:rsidP="00CC5F14">
            <w:pPr>
              <w:pStyle w:val="Tablehead"/>
              <w:rPr>
                <w:rFonts w:eastAsia="Arial Unicode MS"/>
                <w:sz w:val="16"/>
                <w:szCs w:val="16"/>
                <w:lang w:val="es-ES_tradnl"/>
              </w:rPr>
            </w:pPr>
            <w:r w:rsidRPr="00BB4F0D">
              <w:rPr>
                <w:sz w:val="16"/>
                <w:szCs w:val="16"/>
                <w:lang w:val="es-ES_tradnl"/>
              </w:rPr>
              <w:t>Mensaje</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EOS</w:t>
            </w:r>
            <w:r w:rsidRPr="00BB4F0D">
              <w:rPr>
                <w:sz w:val="16"/>
                <w:szCs w:val="16"/>
                <w:lang w:val="es-ES_tradnl"/>
              </w:rPr>
              <w:br/>
            </w:r>
            <w:r w:rsidR="00CC5F14" w:rsidRPr="00BB4F0D">
              <w:rPr>
                <w:sz w:val="16"/>
                <w:szCs w:val="16"/>
                <w:lang w:val="es-ES_tradnl"/>
              </w:rPr>
              <w:t>(2 idén-ticos)</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AD1773" w:rsidRPr="00BB4F0D" w:rsidRDefault="00AD1773" w:rsidP="00FF0E2D">
            <w:pPr>
              <w:keepNext/>
              <w:overflowPunct/>
              <w:autoSpaceDE/>
              <w:autoSpaceDN/>
              <w:adjustRightInd/>
              <w:spacing w:before="100" w:after="80"/>
              <w:ind w:left="-57" w:right="-57"/>
              <w:jc w:val="center"/>
              <w:textAlignment w:val="auto"/>
              <w:rPr>
                <w:rFonts w:eastAsiaTheme="minorEastAsia"/>
                <w:b/>
                <w:sz w:val="16"/>
                <w:lang w:val="es-ES_tradnl"/>
              </w:rPr>
            </w:pPr>
            <w:r w:rsidRPr="00BB4F0D">
              <w:rPr>
                <w:rFonts w:eastAsiaTheme="minorEastAsia"/>
                <w:b/>
                <w:sz w:val="16"/>
                <w:lang w:val="es-ES_tradnl"/>
              </w:rPr>
              <w:t>Secuencia de expansión</w:t>
            </w:r>
          </w:p>
          <w:p w:rsidR="00AD1773" w:rsidRPr="00BB4F0D" w:rsidRDefault="00AD1773" w:rsidP="007F6271">
            <w:pPr>
              <w:pStyle w:val="Tablehead"/>
              <w:spacing w:before="20" w:after="20"/>
              <w:rPr>
                <w:rFonts w:eastAsia="Arial Unicode MS"/>
                <w:sz w:val="15"/>
                <w:szCs w:val="15"/>
                <w:lang w:val="es-ES_tradnl"/>
              </w:rPr>
            </w:pPr>
            <w:r w:rsidRPr="00BB4F0D">
              <w:rPr>
                <w:rFonts w:eastAsiaTheme="minorEastAsia"/>
                <w:sz w:val="16"/>
                <w:lang w:val="es-ES_tradnl"/>
              </w:rPr>
              <w:t>Rec. UIT</w:t>
            </w:r>
            <w:r w:rsidRPr="00BB4F0D">
              <w:rPr>
                <w:rFonts w:eastAsiaTheme="minorEastAsia"/>
                <w:sz w:val="16"/>
                <w:lang w:val="es-ES_tradnl"/>
              </w:rPr>
              <w:noBreakHyphen/>
              <w:t>R M.821</w:t>
            </w:r>
            <w:r w:rsidRPr="00BB4F0D">
              <w:rPr>
                <w:sz w:val="16"/>
                <w:szCs w:val="16"/>
                <w:lang w:val="es-ES_tradnl"/>
              </w:rPr>
              <w:t>*</w:t>
            </w:r>
            <w:r w:rsidR="007F6271">
              <w:rPr>
                <w:sz w:val="16"/>
                <w:szCs w:val="16"/>
                <w:lang w:val="es-ES_tradnl"/>
              </w:rPr>
              <w:br/>
            </w:r>
            <w:r w:rsidRPr="00BB4F0D">
              <w:rPr>
                <w:sz w:val="15"/>
                <w:szCs w:val="15"/>
                <w:lang w:val="es-ES_tradnl"/>
              </w:rPr>
              <w:t xml:space="preserve"> (9)</w:t>
            </w:r>
          </w:p>
        </w:tc>
      </w:tr>
      <w:tr w:rsidR="00AD1773" w:rsidRPr="00BB4F0D" w:rsidTr="00421D3F">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right w:val="single" w:sz="4" w:space="0" w:color="auto"/>
            </w:tcBorders>
          </w:tcPr>
          <w:p w:rsidR="00AD1773" w:rsidRPr="00BB4F0D" w:rsidRDefault="00AD1773" w:rsidP="00117D68">
            <w:pPr>
              <w:pStyle w:val="Tablehead"/>
              <w:spacing w:before="20" w:after="20"/>
              <w:rPr>
                <w:rFonts w:eastAsia="Arial Unicode MS"/>
                <w:sz w:val="16"/>
                <w:szCs w:val="16"/>
                <w:lang w:val="es-ES_tradnl"/>
              </w:rPr>
            </w:pPr>
          </w:p>
        </w:tc>
        <w:tc>
          <w:tcPr>
            <w:tcW w:w="900" w:type="dxa"/>
            <w:gridSpan w:val="2"/>
            <w:vMerge/>
            <w:tcBorders>
              <w:left w:val="single" w:sz="4" w:space="0" w:color="auto"/>
              <w:right w:val="single" w:sz="4" w:space="0" w:color="auto"/>
            </w:tcBorders>
          </w:tcPr>
          <w:p w:rsidR="00AD1773" w:rsidRPr="00BB4F0D" w:rsidRDefault="00AD1773" w:rsidP="00117D68">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r w:rsidRPr="00BB4F0D">
              <w:rPr>
                <w:sz w:val="16"/>
                <w:szCs w:val="16"/>
                <w:lang w:val="es-ES_tradnl"/>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r w:rsidRPr="00BB4F0D">
              <w:rPr>
                <w:sz w:val="16"/>
                <w:szCs w:val="16"/>
                <w:lang w:val="es-ES_tradnl"/>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r w:rsidRPr="00BB4F0D">
              <w:rPr>
                <w:sz w:val="16"/>
                <w:szCs w:val="16"/>
                <w:lang w:val="es-ES_tradnl"/>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r w:rsidRPr="00BB4F0D">
              <w:rPr>
                <w:sz w:val="16"/>
                <w:szCs w:val="16"/>
                <w:lang w:val="es-ES_tradnl"/>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r w:rsidRPr="00BB4F0D">
              <w:rPr>
                <w:sz w:val="16"/>
                <w:szCs w:val="16"/>
                <w:lang w:val="es-ES_tradnl"/>
              </w:rPr>
              <w:t>4</w:t>
            </w:r>
          </w:p>
        </w:tc>
        <w:tc>
          <w:tcPr>
            <w:tcW w:w="390" w:type="dxa"/>
            <w:vMerge/>
            <w:tcBorders>
              <w:top w:val="nil"/>
              <w:left w:val="single" w:sz="4" w:space="0" w:color="auto"/>
              <w:bottom w:val="single" w:sz="8" w:space="0" w:color="000000"/>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r>
      <w:tr w:rsidR="00AD1773" w:rsidRPr="00BB4F0D" w:rsidTr="00421D3F">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bottom w:val="single" w:sz="4" w:space="0" w:color="000000"/>
              <w:right w:val="single" w:sz="4" w:space="0" w:color="auto"/>
            </w:tcBorders>
          </w:tcPr>
          <w:p w:rsidR="00AD1773" w:rsidRPr="00BB4F0D" w:rsidRDefault="00AD1773" w:rsidP="00117D68">
            <w:pPr>
              <w:pStyle w:val="Tablehead"/>
              <w:spacing w:before="20" w:after="20"/>
              <w:rPr>
                <w:rFonts w:eastAsia="Arial Unicode MS"/>
                <w:sz w:val="16"/>
                <w:szCs w:val="16"/>
                <w:lang w:val="es-ES_tradnl"/>
              </w:rPr>
            </w:pPr>
          </w:p>
        </w:tc>
        <w:tc>
          <w:tcPr>
            <w:tcW w:w="900" w:type="dxa"/>
            <w:gridSpan w:val="2"/>
            <w:vMerge/>
            <w:tcBorders>
              <w:left w:val="single" w:sz="4" w:space="0" w:color="auto"/>
              <w:bottom w:val="single" w:sz="4" w:space="0" w:color="000000"/>
              <w:right w:val="single" w:sz="4" w:space="0" w:color="auto"/>
            </w:tcBorders>
          </w:tcPr>
          <w:p w:rsidR="00AD1773" w:rsidRPr="00BB4F0D" w:rsidRDefault="00AD1773" w:rsidP="00117D68">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szCs w:val="16"/>
                <w:lang w:val="es-ES_tradnl"/>
              </w:rPr>
              <w:t xml:space="preserve">ID de socorro </w:t>
            </w:r>
            <w:r w:rsidRPr="00BB4F0D">
              <w:rPr>
                <w:sz w:val="16"/>
                <w:szCs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lang w:val="es-ES_tradnl"/>
              </w:rPr>
              <w:t>Natura-</w:t>
            </w:r>
            <w:r w:rsidRPr="00BB4F0D">
              <w:rPr>
                <w:sz w:val="16"/>
                <w:lang w:val="es-ES_tradnl"/>
              </w:rPr>
              <w:br/>
              <w:t>leza del peligro</w:t>
            </w:r>
            <w:r w:rsidRPr="00BB4F0D">
              <w:rPr>
                <w:sz w:val="16"/>
                <w:szCs w:val="16"/>
                <w:lang w:val="es-ES_tradnl"/>
              </w:rPr>
              <w:t xml:space="preserve"> (1)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lang w:val="es-ES_tradnl"/>
              </w:rPr>
              <w:t>Coorde-</w:t>
            </w:r>
            <w:r w:rsidRPr="00BB4F0D">
              <w:rPr>
                <w:sz w:val="16"/>
                <w:lang w:val="es-ES_tradnl"/>
              </w:rPr>
              <w:br/>
              <w:t>nadas del</w:t>
            </w:r>
            <w:r w:rsidR="00CC5F14" w:rsidRPr="00BB4F0D">
              <w:rPr>
                <w:sz w:val="16"/>
                <w:lang w:val="es-ES_tradnl"/>
              </w:rPr>
              <w:br/>
            </w:r>
            <w:r w:rsidRPr="00BB4F0D">
              <w:rPr>
                <w:sz w:val="16"/>
                <w:lang w:val="es-ES_tradnl"/>
              </w:rPr>
              <w:t>lugar de peligro</w:t>
            </w:r>
            <w:r w:rsidRPr="00BB4F0D">
              <w:rPr>
                <w:sz w:val="16"/>
                <w:szCs w:val="16"/>
                <w:lang w:val="es-ES_tradnl"/>
              </w:rPr>
              <w:t xml:space="preserve"> </w:t>
            </w:r>
            <w:r w:rsidRPr="00BB4F0D">
              <w:rPr>
                <w:sz w:val="16"/>
                <w:szCs w:val="16"/>
                <w:lang w:val="es-ES_tradnl"/>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szCs w:val="16"/>
                <w:lang w:val="es-ES_tradnl"/>
              </w:rPr>
              <w:t>Hora</w:t>
            </w:r>
            <w:r w:rsidRPr="00BB4F0D">
              <w:rPr>
                <w:sz w:val="16"/>
                <w:szCs w:val="16"/>
                <w:lang w:val="es-ES_tradnl"/>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AD1773" w:rsidRPr="00BB4F0D" w:rsidRDefault="00AD1773" w:rsidP="00CC5F14">
            <w:pPr>
              <w:pStyle w:val="Tablehead"/>
              <w:spacing w:before="20"/>
              <w:rPr>
                <w:rFonts w:eastAsia="Arial Unicode MS"/>
                <w:sz w:val="16"/>
                <w:szCs w:val="16"/>
                <w:lang w:val="es-ES_tradnl"/>
              </w:rPr>
            </w:pPr>
            <w:r w:rsidRPr="00BB4F0D">
              <w:rPr>
                <w:sz w:val="16"/>
                <w:lang w:val="es-ES_tradnl"/>
              </w:rPr>
              <w:t>Comuni-</w:t>
            </w:r>
            <w:r w:rsidRPr="00BB4F0D">
              <w:rPr>
                <w:sz w:val="16"/>
                <w:lang w:val="es-ES_tradnl"/>
              </w:rPr>
              <w:br/>
              <w:t>caciones ulte-</w:t>
            </w:r>
            <w:r w:rsidRPr="00BB4F0D">
              <w:rPr>
                <w:sz w:val="16"/>
                <w:lang w:val="es-ES_tradnl"/>
              </w:rPr>
              <w:br/>
            </w:r>
            <w:r w:rsidR="00CC5F14" w:rsidRPr="00BB4F0D">
              <w:rPr>
                <w:sz w:val="16"/>
                <w:lang w:val="es-ES_tradnl"/>
              </w:rPr>
              <w:t>rio</w:t>
            </w:r>
            <w:r w:rsidRPr="00BB4F0D">
              <w:rPr>
                <w:sz w:val="16"/>
                <w:lang w:val="es-ES_tradnl"/>
              </w:rPr>
              <w:t>res</w:t>
            </w:r>
            <w:r w:rsidRPr="00BB4F0D">
              <w:rPr>
                <w:sz w:val="16"/>
                <w:szCs w:val="16"/>
                <w:lang w:val="es-ES_tradnl"/>
              </w:rPr>
              <w:br/>
              <w:t>(1)</w:t>
            </w:r>
          </w:p>
        </w:tc>
        <w:tc>
          <w:tcPr>
            <w:tcW w:w="390" w:type="dxa"/>
            <w:vMerge/>
            <w:tcBorders>
              <w:top w:val="nil"/>
              <w:left w:val="single" w:sz="4" w:space="0" w:color="auto"/>
              <w:bottom w:val="single" w:sz="8" w:space="0" w:color="000000"/>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r>
      <w:tr w:rsidR="00AD1773" w:rsidRPr="00BB4F0D" w:rsidTr="00421D3F">
        <w:trPr>
          <w:cantSplit/>
          <w:jc w:val="center"/>
        </w:trPr>
        <w:tc>
          <w:tcPr>
            <w:tcW w:w="85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33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Rx</w:t>
            </w:r>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Tx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Rx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sz w:val="16"/>
                <w:szCs w:val="16"/>
                <w:lang w:val="es-ES_tradnl"/>
              </w:rPr>
            </w:pPr>
            <w:r w:rsidRPr="00BB4F0D">
              <w:rPr>
                <w:sz w:val="16"/>
                <w:szCs w:val="16"/>
                <w:lang w:val="es-ES_tradnl"/>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sz w:val="16"/>
                <w:szCs w:val="16"/>
                <w:lang w:val="es-ES_tradnl"/>
              </w:rPr>
            </w:pPr>
            <w:r w:rsidRPr="00BB4F0D">
              <w:rPr>
                <w:sz w:val="16"/>
                <w:szCs w:val="16"/>
                <w:lang w:val="es-ES_tradnl"/>
              </w:rPr>
              <w:t>Rx</w:t>
            </w:r>
          </w:p>
        </w:tc>
        <w:tc>
          <w:tcPr>
            <w:tcW w:w="387" w:type="dxa"/>
            <w:tcBorders>
              <w:top w:val="nil"/>
              <w:left w:val="single" w:sz="4" w:space="0" w:color="auto"/>
              <w:bottom w:val="double" w:sz="4" w:space="0" w:color="auto"/>
              <w:right w:val="single" w:sz="4" w:space="0" w:color="auto"/>
            </w:tcBorders>
            <w:vAlign w:val="bottom"/>
          </w:tcPr>
          <w:p w:rsidR="00AD1773" w:rsidRPr="00BB4F0D" w:rsidRDefault="00AD1773" w:rsidP="00CC5F14">
            <w:pPr>
              <w:pStyle w:val="Tablehead"/>
              <w:rPr>
                <w:sz w:val="16"/>
                <w:szCs w:val="16"/>
                <w:lang w:val="es-ES_tradnl"/>
              </w:rPr>
            </w:pPr>
            <w:r w:rsidRPr="00BB4F0D">
              <w:rPr>
                <w:sz w:val="16"/>
                <w:szCs w:val="16"/>
                <w:lang w:val="es-ES_tradnl"/>
              </w:rPr>
              <w:t>Tx</w:t>
            </w:r>
          </w:p>
        </w:tc>
        <w:tc>
          <w:tcPr>
            <w:tcW w:w="386" w:type="dxa"/>
            <w:tcBorders>
              <w:top w:val="nil"/>
              <w:left w:val="single" w:sz="4" w:space="0" w:color="auto"/>
              <w:bottom w:val="double" w:sz="4" w:space="0" w:color="auto"/>
              <w:right w:val="single" w:sz="4" w:space="0" w:color="auto"/>
            </w:tcBorders>
            <w:vAlign w:val="bottom"/>
          </w:tcPr>
          <w:p w:rsidR="00AD1773" w:rsidRPr="00BB4F0D" w:rsidRDefault="00AD1773" w:rsidP="00CC5F14">
            <w:pPr>
              <w:pStyle w:val="Tablehead"/>
              <w:rPr>
                <w:sz w:val="16"/>
                <w:szCs w:val="16"/>
                <w:lang w:val="es-ES_tradnl"/>
              </w:rPr>
            </w:pPr>
            <w:r w:rsidRPr="00BB4F0D">
              <w:rPr>
                <w:sz w:val="16"/>
                <w:szCs w:val="16"/>
                <w:lang w:val="es-ES_tradnl"/>
              </w:rPr>
              <w:t>Rx</w:t>
            </w:r>
          </w:p>
        </w:tc>
        <w:tc>
          <w:tcPr>
            <w:tcW w:w="386" w:type="dxa"/>
            <w:tcBorders>
              <w:top w:val="nil"/>
              <w:left w:val="single" w:sz="4" w:space="0" w:color="auto"/>
              <w:bottom w:val="double" w:sz="4" w:space="0" w:color="auto"/>
              <w:right w:val="single" w:sz="4" w:space="0" w:color="auto"/>
            </w:tcBorders>
            <w:vAlign w:val="bottom"/>
          </w:tcPr>
          <w:p w:rsidR="00AD1773" w:rsidRPr="00BB4F0D" w:rsidRDefault="00AD1773" w:rsidP="00CC5F14">
            <w:pPr>
              <w:pStyle w:val="Tablehead"/>
              <w:rPr>
                <w:sz w:val="16"/>
                <w:szCs w:val="16"/>
                <w:lang w:val="es-ES_tradnl"/>
              </w:rPr>
            </w:pPr>
            <w:r w:rsidRPr="00BB4F0D">
              <w:rPr>
                <w:sz w:val="16"/>
                <w:szCs w:val="16"/>
                <w:lang w:val="es-ES_tradnl"/>
              </w:rPr>
              <w:t>Tx</w:t>
            </w:r>
          </w:p>
        </w:tc>
        <w:tc>
          <w:tcPr>
            <w:tcW w:w="514" w:type="dxa"/>
            <w:tcBorders>
              <w:top w:val="nil"/>
              <w:left w:val="single" w:sz="4" w:space="0" w:color="auto"/>
              <w:bottom w:val="double" w:sz="4" w:space="0" w:color="auto"/>
              <w:right w:val="single" w:sz="4" w:space="0" w:color="auto"/>
            </w:tcBorders>
            <w:vAlign w:val="bottom"/>
          </w:tcPr>
          <w:p w:rsidR="00AD1773" w:rsidRPr="00BB4F0D" w:rsidRDefault="00AD1773" w:rsidP="00CC5F14">
            <w:pPr>
              <w:pStyle w:val="Tablehead"/>
              <w:rPr>
                <w:sz w:val="16"/>
                <w:szCs w:val="16"/>
                <w:lang w:val="es-ES_tradnl"/>
              </w:rPr>
            </w:pPr>
            <w:r w:rsidRPr="00BB4F0D">
              <w:rPr>
                <w:sz w:val="16"/>
                <w:szCs w:val="16"/>
                <w:lang w:val="es-ES_tradnl"/>
              </w:rPr>
              <w:t>Rx</w:t>
            </w:r>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Tx</w:t>
            </w:r>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CC5F14">
            <w:pPr>
              <w:pStyle w:val="Tablehead"/>
              <w:rPr>
                <w:rFonts w:eastAsia="Arial Unicode MS"/>
                <w:sz w:val="16"/>
                <w:szCs w:val="16"/>
                <w:lang w:val="es-ES_tradnl"/>
              </w:rPr>
            </w:pPr>
            <w:r w:rsidRPr="00BB4F0D">
              <w:rPr>
                <w:sz w:val="16"/>
                <w:szCs w:val="16"/>
                <w:lang w:val="es-ES_tradnl"/>
              </w:rPr>
              <w:t>Rx</w:t>
            </w:r>
          </w:p>
        </w:tc>
        <w:tc>
          <w:tcPr>
            <w:tcW w:w="645"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516"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646"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588" w:type="dxa"/>
            <w:vMerge/>
            <w:tcBorders>
              <w:top w:val="nil"/>
              <w:left w:val="single" w:sz="4" w:space="0" w:color="auto"/>
              <w:bottom w:val="double" w:sz="4" w:space="0" w:color="auto"/>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AD1773" w:rsidRPr="00BB4F0D" w:rsidRDefault="00AD1773" w:rsidP="00117D68">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AD1773" w:rsidRPr="00BB4F0D" w:rsidRDefault="00AD1773" w:rsidP="00117D68">
            <w:pPr>
              <w:pStyle w:val="Tablehead"/>
              <w:spacing w:before="20" w:after="20"/>
              <w:rPr>
                <w:rFonts w:eastAsia="Arial Unicode MS"/>
                <w:sz w:val="16"/>
                <w:szCs w:val="16"/>
                <w:lang w:val="es-ES_tradnl"/>
              </w:rPr>
            </w:pPr>
          </w:p>
        </w:tc>
      </w:tr>
      <w:tr w:rsidR="00AD1773" w:rsidRPr="00BB4F0D" w:rsidTr="00B65484">
        <w:trPr>
          <w:cantSplit/>
          <w:jc w:val="center"/>
        </w:trPr>
        <w:tc>
          <w:tcPr>
            <w:tcW w:w="85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AD1773" w:rsidRPr="00BB4F0D" w:rsidRDefault="00AD1773" w:rsidP="00807854">
            <w:pPr>
              <w:pStyle w:val="Tabletext"/>
              <w:ind w:left="113"/>
              <w:rPr>
                <w:rFonts w:eastAsia="Arial Unicode MS"/>
                <w:sz w:val="16"/>
                <w:szCs w:val="16"/>
                <w:lang w:val="es-ES_tradnl"/>
              </w:rPr>
            </w:pPr>
            <w:r w:rsidRPr="00BB4F0D">
              <w:rPr>
                <w:rFonts w:eastAsia="Arial Unicode MS"/>
                <w:sz w:val="16"/>
                <w:szCs w:val="16"/>
                <w:lang w:val="es-ES_tradnl"/>
              </w:rPr>
              <w:t>Ondas métricas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rPr>
                <w:rFonts w:eastAsia="Arial Unicode MS"/>
                <w:sz w:val="16"/>
                <w:szCs w:val="16"/>
                <w:lang w:val="es-ES_tradnl"/>
              </w:rPr>
            </w:pPr>
            <w:r w:rsidRPr="00BB4F0D">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16"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388"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387" w:type="dxa"/>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514" w:type="dxa"/>
            <w:tcBorders>
              <w:top w:val="double" w:sz="4" w:space="0" w:color="auto"/>
              <w:left w:val="single" w:sz="4" w:space="0" w:color="auto"/>
              <w:bottom w:val="sing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 xml:space="preserve">100 </w:t>
            </w:r>
            <w:r w:rsidR="00231630" w:rsidRPr="00BB4F0D">
              <w:rPr>
                <w:sz w:val="16"/>
                <w:szCs w:val="16"/>
                <w:lang w:val="es-ES_tradnl"/>
              </w:rPr>
              <w:t>a</w:t>
            </w:r>
            <w:r w:rsidRPr="00BB4F0D">
              <w:rPr>
                <w:sz w:val="16"/>
                <w:szCs w:val="16"/>
                <w:lang w:val="es-ES_tradnl"/>
              </w:rPr>
              <w:t xml:space="preserve">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r w:rsidR="007F6271">
              <w:rPr>
                <w:sz w:val="16"/>
                <w:szCs w:val="16"/>
                <w:lang w:val="es-ES_tradnl"/>
              </w:rPr>
              <w:t>*</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B65484">
        <w:trPr>
          <w:cantSplit/>
          <w:jc w:val="center"/>
        </w:trPr>
        <w:tc>
          <w:tcPr>
            <w:tcW w:w="85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113"/>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rPr>
                <w:rFonts w:eastAsia="Arial Unicode MS"/>
                <w:sz w:val="16"/>
                <w:szCs w:val="16"/>
                <w:lang w:val="es-ES_tradnl"/>
              </w:rPr>
            </w:pPr>
            <w:r w:rsidRPr="00BB4F0D">
              <w:rPr>
                <w:sz w:val="16"/>
                <w:szCs w:val="16"/>
                <w:lang w:val="es-ES_tradnl"/>
              </w:rPr>
              <w:t>Acuse de socorro (RLS)</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388"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387" w:type="dxa"/>
            <w:tcBorders>
              <w:top w:val="nil"/>
              <w:left w:val="single" w:sz="4" w:space="0" w:color="auto"/>
              <w:bottom w:val="single" w:sz="8"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514" w:type="dxa"/>
            <w:tcBorders>
              <w:top w:val="nil"/>
              <w:left w:val="single" w:sz="4" w:space="0" w:color="auto"/>
              <w:bottom w:val="single" w:sz="8"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421D3F">
        <w:trPr>
          <w:cantSplit/>
          <w:jc w:val="center"/>
        </w:trPr>
        <w:tc>
          <w:tcPr>
            <w:tcW w:w="85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113"/>
              <w:rPr>
                <w:rFonts w:eastAsia="Arial Unicode MS"/>
                <w:sz w:val="16"/>
                <w:szCs w:val="16"/>
                <w:lang w:val="es-ES_tradnl"/>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rPr>
                <w:sz w:val="16"/>
                <w:szCs w:val="16"/>
                <w:lang w:val="es-ES_tradnl"/>
              </w:rPr>
            </w:pPr>
            <w:r w:rsidRPr="00BB4F0D">
              <w:rPr>
                <w:sz w:val="16"/>
                <w:szCs w:val="16"/>
                <w:lang w:val="es-ES_tradnl"/>
              </w:rPr>
              <w:t>Autocan-celación de socorro</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5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p>
        </w:tc>
        <w:tc>
          <w:tcPr>
            <w:tcW w:w="38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p>
        </w:tc>
        <w:tc>
          <w:tcPr>
            <w:tcW w:w="387" w:type="dxa"/>
            <w:tcBorders>
              <w:top w:val="single" w:sz="8" w:space="0" w:color="auto"/>
              <w:left w:val="single" w:sz="4" w:space="0" w:color="auto"/>
              <w:bottom w:val="doub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6" w:type="dxa"/>
            <w:tcBorders>
              <w:top w:val="single" w:sz="8" w:space="0" w:color="auto"/>
              <w:left w:val="single" w:sz="4" w:space="0" w:color="auto"/>
              <w:bottom w:val="double" w:sz="4" w:space="0" w:color="auto"/>
              <w:right w:val="single" w:sz="4" w:space="0" w:color="auto"/>
            </w:tcBorders>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6" w:type="dxa"/>
            <w:tcBorders>
              <w:top w:val="single" w:sz="8" w:space="0" w:color="auto"/>
              <w:left w:val="single" w:sz="4" w:space="0" w:color="auto"/>
              <w:bottom w:val="double" w:sz="4" w:space="0" w:color="auto"/>
              <w:right w:val="single" w:sz="4" w:space="0" w:color="auto"/>
            </w:tcBorders>
            <w:vAlign w:val="center"/>
          </w:tcPr>
          <w:p w:rsidR="00AD1773" w:rsidRPr="00BB4F0D" w:rsidRDefault="00AD1773" w:rsidP="00807854">
            <w:pPr>
              <w:spacing w:before="40" w:after="40"/>
              <w:jc w:val="center"/>
              <w:rPr>
                <w:rFonts w:ascii="Arial" w:hAnsi="Arial" w:cs="Arial"/>
                <w:sz w:val="14"/>
                <w:szCs w:val="14"/>
                <w:lang w:val="es-ES_tradnl"/>
              </w:rPr>
            </w:pPr>
            <w:r w:rsidRPr="00BB4F0D">
              <w:rPr>
                <w:rFonts w:ascii="Wingdings" w:hAnsi="Wingdings"/>
                <w:sz w:val="14"/>
                <w:szCs w:val="14"/>
                <w:lang w:val="es-ES_tradnl"/>
              </w:rPr>
              <w:t></w:t>
            </w:r>
          </w:p>
        </w:tc>
        <w:tc>
          <w:tcPr>
            <w:tcW w:w="514" w:type="dxa"/>
            <w:tcBorders>
              <w:top w:val="single" w:sz="8" w:space="0" w:color="auto"/>
              <w:left w:val="single" w:sz="4" w:space="0" w:color="auto"/>
              <w:bottom w:val="double" w:sz="4" w:space="0" w:color="auto"/>
              <w:right w:val="single" w:sz="4" w:space="0" w:color="auto"/>
            </w:tcBorders>
            <w:vAlign w:val="center"/>
          </w:tcPr>
          <w:p w:rsidR="00AD1773" w:rsidRPr="00BB4F0D" w:rsidRDefault="00AD1773" w:rsidP="00807854">
            <w:pPr>
              <w:spacing w:before="40" w:after="40"/>
              <w:jc w:val="center"/>
              <w:rPr>
                <w:rFonts w:ascii="Arial" w:hAnsi="Arial" w:cs="Arial"/>
                <w:sz w:val="14"/>
                <w:szCs w:val="14"/>
                <w:lang w:val="es-ES_tradnl"/>
              </w:rPr>
            </w:pPr>
            <w:r w:rsidRPr="00BB4F0D">
              <w:rPr>
                <w:rFonts w:ascii="Arial" w:hAnsi="Arial" w:cs="Arial"/>
                <w:sz w:val="14"/>
                <w:szCs w:val="14"/>
                <w:lang w:val="es-ES_tradnl"/>
              </w:rPr>
              <w:t>—</w:t>
            </w: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116</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Del="00A232A0" w:rsidRDefault="00BD79C7" w:rsidP="00807854">
            <w:pPr>
              <w:pStyle w:val="Tabletext"/>
              <w:jc w:val="center"/>
              <w:rPr>
                <w:sz w:val="16"/>
                <w:szCs w:val="16"/>
                <w:lang w:val="es-ES_tradnl"/>
              </w:rPr>
            </w:pPr>
            <w:r w:rsidRPr="00BB4F0D">
              <w:rPr>
                <w:sz w:val="16"/>
                <w:szCs w:val="16"/>
                <w:lang w:val="es-ES_tradnl"/>
              </w:rPr>
              <w:t>ID propio</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 xml:space="preserve">100 </w:t>
            </w:r>
            <w:r w:rsidR="00022C58" w:rsidRPr="00BB4F0D">
              <w:rPr>
                <w:sz w:val="16"/>
                <w:szCs w:val="16"/>
                <w:lang w:val="es-ES_tradnl"/>
              </w:rPr>
              <w:t>a</w:t>
            </w:r>
            <w:r w:rsidRPr="00BB4F0D">
              <w:rPr>
                <w:sz w:val="16"/>
                <w:szCs w:val="16"/>
                <w:lang w:val="es-ES_tradnl"/>
              </w:rPr>
              <w:t xml:space="preserve">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6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bl>
    <w:p w:rsidR="00AD1773" w:rsidRPr="00BB4F0D" w:rsidRDefault="00AD1773" w:rsidP="007F6271">
      <w:pPr>
        <w:pStyle w:val="Tabletext"/>
        <w:spacing w:before="80"/>
        <w:rPr>
          <w:sz w:val="16"/>
          <w:szCs w:val="16"/>
          <w:lang w:val="es-ES_tradnl"/>
        </w:rPr>
      </w:pPr>
      <w:r w:rsidRPr="00BB4F0D">
        <w:rPr>
          <w:sz w:val="16"/>
          <w:szCs w:val="16"/>
          <w:lang w:val="es-ES_tradnl"/>
        </w:rPr>
        <w:t>*</w:t>
      </w:r>
      <w:r w:rsidR="007F6271" w:rsidRPr="00BB4F0D">
        <w:rPr>
          <w:sz w:val="16"/>
          <w:szCs w:val="16"/>
          <w:lang w:val="es-ES_tradnl"/>
        </w:rPr>
        <w:tab/>
        <w:t>Secuencia de expansión, véase el Cuadro A1-4.11.</w:t>
      </w:r>
    </w:p>
    <w:p w:rsidR="00AD1773" w:rsidRPr="00BB4F0D" w:rsidRDefault="00AD1773" w:rsidP="007F6271">
      <w:pPr>
        <w:pStyle w:val="Tabletext"/>
        <w:spacing w:before="20" w:after="20"/>
        <w:rPr>
          <w:sz w:val="16"/>
          <w:szCs w:val="16"/>
          <w:lang w:val="es-ES_tradnl"/>
        </w:rPr>
      </w:pPr>
      <w:r w:rsidRPr="00BB4F0D">
        <w:rPr>
          <w:sz w:val="16"/>
          <w:szCs w:val="16"/>
          <w:lang w:val="es-ES_tradnl"/>
        </w:rPr>
        <w:t xml:space="preserve">** </w:t>
      </w:r>
      <w:r w:rsidR="007F6271">
        <w:rPr>
          <w:sz w:val="16"/>
          <w:szCs w:val="16"/>
          <w:lang w:val="es-ES_tradnl"/>
        </w:rPr>
        <w:tab/>
      </w:r>
      <w:r w:rsidR="007F6271" w:rsidRPr="00BB4F0D">
        <w:rPr>
          <w:sz w:val="16"/>
          <w:szCs w:val="16"/>
          <w:lang w:val="es-ES_tradnl"/>
        </w:rPr>
        <w:t>Para la clase M, este campo se fija a 126.</w:t>
      </w:r>
    </w:p>
    <w:p w:rsidR="00807854" w:rsidRPr="00BB4F0D" w:rsidRDefault="00807854" w:rsidP="00807854">
      <w:pPr>
        <w:pStyle w:val="Tablefin"/>
        <w:rPr>
          <w:lang w:val="es-ES_tradnl"/>
        </w:rPr>
      </w:pPr>
    </w:p>
    <w:p w:rsidR="00AD1773" w:rsidRPr="00BB4F0D" w:rsidRDefault="00AD1773" w:rsidP="00AD1773">
      <w:pPr>
        <w:pStyle w:val="TableNo"/>
        <w:rPr>
          <w:lang w:val="es-ES_tradnl"/>
        </w:rPr>
      </w:pPr>
      <w:r w:rsidRPr="00BB4F0D">
        <w:rPr>
          <w:lang w:val="es-ES_tradnl"/>
        </w:rPr>
        <w:t xml:space="preserve">CUADRO A1-4.2 </w:t>
      </w:r>
      <w:r w:rsidRPr="00BB4F0D">
        <w:rPr>
          <w:i/>
          <w:iCs/>
          <w:lang w:val="es-ES_tradnl"/>
        </w:rPr>
        <w:t>(fin)</w:t>
      </w:r>
    </w:p>
    <w:p w:rsidR="00AD1773" w:rsidRPr="00BB4F0D" w:rsidRDefault="00AD1773" w:rsidP="00AD1773">
      <w:pPr>
        <w:pStyle w:val="Tabletitle"/>
        <w:rPr>
          <w:lang w:val="es-ES_tradnl"/>
        </w:rPr>
      </w:pPr>
      <w:r w:rsidRPr="00BB4F0D">
        <w:rPr>
          <w:lang w:val="es-ES_tradnl"/>
        </w:rPr>
        <w:t>Acuses de recibo de socorro</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AD1773" w:rsidRPr="00F022A2" w:rsidTr="00FF0E2D">
        <w:trPr>
          <w:cantSplit/>
          <w:jc w:val="center"/>
        </w:trPr>
        <w:tc>
          <w:tcPr>
            <w:tcW w:w="821"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r w:rsidRPr="00BB4F0D">
              <w:rPr>
                <w:b/>
                <w:bCs/>
                <w:sz w:val="16"/>
                <w:lang w:val="es-ES_tradnl"/>
              </w:rPr>
              <w:t>Banda</w:t>
            </w:r>
            <w:r w:rsidR="001B7DBB" w:rsidRPr="00BB4F0D">
              <w:rPr>
                <w:b/>
                <w:bCs/>
                <w:sz w:val="16"/>
                <w:lang w:val="es-ES_tradnl"/>
              </w:rPr>
              <w:br/>
            </w:r>
            <w:r w:rsidRPr="00BB4F0D">
              <w:rPr>
                <w:b/>
                <w:bCs/>
                <w:sz w:val="16"/>
                <w:lang w:val="es-ES_tradnl"/>
              </w:rPr>
              <w:t>de frecuencia</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r w:rsidRPr="00BB4F0D">
              <w:rPr>
                <w:b/>
                <w:bCs/>
                <w:sz w:val="16"/>
                <w:szCs w:val="16"/>
                <w:lang w:val="es-ES_tradnl"/>
              </w:rPr>
              <w:t>Tipo</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r w:rsidRPr="00BB4F0D">
              <w:rPr>
                <w:rFonts w:eastAsia="Arial Unicode MS"/>
                <w:b/>
                <w:sz w:val="16"/>
                <w:szCs w:val="16"/>
                <w:lang w:val="es-ES_tradnl"/>
              </w:rPr>
              <w:t>Aplicable a</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r w:rsidRPr="00BB4F0D">
              <w:rPr>
                <w:b/>
                <w:sz w:val="16"/>
                <w:szCs w:val="16"/>
                <w:lang w:val="es-ES_tradnl"/>
              </w:rPr>
              <w:t>Formato técnico de la secuencia de llamada</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ind w:left="57"/>
              <w:jc w:val="center"/>
              <w:rPr>
                <w:rFonts w:eastAsia="Arial Unicode MS"/>
                <w:b/>
                <w:sz w:val="16"/>
                <w:szCs w:val="16"/>
                <w:lang w:val="es-ES_tradnl"/>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r>
      <w:tr w:rsidR="00AD1773" w:rsidRPr="00BB4F0D" w:rsidTr="00FF0E2D">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509" w:type="dxa"/>
            <w:tcBorders>
              <w:top w:val="single" w:sz="2" w:space="0" w:color="auto"/>
              <w:left w:val="single" w:sz="2" w:space="0" w:color="auto"/>
            </w:tcBorders>
            <w:shd w:val="clear" w:color="auto" w:fill="A3FEF8" w:themeFill="background1"/>
            <w:noWrap/>
            <w:tcMar>
              <w:top w:w="15" w:type="dxa"/>
              <w:left w:w="15" w:type="dxa"/>
              <w:bottom w:w="0" w:type="dxa"/>
              <w:right w:w="15" w:type="dxa"/>
            </w:tcMar>
            <w:vAlign w:val="bottom"/>
          </w:tcPr>
          <w:p w:rsidR="00AD1773" w:rsidRPr="00BB4F0D" w:rsidDel="00C40088" w:rsidRDefault="00AD1773" w:rsidP="00807854">
            <w:pPr>
              <w:keepNext/>
              <w:keepLines/>
              <w:spacing w:before="80" w:after="80"/>
              <w:jc w:val="center"/>
              <w:rPr>
                <w:rFonts w:ascii="Wingdings" w:hAnsi="Wingdings"/>
                <w:b/>
                <w:sz w:val="14"/>
                <w:szCs w:val="14"/>
                <w:lang w:val="es-ES_tradnl"/>
              </w:rPr>
            </w:pPr>
          </w:p>
        </w:tc>
        <w:tc>
          <w:tcPr>
            <w:tcW w:w="516" w:type="dxa"/>
            <w:tcBorders>
              <w:top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AD1773" w:rsidRPr="00BB4F0D" w:rsidDel="00C40088" w:rsidRDefault="00AD1773" w:rsidP="00807854">
            <w:pPr>
              <w:keepNext/>
              <w:keepLines/>
              <w:spacing w:before="80" w:after="80"/>
              <w:jc w:val="center"/>
              <w:rPr>
                <w:rFonts w:ascii="Wingdings" w:hAnsi="Wingdings"/>
                <w:b/>
                <w:sz w:val="14"/>
                <w:szCs w:val="14"/>
                <w:lang w:val="es-ES_tradnl"/>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Arial" w:hAnsi="Arial" w:cs="Arial"/>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387" w:type="dxa"/>
            <w:tcBorders>
              <w:top w:val="single" w:sz="2" w:space="0" w:color="auto"/>
              <w:left w:val="single" w:sz="2" w:space="0" w:color="auto"/>
            </w:tcBorders>
            <w:shd w:val="clear" w:color="auto" w:fill="A3FEF8" w:themeFill="background1"/>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386" w:type="dxa"/>
            <w:tcBorders>
              <w:top w:val="single" w:sz="2" w:space="0" w:color="auto"/>
              <w:right w:val="single" w:sz="2" w:space="0" w:color="auto"/>
            </w:tcBorders>
            <w:shd w:val="clear" w:color="auto" w:fill="A3FEF8" w:themeFill="background1"/>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386" w:type="dxa"/>
            <w:tcBorders>
              <w:top w:val="single" w:sz="2" w:space="0" w:color="auto"/>
              <w:left w:val="single" w:sz="2" w:space="0" w:color="auto"/>
            </w:tcBorders>
            <w:shd w:val="clear" w:color="auto" w:fill="A3FEF8" w:themeFill="background1"/>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514" w:type="dxa"/>
            <w:tcBorders>
              <w:top w:val="single" w:sz="2" w:space="0" w:color="auto"/>
              <w:right w:val="single" w:sz="2" w:space="0" w:color="auto"/>
            </w:tcBorders>
            <w:shd w:val="clear" w:color="auto" w:fill="A3FEF8" w:themeFill="background1"/>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jc w:val="center"/>
              <w:rPr>
                <w:rFonts w:ascii="Wingdings" w:hAnsi="Wingdings"/>
                <w:b/>
                <w:sz w:val="14"/>
                <w:szCs w:val="14"/>
                <w:lang w:val="es-ES_tradnl"/>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D1773" w:rsidRPr="00BB4F0D" w:rsidRDefault="00BB4F0D" w:rsidP="00807854">
            <w:pPr>
              <w:pStyle w:val="Tabletext"/>
              <w:keepNext/>
              <w:keepLines/>
              <w:spacing w:before="80" w:after="80"/>
              <w:jc w:val="center"/>
              <w:rPr>
                <w:b/>
                <w:sz w:val="16"/>
                <w:szCs w:val="16"/>
                <w:lang w:val="es-ES_tradnl"/>
              </w:rPr>
            </w:pPr>
            <w:r w:rsidRPr="00BB4F0D">
              <w:rPr>
                <w:b/>
                <w:sz w:val="16"/>
                <w:szCs w:val="16"/>
                <w:lang w:val="es-ES_tradnl"/>
              </w:rPr>
              <w:t>Mensaje</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keepNext/>
              <w:keepLines/>
              <w:spacing w:before="80" w:after="80"/>
              <w:ind w:left="57"/>
              <w:jc w:val="center"/>
              <w:rPr>
                <w:rFonts w:eastAsia="Arial Unicode MS"/>
                <w:b/>
                <w:sz w:val="16"/>
                <w:szCs w:val="16"/>
                <w:lang w:val="es-ES_tradnl"/>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AD1773" w:rsidRPr="00BB4F0D" w:rsidRDefault="00AD1773" w:rsidP="00807854">
            <w:pPr>
              <w:pStyle w:val="Tabletext"/>
              <w:keepNext/>
              <w:keepLines/>
              <w:spacing w:before="80" w:after="80"/>
              <w:jc w:val="center"/>
              <w:rPr>
                <w:b/>
                <w:sz w:val="16"/>
                <w:szCs w:val="16"/>
                <w:lang w:val="es-ES_tradnl"/>
              </w:rPr>
            </w:pPr>
          </w:p>
        </w:tc>
      </w:tr>
      <w:tr w:rsidR="00FF0E2D" w:rsidRPr="00F022A2" w:rsidTr="00FF0E2D">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jc w:val="center"/>
              <w:rPr>
                <w:rFonts w:ascii="Wingdings" w:hAnsi="Wingdings"/>
                <w:b/>
                <w:sz w:val="14"/>
                <w:szCs w:val="14"/>
                <w:lang w:val="es-ES_tradnl"/>
              </w:rPr>
            </w:pPr>
            <w:r w:rsidRPr="00BB4F0D">
              <w:rPr>
                <w:b/>
                <w:bCs/>
                <w:sz w:val="16"/>
                <w:lang w:val="es-ES_tradnl"/>
              </w:rPr>
              <w:t>Clase de</w:t>
            </w:r>
            <w:r w:rsidRPr="00BB4F0D">
              <w:rPr>
                <w:b/>
                <w:bCs/>
                <w:sz w:val="16"/>
                <w:lang w:val="es-ES_tradnl"/>
              </w:rPr>
              <w:br/>
              <w:t>estación de barco A/B</w:t>
            </w:r>
          </w:p>
        </w:tc>
        <w:tc>
          <w:tcPr>
            <w:tcW w:w="1025" w:type="dxa"/>
            <w:gridSpan w:val="2"/>
            <w:vMerge w:val="restart"/>
            <w:tcBorders>
              <w:left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FF0E2D" w:rsidRPr="00BB4F0D" w:rsidDel="00C40088" w:rsidRDefault="00FF0E2D" w:rsidP="00FA37C2">
            <w:pPr>
              <w:keepNext/>
              <w:keepLines/>
              <w:spacing w:before="80" w:after="80"/>
              <w:jc w:val="center"/>
              <w:rPr>
                <w:rFonts w:ascii="Wingdings" w:hAnsi="Wingdings"/>
                <w:b/>
                <w:sz w:val="14"/>
                <w:szCs w:val="14"/>
                <w:lang w:val="es-ES_tradnl"/>
              </w:rPr>
            </w:pPr>
            <w:r w:rsidRPr="00BB4F0D">
              <w:rPr>
                <w:b/>
                <w:bCs/>
                <w:sz w:val="16"/>
                <w:lang w:val="es-ES_tradnl"/>
              </w:rPr>
              <w:t>Clase de</w:t>
            </w:r>
            <w:r w:rsidRPr="00BB4F0D">
              <w:rPr>
                <w:b/>
                <w:bCs/>
                <w:sz w:val="16"/>
                <w:lang w:val="es-ES_tradnl"/>
              </w:rPr>
              <w:br/>
              <w:t>estación</w:t>
            </w:r>
            <w:r w:rsidR="00FA37C2" w:rsidRPr="00BB4F0D">
              <w:rPr>
                <w:b/>
                <w:bCs/>
                <w:sz w:val="16"/>
                <w:lang w:val="es-ES_tradnl"/>
              </w:rPr>
              <w:br/>
            </w:r>
            <w:r w:rsidRPr="00BB4F0D">
              <w:rPr>
                <w:b/>
                <w:bCs/>
                <w:sz w:val="16"/>
                <w:lang w:val="es-ES_tradnl"/>
              </w:rPr>
              <w:t>de barco</w:t>
            </w:r>
            <w:r w:rsidRPr="00BB4F0D">
              <w:rPr>
                <w:b/>
                <w:bCs/>
                <w:sz w:val="16"/>
                <w:lang w:val="es-ES_tradnl"/>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FA37C2">
            <w:pPr>
              <w:keepNext/>
              <w:keepLines/>
              <w:spacing w:before="80" w:after="80"/>
              <w:jc w:val="center"/>
              <w:rPr>
                <w:rFonts w:ascii="Wingdings" w:hAnsi="Wingdings"/>
                <w:b/>
                <w:sz w:val="14"/>
                <w:szCs w:val="14"/>
                <w:lang w:val="es-ES_tradnl"/>
              </w:rPr>
            </w:pPr>
            <w:r w:rsidRPr="00BB4F0D">
              <w:rPr>
                <w:b/>
                <w:bCs/>
                <w:sz w:val="16"/>
                <w:lang w:val="es-ES_tradnl"/>
              </w:rPr>
              <w:t>Clase de</w:t>
            </w:r>
            <w:r w:rsidRPr="00BB4F0D">
              <w:rPr>
                <w:b/>
                <w:bCs/>
                <w:sz w:val="16"/>
                <w:lang w:val="es-ES_tradnl"/>
              </w:rPr>
              <w:br/>
              <w:t>estación</w:t>
            </w:r>
            <w:r w:rsidR="00FA37C2" w:rsidRPr="00BB4F0D">
              <w:rPr>
                <w:b/>
                <w:bCs/>
                <w:sz w:val="16"/>
                <w:lang w:val="es-ES_tradnl"/>
              </w:rPr>
              <w:br/>
            </w:r>
            <w:r w:rsidRPr="00BB4F0D">
              <w:rPr>
                <w:b/>
                <w:bCs/>
                <w:sz w:val="16"/>
                <w:lang w:val="es-ES_tradnl"/>
              </w:rPr>
              <w:t>de barco</w:t>
            </w:r>
            <w:r w:rsidRPr="00BB4F0D">
              <w:rPr>
                <w:b/>
                <w:bCs/>
                <w:sz w:val="16"/>
                <w:lang w:val="es-ES_tradnl"/>
              </w:rPr>
              <w:br/>
              <w:t>E</w:t>
            </w:r>
          </w:p>
        </w:tc>
        <w:tc>
          <w:tcPr>
            <w:tcW w:w="773" w:type="dxa"/>
            <w:gridSpan w:val="2"/>
            <w:vMerge w:val="restart"/>
            <w:tcBorders>
              <w:left w:val="single" w:sz="2" w:space="0" w:color="auto"/>
              <w:right w:val="single" w:sz="2" w:space="0" w:color="auto"/>
            </w:tcBorders>
            <w:shd w:val="clear" w:color="auto" w:fill="A3FEF8" w:themeFill="background1"/>
            <w:vAlign w:val="bottom"/>
          </w:tcPr>
          <w:p w:rsidR="00FF0E2D" w:rsidRPr="00BB4F0D" w:rsidRDefault="00FF0E2D" w:rsidP="00807854">
            <w:pPr>
              <w:keepNext/>
              <w:keepLines/>
              <w:spacing w:before="80" w:after="80"/>
              <w:jc w:val="center"/>
              <w:rPr>
                <w:rFonts w:ascii="Wingdings" w:hAnsi="Wingdings"/>
                <w:b/>
                <w:sz w:val="14"/>
                <w:szCs w:val="14"/>
                <w:lang w:val="es-ES_tradnl"/>
              </w:rPr>
            </w:pPr>
            <w:r w:rsidRPr="00BB4F0D">
              <w:rPr>
                <w:b/>
                <w:sz w:val="16"/>
                <w:szCs w:val="16"/>
                <w:lang w:val="es-ES_tradnl"/>
              </w:rPr>
              <w:t>Clase de dispositivo portátil</w:t>
            </w:r>
            <w:r w:rsidRPr="00BB4F0D">
              <w:rPr>
                <w:b/>
                <w:sz w:val="16"/>
                <w:szCs w:val="16"/>
                <w:lang w:val="es-ES_tradnl"/>
              </w:rPr>
              <w:br/>
              <w:t>H</w:t>
            </w:r>
          </w:p>
        </w:tc>
        <w:tc>
          <w:tcPr>
            <w:tcW w:w="900" w:type="dxa"/>
            <w:gridSpan w:val="2"/>
            <w:vMerge w:val="restart"/>
            <w:tcBorders>
              <w:left w:val="single" w:sz="2" w:space="0" w:color="auto"/>
              <w:right w:val="single" w:sz="2" w:space="0" w:color="auto"/>
            </w:tcBorders>
            <w:shd w:val="clear" w:color="auto" w:fill="A3FEF8" w:themeFill="background1"/>
            <w:vAlign w:val="bottom"/>
          </w:tcPr>
          <w:p w:rsidR="00FF0E2D" w:rsidRPr="00BB4F0D" w:rsidRDefault="00FF0E2D" w:rsidP="00FF0E2D">
            <w:pPr>
              <w:pStyle w:val="Tablehead"/>
              <w:keepLines/>
              <w:rPr>
                <w:sz w:val="16"/>
                <w:szCs w:val="16"/>
                <w:lang w:val="es-ES_tradnl"/>
              </w:rPr>
            </w:pPr>
            <w:r w:rsidRPr="00BB4F0D">
              <w:rPr>
                <w:sz w:val="16"/>
                <w:szCs w:val="16"/>
                <w:lang w:val="es-ES_tradnl"/>
              </w:rPr>
              <w:t>Dispositivo MOB</w:t>
            </w:r>
          </w:p>
          <w:p w:rsidR="00FF0E2D" w:rsidRPr="00BB4F0D" w:rsidRDefault="00FF0E2D" w:rsidP="00FA37C2">
            <w:pPr>
              <w:keepNext/>
              <w:keepLines/>
              <w:spacing w:before="80" w:after="80"/>
              <w:jc w:val="center"/>
              <w:rPr>
                <w:rFonts w:ascii="Wingdings" w:hAnsi="Wingdings"/>
                <w:b/>
                <w:bCs/>
                <w:sz w:val="14"/>
                <w:szCs w:val="14"/>
                <w:lang w:val="es-ES_tradnl"/>
              </w:rPr>
            </w:pPr>
            <w:r w:rsidRPr="00BB4F0D">
              <w:rPr>
                <w:b/>
                <w:bCs/>
                <w:sz w:val="16"/>
                <w:szCs w:val="16"/>
                <w:lang w:val="es-ES_tradnl"/>
              </w:rPr>
              <w:t>Clase M</w:t>
            </w:r>
            <w:r w:rsidR="00FA37C2" w:rsidRPr="00BB4F0D">
              <w:rPr>
                <w:b/>
                <w:bCs/>
                <w:sz w:val="16"/>
                <w:szCs w:val="16"/>
                <w:lang w:val="es-ES_tradnl"/>
              </w:rPr>
              <w:br/>
            </w:r>
            <w:r w:rsidRPr="00BB4F0D">
              <w:rPr>
                <w:b/>
                <w:bCs/>
                <w:sz w:val="16"/>
                <w:szCs w:val="16"/>
                <w:lang w:val="es-ES_tradnl"/>
              </w:rPr>
              <w:t>bucle</w:t>
            </w:r>
            <w:r w:rsidRPr="00BB4F0D">
              <w:rPr>
                <w:b/>
                <w:bCs/>
                <w:sz w:val="16"/>
                <w:szCs w:val="16"/>
                <w:lang w:val="es-ES_tradnl"/>
              </w:rPr>
              <w:br/>
              <w:t>abierto</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jc w:val="center"/>
              <w:rPr>
                <w:rFonts w:ascii="Wingdings" w:hAnsi="Wingdings"/>
                <w:b/>
                <w:sz w:val="14"/>
                <w:szCs w:val="14"/>
                <w:lang w:val="es-ES_tradnl"/>
              </w:rPr>
            </w:pPr>
            <w:r w:rsidRPr="00BB4F0D">
              <w:rPr>
                <w:b/>
                <w:bCs/>
                <w:sz w:val="16"/>
                <w:lang w:val="es-ES_tradnl"/>
              </w:rPr>
              <w:t>Estación costera</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ind w:left="57"/>
              <w:jc w:val="center"/>
              <w:rPr>
                <w:rFonts w:eastAsia="Arial Unicode MS"/>
                <w:b/>
                <w:sz w:val="16"/>
                <w:szCs w:val="16"/>
                <w:lang w:val="es-ES_tradnl"/>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keepNext/>
              <w:keepLines/>
              <w:overflowPunct/>
              <w:autoSpaceDE/>
              <w:autoSpaceDN/>
              <w:adjustRightInd/>
              <w:spacing w:before="80" w:after="80"/>
              <w:ind w:left="-57" w:right="-57"/>
              <w:jc w:val="center"/>
              <w:textAlignment w:val="auto"/>
              <w:rPr>
                <w:rFonts w:eastAsiaTheme="minorEastAsia"/>
                <w:b/>
                <w:bCs/>
                <w:sz w:val="16"/>
                <w:lang w:val="es-ES_tradnl"/>
              </w:rPr>
            </w:pPr>
            <w:r w:rsidRPr="00BB4F0D">
              <w:rPr>
                <w:rFonts w:eastAsiaTheme="minorEastAsia"/>
                <w:b/>
                <w:bCs/>
                <w:sz w:val="16"/>
                <w:lang w:val="es-ES_tradnl"/>
              </w:rPr>
              <w:t>Secuencia de expansión</w:t>
            </w:r>
          </w:p>
          <w:p w:rsidR="00FF0E2D" w:rsidRPr="00BB4F0D" w:rsidRDefault="00FF0E2D" w:rsidP="00693699">
            <w:pPr>
              <w:pStyle w:val="Tabletext"/>
              <w:keepNext/>
              <w:keepLines/>
              <w:spacing w:before="80" w:after="80"/>
              <w:jc w:val="center"/>
              <w:rPr>
                <w:b/>
                <w:sz w:val="16"/>
                <w:szCs w:val="16"/>
                <w:lang w:val="es-ES_tradnl"/>
              </w:rPr>
            </w:pPr>
            <w:r w:rsidRPr="00BB4F0D">
              <w:rPr>
                <w:rFonts w:eastAsiaTheme="minorEastAsia"/>
                <w:b/>
                <w:sz w:val="16"/>
                <w:lang w:val="es-ES_tradnl"/>
              </w:rPr>
              <w:t>Rec. UIT</w:t>
            </w:r>
            <w:r w:rsidRPr="00BB4F0D">
              <w:rPr>
                <w:rFonts w:eastAsiaTheme="minorEastAsia"/>
                <w:b/>
                <w:sz w:val="16"/>
                <w:lang w:val="es-ES_tradnl"/>
              </w:rPr>
              <w:noBreakHyphen/>
              <w:t>R M.821</w:t>
            </w:r>
            <w:r w:rsidRPr="00BB4F0D">
              <w:rPr>
                <w:b/>
                <w:sz w:val="16"/>
                <w:szCs w:val="16"/>
                <w:lang w:val="es-ES_tradnl"/>
              </w:rPr>
              <w:t>*</w:t>
            </w:r>
            <w:r w:rsidR="00693699" w:rsidRPr="00BB4F0D">
              <w:rPr>
                <w:b/>
                <w:sz w:val="15"/>
                <w:szCs w:val="15"/>
                <w:lang w:val="es-ES_tradnl"/>
              </w:rPr>
              <w:br/>
            </w:r>
            <w:r w:rsidRPr="00BB4F0D">
              <w:rPr>
                <w:b/>
                <w:sz w:val="15"/>
                <w:szCs w:val="15"/>
                <w:lang w:val="es-ES_tradnl"/>
              </w:rPr>
              <w:t>(9)</w:t>
            </w:r>
          </w:p>
        </w:tc>
      </w:tr>
      <w:tr w:rsidR="00FF0E2D" w:rsidRPr="00BB4F0D" w:rsidTr="00FF0E2D">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jc w:val="center"/>
              <w:rPr>
                <w:rFonts w:ascii="Wingdings" w:hAnsi="Wingdings"/>
                <w:b/>
                <w:sz w:val="14"/>
                <w:szCs w:val="14"/>
                <w:lang w:val="es-ES_tradnl"/>
              </w:rPr>
            </w:pPr>
          </w:p>
        </w:tc>
        <w:tc>
          <w:tcPr>
            <w:tcW w:w="1025" w:type="dxa"/>
            <w:gridSpan w:val="2"/>
            <w:vMerge/>
            <w:tcBorders>
              <w:left w:val="single" w:sz="2" w:space="0" w:color="auto"/>
              <w:bottom w:val="single" w:sz="2" w:space="0" w:color="auto"/>
              <w:right w:val="single" w:sz="2" w:space="0" w:color="auto"/>
            </w:tcBorders>
            <w:shd w:val="clear" w:color="auto" w:fill="A3FEF8" w:themeFill="background1"/>
            <w:noWrap/>
            <w:tcMar>
              <w:top w:w="15" w:type="dxa"/>
              <w:left w:w="15" w:type="dxa"/>
              <w:bottom w:w="0" w:type="dxa"/>
              <w:right w:w="15" w:type="dxa"/>
            </w:tcMar>
            <w:vAlign w:val="bottom"/>
          </w:tcPr>
          <w:p w:rsidR="00FF0E2D" w:rsidRPr="00BB4F0D" w:rsidDel="00C40088" w:rsidRDefault="00FF0E2D" w:rsidP="00807854">
            <w:pPr>
              <w:keepNext/>
              <w:keepLines/>
              <w:spacing w:before="80" w:after="80"/>
              <w:jc w:val="center"/>
              <w:rPr>
                <w:rFonts w:ascii="Wingdings" w:hAnsi="Wingdings"/>
                <w:b/>
                <w:sz w:val="14"/>
                <w:szCs w:val="14"/>
                <w:lang w:val="es-ES_tradnl"/>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jc w:val="center"/>
              <w:rPr>
                <w:rFonts w:ascii="Wingdings" w:hAnsi="Wingdings"/>
                <w:b/>
                <w:sz w:val="14"/>
                <w:szCs w:val="14"/>
                <w:lang w:val="es-ES_tradnl"/>
              </w:rPr>
            </w:pPr>
          </w:p>
        </w:tc>
        <w:tc>
          <w:tcPr>
            <w:tcW w:w="773" w:type="dxa"/>
            <w:gridSpan w:val="2"/>
            <w:vMerge/>
            <w:tcBorders>
              <w:left w:val="single" w:sz="2" w:space="0" w:color="auto"/>
              <w:bottom w:val="single" w:sz="2" w:space="0" w:color="auto"/>
              <w:right w:val="single" w:sz="2" w:space="0" w:color="auto"/>
            </w:tcBorders>
            <w:shd w:val="clear" w:color="auto" w:fill="A3FEF8" w:themeFill="background1"/>
            <w:vAlign w:val="bottom"/>
          </w:tcPr>
          <w:p w:rsidR="00FF0E2D" w:rsidRPr="00BB4F0D" w:rsidRDefault="00FF0E2D" w:rsidP="00807854">
            <w:pPr>
              <w:keepNext/>
              <w:keepLines/>
              <w:spacing w:before="80" w:after="80"/>
              <w:jc w:val="center"/>
              <w:rPr>
                <w:rFonts w:ascii="Wingdings" w:hAnsi="Wingdings"/>
                <w:b/>
                <w:sz w:val="14"/>
                <w:szCs w:val="14"/>
                <w:lang w:val="es-ES_tradnl"/>
              </w:rPr>
            </w:pPr>
          </w:p>
        </w:tc>
        <w:tc>
          <w:tcPr>
            <w:tcW w:w="900" w:type="dxa"/>
            <w:gridSpan w:val="2"/>
            <w:vMerge/>
            <w:tcBorders>
              <w:left w:val="single" w:sz="2" w:space="0" w:color="auto"/>
              <w:bottom w:val="single" w:sz="2" w:space="0" w:color="auto"/>
              <w:right w:val="single" w:sz="2" w:space="0" w:color="auto"/>
            </w:tcBorders>
            <w:shd w:val="clear" w:color="auto" w:fill="A3FEF8" w:themeFill="background1"/>
            <w:vAlign w:val="bottom"/>
          </w:tcPr>
          <w:p w:rsidR="00FF0E2D" w:rsidRPr="00BB4F0D" w:rsidRDefault="00FF0E2D" w:rsidP="00807854">
            <w:pPr>
              <w:keepNext/>
              <w:keepLines/>
              <w:spacing w:before="80" w:after="80"/>
              <w:jc w:val="center"/>
              <w:rPr>
                <w:rFonts w:ascii="Wingdings" w:hAnsi="Wingdings"/>
                <w:b/>
                <w:sz w:val="14"/>
                <w:szCs w:val="14"/>
                <w:lang w:val="es-ES_tradnl"/>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jc w:val="center"/>
              <w:rPr>
                <w:rFonts w:ascii="Wingdings" w:hAnsi="Wingdings"/>
                <w:b/>
                <w:sz w:val="14"/>
                <w:szCs w:val="14"/>
                <w:lang w:val="es-ES_tradnl"/>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lang w:val="es-ES_tradnl"/>
              </w:rPr>
              <w:t>Especifi-</w:t>
            </w:r>
            <w:r w:rsidRPr="00BB4F0D">
              <w:rPr>
                <w:b/>
                <w:bCs/>
                <w:sz w:val="16"/>
                <w:lang w:val="es-ES_tradnl"/>
              </w:rPr>
              <w:br/>
              <w:t>cador</w:t>
            </w:r>
            <w:r w:rsidRPr="00BB4F0D">
              <w:rPr>
                <w:b/>
                <w:bCs/>
                <w:sz w:val="16"/>
                <w:lang w:val="es-ES_tradnl"/>
              </w:rPr>
              <w:br/>
              <w:t>de formato</w:t>
            </w:r>
            <w:r w:rsidRPr="00BB4F0D">
              <w:rPr>
                <w:b/>
                <w:bCs/>
                <w:sz w:val="16"/>
                <w:lang w:val="es-ES_tradnl"/>
              </w:rPr>
              <w:br/>
              <w:t>(2 idén-ticos)</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szCs w:val="16"/>
                <w:lang w:val="es-ES_tradnl"/>
              </w:rPr>
              <w:t>Cate-</w:t>
            </w:r>
            <w:r w:rsidRPr="00BB4F0D">
              <w:rPr>
                <w:b/>
                <w:bCs/>
                <w:sz w:val="16"/>
                <w:szCs w:val="16"/>
                <w:lang w:val="es-ES_tradnl"/>
              </w:rPr>
              <w:br/>
              <w:t>goría</w:t>
            </w:r>
            <w:r w:rsidRPr="00BB4F0D">
              <w:rPr>
                <w:b/>
                <w:sz w:val="16"/>
                <w:szCs w:val="16"/>
                <w:lang w:val="es-ES_tradnl"/>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lang w:val="es-ES_tradnl"/>
              </w:rPr>
              <w:t xml:space="preserve">ID-propio </w:t>
            </w:r>
            <w:r w:rsidRPr="00BB4F0D">
              <w:rPr>
                <w:b/>
                <w:bCs/>
                <w:sz w:val="16"/>
                <w:lang w:val="es-ES_tradnl"/>
              </w:rPr>
              <w:br/>
              <w:t>(5)</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Tele-</w:t>
            </w:r>
            <w:r w:rsidRPr="00BB4F0D">
              <w:rPr>
                <w:b/>
                <w:sz w:val="16"/>
                <w:szCs w:val="16"/>
                <w:lang w:val="es-ES_tradnl"/>
              </w:rPr>
              <w:br/>
              <w:t>mando</w:t>
            </w:r>
            <w:r w:rsidRPr="00BB4F0D">
              <w:rPr>
                <w:b/>
                <w:sz w:val="16"/>
                <w:szCs w:val="16"/>
                <w:lang w:val="es-ES_tradnl"/>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ID</w:t>
            </w:r>
            <w:r w:rsidRPr="00BB4F0D">
              <w:rPr>
                <w:b/>
                <w:sz w:val="16"/>
                <w:szCs w:val="16"/>
                <w:lang w:val="es-ES_tradnl"/>
              </w:rPr>
              <w:br/>
              <w:t>de socorro</w:t>
            </w:r>
            <w:r w:rsidRPr="00BB4F0D">
              <w:rPr>
                <w:b/>
                <w:sz w:val="16"/>
                <w:szCs w:val="16"/>
                <w:lang w:val="es-ES_tradnl"/>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lang w:val="es-ES_tradnl"/>
              </w:rPr>
              <w:t>Natu-</w:t>
            </w:r>
            <w:r w:rsidRPr="00BB4F0D">
              <w:rPr>
                <w:b/>
                <w:bCs/>
                <w:sz w:val="16"/>
                <w:lang w:val="es-ES_tradnl"/>
              </w:rPr>
              <w:br/>
              <w:t>raleza del peligro</w:t>
            </w:r>
            <w:r w:rsidRPr="00BB4F0D">
              <w:rPr>
                <w:b/>
                <w:bCs/>
                <w:sz w:val="16"/>
                <w:szCs w:val="16"/>
                <w:lang w:val="es-ES_tradnl"/>
              </w:rPr>
              <w:t xml:space="preserve"> (1)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lang w:val="es-ES_tradnl"/>
              </w:rPr>
              <w:t>Coorde-</w:t>
            </w:r>
            <w:r w:rsidRPr="00BB4F0D">
              <w:rPr>
                <w:b/>
                <w:bCs/>
                <w:sz w:val="16"/>
                <w:lang w:val="es-ES_tradnl"/>
              </w:rPr>
              <w:br/>
              <w:t>nadas del</w:t>
            </w:r>
            <w:r w:rsidRPr="00BB4F0D">
              <w:rPr>
                <w:b/>
                <w:bCs/>
                <w:sz w:val="16"/>
                <w:lang w:val="es-ES_tradnl"/>
              </w:rPr>
              <w:br/>
              <w:t>lugar</w:t>
            </w:r>
            <w:r w:rsidRPr="00BB4F0D">
              <w:rPr>
                <w:b/>
                <w:bCs/>
                <w:sz w:val="16"/>
                <w:lang w:val="es-ES_tradnl"/>
              </w:rPr>
              <w:br/>
              <w:t>de peligro</w:t>
            </w:r>
            <w:r w:rsidRPr="00BB4F0D">
              <w:rPr>
                <w:b/>
                <w:bCs/>
                <w:sz w:val="16"/>
                <w:lang w:val="es-ES_tradnl"/>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Hora</w:t>
            </w:r>
            <w:r w:rsidRPr="00BB4F0D">
              <w:rPr>
                <w:b/>
                <w:sz w:val="16"/>
                <w:szCs w:val="16"/>
                <w:lang w:val="es-ES_tradnl"/>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bCs/>
                <w:sz w:val="16"/>
                <w:lang w:val="es-ES_tradnl"/>
              </w:rPr>
              <w:t>Comu-</w:t>
            </w:r>
            <w:r w:rsidRPr="00BB4F0D">
              <w:rPr>
                <w:b/>
                <w:bCs/>
                <w:sz w:val="16"/>
                <w:lang w:val="es-ES_tradnl"/>
              </w:rPr>
              <w:br/>
              <w:t>nica-</w:t>
            </w:r>
            <w:r w:rsidRPr="00BB4F0D">
              <w:rPr>
                <w:b/>
                <w:bCs/>
                <w:sz w:val="16"/>
                <w:lang w:val="es-ES_tradnl"/>
              </w:rPr>
              <w:br/>
              <w:t>ciones ulte-</w:t>
            </w:r>
            <w:r w:rsidRPr="00BB4F0D">
              <w:rPr>
                <w:b/>
                <w:bCs/>
                <w:sz w:val="16"/>
                <w:lang w:val="es-ES_tradnl"/>
              </w:rPr>
              <w:br/>
              <w:t>riores</w:t>
            </w:r>
            <w:r w:rsidRPr="00BB4F0D">
              <w:rPr>
                <w:b/>
                <w:bCs/>
                <w:sz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r w:rsidRPr="00BB4F0D">
              <w:rPr>
                <w:b/>
                <w:sz w:val="16"/>
                <w:szCs w:val="16"/>
                <w:lang w:val="es-ES_tradnl"/>
              </w:rPr>
              <w:t xml:space="preserve">EOS </w:t>
            </w:r>
            <w:r w:rsidRPr="00BB4F0D">
              <w:rPr>
                <w:b/>
                <w:sz w:val="16"/>
                <w:szCs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24"/>
                <w:lang w:val="es-ES_tradnl"/>
              </w:rPr>
            </w:pPr>
            <w:r w:rsidRPr="00BB4F0D">
              <w:rPr>
                <w:b/>
                <w:sz w:val="16"/>
                <w:szCs w:val="16"/>
                <w:lang w:val="es-ES_tradnl"/>
              </w:rPr>
              <w:t xml:space="preserve">ECC </w:t>
            </w:r>
            <w:r w:rsidRPr="00BB4F0D">
              <w:rPr>
                <w:b/>
                <w:sz w:val="16"/>
                <w:szCs w:val="16"/>
                <w:lang w:val="es-ES_tradnl"/>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bCs/>
                <w:sz w:val="16"/>
                <w:szCs w:val="16"/>
                <w:lang w:val="es-ES_tradnl"/>
              </w:rPr>
            </w:pPr>
            <w:r w:rsidRPr="00BB4F0D">
              <w:rPr>
                <w:b/>
                <w:bCs/>
                <w:sz w:val="16"/>
                <w:lang w:val="es-ES_tradnl"/>
              </w:rPr>
              <w:t>EOS</w:t>
            </w:r>
            <w:r w:rsidRPr="00BB4F0D">
              <w:rPr>
                <w:b/>
                <w:bCs/>
                <w:sz w:val="16"/>
                <w:lang w:val="es-ES_tradnl"/>
              </w:rPr>
              <w:br/>
              <w:t>(2 idén-ticos)</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keepNext/>
              <w:keepLines/>
              <w:spacing w:before="80" w:after="80"/>
              <w:ind w:left="57"/>
              <w:jc w:val="center"/>
              <w:rPr>
                <w:rFonts w:eastAsia="Arial Unicode MS"/>
                <w:b/>
                <w:sz w:val="16"/>
                <w:szCs w:val="16"/>
                <w:lang w:val="es-ES_tradnl"/>
              </w:rPr>
            </w:pPr>
          </w:p>
        </w:tc>
        <w:tc>
          <w:tcPr>
            <w:tcW w:w="741" w:type="dxa"/>
            <w:vMerge/>
            <w:tcBorders>
              <w:left w:val="single" w:sz="12" w:space="0" w:color="auto"/>
              <w:right w:val="single" w:sz="12" w:space="0" w:color="auto"/>
            </w:tcBorders>
            <w:noWrap/>
            <w:tcMar>
              <w:top w:w="15" w:type="dxa"/>
              <w:left w:w="15" w:type="dxa"/>
              <w:bottom w:w="0" w:type="dxa"/>
              <w:right w:w="15" w:type="dxa"/>
            </w:tcMar>
            <w:vAlign w:val="bottom"/>
          </w:tcPr>
          <w:p w:rsidR="00FF0E2D" w:rsidRPr="00BB4F0D" w:rsidRDefault="00FF0E2D" w:rsidP="00807854">
            <w:pPr>
              <w:pStyle w:val="Tabletext"/>
              <w:keepNext/>
              <w:keepLines/>
              <w:spacing w:before="80" w:after="80"/>
              <w:jc w:val="center"/>
              <w:rPr>
                <w:b/>
                <w:sz w:val="16"/>
                <w:szCs w:val="16"/>
                <w:lang w:val="es-ES_tradnl"/>
              </w:rPr>
            </w:pPr>
          </w:p>
        </w:tc>
      </w:tr>
      <w:tr w:rsidR="00FF0E2D" w:rsidRPr="00BB4F0D" w:rsidTr="00E039A2">
        <w:trPr>
          <w:cantSplit/>
          <w:jc w:val="center"/>
        </w:trPr>
        <w:tc>
          <w:tcPr>
            <w:tcW w:w="821" w:type="dxa"/>
            <w:gridSpan w:val="2"/>
            <w:vMerge/>
            <w:tcBorders>
              <w:left w:val="single" w:sz="12" w:space="0" w:color="auto"/>
              <w:bottom w:val="double" w:sz="6" w:space="0" w:color="auto"/>
              <w:right w:val="single" w:sz="2" w:space="0" w:color="auto"/>
            </w:tcBorders>
            <w:noWrap/>
            <w:tcMar>
              <w:top w:w="15" w:type="dxa"/>
              <w:left w:w="15" w:type="dxa"/>
              <w:bottom w:w="0" w:type="dxa"/>
              <w:right w:w="15" w:type="dxa"/>
            </w:tcMar>
          </w:tcPr>
          <w:p w:rsidR="00FF0E2D" w:rsidRPr="00BB4F0D" w:rsidRDefault="00FF0E2D" w:rsidP="00721F8B">
            <w:pPr>
              <w:pStyle w:val="Tabletext"/>
              <w:spacing w:before="80" w:after="80"/>
              <w:ind w:left="113"/>
              <w:rPr>
                <w:rFonts w:eastAsia="Arial Unicode MS"/>
                <w:sz w:val="16"/>
                <w:szCs w:val="16"/>
                <w:lang w:val="es-ES_tradnl"/>
              </w:rPr>
            </w:pPr>
          </w:p>
        </w:tc>
        <w:tc>
          <w:tcPr>
            <w:tcW w:w="643"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rPr>
                <w:sz w:val="16"/>
                <w:szCs w:val="16"/>
                <w:lang w:val="es-ES_tradnl"/>
              </w:rPr>
            </w:pPr>
          </w:p>
        </w:tc>
        <w:tc>
          <w:tcPr>
            <w:tcW w:w="33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Tx</w:t>
            </w:r>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509" w:type="dxa"/>
            <w:tcBorders>
              <w:top w:val="single" w:sz="2" w:space="0" w:color="auto"/>
              <w:left w:val="single" w:sz="2" w:space="0" w:color="auto"/>
              <w:bottom w:val="double" w:sz="6" w:space="0" w:color="auto"/>
              <w:right w:val="single" w:sz="2" w:space="0" w:color="auto"/>
            </w:tcBorders>
            <w:shd w:val="clear" w:color="auto" w:fill="A3FEF8" w:themeFill="background1"/>
            <w:noWrap/>
            <w:tcMar>
              <w:top w:w="15" w:type="dxa"/>
              <w:left w:w="15" w:type="dxa"/>
              <w:bottom w:w="0" w:type="dxa"/>
              <w:right w:w="15" w:type="dxa"/>
            </w:tcMar>
            <w:vAlign w:val="bottom"/>
          </w:tcPr>
          <w:p w:rsidR="00FF0E2D" w:rsidRPr="00BB4F0D" w:rsidDel="00C40088" w:rsidRDefault="00FF0E2D" w:rsidP="00721F8B">
            <w:pPr>
              <w:spacing w:before="80" w:after="80"/>
              <w:jc w:val="center"/>
              <w:rPr>
                <w:rFonts w:ascii="Wingdings" w:hAnsi="Wingdings"/>
                <w:b/>
                <w:sz w:val="14"/>
                <w:szCs w:val="14"/>
                <w:lang w:val="es-ES_tradnl"/>
              </w:rPr>
            </w:pPr>
            <w:r w:rsidRPr="00BB4F0D">
              <w:rPr>
                <w:b/>
                <w:sz w:val="16"/>
                <w:szCs w:val="16"/>
                <w:lang w:val="es-ES_tradnl"/>
              </w:rPr>
              <w:t>Tx</w:t>
            </w:r>
          </w:p>
        </w:tc>
        <w:tc>
          <w:tcPr>
            <w:tcW w:w="516" w:type="dxa"/>
            <w:tcBorders>
              <w:top w:val="single" w:sz="2" w:space="0" w:color="auto"/>
              <w:left w:val="single" w:sz="2" w:space="0" w:color="auto"/>
              <w:bottom w:val="double" w:sz="6" w:space="0" w:color="auto"/>
              <w:right w:val="single" w:sz="2" w:space="0" w:color="auto"/>
            </w:tcBorders>
            <w:shd w:val="clear" w:color="auto" w:fill="A3FEF8" w:themeFill="background1"/>
            <w:noWrap/>
            <w:tcMar>
              <w:top w:w="15" w:type="dxa"/>
              <w:left w:w="15" w:type="dxa"/>
              <w:bottom w:w="0" w:type="dxa"/>
              <w:right w:w="15" w:type="dxa"/>
            </w:tcMar>
            <w:vAlign w:val="bottom"/>
          </w:tcPr>
          <w:p w:rsidR="00FF0E2D" w:rsidRPr="00BB4F0D" w:rsidDel="00C40088"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51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Arial" w:hAnsi="Arial" w:cs="Arial"/>
                <w:b/>
                <w:sz w:val="14"/>
                <w:szCs w:val="14"/>
                <w:lang w:val="es-ES_tradnl"/>
              </w:rPr>
            </w:pPr>
            <w:r w:rsidRPr="00BB4F0D">
              <w:rPr>
                <w:b/>
                <w:sz w:val="16"/>
                <w:szCs w:val="16"/>
                <w:lang w:val="es-ES_tradnl"/>
              </w:rPr>
              <w:t>Tx</w:t>
            </w:r>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387" w:type="dxa"/>
            <w:tcBorders>
              <w:top w:val="single" w:sz="2" w:space="0" w:color="auto"/>
              <w:left w:val="single" w:sz="2" w:space="0" w:color="auto"/>
              <w:bottom w:val="double" w:sz="6" w:space="0" w:color="auto"/>
              <w:right w:val="single" w:sz="2" w:space="0" w:color="auto"/>
            </w:tcBorders>
            <w:shd w:val="clear" w:color="auto" w:fill="A3FEF8" w:themeFill="background1"/>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Tx</w:t>
            </w:r>
          </w:p>
        </w:tc>
        <w:tc>
          <w:tcPr>
            <w:tcW w:w="386" w:type="dxa"/>
            <w:tcBorders>
              <w:top w:val="single" w:sz="2" w:space="0" w:color="auto"/>
              <w:left w:val="single" w:sz="2" w:space="0" w:color="auto"/>
              <w:bottom w:val="double" w:sz="6" w:space="0" w:color="auto"/>
              <w:right w:val="single" w:sz="2" w:space="0" w:color="auto"/>
            </w:tcBorders>
            <w:shd w:val="clear" w:color="auto" w:fill="A3FEF8" w:themeFill="background1"/>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386" w:type="dxa"/>
            <w:tcBorders>
              <w:top w:val="single" w:sz="2" w:space="0" w:color="auto"/>
              <w:left w:val="single" w:sz="2" w:space="0" w:color="auto"/>
              <w:bottom w:val="double" w:sz="6" w:space="0" w:color="auto"/>
              <w:right w:val="single" w:sz="2" w:space="0" w:color="auto"/>
            </w:tcBorders>
            <w:shd w:val="clear" w:color="auto" w:fill="A3FEF8" w:themeFill="background1"/>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Tx</w:t>
            </w:r>
          </w:p>
        </w:tc>
        <w:tc>
          <w:tcPr>
            <w:tcW w:w="514" w:type="dxa"/>
            <w:tcBorders>
              <w:top w:val="single" w:sz="2" w:space="0" w:color="auto"/>
              <w:left w:val="single" w:sz="2" w:space="0" w:color="auto"/>
              <w:bottom w:val="double" w:sz="6" w:space="0" w:color="auto"/>
              <w:right w:val="single" w:sz="2" w:space="0" w:color="auto"/>
            </w:tcBorders>
            <w:shd w:val="clear" w:color="auto" w:fill="A3FEF8" w:themeFill="background1"/>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499"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Tx</w:t>
            </w:r>
          </w:p>
        </w:tc>
        <w:tc>
          <w:tcPr>
            <w:tcW w:w="391"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spacing w:before="80" w:after="80"/>
              <w:jc w:val="center"/>
              <w:rPr>
                <w:rFonts w:ascii="Wingdings" w:hAnsi="Wingdings"/>
                <w:b/>
                <w:sz w:val="14"/>
                <w:szCs w:val="14"/>
                <w:lang w:val="es-ES_tradnl"/>
              </w:rPr>
            </w:pPr>
            <w:r w:rsidRPr="00BB4F0D">
              <w:rPr>
                <w:b/>
                <w:sz w:val="16"/>
                <w:szCs w:val="16"/>
                <w:lang w:val="es-ES_tradnl"/>
              </w:rPr>
              <w:t>Rx</w:t>
            </w: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pStyle w:val="Tabletext"/>
              <w:spacing w:before="80" w:after="80"/>
              <w:jc w:val="center"/>
              <w:rPr>
                <w:sz w:val="16"/>
                <w:szCs w:val="16"/>
                <w:lang w:val="es-ES_tradnl"/>
              </w:rPr>
            </w:pPr>
          </w:p>
        </w:tc>
        <w:tc>
          <w:tcPr>
            <w:tcW w:w="645" w:type="dxa"/>
            <w:gridSpan w:val="2"/>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pStyle w:val="Tabletext"/>
              <w:spacing w:before="80" w:after="80"/>
              <w:jc w:val="center"/>
              <w:rPr>
                <w:b/>
                <w:sz w:val="16"/>
                <w:szCs w:val="16"/>
                <w:lang w:val="es-ES_tradnl"/>
              </w:rPr>
            </w:pPr>
          </w:p>
        </w:tc>
        <w:tc>
          <w:tcPr>
            <w:tcW w:w="516"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FF0E2D" w:rsidRPr="00BB4F0D" w:rsidRDefault="00FF0E2D" w:rsidP="00721F8B">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646" w:type="dxa"/>
            <w:vMerge/>
            <w:tcBorders>
              <w:left w:val="single" w:sz="2" w:space="0" w:color="auto"/>
              <w:bottom w:val="double" w:sz="6" w:space="0" w:color="auto"/>
              <w:right w:val="single" w:sz="2" w:space="0" w:color="auto"/>
            </w:tcBorders>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587" w:type="dxa"/>
            <w:gridSpan w:val="2"/>
            <w:vMerge/>
            <w:tcBorders>
              <w:left w:val="single" w:sz="2" w:space="0" w:color="auto"/>
              <w:bottom w:val="double" w:sz="6" w:space="0" w:color="auto"/>
              <w:right w:val="single" w:sz="1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rsidR="00FF0E2D" w:rsidRPr="00BB4F0D" w:rsidRDefault="00FF0E2D" w:rsidP="00721F8B">
            <w:pPr>
              <w:spacing w:before="80" w:after="80"/>
              <w:ind w:left="57"/>
              <w:jc w:val="center"/>
              <w:rPr>
                <w:rFonts w:eastAsia="Arial Unicode MS"/>
                <w:sz w:val="16"/>
                <w:szCs w:val="16"/>
                <w:lang w:val="es-ES_tradnl"/>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FF0E2D" w:rsidRPr="00BB4F0D" w:rsidRDefault="00FF0E2D" w:rsidP="00721F8B">
            <w:pPr>
              <w:pStyle w:val="Tabletext"/>
              <w:spacing w:before="80" w:after="80"/>
              <w:jc w:val="center"/>
              <w:rPr>
                <w:sz w:val="16"/>
                <w:szCs w:val="16"/>
                <w:lang w:val="es-ES_tradnl"/>
              </w:rPr>
            </w:pPr>
          </w:p>
        </w:tc>
      </w:tr>
      <w:tr w:rsidR="00AD1773" w:rsidRPr="00BB4F0D" w:rsidTr="00E039A2">
        <w:trPr>
          <w:cantSplit/>
          <w:jc w:val="center"/>
        </w:trPr>
        <w:tc>
          <w:tcPr>
            <w:tcW w:w="821" w:type="dxa"/>
            <w:gridSpan w:val="2"/>
            <w:tcBorders>
              <w:top w:val="double" w:sz="6" w:space="0" w:color="auto"/>
              <w:left w:val="single" w:sz="12" w:space="0" w:color="auto"/>
              <w:bottom w:val="nil"/>
              <w:right w:val="single" w:sz="4" w:space="0" w:color="auto"/>
            </w:tcBorders>
            <w:noWrap/>
            <w:tcMar>
              <w:top w:w="15" w:type="dxa"/>
              <w:left w:w="15" w:type="dxa"/>
              <w:bottom w:w="0" w:type="dxa"/>
              <w:right w:w="15" w:type="dxa"/>
            </w:tcMar>
          </w:tcPr>
          <w:p w:rsidR="00AD1773" w:rsidRPr="00BB4F0D" w:rsidRDefault="00AD1773" w:rsidP="00807854">
            <w:pPr>
              <w:pStyle w:val="Tabletext"/>
              <w:ind w:left="57"/>
              <w:jc w:val="left"/>
              <w:rPr>
                <w:rFonts w:eastAsia="Arial Unicode MS"/>
                <w:sz w:val="16"/>
                <w:szCs w:val="16"/>
                <w:lang w:val="es-ES_tradnl"/>
              </w:rPr>
            </w:pPr>
            <w:r w:rsidRPr="00BB4F0D">
              <w:rPr>
                <w:rFonts w:eastAsia="Arial Unicode MS"/>
                <w:sz w:val="16"/>
                <w:szCs w:val="16"/>
                <w:lang w:val="es-ES_tradnl"/>
              </w:rPr>
              <w:t>Ondas hecto</w:t>
            </w:r>
            <w:r w:rsidR="00294294" w:rsidRPr="00BB4F0D">
              <w:rPr>
                <w:rFonts w:eastAsia="Arial Unicode MS"/>
                <w:sz w:val="16"/>
                <w:szCs w:val="16"/>
                <w:lang w:val="es-ES_tradnl"/>
              </w:rPr>
              <w:t>-</w:t>
            </w:r>
            <w:r w:rsidR="00294294" w:rsidRPr="00BB4F0D">
              <w:rPr>
                <w:rFonts w:eastAsia="Arial Unicode MS"/>
                <w:sz w:val="16"/>
                <w:szCs w:val="16"/>
                <w:lang w:val="es-ES_tradnl"/>
              </w:rPr>
              <w:br/>
              <w:t>mé</w:t>
            </w:r>
            <w:r w:rsidRPr="00BB4F0D">
              <w:rPr>
                <w:rFonts w:eastAsia="Arial Unicode MS"/>
                <w:sz w:val="16"/>
                <w:szCs w:val="16"/>
                <w:lang w:val="es-ES_tradnl"/>
              </w:rPr>
              <w:t>tricas</w:t>
            </w:r>
          </w:p>
        </w:tc>
        <w:tc>
          <w:tcPr>
            <w:tcW w:w="643"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rFonts w:eastAsia="Arial Unicode MS"/>
                <w:sz w:val="16"/>
                <w:szCs w:val="16"/>
                <w:lang w:val="es-ES_tradnl"/>
              </w:rPr>
            </w:pPr>
            <w:r w:rsidRPr="00BB4F0D">
              <w:rPr>
                <w:sz w:val="16"/>
                <w:szCs w:val="16"/>
                <w:lang w:val="es-ES_tradnl"/>
              </w:rPr>
              <w:t>Acuse de socorro (RT)</w:t>
            </w:r>
          </w:p>
        </w:tc>
        <w:tc>
          <w:tcPr>
            <w:tcW w:w="33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7" w:type="dxa"/>
            <w:tcBorders>
              <w:top w:val="double" w:sz="6"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gridSpan w:val="2"/>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double" w:sz="6"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109</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7" w:type="dxa"/>
            <w:gridSpan w:val="2"/>
            <w:tcBorders>
              <w:top w:val="double" w:sz="6"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675D22">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57"/>
              <w:jc w:val="left"/>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rFonts w:eastAsia="Arial Unicode MS"/>
                <w:sz w:val="16"/>
                <w:szCs w:val="16"/>
                <w:lang w:val="es-ES_tradnl"/>
              </w:rPr>
            </w:pPr>
            <w:r w:rsidRPr="00BB4F0D">
              <w:rPr>
                <w:sz w:val="16"/>
                <w:szCs w:val="16"/>
                <w:lang w:val="es-ES_tradnl"/>
              </w:rPr>
              <w:t>Acuse de socorro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7" w:type="dxa"/>
            <w:tcBorders>
              <w:top w:val="single" w:sz="8"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560A4B">
        <w:trPr>
          <w:cantSplit/>
          <w:jc w:val="center"/>
        </w:trPr>
        <w:tc>
          <w:tcPr>
            <w:tcW w:w="821"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57"/>
              <w:jc w:val="left"/>
              <w:rPr>
                <w:rFonts w:eastAsia="Arial Unicode MS"/>
                <w:sz w:val="16"/>
                <w:szCs w:val="16"/>
                <w:lang w:val="es-ES_tradnl"/>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sz w:val="16"/>
                <w:szCs w:val="16"/>
                <w:lang w:val="es-ES_tradnl"/>
              </w:rPr>
            </w:pPr>
            <w:r w:rsidRPr="00BB4F0D">
              <w:rPr>
                <w:sz w:val="16"/>
                <w:szCs w:val="16"/>
                <w:lang w:val="es-ES_tradnl"/>
              </w:rPr>
              <w:t>Autocan-celación de socorro</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509"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rsidR="00AD1773" w:rsidRPr="00BB4F0D" w:rsidDel="00C40088" w:rsidRDefault="00AD1773" w:rsidP="00807854">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rsidR="00AD1773" w:rsidRPr="00BB4F0D" w:rsidDel="00C40088" w:rsidRDefault="00AD1773" w:rsidP="00807854">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7" w:type="dxa"/>
            <w:tcBorders>
              <w:top w:val="single" w:sz="8" w:space="0" w:color="auto"/>
              <w:left w:val="single" w:sz="4" w:space="0" w:color="auto"/>
              <w:bottom w:val="double" w:sz="6"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double" w:sz="6"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r w:rsidR="00AD1773" w:rsidRPr="00BB4F0D" w:rsidTr="00560A4B">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AD1773" w:rsidRPr="00BB4F0D" w:rsidRDefault="00AD1773" w:rsidP="00807854">
            <w:pPr>
              <w:pStyle w:val="Tabletext"/>
              <w:ind w:left="57"/>
              <w:jc w:val="left"/>
              <w:rPr>
                <w:rFonts w:eastAsia="Arial Unicode MS"/>
                <w:sz w:val="16"/>
                <w:szCs w:val="16"/>
                <w:lang w:val="es-ES_tradnl"/>
              </w:rPr>
            </w:pPr>
            <w:r w:rsidRPr="00BB4F0D">
              <w:rPr>
                <w:rFonts w:eastAsia="Arial Unicode MS"/>
                <w:sz w:val="16"/>
                <w:szCs w:val="16"/>
                <w:lang w:val="es-ES_tradnl"/>
              </w:rPr>
              <w:t>Ondas deca</w:t>
            </w:r>
            <w:r w:rsidR="00294294" w:rsidRPr="00BB4F0D">
              <w:rPr>
                <w:rFonts w:eastAsia="Arial Unicode MS"/>
                <w:sz w:val="16"/>
                <w:szCs w:val="16"/>
                <w:lang w:val="es-ES_tradnl"/>
              </w:rPr>
              <w:t>-</w:t>
            </w:r>
            <w:r w:rsidR="00294294" w:rsidRPr="00BB4F0D">
              <w:rPr>
                <w:rFonts w:eastAsia="Arial Unicode MS"/>
                <w:sz w:val="16"/>
                <w:szCs w:val="16"/>
                <w:lang w:val="es-ES_tradnl"/>
              </w:rPr>
              <w:br/>
              <w:t>mé</w:t>
            </w:r>
            <w:r w:rsidRPr="00BB4F0D">
              <w:rPr>
                <w:rFonts w:eastAsia="Arial Unicode MS"/>
                <w:sz w:val="16"/>
                <w:szCs w:val="16"/>
                <w:lang w:val="es-ES_tradnl"/>
              </w:rPr>
              <w:t>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rFonts w:eastAsia="Arial Unicode MS"/>
                <w:sz w:val="16"/>
                <w:szCs w:val="16"/>
                <w:lang w:val="es-ES_tradnl"/>
              </w:rPr>
            </w:pPr>
            <w:r w:rsidRPr="00BB4F0D">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7" w:type="dxa"/>
            <w:tcBorders>
              <w:top w:val="double" w:sz="6" w:space="0" w:color="auto"/>
              <w:left w:val="single" w:sz="4" w:space="0" w:color="auto"/>
              <w:bottom w:val="single" w:sz="6"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6"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D91CB4">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57"/>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rFonts w:eastAsia="Arial Unicode MS"/>
                <w:sz w:val="16"/>
                <w:szCs w:val="16"/>
                <w:lang w:val="es-ES_tradnl"/>
              </w:rPr>
            </w:pPr>
            <w:r w:rsidRPr="00BB4F0D">
              <w:rPr>
                <w:sz w:val="16"/>
                <w:szCs w:val="16"/>
                <w:lang w:val="es-ES_tradnl"/>
              </w:rPr>
              <w:t>Acuse de socorro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509"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87" w:type="dxa"/>
            <w:tcBorders>
              <w:top w:val="single" w:sz="6"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6" w:space="0" w:color="auto"/>
              <w:left w:val="single" w:sz="4" w:space="0" w:color="auto"/>
              <w:bottom w:val="single" w:sz="8"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6"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single" w:sz="6" w:space="0" w:color="auto"/>
              <w:left w:val="single" w:sz="4" w:space="0" w:color="auto"/>
              <w:bottom w:val="single" w:sz="8"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eastAsia="Arial Unicode MS" w:hAnsi="Wingdings"/>
                <w:sz w:val="14"/>
                <w:szCs w:val="14"/>
                <w:lang w:val="es-ES_tradnl"/>
              </w:rPr>
            </w:pPr>
            <w:r w:rsidRPr="00BB4F0D">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FF0E2D">
        <w:trPr>
          <w:cantSplit/>
          <w:jc w:val="center"/>
        </w:trPr>
        <w:tc>
          <w:tcPr>
            <w:tcW w:w="821"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AD1773" w:rsidRPr="00BB4F0D" w:rsidRDefault="00AD1773" w:rsidP="00807854">
            <w:pPr>
              <w:spacing w:before="40" w:after="40"/>
              <w:ind w:left="57"/>
              <w:rPr>
                <w:rFonts w:eastAsia="Arial Unicode MS"/>
                <w:sz w:val="16"/>
                <w:szCs w:val="16"/>
                <w:lang w:val="es-ES_tradnl"/>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left"/>
              <w:rPr>
                <w:sz w:val="16"/>
                <w:szCs w:val="16"/>
                <w:lang w:val="es-ES_tradnl"/>
              </w:rPr>
            </w:pPr>
            <w:r w:rsidRPr="00BB4F0D">
              <w:rPr>
                <w:sz w:val="16"/>
                <w:szCs w:val="16"/>
                <w:lang w:val="es-ES_tradnl"/>
              </w:rPr>
              <w:t>Autocan-celación de socorro</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AD1773" w:rsidRPr="00BB4F0D" w:rsidDel="00C40088" w:rsidRDefault="00AD1773" w:rsidP="00807854">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AD1773" w:rsidRPr="00BB4F0D" w:rsidDel="00C40088" w:rsidRDefault="00AD1773" w:rsidP="00807854">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rsidR="00AD1773" w:rsidRPr="00BB4F0D" w:rsidRDefault="00AD1773" w:rsidP="00807854">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rsidR="00AD1773" w:rsidRPr="00BB4F0D" w:rsidRDefault="00AD1773" w:rsidP="00807854">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Arial" w:hAnsi="Arial" w:cs="Arial"/>
                <w:sz w:val="14"/>
                <w:szCs w:val="14"/>
                <w:lang w:val="es-ES_tradnl"/>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spacing w:before="40" w:after="40"/>
              <w:jc w:val="center"/>
              <w:rPr>
                <w:rFonts w:ascii="Wingdings" w:hAnsi="Wingdings"/>
                <w:sz w:val="14"/>
                <w:szCs w:val="14"/>
                <w:lang w:val="es-ES_tradnl"/>
              </w:rPr>
            </w:pPr>
            <w:r w:rsidRPr="00BB4F0D">
              <w:rPr>
                <w:rFonts w:ascii="Wingdings" w:hAnsi="Wingdings"/>
                <w:sz w:val="14"/>
                <w:szCs w:val="14"/>
                <w:lang w:val="es-ES_tradnl"/>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ID propio</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FA37C2">
            <w:pPr>
              <w:pStyle w:val="Tabletext"/>
              <w:jc w:val="center"/>
              <w:rPr>
                <w:sz w:val="16"/>
                <w:szCs w:val="16"/>
                <w:lang w:val="es-ES_tradnl"/>
              </w:rPr>
            </w:pPr>
            <w:r w:rsidRPr="00BB4F0D">
              <w:rPr>
                <w:sz w:val="16"/>
                <w:szCs w:val="16"/>
                <w:lang w:val="es-ES_tradnl"/>
              </w:rPr>
              <w:t xml:space="preserve">100 </w:t>
            </w:r>
            <w:r w:rsidR="00FA37C2" w:rsidRPr="00BB4F0D">
              <w:rPr>
                <w:sz w:val="16"/>
                <w:szCs w:val="16"/>
                <w:lang w:val="es-ES_tradnl"/>
              </w:rPr>
              <w:t>a</w:t>
            </w:r>
            <w:r w:rsidRPr="00BB4F0D">
              <w:rPr>
                <w:sz w:val="16"/>
                <w:szCs w:val="16"/>
                <w:lang w:val="es-ES_tradnl"/>
              </w:rPr>
              <w:t xml:space="preserve"> 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D1773" w:rsidRPr="00BB4F0D" w:rsidRDefault="00AD1773" w:rsidP="00807854">
            <w:pPr>
              <w:pStyle w:val="Tabletext"/>
              <w:jc w:val="center"/>
              <w:rPr>
                <w:sz w:val="16"/>
                <w:szCs w:val="16"/>
                <w:lang w:val="es-ES_tradnl"/>
              </w:rPr>
            </w:pPr>
            <w:r w:rsidRPr="00BB4F0D">
              <w:rPr>
                <w:sz w:val="16"/>
                <w:szCs w:val="16"/>
                <w:lang w:val="es-ES_tradnl"/>
              </w:rPr>
              <w:t>expan1</w:t>
            </w:r>
          </w:p>
        </w:tc>
      </w:tr>
      <w:tr w:rsidR="00AD1773" w:rsidRPr="00F022A2" w:rsidTr="00FF0E2D">
        <w:trPr>
          <w:gridAfter w:val="3"/>
          <w:wAfter w:w="1444" w:type="dxa"/>
          <w:cantSplit/>
          <w:jc w:val="center"/>
        </w:trPr>
        <w:tc>
          <w:tcPr>
            <w:tcW w:w="56" w:type="dxa"/>
            <w:tcBorders>
              <w:top w:val="single" w:sz="12" w:space="0" w:color="auto"/>
            </w:tcBorders>
          </w:tcPr>
          <w:p w:rsidR="00AD1773" w:rsidRPr="00BB4F0D" w:rsidDel="00A232A0" w:rsidRDefault="00AD1773" w:rsidP="00117D68">
            <w:pPr>
              <w:tabs>
                <w:tab w:val="left" w:pos="369"/>
              </w:tabs>
              <w:spacing w:before="20" w:after="20"/>
              <w:ind w:left="266" w:hanging="266"/>
              <w:rPr>
                <w:rFonts w:eastAsia="Arial Unicode MS"/>
                <w:sz w:val="16"/>
                <w:szCs w:val="16"/>
                <w:vertAlign w:val="superscript"/>
                <w:lang w:val="es-ES_tradnl"/>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rsidR="00AD1773" w:rsidRPr="00BB4F0D" w:rsidRDefault="00AD1773" w:rsidP="00117D68">
            <w:pPr>
              <w:pStyle w:val="Tabletext"/>
              <w:spacing w:before="20" w:after="20"/>
              <w:rPr>
                <w:rFonts w:eastAsia="Arial Unicode MS"/>
                <w:sz w:val="16"/>
                <w:szCs w:val="16"/>
                <w:lang w:val="es-ES_tradnl"/>
              </w:rPr>
            </w:pPr>
            <w:r w:rsidRPr="00BB4F0D">
              <w:rPr>
                <w:rFonts w:eastAsia="Arial Unicode MS"/>
                <w:sz w:val="16"/>
                <w:szCs w:val="16"/>
                <w:vertAlign w:val="superscript"/>
                <w:lang w:val="es-ES_tradnl"/>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AD1773" w:rsidRPr="00BB4F0D" w:rsidRDefault="00AD1773" w:rsidP="009840FE">
            <w:pPr>
              <w:pStyle w:val="Tabletext"/>
              <w:spacing w:before="20" w:after="20"/>
              <w:ind w:left="57"/>
              <w:jc w:val="left"/>
              <w:rPr>
                <w:rFonts w:eastAsia="Arial Unicode MS"/>
                <w:sz w:val="16"/>
                <w:szCs w:val="16"/>
                <w:lang w:val="es-ES_tradnl"/>
              </w:rPr>
            </w:pPr>
            <w:r w:rsidRPr="00BB4F0D">
              <w:rPr>
                <w:sz w:val="16"/>
                <w:szCs w:val="16"/>
                <w:lang w:val="es-ES_tradnl"/>
              </w:rPr>
              <w:t>El mensaje debe corresponder a la información de alerta de socorro recibida, salvo cuando se trate de acuses de recibo de socorro generados manualmente por estaciones costeras</w:t>
            </w:r>
            <w:r w:rsidRPr="00BB4F0D">
              <w:rPr>
                <w:rFonts w:eastAsia="Arial Unicode MS"/>
                <w:sz w:val="16"/>
                <w:szCs w:val="16"/>
                <w:lang w:val="es-ES_tradnl"/>
              </w:rPr>
              <w:t>.</w:t>
            </w:r>
          </w:p>
        </w:tc>
        <w:tc>
          <w:tcPr>
            <w:tcW w:w="915" w:type="dxa"/>
            <w:gridSpan w:val="3"/>
            <w:tcBorders>
              <w:top w:val="single" w:sz="12" w:space="0" w:color="auto"/>
              <w:left w:val="single" w:sz="4" w:space="0" w:color="auto"/>
            </w:tcBorders>
          </w:tcPr>
          <w:p w:rsidR="00AD1773" w:rsidRPr="00BB4F0D" w:rsidRDefault="00AD1773" w:rsidP="00117D68">
            <w:pPr>
              <w:pStyle w:val="Tabletext"/>
              <w:spacing w:before="20" w:after="20"/>
              <w:rPr>
                <w:rFonts w:eastAsia="Arial Unicode MS"/>
                <w:sz w:val="16"/>
                <w:szCs w:val="16"/>
                <w:lang w:val="es-ES_tradnl"/>
              </w:rPr>
            </w:pPr>
          </w:p>
        </w:tc>
      </w:tr>
    </w:tbl>
    <w:p w:rsidR="00AD1773" w:rsidRPr="00BB4F0D" w:rsidRDefault="00AD1773" w:rsidP="00721F8B">
      <w:pPr>
        <w:pStyle w:val="Tabletext"/>
        <w:spacing w:before="80" w:after="20"/>
        <w:rPr>
          <w:sz w:val="16"/>
          <w:szCs w:val="16"/>
          <w:lang w:val="es-ES_tradnl"/>
        </w:rPr>
      </w:pPr>
      <w:r w:rsidRPr="00BB4F0D">
        <w:rPr>
          <w:sz w:val="16"/>
          <w:szCs w:val="16"/>
          <w:lang w:val="es-ES_tradnl"/>
        </w:rPr>
        <w:t>*</w:t>
      </w:r>
      <w:r w:rsidR="00721F8B" w:rsidRPr="00BB4F0D">
        <w:rPr>
          <w:sz w:val="16"/>
          <w:szCs w:val="16"/>
          <w:lang w:val="es-ES_tradnl"/>
        </w:rPr>
        <w:tab/>
      </w:r>
      <w:r w:rsidRPr="00BB4F0D">
        <w:rPr>
          <w:sz w:val="16"/>
          <w:szCs w:val="16"/>
          <w:lang w:val="es-ES_tradnl"/>
        </w:rPr>
        <w:t xml:space="preserve">Secuencia de expansión, véase el </w:t>
      </w:r>
      <w:r w:rsidR="002E645B" w:rsidRPr="00BB4F0D">
        <w:rPr>
          <w:sz w:val="16"/>
          <w:szCs w:val="16"/>
          <w:lang w:val="es-ES_tradnl"/>
        </w:rPr>
        <w:t>Cuadro </w:t>
      </w:r>
      <w:r w:rsidRPr="00BB4F0D">
        <w:rPr>
          <w:sz w:val="16"/>
          <w:szCs w:val="16"/>
          <w:lang w:val="es-ES_tradnl"/>
        </w:rPr>
        <w:t>A1-4.11</w:t>
      </w:r>
      <w:r w:rsidR="00721F8B" w:rsidRPr="00BB4F0D">
        <w:rPr>
          <w:sz w:val="16"/>
          <w:szCs w:val="16"/>
          <w:lang w:val="es-ES_tradnl"/>
        </w:rPr>
        <w:t>.</w:t>
      </w:r>
    </w:p>
    <w:p w:rsidR="00807854" w:rsidRPr="00BB4F0D" w:rsidRDefault="00807854" w:rsidP="00807854">
      <w:pPr>
        <w:pStyle w:val="Tablefin"/>
        <w:rPr>
          <w:lang w:val="es-ES_tradnl"/>
        </w:rPr>
      </w:pPr>
    </w:p>
    <w:p w:rsidR="00AD1773" w:rsidRPr="00BB4F0D" w:rsidRDefault="00AD1773" w:rsidP="00AD1773">
      <w:pPr>
        <w:pStyle w:val="TableNo"/>
        <w:rPr>
          <w:lang w:val="es-ES_tradnl"/>
        </w:rPr>
      </w:pPr>
      <w:r w:rsidRPr="00BB4F0D">
        <w:rPr>
          <w:lang w:val="es-ES_tradnl"/>
        </w:rPr>
        <w:t>CUADRO A1-4.3</w:t>
      </w:r>
    </w:p>
    <w:p w:rsidR="00AD1773" w:rsidRPr="00BB4F0D" w:rsidRDefault="00AD1773" w:rsidP="00AD1773">
      <w:pPr>
        <w:pStyle w:val="Tabletitle"/>
        <w:rPr>
          <w:lang w:val="es-ES_tradnl"/>
        </w:rPr>
      </w:pPr>
      <w:r w:rsidRPr="00BB4F0D">
        <w:rPr>
          <w:lang w:val="es-ES_tradnl"/>
        </w:rPr>
        <w:t>Retransmisiones de alertas de socorro</w:t>
      </w:r>
    </w:p>
    <w:tbl>
      <w:tblPr>
        <w:tblW w:w="14461" w:type="dxa"/>
        <w:jc w:val="center"/>
        <w:tblLayout w:type="fixed"/>
        <w:tblCellMar>
          <w:left w:w="0" w:type="dxa"/>
          <w:right w:w="0" w:type="dxa"/>
        </w:tblCellMar>
        <w:tblLook w:val="0000" w:firstRow="0" w:lastRow="0" w:firstColumn="0" w:lastColumn="0" w:noHBand="0" w:noVBand="0"/>
      </w:tblPr>
      <w:tblGrid>
        <w:gridCol w:w="865"/>
        <w:gridCol w:w="1211"/>
        <w:gridCol w:w="255"/>
        <w:gridCol w:w="256"/>
        <w:gridCol w:w="256"/>
        <w:gridCol w:w="305"/>
        <w:gridCol w:w="256"/>
        <w:gridCol w:w="255"/>
        <w:gridCol w:w="255"/>
        <w:gridCol w:w="255"/>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1"/>
      </w:tblGrid>
      <w:tr w:rsidR="00721F8B" w:rsidRPr="00F022A2" w:rsidTr="00486CD8">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Tipo</w:t>
            </w:r>
          </w:p>
        </w:tc>
        <w:tc>
          <w:tcPr>
            <w:tcW w:w="3110" w:type="dxa"/>
            <w:gridSpan w:val="12"/>
            <w:tcBorders>
              <w:top w:val="single" w:sz="12" w:space="0" w:color="000000"/>
              <w:left w:val="nil"/>
              <w:bottom w:val="nil"/>
              <w:right w:val="single" w:sz="4" w:space="0" w:color="auto"/>
            </w:tcBorders>
          </w:tcPr>
          <w:p w:rsidR="00721F8B" w:rsidRPr="00BB4F0D" w:rsidRDefault="00721F8B" w:rsidP="00721F8B">
            <w:pPr>
              <w:pStyle w:val="Tablehead"/>
              <w:rPr>
                <w:rFonts w:eastAsia="Arial Unicode MS"/>
                <w:sz w:val="16"/>
                <w:szCs w:val="16"/>
                <w:lang w:val="es-ES_tradnl"/>
              </w:rPr>
            </w:pPr>
            <w:r w:rsidRPr="00BB4F0D">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r w:rsidRPr="00BB4F0D">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000" w:type="dxa"/>
            <w:tcBorders>
              <w:bottom w:val="single" w:sz="12"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r>
      <w:tr w:rsidR="00721F8B" w:rsidRPr="00F022A2" w:rsidTr="00486CD8">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21F8B" w:rsidRPr="00BB4F0D" w:rsidRDefault="00721F8B" w:rsidP="00856A13">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w:t>
            </w:r>
            <w:r w:rsidR="00856A13" w:rsidRPr="00BB4F0D">
              <w:rPr>
                <w:sz w:val="16"/>
                <w:lang w:val="es-ES_tradnl"/>
              </w:rPr>
              <w:br/>
            </w:r>
            <w:r w:rsidRPr="00BB4F0D">
              <w:rPr>
                <w:sz w:val="16"/>
                <w:lang w:val="es-ES_tradnl"/>
              </w:rPr>
              <w:t>de barco</w:t>
            </w:r>
            <w:r w:rsidRPr="00BB4F0D">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E</w:t>
            </w:r>
          </w:p>
        </w:tc>
        <w:tc>
          <w:tcPr>
            <w:tcW w:w="509" w:type="dxa"/>
            <w:gridSpan w:val="2"/>
            <w:vMerge w:val="restart"/>
            <w:tcBorders>
              <w:top w:val="single" w:sz="8" w:space="0" w:color="auto"/>
              <w:left w:val="single" w:sz="4" w:space="0" w:color="auto"/>
              <w:bottom w:val="single" w:sz="4" w:space="0" w:color="auto"/>
              <w:right w:val="single" w:sz="4" w:space="0" w:color="auto"/>
            </w:tcBorders>
            <w:vAlign w:val="bottom"/>
          </w:tcPr>
          <w:p w:rsidR="00721F8B" w:rsidRPr="00BB4F0D" w:rsidRDefault="00721F8B" w:rsidP="00721F8B">
            <w:pPr>
              <w:pStyle w:val="Tablehead"/>
              <w:rPr>
                <w:sz w:val="16"/>
                <w:szCs w:val="16"/>
                <w:lang w:val="es-ES_tradnl"/>
              </w:rPr>
            </w:pPr>
            <w:r w:rsidRPr="00BB4F0D">
              <w:rPr>
                <w:sz w:val="16"/>
                <w:szCs w:val="16"/>
                <w:lang w:val="es-ES_tradnl"/>
              </w:rPr>
              <w:t>Clase de dispo-sitivo portá-</w:t>
            </w:r>
            <w:r w:rsidRPr="00BB4F0D">
              <w:rPr>
                <w:sz w:val="16"/>
                <w:szCs w:val="16"/>
                <w:lang w:val="es-ES_tradnl"/>
              </w:rPr>
              <w:br/>
              <w:t>til</w:t>
            </w:r>
            <w:r w:rsidRPr="00BB4F0D">
              <w:rPr>
                <w:sz w:val="16"/>
                <w:szCs w:val="16"/>
                <w:lang w:val="es-ES_tradnl"/>
              </w:rPr>
              <w:b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rsidR="00721F8B" w:rsidRPr="00BB4F0D" w:rsidRDefault="00721F8B" w:rsidP="00721F8B">
            <w:pPr>
              <w:pStyle w:val="Tablehead"/>
              <w:rPr>
                <w:sz w:val="16"/>
                <w:szCs w:val="16"/>
                <w:lang w:val="es-ES_tradnl"/>
              </w:rPr>
            </w:pPr>
            <w:r w:rsidRPr="00BB4F0D">
              <w:rPr>
                <w:sz w:val="16"/>
                <w:szCs w:val="16"/>
                <w:lang w:val="es-ES_tradnl"/>
              </w:rPr>
              <w:t>Dispo-</w:t>
            </w:r>
            <w:r w:rsidRPr="00BB4F0D">
              <w:rPr>
                <w:sz w:val="16"/>
                <w:szCs w:val="16"/>
                <w:lang w:val="es-ES_tradnl"/>
              </w:rPr>
              <w:br/>
              <w:t xml:space="preserve">sitivo MOB </w:t>
            </w:r>
          </w:p>
          <w:p w:rsidR="00721F8B" w:rsidRPr="00BB4F0D" w:rsidRDefault="00721F8B" w:rsidP="00721F8B">
            <w:pPr>
              <w:pStyle w:val="Tablehead"/>
              <w:rPr>
                <w:sz w:val="16"/>
                <w:szCs w:val="16"/>
                <w:lang w:val="es-ES_tradnl"/>
              </w:rPr>
            </w:pPr>
            <w:r w:rsidRPr="00BB4F0D">
              <w:rPr>
                <w:sz w:val="16"/>
                <w:szCs w:val="16"/>
                <w:lang w:val="es-ES_tradnl"/>
              </w:rPr>
              <w:t>Clase M bucle cerra-do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Esta-</w:t>
            </w:r>
            <w:r w:rsidRPr="00BB4F0D">
              <w:rPr>
                <w:sz w:val="16"/>
                <w:lang w:val="es-ES_tradnl"/>
              </w:rPr>
              <w:br/>
              <w:t>ción cos-</w:t>
            </w:r>
            <w:r w:rsidRPr="00BB4F0D">
              <w:rPr>
                <w:sz w:val="16"/>
                <w:lang w:val="es-ES_tradnl"/>
              </w:rPr>
              <w:br/>
              <w:t>tera</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Especifi-</w:t>
            </w:r>
            <w:r w:rsidRPr="00BB4F0D">
              <w:rPr>
                <w:sz w:val="16"/>
                <w:lang w:val="es-ES_tradnl"/>
              </w:rPr>
              <w:br/>
              <w:t>cador de formato</w:t>
            </w:r>
            <w:r w:rsidRPr="00BB4F0D">
              <w:rPr>
                <w:sz w:val="16"/>
                <w:lang w:val="es-ES_tradnl"/>
              </w:rPr>
              <w:br/>
              <w:t>(2 idén-ticos)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Direc-ción</w:t>
            </w:r>
            <w:r w:rsidRPr="00BB4F0D">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Catego-ría</w:t>
            </w:r>
            <w:r w:rsidRPr="00BB4F0D">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szCs w:val="16"/>
                <w:lang w:val="es-ES_tradnl"/>
              </w:rPr>
              <w:t>ID propio</w:t>
            </w:r>
            <w:r w:rsidRPr="00BB4F0D">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Tele-</w:t>
            </w:r>
            <w:r w:rsidRPr="00BB4F0D">
              <w:rPr>
                <w:sz w:val="16"/>
                <w:szCs w:val="16"/>
                <w:lang w:val="es-ES_tradnl"/>
              </w:rPr>
              <w:br/>
              <w:t>mando</w:t>
            </w:r>
            <w:r w:rsidRPr="00BB4F0D">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BB4F0D" w:rsidP="00721F8B">
            <w:pPr>
              <w:pStyle w:val="Tablehead"/>
              <w:rPr>
                <w:rFonts w:eastAsia="Arial Unicode MS"/>
                <w:sz w:val="16"/>
                <w:szCs w:val="16"/>
                <w:lang w:val="es-ES_tradnl"/>
              </w:rPr>
            </w:pPr>
            <w:r w:rsidRPr="00BB4F0D">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szCs w:val="16"/>
                <w:lang w:val="es-ES_tradnl"/>
              </w:rPr>
              <w:t>EOS</w:t>
            </w:r>
            <w:r w:rsidRPr="00BB4F0D">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szCs w:val="16"/>
                <w:lang w:val="es-ES_tradnl"/>
              </w:rPr>
              <w:t>ECC</w:t>
            </w:r>
            <w:r w:rsidRPr="00BB4F0D">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EOS</w:t>
            </w:r>
            <w:r w:rsidRPr="00BB4F0D">
              <w:rPr>
                <w:sz w:val="16"/>
                <w:lang w:val="es-ES_tradnl"/>
              </w:rPr>
              <w:br/>
              <w:t>(2 idén-ticos)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721F8B" w:rsidRPr="00BB4F0D" w:rsidRDefault="00721F8B" w:rsidP="00721F8B">
            <w:pPr>
              <w:keepNext/>
              <w:overflowPunct/>
              <w:autoSpaceDE/>
              <w:autoSpaceDN/>
              <w:adjustRightInd/>
              <w:spacing w:before="80" w:after="80"/>
              <w:ind w:left="-57" w:right="-57"/>
              <w:jc w:val="center"/>
              <w:textAlignment w:val="auto"/>
              <w:rPr>
                <w:rFonts w:eastAsiaTheme="minorEastAsia"/>
                <w:b/>
                <w:bCs/>
                <w:sz w:val="16"/>
                <w:lang w:val="es-ES_tradnl"/>
              </w:rPr>
            </w:pPr>
            <w:r w:rsidRPr="00BB4F0D">
              <w:rPr>
                <w:rFonts w:eastAsiaTheme="minorEastAsia"/>
                <w:b/>
                <w:bCs/>
                <w:sz w:val="16"/>
                <w:lang w:val="es-ES_tradnl"/>
              </w:rPr>
              <w:t>Secuencia</w:t>
            </w:r>
            <w:r w:rsidRPr="00BB4F0D">
              <w:rPr>
                <w:rFonts w:eastAsiaTheme="minorEastAsia"/>
                <w:b/>
                <w:bCs/>
                <w:sz w:val="16"/>
                <w:lang w:val="es-ES_tradnl"/>
              </w:rPr>
              <w:br/>
              <w:t>de</w:t>
            </w:r>
            <w:r w:rsidRPr="00BB4F0D">
              <w:rPr>
                <w:rFonts w:eastAsiaTheme="minorEastAsia"/>
                <w:b/>
                <w:bCs/>
                <w:sz w:val="16"/>
                <w:lang w:val="es-ES_tradnl"/>
              </w:rPr>
              <w:br/>
              <w:t>expansión</w:t>
            </w:r>
          </w:p>
          <w:p w:rsidR="00721F8B" w:rsidRPr="00BB4F0D" w:rsidRDefault="00721F8B" w:rsidP="00693699">
            <w:pPr>
              <w:pStyle w:val="Tablehead"/>
              <w:rPr>
                <w:rFonts w:eastAsia="Arial Unicode MS"/>
                <w:sz w:val="16"/>
                <w:szCs w:val="16"/>
                <w:lang w:val="es-ES_tradnl"/>
              </w:rPr>
            </w:pPr>
            <w:r w:rsidRPr="00BB4F0D">
              <w:rPr>
                <w:rFonts w:eastAsiaTheme="minorEastAsia"/>
                <w:bCs/>
                <w:sz w:val="16"/>
                <w:lang w:val="es-ES_tradnl"/>
              </w:rPr>
              <w:t>Rec. UIT</w:t>
            </w:r>
            <w:r w:rsidRPr="00BB4F0D">
              <w:rPr>
                <w:rFonts w:eastAsiaTheme="minorEastAsia"/>
                <w:bCs/>
                <w:sz w:val="16"/>
                <w:lang w:val="es-ES_tradnl"/>
              </w:rPr>
              <w:noBreakHyphen/>
              <w:t>R M.821</w:t>
            </w:r>
            <w:r w:rsidRPr="00BB4F0D">
              <w:rPr>
                <w:sz w:val="16"/>
                <w:szCs w:val="16"/>
                <w:lang w:val="es-ES_tradnl"/>
              </w:rPr>
              <w:t>*</w:t>
            </w:r>
            <w:r w:rsidRPr="00BB4F0D">
              <w:rPr>
                <w:sz w:val="16"/>
                <w:szCs w:val="16"/>
                <w:lang w:val="es-ES_tradnl"/>
              </w:rPr>
              <w:br/>
              <w:t>(9)</w:t>
            </w:r>
          </w:p>
        </w:tc>
      </w:tr>
      <w:tr w:rsidR="00721F8B" w:rsidRPr="00BB4F0D" w:rsidTr="00486CD8">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09" w:type="dxa"/>
            <w:gridSpan w:val="2"/>
            <w:vMerge/>
            <w:tcBorders>
              <w:top w:val="single" w:sz="4" w:space="0" w:color="auto"/>
              <w:left w:val="single" w:sz="4" w:space="0" w:color="auto"/>
              <w:bottom w:val="single" w:sz="4" w:space="0" w:color="auto"/>
              <w:right w:val="single" w:sz="4" w:space="0" w:color="auto"/>
            </w:tcBorders>
          </w:tcPr>
          <w:p w:rsidR="00721F8B" w:rsidRPr="00BB4F0D" w:rsidRDefault="00721F8B" w:rsidP="00721F8B">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721F8B" w:rsidRPr="00BB4F0D" w:rsidRDefault="00721F8B" w:rsidP="00721F8B">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721F8B" w:rsidRPr="00BB4F0D" w:rsidRDefault="00721F8B" w:rsidP="00721F8B">
            <w:pPr>
              <w:pStyle w:val="Tablehead"/>
              <w:rPr>
                <w:rFonts w:ascii="Arial Unicode MS" w:eastAsia="Arial Unicode MS" w:hAnsi="Arial Unicode MS" w:cs="Arial Unicode MS"/>
                <w:vanish/>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721F8B" w:rsidRPr="00BB4F0D" w:rsidRDefault="00721F8B" w:rsidP="00721F8B">
            <w:pPr>
              <w:pStyle w:val="Tablehead"/>
              <w:rPr>
                <w:rFonts w:eastAsia="Arial Unicode MS"/>
                <w:bCs/>
                <w:sz w:val="16"/>
                <w:szCs w:val="16"/>
                <w:lang w:val="es-ES_tradnl"/>
              </w:rPr>
            </w:pPr>
          </w:p>
        </w:tc>
      </w:tr>
      <w:tr w:rsidR="00721F8B" w:rsidRPr="00F022A2" w:rsidTr="00486CD8">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09" w:type="dxa"/>
            <w:gridSpan w:val="2"/>
            <w:vMerge/>
            <w:tcBorders>
              <w:top w:val="single" w:sz="4" w:space="0" w:color="auto"/>
              <w:left w:val="single" w:sz="4" w:space="0" w:color="auto"/>
              <w:bottom w:val="single" w:sz="4" w:space="0" w:color="auto"/>
              <w:right w:val="single" w:sz="4" w:space="0" w:color="auto"/>
            </w:tcBorders>
          </w:tcPr>
          <w:p w:rsidR="00721F8B" w:rsidRPr="00BB4F0D" w:rsidRDefault="00721F8B" w:rsidP="00721F8B">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rsidR="00721F8B" w:rsidRPr="00BB4F0D" w:rsidRDefault="00721F8B" w:rsidP="00721F8B">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ID de socorro</w:t>
            </w:r>
            <w:r w:rsidRPr="00BB4F0D">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lang w:val="es-ES_tradnl"/>
              </w:rPr>
              <w:t>Natura-</w:t>
            </w:r>
            <w:r w:rsidR="00FF0E2D" w:rsidRPr="00BB4F0D">
              <w:rPr>
                <w:sz w:val="16"/>
                <w:lang w:val="es-ES_tradnl"/>
              </w:rPr>
              <w:br/>
            </w:r>
            <w:r w:rsidRPr="00BB4F0D">
              <w:rPr>
                <w:sz w:val="16"/>
                <w:lang w:val="es-ES_tradnl"/>
              </w:rPr>
              <w:t>leza del peligro</w:t>
            </w:r>
            <w:r w:rsidRPr="00BB4F0D">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Coorde-</w:t>
            </w:r>
            <w:r w:rsidRPr="00BB4F0D">
              <w:rPr>
                <w:sz w:val="16"/>
                <w:lang w:val="es-ES_tradnl"/>
              </w:rPr>
              <w:br/>
              <w:t>nadas del lugar de peligro</w:t>
            </w:r>
            <w:r w:rsidRPr="00BB4F0D">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r w:rsidRPr="00BB4F0D">
              <w:rPr>
                <w:sz w:val="16"/>
                <w:lang w:val="es-ES_tradnl"/>
              </w:rPr>
              <w:t>Hora</w:t>
            </w:r>
            <w:r w:rsidRPr="00BB4F0D">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21F8B" w:rsidRPr="00BB4F0D" w:rsidRDefault="00721F8B" w:rsidP="00721F8B">
            <w:pPr>
              <w:pStyle w:val="Tablehead"/>
              <w:ind w:left="-57" w:right="-57"/>
              <w:rPr>
                <w:sz w:val="15"/>
                <w:szCs w:val="15"/>
                <w:lang w:val="es-ES_tradnl"/>
              </w:rPr>
            </w:pPr>
            <w:r w:rsidRPr="00BB4F0D">
              <w:rPr>
                <w:sz w:val="16"/>
                <w:lang w:val="es-ES_tradnl"/>
              </w:rPr>
              <w:t>Comu-</w:t>
            </w:r>
            <w:r w:rsidRPr="00BB4F0D">
              <w:rPr>
                <w:sz w:val="16"/>
                <w:lang w:val="es-ES_tradnl"/>
              </w:rPr>
              <w:br/>
              <w:t>nica-</w:t>
            </w:r>
            <w:r w:rsidRPr="00BB4F0D">
              <w:rPr>
                <w:sz w:val="16"/>
                <w:lang w:val="es-ES_tradnl"/>
              </w:rPr>
              <w:br/>
              <w:t>ciones ulte-</w:t>
            </w:r>
            <w:r w:rsidRPr="00BB4F0D">
              <w:rPr>
                <w:sz w:val="16"/>
                <w:lang w:val="es-ES_tradnl"/>
              </w:rPr>
              <w:br/>
              <w:t>riores</w:t>
            </w:r>
            <w:r w:rsidRPr="00BB4F0D">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721F8B" w:rsidRPr="00BB4F0D" w:rsidRDefault="00721F8B" w:rsidP="00721F8B">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721F8B" w:rsidRPr="00BB4F0D" w:rsidRDefault="00721F8B" w:rsidP="00721F8B">
            <w:pPr>
              <w:pStyle w:val="Tablehead"/>
              <w:rPr>
                <w:rFonts w:eastAsia="Arial Unicode MS"/>
                <w:bCs/>
                <w:sz w:val="16"/>
                <w:szCs w:val="16"/>
                <w:lang w:val="es-ES_tradnl"/>
              </w:rPr>
            </w:pPr>
          </w:p>
        </w:tc>
      </w:tr>
      <w:tr w:rsidR="00721F8B" w:rsidRPr="00BB4F0D" w:rsidTr="00486CD8">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721F8B" w:rsidRPr="00BB4F0D" w:rsidRDefault="00721F8B" w:rsidP="00721F8B">
            <w:pPr>
              <w:pStyle w:val="Tablehead"/>
              <w:rPr>
                <w:rFonts w:eastAsia="Arial Unicode MS"/>
                <w:sz w:val="16"/>
                <w:szCs w:val="16"/>
                <w:lang w:val="es-ES_tradnl"/>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Rx</w:t>
            </w:r>
          </w:p>
        </w:tc>
        <w:tc>
          <w:tcPr>
            <w:tcW w:w="255" w:type="dxa"/>
            <w:tcBorders>
              <w:top w:val="single" w:sz="4" w:space="0" w:color="auto"/>
              <w:left w:val="single" w:sz="4" w:space="0" w:color="auto"/>
              <w:bottom w:val="double" w:sz="4" w:space="0" w:color="auto"/>
              <w:right w:val="single" w:sz="4" w:space="0" w:color="auto"/>
            </w:tcBorders>
            <w:vAlign w:val="bottom"/>
          </w:tcPr>
          <w:p w:rsidR="00721F8B" w:rsidRPr="00BB4F0D" w:rsidRDefault="00721F8B" w:rsidP="00721F8B">
            <w:pPr>
              <w:pStyle w:val="Tablehead"/>
              <w:rPr>
                <w:sz w:val="16"/>
                <w:szCs w:val="16"/>
                <w:lang w:val="es-ES_tradnl"/>
              </w:rPr>
            </w:pPr>
            <w:r w:rsidRPr="00BB4F0D">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vAlign w:val="bottom"/>
          </w:tcPr>
          <w:p w:rsidR="00721F8B" w:rsidRPr="00BB4F0D" w:rsidRDefault="00721F8B" w:rsidP="00721F8B">
            <w:pPr>
              <w:pStyle w:val="Tablehead"/>
              <w:rPr>
                <w:sz w:val="16"/>
                <w:szCs w:val="16"/>
                <w:lang w:val="es-ES_tradnl"/>
              </w:rPr>
            </w:pPr>
            <w:r w:rsidRPr="00BB4F0D">
              <w:rPr>
                <w:sz w:val="16"/>
                <w:szCs w:val="16"/>
                <w:lang w:val="es-ES_tradnl"/>
              </w:rPr>
              <w:t>Rx</w:t>
            </w:r>
          </w:p>
        </w:tc>
        <w:tc>
          <w:tcPr>
            <w:tcW w:w="253" w:type="dxa"/>
            <w:tcBorders>
              <w:top w:val="single" w:sz="4" w:space="0" w:color="auto"/>
              <w:left w:val="single" w:sz="4" w:space="0" w:color="auto"/>
              <w:bottom w:val="double" w:sz="4" w:space="0" w:color="auto"/>
              <w:right w:val="single" w:sz="4" w:space="0" w:color="auto"/>
            </w:tcBorders>
            <w:vAlign w:val="bottom"/>
          </w:tcPr>
          <w:p w:rsidR="00721F8B" w:rsidRPr="00BB4F0D" w:rsidRDefault="00721F8B" w:rsidP="00721F8B">
            <w:pPr>
              <w:pStyle w:val="Tablehead"/>
              <w:rPr>
                <w:sz w:val="16"/>
                <w:szCs w:val="16"/>
                <w:lang w:val="es-ES_tradnl"/>
              </w:rPr>
            </w:pPr>
            <w:r w:rsidRPr="00BB4F0D">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721F8B" w:rsidRPr="00BB4F0D" w:rsidRDefault="00721F8B" w:rsidP="00721F8B">
            <w:pPr>
              <w:pStyle w:val="Tablehead"/>
              <w:rPr>
                <w:sz w:val="16"/>
                <w:szCs w:val="16"/>
                <w:lang w:val="es-ES_tradnl"/>
              </w:rPr>
            </w:pPr>
            <w:r w:rsidRPr="00BB4F0D">
              <w:rPr>
                <w:sz w:val="16"/>
                <w:szCs w:val="16"/>
                <w:lang w:val="es-ES_tradnl"/>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r w:rsidRPr="00BB4F0D">
              <w:rPr>
                <w:sz w:val="16"/>
                <w:szCs w:val="16"/>
                <w:lang w:val="es-ES_tradnl"/>
              </w:rPr>
              <w:t>Rx</w:t>
            </w:r>
          </w:p>
        </w:tc>
        <w:tc>
          <w:tcPr>
            <w:tcW w:w="752" w:type="dxa"/>
            <w:vMerge/>
            <w:tcBorders>
              <w:top w:val="nil"/>
              <w:left w:val="nil"/>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721F8B" w:rsidRPr="00BB4F0D" w:rsidRDefault="00721F8B" w:rsidP="00721F8B">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rsidR="00721F8B" w:rsidRPr="00BB4F0D" w:rsidRDefault="00721F8B" w:rsidP="00721F8B">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721F8B" w:rsidRPr="00BB4F0D" w:rsidRDefault="00721F8B" w:rsidP="00721F8B">
            <w:pPr>
              <w:pStyle w:val="Tablehead"/>
              <w:rPr>
                <w:rFonts w:eastAsia="Arial Unicode MS"/>
                <w:sz w:val="16"/>
                <w:szCs w:val="16"/>
                <w:lang w:val="es-ES_tradnl"/>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721F8B" w:rsidRPr="00BB4F0D" w:rsidRDefault="00721F8B" w:rsidP="00721F8B">
            <w:pPr>
              <w:pStyle w:val="Tablehead"/>
              <w:rPr>
                <w:rFonts w:eastAsia="Arial Unicode MS"/>
                <w:bCs/>
                <w:sz w:val="16"/>
                <w:szCs w:val="16"/>
                <w:lang w:val="es-ES_tradnl"/>
              </w:rPr>
            </w:pPr>
          </w:p>
        </w:tc>
      </w:tr>
      <w:tr w:rsidR="00D63946" w:rsidRPr="00BB4F0D" w:rsidTr="0019474D">
        <w:trPr>
          <w:trHeight w:val="255"/>
          <w:jc w:val="center"/>
        </w:trPr>
        <w:tc>
          <w:tcPr>
            <w:tcW w:w="865"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D63946" w:rsidRPr="00BB4F0D" w:rsidRDefault="00D63946" w:rsidP="00D63946">
            <w:pPr>
              <w:pStyle w:val="Tabletext"/>
              <w:ind w:left="28"/>
              <w:jc w:val="left"/>
              <w:rPr>
                <w:rFonts w:eastAsia="Arial Unicode MS"/>
                <w:sz w:val="16"/>
                <w:szCs w:val="16"/>
                <w:lang w:val="es-ES_tradnl"/>
              </w:rPr>
            </w:pPr>
            <w:r w:rsidRPr="00BB4F0D">
              <w:rPr>
                <w:sz w:val="16"/>
                <w:szCs w:val="16"/>
                <w:lang w:val="es-ES_tradnl"/>
              </w:rPr>
              <w:t>Ondas 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Individual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doub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doub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 a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expan2</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Individual (RLS)</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expan2</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0776A5" w:rsidRDefault="00D63946" w:rsidP="00721F8B">
            <w:pPr>
              <w:pStyle w:val="Tabletext"/>
              <w:ind w:left="28"/>
              <w:jc w:val="left"/>
              <w:rPr>
                <w:sz w:val="16"/>
                <w:szCs w:val="16"/>
                <w:lang w:val="en-US"/>
              </w:rPr>
            </w:pPr>
            <w:r w:rsidRPr="000776A5">
              <w:rPr>
                <w:sz w:val="16"/>
                <w:szCs w:val="16"/>
                <w:lang w:val="en-US"/>
              </w:rPr>
              <w:t xml:space="preserve">Individual (MOB, </w:t>
            </w:r>
            <w:r w:rsidRPr="000776A5">
              <w:rPr>
                <w:i/>
                <w:iCs/>
                <w:sz w:val="16"/>
                <w:szCs w:val="16"/>
                <w:lang w:val="en-US"/>
              </w:rPr>
              <w:t>Man Overboard Beacon</w:t>
            </w:r>
            <w:r w:rsidRPr="000776A5">
              <w:rPr>
                <w:sz w:val="16"/>
                <w:szCs w:val="16"/>
                <w:lang w:val="en-US"/>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D63946" w:rsidRPr="00BB4F0D" w:rsidDel="001C4C06" w:rsidRDefault="00D63946" w:rsidP="00117D68">
            <w:pPr>
              <w:jc w:val="center"/>
              <w:rPr>
                <w:rFonts w:ascii="Wingding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3BFDF0" w:themeFill="background1" w:themeFillShade="BF"/>
            <w:noWrap/>
            <w:tcMar>
              <w:top w:w="18" w:type="dxa"/>
              <w:left w:w="18" w:type="dxa"/>
              <w:bottom w:w="0" w:type="dxa"/>
              <w:right w:w="18" w:type="dxa"/>
            </w:tcMar>
            <w:vAlign w:val="center"/>
          </w:tcPr>
          <w:p w:rsidR="00D63946" w:rsidRPr="00BB4F0D" w:rsidDel="001C4C06" w:rsidRDefault="00D63946" w:rsidP="00117D68">
            <w:pPr>
              <w:jc w:val="center"/>
              <w:rPr>
                <w:rFonts w:ascii="Wingding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Del="001C4C06" w:rsidRDefault="00D63946" w:rsidP="00117D68">
            <w:pPr>
              <w:pStyle w:val="Tabletext"/>
              <w:jc w:val="center"/>
              <w:rPr>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expan2</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0776A5" w:rsidRDefault="00D63946" w:rsidP="00721F8B">
            <w:pPr>
              <w:pStyle w:val="Tabletext"/>
              <w:ind w:left="28"/>
              <w:jc w:val="left"/>
              <w:rPr>
                <w:sz w:val="16"/>
                <w:szCs w:val="16"/>
                <w:lang w:val="en-US"/>
              </w:rPr>
            </w:pPr>
            <w:r w:rsidRPr="000776A5">
              <w:rPr>
                <w:sz w:val="16"/>
                <w:szCs w:val="16"/>
                <w:lang w:val="en-US"/>
              </w:rPr>
              <w:t xml:space="preserve">Grupo (MOB, </w:t>
            </w:r>
            <w:r w:rsidRPr="000776A5">
              <w:rPr>
                <w:i/>
                <w:iCs/>
                <w:sz w:val="16"/>
                <w:szCs w:val="16"/>
                <w:lang w:val="en-US"/>
              </w:rPr>
              <w:t>Man Overboard Beacon)</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Del="001C4C06" w:rsidRDefault="00D63946" w:rsidP="00117D68">
            <w:pPr>
              <w:jc w:val="center"/>
              <w:rPr>
                <w:rFonts w:ascii="Wingding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D63946" w:rsidRPr="00BB4F0D" w:rsidDel="001C4C06" w:rsidRDefault="00D63946" w:rsidP="00117D68">
            <w:pPr>
              <w:jc w:val="center"/>
              <w:rPr>
                <w:rFonts w:ascii="Wingding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Arial" w:hAnsi="Arial" w:cs="Arial"/>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Del="001C4C06" w:rsidRDefault="00D63946" w:rsidP="00117D68">
            <w:pPr>
              <w:pStyle w:val="Tabletext"/>
              <w:jc w:val="center"/>
              <w:rPr>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sz w:val="16"/>
                <w:szCs w:val="16"/>
                <w:lang w:val="es-ES_tradnl"/>
              </w:rPr>
            </w:pPr>
            <w:r w:rsidRPr="00BB4F0D">
              <w:rPr>
                <w:sz w:val="16"/>
                <w:szCs w:val="16"/>
                <w:lang w:val="es-ES_tradnl"/>
              </w:rPr>
              <w:t>expan1</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Zona geográfica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Zona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expan1</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Zona geográfica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102</w:t>
            </w:r>
          </w:p>
        </w:tc>
        <w:tc>
          <w:tcPr>
            <w:tcW w:w="628" w:type="dxa"/>
            <w:tcBorders>
              <w:top w:val="nil"/>
              <w:left w:val="nil"/>
              <w:bottom w:val="single" w:sz="6"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Zona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expan1</w:t>
            </w:r>
          </w:p>
        </w:tc>
      </w:tr>
      <w:tr w:rsidR="00D63946" w:rsidRPr="00BB4F0D" w:rsidTr="0019474D">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117D6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Todos los barcos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6" w:space="0" w:color="auto"/>
              <w:left w:val="nil"/>
              <w:bottom w:val="single" w:sz="6"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expan1</w:t>
            </w:r>
          </w:p>
        </w:tc>
      </w:tr>
      <w:tr w:rsidR="00D63946" w:rsidRPr="00BB4F0D" w:rsidTr="0019474D">
        <w:trPr>
          <w:trHeight w:val="255"/>
          <w:jc w:val="center"/>
        </w:trPr>
        <w:tc>
          <w:tcPr>
            <w:tcW w:w="865" w:type="dxa"/>
            <w:vMerge/>
            <w:tcBorders>
              <w:left w:val="single" w:sz="12" w:space="0" w:color="auto"/>
              <w:bottom w:val="single" w:sz="18" w:space="0" w:color="auto"/>
              <w:right w:val="single" w:sz="4" w:space="0" w:color="auto"/>
            </w:tcBorders>
            <w:noWrap/>
            <w:tcMar>
              <w:top w:w="18" w:type="dxa"/>
              <w:left w:w="18" w:type="dxa"/>
              <w:bottom w:w="0" w:type="dxa"/>
              <w:right w:w="18" w:type="dxa"/>
            </w:tcMar>
            <w:vAlign w:val="bottom"/>
          </w:tcPr>
          <w:p w:rsidR="00D63946" w:rsidRPr="00BB4F0D" w:rsidRDefault="00D63946" w:rsidP="00117D68">
            <w:pPr>
              <w:ind w:left="57"/>
              <w:rPr>
                <w:rFonts w:eastAsia="Arial Unicode MS"/>
                <w:sz w:val="16"/>
                <w:szCs w:val="16"/>
                <w:lang w:val="es-ES_tradnl"/>
              </w:rPr>
            </w:pPr>
          </w:p>
        </w:tc>
        <w:tc>
          <w:tcPr>
            <w:tcW w:w="1211" w:type="dxa"/>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D63946" w:rsidRPr="00BB4F0D" w:rsidRDefault="00D63946" w:rsidP="00721F8B">
            <w:pPr>
              <w:pStyle w:val="Tabletext"/>
              <w:ind w:left="28"/>
              <w:jc w:val="left"/>
              <w:rPr>
                <w:rFonts w:eastAsia="Arial Unicode MS"/>
                <w:sz w:val="16"/>
                <w:szCs w:val="16"/>
                <w:lang w:val="es-ES_tradnl"/>
              </w:rPr>
            </w:pPr>
            <w:r w:rsidRPr="00BB4F0D">
              <w:rPr>
                <w:sz w:val="16"/>
                <w:szCs w:val="16"/>
                <w:lang w:val="es-ES_tradnl"/>
              </w:rPr>
              <w:t>Todos los barcos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8"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8"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p>
        </w:tc>
        <w:tc>
          <w:tcPr>
            <w:tcW w:w="255" w:type="dxa"/>
            <w:tcBorders>
              <w:top w:val="single" w:sz="4" w:space="0" w:color="auto"/>
              <w:left w:val="single" w:sz="4" w:space="0" w:color="auto"/>
              <w:bottom w:val="single" w:sz="18"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single" w:sz="4" w:space="0" w:color="auto"/>
              <w:bottom w:val="single" w:sz="18"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3" w:type="dxa"/>
            <w:tcBorders>
              <w:top w:val="single" w:sz="4" w:space="0" w:color="auto"/>
              <w:left w:val="single" w:sz="4" w:space="0" w:color="auto"/>
              <w:bottom w:val="single" w:sz="18"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single" w:sz="4" w:space="0" w:color="auto"/>
              <w:left w:val="single" w:sz="4" w:space="0" w:color="auto"/>
              <w:bottom w:val="single" w:sz="18" w:space="0" w:color="auto"/>
              <w:right w:val="single" w:sz="4" w:space="0" w:color="auto"/>
            </w:tcBorders>
            <w:vAlign w:val="center"/>
          </w:tcPr>
          <w:p w:rsidR="00D63946" w:rsidRPr="00BB4F0D" w:rsidRDefault="00D63946" w:rsidP="00117D68">
            <w:pPr>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D63946" w:rsidRPr="00BB4F0D" w:rsidRDefault="00D63946"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6"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112</w:t>
            </w:r>
          </w:p>
        </w:tc>
        <w:tc>
          <w:tcPr>
            <w:tcW w:w="78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jc w:val="center"/>
              <w:rPr>
                <w:rFonts w:eastAsia="Arial Unicode MS"/>
                <w:sz w:val="16"/>
                <w:szCs w:val="16"/>
                <w:lang w:val="es-ES_tradnl"/>
              </w:rPr>
            </w:pPr>
          </w:p>
        </w:tc>
        <w:tc>
          <w:tcPr>
            <w:tcW w:w="1001"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117D68">
            <w:pPr>
              <w:pStyle w:val="Tabletext"/>
              <w:jc w:val="center"/>
              <w:rPr>
                <w:rFonts w:eastAsia="Arial Unicode MS"/>
                <w:sz w:val="16"/>
                <w:szCs w:val="16"/>
                <w:lang w:val="es-ES_tradnl"/>
              </w:rPr>
            </w:pPr>
            <w:r w:rsidRPr="00BB4F0D">
              <w:rPr>
                <w:sz w:val="16"/>
                <w:szCs w:val="16"/>
                <w:lang w:val="es-ES_tradnl"/>
              </w:rPr>
              <w:t>expan1</w:t>
            </w:r>
          </w:p>
        </w:tc>
      </w:tr>
    </w:tbl>
    <w:p w:rsidR="00AD1773" w:rsidRPr="00BB4F0D" w:rsidRDefault="00693699" w:rsidP="00807854">
      <w:pPr>
        <w:pStyle w:val="Tabletext"/>
        <w:tabs>
          <w:tab w:val="clear" w:pos="3686"/>
          <w:tab w:val="clear" w:pos="3969"/>
          <w:tab w:val="left" w:pos="3960"/>
        </w:tabs>
        <w:spacing w:before="80"/>
        <w:rPr>
          <w:sz w:val="16"/>
          <w:szCs w:val="16"/>
          <w:lang w:val="es-ES_tradnl"/>
        </w:rPr>
      </w:pPr>
      <w:r w:rsidRPr="00BB4F0D">
        <w:rPr>
          <w:sz w:val="16"/>
          <w:szCs w:val="16"/>
          <w:lang w:val="es-ES_tradnl"/>
        </w:rPr>
        <w:t>*</w:t>
      </w:r>
      <w:r w:rsidR="00807854" w:rsidRPr="00BB4F0D">
        <w:rPr>
          <w:sz w:val="16"/>
          <w:szCs w:val="16"/>
          <w:lang w:val="es-ES_tradnl"/>
        </w:rPr>
        <w:tab/>
      </w:r>
      <w:r w:rsidR="00AD1773" w:rsidRPr="00BB4F0D">
        <w:rPr>
          <w:sz w:val="16"/>
          <w:szCs w:val="16"/>
          <w:lang w:val="es-ES_tradnl"/>
        </w:rPr>
        <w:t xml:space="preserve">Secuencia de expansión, véase el </w:t>
      </w:r>
      <w:r w:rsidR="002E645B" w:rsidRPr="00BB4F0D">
        <w:rPr>
          <w:sz w:val="16"/>
          <w:szCs w:val="16"/>
          <w:lang w:val="es-ES_tradnl"/>
        </w:rPr>
        <w:t>Cuadro </w:t>
      </w:r>
      <w:r w:rsidR="00AD1773" w:rsidRPr="00BB4F0D">
        <w:rPr>
          <w:sz w:val="16"/>
          <w:szCs w:val="16"/>
          <w:lang w:val="es-ES_tradnl"/>
        </w:rPr>
        <w:t>A1-4.11.</w:t>
      </w:r>
    </w:p>
    <w:p w:rsidR="00807854" w:rsidRPr="00BB4F0D" w:rsidRDefault="00807854" w:rsidP="00807854">
      <w:pPr>
        <w:pStyle w:val="Tablefin"/>
        <w:rPr>
          <w:lang w:val="es-ES_tradnl"/>
        </w:rPr>
      </w:pPr>
    </w:p>
    <w:p w:rsidR="00AD1773" w:rsidRPr="00BB4F0D" w:rsidRDefault="00AD1773" w:rsidP="00AD1773">
      <w:pPr>
        <w:pStyle w:val="TableNo"/>
        <w:rPr>
          <w:i/>
          <w:iCs/>
          <w:caps/>
          <w:lang w:val="es-ES_tradnl"/>
        </w:rPr>
      </w:pPr>
      <w:r w:rsidRPr="00BB4F0D">
        <w:rPr>
          <w:lang w:val="es-ES_tradnl"/>
        </w:rPr>
        <w:t xml:space="preserve">CUADRO A1-4.3 </w:t>
      </w:r>
      <w:r w:rsidRPr="00BB4F0D">
        <w:rPr>
          <w:i/>
          <w:iCs/>
          <w:lang w:val="es-ES_tradnl"/>
        </w:rPr>
        <w:t>(fin)</w:t>
      </w:r>
    </w:p>
    <w:p w:rsidR="00AD1773" w:rsidRPr="00BB4F0D" w:rsidRDefault="00AD1773" w:rsidP="00AD1773">
      <w:pPr>
        <w:pStyle w:val="Tabletitle"/>
        <w:rPr>
          <w:lang w:val="es-ES_tradnl"/>
        </w:rPr>
      </w:pPr>
      <w:r w:rsidRPr="00BB4F0D">
        <w:rPr>
          <w:lang w:val="es-ES_tradnl"/>
        </w:rPr>
        <w:t>Retransmisiones de alertas de socorro</w:t>
      </w:r>
    </w:p>
    <w:tbl>
      <w:tblPr>
        <w:tblW w:w="14459" w:type="dxa"/>
        <w:jc w:val="center"/>
        <w:tblLayout w:type="fixed"/>
        <w:tblCellMar>
          <w:left w:w="0" w:type="dxa"/>
          <w:right w:w="0" w:type="dxa"/>
        </w:tblCellMar>
        <w:tblLook w:val="0000" w:firstRow="0" w:lastRow="0" w:firstColumn="0" w:lastColumn="0" w:noHBand="0" w:noVBand="0"/>
      </w:tblPr>
      <w:tblGrid>
        <w:gridCol w:w="865"/>
        <w:gridCol w:w="1211"/>
        <w:gridCol w:w="256"/>
        <w:gridCol w:w="256"/>
        <w:gridCol w:w="256"/>
        <w:gridCol w:w="305"/>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807854" w:rsidRPr="002D3E27" w:rsidTr="004D1C80">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Tipo</w:t>
            </w:r>
          </w:p>
        </w:tc>
        <w:tc>
          <w:tcPr>
            <w:tcW w:w="3110" w:type="dxa"/>
            <w:gridSpan w:val="12"/>
            <w:tcBorders>
              <w:top w:val="single" w:sz="12" w:space="0" w:color="000000"/>
              <w:left w:val="nil"/>
              <w:bottom w:val="nil"/>
              <w:right w:val="single" w:sz="4" w:space="0" w:color="auto"/>
            </w:tcBorders>
          </w:tcPr>
          <w:p w:rsidR="00807854" w:rsidRPr="00BB4F0D" w:rsidRDefault="00807854" w:rsidP="00807854">
            <w:pPr>
              <w:pStyle w:val="Tablehead"/>
              <w:rPr>
                <w:rFonts w:eastAsia="Arial Unicode MS"/>
                <w:sz w:val="16"/>
                <w:szCs w:val="16"/>
                <w:lang w:val="es-ES_tradnl"/>
              </w:rPr>
            </w:pPr>
            <w:r w:rsidRPr="00BB4F0D">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r w:rsidRPr="00BB4F0D">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000" w:type="dxa"/>
            <w:tcBorders>
              <w:bottom w:val="single" w:sz="12"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r>
      <w:tr w:rsidR="00807854" w:rsidRPr="002D3E27" w:rsidTr="00807854">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7854" w:rsidRPr="00BB4F0D" w:rsidRDefault="00807854" w:rsidP="00FF0E2D">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w:t>
            </w:r>
            <w:r w:rsidR="00FF0E2D" w:rsidRPr="00BB4F0D">
              <w:rPr>
                <w:sz w:val="16"/>
                <w:lang w:val="es-ES_tradnl"/>
              </w:rPr>
              <w:br/>
            </w:r>
            <w:r w:rsidRPr="00BB4F0D">
              <w:rPr>
                <w:sz w:val="16"/>
                <w:lang w:val="es-ES_tradnl"/>
              </w:rPr>
              <w:t>de barco</w:t>
            </w:r>
            <w:r w:rsidRPr="00BB4F0D">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E</w:t>
            </w:r>
          </w:p>
        </w:tc>
        <w:tc>
          <w:tcPr>
            <w:tcW w:w="508" w:type="dxa"/>
            <w:gridSpan w:val="2"/>
            <w:vMerge w:val="restart"/>
            <w:tcBorders>
              <w:top w:val="single" w:sz="8" w:space="0" w:color="auto"/>
              <w:left w:val="single" w:sz="4" w:space="0" w:color="auto"/>
              <w:bottom w:val="single" w:sz="4" w:space="0" w:color="auto"/>
              <w:right w:val="single" w:sz="4" w:space="0" w:color="auto"/>
            </w:tcBorders>
            <w:vAlign w:val="bottom"/>
          </w:tcPr>
          <w:p w:rsidR="00807854" w:rsidRPr="00BB4F0D" w:rsidRDefault="00807854" w:rsidP="00FF0E2D">
            <w:pPr>
              <w:pStyle w:val="Tablehead"/>
              <w:rPr>
                <w:sz w:val="16"/>
                <w:szCs w:val="16"/>
                <w:lang w:val="es-ES_tradnl"/>
              </w:rPr>
            </w:pPr>
            <w:r w:rsidRPr="00BB4F0D">
              <w:rPr>
                <w:sz w:val="16"/>
                <w:szCs w:val="16"/>
                <w:lang w:val="es-ES_tradnl"/>
              </w:rPr>
              <w:t>Clase de dispo-sitivo portá-til</w:t>
            </w:r>
            <w:r w:rsidR="00FF0E2D" w:rsidRPr="00BB4F0D">
              <w:rPr>
                <w:sz w:val="16"/>
                <w:szCs w:val="16"/>
                <w:lang w:val="es-ES_tradnl"/>
              </w:rPr>
              <w:br/>
            </w:r>
            <w:r w:rsidRPr="00BB4F0D">
              <w:rPr>
                <w:sz w:val="16"/>
                <w:szCs w:val="16"/>
                <w:lang w:val="es-ES_tradnl"/>
              </w:rP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rsidR="00807854" w:rsidRPr="00BB4F0D" w:rsidRDefault="00807854" w:rsidP="00807854">
            <w:pPr>
              <w:pStyle w:val="Tablehead"/>
              <w:rPr>
                <w:sz w:val="16"/>
                <w:szCs w:val="16"/>
                <w:lang w:val="es-ES_tradnl"/>
              </w:rPr>
            </w:pPr>
            <w:r w:rsidRPr="00BB4F0D">
              <w:rPr>
                <w:sz w:val="16"/>
                <w:szCs w:val="16"/>
                <w:lang w:val="es-ES_tradnl"/>
              </w:rPr>
              <w:t xml:space="preserve">Dispo-sitivo MOB </w:t>
            </w:r>
          </w:p>
          <w:p w:rsidR="00807854" w:rsidRPr="00BB4F0D" w:rsidRDefault="00807854" w:rsidP="00DF4164">
            <w:pPr>
              <w:pStyle w:val="Tablehead"/>
              <w:rPr>
                <w:sz w:val="16"/>
                <w:szCs w:val="16"/>
                <w:lang w:val="es-ES_tradnl"/>
              </w:rPr>
            </w:pPr>
            <w:r w:rsidRPr="00BB4F0D">
              <w:rPr>
                <w:sz w:val="16"/>
                <w:szCs w:val="16"/>
                <w:lang w:val="es-ES_tradnl"/>
              </w:rPr>
              <w:t>Clase M bucle cerra</w:t>
            </w:r>
            <w:r w:rsidR="00DF4164" w:rsidRPr="00BB4F0D">
              <w:rPr>
                <w:sz w:val="16"/>
                <w:szCs w:val="16"/>
                <w:lang w:val="es-ES_tradnl"/>
              </w:rPr>
              <w:t>-</w:t>
            </w:r>
            <w:r w:rsidR="00DF4164" w:rsidRPr="00BB4F0D">
              <w:rPr>
                <w:sz w:val="16"/>
                <w:szCs w:val="16"/>
                <w:lang w:val="es-ES_tradnl"/>
              </w:rPr>
              <w:br/>
            </w:r>
            <w:r w:rsidRPr="00BB4F0D">
              <w:rPr>
                <w:sz w:val="16"/>
                <w:szCs w:val="16"/>
                <w:lang w:val="es-ES_tradnl"/>
              </w:rPr>
              <w:t>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Esta-</w:t>
            </w:r>
            <w:r w:rsidRPr="00BB4F0D">
              <w:rPr>
                <w:sz w:val="16"/>
                <w:lang w:val="es-ES_tradnl"/>
              </w:rPr>
              <w:br/>
              <w:t>ción cos</w:t>
            </w:r>
            <w:r w:rsidRPr="00BB4F0D">
              <w:rPr>
                <w:sz w:val="16"/>
                <w:lang w:val="es-ES_tradnl"/>
              </w:rPr>
              <w:br/>
              <w:t>tera</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Especifi-</w:t>
            </w:r>
            <w:r w:rsidRPr="00BB4F0D">
              <w:rPr>
                <w:sz w:val="16"/>
                <w:lang w:val="es-ES_tradnl"/>
              </w:rPr>
              <w:br/>
              <w:t>cador de formato</w:t>
            </w:r>
            <w:r w:rsidRPr="00BB4F0D">
              <w:rPr>
                <w:sz w:val="16"/>
                <w:lang w:val="es-ES_tradnl"/>
              </w:rPr>
              <w:br/>
              <w:t>(2 idén</w:t>
            </w:r>
            <w:r w:rsidR="00DF4164" w:rsidRPr="00BB4F0D">
              <w:rPr>
                <w:sz w:val="16"/>
                <w:lang w:val="es-ES_tradnl"/>
              </w:rPr>
              <w:t>-</w:t>
            </w:r>
            <w:r w:rsidR="00DF4164" w:rsidRPr="00BB4F0D">
              <w:rPr>
                <w:sz w:val="16"/>
                <w:lang w:val="es-ES_tradnl"/>
              </w:rPr>
              <w:br/>
            </w:r>
            <w:r w:rsidRPr="00BB4F0D">
              <w:rPr>
                <w:sz w:val="16"/>
                <w:lang w:val="es-ES_tradnl"/>
              </w:rPr>
              <w:t>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Direc-</w:t>
            </w:r>
            <w:r w:rsidRPr="00BB4F0D">
              <w:rPr>
                <w:sz w:val="16"/>
                <w:szCs w:val="16"/>
                <w:lang w:val="es-ES_tradnl"/>
              </w:rPr>
              <w:br/>
              <w:t>ción</w:t>
            </w:r>
            <w:r w:rsidRPr="00BB4F0D">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Cate-</w:t>
            </w:r>
            <w:r w:rsidRPr="00BB4F0D">
              <w:rPr>
                <w:sz w:val="16"/>
                <w:szCs w:val="16"/>
                <w:lang w:val="es-ES_tradnl"/>
              </w:rPr>
              <w:br/>
              <w:t>goría</w:t>
            </w:r>
            <w:r w:rsidRPr="00BB4F0D">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szCs w:val="16"/>
                <w:lang w:val="es-ES_tradnl"/>
              </w:rPr>
              <w:t>ID propio</w:t>
            </w:r>
            <w:r w:rsidRPr="00BB4F0D">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Tele-mando</w:t>
            </w:r>
            <w:r w:rsidRPr="00BB4F0D">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BB4F0D" w:rsidP="00807854">
            <w:pPr>
              <w:pStyle w:val="Tablehead"/>
              <w:rPr>
                <w:rFonts w:eastAsia="Arial Unicode MS"/>
                <w:sz w:val="16"/>
                <w:szCs w:val="16"/>
                <w:lang w:val="es-ES_tradnl"/>
              </w:rPr>
            </w:pPr>
            <w:r w:rsidRPr="00BB4F0D">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szCs w:val="16"/>
                <w:lang w:val="es-ES_tradnl"/>
              </w:rPr>
              <w:t>EOS</w:t>
            </w:r>
            <w:r w:rsidRPr="00BB4F0D">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szCs w:val="16"/>
                <w:lang w:val="es-ES_tradnl"/>
              </w:rPr>
              <w:t>ECC</w:t>
            </w:r>
            <w:r w:rsidRPr="00BB4F0D">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EOS</w:t>
            </w:r>
            <w:r w:rsidRPr="00BB4F0D">
              <w:rPr>
                <w:sz w:val="16"/>
                <w:lang w:val="es-ES_tradnl"/>
              </w:rPr>
              <w:br/>
              <w:t>(2 idén-</w:t>
            </w:r>
            <w:r w:rsidRPr="00BB4F0D">
              <w:rPr>
                <w:sz w:val="16"/>
                <w:lang w:val="es-ES_tradnl"/>
              </w:rPr>
              <w:br/>
              <w:t>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07854" w:rsidRPr="00BB4F0D" w:rsidRDefault="00807854" w:rsidP="00807854">
            <w:pPr>
              <w:keepNext/>
              <w:overflowPunct/>
              <w:autoSpaceDE/>
              <w:autoSpaceDN/>
              <w:adjustRightInd/>
              <w:spacing w:before="80" w:after="80"/>
              <w:ind w:left="-57" w:right="-57"/>
              <w:jc w:val="center"/>
              <w:textAlignment w:val="auto"/>
              <w:rPr>
                <w:rFonts w:eastAsiaTheme="minorEastAsia"/>
                <w:b/>
                <w:bCs/>
                <w:sz w:val="16"/>
                <w:lang w:val="es-ES_tradnl"/>
              </w:rPr>
            </w:pPr>
            <w:r w:rsidRPr="00BB4F0D">
              <w:rPr>
                <w:rFonts w:eastAsiaTheme="minorEastAsia"/>
                <w:b/>
                <w:bCs/>
                <w:sz w:val="16"/>
                <w:lang w:val="es-ES_tradnl"/>
              </w:rPr>
              <w:t>Secuencia</w:t>
            </w:r>
            <w:r w:rsidRPr="00BB4F0D">
              <w:rPr>
                <w:rFonts w:eastAsiaTheme="minorEastAsia"/>
                <w:b/>
                <w:bCs/>
                <w:sz w:val="16"/>
                <w:lang w:val="es-ES_tradnl"/>
              </w:rPr>
              <w:br/>
              <w:t>de</w:t>
            </w:r>
            <w:r w:rsidRPr="00BB4F0D">
              <w:rPr>
                <w:rFonts w:eastAsiaTheme="minorEastAsia"/>
                <w:b/>
                <w:bCs/>
                <w:sz w:val="16"/>
                <w:lang w:val="es-ES_tradnl"/>
              </w:rPr>
              <w:br/>
              <w:t>expansión</w:t>
            </w:r>
            <w:r w:rsidRPr="00BB4F0D">
              <w:rPr>
                <w:rFonts w:eastAsiaTheme="minorEastAsia"/>
                <w:b/>
                <w:bCs/>
                <w:sz w:val="16"/>
                <w:lang w:val="es-ES_tradnl"/>
              </w:rPr>
              <w:br/>
            </w:r>
          </w:p>
          <w:p w:rsidR="00807854" w:rsidRPr="00BB4F0D" w:rsidRDefault="00807854" w:rsidP="00292980">
            <w:pPr>
              <w:pStyle w:val="Tablehead"/>
              <w:rPr>
                <w:rFonts w:eastAsia="Arial Unicode MS"/>
                <w:sz w:val="16"/>
                <w:szCs w:val="16"/>
                <w:lang w:val="es-ES_tradnl"/>
              </w:rPr>
            </w:pPr>
            <w:r w:rsidRPr="00BB4F0D">
              <w:rPr>
                <w:rFonts w:eastAsiaTheme="minorEastAsia"/>
                <w:bCs/>
                <w:sz w:val="16"/>
                <w:lang w:val="es-ES_tradnl"/>
              </w:rPr>
              <w:t>Rec. UIT</w:t>
            </w:r>
            <w:r w:rsidRPr="00BB4F0D">
              <w:rPr>
                <w:rFonts w:eastAsiaTheme="minorEastAsia"/>
                <w:bCs/>
                <w:sz w:val="16"/>
                <w:lang w:val="es-ES_tradnl"/>
              </w:rPr>
              <w:noBreakHyphen/>
              <w:t>R M.821</w:t>
            </w:r>
            <w:r w:rsidRPr="00BB4F0D">
              <w:rPr>
                <w:sz w:val="16"/>
                <w:szCs w:val="16"/>
                <w:lang w:val="es-ES_tradnl"/>
              </w:rPr>
              <w:t>*</w:t>
            </w:r>
            <w:r w:rsidRPr="00BB4F0D">
              <w:rPr>
                <w:sz w:val="16"/>
                <w:szCs w:val="16"/>
                <w:lang w:val="es-ES_tradnl"/>
              </w:rPr>
              <w:br/>
              <w:t>(9)</w:t>
            </w:r>
          </w:p>
        </w:tc>
      </w:tr>
      <w:tr w:rsidR="00807854" w:rsidRPr="00BB4F0D" w:rsidTr="00807854">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rsidR="00807854" w:rsidRPr="00BB4F0D" w:rsidRDefault="00807854" w:rsidP="00807854">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rsidR="00807854" w:rsidRPr="00BB4F0D" w:rsidRDefault="00807854" w:rsidP="00807854">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807854" w:rsidRPr="00BB4F0D" w:rsidRDefault="00807854" w:rsidP="00807854">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07854" w:rsidRPr="00BB4F0D" w:rsidRDefault="00807854" w:rsidP="00807854">
            <w:pPr>
              <w:pStyle w:val="Tablehead"/>
              <w:rPr>
                <w:rFonts w:ascii="Arial Unicode MS" w:eastAsia="Arial Unicode MS" w:hAnsi="Arial Unicode MS" w:cs="Arial Unicode MS"/>
                <w:vanish/>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07854" w:rsidRPr="00BB4F0D" w:rsidRDefault="00807854" w:rsidP="00807854">
            <w:pPr>
              <w:pStyle w:val="Tablehead"/>
              <w:rPr>
                <w:rFonts w:eastAsia="Arial Unicode MS"/>
                <w:bCs/>
                <w:sz w:val="16"/>
                <w:szCs w:val="16"/>
                <w:lang w:val="es-ES_tradnl"/>
              </w:rPr>
            </w:pPr>
          </w:p>
        </w:tc>
      </w:tr>
      <w:tr w:rsidR="00807854" w:rsidRPr="002D3E27" w:rsidTr="00807854">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rsidR="00807854" w:rsidRPr="00BB4F0D" w:rsidRDefault="00807854" w:rsidP="00807854">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rsidR="00807854" w:rsidRPr="00BB4F0D" w:rsidRDefault="00807854" w:rsidP="00807854">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ID de socorro</w:t>
            </w:r>
            <w:r w:rsidRPr="00BB4F0D">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lang w:val="es-ES_tradnl"/>
              </w:rPr>
              <w:t>Natura-</w:t>
            </w:r>
            <w:r w:rsidRPr="00BB4F0D">
              <w:rPr>
                <w:sz w:val="16"/>
                <w:lang w:val="es-ES_tradnl"/>
              </w:rPr>
              <w:br/>
              <w:t>leza del peligro</w:t>
            </w:r>
            <w:r w:rsidRPr="00BB4F0D">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Coorde-</w:t>
            </w:r>
            <w:r w:rsidRPr="00BB4F0D">
              <w:rPr>
                <w:sz w:val="16"/>
                <w:lang w:val="es-ES_tradnl"/>
              </w:rPr>
              <w:br/>
              <w:t>nadas del lugar de peligro</w:t>
            </w:r>
            <w:r w:rsidRPr="00BB4F0D">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r w:rsidRPr="00BB4F0D">
              <w:rPr>
                <w:sz w:val="16"/>
                <w:lang w:val="es-ES_tradnl"/>
              </w:rPr>
              <w:t>Hora</w:t>
            </w:r>
            <w:r w:rsidRPr="00BB4F0D">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7854" w:rsidRPr="00BB4F0D" w:rsidRDefault="00807854" w:rsidP="00807854">
            <w:pPr>
              <w:pStyle w:val="Tablehead"/>
              <w:ind w:left="-57" w:right="-57"/>
              <w:rPr>
                <w:sz w:val="15"/>
                <w:szCs w:val="15"/>
                <w:lang w:val="es-ES_tradnl"/>
              </w:rPr>
            </w:pPr>
            <w:r w:rsidRPr="00BB4F0D">
              <w:rPr>
                <w:sz w:val="16"/>
                <w:lang w:val="es-ES_tradnl"/>
              </w:rPr>
              <w:t>Comu-</w:t>
            </w:r>
            <w:r w:rsidRPr="00BB4F0D">
              <w:rPr>
                <w:sz w:val="16"/>
                <w:lang w:val="es-ES_tradnl"/>
              </w:rPr>
              <w:br/>
              <w:t>nica-</w:t>
            </w:r>
            <w:r w:rsidRPr="00BB4F0D">
              <w:rPr>
                <w:sz w:val="16"/>
                <w:lang w:val="es-ES_tradnl"/>
              </w:rPr>
              <w:br/>
              <w:t>ciones ulte-</w:t>
            </w:r>
            <w:r w:rsidRPr="00BB4F0D">
              <w:rPr>
                <w:sz w:val="16"/>
                <w:lang w:val="es-ES_tradnl"/>
              </w:rPr>
              <w:br/>
              <w:t>riores</w:t>
            </w:r>
            <w:r w:rsidRPr="00BB4F0D">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807854" w:rsidRPr="00BB4F0D" w:rsidRDefault="00807854" w:rsidP="00807854">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07854" w:rsidRPr="00BB4F0D" w:rsidRDefault="00807854" w:rsidP="00807854">
            <w:pPr>
              <w:pStyle w:val="Tablehead"/>
              <w:rPr>
                <w:rFonts w:eastAsia="Arial Unicode MS"/>
                <w:bCs/>
                <w:sz w:val="16"/>
                <w:szCs w:val="16"/>
                <w:lang w:val="es-ES_tradnl"/>
              </w:rPr>
            </w:pPr>
          </w:p>
        </w:tc>
      </w:tr>
      <w:tr w:rsidR="00807854" w:rsidRPr="00BB4F0D" w:rsidTr="00807854">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807854" w:rsidRPr="00BB4F0D" w:rsidRDefault="00807854" w:rsidP="00807854">
            <w:pPr>
              <w:pStyle w:val="Tablehead"/>
              <w:rPr>
                <w:rFonts w:eastAsia="Arial Unicode MS"/>
                <w:sz w:val="16"/>
                <w:szCs w:val="16"/>
                <w:lang w:val="es-ES_tradnl"/>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Rx</w:t>
            </w:r>
          </w:p>
        </w:tc>
        <w:tc>
          <w:tcPr>
            <w:tcW w:w="254" w:type="dxa"/>
            <w:tcBorders>
              <w:top w:val="single" w:sz="4" w:space="0" w:color="auto"/>
              <w:left w:val="single" w:sz="4" w:space="0" w:color="auto"/>
              <w:bottom w:val="double" w:sz="4" w:space="0" w:color="auto"/>
              <w:right w:val="single" w:sz="4" w:space="0" w:color="auto"/>
            </w:tcBorders>
            <w:vAlign w:val="bottom"/>
          </w:tcPr>
          <w:p w:rsidR="00807854" w:rsidRPr="00BB4F0D" w:rsidRDefault="00807854" w:rsidP="00807854">
            <w:pPr>
              <w:pStyle w:val="Tablehead"/>
              <w:rPr>
                <w:sz w:val="16"/>
                <w:szCs w:val="16"/>
                <w:lang w:val="es-ES_tradnl"/>
              </w:rPr>
            </w:pPr>
            <w:r w:rsidRPr="00BB4F0D">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vAlign w:val="bottom"/>
          </w:tcPr>
          <w:p w:rsidR="00807854" w:rsidRPr="00BB4F0D" w:rsidRDefault="00807854" w:rsidP="00807854">
            <w:pPr>
              <w:pStyle w:val="Tablehead"/>
              <w:rPr>
                <w:sz w:val="16"/>
                <w:szCs w:val="16"/>
                <w:lang w:val="es-ES_tradnl"/>
              </w:rPr>
            </w:pPr>
            <w:r w:rsidRPr="00BB4F0D">
              <w:rPr>
                <w:sz w:val="16"/>
                <w:szCs w:val="16"/>
                <w:lang w:val="es-ES_tradnl"/>
              </w:rPr>
              <w:t>Rx</w:t>
            </w:r>
          </w:p>
        </w:tc>
        <w:tc>
          <w:tcPr>
            <w:tcW w:w="253" w:type="dxa"/>
            <w:tcBorders>
              <w:top w:val="single" w:sz="4" w:space="0" w:color="auto"/>
              <w:left w:val="single" w:sz="4" w:space="0" w:color="auto"/>
              <w:bottom w:val="double" w:sz="4" w:space="0" w:color="auto"/>
              <w:right w:val="single" w:sz="4" w:space="0" w:color="auto"/>
            </w:tcBorders>
            <w:vAlign w:val="bottom"/>
          </w:tcPr>
          <w:p w:rsidR="00807854" w:rsidRPr="00BB4F0D" w:rsidRDefault="00807854" w:rsidP="00807854">
            <w:pPr>
              <w:pStyle w:val="Tablehead"/>
              <w:rPr>
                <w:sz w:val="16"/>
                <w:szCs w:val="16"/>
                <w:lang w:val="es-ES_tradnl"/>
              </w:rPr>
            </w:pPr>
            <w:r w:rsidRPr="00BB4F0D">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807854" w:rsidRPr="00BB4F0D" w:rsidRDefault="00807854" w:rsidP="00807854">
            <w:pPr>
              <w:pStyle w:val="Tablehead"/>
              <w:rPr>
                <w:sz w:val="16"/>
                <w:szCs w:val="16"/>
                <w:lang w:val="es-ES_tradnl"/>
              </w:rPr>
            </w:pPr>
            <w:r w:rsidRPr="00BB4F0D">
              <w:rPr>
                <w:sz w:val="16"/>
                <w:szCs w:val="16"/>
                <w:lang w:val="es-ES_tradnl"/>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r w:rsidRPr="00BB4F0D">
              <w:rPr>
                <w:sz w:val="16"/>
                <w:szCs w:val="16"/>
                <w:lang w:val="es-ES_tradnl"/>
              </w:rPr>
              <w:t>Rx</w:t>
            </w:r>
          </w:p>
        </w:tc>
        <w:tc>
          <w:tcPr>
            <w:tcW w:w="752" w:type="dxa"/>
            <w:vMerge/>
            <w:tcBorders>
              <w:top w:val="nil"/>
              <w:left w:val="nil"/>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807854" w:rsidRPr="00BB4F0D" w:rsidRDefault="00807854" w:rsidP="00807854">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rsidR="00807854" w:rsidRPr="00BB4F0D" w:rsidRDefault="00807854" w:rsidP="00807854">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07854" w:rsidRPr="00BB4F0D" w:rsidRDefault="00807854" w:rsidP="00807854">
            <w:pPr>
              <w:pStyle w:val="Tablehead"/>
              <w:rPr>
                <w:rFonts w:eastAsia="Arial Unicode MS"/>
                <w:sz w:val="16"/>
                <w:szCs w:val="16"/>
                <w:lang w:val="es-ES_tradnl"/>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807854" w:rsidRPr="00BB4F0D" w:rsidRDefault="00807854" w:rsidP="00807854">
            <w:pPr>
              <w:pStyle w:val="Tablehead"/>
              <w:rPr>
                <w:rFonts w:eastAsia="Arial Unicode MS"/>
                <w:bCs/>
                <w:sz w:val="16"/>
                <w:szCs w:val="16"/>
                <w:lang w:val="es-ES_tradnl"/>
              </w:rPr>
            </w:pPr>
          </w:p>
        </w:tc>
      </w:tr>
      <w:tr w:rsidR="00AD1773" w:rsidRPr="00BB4F0D" w:rsidTr="00856A13">
        <w:trPr>
          <w:jc w:val="center"/>
        </w:trPr>
        <w:tc>
          <w:tcPr>
            <w:tcW w:w="865"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AD1773" w:rsidRPr="00BB4F0D" w:rsidRDefault="00AD1773" w:rsidP="00807854">
            <w:pPr>
              <w:pStyle w:val="Tabletext"/>
              <w:ind w:left="28"/>
              <w:rPr>
                <w:rFonts w:eastAsia="Arial Unicode MS"/>
                <w:sz w:val="16"/>
                <w:szCs w:val="16"/>
                <w:lang w:val="es-ES_tradnl"/>
              </w:rPr>
            </w:pPr>
            <w:r w:rsidRPr="00BB4F0D">
              <w:rPr>
                <w:sz w:val="16"/>
                <w:szCs w:val="16"/>
                <w:lang w:val="es-ES_tradnl"/>
              </w:rPr>
              <w:t xml:space="preserve">Ondas </w:t>
            </w:r>
            <w:r w:rsidRPr="00BB4F0D">
              <w:rPr>
                <w:sz w:val="16"/>
                <w:szCs w:val="16"/>
                <w:lang w:val="es-ES_tradnl"/>
              </w:rPr>
              <w:br/>
              <w:t>deca</w:t>
            </w:r>
            <w:r w:rsidR="00807854" w:rsidRPr="00BB4F0D">
              <w:rPr>
                <w:sz w:val="16"/>
                <w:szCs w:val="16"/>
                <w:lang w:val="es-ES_tradnl"/>
              </w:rPr>
              <w:t>-</w:t>
            </w:r>
            <w:r w:rsidR="00807854" w:rsidRPr="00BB4F0D">
              <w:rPr>
                <w:sz w:val="16"/>
                <w:szCs w:val="16"/>
                <w:lang w:val="es-ES_tradnl"/>
              </w:rPr>
              <w:br/>
            </w:r>
            <w:r w:rsidRPr="00BB4F0D">
              <w:rPr>
                <w:sz w:val="16"/>
                <w:szCs w:val="16"/>
                <w:lang w:val="es-ES_tradnl"/>
              </w:rPr>
              <w:t>métricas/</w:t>
            </w:r>
            <w:r w:rsidRPr="00BB4F0D">
              <w:rPr>
                <w:sz w:val="16"/>
                <w:szCs w:val="16"/>
                <w:lang w:val="es-ES_tradnl"/>
              </w:rPr>
              <w:br/>
              <w:t>hecto</w:t>
            </w:r>
            <w:r w:rsidR="00856A13" w:rsidRPr="00BB4F0D">
              <w:rPr>
                <w:sz w:val="16"/>
                <w:szCs w:val="16"/>
                <w:lang w:val="es-ES_tradnl"/>
              </w:rPr>
              <w:t>-</w:t>
            </w:r>
            <w:r w:rsidR="00807854" w:rsidRPr="00BB4F0D">
              <w:rPr>
                <w:sz w:val="16"/>
                <w:szCs w:val="16"/>
                <w:lang w:val="es-ES_tradnl"/>
              </w:rPr>
              <w:br/>
            </w:r>
            <w:r w:rsidRPr="00BB4F0D">
              <w:rPr>
                <w:sz w:val="16"/>
                <w:szCs w:val="16"/>
                <w:lang w:val="es-ES_tradnl"/>
              </w:rPr>
              <w:t>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Individual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3"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D1773" w:rsidRPr="00BB4F0D" w:rsidRDefault="00AD1773" w:rsidP="00117D68">
            <w:pPr>
              <w:jc w:val="center"/>
              <w:rPr>
                <w:rFonts w:eastAsia="Arial Unicode MS"/>
                <w:sz w:val="16"/>
                <w:szCs w:val="16"/>
                <w:lang w:val="es-ES_tradnl"/>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expan2</w:t>
            </w:r>
          </w:p>
        </w:tc>
      </w:tr>
      <w:tr w:rsidR="00AD1773" w:rsidRPr="00BB4F0D" w:rsidTr="00856A1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AD1773" w:rsidRPr="00BB4F0D" w:rsidRDefault="00AD1773" w:rsidP="00117D68">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Individual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D1773" w:rsidRPr="00BB4F0D" w:rsidRDefault="00AD1773"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expan2</w:t>
            </w:r>
          </w:p>
        </w:tc>
      </w:tr>
      <w:tr w:rsidR="00AD1773" w:rsidRPr="00BB4F0D" w:rsidTr="00856A1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AD1773" w:rsidRPr="00BB4F0D" w:rsidRDefault="00AD1773" w:rsidP="00117D68">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Zona geográfica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BB4F0D" w:rsidP="00117D68">
            <w:pPr>
              <w:pStyle w:val="Tabletext"/>
              <w:jc w:val="center"/>
              <w:rPr>
                <w:rFonts w:eastAsia="Arial Unicode MS"/>
                <w:sz w:val="16"/>
                <w:szCs w:val="16"/>
                <w:lang w:val="es-ES_tradnl"/>
              </w:rPr>
            </w:pPr>
            <w:r w:rsidRPr="00BB4F0D">
              <w:rPr>
                <w:sz w:val="16"/>
                <w:szCs w:val="16"/>
                <w:lang w:val="es-ES_tradnl"/>
              </w:rPr>
              <w:t>Zona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D1773" w:rsidRPr="00BB4F0D" w:rsidRDefault="00AD1773"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856A1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AD1773" w:rsidRPr="00BB4F0D" w:rsidRDefault="00AD1773" w:rsidP="00117D68">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Zona geográfica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BB4F0D" w:rsidP="00117D68">
            <w:pPr>
              <w:pStyle w:val="Tabletext"/>
              <w:jc w:val="center"/>
              <w:rPr>
                <w:rFonts w:eastAsia="Arial Unicode MS"/>
                <w:sz w:val="16"/>
                <w:szCs w:val="16"/>
                <w:lang w:val="es-ES_tradnl"/>
              </w:rPr>
            </w:pPr>
            <w:r w:rsidRPr="00BB4F0D">
              <w:rPr>
                <w:sz w:val="16"/>
                <w:szCs w:val="16"/>
                <w:lang w:val="es-ES_tradnl"/>
              </w:rPr>
              <w:t>Zona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FA37C2" w:rsidP="00117D68">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D1773" w:rsidRPr="00BB4F0D" w:rsidRDefault="00AD1773"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9840FE">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AD1773" w:rsidRPr="00BB4F0D" w:rsidRDefault="00AD1773" w:rsidP="00117D68">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Todos los barcos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FA37C2" w:rsidP="009840FE">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rsidR="00AD1773" w:rsidRPr="00BB4F0D" w:rsidRDefault="00AD1773"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expan1</w:t>
            </w:r>
          </w:p>
        </w:tc>
      </w:tr>
      <w:tr w:rsidR="00AD1773" w:rsidRPr="00BB4F0D" w:rsidTr="009840FE">
        <w:trPr>
          <w:jc w:val="center"/>
        </w:trPr>
        <w:tc>
          <w:tcPr>
            <w:tcW w:w="865"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117D68">
            <w:pPr>
              <w:ind w:left="57"/>
              <w:rPr>
                <w:rFonts w:eastAsia="Arial Unicode MS"/>
                <w:sz w:val="16"/>
                <w:szCs w:val="16"/>
                <w:lang w:val="es-ES_tradnl"/>
              </w:rPr>
            </w:pPr>
          </w:p>
        </w:tc>
        <w:tc>
          <w:tcPr>
            <w:tcW w:w="1211"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856A13">
            <w:pPr>
              <w:pStyle w:val="Tabletext"/>
              <w:ind w:left="28"/>
              <w:jc w:val="left"/>
              <w:rPr>
                <w:rFonts w:eastAsia="Arial Unicode MS"/>
                <w:sz w:val="16"/>
                <w:szCs w:val="16"/>
                <w:lang w:val="es-ES_tradnl"/>
              </w:rPr>
            </w:pPr>
            <w:r w:rsidRPr="00BB4F0D">
              <w:rPr>
                <w:sz w:val="16"/>
                <w:szCs w:val="16"/>
                <w:lang w:val="es-ES_tradnl"/>
              </w:rPr>
              <w:t>Todos los barcos (FEC)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0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3"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12" w:space="0" w:color="auto"/>
              <w:right w:val="single" w:sz="4" w:space="0" w:color="auto"/>
            </w:tcBorders>
            <w:shd w:val="clear" w:color="auto" w:fill="3BFDF0" w:themeFill="background1" w:themeFillShade="BF"/>
            <w:vAlign w:val="center"/>
          </w:tcPr>
          <w:p w:rsidR="00AD1773" w:rsidRPr="00BB4F0D" w:rsidRDefault="00AD1773" w:rsidP="00117D68">
            <w:pPr>
              <w:spacing w:after="120"/>
              <w:jc w:val="center"/>
              <w:rPr>
                <w:rFonts w:ascii="Wingdings" w:hAnsi="Wingdings"/>
                <w:sz w:val="16"/>
                <w:szCs w:val="16"/>
                <w:lang w:val="es-ES_tradnl"/>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FA37C2" w:rsidP="009840FE">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9840FE">
            <w:pPr>
              <w:pStyle w:val="Tabletext"/>
              <w:jc w:val="center"/>
              <w:rPr>
                <w:rFonts w:eastAsia="Arial Unicode MS"/>
                <w:sz w:val="16"/>
                <w:szCs w:val="16"/>
                <w:lang w:val="es-ES_tradnl"/>
              </w:rPr>
            </w:pPr>
            <w:r w:rsidRPr="00BB4F0D">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117D68">
            <w:pPr>
              <w:jc w:val="center"/>
              <w:rPr>
                <w:rFonts w:eastAsia="Arial Unicode MS"/>
                <w:sz w:val="16"/>
                <w:szCs w:val="16"/>
                <w:lang w:val="es-ES_tradnl"/>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expan1</w:t>
            </w:r>
          </w:p>
        </w:tc>
      </w:tr>
      <w:tr w:rsidR="00AD1773" w:rsidRPr="002D3E27" w:rsidTr="009840FE">
        <w:trPr>
          <w:jc w:val="center"/>
        </w:trPr>
        <w:tc>
          <w:tcPr>
            <w:tcW w:w="865"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ind w:left="57"/>
              <w:rPr>
                <w:rFonts w:eastAsia="Arial Unicode MS"/>
                <w:sz w:val="16"/>
                <w:szCs w:val="16"/>
                <w:lang w:val="es-ES_tradnl"/>
              </w:rPr>
            </w:pPr>
          </w:p>
        </w:tc>
        <w:tc>
          <w:tcPr>
            <w:tcW w:w="1211"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ind w:left="57"/>
              <w:rPr>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05"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508" w:type="dxa"/>
            <w:gridSpan w:val="2"/>
            <w:tcBorders>
              <w:top w:val="single" w:sz="12" w:space="0" w:color="auto"/>
            </w:tcBorders>
            <w:shd w:val="clear" w:color="auto" w:fill="auto"/>
            <w:vAlign w:val="center"/>
          </w:tcPr>
          <w:p w:rsidR="00AD1773" w:rsidRPr="00BB4F0D" w:rsidRDefault="00AD1773" w:rsidP="00117D68">
            <w:pPr>
              <w:spacing w:after="120"/>
              <w:jc w:val="center"/>
              <w:rPr>
                <w:rFonts w:ascii="Wingdings" w:hAnsi="Wingdings"/>
                <w:sz w:val="16"/>
                <w:szCs w:val="16"/>
                <w:lang w:val="es-ES_tradnl"/>
              </w:rPr>
            </w:pPr>
          </w:p>
        </w:tc>
        <w:tc>
          <w:tcPr>
            <w:tcW w:w="507" w:type="dxa"/>
            <w:gridSpan w:val="2"/>
            <w:tcBorders>
              <w:top w:val="single" w:sz="12" w:space="0" w:color="auto"/>
            </w:tcBorders>
            <w:shd w:val="clear" w:color="auto" w:fill="auto"/>
            <w:vAlign w:val="center"/>
          </w:tcPr>
          <w:p w:rsidR="00AD1773" w:rsidRPr="00BB4F0D" w:rsidRDefault="00AD1773" w:rsidP="00117D68">
            <w:pPr>
              <w:spacing w:after="120"/>
              <w:jc w:val="center"/>
              <w:rPr>
                <w:rFonts w:ascii="Wingding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752" w:type="dxa"/>
            <w:tcBorders>
              <w:top w:val="single" w:sz="12" w:space="0" w:color="auto"/>
            </w:tcBorders>
            <w:shd w:val="clear" w:color="auto" w:fill="auto"/>
            <w:noWrap/>
            <w:tcMar>
              <w:top w:w="18" w:type="dxa"/>
              <w:left w:w="18" w:type="dxa"/>
              <w:bottom w:w="0" w:type="dxa"/>
              <w:right w:w="18" w:type="dxa"/>
            </w:tcMar>
          </w:tcPr>
          <w:p w:rsidR="00AD1773" w:rsidRPr="00BB4F0D" w:rsidRDefault="00AD1773" w:rsidP="00117D68">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tcPr>
          <w:p w:rsidR="00AD1773" w:rsidRPr="00BB4F0D" w:rsidRDefault="00AD1773" w:rsidP="00117D68">
            <w:pPr>
              <w:spacing w:after="120"/>
              <w:jc w:val="center"/>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752" w:type="dxa"/>
            <w:tcBorders>
              <w:top w:val="single" w:sz="12" w:space="0" w:color="auto"/>
              <w:right w:val="single" w:sz="4" w:space="0" w:color="auto"/>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AD1773" w:rsidRPr="00BB4F0D" w:rsidRDefault="00AD1773" w:rsidP="009840FE">
            <w:pPr>
              <w:pStyle w:val="Tabletext"/>
              <w:ind w:left="57"/>
              <w:jc w:val="left"/>
              <w:rPr>
                <w:sz w:val="16"/>
                <w:szCs w:val="16"/>
                <w:lang w:val="es-ES_tradnl"/>
              </w:rPr>
            </w:pPr>
            <w:r w:rsidRPr="00BB4F0D">
              <w:rPr>
                <w:sz w:val="16"/>
                <w:szCs w:val="16"/>
                <w:lang w:val="es-ES_tradnl"/>
              </w:rPr>
              <w:t>El mensaje debe corresponder a la información de alerta de socorro recibida, salvo para las retransmisiones de alertas de socorro generadas manualmente observadas o notificadas por mecanismos distintos de los de LLCD.</w:t>
            </w:r>
          </w:p>
        </w:tc>
        <w:tc>
          <w:tcPr>
            <w:tcW w:w="380" w:type="dxa"/>
            <w:tcBorders>
              <w:top w:val="single" w:sz="12" w:space="0" w:color="auto"/>
              <w:left w:val="nil"/>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spacing w:after="120"/>
              <w:jc w:val="center"/>
              <w:rPr>
                <w:sz w:val="16"/>
                <w:szCs w:val="16"/>
                <w:lang w:val="es-ES_tradnl"/>
              </w:rPr>
            </w:pPr>
          </w:p>
        </w:tc>
        <w:tc>
          <w:tcPr>
            <w:tcW w:w="256" w:type="dxa"/>
            <w:shd w:val="clear" w:color="auto" w:fill="auto"/>
            <w:noWrap/>
            <w:tcMar>
              <w:top w:w="18" w:type="dxa"/>
              <w:left w:w="18" w:type="dxa"/>
              <w:bottom w:w="0" w:type="dxa"/>
              <w:right w:w="18" w:type="dxa"/>
            </w:tcMar>
            <w:vAlign w:val="bottom"/>
          </w:tcPr>
          <w:p w:rsidR="00AD1773" w:rsidRPr="00BB4F0D" w:rsidRDefault="00AD1773" w:rsidP="00117D68">
            <w:pPr>
              <w:jc w:val="center"/>
              <w:rPr>
                <w:rFonts w:eastAsia="Arial Unicode MS"/>
                <w:sz w:val="16"/>
                <w:szCs w:val="16"/>
                <w:lang w:val="es-ES_tradnl"/>
              </w:rPr>
            </w:pPr>
          </w:p>
        </w:tc>
        <w:tc>
          <w:tcPr>
            <w:tcW w:w="1000"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jc w:val="center"/>
              <w:rPr>
                <w:rFonts w:eastAsia="Arial Unicode MS"/>
                <w:sz w:val="16"/>
                <w:szCs w:val="16"/>
                <w:lang w:val="es-ES_tradnl"/>
              </w:rPr>
            </w:pPr>
          </w:p>
        </w:tc>
      </w:tr>
    </w:tbl>
    <w:p w:rsidR="00AD1773" w:rsidRPr="00BB4F0D" w:rsidRDefault="00AD1773" w:rsidP="00807854">
      <w:pPr>
        <w:pStyle w:val="Tabletext"/>
        <w:spacing w:before="80"/>
        <w:ind w:left="28"/>
        <w:rPr>
          <w:sz w:val="16"/>
          <w:szCs w:val="16"/>
          <w:lang w:val="es-ES_tradnl"/>
        </w:rPr>
      </w:pPr>
      <w:r w:rsidRPr="00BB4F0D">
        <w:rPr>
          <w:sz w:val="16"/>
          <w:szCs w:val="16"/>
          <w:lang w:val="es-ES_tradnl"/>
        </w:rPr>
        <w:t>*</w:t>
      </w:r>
      <w:r w:rsidR="00807854" w:rsidRPr="00BB4F0D">
        <w:rPr>
          <w:sz w:val="16"/>
          <w:szCs w:val="16"/>
          <w:lang w:val="es-ES_tradnl"/>
        </w:rPr>
        <w:tab/>
      </w:r>
      <w:r w:rsidRPr="00BB4F0D">
        <w:rPr>
          <w:sz w:val="16"/>
          <w:szCs w:val="16"/>
          <w:lang w:val="es-ES_tradnl"/>
        </w:rPr>
        <w:t xml:space="preserve">Secuencia de expansión, véase el </w:t>
      </w:r>
      <w:r w:rsidR="002E645B" w:rsidRPr="00BB4F0D">
        <w:rPr>
          <w:sz w:val="16"/>
          <w:szCs w:val="16"/>
          <w:lang w:val="es-ES_tradnl"/>
        </w:rPr>
        <w:t>Cuadro </w:t>
      </w:r>
      <w:r w:rsidRPr="00BB4F0D">
        <w:rPr>
          <w:sz w:val="16"/>
          <w:szCs w:val="16"/>
          <w:lang w:val="es-ES_tradnl"/>
        </w:rPr>
        <w:t>A1-4.11.</w:t>
      </w:r>
    </w:p>
    <w:p w:rsidR="00807854" w:rsidRPr="00BB4F0D" w:rsidRDefault="00807854" w:rsidP="00807854">
      <w:pPr>
        <w:pStyle w:val="Tablefin"/>
        <w:rPr>
          <w:lang w:val="es-ES_tradnl"/>
        </w:rPr>
      </w:pPr>
    </w:p>
    <w:p w:rsidR="00AD1773" w:rsidRPr="00BB4F0D" w:rsidRDefault="00AD1773" w:rsidP="00AD1773">
      <w:pPr>
        <w:pStyle w:val="TableNo"/>
        <w:rPr>
          <w:lang w:val="es-ES_tradnl"/>
        </w:rPr>
      </w:pPr>
      <w:r w:rsidRPr="00BB4F0D">
        <w:rPr>
          <w:lang w:val="es-ES_tradnl"/>
        </w:rPr>
        <w:t>CUADRO A1-4.4</w:t>
      </w:r>
    </w:p>
    <w:p w:rsidR="00AD1773" w:rsidRPr="00BB4F0D" w:rsidRDefault="00AD1773" w:rsidP="00AD1773">
      <w:pPr>
        <w:pStyle w:val="Tabletitle"/>
        <w:rPr>
          <w:lang w:val="es-ES_tradnl"/>
        </w:rPr>
      </w:pPr>
      <w:r w:rsidRPr="00BB4F0D">
        <w:rPr>
          <w:lang w:val="es-ES_tradnl"/>
        </w:rPr>
        <w:t>Acuses de recibo de retransmisión de alertas de socorro</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AD1773" w:rsidRPr="002D3E27" w:rsidTr="00D63946">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lang w:val="es-ES_tradnl"/>
              </w:rPr>
              <w:t>Banda</w:t>
            </w:r>
            <w:r w:rsidR="00D63946" w:rsidRPr="00BB4F0D">
              <w:rPr>
                <w:sz w:val="16"/>
                <w:lang w:val="es-ES_tradnl"/>
              </w:rPr>
              <w:br/>
            </w:r>
            <w:r w:rsidRPr="00BB4F0D">
              <w:rPr>
                <w:sz w:val="16"/>
                <w:lang w:val="es-ES_tradnl"/>
              </w:rPr>
              <w:t>de frecuencia</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Tipo</w:t>
            </w:r>
          </w:p>
        </w:tc>
        <w:tc>
          <w:tcPr>
            <w:tcW w:w="3111" w:type="dxa"/>
            <w:gridSpan w:val="12"/>
            <w:tcBorders>
              <w:top w:val="single" w:sz="12" w:space="0" w:color="000000"/>
              <w:left w:val="nil"/>
              <w:bottom w:val="single" w:sz="8" w:space="0" w:color="auto"/>
              <w:right w:val="single" w:sz="4" w:space="0" w:color="auto"/>
            </w:tcBorders>
          </w:tcPr>
          <w:p w:rsidR="00AD1773" w:rsidRPr="00BB4F0D" w:rsidRDefault="00AD1773" w:rsidP="00D63946">
            <w:pPr>
              <w:pStyle w:val="Tablehead"/>
              <w:rPr>
                <w:rFonts w:eastAsia="Arial Unicode MS"/>
                <w:sz w:val="16"/>
                <w:szCs w:val="16"/>
                <w:lang w:val="es-ES_tradnl"/>
              </w:rPr>
            </w:pPr>
            <w:r w:rsidRPr="00BB4F0D">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r w:rsidRPr="00BB4F0D">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949" w:type="dxa"/>
            <w:tcBorders>
              <w:bottom w:val="single" w:sz="12"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r>
      <w:tr w:rsidR="00AD1773" w:rsidRPr="002D3E27" w:rsidTr="00D63946">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10"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A/B</w:t>
            </w:r>
          </w:p>
        </w:tc>
        <w:tc>
          <w:tcPr>
            <w:tcW w:w="56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w:t>
            </w:r>
            <w:r w:rsidR="00D63946" w:rsidRPr="00BB4F0D">
              <w:rPr>
                <w:sz w:val="16"/>
                <w:lang w:val="es-ES_tradnl"/>
              </w:rPr>
              <w:br/>
            </w:r>
            <w:r w:rsidRPr="00BB4F0D">
              <w:rPr>
                <w:sz w:val="16"/>
                <w:lang w:val="es-ES_tradnl"/>
              </w:rPr>
              <w:t>de barco</w:t>
            </w:r>
            <w:r w:rsidRPr="00BB4F0D">
              <w:rPr>
                <w:sz w:val="16"/>
                <w:lang w:val="es-ES_tradnl"/>
              </w:rPr>
              <w:br/>
              <w:t>D</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Clase de</w:t>
            </w:r>
            <w:r w:rsidRPr="00BB4F0D">
              <w:rPr>
                <w:sz w:val="16"/>
                <w:lang w:val="es-ES_tradnl"/>
              </w:rPr>
              <w:br/>
              <w:t>esta-</w:t>
            </w:r>
            <w:r w:rsidRPr="00BB4F0D">
              <w:rPr>
                <w:sz w:val="16"/>
                <w:lang w:val="es-ES_tradnl"/>
              </w:rPr>
              <w:br/>
              <w:t>ción de barco E</w:t>
            </w:r>
          </w:p>
        </w:tc>
        <w:tc>
          <w:tcPr>
            <w:tcW w:w="509" w:type="dxa"/>
            <w:gridSpan w:val="2"/>
            <w:vMerge w:val="restart"/>
            <w:tcBorders>
              <w:top w:val="single" w:sz="8" w:space="0" w:color="auto"/>
              <w:left w:val="nil"/>
              <w:bottom w:val="single" w:sz="8"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Clase de dispo</w:t>
            </w:r>
            <w:r w:rsidR="00D63946" w:rsidRPr="00BB4F0D">
              <w:rPr>
                <w:sz w:val="16"/>
                <w:szCs w:val="16"/>
                <w:lang w:val="es-ES_tradnl"/>
              </w:rPr>
              <w:t>-</w:t>
            </w:r>
            <w:r w:rsidR="00D63946" w:rsidRPr="00BB4F0D">
              <w:rPr>
                <w:sz w:val="16"/>
                <w:szCs w:val="16"/>
                <w:lang w:val="es-ES_tradnl"/>
              </w:rPr>
              <w:br/>
            </w:r>
            <w:r w:rsidRPr="00BB4F0D">
              <w:rPr>
                <w:sz w:val="16"/>
                <w:szCs w:val="16"/>
                <w:lang w:val="es-ES_tradnl"/>
              </w:rPr>
              <w:t>sitivo portá</w:t>
            </w:r>
            <w:r w:rsidR="00D63946" w:rsidRPr="00BB4F0D">
              <w:rPr>
                <w:sz w:val="16"/>
                <w:szCs w:val="16"/>
                <w:lang w:val="es-ES_tradnl"/>
              </w:rPr>
              <w:t>-</w:t>
            </w:r>
            <w:r w:rsidR="00D63946" w:rsidRPr="00BB4F0D">
              <w:rPr>
                <w:sz w:val="16"/>
                <w:szCs w:val="16"/>
                <w:lang w:val="es-ES_tradnl"/>
              </w:rPr>
              <w:br/>
            </w:r>
            <w:r w:rsidRPr="00BB4F0D">
              <w:rPr>
                <w:sz w:val="16"/>
                <w:szCs w:val="16"/>
                <w:lang w:val="es-ES_tradnl"/>
              </w:rPr>
              <w:t>til</w:t>
            </w:r>
            <w:r w:rsidR="00D63946" w:rsidRPr="00BB4F0D">
              <w:rPr>
                <w:sz w:val="16"/>
                <w:szCs w:val="16"/>
                <w:lang w:val="es-ES_tradnl"/>
              </w:rPr>
              <w:br/>
            </w:r>
            <w:r w:rsidRPr="00BB4F0D">
              <w:rPr>
                <w:sz w:val="16"/>
                <w:szCs w:val="16"/>
                <w:lang w:val="es-ES_tradnl"/>
              </w:rPr>
              <w:t>H</w:t>
            </w:r>
          </w:p>
        </w:tc>
        <w:tc>
          <w:tcPr>
            <w:tcW w:w="509" w:type="dxa"/>
            <w:gridSpan w:val="2"/>
            <w:vMerge w:val="restart"/>
            <w:tcBorders>
              <w:top w:val="single" w:sz="8" w:space="0" w:color="auto"/>
              <w:left w:val="single" w:sz="8" w:space="0" w:color="auto"/>
              <w:bottom w:val="single" w:sz="8"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 xml:space="preserve">Dispositivo MOB </w:t>
            </w:r>
          </w:p>
          <w:p w:rsidR="00AD1773" w:rsidRPr="00BB4F0D" w:rsidRDefault="00AD1773" w:rsidP="00D63946">
            <w:pPr>
              <w:pStyle w:val="Tablehead"/>
              <w:rPr>
                <w:sz w:val="16"/>
                <w:szCs w:val="16"/>
                <w:lang w:val="es-ES_tradnl"/>
              </w:rPr>
            </w:pPr>
            <w:r w:rsidRPr="00BB4F0D">
              <w:rPr>
                <w:sz w:val="16"/>
                <w:szCs w:val="16"/>
                <w:lang w:val="es-ES_tradnl"/>
              </w:rPr>
              <w:t>Clase M bucle cerra</w:t>
            </w:r>
            <w:r w:rsidR="00D63946" w:rsidRPr="00BB4F0D">
              <w:rPr>
                <w:sz w:val="16"/>
                <w:szCs w:val="16"/>
                <w:lang w:val="es-ES_tradnl"/>
              </w:rPr>
              <w:t>-</w:t>
            </w:r>
            <w:r w:rsidRPr="00BB4F0D">
              <w:rPr>
                <w:sz w:val="16"/>
                <w:szCs w:val="16"/>
                <w:lang w:val="es-ES_tradnl"/>
              </w:rPr>
              <w:t>do</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Esta-</w:t>
            </w:r>
            <w:r w:rsidRPr="00BB4F0D">
              <w:rPr>
                <w:sz w:val="16"/>
                <w:lang w:val="es-ES_tradnl"/>
              </w:rPr>
              <w:br/>
              <w:t>ción cos</w:t>
            </w:r>
            <w:r w:rsidR="00D63946" w:rsidRPr="00BB4F0D">
              <w:rPr>
                <w:sz w:val="16"/>
                <w:lang w:val="es-ES_tradnl"/>
              </w:rPr>
              <w:t>-</w:t>
            </w:r>
            <w:r w:rsidR="00A166CA" w:rsidRPr="00BB4F0D">
              <w:rPr>
                <w:sz w:val="16"/>
                <w:lang w:val="es-ES_tradnl"/>
              </w:rPr>
              <w:br/>
            </w:r>
            <w:r w:rsidRPr="00BB4F0D">
              <w:rPr>
                <w:sz w:val="16"/>
                <w:lang w:val="es-ES_tradnl"/>
              </w:rPr>
              <w:t>tera</w:t>
            </w:r>
          </w:p>
        </w:tc>
        <w:tc>
          <w:tcPr>
            <w:tcW w:w="648" w:type="dxa"/>
            <w:vMerge w:val="restart"/>
            <w:tcBorders>
              <w:top w:val="nil"/>
              <w:left w:val="nil"/>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Especifi-</w:t>
            </w:r>
            <w:r w:rsidRPr="00BB4F0D">
              <w:rPr>
                <w:sz w:val="16"/>
                <w:lang w:val="es-ES_tradnl"/>
              </w:rPr>
              <w:br/>
              <w:t>cador</w:t>
            </w:r>
            <w:r w:rsidR="00D63946" w:rsidRPr="00BB4F0D">
              <w:rPr>
                <w:sz w:val="16"/>
                <w:lang w:val="es-ES_tradnl"/>
              </w:rPr>
              <w:br/>
            </w:r>
            <w:r w:rsidRPr="00BB4F0D">
              <w:rPr>
                <w:sz w:val="16"/>
                <w:lang w:val="es-ES_tradnl"/>
              </w:rPr>
              <w:t>de</w:t>
            </w:r>
            <w:r w:rsidRPr="00BB4F0D">
              <w:rPr>
                <w:sz w:val="16"/>
                <w:lang w:val="es-ES_tradnl"/>
              </w:rPr>
              <w:br/>
              <w:t>formato</w:t>
            </w:r>
            <w:r w:rsidRPr="00BB4F0D">
              <w:rPr>
                <w:sz w:val="16"/>
                <w:lang w:val="es-ES_tradnl"/>
              </w:rPr>
              <w:br/>
              <w:t>(2 idén</w:t>
            </w:r>
            <w:r w:rsidR="00D63946" w:rsidRPr="00BB4F0D">
              <w:rPr>
                <w:sz w:val="16"/>
                <w:lang w:val="es-ES_tradnl"/>
              </w:rPr>
              <w:t>-</w:t>
            </w:r>
            <w:r w:rsidR="00A166CA" w:rsidRPr="00BB4F0D">
              <w:rPr>
                <w:sz w:val="16"/>
                <w:lang w:val="es-ES_tradnl"/>
              </w:rPr>
              <w:br/>
            </w:r>
            <w:r w:rsidRPr="00BB4F0D">
              <w:rPr>
                <w:sz w:val="16"/>
                <w:lang w:val="es-ES_tradnl"/>
              </w:rPr>
              <w:t>ticos)</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Direc</w:t>
            </w:r>
            <w:r w:rsidR="00D63946" w:rsidRPr="00BB4F0D">
              <w:rPr>
                <w:sz w:val="16"/>
                <w:szCs w:val="16"/>
                <w:lang w:val="es-ES_tradnl"/>
              </w:rPr>
              <w:t>-</w:t>
            </w:r>
            <w:r w:rsidR="00D63946" w:rsidRPr="00BB4F0D">
              <w:rPr>
                <w:sz w:val="16"/>
                <w:szCs w:val="16"/>
                <w:lang w:val="es-ES_tradnl"/>
              </w:rPr>
              <w:br/>
            </w:r>
            <w:r w:rsidRPr="00BB4F0D">
              <w:rPr>
                <w:sz w:val="16"/>
                <w:szCs w:val="16"/>
                <w:lang w:val="es-ES_tradnl"/>
              </w:rPr>
              <w:t>ción</w:t>
            </w:r>
            <w:r w:rsidRPr="00BB4F0D">
              <w:rPr>
                <w:sz w:val="16"/>
                <w:szCs w:val="16"/>
                <w:lang w:val="es-ES_tradnl"/>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Catego</w:t>
            </w:r>
            <w:r w:rsidR="00D63946" w:rsidRPr="00BB4F0D">
              <w:rPr>
                <w:sz w:val="16"/>
                <w:szCs w:val="16"/>
                <w:lang w:val="es-ES_tradnl"/>
              </w:rPr>
              <w:t>-</w:t>
            </w:r>
            <w:r w:rsidR="00D63946" w:rsidRPr="00BB4F0D">
              <w:rPr>
                <w:sz w:val="16"/>
                <w:szCs w:val="16"/>
                <w:lang w:val="es-ES_tradnl"/>
              </w:rPr>
              <w:br/>
            </w:r>
            <w:r w:rsidRPr="00BB4F0D">
              <w:rPr>
                <w:sz w:val="16"/>
                <w:szCs w:val="16"/>
                <w:lang w:val="es-ES_tradnl"/>
              </w:rPr>
              <w:t>ría</w:t>
            </w:r>
            <w:r w:rsidRPr="00BB4F0D">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szCs w:val="16"/>
                <w:lang w:val="es-ES_tradnl"/>
              </w:rPr>
              <w:t>ID propio</w:t>
            </w:r>
            <w:r w:rsidRPr="00BB4F0D">
              <w:rPr>
                <w:sz w:val="16"/>
                <w:szCs w:val="16"/>
                <w:lang w:val="es-ES_tradnl"/>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Tele</w:t>
            </w:r>
            <w:r w:rsidR="00D63946" w:rsidRPr="00BB4F0D">
              <w:rPr>
                <w:sz w:val="16"/>
                <w:szCs w:val="16"/>
                <w:lang w:val="es-ES_tradnl"/>
              </w:rPr>
              <w:t>-</w:t>
            </w:r>
            <w:r w:rsidR="00D63946" w:rsidRPr="00BB4F0D">
              <w:rPr>
                <w:sz w:val="16"/>
                <w:szCs w:val="16"/>
                <w:lang w:val="es-ES_tradnl"/>
              </w:rPr>
              <w:br/>
            </w:r>
            <w:r w:rsidRPr="00BB4F0D">
              <w:rPr>
                <w:sz w:val="16"/>
                <w:szCs w:val="16"/>
                <w:lang w:val="es-ES_tradnl"/>
              </w:rPr>
              <w:t>mando</w:t>
            </w:r>
            <w:r w:rsidRPr="00BB4F0D">
              <w:rPr>
                <w:sz w:val="16"/>
                <w:szCs w:val="16"/>
                <w:lang w:val="es-ES_tradnl"/>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BB4F0D" w:rsidP="00D63946">
            <w:pPr>
              <w:pStyle w:val="Tablehead"/>
              <w:rPr>
                <w:rFonts w:eastAsia="Arial Unicode MS"/>
                <w:sz w:val="16"/>
                <w:szCs w:val="16"/>
                <w:lang w:val="es-ES_tradnl"/>
              </w:rPr>
            </w:pPr>
            <w:r w:rsidRPr="00BB4F0D">
              <w:rPr>
                <w:sz w:val="16"/>
                <w:szCs w:val="16"/>
                <w:lang w:val="es-ES_tradnl"/>
              </w:rPr>
              <w:t>Mensaje</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szCs w:val="16"/>
                <w:lang w:val="es-ES_tradnl"/>
              </w:rPr>
              <w:t>EOS</w:t>
            </w:r>
            <w:r w:rsidRPr="00BB4F0D">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szCs w:val="16"/>
                <w:lang w:val="es-ES_tradnl"/>
              </w:rPr>
              <w:t>ECC</w:t>
            </w:r>
            <w:r w:rsidRPr="00BB4F0D">
              <w:rPr>
                <w:sz w:val="16"/>
                <w:szCs w:val="16"/>
                <w:lang w:val="es-ES_tradnl"/>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EOS</w:t>
            </w:r>
            <w:r w:rsidRPr="00BB4F0D">
              <w:rPr>
                <w:sz w:val="16"/>
                <w:lang w:val="es-ES_tradnl"/>
              </w:rPr>
              <w:br/>
              <w:t>(2 idén</w:t>
            </w:r>
            <w:r w:rsidR="00D63946" w:rsidRPr="00BB4F0D">
              <w:rPr>
                <w:sz w:val="16"/>
                <w:lang w:val="es-ES_tradnl"/>
              </w:rPr>
              <w:t>-</w:t>
            </w:r>
            <w:r w:rsidR="00D63946" w:rsidRPr="00BB4F0D">
              <w:rPr>
                <w:sz w:val="16"/>
                <w:lang w:val="es-ES_tradnl"/>
              </w:rPr>
              <w:br/>
            </w:r>
            <w:r w:rsidRPr="00BB4F0D">
              <w:rPr>
                <w:sz w:val="16"/>
                <w:lang w:val="es-ES_tradnl"/>
              </w:rPr>
              <w:t>ticos)</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D63946" w:rsidRPr="00BB4F0D" w:rsidRDefault="00AD1773" w:rsidP="00CF6D62">
            <w:pPr>
              <w:keepNext/>
              <w:overflowPunct/>
              <w:autoSpaceDE/>
              <w:autoSpaceDN/>
              <w:adjustRightInd/>
              <w:spacing w:before="80" w:after="80"/>
              <w:ind w:left="-57" w:right="-57"/>
              <w:jc w:val="center"/>
              <w:textAlignment w:val="auto"/>
              <w:rPr>
                <w:rFonts w:eastAsiaTheme="minorEastAsia"/>
                <w:b/>
                <w:sz w:val="16"/>
                <w:lang w:val="es-ES_tradnl"/>
              </w:rPr>
            </w:pPr>
            <w:r w:rsidRPr="00BB4F0D">
              <w:rPr>
                <w:rFonts w:eastAsiaTheme="minorEastAsia"/>
                <w:b/>
                <w:sz w:val="16"/>
                <w:lang w:val="es-ES_tradnl"/>
              </w:rPr>
              <w:t>Secuencia</w:t>
            </w:r>
            <w:r w:rsidR="00CF6D62" w:rsidRPr="00BB4F0D">
              <w:rPr>
                <w:rFonts w:eastAsiaTheme="minorEastAsia"/>
                <w:b/>
                <w:sz w:val="16"/>
                <w:lang w:val="es-ES_tradnl"/>
              </w:rPr>
              <w:br/>
            </w:r>
            <w:r w:rsidRPr="00BB4F0D">
              <w:rPr>
                <w:rFonts w:eastAsiaTheme="minorEastAsia"/>
                <w:b/>
                <w:sz w:val="16"/>
                <w:lang w:val="es-ES_tradnl"/>
              </w:rPr>
              <w:t>de</w:t>
            </w:r>
            <w:r w:rsidR="00CF6D62" w:rsidRPr="00BB4F0D">
              <w:rPr>
                <w:rFonts w:eastAsiaTheme="minorEastAsia"/>
                <w:b/>
                <w:sz w:val="16"/>
                <w:lang w:val="es-ES_tradnl"/>
              </w:rPr>
              <w:br/>
            </w:r>
            <w:r w:rsidRPr="00BB4F0D">
              <w:rPr>
                <w:rFonts w:eastAsiaTheme="minorEastAsia"/>
                <w:b/>
                <w:sz w:val="16"/>
                <w:lang w:val="es-ES_tradnl"/>
              </w:rPr>
              <w:t>expansión</w:t>
            </w:r>
            <w:r w:rsidR="00D63946" w:rsidRPr="00BB4F0D">
              <w:rPr>
                <w:rFonts w:eastAsiaTheme="minorEastAsia"/>
                <w:b/>
                <w:sz w:val="16"/>
                <w:lang w:val="es-ES_tradnl"/>
              </w:rPr>
              <w:br/>
            </w:r>
          </w:p>
          <w:p w:rsidR="00AD1773" w:rsidRPr="00BB4F0D" w:rsidRDefault="00AD1773" w:rsidP="00292980">
            <w:pPr>
              <w:pStyle w:val="Tablehead"/>
              <w:rPr>
                <w:rFonts w:eastAsia="Arial Unicode MS"/>
                <w:sz w:val="16"/>
                <w:szCs w:val="16"/>
                <w:lang w:val="es-ES_tradnl"/>
              </w:rPr>
            </w:pPr>
            <w:r w:rsidRPr="00BB4F0D">
              <w:rPr>
                <w:rFonts w:eastAsiaTheme="minorEastAsia"/>
                <w:sz w:val="16"/>
                <w:lang w:val="es-ES_tradnl"/>
              </w:rPr>
              <w:t>Rec. UIT</w:t>
            </w:r>
            <w:r w:rsidRPr="00BB4F0D">
              <w:rPr>
                <w:rFonts w:eastAsiaTheme="minorEastAsia"/>
                <w:sz w:val="16"/>
                <w:lang w:val="es-ES_tradnl"/>
              </w:rPr>
              <w:noBreakHyphen/>
              <w:t>R M.821</w:t>
            </w:r>
            <w:r w:rsidRPr="00BB4F0D">
              <w:rPr>
                <w:sz w:val="16"/>
                <w:szCs w:val="16"/>
                <w:lang w:val="es-ES_tradnl"/>
              </w:rPr>
              <w:t>*</w:t>
            </w:r>
            <w:r w:rsidRPr="00BB4F0D">
              <w:rPr>
                <w:sz w:val="16"/>
                <w:szCs w:val="16"/>
                <w:lang w:val="es-ES_tradnl"/>
              </w:rPr>
              <w:br/>
              <w:t>(9)</w:t>
            </w:r>
          </w:p>
        </w:tc>
      </w:tr>
      <w:tr w:rsidR="00AD1773" w:rsidRPr="00BB4F0D" w:rsidTr="00D63946">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ascii="Arial Unicode MS" w:eastAsia="Arial Unicode MS" w:hAnsi="Arial Unicode MS" w:cs="Arial Unicode MS"/>
                <w:vanish/>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tcPr>
          <w:p w:rsidR="00AD1773" w:rsidRPr="00BB4F0D" w:rsidRDefault="00AD1773" w:rsidP="00D63946">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tcPr>
          <w:p w:rsidR="00AD1773" w:rsidRPr="00BB4F0D" w:rsidRDefault="00AD1773" w:rsidP="00D63946">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4</w:t>
            </w:r>
          </w:p>
        </w:tc>
        <w:tc>
          <w:tcPr>
            <w:tcW w:w="380" w:type="dxa"/>
            <w:vMerge/>
            <w:tcBorders>
              <w:left w:val="single" w:sz="4" w:space="0" w:color="auto"/>
              <w:right w:val="single" w:sz="4" w:space="0" w:color="auto"/>
            </w:tcBorders>
            <w:vAlign w:val="center"/>
          </w:tcPr>
          <w:p w:rsidR="00AD1773" w:rsidRPr="00BB4F0D" w:rsidRDefault="00AD1773" w:rsidP="00D63946">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rsidR="00AD1773" w:rsidRPr="00BB4F0D" w:rsidRDefault="00AD1773" w:rsidP="00D63946">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rsidR="00AD1773" w:rsidRPr="00BB4F0D" w:rsidRDefault="00AD1773" w:rsidP="00D63946">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D63946">
            <w:pPr>
              <w:pStyle w:val="Tablehead"/>
              <w:rPr>
                <w:rFonts w:ascii="Arial Unicode MS" w:eastAsia="Arial Unicode MS" w:hAnsi="Arial Unicode MS" w:cs="Arial Unicode MS"/>
                <w:vanish/>
                <w:sz w:val="16"/>
                <w:szCs w:val="16"/>
                <w:lang w:val="es-ES_tradnl"/>
              </w:rPr>
            </w:pPr>
          </w:p>
        </w:tc>
        <w:tc>
          <w:tcPr>
            <w:tcW w:w="949" w:type="dxa"/>
            <w:vMerge/>
            <w:tcBorders>
              <w:left w:val="single" w:sz="12" w:space="0" w:color="auto"/>
              <w:right w:val="single" w:sz="12" w:space="0" w:color="auto"/>
            </w:tcBorders>
            <w:vAlign w:val="center"/>
          </w:tcPr>
          <w:p w:rsidR="00AD1773" w:rsidRPr="00BB4F0D" w:rsidRDefault="00AD1773" w:rsidP="00D63946">
            <w:pPr>
              <w:pStyle w:val="Tablehead"/>
              <w:rPr>
                <w:rFonts w:eastAsia="Arial Unicode MS"/>
                <w:sz w:val="16"/>
                <w:szCs w:val="16"/>
                <w:lang w:val="es-ES_tradnl"/>
              </w:rPr>
            </w:pPr>
          </w:p>
        </w:tc>
      </w:tr>
      <w:tr w:rsidR="00AD1773" w:rsidRPr="002D3E27" w:rsidTr="00D63946">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vAlign w:val="bottom"/>
          </w:tcPr>
          <w:p w:rsidR="00AD1773" w:rsidRPr="00BB4F0D" w:rsidRDefault="00AD1773" w:rsidP="00D63946">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vAlign w:val="bottom"/>
          </w:tcPr>
          <w:p w:rsidR="00AD1773" w:rsidRPr="00BB4F0D" w:rsidRDefault="00AD1773" w:rsidP="00D63946">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ID de socorro</w:t>
            </w:r>
            <w:r w:rsidRPr="00BB4F0D">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lang w:val="es-ES_tradnl"/>
              </w:rPr>
              <w:t>Natura</w:t>
            </w:r>
            <w:r w:rsidR="00D63946" w:rsidRPr="00BB4F0D">
              <w:rPr>
                <w:sz w:val="16"/>
                <w:lang w:val="es-ES_tradnl"/>
              </w:rPr>
              <w:t>-</w:t>
            </w:r>
            <w:r w:rsidR="00D63946" w:rsidRPr="00BB4F0D">
              <w:rPr>
                <w:sz w:val="16"/>
                <w:lang w:val="es-ES_tradnl"/>
              </w:rPr>
              <w:br/>
            </w:r>
            <w:r w:rsidRPr="00BB4F0D">
              <w:rPr>
                <w:sz w:val="16"/>
                <w:lang w:val="es-ES_tradnl"/>
              </w:rPr>
              <w:t>leza del peligro</w:t>
            </w:r>
            <w:r w:rsidR="00D63946" w:rsidRPr="00BB4F0D">
              <w:rPr>
                <w:sz w:val="16"/>
                <w:szCs w:val="16"/>
                <w:lang w:val="es-ES_tradnl"/>
              </w:rPr>
              <w:br/>
            </w:r>
            <w:r w:rsidRPr="00BB4F0D">
              <w:rPr>
                <w:sz w:val="16"/>
                <w:szCs w:val="16"/>
                <w:lang w:val="es-ES_tradnl"/>
              </w:rP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Coorde-</w:t>
            </w:r>
            <w:r w:rsidRPr="00BB4F0D">
              <w:rPr>
                <w:sz w:val="16"/>
                <w:lang w:val="es-ES_tradnl"/>
              </w:rPr>
              <w:br/>
              <w:t>nadas del lugar de peligro</w:t>
            </w:r>
            <w:r w:rsidRPr="00BB4F0D">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szCs w:val="16"/>
                <w:lang w:val="es-ES_tradnl"/>
              </w:rPr>
              <w:t>Hora</w:t>
            </w:r>
            <w:r w:rsidRPr="00BB4F0D">
              <w:rPr>
                <w:sz w:val="16"/>
                <w:szCs w:val="16"/>
                <w:lang w:val="es-ES_tradnl"/>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63946">
            <w:pPr>
              <w:pStyle w:val="Tablehead"/>
              <w:rPr>
                <w:sz w:val="16"/>
                <w:szCs w:val="16"/>
                <w:lang w:val="es-ES_tradnl"/>
              </w:rPr>
            </w:pPr>
            <w:r w:rsidRPr="00BB4F0D">
              <w:rPr>
                <w:sz w:val="16"/>
                <w:lang w:val="es-ES_tradnl"/>
              </w:rPr>
              <w:t>Comu-</w:t>
            </w:r>
            <w:r w:rsidRPr="00BB4F0D">
              <w:rPr>
                <w:sz w:val="16"/>
                <w:lang w:val="es-ES_tradnl"/>
              </w:rPr>
              <w:br/>
              <w:t>nica-</w:t>
            </w:r>
            <w:r w:rsidRPr="00BB4F0D">
              <w:rPr>
                <w:sz w:val="16"/>
                <w:lang w:val="es-ES_tradnl"/>
              </w:rPr>
              <w:br/>
              <w:t>ciones ulte-</w:t>
            </w:r>
            <w:r w:rsidRPr="00BB4F0D">
              <w:rPr>
                <w:sz w:val="16"/>
                <w:lang w:val="es-ES_tradnl"/>
              </w:rPr>
              <w:br/>
              <w:t>riores</w:t>
            </w:r>
            <w:r w:rsidRPr="00BB4F0D">
              <w:rPr>
                <w:sz w:val="16"/>
                <w:lang w:val="es-ES_tradnl"/>
              </w:rPr>
              <w:br/>
              <w:t>(1)</w:t>
            </w:r>
          </w:p>
        </w:tc>
        <w:tc>
          <w:tcPr>
            <w:tcW w:w="380" w:type="dxa"/>
            <w:vMerge/>
            <w:tcBorders>
              <w:left w:val="single" w:sz="4" w:space="0" w:color="auto"/>
              <w:right w:val="single" w:sz="4" w:space="0" w:color="auto"/>
            </w:tcBorders>
            <w:vAlign w:val="center"/>
          </w:tcPr>
          <w:p w:rsidR="00AD1773" w:rsidRPr="00BB4F0D" w:rsidRDefault="00AD1773" w:rsidP="00D63946">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rsidR="00AD1773" w:rsidRPr="00BB4F0D" w:rsidRDefault="00AD1773" w:rsidP="00D63946">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rsidR="00AD1773" w:rsidRPr="00BB4F0D" w:rsidRDefault="00AD1773" w:rsidP="00D63946">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949" w:type="dxa"/>
            <w:vMerge/>
            <w:tcBorders>
              <w:left w:val="single" w:sz="12" w:space="0" w:color="auto"/>
              <w:right w:val="single" w:sz="12" w:space="0" w:color="auto"/>
            </w:tcBorders>
            <w:vAlign w:val="center"/>
          </w:tcPr>
          <w:p w:rsidR="00AD1773" w:rsidRPr="00BB4F0D" w:rsidRDefault="00AD1773" w:rsidP="00D63946">
            <w:pPr>
              <w:pStyle w:val="Tablehead"/>
              <w:rPr>
                <w:rFonts w:eastAsia="Arial Unicode MS"/>
                <w:sz w:val="16"/>
                <w:szCs w:val="16"/>
                <w:lang w:val="es-ES_tradnl"/>
              </w:rPr>
            </w:pPr>
          </w:p>
        </w:tc>
      </w:tr>
      <w:tr w:rsidR="00AD1773" w:rsidRPr="00BB4F0D" w:rsidTr="00D63946">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bCs/>
                <w:sz w:val="16"/>
                <w:szCs w:val="16"/>
                <w:lang w:val="es-ES_tradnl"/>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AD1773" w:rsidRPr="00BB4F0D" w:rsidRDefault="00AD1773" w:rsidP="00D63946">
            <w:pPr>
              <w:pStyle w:val="Tablehead"/>
              <w:rPr>
                <w:rFonts w:eastAsia="Arial Unicode MS"/>
                <w:bCs/>
                <w:sz w:val="16"/>
                <w:szCs w:val="16"/>
                <w:lang w:val="es-ES_tradnl"/>
              </w:rPr>
            </w:pPr>
          </w:p>
        </w:tc>
        <w:tc>
          <w:tcPr>
            <w:tcW w:w="253"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Tx</w:t>
            </w:r>
          </w:p>
        </w:tc>
        <w:tc>
          <w:tcPr>
            <w:tcW w:w="257"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Rx</w:t>
            </w:r>
          </w:p>
        </w:tc>
        <w:tc>
          <w:tcPr>
            <w:tcW w:w="255"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Tx</w:t>
            </w:r>
          </w:p>
        </w:tc>
        <w:tc>
          <w:tcPr>
            <w:tcW w:w="306"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Rx</w:t>
            </w:r>
          </w:p>
        </w:tc>
        <w:tc>
          <w:tcPr>
            <w:tcW w:w="256"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Tx</w:t>
            </w:r>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Rx</w:t>
            </w:r>
          </w:p>
        </w:tc>
        <w:tc>
          <w:tcPr>
            <w:tcW w:w="254" w:type="dxa"/>
            <w:tcBorders>
              <w:top w:val="single" w:sz="8" w:space="0" w:color="auto"/>
              <w:left w:val="nil"/>
              <w:bottom w:val="double" w:sz="4"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Tx</w:t>
            </w:r>
          </w:p>
        </w:tc>
        <w:tc>
          <w:tcPr>
            <w:tcW w:w="255" w:type="dxa"/>
            <w:tcBorders>
              <w:top w:val="single" w:sz="8" w:space="0" w:color="auto"/>
              <w:left w:val="single" w:sz="8" w:space="0" w:color="auto"/>
              <w:bottom w:val="double" w:sz="4"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Rx</w:t>
            </w:r>
          </w:p>
        </w:tc>
        <w:tc>
          <w:tcPr>
            <w:tcW w:w="254" w:type="dxa"/>
            <w:tcBorders>
              <w:top w:val="single" w:sz="8" w:space="0" w:color="auto"/>
              <w:left w:val="single" w:sz="8" w:space="0" w:color="auto"/>
              <w:bottom w:val="double" w:sz="4"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Tx</w:t>
            </w:r>
          </w:p>
        </w:tc>
        <w:tc>
          <w:tcPr>
            <w:tcW w:w="255" w:type="dxa"/>
            <w:tcBorders>
              <w:top w:val="single" w:sz="8" w:space="0" w:color="auto"/>
              <w:left w:val="single" w:sz="8" w:space="0" w:color="auto"/>
              <w:bottom w:val="double" w:sz="4" w:space="0" w:color="auto"/>
              <w:right w:val="single" w:sz="8" w:space="0" w:color="auto"/>
            </w:tcBorders>
            <w:vAlign w:val="bottom"/>
          </w:tcPr>
          <w:p w:rsidR="00AD1773" w:rsidRPr="00BB4F0D" w:rsidRDefault="00AD1773" w:rsidP="00D63946">
            <w:pPr>
              <w:pStyle w:val="Tablehead"/>
              <w:rPr>
                <w:sz w:val="16"/>
                <w:szCs w:val="16"/>
                <w:lang w:val="es-ES_tradnl"/>
              </w:rPr>
            </w:pPr>
            <w:r w:rsidRPr="00BB4F0D">
              <w:rPr>
                <w:sz w:val="16"/>
                <w:szCs w:val="16"/>
                <w:lang w:val="es-ES_tradnl"/>
              </w:rPr>
              <w:t>Rx</w:t>
            </w:r>
          </w:p>
        </w:tc>
        <w:tc>
          <w:tcPr>
            <w:tcW w:w="256" w:type="dxa"/>
            <w:tcBorders>
              <w:top w:val="single" w:sz="8"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Tx</w:t>
            </w:r>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r w:rsidRPr="00BB4F0D">
              <w:rPr>
                <w:sz w:val="16"/>
                <w:szCs w:val="16"/>
                <w:lang w:val="es-ES_tradnl"/>
              </w:rPr>
              <w:t>Rx</w:t>
            </w:r>
          </w:p>
        </w:tc>
        <w:tc>
          <w:tcPr>
            <w:tcW w:w="648" w:type="dxa"/>
            <w:vMerge/>
            <w:tcBorders>
              <w:left w:val="nil"/>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628"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696"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752"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785" w:type="dxa"/>
            <w:vMerge/>
            <w:tcBorders>
              <w:top w:val="nil"/>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606" w:type="dxa"/>
            <w:vMerge/>
            <w:tcBorders>
              <w:top w:val="nil"/>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380"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rsidR="00AD1773" w:rsidRPr="00BB4F0D" w:rsidRDefault="00AD1773" w:rsidP="00D63946">
            <w:pPr>
              <w:pStyle w:val="Tablehead"/>
              <w:rPr>
                <w:rFonts w:eastAsia="Arial Unicode MS"/>
                <w:bCs/>
                <w:sz w:val="16"/>
                <w:szCs w:val="16"/>
                <w:lang w:val="es-ES_tradnl"/>
              </w:rPr>
            </w:pPr>
          </w:p>
        </w:tc>
        <w:tc>
          <w:tcPr>
            <w:tcW w:w="631" w:type="dxa"/>
            <w:vMerge/>
            <w:tcBorders>
              <w:left w:val="single" w:sz="4" w:space="0" w:color="auto"/>
              <w:bottom w:val="double" w:sz="4" w:space="0" w:color="auto"/>
              <w:right w:val="single" w:sz="12" w:space="0" w:color="auto"/>
            </w:tcBorders>
            <w:vAlign w:val="center"/>
          </w:tcPr>
          <w:p w:rsidR="00AD1773" w:rsidRPr="00BB4F0D" w:rsidRDefault="00AD1773" w:rsidP="00D63946">
            <w:pPr>
              <w:pStyle w:val="Tablehead"/>
              <w:rPr>
                <w:rFonts w:eastAsia="Arial Unicode MS"/>
                <w:bC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AD1773" w:rsidRPr="00BB4F0D" w:rsidRDefault="00AD1773" w:rsidP="00D63946">
            <w:pPr>
              <w:pStyle w:val="Tablehead"/>
              <w:rPr>
                <w:rFonts w:eastAsia="Arial Unicode MS"/>
                <w:sz w:val="16"/>
                <w:szCs w:val="16"/>
                <w:lang w:val="es-ES_tradnl"/>
              </w:rPr>
            </w:pPr>
          </w:p>
        </w:tc>
        <w:tc>
          <w:tcPr>
            <w:tcW w:w="949" w:type="dxa"/>
            <w:vMerge/>
            <w:tcBorders>
              <w:left w:val="single" w:sz="12" w:space="0" w:color="auto"/>
              <w:bottom w:val="double" w:sz="4" w:space="0" w:color="auto"/>
              <w:right w:val="single" w:sz="12" w:space="0" w:color="auto"/>
            </w:tcBorders>
            <w:vAlign w:val="center"/>
          </w:tcPr>
          <w:p w:rsidR="00AD1773" w:rsidRPr="00BB4F0D" w:rsidRDefault="00AD1773" w:rsidP="00D63946">
            <w:pPr>
              <w:pStyle w:val="Tablehead"/>
              <w:rPr>
                <w:rFonts w:eastAsia="Arial Unicode MS"/>
                <w:bCs/>
                <w:sz w:val="16"/>
                <w:szCs w:val="16"/>
                <w:lang w:val="es-ES_tradnl"/>
              </w:rPr>
            </w:pPr>
          </w:p>
        </w:tc>
      </w:tr>
      <w:tr w:rsidR="00D63946" w:rsidRPr="00BB4F0D" w:rsidTr="00D63946">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Ondas 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4" w:type="dxa"/>
            <w:tcBorders>
              <w:top w:val="double" w:sz="4" w:space="0" w:color="auto"/>
              <w:left w:val="nil"/>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double" w:sz="4" w:space="0" w:color="auto"/>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right w:val="single" w:sz="4" w:space="0" w:color="auto"/>
            </w:tcBorders>
            <w:shd w:val="clear" w:color="auto" w:fill="auto"/>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rsidR="00D63946" w:rsidRPr="00BB4F0D" w:rsidRDefault="00D63946" w:rsidP="00807854">
            <w:pPr>
              <w:pStyle w:val="Tabletext"/>
              <w:ind w:left="28"/>
              <w:jc w:val="left"/>
              <w:rPr>
                <w:sz w:val="16"/>
                <w:szCs w:val="16"/>
                <w:lang w:val="es-ES_tradnl"/>
              </w:rPr>
            </w:pPr>
            <w:r w:rsidRPr="00BB4F0D">
              <w:rPr>
                <w:sz w:val="16"/>
                <w:szCs w:val="16"/>
                <w:lang w:val="es-ES_tradnl"/>
              </w:rPr>
              <w:t>DROBOSE a un grupo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Del="00BA7FAF"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Del="00BA7FAF" w:rsidRDefault="00D63946" w:rsidP="00807854">
            <w:pPr>
              <w:spacing w:before="40" w:after="40"/>
              <w:jc w:val="center"/>
              <w:rPr>
                <w:rFonts w:ascii="Wingding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D63946" w:rsidRPr="00BB4F0D" w:rsidRDefault="00D63946"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Arial" w:hAnsi="Arial" w:cs="Arial"/>
                <w:sz w:val="16"/>
                <w:szCs w:val="16"/>
                <w:lang w:val="es-ES_tradnl"/>
              </w:rPr>
            </w:pPr>
            <w:r w:rsidRPr="00BB4F0D">
              <w:rPr>
                <w:rFonts w:ascii="Wingdings" w:hAnsi="Wingdings"/>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Arial" w:hAnsi="Arial" w:cs="Arial"/>
                <w:sz w:val="16"/>
                <w:szCs w:val="16"/>
                <w:lang w:val="es-ES_tradnl"/>
              </w:rPr>
            </w:pPr>
            <w:r w:rsidRPr="00BB4F0D">
              <w:rPr>
                <w:rFonts w:ascii="Wingdings" w:hAnsi="Wingdings"/>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Individual (RLS)</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Todos los barcos (RLS)</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4" w:type="dxa"/>
            <w:tcBorders>
              <w:top w:val="nil"/>
              <w:left w:val="nil"/>
              <w:bottom w:val="doub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doub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4" w:type="dxa"/>
            <w:tcBorders>
              <w:top w:val="nil"/>
              <w:left w:val="single" w:sz="8" w:space="0" w:color="auto"/>
              <w:bottom w:val="doub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8" w:space="0" w:color="auto"/>
              <w:bottom w:val="double" w:sz="4" w:space="0" w:color="auto"/>
              <w:right w:val="single" w:sz="8" w:space="0" w:color="auto"/>
            </w:tcBorders>
            <w:vAlign w:val="center"/>
          </w:tcPr>
          <w:p w:rsidR="00D63946" w:rsidRPr="00BB4F0D" w:rsidRDefault="00D63946"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7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126</w:t>
            </w:r>
          </w:p>
        </w:tc>
        <w:tc>
          <w:tcPr>
            <w:tcW w:w="3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 xml:space="preserve">Ondas </w:t>
            </w:r>
            <w:r w:rsidRPr="00BB4F0D">
              <w:rPr>
                <w:sz w:val="16"/>
                <w:szCs w:val="16"/>
                <w:lang w:val="es-ES_tradnl"/>
              </w:rPr>
              <w:br/>
              <w:t>deca-</w:t>
            </w:r>
            <w:r w:rsidR="00807854" w:rsidRPr="00BB4F0D">
              <w:rPr>
                <w:sz w:val="16"/>
                <w:szCs w:val="16"/>
                <w:lang w:val="es-ES_tradnl"/>
              </w:rPr>
              <w:br/>
            </w:r>
            <w:r w:rsidRPr="00BB4F0D">
              <w:rPr>
                <w:sz w:val="16"/>
                <w:szCs w:val="16"/>
                <w:lang w:val="es-ES_tradnl"/>
              </w:rPr>
              <w:t>métricas/</w:t>
            </w:r>
            <w:r w:rsidRPr="00BB4F0D">
              <w:rPr>
                <w:sz w:val="16"/>
                <w:szCs w:val="16"/>
                <w:lang w:val="es-ES_tradnl"/>
              </w:rPr>
              <w:br/>
              <w:t>hecto-</w:t>
            </w:r>
            <w:r w:rsidR="00807854" w:rsidRPr="00BB4F0D">
              <w:rPr>
                <w:sz w:val="16"/>
                <w:szCs w:val="16"/>
                <w:lang w:val="es-ES_tradnl"/>
              </w:rPr>
              <w:br/>
            </w:r>
            <w:r w:rsidRPr="00BB4F0D">
              <w:rPr>
                <w:sz w:val="16"/>
                <w:szCs w:val="16"/>
                <w:lang w:val="es-ES_tradnl"/>
              </w:rPr>
              <w:t>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double" w:sz="4" w:space="0" w:color="auto"/>
              <w:left w:val="nil"/>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4"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Individual (FEC)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nil"/>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113</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D63946">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nil"/>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D63946" w:rsidRPr="00BB4F0D" w:rsidTr="00851AA8">
        <w:trPr>
          <w:trHeight w:val="255"/>
          <w:jc w:val="center"/>
        </w:trPr>
        <w:tc>
          <w:tcPr>
            <w:tcW w:w="863" w:type="dxa"/>
            <w:gridSpan w:val="2"/>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D63946" w:rsidRPr="00BB4F0D" w:rsidRDefault="00D63946" w:rsidP="00807854">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D63946" w:rsidRPr="00BB4F0D" w:rsidRDefault="00D63946" w:rsidP="00807854">
            <w:pPr>
              <w:pStyle w:val="Tabletext"/>
              <w:ind w:left="28"/>
              <w:jc w:val="left"/>
              <w:rPr>
                <w:rFonts w:eastAsia="Arial Unicode MS"/>
                <w:sz w:val="16"/>
                <w:szCs w:val="16"/>
                <w:lang w:val="es-ES_tradnl"/>
              </w:rPr>
            </w:pPr>
            <w:r w:rsidRPr="00BB4F0D">
              <w:rPr>
                <w:sz w:val="16"/>
                <w:szCs w:val="16"/>
                <w:lang w:val="es-ES_tradnl"/>
              </w:rPr>
              <w:t>Todos los barcos (FEC)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30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4" w:type="dxa"/>
            <w:tcBorders>
              <w:top w:val="single" w:sz="4" w:space="0" w:color="auto"/>
              <w:left w:val="nil"/>
              <w:bottom w:val="single" w:sz="12"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12" w:space="0" w:color="auto"/>
              <w:right w:val="single" w:sz="8" w:space="0" w:color="auto"/>
            </w:tcBorders>
            <w:shd w:val="clear" w:color="auto" w:fill="3BFDF0" w:themeFill="background1" w:themeFillShade="BF"/>
            <w:vAlign w:val="center"/>
          </w:tcPr>
          <w:p w:rsidR="00D63946" w:rsidRPr="00BB4F0D" w:rsidRDefault="00D63946" w:rsidP="00807854">
            <w:pPr>
              <w:spacing w:before="40" w:after="40"/>
              <w:jc w:val="center"/>
              <w:rPr>
                <w:rFonts w:ascii="Wingdings" w:hAnsi="Wingdings"/>
                <w:sz w:val="16"/>
                <w:szCs w:val="16"/>
                <w:lang w:val="es-ES_tradnl"/>
              </w:rPr>
            </w:pPr>
          </w:p>
        </w:tc>
        <w:tc>
          <w:tcPr>
            <w:tcW w:w="25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n/d</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ID de socorro</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100 a 110</w:t>
            </w:r>
          </w:p>
        </w:tc>
        <w:tc>
          <w:tcPr>
            <w:tcW w:w="78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UTC</w:t>
            </w:r>
          </w:p>
        </w:tc>
        <w:tc>
          <w:tcPr>
            <w:tcW w:w="60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ECC</w:t>
            </w:r>
          </w:p>
        </w:tc>
        <w:tc>
          <w:tcPr>
            <w:tcW w:w="631"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63946" w:rsidRPr="00BB4F0D" w:rsidRDefault="00D63946" w:rsidP="00807854">
            <w:pPr>
              <w:pStyle w:val="Tabletext"/>
              <w:jc w:val="center"/>
              <w:rPr>
                <w:rFonts w:eastAsia="Arial Unicode MS"/>
                <w:sz w:val="16"/>
                <w:szCs w:val="16"/>
                <w:lang w:val="es-ES_tradnl"/>
              </w:rPr>
            </w:pPr>
            <w:r w:rsidRPr="00BB4F0D">
              <w:rPr>
                <w:sz w:val="16"/>
                <w:szCs w:val="16"/>
                <w:lang w:val="es-ES_tradnl"/>
              </w:rPr>
              <w:t>expan3</w:t>
            </w:r>
          </w:p>
        </w:tc>
      </w:tr>
      <w:tr w:rsidR="00AD1773" w:rsidRPr="002D3E27" w:rsidTr="00851AA8">
        <w:tblPrEx>
          <w:shd w:val="clear" w:color="auto" w:fill="FFFFFF"/>
        </w:tblPrEx>
        <w:trPr>
          <w:trHeight w:val="255"/>
          <w:jc w:val="center"/>
        </w:trPr>
        <w:tc>
          <w:tcPr>
            <w:tcW w:w="506" w:type="dxa"/>
            <w:tcBorders>
              <w:top w:val="single" w:sz="12" w:space="0" w:color="auto"/>
            </w:tcBorders>
            <w:shd w:val="clear" w:color="auto" w:fill="auto"/>
          </w:tcPr>
          <w:p w:rsidR="00AD1773" w:rsidRPr="00BB4F0D" w:rsidRDefault="00AD1773" w:rsidP="00117D68">
            <w:pPr>
              <w:pStyle w:val="Tablelegend"/>
              <w:tabs>
                <w:tab w:val="left" w:pos="369"/>
              </w:tabs>
              <w:spacing w:before="20" w:after="20"/>
              <w:rPr>
                <w:rFonts w:eastAsia="Arial Unicode MS"/>
                <w:sz w:val="16"/>
                <w:szCs w:val="16"/>
                <w:vertAlign w:val="superscript"/>
                <w:lang w:val="es-ES_tradnl"/>
              </w:rPr>
            </w:pPr>
          </w:p>
        </w:tc>
        <w:tc>
          <w:tcPr>
            <w:tcW w:w="505" w:type="dxa"/>
            <w:gridSpan w:val="2"/>
            <w:tcBorders>
              <w:top w:val="single" w:sz="12" w:space="0" w:color="auto"/>
            </w:tcBorders>
            <w:shd w:val="clear" w:color="auto" w:fill="auto"/>
          </w:tcPr>
          <w:p w:rsidR="00AD1773" w:rsidRPr="00BB4F0D" w:rsidRDefault="00AD1773" w:rsidP="00117D68">
            <w:pPr>
              <w:pStyle w:val="Tablelegend"/>
              <w:tabs>
                <w:tab w:val="left" w:pos="369"/>
              </w:tabs>
              <w:spacing w:before="20" w:after="20"/>
              <w:rPr>
                <w:rFonts w:eastAsia="Arial Unicode MS"/>
                <w:sz w:val="16"/>
                <w:szCs w:val="16"/>
                <w:vertAlign w:val="superscript"/>
                <w:lang w:val="es-ES_tradnl"/>
              </w:rPr>
            </w:pPr>
          </w:p>
        </w:tc>
        <w:tc>
          <w:tcPr>
            <w:tcW w:w="4874" w:type="dxa"/>
            <w:gridSpan w:val="14"/>
            <w:tcBorders>
              <w:top w:val="single" w:sz="12" w:space="0" w:color="auto"/>
            </w:tcBorders>
            <w:shd w:val="clear" w:color="auto" w:fill="auto"/>
            <w:noWrap/>
            <w:tcMar>
              <w:top w:w="18" w:type="dxa"/>
              <w:left w:w="18" w:type="dxa"/>
              <w:bottom w:w="0" w:type="dxa"/>
              <w:right w:w="18" w:type="dxa"/>
            </w:tcMar>
          </w:tcPr>
          <w:p w:rsidR="00AD1773" w:rsidRPr="00BB4F0D" w:rsidRDefault="00AD1773" w:rsidP="00117D68">
            <w:pPr>
              <w:pStyle w:val="Tablelegend"/>
              <w:tabs>
                <w:tab w:val="left" w:pos="369"/>
              </w:tabs>
              <w:spacing w:before="20" w:after="20"/>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752" w:type="dxa"/>
            <w:tcBorders>
              <w:top w:val="single" w:sz="12" w:space="0" w:color="auto"/>
              <w:right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AD1773" w:rsidRPr="00BB4F0D" w:rsidRDefault="00AD1773" w:rsidP="00851AA8">
            <w:pPr>
              <w:pStyle w:val="Tablelegend"/>
              <w:spacing w:before="20" w:after="20"/>
              <w:ind w:left="57" w:right="57" w:firstLine="0"/>
              <w:jc w:val="left"/>
              <w:rPr>
                <w:sz w:val="16"/>
                <w:szCs w:val="16"/>
                <w:lang w:val="es-ES_tradnl"/>
              </w:rPr>
            </w:pPr>
            <w:r w:rsidRPr="00BB4F0D">
              <w:rPr>
                <w:sz w:val="16"/>
                <w:szCs w:val="16"/>
                <w:lang w:val="es-ES_tradnl"/>
              </w:rPr>
              <w:t>Los mensajes deben corresponder con la información de la llamada de retransmisión de</w:t>
            </w:r>
            <w:r w:rsidR="00851AA8" w:rsidRPr="00BB4F0D">
              <w:rPr>
                <w:sz w:val="16"/>
                <w:szCs w:val="16"/>
                <w:lang w:val="es-ES_tradnl"/>
              </w:rPr>
              <w:t> </w:t>
            </w:r>
            <w:r w:rsidRPr="00BB4F0D">
              <w:rPr>
                <w:sz w:val="16"/>
                <w:szCs w:val="16"/>
                <w:lang w:val="es-ES_tradnl"/>
              </w:rPr>
              <w:t>socorro recibida.</w:t>
            </w:r>
          </w:p>
        </w:tc>
        <w:tc>
          <w:tcPr>
            <w:tcW w:w="380" w:type="dxa"/>
            <w:tcBorders>
              <w:top w:val="single" w:sz="12" w:space="0" w:color="auto"/>
              <w:left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631"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c>
          <w:tcPr>
            <w:tcW w:w="256" w:type="dxa"/>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rFonts w:eastAsia="Arial Unicode MS"/>
                <w:sz w:val="16"/>
                <w:szCs w:val="16"/>
                <w:lang w:val="es-ES_tradnl"/>
              </w:rPr>
            </w:pPr>
          </w:p>
        </w:tc>
        <w:tc>
          <w:tcPr>
            <w:tcW w:w="949" w:type="dxa"/>
            <w:tcBorders>
              <w:top w:val="single" w:sz="12" w:space="0" w:color="auto"/>
            </w:tcBorders>
            <w:shd w:val="clear" w:color="auto" w:fill="auto"/>
            <w:noWrap/>
            <w:tcMar>
              <w:top w:w="18" w:type="dxa"/>
              <w:left w:w="18" w:type="dxa"/>
              <w:bottom w:w="0" w:type="dxa"/>
              <w:right w:w="18" w:type="dxa"/>
            </w:tcMar>
            <w:vAlign w:val="bottom"/>
          </w:tcPr>
          <w:p w:rsidR="00AD1773" w:rsidRPr="00BB4F0D" w:rsidRDefault="00AD1773" w:rsidP="00117D68">
            <w:pPr>
              <w:pStyle w:val="Tablelegend"/>
              <w:spacing w:before="20" w:after="20"/>
              <w:rPr>
                <w:sz w:val="16"/>
                <w:szCs w:val="16"/>
                <w:lang w:val="es-ES_tradnl"/>
              </w:rPr>
            </w:pPr>
          </w:p>
        </w:tc>
      </w:tr>
    </w:tbl>
    <w:p w:rsidR="00AD1773" w:rsidRPr="00BB4F0D" w:rsidRDefault="00AD1773" w:rsidP="00851AA8">
      <w:pPr>
        <w:pStyle w:val="Tabletext"/>
        <w:spacing w:before="80" w:after="20"/>
        <w:rPr>
          <w:sz w:val="16"/>
          <w:szCs w:val="16"/>
          <w:lang w:val="es-ES_tradnl"/>
        </w:rPr>
      </w:pPr>
      <w:r w:rsidRPr="00BB4F0D">
        <w:rPr>
          <w:sz w:val="16"/>
          <w:szCs w:val="16"/>
          <w:lang w:val="es-ES_tradnl"/>
        </w:rPr>
        <w:t>*</w:t>
      </w:r>
      <w:r w:rsidR="00851AA8" w:rsidRPr="00BB4F0D">
        <w:rPr>
          <w:sz w:val="16"/>
          <w:szCs w:val="16"/>
          <w:lang w:val="es-ES_tradnl"/>
        </w:rPr>
        <w:tab/>
      </w:r>
      <w:r w:rsidRPr="00BB4F0D">
        <w:rPr>
          <w:sz w:val="16"/>
          <w:szCs w:val="16"/>
          <w:lang w:val="es-ES_tradnl"/>
        </w:rPr>
        <w:t xml:space="preserve">Secuencia de expansión, véase el </w:t>
      </w:r>
      <w:r w:rsidR="002E645B" w:rsidRPr="00BB4F0D">
        <w:rPr>
          <w:sz w:val="16"/>
          <w:szCs w:val="16"/>
          <w:lang w:val="es-ES_tradnl"/>
        </w:rPr>
        <w:t>Cuadro </w:t>
      </w:r>
      <w:r w:rsidRPr="00BB4F0D">
        <w:rPr>
          <w:sz w:val="16"/>
          <w:szCs w:val="16"/>
          <w:lang w:val="es-ES_tradnl"/>
        </w:rPr>
        <w:t>A1-4.11.</w:t>
      </w:r>
    </w:p>
    <w:p w:rsidR="00AD1773" w:rsidRPr="00BB4F0D" w:rsidRDefault="00AD1773" w:rsidP="00AD1773">
      <w:pPr>
        <w:pStyle w:val="Tablefin"/>
        <w:rPr>
          <w:lang w:val="es-ES_tradnl"/>
        </w:rPr>
      </w:pPr>
    </w:p>
    <w:p w:rsidR="00AD1773" w:rsidRPr="00BB4F0D" w:rsidRDefault="00AD1773" w:rsidP="00AD1773">
      <w:pPr>
        <w:pStyle w:val="TableNo"/>
        <w:rPr>
          <w:lang w:val="es-ES_tradnl"/>
        </w:rPr>
      </w:pPr>
      <w:r w:rsidRPr="00BB4F0D">
        <w:rPr>
          <w:lang w:val="es-ES_tradnl"/>
        </w:rPr>
        <w:t>CUADRO A1-4.5</w:t>
      </w:r>
    </w:p>
    <w:p w:rsidR="00AD1773" w:rsidRPr="00BB4F0D" w:rsidRDefault="00AD1773" w:rsidP="00AD1773">
      <w:pPr>
        <w:pStyle w:val="Tabletitle"/>
        <w:rPr>
          <w:lang w:val="es-ES_tradnl"/>
        </w:rPr>
      </w:pPr>
      <w:r w:rsidRPr="00BB4F0D">
        <w:rPr>
          <w:lang w:val="es-ES_tradnl"/>
        </w:rPr>
        <w:t>Llamadas de urgencia y seguridad – Todos los barcos</w:t>
      </w:r>
    </w:p>
    <w:tbl>
      <w:tblPr>
        <w:tblW w:w="14493" w:type="dxa"/>
        <w:jc w:val="center"/>
        <w:tblLayout w:type="fixed"/>
        <w:tblCellMar>
          <w:left w:w="0" w:type="dxa"/>
          <w:right w:w="0" w:type="dxa"/>
        </w:tblCellMar>
        <w:tblLook w:val="0000" w:firstRow="0" w:lastRow="0" w:firstColumn="0" w:lastColumn="0" w:noHBand="0" w:noVBand="0"/>
      </w:tblPr>
      <w:tblGrid>
        <w:gridCol w:w="1058"/>
        <w:gridCol w:w="1361"/>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AD1773" w:rsidRPr="002D3E27" w:rsidTr="00A166CA">
        <w:trPr>
          <w:trHeight w:val="270"/>
          <w:jc w:val="center"/>
        </w:trPr>
        <w:tc>
          <w:tcPr>
            <w:tcW w:w="1058" w:type="dxa"/>
            <w:vMerge w:val="restart"/>
            <w:tcBorders>
              <w:top w:val="single" w:sz="12" w:space="0" w:color="000000"/>
              <w:left w:val="single" w:sz="12" w:space="0" w:color="auto"/>
              <w:right w:val="single" w:sz="8" w:space="0" w:color="auto"/>
            </w:tcBorders>
            <w:vAlign w:val="bottom"/>
          </w:tcPr>
          <w:p w:rsidR="00AD1773" w:rsidRPr="00BB4F0D" w:rsidRDefault="00AD1773" w:rsidP="00F30797">
            <w:pPr>
              <w:pStyle w:val="Tablehead"/>
              <w:rPr>
                <w:sz w:val="16"/>
                <w:szCs w:val="16"/>
                <w:lang w:val="es-ES_tradnl"/>
              </w:rPr>
            </w:pPr>
            <w:r w:rsidRPr="00BB4F0D">
              <w:rPr>
                <w:rFonts w:eastAsia="Arial Unicode MS"/>
                <w:sz w:val="16"/>
                <w:lang w:val="es-ES_tradnl"/>
              </w:rPr>
              <w:t>Bandas de frecuencia</w:t>
            </w:r>
          </w:p>
        </w:tc>
        <w:tc>
          <w:tcPr>
            <w:tcW w:w="136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A166CA">
            <w:pPr>
              <w:pStyle w:val="Tablehead"/>
              <w:rPr>
                <w:rFonts w:eastAsia="Arial Unicode MS"/>
                <w:sz w:val="16"/>
                <w:szCs w:val="16"/>
                <w:lang w:val="es-ES_tradnl"/>
              </w:rPr>
            </w:pPr>
            <w:r w:rsidRPr="00BB4F0D">
              <w:rPr>
                <w:sz w:val="16"/>
                <w:szCs w:val="16"/>
                <w:lang w:val="es-ES_tradnl"/>
              </w:rPr>
              <w:t>Tipo</w:t>
            </w:r>
          </w:p>
        </w:tc>
        <w:tc>
          <w:tcPr>
            <w:tcW w:w="5302" w:type="dxa"/>
            <w:gridSpan w:val="12"/>
            <w:tcBorders>
              <w:top w:val="single" w:sz="12" w:space="0" w:color="000000"/>
              <w:left w:val="nil"/>
              <w:bottom w:val="nil"/>
              <w:right w:val="single" w:sz="8" w:space="0" w:color="000000"/>
            </w:tcBorders>
          </w:tcPr>
          <w:p w:rsidR="00AD1773" w:rsidRPr="00BB4F0D" w:rsidRDefault="00AD1773" w:rsidP="00F30797">
            <w:pPr>
              <w:pStyle w:val="Tablehead"/>
              <w:rPr>
                <w:rFonts w:eastAsia="Arial Unicode MS"/>
                <w:sz w:val="16"/>
                <w:szCs w:val="16"/>
                <w:lang w:val="es-ES_tradnl"/>
              </w:rPr>
            </w:pPr>
            <w:r w:rsidRPr="00BB4F0D">
              <w:rPr>
                <w:sz w:val="16"/>
                <w:lang w:val="es-ES_tradnl"/>
              </w:rPr>
              <w:t>Aplicable a</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AD1773" w:rsidRPr="00BB4F0D" w:rsidRDefault="00AD1773" w:rsidP="00F30797">
            <w:pPr>
              <w:pStyle w:val="Tablehead"/>
              <w:rPr>
                <w:rFonts w:eastAsia="Arial Unicode MS"/>
                <w:sz w:val="16"/>
                <w:szCs w:val="16"/>
                <w:lang w:val="es-ES_tradnl"/>
              </w:rPr>
            </w:pPr>
            <w:r w:rsidRPr="00BB4F0D">
              <w:rPr>
                <w:sz w:val="16"/>
                <w:lang w:val="es-ES_tradnl"/>
              </w:rPr>
              <w:t>Formato técnico de la secuencia de llamada</w:t>
            </w:r>
          </w:p>
        </w:tc>
      </w:tr>
      <w:tr w:rsidR="00AD1773" w:rsidRPr="00BB4F0D" w:rsidTr="00A166CA">
        <w:trPr>
          <w:trHeight w:val="255"/>
          <w:jc w:val="center"/>
        </w:trPr>
        <w:tc>
          <w:tcPr>
            <w:tcW w:w="1058" w:type="dxa"/>
            <w:vMerge/>
            <w:tcBorders>
              <w:left w:val="single" w:sz="12" w:space="0" w:color="auto"/>
              <w:right w:val="single" w:sz="8" w:space="0" w:color="auto"/>
            </w:tcBorders>
          </w:tcPr>
          <w:p w:rsidR="00AD1773" w:rsidRPr="00BB4F0D" w:rsidRDefault="00AD1773" w:rsidP="00F30797">
            <w:pPr>
              <w:pStyle w:val="Tablehead"/>
              <w:rPr>
                <w:rFonts w:eastAsia="Arial Unicode MS"/>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A166CA">
            <w:pPr>
              <w:pStyle w:val="Tablehead"/>
              <w:ind w:left="28"/>
              <w:rPr>
                <w:rFonts w:eastAsia="Arial Unicode MS"/>
                <w:sz w:val="16"/>
                <w:szCs w:val="16"/>
                <w:lang w:val="es-ES_tradnl"/>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166CA">
            <w:pPr>
              <w:pStyle w:val="Tablehead"/>
              <w:rPr>
                <w:rFonts w:eastAsia="Arial Unicode MS"/>
                <w:sz w:val="16"/>
                <w:szCs w:val="16"/>
                <w:lang w:val="es-ES_tradnl"/>
              </w:rPr>
            </w:pPr>
            <w:r w:rsidRPr="00BB4F0D">
              <w:rPr>
                <w:sz w:val="16"/>
                <w:lang w:val="es-ES_tradnl"/>
              </w:rPr>
              <w:t>Clase de</w:t>
            </w:r>
            <w:r w:rsidRPr="00BB4F0D">
              <w:rPr>
                <w:sz w:val="16"/>
                <w:lang w:val="es-ES_tradnl"/>
              </w:rPr>
              <w:br/>
              <w:t>estación</w:t>
            </w:r>
            <w:r w:rsidR="00A166CA" w:rsidRPr="00BB4F0D">
              <w:rPr>
                <w:sz w:val="16"/>
                <w:lang w:val="es-ES_tradnl"/>
              </w:rPr>
              <w:br/>
            </w:r>
            <w:r w:rsidRPr="00BB4F0D">
              <w:rPr>
                <w:sz w:val="16"/>
                <w:lang w:val="es-ES_tradnl"/>
              </w:rPr>
              <w:t>de barco</w:t>
            </w:r>
            <w:r w:rsidR="00F30797" w:rsidRPr="00BB4F0D">
              <w:rPr>
                <w:sz w:val="16"/>
                <w:lang w:val="es-ES_tradnl"/>
              </w:rPr>
              <w:br/>
            </w:r>
            <w:r w:rsidRPr="00BB4F0D">
              <w:rPr>
                <w:sz w:val="16"/>
                <w:lang w:val="es-ES_tradnl"/>
              </w:rPr>
              <w:t>A/B</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Clase de</w:t>
            </w:r>
            <w:r w:rsidRPr="00BB4F0D">
              <w:rPr>
                <w:sz w:val="16"/>
                <w:lang w:val="es-ES_tradnl"/>
              </w:rPr>
              <w:br/>
              <w:t>estación</w:t>
            </w:r>
            <w:r w:rsidR="00F30797" w:rsidRPr="00BB4F0D">
              <w:rPr>
                <w:sz w:val="16"/>
                <w:lang w:val="es-ES_tradnl"/>
              </w:rPr>
              <w:br/>
            </w:r>
            <w:r w:rsidRPr="00BB4F0D">
              <w:rPr>
                <w:sz w:val="16"/>
                <w:lang w:val="es-ES_tradnl"/>
              </w:rPr>
              <w:t>de barco</w:t>
            </w:r>
            <w:r w:rsidRPr="00BB4F0D">
              <w:rPr>
                <w:sz w:val="16"/>
                <w:lang w:val="es-ES_tradnl"/>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Clase de</w:t>
            </w:r>
            <w:r w:rsidRPr="00BB4F0D">
              <w:rPr>
                <w:sz w:val="16"/>
                <w:lang w:val="es-ES_tradnl"/>
              </w:rPr>
              <w:br/>
              <w:t>estación</w:t>
            </w:r>
            <w:r w:rsidR="00F30797" w:rsidRPr="00BB4F0D">
              <w:rPr>
                <w:sz w:val="16"/>
                <w:lang w:val="es-ES_tradnl"/>
              </w:rPr>
              <w:br/>
            </w:r>
            <w:r w:rsidRPr="00BB4F0D">
              <w:rPr>
                <w:sz w:val="16"/>
                <w:lang w:val="es-ES_tradnl"/>
              </w:rPr>
              <w:t>de barco</w:t>
            </w:r>
            <w:r w:rsidR="00F30797" w:rsidRPr="00BB4F0D">
              <w:rPr>
                <w:sz w:val="16"/>
                <w:lang w:val="es-ES_tradnl"/>
              </w:rPr>
              <w:br/>
            </w:r>
            <w:r w:rsidRPr="00BB4F0D">
              <w:rPr>
                <w:sz w:val="16"/>
                <w:lang w:val="es-ES_tradnl"/>
              </w:rPr>
              <w:t>E</w:t>
            </w:r>
          </w:p>
        </w:tc>
        <w:tc>
          <w:tcPr>
            <w:tcW w:w="880"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F30797">
            <w:pPr>
              <w:pStyle w:val="Tablehead"/>
              <w:rPr>
                <w:sz w:val="16"/>
                <w:szCs w:val="16"/>
                <w:lang w:val="es-ES_tradnl"/>
              </w:rPr>
            </w:pPr>
            <w:r w:rsidRPr="00BB4F0D">
              <w:rPr>
                <w:sz w:val="16"/>
                <w:szCs w:val="16"/>
                <w:lang w:val="es-ES_tradnl"/>
              </w:rPr>
              <w:t>Clase de dispositivo portátil</w:t>
            </w:r>
            <w:r w:rsidR="00F30797" w:rsidRPr="00BB4F0D">
              <w:rPr>
                <w:sz w:val="16"/>
                <w:szCs w:val="16"/>
                <w:lang w:val="es-ES_tradnl"/>
              </w:rPr>
              <w:br/>
            </w:r>
            <w:r w:rsidRPr="00BB4F0D">
              <w:rPr>
                <w:sz w:val="16"/>
                <w:szCs w:val="16"/>
                <w:lang w:val="es-ES_tradnl"/>
              </w:rPr>
              <w:t>H</w:t>
            </w:r>
          </w:p>
        </w:tc>
        <w:tc>
          <w:tcPr>
            <w:tcW w:w="886"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F30797">
            <w:pPr>
              <w:pStyle w:val="Tablehead"/>
              <w:rPr>
                <w:sz w:val="16"/>
                <w:szCs w:val="16"/>
                <w:lang w:val="es-ES_tradnl"/>
              </w:rPr>
            </w:pPr>
            <w:r w:rsidRPr="00BB4F0D">
              <w:rPr>
                <w:sz w:val="16"/>
                <w:szCs w:val="16"/>
                <w:lang w:val="es-ES_tradnl"/>
              </w:rPr>
              <w:t xml:space="preserve">Dispositivo MOB </w:t>
            </w:r>
          </w:p>
          <w:p w:rsidR="00AD1773" w:rsidRPr="00BB4F0D" w:rsidRDefault="00AD1773" w:rsidP="00F30797">
            <w:pPr>
              <w:pStyle w:val="Tablehead"/>
              <w:rPr>
                <w:sz w:val="16"/>
                <w:szCs w:val="16"/>
                <w:lang w:val="es-ES_tradnl"/>
              </w:rPr>
            </w:pPr>
            <w:r w:rsidRPr="00BB4F0D">
              <w:rPr>
                <w:sz w:val="16"/>
                <w:szCs w:val="16"/>
                <w:lang w:val="es-ES_tradnl"/>
              </w:rPr>
              <w:t>Clase M bucle abierto y cerrado</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Estación costera</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Especifi-</w:t>
            </w:r>
            <w:r w:rsidRPr="00BB4F0D">
              <w:rPr>
                <w:sz w:val="16"/>
                <w:lang w:val="es-ES_tradnl"/>
              </w:rPr>
              <w:br/>
              <w:t>cador de</w:t>
            </w:r>
            <w:r w:rsidRPr="00BB4F0D">
              <w:rPr>
                <w:sz w:val="16"/>
                <w:lang w:val="es-ES_tradnl"/>
              </w:rPr>
              <w:br/>
              <w:t>formato</w:t>
            </w:r>
            <w:r w:rsidRPr="00BB4F0D">
              <w:rPr>
                <w:sz w:val="16"/>
                <w:lang w:val="es-ES_tradnl"/>
              </w:rPr>
              <w:br/>
              <w:t>(2 idénticos)</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Categoría</w:t>
            </w:r>
            <w:r w:rsidRPr="00BB4F0D">
              <w:rPr>
                <w:sz w:val="16"/>
                <w:szCs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ID propio</w:t>
            </w:r>
            <w:r w:rsidRPr="00BB4F0D">
              <w:rPr>
                <w:sz w:val="16"/>
                <w:szCs w:val="16"/>
                <w:lang w:val="es-ES_tradnl"/>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Mensaje</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EOS</w:t>
            </w:r>
            <w:r w:rsidRPr="00BB4F0D">
              <w:rPr>
                <w:sz w:val="16"/>
                <w:szCs w:val="16"/>
                <w:lang w:val="es-ES_tradnl"/>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ECC</w:t>
            </w:r>
            <w:r w:rsidRPr="00BB4F0D">
              <w:rPr>
                <w:sz w:val="16"/>
                <w:szCs w:val="16"/>
                <w:lang w:val="es-ES_tradnl"/>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EOS</w:t>
            </w:r>
            <w:r w:rsidRPr="00BB4F0D">
              <w:rPr>
                <w:sz w:val="16"/>
                <w:szCs w:val="16"/>
                <w:lang w:val="es-ES_tradnl"/>
              </w:rPr>
              <w:br/>
            </w:r>
            <w:r w:rsidR="00807854" w:rsidRPr="00BB4F0D">
              <w:rPr>
                <w:sz w:val="16"/>
                <w:lang w:val="es-ES_tradnl"/>
              </w:rPr>
              <w:t>(2 idén</w:t>
            </w:r>
            <w:r w:rsidR="00A166CA" w:rsidRPr="00BB4F0D">
              <w:rPr>
                <w:sz w:val="16"/>
                <w:lang w:val="es-ES_tradnl"/>
              </w:rPr>
              <w:t>-</w:t>
            </w:r>
            <w:r w:rsidR="00A166CA" w:rsidRPr="00BB4F0D">
              <w:rPr>
                <w:sz w:val="16"/>
                <w:lang w:val="es-ES_tradnl"/>
              </w:rPr>
              <w:br/>
            </w:r>
            <w:r w:rsidR="00807854" w:rsidRPr="00BB4F0D">
              <w:rPr>
                <w:sz w:val="16"/>
                <w:lang w:val="es-ES_tradnl"/>
              </w:rPr>
              <w:t>ticos)</w:t>
            </w:r>
          </w:p>
        </w:tc>
      </w:tr>
      <w:tr w:rsidR="00AD1773" w:rsidRPr="00BB4F0D" w:rsidTr="00A166CA">
        <w:trPr>
          <w:trHeight w:val="255"/>
          <w:jc w:val="center"/>
        </w:trPr>
        <w:tc>
          <w:tcPr>
            <w:tcW w:w="1058" w:type="dxa"/>
            <w:vMerge/>
            <w:tcBorders>
              <w:left w:val="single" w:sz="12" w:space="0" w:color="auto"/>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A166CA">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80" w:type="dxa"/>
            <w:gridSpan w:val="2"/>
            <w:vMerge/>
            <w:tcBorders>
              <w:left w:val="single" w:sz="8" w:space="0" w:color="auto"/>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886" w:type="dxa"/>
            <w:gridSpan w:val="2"/>
            <w:vMerge/>
            <w:tcBorders>
              <w:left w:val="single" w:sz="8" w:space="0" w:color="auto"/>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szCs w:val="16"/>
                <w:lang w:val="es-ES_tradnl"/>
              </w:rPr>
              <w:t>2</w:t>
            </w:r>
          </w:p>
        </w:tc>
        <w:tc>
          <w:tcPr>
            <w:tcW w:w="628"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r>
      <w:tr w:rsidR="00AD1773" w:rsidRPr="00BB4F0D" w:rsidTr="00A166CA">
        <w:trPr>
          <w:trHeight w:val="450"/>
          <w:jc w:val="center"/>
        </w:trPr>
        <w:tc>
          <w:tcPr>
            <w:tcW w:w="1058" w:type="dxa"/>
            <w:vMerge/>
            <w:tcBorders>
              <w:left w:val="single" w:sz="12" w:space="0" w:color="auto"/>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A166CA">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80" w:type="dxa"/>
            <w:gridSpan w:val="2"/>
            <w:vMerge/>
            <w:tcBorders>
              <w:left w:val="single" w:sz="8" w:space="0" w:color="auto"/>
              <w:bottom w:val="single" w:sz="6" w:space="0" w:color="auto"/>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886" w:type="dxa"/>
            <w:gridSpan w:val="2"/>
            <w:vMerge/>
            <w:tcBorders>
              <w:left w:val="single" w:sz="8" w:space="0" w:color="auto"/>
              <w:bottom w:val="single" w:sz="4" w:space="0" w:color="000000"/>
              <w:right w:val="single" w:sz="8" w:space="0" w:color="auto"/>
            </w:tcBorders>
          </w:tcPr>
          <w:p w:rsidR="00AD1773" w:rsidRPr="00BB4F0D" w:rsidRDefault="00AD1773" w:rsidP="00F30797">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30797">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Primer telemando</w:t>
            </w:r>
            <w:r w:rsidRPr="00BB4F0D">
              <w:rPr>
                <w:sz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30797">
            <w:pPr>
              <w:pStyle w:val="Tablehead"/>
              <w:rPr>
                <w:rFonts w:eastAsia="Arial Unicode MS"/>
                <w:sz w:val="16"/>
                <w:szCs w:val="16"/>
                <w:lang w:val="es-ES_tradnl"/>
              </w:rPr>
            </w:pPr>
            <w:r w:rsidRPr="00BB4F0D">
              <w:rPr>
                <w:sz w:val="16"/>
                <w:lang w:val="es-ES_tradnl"/>
              </w:rPr>
              <w:t>Segundo telemando</w:t>
            </w:r>
            <w:r w:rsidRPr="00BB4F0D">
              <w:rPr>
                <w:sz w:val="16"/>
                <w:lang w:val="es-ES_tradnl"/>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F30797" w:rsidP="00F30797">
            <w:pPr>
              <w:pStyle w:val="Tablehead"/>
              <w:rPr>
                <w:rFonts w:eastAsia="Arial Unicode MS"/>
                <w:sz w:val="16"/>
                <w:szCs w:val="16"/>
                <w:lang w:val="es-ES_tradnl"/>
              </w:rPr>
            </w:pPr>
            <w:r w:rsidRPr="00BB4F0D">
              <w:rPr>
                <w:sz w:val="16"/>
                <w:lang w:val="es-ES_tradnl"/>
              </w:rPr>
              <w:t>Frecuencia</w:t>
            </w:r>
            <w:r w:rsidR="00AD1773" w:rsidRPr="00BB4F0D">
              <w:rPr>
                <w:sz w:val="16"/>
                <w:szCs w:val="16"/>
                <w:lang w:val="es-ES_tradnl"/>
              </w:rPr>
              <w:br/>
              <w:t xml:space="preserve">(6) </w:t>
            </w:r>
            <w:r w:rsidRPr="00BB4F0D">
              <w:rPr>
                <w:sz w:val="16"/>
                <w:szCs w:val="16"/>
                <w:lang w:val="es-ES_tradnl"/>
              </w:rPr>
              <w:t>u</w:t>
            </w:r>
            <w:r w:rsidR="00AD1773" w:rsidRPr="00BB4F0D">
              <w:rPr>
                <w:sz w:val="16"/>
                <w:szCs w:val="16"/>
                <w:lang w:val="es-ES_tradnl"/>
              </w:rPr>
              <w:t xml:space="preserve"> (8)</w:t>
            </w:r>
          </w:p>
        </w:tc>
        <w:tc>
          <w:tcPr>
            <w:tcW w:w="628"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rsidR="00AD1773" w:rsidRPr="00BB4F0D" w:rsidRDefault="00AD1773" w:rsidP="00F30797">
            <w:pPr>
              <w:spacing w:before="80" w:after="80"/>
              <w:jc w:val="center"/>
              <w:rPr>
                <w:rFonts w:eastAsia="Arial Unicode MS"/>
                <w:b/>
                <w:sz w:val="16"/>
                <w:szCs w:val="16"/>
                <w:lang w:val="es-ES_tradnl"/>
              </w:rPr>
            </w:pPr>
          </w:p>
        </w:tc>
      </w:tr>
      <w:tr w:rsidR="00AD1773" w:rsidRPr="00BB4F0D" w:rsidTr="00A166CA">
        <w:trPr>
          <w:trHeight w:val="20"/>
          <w:jc w:val="center"/>
        </w:trPr>
        <w:tc>
          <w:tcPr>
            <w:tcW w:w="1058" w:type="dxa"/>
            <w:vMerge/>
            <w:tcBorders>
              <w:left w:val="single" w:sz="12" w:space="0" w:color="auto"/>
              <w:right w:val="single" w:sz="8" w:space="0" w:color="auto"/>
            </w:tcBorders>
          </w:tcPr>
          <w:p w:rsidR="00AD1773" w:rsidRPr="00BB4F0D" w:rsidRDefault="00AD1773" w:rsidP="00F30797">
            <w:pPr>
              <w:spacing w:before="80" w:after="80"/>
              <w:jc w:val="center"/>
              <w:rPr>
                <w:rFonts w:eastAsia="Arial Unicode MS"/>
                <w:b/>
                <w:bCs/>
                <w:sz w:val="16"/>
                <w:szCs w:val="16"/>
                <w:lang w:val="es-ES_tradnl"/>
              </w:rPr>
            </w:pPr>
          </w:p>
        </w:tc>
        <w:tc>
          <w:tcPr>
            <w:tcW w:w="1361" w:type="dxa"/>
            <w:vMerge/>
            <w:tcBorders>
              <w:top w:val="single" w:sz="8" w:space="0" w:color="auto"/>
              <w:left w:val="single" w:sz="8" w:space="0" w:color="auto"/>
              <w:bottom w:val="double" w:sz="4" w:space="0" w:color="auto"/>
              <w:right w:val="single" w:sz="8" w:space="0" w:color="auto"/>
            </w:tcBorders>
            <w:vAlign w:val="center"/>
          </w:tcPr>
          <w:p w:rsidR="00AD1773" w:rsidRPr="00BB4F0D" w:rsidRDefault="00AD1773" w:rsidP="00A166CA">
            <w:pPr>
              <w:spacing w:before="80" w:after="80"/>
              <w:ind w:left="28"/>
              <w:jc w:val="center"/>
              <w:rPr>
                <w:rFonts w:eastAsia="Arial Unicode MS"/>
                <w:b/>
                <w:bCs/>
                <w:sz w:val="16"/>
                <w:szCs w:val="16"/>
                <w:lang w:val="es-ES_tradnl"/>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Rx</w:t>
            </w:r>
          </w:p>
        </w:tc>
        <w:tc>
          <w:tcPr>
            <w:tcW w:w="421" w:type="dxa"/>
            <w:tcBorders>
              <w:top w:val="single" w:sz="6" w:space="0" w:color="auto"/>
              <w:left w:val="nil"/>
              <w:bottom w:val="double" w:sz="4" w:space="0" w:color="auto"/>
              <w:right w:val="single" w:sz="6" w:space="0" w:color="auto"/>
            </w:tcBorders>
            <w:vAlign w:val="bottom"/>
          </w:tcPr>
          <w:p w:rsidR="00AD1773" w:rsidRPr="00BB4F0D" w:rsidRDefault="00AD1773" w:rsidP="00F30797">
            <w:pPr>
              <w:pStyle w:val="Tabletext"/>
              <w:spacing w:before="80" w:after="80"/>
              <w:jc w:val="center"/>
              <w:rPr>
                <w:b/>
                <w:sz w:val="16"/>
                <w:szCs w:val="16"/>
                <w:lang w:val="es-ES_tradnl"/>
              </w:rPr>
            </w:pPr>
            <w:r w:rsidRPr="00BB4F0D">
              <w:rPr>
                <w:b/>
                <w:sz w:val="16"/>
                <w:szCs w:val="16"/>
                <w:lang w:val="es-ES_tradnl"/>
              </w:rPr>
              <w:t>Tx</w:t>
            </w:r>
          </w:p>
        </w:tc>
        <w:tc>
          <w:tcPr>
            <w:tcW w:w="459" w:type="dxa"/>
            <w:tcBorders>
              <w:top w:val="single" w:sz="6" w:space="0" w:color="auto"/>
              <w:left w:val="single" w:sz="6" w:space="0" w:color="auto"/>
              <w:bottom w:val="double" w:sz="4" w:space="0" w:color="auto"/>
              <w:right w:val="single" w:sz="8" w:space="0" w:color="auto"/>
            </w:tcBorders>
            <w:vAlign w:val="bottom"/>
          </w:tcPr>
          <w:p w:rsidR="00AD1773" w:rsidRPr="00BB4F0D" w:rsidRDefault="00AD1773" w:rsidP="00F30797">
            <w:pPr>
              <w:pStyle w:val="Tabletext"/>
              <w:spacing w:before="80" w:after="80"/>
              <w:jc w:val="center"/>
              <w:rPr>
                <w:b/>
                <w:sz w:val="16"/>
                <w:szCs w:val="16"/>
                <w:lang w:val="es-ES_tradnl"/>
              </w:rPr>
            </w:pPr>
            <w:r w:rsidRPr="00BB4F0D">
              <w:rPr>
                <w:b/>
                <w:sz w:val="16"/>
                <w:szCs w:val="16"/>
                <w:lang w:val="es-ES_tradnl"/>
              </w:rPr>
              <w:t>Rx</w:t>
            </w:r>
          </w:p>
        </w:tc>
        <w:tc>
          <w:tcPr>
            <w:tcW w:w="416" w:type="dxa"/>
            <w:tcBorders>
              <w:top w:val="nil"/>
              <w:left w:val="single" w:sz="8" w:space="0" w:color="auto"/>
              <w:bottom w:val="double" w:sz="4" w:space="0" w:color="auto"/>
              <w:right w:val="single" w:sz="8" w:space="0" w:color="auto"/>
            </w:tcBorders>
            <w:vAlign w:val="bottom"/>
          </w:tcPr>
          <w:p w:rsidR="00AD1773" w:rsidRPr="00BB4F0D" w:rsidRDefault="00AD1773" w:rsidP="00F30797">
            <w:pPr>
              <w:pStyle w:val="Tabletext"/>
              <w:spacing w:before="80" w:after="80"/>
              <w:jc w:val="center"/>
              <w:rPr>
                <w:b/>
                <w:sz w:val="16"/>
                <w:szCs w:val="16"/>
                <w:lang w:val="es-ES_tradnl"/>
              </w:rPr>
            </w:pPr>
            <w:r w:rsidRPr="00BB4F0D">
              <w:rPr>
                <w:b/>
                <w:sz w:val="16"/>
                <w:szCs w:val="16"/>
                <w:lang w:val="es-ES_tradnl"/>
              </w:rPr>
              <w:t>Tx</w:t>
            </w:r>
          </w:p>
        </w:tc>
        <w:tc>
          <w:tcPr>
            <w:tcW w:w="470" w:type="dxa"/>
            <w:tcBorders>
              <w:top w:val="nil"/>
              <w:left w:val="single" w:sz="8" w:space="0" w:color="auto"/>
              <w:bottom w:val="double" w:sz="4" w:space="0" w:color="auto"/>
              <w:right w:val="single" w:sz="8" w:space="0" w:color="auto"/>
            </w:tcBorders>
            <w:vAlign w:val="bottom"/>
          </w:tcPr>
          <w:p w:rsidR="00AD1773" w:rsidRPr="00BB4F0D" w:rsidRDefault="00AD1773" w:rsidP="00F30797">
            <w:pPr>
              <w:pStyle w:val="Tabletext"/>
              <w:spacing w:before="80" w:after="80"/>
              <w:jc w:val="center"/>
              <w:rPr>
                <w:b/>
                <w:sz w:val="16"/>
                <w:szCs w:val="16"/>
                <w:lang w:val="es-ES_tradnl"/>
              </w:rPr>
            </w:pPr>
            <w:r w:rsidRPr="00BB4F0D">
              <w:rPr>
                <w:b/>
                <w:sz w:val="16"/>
                <w:szCs w:val="16"/>
                <w:lang w:val="es-ES_tradnl"/>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30797">
            <w:pPr>
              <w:pStyle w:val="Tabletext"/>
              <w:spacing w:before="80" w:after="80"/>
              <w:jc w:val="center"/>
              <w:rPr>
                <w:rFonts w:eastAsia="Arial Unicode MS"/>
                <w:b/>
                <w:sz w:val="16"/>
                <w:szCs w:val="16"/>
                <w:lang w:val="es-ES_tradnl"/>
              </w:rPr>
            </w:pPr>
            <w:r w:rsidRPr="00BB4F0D">
              <w:rPr>
                <w:b/>
                <w:sz w:val="16"/>
                <w:szCs w:val="16"/>
                <w:lang w:val="es-ES_tradnl"/>
              </w:rPr>
              <w:t>Rx</w:t>
            </w:r>
          </w:p>
        </w:tc>
        <w:tc>
          <w:tcPr>
            <w:tcW w:w="877"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876"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12" w:space="0" w:color="auto"/>
            </w:tcBorders>
            <w:vAlign w:val="center"/>
          </w:tcPr>
          <w:p w:rsidR="00AD1773" w:rsidRPr="00BB4F0D" w:rsidRDefault="00AD1773" w:rsidP="00F30797">
            <w:pPr>
              <w:spacing w:before="80" w:after="80"/>
              <w:jc w:val="center"/>
              <w:rPr>
                <w:rFonts w:eastAsia="Arial Unicode MS"/>
                <w:b/>
                <w:bCs/>
                <w:sz w:val="16"/>
                <w:szCs w:val="16"/>
                <w:lang w:val="es-ES_tradnl"/>
              </w:rPr>
            </w:pPr>
          </w:p>
        </w:tc>
      </w:tr>
      <w:tr w:rsidR="00AD1773" w:rsidRPr="00BB4F0D" w:rsidTr="00A166CA">
        <w:trPr>
          <w:trHeight w:val="20"/>
          <w:jc w:val="center"/>
        </w:trPr>
        <w:tc>
          <w:tcPr>
            <w:tcW w:w="1058" w:type="dxa"/>
            <w:tcBorders>
              <w:top w:val="double" w:sz="4" w:space="0" w:color="auto"/>
              <w:left w:val="single" w:sz="12" w:space="0" w:color="auto"/>
              <w:right w:val="single" w:sz="8" w:space="0" w:color="auto"/>
            </w:tcBorders>
          </w:tcPr>
          <w:p w:rsidR="00AD1773" w:rsidRPr="00BB4F0D" w:rsidRDefault="00807854" w:rsidP="00A166CA">
            <w:pPr>
              <w:pStyle w:val="Tabletext"/>
              <w:ind w:left="28"/>
              <w:rPr>
                <w:sz w:val="16"/>
                <w:szCs w:val="16"/>
                <w:lang w:val="es-ES_tradnl"/>
              </w:rPr>
            </w:pPr>
            <w:r w:rsidRPr="00BB4F0D">
              <w:rPr>
                <w:sz w:val="16"/>
                <w:szCs w:val="16"/>
                <w:lang w:val="es-ES_tradnl"/>
              </w:rPr>
              <w:t>Ondas métricas</w:t>
            </w:r>
          </w:p>
        </w:tc>
        <w:tc>
          <w:tcPr>
            <w:tcW w:w="136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rPr>
                <w:rFonts w:eastAsia="Arial Unicode MS"/>
                <w:sz w:val="16"/>
                <w:szCs w:val="16"/>
                <w:lang w:val="es-ES_tradnl"/>
              </w:rPr>
            </w:pPr>
            <w:r w:rsidRPr="00BB4F0D">
              <w:rPr>
                <w:sz w:val="16"/>
                <w:lang w:val="es-ES_tradnl"/>
              </w:rPr>
              <w:t>RT todos los modos</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1" w:type="dxa"/>
            <w:tcBorders>
              <w:top w:val="double" w:sz="4" w:space="0" w:color="auto"/>
              <w:left w:val="nil"/>
              <w:bottom w:val="single" w:sz="6" w:space="0" w:color="auto"/>
              <w:right w:val="single" w:sz="6"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59" w:type="dxa"/>
            <w:tcBorders>
              <w:top w:val="double" w:sz="4" w:space="0" w:color="auto"/>
              <w:left w:val="single" w:sz="6" w:space="0" w:color="auto"/>
              <w:bottom w:val="single" w:sz="6" w:space="0" w:color="auto"/>
              <w:right w:val="single" w:sz="8"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16" w:type="dxa"/>
            <w:tcBorders>
              <w:top w:val="double" w:sz="4" w:space="0" w:color="auto"/>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70" w:type="dxa"/>
            <w:tcBorders>
              <w:top w:val="double" w:sz="4" w:space="0" w:color="auto"/>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108 ó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A166CA">
        <w:trPr>
          <w:trHeight w:val="20"/>
          <w:jc w:val="center"/>
        </w:trPr>
        <w:tc>
          <w:tcPr>
            <w:tcW w:w="1058" w:type="dxa"/>
            <w:tcBorders>
              <w:left w:val="single" w:sz="12" w:space="0" w:color="auto"/>
              <w:right w:val="single" w:sz="8" w:space="0" w:color="auto"/>
            </w:tcBorders>
          </w:tcPr>
          <w:p w:rsidR="00AD1773" w:rsidRPr="00BB4F0D" w:rsidRDefault="00AD1773" w:rsidP="00807854">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rPr>
                <w:rFonts w:eastAsia="Arial Unicode MS"/>
                <w:sz w:val="16"/>
                <w:szCs w:val="16"/>
                <w:lang w:val="es-ES_tradnl"/>
              </w:rPr>
            </w:pPr>
            <w:r w:rsidRPr="00BB4F0D">
              <w:rPr>
                <w:sz w:val="16"/>
                <w:lang w:val="es-ES_tradnl"/>
              </w:rPr>
              <w:t>RT dúplex</w:t>
            </w:r>
            <w:r w:rsidRPr="00BB4F0D">
              <w:rPr>
                <w:sz w:val="16"/>
                <w:vertAlign w:val="superscript"/>
                <w:lang w:val="es-ES_tradnl"/>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1" w:type="dxa"/>
            <w:tcBorders>
              <w:top w:val="single" w:sz="6" w:space="0" w:color="auto"/>
              <w:left w:val="single" w:sz="4" w:space="0" w:color="auto"/>
              <w:bottom w:val="single" w:sz="6" w:space="0" w:color="auto"/>
              <w:right w:val="single" w:sz="6"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16" w:type="dxa"/>
            <w:tcBorders>
              <w:top w:val="nil"/>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108 ó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A166CA">
        <w:trPr>
          <w:trHeight w:val="20"/>
          <w:jc w:val="center"/>
        </w:trPr>
        <w:tc>
          <w:tcPr>
            <w:tcW w:w="1058" w:type="dxa"/>
            <w:tcBorders>
              <w:left w:val="single" w:sz="12" w:space="0" w:color="auto"/>
              <w:right w:val="single" w:sz="8" w:space="0" w:color="auto"/>
            </w:tcBorders>
          </w:tcPr>
          <w:p w:rsidR="00AD1773" w:rsidRPr="00BB4F0D" w:rsidRDefault="00AD1773" w:rsidP="00807854">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rPr>
                <w:rFonts w:eastAsia="Arial Unicode MS"/>
                <w:sz w:val="16"/>
                <w:szCs w:val="16"/>
                <w:lang w:val="es-ES_tradnl"/>
              </w:rPr>
            </w:pPr>
            <w:r w:rsidRPr="00BB4F0D">
              <w:rPr>
                <w:sz w:val="16"/>
                <w:lang w:val="es-ES_tradnl"/>
              </w:rPr>
              <w:t>Transportes médicos</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28" w:type="dxa"/>
            <w:tcBorders>
              <w:top w:val="nil"/>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6" w:type="dxa"/>
            <w:tcBorders>
              <w:top w:val="nil"/>
              <w:left w:val="nil"/>
              <w:bottom w:val="sing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1" w:type="dxa"/>
            <w:tcBorders>
              <w:top w:val="single" w:sz="6" w:space="0" w:color="auto"/>
              <w:left w:val="nil"/>
              <w:bottom w:val="single" w:sz="6" w:space="0" w:color="auto"/>
              <w:right w:val="single" w:sz="6"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16" w:type="dxa"/>
            <w:tcBorders>
              <w:top w:val="nil"/>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A166CA">
        <w:trPr>
          <w:trHeight w:val="20"/>
          <w:jc w:val="center"/>
        </w:trPr>
        <w:tc>
          <w:tcPr>
            <w:tcW w:w="1058" w:type="dxa"/>
            <w:tcBorders>
              <w:left w:val="single" w:sz="12" w:space="0" w:color="auto"/>
              <w:bottom w:val="double" w:sz="4" w:space="0" w:color="auto"/>
              <w:right w:val="single" w:sz="8" w:space="0" w:color="auto"/>
            </w:tcBorders>
          </w:tcPr>
          <w:p w:rsidR="00AD1773" w:rsidRPr="00BB4F0D" w:rsidRDefault="00AD1773" w:rsidP="00807854">
            <w:pPr>
              <w:pStyle w:val="Tabletext"/>
              <w:rPr>
                <w:sz w:val="16"/>
                <w:szCs w:val="16"/>
                <w:lang w:val="es-ES_tradnl"/>
              </w:rPr>
            </w:pPr>
          </w:p>
        </w:tc>
        <w:tc>
          <w:tcPr>
            <w:tcW w:w="136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sz w:val="16"/>
                <w:szCs w:val="16"/>
                <w:lang w:val="es-ES_tradnl"/>
              </w:rPr>
            </w:pPr>
            <w:r w:rsidRPr="00BB4F0D">
              <w:rPr>
                <w:sz w:val="16"/>
                <w:lang w:val="es-ES_tradnl"/>
              </w:rPr>
              <w:t>Barcos y aeronaves (Res.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28" w:type="dxa"/>
            <w:tcBorders>
              <w:top w:val="nil"/>
              <w:left w:val="single" w:sz="8" w:space="0" w:color="auto"/>
              <w:bottom w:val="doub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6" w:type="dxa"/>
            <w:tcBorders>
              <w:top w:val="nil"/>
              <w:left w:val="nil"/>
              <w:bottom w:val="doub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1" w:type="dxa"/>
            <w:tcBorders>
              <w:top w:val="single" w:sz="6" w:space="0" w:color="auto"/>
              <w:left w:val="nil"/>
              <w:bottom w:val="double" w:sz="4" w:space="0" w:color="auto"/>
              <w:right w:val="single" w:sz="6"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59" w:type="dxa"/>
            <w:tcBorders>
              <w:top w:val="single" w:sz="6" w:space="0" w:color="auto"/>
              <w:left w:val="single" w:sz="6" w:space="0" w:color="auto"/>
              <w:bottom w:val="double" w:sz="4" w:space="0" w:color="auto"/>
              <w:right w:val="single" w:sz="8" w:space="0" w:color="auto"/>
            </w:tcBorders>
            <w:vAlign w:val="center"/>
          </w:tcPr>
          <w:p w:rsidR="00AD1773" w:rsidRPr="00BB4F0D" w:rsidRDefault="00AD1773" w:rsidP="00807854">
            <w:pPr>
              <w:spacing w:before="40" w:after="40"/>
              <w:jc w:val="center"/>
              <w:rPr>
                <w:rFonts w:ascii="Wingdings" w:hAnsi="Wingdings"/>
                <w:sz w:val="16"/>
                <w:szCs w:val="16"/>
                <w:lang w:val="es-ES_tradnl"/>
              </w:rPr>
            </w:pPr>
            <w:r w:rsidRPr="00BB4F0D">
              <w:rPr>
                <w:rFonts w:ascii="Arial" w:hAnsi="Arial" w:cs="Arial"/>
                <w:sz w:val="16"/>
                <w:szCs w:val="16"/>
                <w:lang w:val="es-ES_tradnl"/>
              </w:rPr>
              <w:t>—</w:t>
            </w:r>
          </w:p>
        </w:tc>
        <w:tc>
          <w:tcPr>
            <w:tcW w:w="416" w:type="dxa"/>
            <w:tcBorders>
              <w:top w:val="nil"/>
              <w:left w:val="single" w:sz="8" w:space="0" w:color="auto"/>
              <w:bottom w:val="double" w:sz="4" w:space="0" w:color="auto"/>
              <w:right w:val="single" w:sz="8" w:space="0" w:color="auto"/>
            </w:tcBorders>
            <w:vAlign w:val="center"/>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470" w:type="dxa"/>
            <w:tcBorders>
              <w:top w:val="nil"/>
              <w:left w:val="single" w:sz="8" w:space="0" w:color="auto"/>
              <w:bottom w:val="double" w:sz="4" w:space="0" w:color="auto"/>
              <w:right w:val="single" w:sz="8" w:space="0" w:color="auto"/>
            </w:tcBorders>
            <w:vAlign w:val="center"/>
          </w:tcPr>
          <w:p w:rsidR="00AD1773" w:rsidRPr="00BB4F0D" w:rsidRDefault="00AD1773" w:rsidP="00807854">
            <w:pPr>
              <w:spacing w:before="40" w:after="40"/>
              <w:jc w:val="center"/>
              <w:rPr>
                <w:rFonts w:ascii="Arial" w:hAnsi="Arial" w:cs="Arial"/>
                <w:sz w:val="16"/>
                <w:szCs w:val="16"/>
                <w:lang w:val="es-ES_tradnl"/>
              </w:rPr>
            </w:pPr>
            <w:r w:rsidRPr="00BB4F0D">
              <w:rPr>
                <w:rFonts w:ascii="Arial" w:hAnsi="Arial" w:cs="Arial"/>
                <w:sz w:val="16"/>
                <w:szCs w:val="16"/>
                <w:lang w:val="es-ES_tradnl"/>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A166CA">
        <w:trPr>
          <w:trHeight w:val="20"/>
          <w:jc w:val="center"/>
        </w:trPr>
        <w:tc>
          <w:tcPr>
            <w:tcW w:w="1058" w:type="dxa"/>
            <w:vMerge w:val="restart"/>
            <w:tcBorders>
              <w:top w:val="double" w:sz="4" w:space="0" w:color="auto"/>
              <w:left w:val="single" w:sz="12" w:space="0" w:color="auto"/>
              <w:bottom w:val="single" w:sz="12" w:space="0" w:color="auto"/>
              <w:right w:val="single" w:sz="8" w:space="0" w:color="auto"/>
            </w:tcBorders>
          </w:tcPr>
          <w:p w:rsidR="00AD1773" w:rsidRPr="00BB4F0D" w:rsidRDefault="00807854" w:rsidP="00A166CA">
            <w:pPr>
              <w:pStyle w:val="Tabletext"/>
              <w:ind w:left="28"/>
              <w:rPr>
                <w:sz w:val="16"/>
                <w:szCs w:val="16"/>
                <w:lang w:val="es-ES_tradnl"/>
              </w:rPr>
            </w:pPr>
            <w:r w:rsidRPr="00BB4F0D">
              <w:rPr>
                <w:sz w:val="16"/>
                <w:szCs w:val="16"/>
                <w:lang w:val="es-ES_tradnl"/>
              </w:rPr>
              <w:t xml:space="preserve">Ondas </w:t>
            </w:r>
            <w:r w:rsidRPr="00BB4F0D">
              <w:rPr>
                <w:sz w:val="16"/>
                <w:szCs w:val="16"/>
                <w:lang w:val="es-ES_tradnl"/>
              </w:rPr>
              <w:br/>
              <w:t>decamétricas/</w:t>
            </w:r>
            <w:r w:rsidRPr="00BB4F0D">
              <w:rPr>
                <w:sz w:val="16"/>
                <w:szCs w:val="16"/>
                <w:lang w:val="es-ES_tradnl"/>
              </w:rPr>
              <w:br/>
              <w:t>hectométricas</w:t>
            </w:r>
          </w:p>
        </w:tc>
        <w:tc>
          <w:tcPr>
            <w:tcW w:w="136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rPr>
                <w:rFonts w:eastAsia="Arial Unicode MS"/>
                <w:sz w:val="16"/>
                <w:szCs w:val="16"/>
                <w:lang w:val="es-ES_tradnl"/>
              </w:rPr>
            </w:pPr>
            <w:r w:rsidRPr="00BB4F0D">
              <w:rPr>
                <w:sz w:val="16"/>
                <w:szCs w:val="16"/>
                <w:lang w:val="es-ES_tradnl"/>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21" w:type="dxa"/>
            <w:tcBorders>
              <w:top w:val="double" w:sz="4" w:space="0" w:color="auto"/>
              <w:left w:val="nil"/>
              <w:bottom w:val="single" w:sz="6" w:space="0" w:color="auto"/>
              <w:right w:val="single" w:sz="6" w:space="0" w:color="auto"/>
            </w:tcBorders>
            <w:shd w:val="clear" w:color="auto" w:fill="3BFDF0" w:themeFill="background1" w:themeFillShade="BF"/>
            <w:vAlign w:val="center"/>
          </w:tcPr>
          <w:p w:rsidR="00AD1773" w:rsidRPr="00BB4F0D" w:rsidRDefault="00AD1773" w:rsidP="00807854">
            <w:pPr>
              <w:spacing w:before="40" w:after="40"/>
              <w:jc w:val="center"/>
              <w:rPr>
                <w:rFonts w:ascii="Wingdings" w:hAnsi="Wingdings"/>
                <w:sz w:val="16"/>
                <w:szCs w:val="16"/>
                <w:lang w:val="es-ES_tradnl"/>
              </w:rPr>
            </w:pPr>
          </w:p>
        </w:tc>
        <w:tc>
          <w:tcPr>
            <w:tcW w:w="459" w:type="dxa"/>
            <w:tcBorders>
              <w:top w:val="double" w:sz="4" w:space="0" w:color="auto"/>
              <w:left w:val="single" w:sz="6" w:space="0" w:color="auto"/>
              <w:bottom w:val="single" w:sz="6" w:space="0" w:color="auto"/>
              <w:right w:val="single" w:sz="8" w:space="0" w:color="auto"/>
            </w:tcBorders>
            <w:shd w:val="clear" w:color="auto" w:fill="3BFDF0" w:themeFill="background1" w:themeFillShade="BF"/>
            <w:vAlign w:val="center"/>
          </w:tcPr>
          <w:p w:rsidR="00AD1773" w:rsidRPr="00BB4F0D" w:rsidRDefault="00AD1773" w:rsidP="00807854">
            <w:pPr>
              <w:spacing w:before="40" w:after="40"/>
              <w:jc w:val="center"/>
              <w:rPr>
                <w:rFonts w:ascii="Wingdings" w:hAnsi="Wingdings"/>
                <w:sz w:val="16"/>
                <w:szCs w:val="16"/>
                <w:lang w:val="es-ES_tradnl"/>
              </w:rPr>
            </w:pPr>
          </w:p>
        </w:tc>
        <w:tc>
          <w:tcPr>
            <w:tcW w:w="416"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470"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108 ó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A166CA">
        <w:trPr>
          <w:trHeight w:val="20"/>
          <w:jc w:val="center"/>
        </w:trPr>
        <w:tc>
          <w:tcPr>
            <w:tcW w:w="1058" w:type="dxa"/>
            <w:vMerge/>
            <w:tcBorders>
              <w:left w:val="single" w:sz="12" w:space="0" w:color="auto"/>
              <w:bottom w:val="single" w:sz="12" w:space="0" w:color="auto"/>
              <w:right w:val="single" w:sz="8" w:space="0" w:color="auto"/>
            </w:tcBorders>
          </w:tcPr>
          <w:p w:rsidR="00AD1773" w:rsidRPr="00BB4F0D" w:rsidRDefault="00AD1773" w:rsidP="00807854">
            <w:pPr>
              <w:pStyle w:val="Tabletext"/>
              <w:rPr>
                <w:sz w:val="16"/>
                <w:szCs w:val="16"/>
                <w:lang w:val="es-ES_tradnl"/>
              </w:rPr>
            </w:pPr>
          </w:p>
        </w:tc>
        <w:tc>
          <w:tcPr>
            <w:tcW w:w="136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A166CA">
            <w:pPr>
              <w:pStyle w:val="Tabletext"/>
              <w:ind w:left="28"/>
              <w:rPr>
                <w:rFonts w:eastAsia="Arial Unicode MS"/>
                <w:sz w:val="16"/>
                <w:szCs w:val="16"/>
                <w:lang w:val="es-ES_tradnl"/>
              </w:rPr>
            </w:pPr>
            <w:r w:rsidRPr="00BB4F0D">
              <w:rPr>
                <w:sz w:val="16"/>
                <w:szCs w:val="16"/>
                <w:lang w:val="es-ES_tradnl"/>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421" w:type="dxa"/>
            <w:tcBorders>
              <w:top w:val="single" w:sz="6" w:space="0" w:color="auto"/>
              <w:left w:val="nil"/>
              <w:bottom w:val="single" w:sz="12" w:space="0" w:color="auto"/>
              <w:right w:val="single" w:sz="6" w:space="0" w:color="auto"/>
            </w:tcBorders>
            <w:shd w:val="clear" w:color="auto" w:fill="3BFDF0" w:themeFill="background1" w:themeFillShade="BF"/>
            <w:vAlign w:val="center"/>
          </w:tcPr>
          <w:p w:rsidR="00AD1773" w:rsidRPr="00BB4F0D" w:rsidRDefault="00AD1773" w:rsidP="00807854">
            <w:pPr>
              <w:spacing w:before="40" w:after="40"/>
              <w:jc w:val="center"/>
              <w:rPr>
                <w:rFonts w:ascii="Wingdings" w:hAnsi="Wingdings"/>
                <w:sz w:val="16"/>
                <w:szCs w:val="16"/>
                <w:lang w:val="es-ES_tradnl"/>
              </w:rPr>
            </w:pPr>
          </w:p>
        </w:tc>
        <w:tc>
          <w:tcPr>
            <w:tcW w:w="459" w:type="dxa"/>
            <w:tcBorders>
              <w:top w:val="single" w:sz="6" w:space="0" w:color="auto"/>
              <w:left w:val="single" w:sz="6" w:space="0" w:color="auto"/>
              <w:bottom w:val="single" w:sz="12" w:space="0" w:color="auto"/>
              <w:right w:val="single" w:sz="8" w:space="0" w:color="auto"/>
            </w:tcBorders>
            <w:shd w:val="clear" w:color="auto" w:fill="3BFDF0" w:themeFill="background1" w:themeFillShade="BF"/>
            <w:vAlign w:val="center"/>
          </w:tcPr>
          <w:p w:rsidR="00AD1773" w:rsidRPr="00BB4F0D" w:rsidRDefault="00AD1773" w:rsidP="00807854">
            <w:pPr>
              <w:spacing w:before="40" w:after="40"/>
              <w:jc w:val="center"/>
              <w:rPr>
                <w:rFonts w:ascii="Wingdings" w:hAnsi="Wingdings"/>
                <w:sz w:val="16"/>
                <w:szCs w:val="16"/>
                <w:lang w:val="es-ES_tradnl"/>
              </w:rPr>
            </w:pPr>
          </w:p>
        </w:tc>
        <w:tc>
          <w:tcPr>
            <w:tcW w:w="416"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470"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807854">
            <w:pPr>
              <w:spacing w:before="40" w:after="40"/>
              <w:jc w:val="center"/>
              <w:rPr>
                <w:rFonts w:ascii="Arial" w:hAnsi="Arial" w:cs="Arial"/>
                <w:sz w:val="16"/>
                <w:szCs w:val="16"/>
                <w:lang w:val="es-ES_tradnl"/>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807854">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108 ó 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ID propio</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lang w:val="es-ES_tradnl"/>
              </w:rPr>
              <w:t>Frecuencia</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807854">
            <w:pPr>
              <w:pStyle w:val="Tabletext"/>
              <w:jc w:val="center"/>
              <w:rPr>
                <w:rFonts w:eastAsia="Arial Unicode MS"/>
                <w:sz w:val="16"/>
                <w:szCs w:val="16"/>
                <w:lang w:val="es-ES_tradnl"/>
              </w:rPr>
            </w:pPr>
            <w:r w:rsidRPr="00BB4F0D">
              <w:rPr>
                <w:sz w:val="16"/>
                <w:szCs w:val="16"/>
                <w:lang w:val="es-ES_tradnl"/>
              </w:rPr>
              <w:t>127</w:t>
            </w:r>
          </w:p>
        </w:tc>
      </w:tr>
    </w:tbl>
    <w:p w:rsidR="00807854" w:rsidRPr="00BB4F0D" w:rsidRDefault="00807854" w:rsidP="00807854">
      <w:pPr>
        <w:pStyle w:val="Tabletext"/>
        <w:spacing w:before="80"/>
        <w:ind w:left="28"/>
        <w:rPr>
          <w:sz w:val="16"/>
          <w:szCs w:val="16"/>
          <w:lang w:val="es-ES_tradnl"/>
        </w:rPr>
      </w:pPr>
      <w:r w:rsidRPr="00BB4F0D">
        <w:rPr>
          <w:sz w:val="16"/>
          <w:szCs w:val="16"/>
          <w:vertAlign w:val="superscript"/>
          <w:lang w:val="es-ES_tradnl"/>
        </w:rPr>
        <w:t>(1)</w:t>
      </w:r>
      <w:r w:rsidRPr="00BB4F0D">
        <w:rPr>
          <w:sz w:val="16"/>
          <w:szCs w:val="16"/>
          <w:lang w:val="es-ES_tradnl"/>
        </w:rPr>
        <w:tab/>
      </w:r>
      <w:r w:rsidRPr="00BB4F0D">
        <w:rPr>
          <w:sz w:val="16"/>
          <w:lang w:val="es-ES_tradnl"/>
        </w:rPr>
        <w:t>Véase el § 8.3.1.</w:t>
      </w:r>
    </w:p>
    <w:p w:rsidR="00AD1773" w:rsidRPr="00BB4F0D" w:rsidRDefault="00AD1773" w:rsidP="00807854">
      <w:pPr>
        <w:pStyle w:val="Tablefin"/>
        <w:rPr>
          <w:lang w:val="es-ES_tradnl"/>
        </w:rPr>
      </w:pPr>
    </w:p>
    <w:p w:rsidR="00AD1773" w:rsidRPr="00BB4F0D" w:rsidRDefault="00AD1773" w:rsidP="00AD1773">
      <w:pPr>
        <w:pStyle w:val="TableNo"/>
        <w:rPr>
          <w:lang w:val="es-ES_tradnl"/>
        </w:rPr>
      </w:pPr>
      <w:r w:rsidRPr="00BB4F0D">
        <w:rPr>
          <w:lang w:val="es-ES_tradnl"/>
        </w:rPr>
        <w:t>CUADRO A1-4.6</w:t>
      </w:r>
    </w:p>
    <w:p w:rsidR="00AD1773" w:rsidRPr="00BB4F0D" w:rsidRDefault="00AD1773" w:rsidP="00AD1773">
      <w:pPr>
        <w:pStyle w:val="Tabletitle"/>
        <w:rPr>
          <w:lang w:val="es-ES_tradnl"/>
        </w:rPr>
      </w:pPr>
      <w:r w:rsidRPr="00BB4F0D">
        <w:rPr>
          <w:lang w:val="es-ES_tradnl"/>
        </w:rPr>
        <w:t>Urgencia y seguridad – Llamadas de zona geográfica</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15"/>
        <w:gridCol w:w="309"/>
        <w:gridCol w:w="309"/>
        <w:gridCol w:w="309"/>
        <w:gridCol w:w="309"/>
        <w:gridCol w:w="309"/>
        <w:gridCol w:w="578"/>
        <w:gridCol w:w="231"/>
        <w:gridCol w:w="330"/>
        <w:gridCol w:w="463"/>
        <w:gridCol w:w="468"/>
        <w:gridCol w:w="682"/>
        <w:gridCol w:w="717"/>
        <w:gridCol w:w="737"/>
        <w:gridCol w:w="992"/>
        <w:gridCol w:w="737"/>
        <w:gridCol w:w="720"/>
        <w:gridCol w:w="813"/>
        <w:gridCol w:w="590"/>
        <w:gridCol w:w="451"/>
        <w:gridCol w:w="868"/>
      </w:tblGrid>
      <w:tr w:rsidR="00AD1773" w:rsidRPr="002D3E27" w:rsidTr="00F83161">
        <w:trPr>
          <w:jc w:val="center"/>
        </w:trPr>
        <w:tc>
          <w:tcPr>
            <w:tcW w:w="333" w:type="pct"/>
            <w:vMerge w:val="restart"/>
            <w:tcBorders>
              <w:top w:val="single" w:sz="12" w:space="0" w:color="000000"/>
              <w:left w:val="single" w:sz="12" w:space="0" w:color="000000"/>
              <w:right w:val="single" w:sz="8" w:space="0" w:color="auto"/>
            </w:tcBorders>
            <w:vAlign w:val="bottom"/>
          </w:tcPr>
          <w:p w:rsidR="00AD1773" w:rsidRPr="00BB4F0D" w:rsidRDefault="00AD1773" w:rsidP="00117D68">
            <w:pPr>
              <w:pStyle w:val="Tablehead"/>
              <w:rPr>
                <w:sz w:val="16"/>
                <w:szCs w:val="16"/>
                <w:lang w:val="es-ES_tradnl"/>
              </w:rPr>
            </w:pPr>
            <w:r w:rsidRPr="00BB4F0D">
              <w:rPr>
                <w:rFonts w:eastAsia="Arial Unicode MS"/>
                <w:sz w:val="16"/>
                <w:lang w:val="es-ES_tradnl"/>
              </w:rPr>
              <w:t>Banda de frecuencia</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Tipo</w:t>
            </w:r>
          </w:p>
        </w:tc>
        <w:tc>
          <w:tcPr>
            <w:tcW w:w="1472" w:type="pct"/>
            <w:gridSpan w:val="12"/>
            <w:tcBorders>
              <w:top w:val="single" w:sz="12" w:space="0" w:color="000000"/>
              <w:left w:val="nil"/>
              <w:bottom w:val="nil"/>
              <w:right w:val="single" w:sz="8" w:space="0" w:color="000000"/>
            </w:tcBorders>
          </w:tcPr>
          <w:p w:rsidR="00AD1773" w:rsidRPr="00BB4F0D" w:rsidRDefault="00AD1773" w:rsidP="00117D68">
            <w:pPr>
              <w:pStyle w:val="Tablehead"/>
              <w:rPr>
                <w:rFonts w:eastAsia="Arial Unicode MS"/>
                <w:sz w:val="16"/>
                <w:szCs w:val="16"/>
                <w:lang w:val="es-ES_tradnl"/>
              </w:rPr>
            </w:pPr>
            <w:r w:rsidRPr="00BB4F0D">
              <w:rPr>
                <w:sz w:val="16"/>
                <w:szCs w:val="16"/>
                <w:lang w:val="es-ES_tradnl"/>
              </w:rPr>
              <w:t>Aplicable a</w:t>
            </w:r>
          </w:p>
        </w:tc>
        <w:tc>
          <w:tcPr>
            <w:tcW w:w="2527"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AD1773" w:rsidRPr="00BB4F0D" w:rsidRDefault="00AD1773" w:rsidP="00117D68">
            <w:pPr>
              <w:pStyle w:val="Tablehead"/>
              <w:rPr>
                <w:rFonts w:eastAsia="Arial Unicode MS"/>
                <w:sz w:val="16"/>
                <w:szCs w:val="16"/>
                <w:lang w:val="es-ES_tradnl"/>
              </w:rPr>
            </w:pPr>
            <w:r w:rsidRPr="00BB4F0D">
              <w:rPr>
                <w:sz w:val="16"/>
                <w:szCs w:val="16"/>
                <w:lang w:val="es-ES_tradnl"/>
              </w:rPr>
              <w:t>Formato técnico de la secuencia de llamada</w:t>
            </w:r>
          </w:p>
        </w:tc>
      </w:tr>
      <w:tr w:rsidR="00AD1773" w:rsidRPr="00BB4F0D" w:rsidTr="00F83161">
        <w:trPr>
          <w:jc w:val="center"/>
        </w:trPr>
        <w:tc>
          <w:tcPr>
            <w:tcW w:w="333" w:type="pct"/>
            <w:vMerge/>
            <w:tcBorders>
              <w:left w:val="single" w:sz="12"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2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166CA">
            <w:pPr>
              <w:pStyle w:val="Tablehead"/>
              <w:rPr>
                <w:rFonts w:eastAsia="Arial Unicode MS"/>
                <w:sz w:val="16"/>
                <w:szCs w:val="16"/>
                <w:lang w:val="es-ES_tradnl"/>
              </w:rPr>
            </w:pPr>
            <w:r w:rsidRPr="00BB4F0D">
              <w:rPr>
                <w:sz w:val="16"/>
                <w:lang w:val="es-ES_tradnl"/>
              </w:rPr>
              <w:t>Estación de</w:t>
            </w:r>
            <w:r w:rsidR="00A166CA" w:rsidRPr="00BB4F0D">
              <w:rPr>
                <w:sz w:val="16"/>
                <w:lang w:val="es-ES_tradnl"/>
              </w:rPr>
              <w:br/>
            </w:r>
            <w:r w:rsidRPr="00BB4F0D">
              <w:rPr>
                <w:sz w:val="16"/>
                <w:lang w:val="es-ES_tradnl"/>
              </w:rPr>
              <w:t>barco clase A/B</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166CA">
            <w:pPr>
              <w:pStyle w:val="Tablehead"/>
              <w:rPr>
                <w:rFonts w:eastAsia="Arial Unicode MS"/>
                <w:sz w:val="16"/>
                <w:szCs w:val="16"/>
                <w:lang w:val="es-ES_tradnl"/>
              </w:rPr>
            </w:pPr>
            <w:r w:rsidRPr="00BB4F0D">
              <w:rPr>
                <w:sz w:val="16"/>
                <w:lang w:val="es-ES_tradnl"/>
              </w:rPr>
              <w:t>Esta</w:t>
            </w:r>
            <w:r w:rsidR="004D7D68" w:rsidRPr="00BB4F0D">
              <w:rPr>
                <w:sz w:val="16"/>
                <w:lang w:val="es-ES_tradnl"/>
              </w:rPr>
              <w:t>-</w:t>
            </w:r>
            <w:r w:rsidR="004D7D68" w:rsidRPr="00BB4F0D">
              <w:rPr>
                <w:sz w:val="16"/>
                <w:lang w:val="es-ES_tradnl"/>
              </w:rPr>
              <w:br/>
            </w:r>
            <w:r w:rsidRPr="00BB4F0D">
              <w:rPr>
                <w:sz w:val="16"/>
                <w:lang w:val="es-ES_tradnl"/>
              </w:rPr>
              <w:t>ción</w:t>
            </w:r>
            <w:r w:rsidR="00A166CA" w:rsidRPr="00BB4F0D">
              <w:rPr>
                <w:sz w:val="16"/>
                <w:lang w:val="es-ES_tradnl"/>
              </w:rPr>
              <w:br/>
            </w:r>
            <w:r w:rsidRPr="00BB4F0D">
              <w:rPr>
                <w:sz w:val="16"/>
                <w:lang w:val="es-ES_tradnl"/>
              </w:rPr>
              <w:t>de barco clase</w:t>
            </w:r>
            <w:r w:rsidR="004D7D68" w:rsidRPr="00BB4F0D">
              <w:rPr>
                <w:sz w:val="16"/>
                <w:lang w:val="es-ES_tradnl"/>
              </w:rPr>
              <w:br/>
            </w:r>
            <w:r w:rsidRPr="00BB4F0D">
              <w:rPr>
                <w:sz w:val="16"/>
                <w:lang w:val="es-ES_tradnl"/>
              </w:rP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166CA">
            <w:pPr>
              <w:pStyle w:val="Tablehead"/>
              <w:rPr>
                <w:rFonts w:eastAsia="Arial Unicode MS"/>
                <w:sz w:val="16"/>
                <w:szCs w:val="16"/>
                <w:lang w:val="es-ES_tradnl"/>
              </w:rPr>
            </w:pPr>
            <w:r w:rsidRPr="00BB4F0D">
              <w:rPr>
                <w:sz w:val="16"/>
                <w:lang w:val="es-ES_tradnl"/>
              </w:rPr>
              <w:t>Esta</w:t>
            </w:r>
            <w:r w:rsidR="004D7D68" w:rsidRPr="00BB4F0D">
              <w:rPr>
                <w:sz w:val="16"/>
                <w:lang w:val="es-ES_tradnl"/>
              </w:rPr>
              <w:t>-</w:t>
            </w:r>
            <w:r w:rsidR="004D7D68" w:rsidRPr="00BB4F0D">
              <w:rPr>
                <w:sz w:val="16"/>
                <w:lang w:val="es-ES_tradnl"/>
              </w:rPr>
              <w:br/>
            </w:r>
            <w:r w:rsidRPr="00BB4F0D">
              <w:rPr>
                <w:sz w:val="16"/>
                <w:lang w:val="es-ES_tradnl"/>
              </w:rPr>
              <w:t>ción</w:t>
            </w:r>
            <w:r w:rsidR="00A166CA" w:rsidRPr="00BB4F0D">
              <w:rPr>
                <w:sz w:val="16"/>
                <w:lang w:val="es-ES_tradnl"/>
              </w:rPr>
              <w:br/>
            </w:r>
            <w:r w:rsidRPr="00BB4F0D">
              <w:rPr>
                <w:sz w:val="16"/>
                <w:lang w:val="es-ES_tradnl"/>
              </w:rPr>
              <w:t>de barco clase</w:t>
            </w:r>
            <w:r w:rsidR="004D7D68" w:rsidRPr="00BB4F0D">
              <w:rPr>
                <w:sz w:val="16"/>
                <w:lang w:val="es-ES_tradnl"/>
              </w:rPr>
              <w:br/>
            </w:r>
            <w:r w:rsidRPr="00BB4F0D">
              <w:rPr>
                <w:sz w:val="16"/>
                <w:lang w:val="es-ES_tradnl"/>
              </w:rPr>
              <w:t>E</w:t>
            </w:r>
          </w:p>
        </w:tc>
        <w:tc>
          <w:tcPr>
            <w:tcW w:w="307" w:type="pct"/>
            <w:gridSpan w:val="2"/>
            <w:vMerge w:val="restart"/>
            <w:tcBorders>
              <w:top w:val="single" w:sz="8" w:space="0" w:color="auto"/>
              <w:left w:val="single" w:sz="8" w:space="0" w:color="auto"/>
              <w:right w:val="single" w:sz="8" w:space="0" w:color="auto"/>
            </w:tcBorders>
            <w:vAlign w:val="bottom"/>
          </w:tcPr>
          <w:p w:rsidR="00AD1773" w:rsidRPr="00BB4F0D" w:rsidRDefault="00AD1773" w:rsidP="004D7D68">
            <w:pPr>
              <w:pStyle w:val="Tablehead"/>
              <w:rPr>
                <w:sz w:val="16"/>
                <w:szCs w:val="16"/>
                <w:lang w:val="es-ES_tradnl"/>
              </w:rPr>
            </w:pPr>
            <w:r w:rsidRPr="00BB4F0D">
              <w:rPr>
                <w:rFonts w:eastAsia="Arial Unicode MS"/>
                <w:sz w:val="16"/>
                <w:szCs w:val="16"/>
                <w:lang w:val="es-ES_tradnl"/>
              </w:rPr>
              <w:t>Clase de dispositivo portátil</w:t>
            </w:r>
            <w:r w:rsidR="004D7D68" w:rsidRPr="00BB4F0D">
              <w:rPr>
                <w:rFonts w:eastAsia="Arial Unicode MS"/>
                <w:sz w:val="16"/>
                <w:szCs w:val="16"/>
                <w:lang w:val="es-ES_tradnl"/>
              </w:rPr>
              <w:br/>
            </w:r>
            <w:r w:rsidRPr="00BB4F0D">
              <w:rPr>
                <w:rFonts w:eastAsia="Arial Unicode MS"/>
                <w:sz w:val="16"/>
                <w:szCs w:val="16"/>
                <w:lang w:val="es-ES_tradnl"/>
              </w:rPr>
              <w:t>H</w:t>
            </w:r>
          </w:p>
        </w:tc>
        <w:tc>
          <w:tcPr>
            <w:tcW w:w="194" w:type="pct"/>
            <w:gridSpan w:val="2"/>
            <w:vMerge w:val="restart"/>
            <w:tcBorders>
              <w:top w:val="single" w:sz="8" w:space="0" w:color="auto"/>
              <w:left w:val="single" w:sz="8" w:space="0" w:color="auto"/>
              <w:right w:val="single" w:sz="8" w:space="0" w:color="auto"/>
            </w:tcBorders>
            <w:vAlign w:val="bottom"/>
          </w:tcPr>
          <w:p w:rsidR="004D7D68" w:rsidRPr="00BB4F0D" w:rsidRDefault="00AD1773" w:rsidP="004D7D68">
            <w:pPr>
              <w:pStyle w:val="Tablehead"/>
              <w:rPr>
                <w:sz w:val="16"/>
                <w:szCs w:val="16"/>
                <w:lang w:val="es-ES_tradnl"/>
              </w:rPr>
            </w:pPr>
            <w:r w:rsidRPr="00BB4F0D">
              <w:rPr>
                <w:sz w:val="16"/>
                <w:szCs w:val="16"/>
                <w:lang w:val="es-ES_tradnl"/>
              </w:rPr>
              <w:t>Dispo</w:t>
            </w:r>
            <w:r w:rsidR="006E29DC" w:rsidRPr="00BB4F0D">
              <w:rPr>
                <w:sz w:val="16"/>
                <w:szCs w:val="16"/>
                <w:lang w:val="es-ES_tradnl"/>
              </w:rPr>
              <w:t>-</w:t>
            </w:r>
            <w:r w:rsidR="006E29DC" w:rsidRPr="00BB4F0D">
              <w:rPr>
                <w:sz w:val="16"/>
                <w:szCs w:val="16"/>
                <w:lang w:val="es-ES_tradnl"/>
              </w:rPr>
              <w:br/>
            </w:r>
            <w:r w:rsidRPr="00BB4F0D">
              <w:rPr>
                <w:sz w:val="16"/>
                <w:szCs w:val="16"/>
                <w:lang w:val="es-ES_tradnl"/>
              </w:rPr>
              <w:t>sitivo MOB</w:t>
            </w:r>
          </w:p>
          <w:p w:rsidR="00AD1773" w:rsidRPr="00BB4F0D" w:rsidRDefault="00AD1773" w:rsidP="004D7D68">
            <w:pPr>
              <w:pStyle w:val="Tablehead"/>
              <w:rPr>
                <w:sz w:val="16"/>
                <w:szCs w:val="16"/>
                <w:lang w:val="es-ES_tradnl"/>
              </w:rPr>
            </w:pPr>
            <w:r w:rsidRPr="00BB4F0D">
              <w:rPr>
                <w:sz w:val="16"/>
                <w:szCs w:val="16"/>
                <w:lang w:val="es-ES_tradnl"/>
              </w:rPr>
              <w:t>Clase M bucle abierto y cerrado</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Estación costera</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Especi</w:t>
            </w:r>
            <w:r w:rsidR="004D7D68" w:rsidRPr="00BB4F0D">
              <w:rPr>
                <w:sz w:val="16"/>
                <w:lang w:val="es-ES_tradnl"/>
              </w:rPr>
              <w:t>-</w:t>
            </w:r>
            <w:r w:rsidR="004D7D68" w:rsidRPr="00BB4F0D">
              <w:rPr>
                <w:sz w:val="16"/>
                <w:lang w:val="es-ES_tradnl"/>
              </w:rPr>
              <w:br/>
            </w:r>
            <w:r w:rsidRPr="00BB4F0D">
              <w:rPr>
                <w:sz w:val="16"/>
                <w:lang w:val="es-ES_tradnl"/>
              </w:rPr>
              <w:t>ficador de formato</w:t>
            </w:r>
            <w:r w:rsidRPr="00BB4F0D">
              <w:rPr>
                <w:sz w:val="16"/>
                <w:lang w:val="es-ES_tradnl"/>
              </w:rPr>
              <w:br/>
              <w:t>(2 idén</w:t>
            </w:r>
            <w:r w:rsidR="004D7D68" w:rsidRPr="00BB4F0D">
              <w:rPr>
                <w:sz w:val="16"/>
                <w:lang w:val="es-ES_tradnl"/>
              </w:rPr>
              <w:t>-</w:t>
            </w:r>
            <w:r w:rsidR="004D7D68" w:rsidRPr="00BB4F0D">
              <w:rPr>
                <w:sz w:val="16"/>
                <w:lang w:val="es-ES_tradnl"/>
              </w:rPr>
              <w:br/>
            </w:r>
            <w:r w:rsidRPr="00BB4F0D">
              <w:rPr>
                <w:sz w:val="16"/>
                <w:lang w:val="es-ES_tradnl"/>
              </w:rPr>
              <w:t>ticos)</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Dirección</w:t>
            </w:r>
            <w:r w:rsidRPr="00BB4F0D">
              <w:rPr>
                <w:sz w:val="16"/>
                <w:szCs w:val="16"/>
                <w:lang w:val="es-ES_tradnl"/>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Categoría</w:t>
            </w:r>
            <w:r w:rsidRPr="00BB4F0D">
              <w:rPr>
                <w:sz w:val="16"/>
                <w:szCs w:val="16"/>
                <w:lang w:val="es-ES_tradnl"/>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ID propio </w:t>
            </w:r>
            <w:r w:rsidRPr="00BB4F0D">
              <w:rPr>
                <w:sz w:val="16"/>
                <w:szCs w:val="16"/>
                <w:lang w:val="es-ES_tradnl"/>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Mensaje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301"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EOS</w:t>
            </w:r>
            <w:r w:rsidRPr="00BB4F0D">
              <w:rPr>
                <w:sz w:val="16"/>
                <w:lang w:val="es-ES_tradnl"/>
              </w:rPr>
              <w:br/>
              <w:t>(2 idénticos)</w:t>
            </w:r>
          </w:p>
        </w:tc>
      </w:tr>
      <w:tr w:rsidR="00AD1773" w:rsidRPr="00BB4F0D" w:rsidTr="00F83161">
        <w:trPr>
          <w:jc w:val="center"/>
        </w:trPr>
        <w:tc>
          <w:tcPr>
            <w:tcW w:w="333" w:type="pct"/>
            <w:vMerge/>
            <w:tcBorders>
              <w:left w:val="single" w:sz="12"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307" w:type="pct"/>
            <w:gridSpan w:val="2"/>
            <w:vMerge/>
            <w:tcBorders>
              <w:left w:val="single" w:sz="8"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194" w:type="pct"/>
            <w:gridSpan w:val="2"/>
            <w:vMerge/>
            <w:tcBorders>
              <w:left w:val="single" w:sz="8"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2</w:t>
            </w:r>
          </w:p>
        </w:tc>
        <w:tc>
          <w:tcPr>
            <w:tcW w:w="204"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01" w:type="pct"/>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F83161">
        <w:trPr>
          <w:trHeight w:val="345"/>
          <w:jc w:val="center"/>
        </w:trPr>
        <w:tc>
          <w:tcPr>
            <w:tcW w:w="333" w:type="pct"/>
            <w:vMerge/>
            <w:tcBorders>
              <w:left w:val="single" w:sz="12"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307" w:type="pct"/>
            <w:gridSpan w:val="2"/>
            <w:vMerge/>
            <w:tcBorders>
              <w:left w:val="single" w:sz="8" w:space="0" w:color="auto"/>
              <w:bottom w:val="single" w:sz="6"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194" w:type="pct"/>
            <w:gridSpan w:val="2"/>
            <w:vMerge/>
            <w:tcBorders>
              <w:left w:val="single" w:sz="8" w:space="0" w:color="auto"/>
              <w:bottom w:val="single" w:sz="4"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Primer tele</w:t>
            </w:r>
            <w:r w:rsidR="00F83161" w:rsidRPr="00BB4F0D">
              <w:rPr>
                <w:sz w:val="16"/>
                <w:lang w:val="es-ES_tradnl"/>
              </w:rPr>
              <w:t>-</w:t>
            </w:r>
            <w:r w:rsidR="00F83161" w:rsidRPr="00BB4F0D">
              <w:rPr>
                <w:sz w:val="16"/>
                <w:lang w:val="es-ES_tradnl"/>
              </w:rPr>
              <w:br/>
            </w:r>
            <w:r w:rsidRPr="00BB4F0D">
              <w:rPr>
                <w:sz w:val="16"/>
                <w:lang w:val="es-ES_tradnl"/>
              </w:rPr>
              <w:t xml:space="preserve">mando </w:t>
            </w:r>
            <w:r w:rsidRPr="00BB4F0D">
              <w:rPr>
                <w:sz w:val="16"/>
                <w:lang w:val="es-ES_tradnl"/>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Segundo tele</w:t>
            </w:r>
            <w:r w:rsidR="00F83161" w:rsidRPr="00BB4F0D">
              <w:rPr>
                <w:sz w:val="16"/>
                <w:lang w:val="es-ES_tradnl"/>
              </w:rPr>
              <w:t>-</w:t>
            </w:r>
            <w:r w:rsidR="00F83161" w:rsidRPr="00BB4F0D">
              <w:rPr>
                <w:sz w:val="16"/>
                <w:lang w:val="es-ES_tradnl"/>
              </w:rPr>
              <w:br/>
            </w:r>
            <w:r w:rsidRPr="00BB4F0D">
              <w:rPr>
                <w:sz w:val="16"/>
                <w:lang w:val="es-ES_tradnl"/>
              </w:rPr>
              <w:t xml:space="preserve">mando </w:t>
            </w:r>
            <w:r w:rsidRPr="00BB4F0D">
              <w:rPr>
                <w:sz w:val="16"/>
                <w:lang w:val="es-ES_tradnl"/>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CF6D62" w:rsidP="00117D68">
            <w:pPr>
              <w:pStyle w:val="Tablehead"/>
              <w:rPr>
                <w:rFonts w:eastAsia="Arial Unicode MS"/>
                <w:sz w:val="16"/>
                <w:szCs w:val="16"/>
                <w:lang w:val="es-ES_tradnl"/>
              </w:rPr>
            </w:pPr>
            <w:r w:rsidRPr="00BB4F0D">
              <w:rPr>
                <w:sz w:val="16"/>
                <w:lang w:val="es-ES_tradnl"/>
              </w:rPr>
              <w:t>Frecuencia</w:t>
            </w:r>
            <w:r w:rsidRPr="00BB4F0D">
              <w:rPr>
                <w:sz w:val="16"/>
                <w:szCs w:val="16"/>
                <w:lang w:val="es-ES_tradnl"/>
              </w:rPr>
              <w:br/>
              <w:t>(6) u (8)</w:t>
            </w:r>
          </w:p>
        </w:tc>
        <w:tc>
          <w:tcPr>
            <w:tcW w:w="204"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01" w:type="pct"/>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F83161">
        <w:trPr>
          <w:jc w:val="center"/>
        </w:trPr>
        <w:tc>
          <w:tcPr>
            <w:tcW w:w="333" w:type="pct"/>
            <w:vMerge/>
            <w:tcBorders>
              <w:left w:val="single" w:sz="12" w:space="0" w:color="000000"/>
              <w:bottom w:val="double" w:sz="4"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108"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107" w:type="pct"/>
            <w:tcBorders>
              <w:top w:val="single" w:sz="6" w:space="0" w:color="auto"/>
              <w:left w:val="nil"/>
              <w:bottom w:val="double" w:sz="4" w:space="0" w:color="auto"/>
              <w:right w:val="single" w:sz="6"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200" w:type="pct"/>
            <w:tcBorders>
              <w:top w:val="single" w:sz="6" w:space="0" w:color="auto"/>
              <w:left w:val="single" w:sz="6"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80" w:type="pct"/>
            <w:tcBorders>
              <w:top w:val="nil"/>
              <w:left w:val="single" w:sz="8"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114" w:type="pct"/>
            <w:tcBorders>
              <w:top w:val="nil"/>
              <w:left w:val="single" w:sz="8"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236"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48"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43"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49"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81"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204"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56" w:type="pct"/>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301" w:type="pct"/>
            <w:vMerge/>
            <w:tcBorders>
              <w:top w:val="nil"/>
              <w:left w:val="single" w:sz="4" w:space="0" w:color="auto"/>
              <w:bottom w:val="double" w:sz="4" w:space="0" w:color="auto"/>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F83161">
        <w:trPr>
          <w:jc w:val="center"/>
        </w:trPr>
        <w:tc>
          <w:tcPr>
            <w:tcW w:w="333" w:type="pct"/>
            <w:vMerge w:val="restart"/>
            <w:tcBorders>
              <w:top w:val="double" w:sz="4" w:space="0" w:color="auto"/>
              <w:left w:val="single" w:sz="12" w:space="0" w:color="auto"/>
              <w:right w:val="single" w:sz="8" w:space="0" w:color="auto"/>
            </w:tcBorders>
          </w:tcPr>
          <w:p w:rsidR="00AD1773" w:rsidRPr="00BB4F0D" w:rsidRDefault="00AD1773" w:rsidP="00F83161">
            <w:pPr>
              <w:pStyle w:val="Tabletext"/>
              <w:rPr>
                <w:sz w:val="16"/>
                <w:szCs w:val="16"/>
                <w:lang w:val="es-ES_tradnl"/>
              </w:rPr>
            </w:pPr>
            <w:r w:rsidRPr="00BB4F0D">
              <w:rPr>
                <w:sz w:val="16"/>
                <w:lang w:val="es-ES_tradnl"/>
              </w:rPr>
              <w:t>Ondas decamétricas/</w:t>
            </w:r>
            <w:r w:rsidRPr="00BB4F0D">
              <w:rPr>
                <w:sz w:val="16"/>
                <w:lang w:val="es-ES_tradnl"/>
              </w:rPr>
              <w:br/>
              <w:t>hectométricas</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pStyle w:val="Tabletext"/>
              <w:ind w:left="28"/>
              <w:rPr>
                <w:rFonts w:eastAsia="Arial Unicode MS"/>
                <w:sz w:val="16"/>
                <w:szCs w:val="16"/>
                <w:lang w:val="es-ES_tradnl"/>
              </w:rPr>
            </w:pPr>
            <w:r w:rsidRPr="00BB4F0D">
              <w:rPr>
                <w:sz w:val="16"/>
                <w:szCs w:val="16"/>
                <w:lang w:val="es-ES_tradnl"/>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double" w:sz="4" w:space="0" w:color="auto"/>
              <w:left w:val="nil"/>
              <w:bottom w:val="single" w:sz="4" w:space="0" w:color="auto"/>
              <w:right w:val="single" w:sz="6"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200" w:type="pct"/>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80" w:type="pct"/>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Wingdings" w:hAnsi="Wingdings"/>
                <w:sz w:val="16"/>
                <w:szCs w:val="16"/>
                <w:lang w:val="es-ES_tradnl"/>
              </w:rPr>
            </w:pPr>
          </w:p>
        </w:tc>
        <w:tc>
          <w:tcPr>
            <w:tcW w:w="114" w:type="pct"/>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Wingdings" w:hAnsi="Wingdings"/>
                <w:sz w:val="16"/>
                <w:szCs w:val="16"/>
                <w:lang w:val="es-ES_tradnl"/>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DD3461" w:rsidP="00F83161">
            <w:pPr>
              <w:pStyle w:val="Tabletext"/>
              <w:jc w:val="center"/>
              <w:rPr>
                <w:rFonts w:eastAsia="Arial Unicode MS"/>
                <w:sz w:val="16"/>
                <w:szCs w:val="16"/>
                <w:lang w:val="es-ES_tradnl"/>
              </w:rPr>
            </w:pPr>
            <w:r w:rsidRPr="00BB4F0D">
              <w:rPr>
                <w:rFonts w:eastAsia="Arial Unicode MS"/>
                <w:sz w:val="16"/>
                <w:szCs w:val="16"/>
                <w:lang w:val="es-ES_tradnl"/>
              </w:rPr>
              <w:t>Área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108 ó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 xml:space="preserve">ID propio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Frecuencia</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ECC</w:t>
            </w:r>
          </w:p>
        </w:tc>
        <w:tc>
          <w:tcPr>
            <w:tcW w:w="301"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F83161">
        <w:trPr>
          <w:jc w:val="center"/>
        </w:trPr>
        <w:tc>
          <w:tcPr>
            <w:tcW w:w="333" w:type="pct"/>
            <w:vMerge/>
            <w:tcBorders>
              <w:left w:val="single" w:sz="12" w:space="0" w:color="auto"/>
              <w:right w:val="single" w:sz="8" w:space="0" w:color="auto"/>
            </w:tcBorders>
          </w:tcPr>
          <w:p w:rsidR="00AD1773" w:rsidRPr="00BB4F0D" w:rsidRDefault="00AD1773" w:rsidP="00F83161">
            <w:pPr>
              <w:spacing w:before="40" w:after="40"/>
              <w:ind w:left="57"/>
              <w:rPr>
                <w:sz w:val="16"/>
                <w:szCs w:val="16"/>
                <w:lang w:val="es-ES_tradnl"/>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pStyle w:val="Tabletext"/>
              <w:ind w:left="28"/>
              <w:rPr>
                <w:rFonts w:eastAsia="Arial Unicode MS"/>
                <w:sz w:val="16"/>
                <w:szCs w:val="16"/>
                <w:lang w:val="es-ES_tradnl"/>
              </w:rPr>
            </w:pPr>
            <w:r w:rsidRPr="00BB4F0D">
              <w:rPr>
                <w:sz w:val="16"/>
                <w:szCs w:val="16"/>
                <w:lang w:val="es-ES_tradnl"/>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nil"/>
              <w:left w:val="nil"/>
              <w:bottom w:val="single" w:sz="4" w:space="0" w:color="auto"/>
              <w:right w:val="single" w:sz="6"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Wingdings" w:hAnsi="Wingdings"/>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Wingdings" w:hAnsi="Wingdings"/>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DD3461" w:rsidP="00F83161">
            <w:pPr>
              <w:pStyle w:val="Tabletext"/>
              <w:jc w:val="center"/>
              <w:rPr>
                <w:rFonts w:eastAsia="Arial Unicode MS"/>
                <w:sz w:val="16"/>
                <w:szCs w:val="16"/>
                <w:lang w:val="es-ES_tradnl"/>
              </w:rPr>
            </w:pPr>
            <w:r w:rsidRPr="00BB4F0D">
              <w:rPr>
                <w:rFonts w:eastAsia="Arial Unicode MS"/>
                <w:sz w:val="16"/>
                <w:szCs w:val="16"/>
                <w:lang w:val="es-ES_tradnl"/>
              </w:rPr>
              <w:t>Área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108 ó 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ID propio</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Frecuencia</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ECC</w:t>
            </w:r>
          </w:p>
        </w:tc>
        <w:tc>
          <w:tcPr>
            <w:tcW w:w="301"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F83161">
        <w:trPr>
          <w:jc w:val="center"/>
        </w:trPr>
        <w:tc>
          <w:tcPr>
            <w:tcW w:w="333" w:type="pct"/>
            <w:vMerge/>
            <w:tcBorders>
              <w:left w:val="single" w:sz="12" w:space="0" w:color="auto"/>
              <w:right w:val="single" w:sz="8" w:space="0" w:color="auto"/>
            </w:tcBorders>
          </w:tcPr>
          <w:p w:rsidR="00AD1773" w:rsidRPr="00BB4F0D" w:rsidRDefault="00AD1773" w:rsidP="00F83161">
            <w:pPr>
              <w:spacing w:before="40" w:after="40"/>
              <w:ind w:left="57"/>
              <w:rPr>
                <w:sz w:val="16"/>
                <w:szCs w:val="16"/>
                <w:lang w:val="es-ES_tradnl"/>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AD1773" w:rsidRPr="00BB4F0D" w:rsidRDefault="00AD1773" w:rsidP="00F83161">
            <w:pPr>
              <w:pStyle w:val="Tabletext"/>
              <w:ind w:left="28"/>
              <w:rPr>
                <w:rFonts w:eastAsia="Arial Unicode MS"/>
                <w:sz w:val="16"/>
                <w:szCs w:val="16"/>
                <w:lang w:val="es-ES_tradnl"/>
              </w:rPr>
            </w:pPr>
            <w:r w:rsidRPr="00BB4F0D">
              <w:rPr>
                <w:sz w:val="16"/>
                <w:lang w:val="es-ES_tradnl"/>
              </w:rPr>
              <w:t>Transporte médico</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single" w:sz="4" w:space="0" w:color="auto"/>
              <w:left w:val="nil"/>
              <w:bottom w:val="single" w:sz="4" w:space="0" w:color="auto"/>
              <w:right w:val="single" w:sz="8"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nil"/>
              <w:left w:val="nil"/>
              <w:bottom w:val="single" w:sz="4" w:space="0" w:color="auto"/>
              <w:right w:val="single" w:sz="6"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Arial" w:hAnsi="Arial" w:cs="Arial"/>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DD3461" w:rsidP="00F83161">
            <w:pPr>
              <w:pStyle w:val="Tabletext"/>
              <w:jc w:val="center"/>
              <w:rPr>
                <w:rFonts w:eastAsia="Arial Unicode MS"/>
                <w:sz w:val="16"/>
                <w:szCs w:val="16"/>
                <w:lang w:val="es-ES_tradnl"/>
              </w:rPr>
            </w:pPr>
            <w:r w:rsidRPr="00BB4F0D">
              <w:rPr>
                <w:rFonts w:eastAsia="Arial Unicode MS"/>
                <w:sz w:val="16"/>
                <w:szCs w:val="16"/>
                <w:lang w:val="es-ES_tradnl"/>
              </w:rPr>
              <w:t>Área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ID propio</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109 ó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Frecuencia</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ECC</w:t>
            </w:r>
          </w:p>
        </w:tc>
        <w:tc>
          <w:tcPr>
            <w:tcW w:w="301" w:type="pct"/>
            <w:tcBorders>
              <w:top w:val="nil"/>
              <w:left w:val="nil"/>
              <w:bottom w:val="nil"/>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F83161">
        <w:trPr>
          <w:jc w:val="center"/>
        </w:trPr>
        <w:tc>
          <w:tcPr>
            <w:tcW w:w="333" w:type="pct"/>
            <w:vMerge/>
            <w:tcBorders>
              <w:left w:val="single" w:sz="12" w:space="0" w:color="auto"/>
              <w:bottom w:val="single" w:sz="12" w:space="0" w:color="auto"/>
              <w:right w:val="single" w:sz="8" w:space="0" w:color="auto"/>
            </w:tcBorders>
          </w:tcPr>
          <w:p w:rsidR="00AD1773" w:rsidRPr="00BB4F0D" w:rsidRDefault="00AD1773" w:rsidP="00F83161">
            <w:pPr>
              <w:spacing w:before="40" w:after="40"/>
              <w:ind w:left="57"/>
              <w:rPr>
                <w:sz w:val="16"/>
                <w:szCs w:val="16"/>
                <w:lang w:val="es-ES_tradnl"/>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F83161">
            <w:pPr>
              <w:pStyle w:val="Tabletext"/>
              <w:ind w:left="28"/>
              <w:jc w:val="left"/>
              <w:rPr>
                <w:rFonts w:eastAsia="Arial Unicode MS"/>
                <w:sz w:val="16"/>
                <w:szCs w:val="16"/>
                <w:lang w:val="es-ES_tradnl"/>
              </w:rPr>
            </w:pPr>
            <w:r w:rsidRPr="00BB4F0D">
              <w:rPr>
                <w:sz w:val="16"/>
                <w:lang w:val="es-ES_tradnl"/>
              </w:rPr>
              <w:t>Barcos y aeronaves (Res.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8"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107" w:type="pct"/>
            <w:tcBorders>
              <w:top w:val="single" w:sz="4" w:space="0" w:color="auto"/>
              <w:left w:val="nil"/>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single" w:sz="4" w:space="0" w:color="auto"/>
              <w:left w:val="nil"/>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07" w:type="pct"/>
            <w:tcBorders>
              <w:top w:val="nil"/>
              <w:left w:val="nil"/>
              <w:bottom w:val="single" w:sz="12" w:space="0" w:color="auto"/>
              <w:right w:val="single" w:sz="6"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200" w:type="pct"/>
            <w:tcBorders>
              <w:top w:val="nil"/>
              <w:left w:val="single" w:sz="6" w:space="0" w:color="auto"/>
              <w:bottom w:val="single" w:sz="12" w:space="0" w:color="auto"/>
              <w:right w:val="single" w:sz="8" w:space="0" w:color="auto"/>
            </w:tcBorders>
            <w:shd w:val="clear" w:color="auto" w:fill="3BFDF0" w:themeFill="background1" w:themeFillShade="BF"/>
            <w:vAlign w:val="center"/>
          </w:tcPr>
          <w:p w:rsidR="00AD1773" w:rsidRPr="00BB4F0D" w:rsidRDefault="00AD1773" w:rsidP="00F83161">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F83161">
            <w:pPr>
              <w:spacing w:before="40" w:after="40"/>
              <w:jc w:val="center"/>
              <w:rPr>
                <w:rFonts w:ascii="Arial" w:hAnsi="Arial" w:cs="Arial"/>
                <w:sz w:val="16"/>
                <w:szCs w:val="16"/>
                <w:lang w:val="es-ES_tradnl"/>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Arial" w:hAnsi="Arial" w:cs="Arial"/>
                <w:sz w:val="16"/>
                <w:szCs w:val="16"/>
                <w:lang w:val="es-ES_tradnl"/>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F8316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DD3461" w:rsidP="00F83161">
            <w:pPr>
              <w:pStyle w:val="Tabletext"/>
              <w:jc w:val="center"/>
              <w:rPr>
                <w:rFonts w:eastAsia="Arial Unicode MS"/>
                <w:sz w:val="16"/>
                <w:szCs w:val="16"/>
                <w:lang w:val="es-ES_tradnl"/>
              </w:rPr>
            </w:pPr>
            <w:r w:rsidRPr="00BB4F0D">
              <w:rPr>
                <w:rFonts w:eastAsia="Arial Unicode MS"/>
                <w:sz w:val="16"/>
                <w:szCs w:val="16"/>
                <w:lang w:val="es-ES_tradnl"/>
              </w:rPr>
              <w:t>Área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ID propio</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109 ó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Frecuencia</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ECC</w:t>
            </w:r>
          </w:p>
        </w:tc>
        <w:tc>
          <w:tcPr>
            <w:tcW w:w="301"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jc w:val="center"/>
              <w:rPr>
                <w:rFonts w:eastAsia="Arial Unicode MS"/>
                <w:sz w:val="16"/>
                <w:szCs w:val="16"/>
                <w:lang w:val="es-ES_tradnl"/>
              </w:rPr>
            </w:pPr>
            <w:r w:rsidRPr="00BB4F0D">
              <w:rPr>
                <w:sz w:val="16"/>
                <w:szCs w:val="16"/>
                <w:lang w:val="es-ES_tradnl"/>
              </w:rPr>
              <w:t>127</w:t>
            </w:r>
          </w:p>
        </w:tc>
      </w:tr>
    </w:tbl>
    <w:p w:rsidR="00F83161" w:rsidRPr="00BB4F0D" w:rsidRDefault="00F83161" w:rsidP="00F83161">
      <w:pPr>
        <w:pStyle w:val="Tablefin"/>
        <w:rPr>
          <w:lang w:val="es-ES_tradnl"/>
        </w:rPr>
      </w:pPr>
    </w:p>
    <w:p w:rsidR="00AD1773" w:rsidRPr="00BB4F0D" w:rsidRDefault="00AD1773" w:rsidP="00AD1773">
      <w:pPr>
        <w:pStyle w:val="TableNo"/>
        <w:rPr>
          <w:lang w:val="es-ES_tradnl"/>
        </w:rPr>
      </w:pPr>
      <w:r w:rsidRPr="00BB4F0D">
        <w:rPr>
          <w:lang w:val="es-ES_tradnl"/>
        </w:rPr>
        <w:t>CUADRO A1-4.7</w:t>
      </w:r>
    </w:p>
    <w:p w:rsidR="00AD1773" w:rsidRPr="00BB4F0D" w:rsidRDefault="00AD1773" w:rsidP="00AD1773">
      <w:pPr>
        <w:pStyle w:val="Tabletitle"/>
        <w:rPr>
          <w:lang w:val="es-ES_tradnl"/>
        </w:rPr>
      </w:pPr>
      <w:r w:rsidRPr="00BB4F0D">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AD1773" w:rsidRPr="002D3E27" w:rsidTr="00117D68">
        <w:trPr>
          <w:jc w:val="center"/>
        </w:trPr>
        <w:tc>
          <w:tcPr>
            <w:tcW w:w="947" w:type="dxa"/>
            <w:vMerge w:val="restart"/>
            <w:tcBorders>
              <w:top w:val="single" w:sz="12" w:space="0" w:color="000000"/>
              <w:left w:val="single" w:sz="12" w:space="0" w:color="auto"/>
              <w:right w:val="single" w:sz="8" w:space="0" w:color="auto"/>
            </w:tcBorders>
            <w:vAlign w:val="bottom"/>
          </w:tcPr>
          <w:p w:rsidR="00AD1773" w:rsidRPr="00BB4F0D" w:rsidRDefault="00AD1773" w:rsidP="006B2735">
            <w:pPr>
              <w:pStyle w:val="Tablehead"/>
              <w:keepLines/>
              <w:rPr>
                <w:sz w:val="16"/>
                <w:szCs w:val="16"/>
                <w:lang w:val="es-ES_tradnl"/>
              </w:rPr>
            </w:pPr>
            <w:r w:rsidRPr="00BB4F0D">
              <w:rPr>
                <w:rFonts w:eastAsia="Arial Unicode MS"/>
                <w:sz w:val="16"/>
                <w:lang w:val="es-ES_tradnl"/>
              </w:rPr>
              <w:t>Banda</w:t>
            </w:r>
            <w:r w:rsidR="006B2735" w:rsidRPr="00BB4F0D">
              <w:rPr>
                <w:rFonts w:eastAsia="Arial Unicode MS"/>
                <w:sz w:val="16"/>
                <w:lang w:val="es-ES_tradnl"/>
              </w:rPr>
              <w:br/>
            </w:r>
            <w:r w:rsidRPr="00BB4F0D">
              <w:rPr>
                <w:rFonts w:eastAsia="Arial Unicode MS"/>
                <w:sz w:val="16"/>
                <w:lang w:val="es-ES_tradnl"/>
              </w:rPr>
              <w:t>de</w:t>
            </w:r>
            <w:r w:rsidR="006B2735" w:rsidRPr="00BB4F0D">
              <w:rPr>
                <w:rFonts w:eastAsia="Arial Unicode MS"/>
                <w:sz w:val="16"/>
                <w:lang w:val="es-ES_tradnl"/>
              </w:rPr>
              <w:br/>
            </w:r>
            <w:r w:rsidRPr="00BB4F0D">
              <w:rPr>
                <w:rFonts w:eastAsia="Arial Unicode MS"/>
                <w:sz w:val="16"/>
                <w:lang w:val="es-ES_tradnl"/>
              </w:rPr>
              <w:t>frecuencia</w:t>
            </w: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Tipo</w:t>
            </w:r>
          </w:p>
        </w:tc>
        <w:tc>
          <w:tcPr>
            <w:tcW w:w="3619" w:type="dxa"/>
            <w:gridSpan w:val="12"/>
            <w:tcBorders>
              <w:top w:val="single" w:sz="12" w:space="0" w:color="000000"/>
              <w:left w:val="nil"/>
              <w:bottom w:val="nil"/>
              <w:right w:val="single" w:sz="8" w:space="0" w:color="000000"/>
            </w:tcBorders>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Aplicable a</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Formato técnico de la secuencia de llamada</w:t>
            </w:r>
          </w:p>
        </w:tc>
        <w:tc>
          <w:tcPr>
            <w:tcW w:w="156" w:type="dxa"/>
            <w:tcBorders>
              <w:left w:val="nil"/>
              <w:right w:val="single" w:sz="12" w:space="0" w:color="000000"/>
            </w:tcBorders>
          </w:tcPr>
          <w:p w:rsidR="00AD1773" w:rsidRPr="00BB4F0D" w:rsidRDefault="00AD1773" w:rsidP="00F83161">
            <w:pPr>
              <w:pStyle w:val="Tablehead"/>
              <w:keepLines/>
              <w:rPr>
                <w:sz w:val="16"/>
                <w:szCs w:val="16"/>
                <w:lang w:val="es-ES_tradnl"/>
              </w:rPr>
            </w:pPr>
          </w:p>
        </w:tc>
        <w:tc>
          <w:tcPr>
            <w:tcW w:w="919" w:type="dxa"/>
            <w:vMerge w:val="restart"/>
            <w:tcBorders>
              <w:top w:val="single" w:sz="12" w:space="0" w:color="000000"/>
              <w:left w:val="nil"/>
              <w:right w:val="single" w:sz="12" w:space="0" w:color="000000"/>
            </w:tcBorders>
            <w:vAlign w:val="bottom"/>
          </w:tcPr>
          <w:p w:rsidR="00AD1773" w:rsidRPr="00BB4F0D" w:rsidRDefault="00AD1773" w:rsidP="006B2735">
            <w:pPr>
              <w:keepNext/>
              <w:keepLines/>
              <w:overflowPunct/>
              <w:autoSpaceDE/>
              <w:autoSpaceDN/>
              <w:adjustRightInd/>
              <w:spacing w:before="100"/>
              <w:ind w:left="-57" w:right="-57"/>
              <w:jc w:val="center"/>
              <w:textAlignment w:val="auto"/>
              <w:rPr>
                <w:rFonts w:eastAsiaTheme="minorEastAsia"/>
                <w:b/>
                <w:sz w:val="16"/>
                <w:lang w:val="es-ES_tradnl"/>
              </w:rPr>
            </w:pPr>
            <w:r w:rsidRPr="00BB4F0D">
              <w:rPr>
                <w:rFonts w:eastAsiaTheme="minorEastAsia"/>
                <w:b/>
                <w:sz w:val="16"/>
                <w:lang w:val="es-ES_tradnl"/>
              </w:rPr>
              <w:t>Secuencia</w:t>
            </w:r>
            <w:r w:rsidR="006B2735" w:rsidRPr="00BB4F0D">
              <w:rPr>
                <w:sz w:val="16"/>
                <w:lang w:val="es-ES_tradnl"/>
              </w:rPr>
              <w:br/>
            </w:r>
            <w:r w:rsidRPr="00BB4F0D">
              <w:rPr>
                <w:rFonts w:eastAsiaTheme="minorEastAsia"/>
                <w:b/>
                <w:sz w:val="16"/>
                <w:lang w:val="es-ES_tradnl"/>
              </w:rPr>
              <w:t>de</w:t>
            </w:r>
            <w:r w:rsidR="006B2735" w:rsidRPr="00BB4F0D">
              <w:rPr>
                <w:rFonts w:eastAsiaTheme="minorEastAsia"/>
                <w:b/>
                <w:sz w:val="16"/>
                <w:lang w:val="es-ES_tradnl"/>
              </w:rPr>
              <w:br/>
            </w:r>
            <w:r w:rsidRPr="00BB4F0D">
              <w:rPr>
                <w:rFonts w:eastAsiaTheme="minorEastAsia"/>
                <w:b/>
                <w:sz w:val="16"/>
                <w:lang w:val="es-ES_tradnl"/>
              </w:rPr>
              <w:t>expansión</w:t>
            </w:r>
          </w:p>
          <w:p w:rsidR="00AD1773" w:rsidRPr="00BB4F0D" w:rsidRDefault="00AD1773" w:rsidP="00292980">
            <w:pPr>
              <w:pStyle w:val="Tablehead"/>
              <w:keepLines/>
              <w:rPr>
                <w:sz w:val="16"/>
                <w:szCs w:val="16"/>
                <w:lang w:val="es-ES_tradnl"/>
              </w:rPr>
            </w:pPr>
            <w:r w:rsidRPr="00BB4F0D">
              <w:rPr>
                <w:rFonts w:eastAsiaTheme="minorEastAsia"/>
                <w:sz w:val="16"/>
                <w:lang w:val="es-ES_tradnl"/>
              </w:rPr>
              <w:t>Rec. UIT</w:t>
            </w:r>
            <w:r w:rsidRPr="00BB4F0D">
              <w:rPr>
                <w:rFonts w:eastAsiaTheme="minorEastAsia"/>
                <w:sz w:val="16"/>
                <w:lang w:val="es-ES_tradnl"/>
              </w:rPr>
              <w:noBreakHyphen/>
              <w:t>R M.821</w:t>
            </w:r>
            <w:r w:rsidRPr="00BB4F0D">
              <w:rPr>
                <w:sz w:val="16"/>
                <w:szCs w:val="16"/>
                <w:lang w:val="es-ES_tradnl"/>
              </w:rPr>
              <w:t>*</w:t>
            </w:r>
            <w:r w:rsidRPr="00BB4F0D">
              <w:rPr>
                <w:sz w:val="16"/>
                <w:szCs w:val="16"/>
                <w:lang w:val="es-ES_tradnl"/>
              </w:rPr>
              <w:br/>
              <w:t>(9)</w:t>
            </w:r>
          </w:p>
        </w:tc>
      </w:tr>
      <w:tr w:rsidR="00AD1773" w:rsidRPr="00BB4F0D" w:rsidTr="00117D68">
        <w:trPr>
          <w:jc w:val="center"/>
        </w:trPr>
        <w:tc>
          <w:tcPr>
            <w:tcW w:w="947" w:type="dxa"/>
            <w:vMerge/>
            <w:tcBorders>
              <w:left w:val="single" w:sz="12"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6B2735">
            <w:pPr>
              <w:pStyle w:val="Tablehead"/>
              <w:keepLines/>
              <w:rPr>
                <w:rFonts w:eastAsia="Arial Unicode MS"/>
                <w:sz w:val="16"/>
                <w:szCs w:val="16"/>
                <w:lang w:val="es-ES_tradnl"/>
              </w:rPr>
            </w:pPr>
            <w:r w:rsidRPr="00BB4F0D">
              <w:rPr>
                <w:sz w:val="16"/>
                <w:lang w:val="es-ES_tradnl"/>
              </w:rPr>
              <w:t>Esta-</w:t>
            </w:r>
            <w:r w:rsidRPr="00BB4F0D">
              <w:rPr>
                <w:sz w:val="16"/>
                <w:lang w:val="es-ES_tradnl"/>
              </w:rPr>
              <w:br/>
              <w:t>ción</w:t>
            </w:r>
            <w:r w:rsidR="006B2735" w:rsidRPr="00BB4F0D">
              <w:rPr>
                <w:sz w:val="16"/>
                <w:lang w:val="es-ES_tradnl"/>
              </w:rPr>
              <w:br/>
            </w:r>
            <w:r w:rsidRPr="00BB4F0D">
              <w:rPr>
                <w:sz w:val="16"/>
                <w:lang w:val="es-ES_tradnl"/>
              </w:rPr>
              <w:t>de barco clase A/B</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Esta-</w:t>
            </w:r>
            <w:r w:rsidRPr="00BB4F0D">
              <w:rPr>
                <w:sz w:val="16"/>
                <w:lang w:val="es-ES_tradnl"/>
              </w:rPr>
              <w:br/>
              <w:t>ción de</w:t>
            </w:r>
            <w:r w:rsidRPr="00BB4F0D">
              <w:rPr>
                <w:sz w:val="16"/>
                <w:lang w:val="es-ES_tradnl"/>
              </w:rPr>
              <w:br/>
              <w:t>barco clase</w:t>
            </w:r>
            <w:r w:rsidRPr="00BB4F0D">
              <w:rPr>
                <w:sz w:val="16"/>
                <w:lang w:val="es-ES_tradnl"/>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166CA">
            <w:pPr>
              <w:pStyle w:val="Tablehead"/>
              <w:keepLines/>
              <w:rPr>
                <w:rFonts w:eastAsia="Arial Unicode MS"/>
                <w:sz w:val="16"/>
                <w:szCs w:val="16"/>
                <w:lang w:val="es-ES_tradnl"/>
              </w:rPr>
            </w:pPr>
            <w:r w:rsidRPr="00BB4F0D">
              <w:rPr>
                <w:sz w:val="16"/>
                <w:lang w:val="es-ES_tradnl"/>
              </w:rPr>
              <w:t>Esta-</w:t>
            </w:r>
            <w:r w:rsidRPr="00BB4F0D">
              <w:rPr>
                <w:sz w:val="16"/>
                <w:lang w:val="es-ES_tradnl"/>
              </w:rPr>
              <w:br/>
              <w:t>ción</w:t>
            </w:r>
            <w:r w:rsidR="00A166CA" w:rsidRPr="00BB4F0D">
              <w:rPr>
                <w:sz w:val="16"/>
                <w:lang w:val="es-ES_tradnl"/>
              </w:rPr>
              <w:br/>
            </w:r>
            <w:r w:rsidRPr="00BB4F0D">
              <w:rPr>
                <w:sz w:val="16"/>
                <w:lang w:val="es-ES_tradnl"/>
              </w:rPr>
              <w:t>de</w:t>
            </w:r>
            <w:r w:rsidRPr="00BB4F0D">
              <w:rPr>
                <w:sz w:val="16"/>
                <w:lang w:val="es-ES_tradnl"/>
              </w:rPr>
              <w:br/>
              <w:t>barco clase</w:t>
            </w:r>
            <w:r w:rsidRPr="00BB4F0D">
              <w:rPr>
                <w:sz w:val="16"/>
                <w:lang w:val="es-ES_tradnl"/>
              </w:rPr>
              <w:br/>
              <w:t>E</w:t>
            </w:r>
          </w:p>
        </w:tc>
        <w:tc>
          <w:tcPr>
            <w:tcW w:w="529"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6B2735">
            <w:pPr>
              <w:pStyle w:val="Tablehead"/>
              <w:keepLines/>
              <w:rPr>
                <w:sz w:val="16"/>
                <w:szCs w:val="16"/>
                <w:lang w:val="es-ES_tradnl"/>
              </w:rPr>
            </w:pPr>
            <w:r w:rsidRPr="00BB4F0D">
              <w:rPr>
                <w:rFonts w:eastAsia="Arial Unicode MS"/>
                <w:sz w:val="16"/>
                <w:szCs w:val="16"/>
                <w:lang w:val="es-ES_tradnl"/>
              </w:rPr>
              <w:t>Clase de dispo</w:t>
            </w:r>
            <w:r w:rsidR="006B2735" w:rsidRPr="00BB4F0D">
              <w:rPr>
                <w:sz w:val="16"/>
                <w:lang w:val="es-ES_tradnl"/>
              </w:rPr>
              <w:t>-</w:t>
            </w:r>
            <w:r w:rsidR="006B2735" w:rsidRPr="00BB4F0D">
              <w:rPr>
                <w:sz w:val="16"/>
                <w:lang w:val="es-ES_tradnl"/>
              </w:rPr>
              <w:br/>
            </w:r>
            <w:r w:rsidRPr="00BB4F0D">
              <w:rPr>
                <w:rFonts w:eastAsia="Arial Unicode MS"/>
                <w:sz w:val="16"/>
                <w:szCs w:val="16"/>
                <w:lang w:val="es-ES_tradnl"/>
              </w:rPr>
              <w:t>sitivo portá</w:t>
            </w:r>
            <w:r w:rsidR="006B2735" w:rsidRPr="00BB4F0D">
              <w:rPr>
                <w:sz w:val="16"/>
                <w:lang w:val="es-ES_tradnl"/>
              </w:rPr>
              <w:t>-</w:t>
            </w:r>
            <w:r w:rsidR="006B2735" w:rsidRPr="00BB4F0D">
              <w:rPr>
                <w:sz w:val="16"/>
                <w:lang w:val="es-ES_tradnl"/>
              </w:rPr>
              <w:br/>
            </w:r>
            <w:r w:rsidRPr="00BB4F0D">
              <w:rPr>
                <w:rFonts w:eastAsia="Arial Unicode MS"/>
                <w:sz w:val="16"/>
                <w:szCs w:val="16"/>
                <w:lang w:val="es-ES_tradnl"/>
              </w:rPr>
              <w:t>til</w:t>
            </w:r>
            <w:r w:rsidR="006B2735" w:rsidRPr="00BB4F0D">
              <w:rPr>
                <w:rFonts w:eastAsia="Arial Unicode MS"/>
                <w:sz w:val="16"/>
                <w:szCs w:val="16"/>
                <w:lang w:val="es-ES_tradnl"/>
              </w:rPr>
              <w:br/>
            </w:r>
            <w:r w:rsidRPr="00BB4F0D">
              <w:rPr>
                <w:rFonts w:eastAsia="Arial Unicode MS"/>
                <w:sz w:val="16"/>
                <w:szCs w:val="16"/>
                <w:lang w:val="es-ES_tradnl"/>
              </w:rPr>
              <w:t>H</w:t>
            </w:r>
          </w:p>
        </w:tc>
        <w:tc>
          <w:tcPr>
            <w:tcW w:w="660" w:type="dxa"/>
            <w:gridSpan w:val="2"/>
            <w:vMerge w:val="restart"/>
            <w:tcBorders>
              <w:top w:val="single" w:sz="8" w:space="0" w:color="auto"/>
              <w:left w:val="single" w:sz="8" w:space="0" w:color="auto"/>
              <w:right w:val="single" w:sz="8" w:space="0" w:color="auto"/>
            </w:tcBorders>
            <w:vAlign w:val="bottom"/>
          </w:tcPr>
          <w:p w:rsidR="00A166CA" w:rsidRPr="00BB4F0D" w:rsidRDefault="00AD1773" w:rsidP="00A166CA">
            <w:pPr>
              <w:pStyle w:val="Tablehead"/>
              <w:keepLines/>
              <w:rPr>
                <w:sz w:val="16"/>
                <w:szCs w:val="16"/>
                <w:lang w:val="es-ES_tradnl"/>
              </w:rPr>
            </w:pPr>
            <w:r w:rsidRPr="00BB4F0D">
              <w:rPr>
                <w:sz w:val="16"/>
                <w:szCs w:val="16"/>
                <w:lang w:val="es-ES_tradnl"/>
              </w:rPr>
              <w:t>Dispo</w:t>
            </w:r>
            <w:r w:rsidR="006B2735" w:rsidRPr="00BB4F0D">
              <w:rPr>
                <w:sz w:val="16"/>
                <w:lang w:val="es-ES_tradnl"/>
              </w:rPr>
              <w:t>-</w:t>
            </w:r>
            <w:r w:rsidR="006B2735" w:rsidRPr="00BB4F0D">
              <w:rPr>
                <w:sz w:val="16"/>
                <w:lang w:val="es-ES_tradnl"/>
              </w:rPr>
              <w:br/>
            </w:r>
            <w:r w:rsidRPr="00BB4F0D">
              <w:rPr>
                <w:sz w:val="16"/>
                <w:szCs w:val="16"/>
                <w:lang w:val="es-ES_tradnl"/>
              </w:rPr>
              <w:t>sitivo</w:t>
            </w:r>
            <w:r w:rsidR="00A166CA" w:rsidRPr="00BB4F0D">
              <w:rPr>
                <w:sz w:val="16"/>
                <w:szCs w:val="16"/>
                <w:lang w:val="es-ES_tradnl"/>
              </w:rPr>
              <w:br/>
            </w:r>
            <w:r w:rsidRPr="00BB4F0D">
              <w:rPr>
                <w:sz w:val="16"/>
                <w:szCs w:val="16"/>
                <w:lang w:val="es-ES_tradnl"/>
              </w:rPr>
              <w:t>MOB</w:t>
            </w:r>
          </w:p>
          <w:p w:rsidR="00AD1773" w:rsidRPr="00BB4F0D" w:rsidRDefault="00AD1773" w:rsidP="00A166CA">
            <w:pPr>
              <w:pStyle w:val="Tablehead"/>
              <w:keepLines/>
              <w:rPr>
                <w:rFonts w:eastAsia="Arial Unicode MS"/>
                <w:sz w:val="16"/>
                <w:szCs w:val="16"/>
                <w:lang w:val="es-ES_tradnl"/>
              </w:rPr>
            </w:pPr>
            <w:r w:rsidRPr="00BB4F0D">
              <w:rPr>
                <w:sz w:val="16"/>
                <w:szCs w:val="16"/>
                <w:lang w:val="es-ES_tradnl"/>
              </w:rPr>
              <w:t>Clase M bucle abierto y cerrado</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6B2735">
            <w:pPr>
              <w:pStyle w:val="Tablehead"/>
              <w:keepLines/>
              <w:rPr>
                <w:rFonts w:eastAsia="Arial Unicode MS"/>
                <w:sz w:val="16"/>
                <w:szCs w:val="16"/>
                <w:lang w:val="es-ES_tradnl"/>
              </w:rPr>
            </w:pPr>
            <w:r w:rsidRPr="00BB4F0D">
              <w:rPr>
                <w:sz w:val="16"/>
                <w:lang w:val="es-ES_tradnl"/>
              </w:rPr>
              <w:t>Estación</w:t>
            </w:r>
            <w:r w:rsidRPr="00BB4F0D">
              <w:rPr>
                <w:sz w:val="16"/>
                <w:lang w:val="es-ES_tradnl"/>
              </w:rPr>
              <w:br/>
              <w:t>costera</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5"/>
                <w:lang w:val="es-ES_tradnl"/>
              </w:rPr>
              <w:t>Especifi</w:t>
            </w:r>
            <w:r w:rsidR="006B2735" w:rsidRPr="00BB4F0D">
              <w:rPr>
                <w:sz w:val="15"/>
                <w:lang w:val="es-ES_tradnl"/>
              </w:rPr>
              <w:t>-</w:t>
            </w:r>
            <w:r w:rsidR="006B2735" w:rsidRPr="00BB4F0D">
              <w:rPr>
                <w:sz w:val="15"/>
                <w:lang w:val="es-ES_tradnl"/>
              </w:rPr>
              <w:br/>
            </w:r>
            <w:r w:rsidRPr="00BB4F0D">
              <w:rPr>
                <w:sz w:val="15"/>
                <w:lang w:val="es-ES_tradnl"/>
              </w:rPr>
              <w:t>cador del formato</w:t>
            </w:r>
            <w:r w:rsidRPr="00BB4F0D">
              <w:rPr>
                <w:sz w:val="15"/>
                <w:lang w:val="es-ES_tradnl"/>
              </w:rPr>
              <w:br/>
              <w:t>(2 idénticos)</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Direc</w:t>
            </w:r>
            <w:r w:rsidR="006B2735" w:rsidRPr="00BB4F0D">
              <w:rPr>
                <w:sz w:val="16"/>
                <w:lang w:val="es-ES_tradnl"/>
              </w:rPr>
              <w:t>-</w:t>
            </w:r>
            <w:r w:rsidR="006B2735" w:rsidRPr="00BB4F0D">
              <w:rPr>
                <w:sz w:val="16"/>
                <w:lang w:val="es-ES_tradnl"/>
              </w:rPr>
              <w:br/>
            </w:r>
            <w:r w:rsidRPr="00BB4F0D">
              <w:rPr>
                <w:sz w:val="16"/>
                <w:lang w:val="es-ES_tradnl"/>
              </w:rPr>
              <w:t>ción</w:t>
            </w:r>
            <w:r w:rsidRPr="00BB4F0D">
              <w:rPr>
                <w:sz w:val="16"/>
                <w:lang w:val="es-ES_tradnl"/>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Categoría</w:t>
            </w:r>
            <w:r w:rsidRPr="00BB4F0D">
              <w:rPr>
                <w:sz w:val="16"/>
                <w:lang w:val="es-ES_tradnl"/>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ID propio</w:t>
            </w:r>
            <w:r w:rsidRPr="00BB4F0D">
              <w:rPr>
                <w:sz w:val="16"/>
                <w:szCs w:val="16"/>
                <w:lang w:val="es-ES_tradnl"/>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Mensaje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 xml:space="preserve">EOS </w:t>
            </w:r>
            <w:r w:rsidRPr="00BB4F0D">
              <w:rPr>
                <w:sz w:val="16"/>
                <w:lang w:val="es-ES_tradnl"/>
              </w:rPr>
              <w:br/>
              <w:t>(2 idénticos)</w:t>
            </w:r>
          </w:p>
        </w:tc>
        <w:tc>
          <w:tcPr>
            <w:tcW w:w="156" w:type="dxa"/>
            <w:tcBorders>
              <w:top w:val="nil"/>
              <w:left w:val="single" w:sz="4" w:space="0" w:color="auto"/>
              <w:right w:val="single" w:sz="12" w:space="0" w:color="auto"/>
            </w:tcBorders>
          </w:tcPr>
          <w:p w:rsidR="00AD1773" w:rsidRPr="00BB4F0D" w:rsidRDefault="00AD1773" w:rsidP="00F83161">
            <w:pPr>
              <w:pStyle w:val="Tablehead"/>
              <w:keepLines/>
              <w:rPr>
                <w:sz w:val="16"/>
                <w:szCs w:val="16"/>
                <w:lang w:val="es-ES_tradnl"/>
              </w:rPr>
            </w:pPr>
          </w:p>
        </w:tc>
        <w:tc>
          <w:tcPr>
            <w:tcW w:w="919" w:type="dxa"/>
            <w:vMerge/>
            <w:tcBorders>
              <w:left w:val="single" w:sz="4" w:space="0" w:color="auto"/>
              <w:right w:val="single" w:sz="12" w:space="0" w:color="000000"/>
            </w:tcBorders>
          </w:tcPr>
          <w:p w:rsidR="00AD1773" w:rsidRPr="00BB4F0D" w:rsidRDefault="00AD1773" w:rsidP="00F83161">
            <w:pPr>
              <w:pStyle w:val="Tablehead"/>
              <w:keepLines/>
              <w:rPr>
                <w:sz w:val="16"/>
                <w:szCs w:val="16"/>
                <w:lang w:val="es-ES_tradnl"/>
              </w:rPr>
            </w:pPr>
          </w:p>
        </w:tc>
      </w:tr>
      <w:tr w:rsidR="00AD1773" w:rsidRPr="00BB4F0D" w:rsidTr="00117D68">
        <w:trPr>
          <w:jc w:val="center"/>
        </w:trPr>
        <w:tc>
          <w:tcPr>
            <w:tcW w:w="947" w:type="dxa"/>
            <w:vMerge/>
            <w:tcBorders>
              <w:left w:val="single" w:sz="12"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29" w:type="dxa"/>
            <w:gridSpan w:val="2"/>
            <w:vMerge/>
            <w:tcBorders>
              <w:left w:val="single" w:sz="8"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660" w:type="dxa"/>
            <w:gridSpan w:val="2"/>
            <w:vMerge/>
            <w:tcBorders>
              <w:left w:val="single" w:sz="8"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3</w:t>
            </w:r>
          </w:p>
        </w:tc>
        <w:tc>
          <w:tcPr>
            <w:tcW w:w="48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AD1773" w:rsidRPr="00BB4F0D" w:rsidRDefault="00AD1773" w:rsidP="00F83161">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rsidR="00AD1773" w:rsidRPr="00BB4F0D" w:rsidRDefault="00AD1773" w:rsidP="00F83161">
            <w:pPr>
              <w:pStyle w:val="Tablehead"/>
              <w:keepLines/>
              <w:rPr>
                <w:rFonts w:eastAsia="Arial Unicode MS"/>
                <w:sz w:val="16"/>
                <w:szCs w:val="16"/>
                <w:lang w:val="es-ES_tradnl"/>
              </w:rPr>
            </w:pPr>
          </w:p>
        </w:tc>
      </w:tr>
      <w:tr w:rsidR="00AD1773" w:rsidRPr="00BB4F0D" w:rsidTr="00117D68">
        <w:trPr>
          <w:jc w:val="center"/>
        </w:trPr>
        <w:tc>
          <w:tcPr>
            <w:tcW w:w="947" w:type="dxa"/>
            <w:vMerge/>
            <w:tcBorders>
              <w:left w:val="single" w:sz="12"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529" w:type="dxa"/>
            <w:gridSpan w:val="2"/>
            <w:vMerge/>
            <w:tcBorders>
              <w:left w:val="single" w:sz="8" w:space="0" w:color="auto"/>
              <w:bottom w:val="single" w:sz="6"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660" w:type="dxa"/>
            <w:gridSpan w:val="2"/>
            <w:vMerge/>
            <w:tcBorders>
              <w:left w:val="single" w:sz="8" w:space="0" w:color="auto"/>
              <w:bottom w:val="single" w:sz="4" w:space="0" w:color="000000"/>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F83161">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Primer tele</w:t>
            </w:r>
            <w:r w:rsidR="006B2735" w:rsidRPr="00BB4F0D">
              <w:rPr>
                <w:sz w:val="16"/>
                <w:lang w:val="es-ES_tradnl"/>
              </w:rPr>
              <w:t>-</w:t>
            </w:r>
            <w:r w:rsidR="006B2735" w:rsidRPr="00BB4F0D">
              <w:rPr>
                <w:sz w:val="16"/>
                <w:lang w:val="es-ES_tradnl"/>
              </w:rPr>
              <w:br/>
            </w:r>
            <w:r w:rsidRPr="00BB4F0D">
              <w:rPr>
                <w:sz w:val="16"/>
                <w:lang w:val="es-ES_tradnl"/>
              </w:rPr>
              <w:t xml:space="preserve">mando </w:t>
            </w:r>
            <w:r w:rsidRPr="00BB4F0D">
              <w:rPr>
                <w:sz w:val="16"/>
                <w:lang w:val="es-ES_tradnl"/>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Segundo tele</w:t>
            </w:r>
            <w:r w:rsidR="006B2735" w:rsidRPr="00BB4F0D">
              <w:rPr>
                <w:sz w:val="16"/>
                <w:lang w:val="es-ES_tradnl"/>
              </w:rPr>
              <w:t>-</w:t>
            </w:r>
            <w:r w:rsidR="006B2735" w:rsidRPr="00BB4F0D">
              <w:rPr>
                <w:sz w:val="16"/>
                <w:lang w:val="es-ES_tradnl"/>
              </w:rPr>
              <w:br/>
            </w:r>
            <w:r w:rsidRPr="00BB4F0D">
              <w:rPr>
                <w:sz w:val="16"/>
                <w:lang w:val="es-ES_tradnl"/>
              </w:rPr>
              <w:t xml:space="preserve">mando </w:t>
            </w:r>
            <w:r w:rsidRPr="00BB4F0D">
              <w:rPr>
                <w:sz w:val="16"/>
                <w:lang w:val="es-ES_tradnl"/>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lang w:val="es-ES_tradnl"/>
              </w:rPr>
              <w:t>Frecuencia</w:t>
            </w:r>
            <w:r w:rsidRPr="00BB4F0D">
              <w:rPr>
                <w:sz w:val="16"/>
                <w:lang w:val="es-ES_tradnl"/>
              </w:rPr>
              <w:br/>
              <w:t>o posición</w:t>
            </w:r>
            <w:r w:rsidRPr="00BB4F0D">
              <w:rPr>
                <w:sz w:val="16"/>
                <w:lang w:val="es-ES_tradnl"/>
              </w:rPr>
              <w:br/>
            </w:r>
            <w:r w:rsidR="00CF6D62" w:rsidRPr="00BB4F0D">
              <w:rPr>
                <w:sz w:val="16"/>
                <w:szCs w:val="16"/>
                <w:lang w:val="es-ES_tradnl"/>
              </w:rPr>
              <w:t>(6) u</w:t>
            </w:r>
            <w:r w:rsidRPr="00BB4F0D">
              <w:rPr>
                <w:sz w:val="16"/>
                <w:szCs w:val="16"/>
                <w:lang w:val="es-ES_tradnl"/>
              </w:rPr>
              <w:t xml:space="preserve">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Hora</w:t>
            </w:r>
            <w:r w:rsidRPr="00BB4F0D">
              <w:rPr>
                <w:sz w:val="16"/>
                <w:szCs w:val="16"/>
                <w:lang w:val="es-ES_tradnl"/>
              </w:rPr>
              <w:br/>
              <w:t>(2)</w:t>
            </w:r>
          </w:p>
        </w:tc>
        <w:tc>
          <w:tcPr>
            <w:tcW w:w="48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AD1773" w:rsidRPr="00BB4F0D" w:rsidRDefault="00AD1773" w:rsidP="00F83161">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rsidR="00AD1773" w:rsidRPr="00BB4F0D" w:rsidRDefault="00AD1773" w:rsidP="00F83161">
            <w:pPr>
              <w:pStyle w:val="Tablehead"/>
              <w:keepLines/>
              <w:rPr>
                <w:rFonts w:eastAsia="Arial Unicode MS"/>
                <w:sz w:val="16"/>
                <w:szCs w:val="16"/>
                <w:lang w:val="es-ES_tradnl"/>
              </w:rPr>
            </w:pPr>
          </w:p>
        </w:tc>
      </w:tr>
      <w:tr w:rsidR="00AD1773" w:rsidRPr="00BB4F0D" w:rsidTr="00117D68">
        <w:trPr>
          <w:jc w:val="center"/>
        </w:trPr>
        <w:tc>
          <w:tcPr>
            <w:tcW w:w="947" w:type="dxa"/>
            <w:vMerge/>
            <w:tcBorders>
              <w:left w:val="single" w:sz="12" w:space="0" w:color="auto"/>
              <w:bottom w:val="double" w:sz="4" w:space="0" w:color="auto"/>
              <w:right w:val="single" w:sz="8" w:space="0" w:color="auto"/>
            </w:tcBorders>
          </w:tcPr>
          <w:p w:rsidR="00AD1773" w:rsidRPr="00BB4F0D" w:rsidRDefault="00AD1773" w:rsidP="00F83161">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double" w:sz="4" w:space="0" w:color="auto"/>
              <w:right w:val="single" w:sz="8"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Rx</w:t>
            </w:r>
          </w:p>
        </w:tc>
        <w:tc>
          <w:tcPr>
            <w:tcW w:w="265" w:type="dxa"/>
            <w:tcBorders>
              <w:top w:val="single" w:sz="6" w:space="0" w:color="auto"/>
              <w:left w:val="nil"/>
              <w:bottom w:val="double" w:sz="4" w:space="0" w:color="auto"/>
              <w:right w:val="single" w:sz="6" w:space="0" w:color="auto"/>
            </w:tcBorders>
            <w:vAlign w:val="bottom"/>
          </w:tcPr>
          <w:p w:rsidR="00AD1773" w:rsidRPr="00BB4F0D" w:rsidRDefault="00AD1773" w:rsidP="00F83161">
            <w:pPr>
              <w:pStyle w:val="Tablehead"/>
              <w:keepLines/>
              <w:rPr>
                <w:sz w:val="16"/>
                <w:szCs w:val="16"/>
                <w:lang w:val="es-ES_tradnl"/>
              </w:rPr>
            </w:pPr>
            <w:r w:rsidRPr="00BB4F0D">
              <w:rPr>
                <w:sz w:val="16"/>
                <w:szCs w:val="16"/>
                <w:lang w:val="es-ES_tradnl"/>
              </w:rPr>
              <w:t>Tx</w:t>
            </w:r>
          </w:p>
        </w:tc>
        <w:tc>
          <w:tcPr>
            <w:tcW w:w="264" w:type="dxa"/>
            <w:tcBorders>
              <w:top w:val="single" w:sz="6" w:space="0" w:color="auto"/>
              <w:left w:val="single" w:sz="6" w:space="0" w:color="auto"/>
              <w:bottom w:val="double" w:sz="4" w:space="0" w:color="auto"/>
              <w:right w:val="single" w:sz="8" w:space="0" w:color="auto"/>
            </w:tcBorders>
            <w:vAlign w:val="bottom"/>
          </w:tcPr>
          <w:p w:rsidR="00AD1773" w:rsidRPr="00BB4F0D" w:rsidRDefault="00AD1773" w:rsidP="00F83161">
            <w:pPr>
              <w:pStyle w:val="Tablehead"/>
              <w:keepLines/>
              <w:rPr>
                <w:sz w:val="16"/>
                <w:szCs w:val="16"/>
                <w:lang w:val="es-ES_tradnl"/>
              </w:rPr>
            </w:pPr>
            <w:r w:rsidRPr="00BB4F0D">
              <w:rPr>
                <w:sz w:val="16"/>
                <w:szCs w:val="16"/>
                <w:lang w:val="es-ES_tradnl"/>
              </w:rPr>
              <w:t>Rx</w:t>
            </w:r>
          </w:p>
        </w:tc>
        <w:tc>
          <w:tcPr>
            <w:tcW w:w="370" w:type="dxa"/>
            <w:tcBorders>
              <w:top w:val="nil"/>
              <w:left w:val="single" w:sz="8" w:space="0" w:color="auto"/>
              <w:bottom w:val="double" w:sz="4" w:space="0" w:color="auto"/>
              <w:right w:val="single" w:sz="8" w:space="0" w:color="auto"/>
            </w:tcBorders>
            <w:vAlign w:val="bottom"/>
          </w:tcPr>
          <w:p w:rsidR="00AD1773" w:rsidRPr="00BB4F0D" w:rsidRDefault="00AD1773" w:rsidP="00F83161">
            <w:pPr>
              <w:pStyle w:val="Tablehead"/>
              <w:keepLines/>
              <w:rPr>
                <w:sz w:val="16"/>
                <w:szCs w:val="16"/>
                <w:lang w:val="es-ES_tradnl"/>
              </w:rPr>
            </w:pPr>
            <w:r w:rsidRPr="00BB4F0D">
              <w:rPr>
                <w:sz w:val="16"/>
                <w:szCs w:val="16"/>
                <w:lang w:val="es-ES_tradnl"/>
              </w:rPr>
              <w:t>Tx</w:t>
            </w:r>
          </w:p>
        </w:tc>
        <w:tc>
          <w:tcPr>
            <w:tcW w:w="290" w:type="dxa"/>
            <w:tcBorders>
              <w:top w:val="nil"/>
              <w:left w:val="single" w:sz="8" w:space="0" w:color="auto"/>
              <w:bottom w:val="double" w:sz="4" w:space="0" w:color="auto"/>
              <w:right w:val="single" w:sz="8" w:space="0" w:color="auto"/>
            </w:tcBorders>
            <w:vAlign w:val="bottom"/>
          </w:tcPr>
          <w:p w:rsidR="00AD1773" w:rsidRPr="00BB4F0D" w:rsidRDefault="00AD1773" w:rsidP="00F83161">
            <w:pPr>
              <w:pStyle w:val="Tablehead"/>
              <w:keepLines/>
              <w:rPr>
                <w:sz w:val="16"/>
                <w:szCs w:val="16"/>
                <w:lang w:val="es-ES_tradnl"/>
              </w:rPr>
            </w:pPr>
            <w:r w:rsidRPr="00BB4F0D">
              <w:rPr>
                <w:sz w:val="16"/>
                <w:szCs w:val="16"/>
                <w:lang w:val="es-ES_tradnl"/>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F83161">
            <w:pPr>
              <w:pStyle w:val="Tablehead"/>
              <w:keepLines/>
              <w:rPr>
                <w:rFonts w:eastAsia="Arial Unicode MS"/>
                <w:sz w:val="16"/>
                <w:szCs w:val="16"/>
                <w:lang w:val="es-ES_tradnl"/>
              </w:rPr>
            </w:pPr>
            <w:r w:rsidRPr="00BB4F0D">
              <w:rPr>
                <w:sz w:val="16"/>
                <w:szCs w:val="16"/>
                <w:lang w:val="es-ES_tradnl"/>
              </w:rPr>
              <w:t>Rx</w:t>
            </w:r>
          </w:p>
        </w:tc>
        <w:tc>
          <w:tcPr>
            <w:tcW w:w="836"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58"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19"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603"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27"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728"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804"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013" w:type="dxa"/>
            <w:vMerge/>
            <w:tcBorders>
              <w:top w:val="nil"/>
              <w:left w:val="single" w:sz="4" w:space="0" w:color="auto"/>
              <w:bottom w:val="double" w:sz="4" w:space="0" w:color="auto"/>
              <w:right w:val="single" w:sz="12" w:space="0" w:color="auto"/>
            </w:tcBorders>
            <w:vAlign w:val="center"/>
          </w:tcPr>
          <w:p w:rsidR="00AD1773" w:rsidRPr="00BB4F0D" w:rsidRDefault="00AD1773" w:rsidP="00F83161">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AD1773" w:rsidRPr="00BB4F0D" w:rsidRDefault="00AD1773" w:rsidP="00F83161">
            <w:pPr>
              <w:pStyle w:val="Tablehead"/>
              <w:keepLines/>
              <w:rPr>
                <w:rFonts w:eastAsia="Arial Unicode MS"/>
                <w:sz w:val="16"/>
                <w:szCs w:val="16"/>
                <w:lang w:val="es-ES_tradnl"/>
              </w:rPr>
            </w:pPr>
          </w:p>
        </w:tc>
        <w:tc>
          <w:tcPr>
            <w:tcW w:w="919" w:type="dxa"/>
            <w:vMerge/>
            <w:tcBorders>
              <w:left w:val="single" w:sz="4" w:space="0" w:color="auto"/>
              <w:bottom w:val="double" w:sz="4" w:space="0" w:color="auto"/>
              <w:right w:val="single" w:sz="12" w:space="0" w:color="000000"/>
            </w:tcBorders>
            <w:vAlign w:val="bottom"/>
          </w:tcPr>
          <w:p w:rsidR="00AD1773" w:rsidRPr="00BB4F0D" w:rsidRDefault="00AD1773" w:rsidP="00F83161">
            <w:pPr>
              <w:pStyle w:val="Tablehead"/>
              <w:keepLines/>
              <w:rPr>
                <w:rFonts w:eastAsia="Arial Unicode MS"/>
                <w:sz w:val="16"/>
                <w:szCs w:val="16"/>
                <w:lang w:val="es-ES_tradnl"/>
              </w:rPr>
            </w:pPr>
          </w:p>
        </w:tc>
      </w:tr>
      <w:tr w:rsidR="00AD1773" w:rsidRPr="00BB4F0D" w:rsidTr="006B2735">
        <w:trPr>
          <w:jc w:val="center"/>
        </w:trPr>
        <w:tc>
          <w:tcPr>
            <w:tcW w:w="947" w:type="dxa"/>
            <w:tcBorders>
              <w:top w:val="double" w:sz="4" w:space="0" w:color="auto"/>
              <w:left w:val="single" w:sz="12" w:space="0" w:color="auto"/>
              <w:right w:val="single" w:sz="8" w:space="0" w:color="auto"/>
            </w:tcBorders>
          </w:tcPr>
          <w:p w:rsidR="00AD1773" w:rsidRPr="00BB4F0D" w:rsidRDefault="00AD1773" w:rsidP="006B2735">
            <w:pPr>
              <w:pStyle w:val="Tabletext"/>
              <w:keepNext/>
              <w:keepLines/>
              <w:ind w:left="28"/>
              <w:rPr>
                <w:sz w:val="16"/>
                <w:szCs w:val="16"/>
                <w:lang w:val="es-ES_tradnl"/>
              </w:rPr>
            </w:pPr>
            <w:r w:rsidRPr="00BB4F0D">
              <w:rPr>
                <w:sz w:val="16"/>
                <w:lang w:val="es-ES_tradnl"/>
              </w:rPr>
              <w:t>Ondas métricas</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keepNext/>
              <w:keepLines/>
              <w:ind w:left="28"/>
              <w:jc w:val="left"/>
              <w:rPr>
                <w:rFonts w:eastAsia="Arial Unicode MS"/>
                <w:sz w:val="16"/>
                <w:szCs w:val="16"/>
                <w:lang w:val="es-ES_tradnl"/>
              </w:rPr>
            </w:pPr>
            <w:r w:rsidRPr="00BB4F0D">
              <w:rPr>
                <w:sz w:val="16"/>
                <w:lang w:val="es-ES_tradnl"/>
              </w:rPr>
              <w:t>RT todos los modos</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p>
        </w:tc>
        <w:tc>
          <w:tcPr>
            <w:tcW w:w="265" w:type="dxa"/>
            <w:tcBorders>
              <w:top w:val="double" w:sz="4" w:space="0" w:color="auto"/>
              <w:left w:val="nil"/>
              <w:bottom w:val="single" w:sz="4" w:space="0" w:color="auto"/>
              <w:right w:val="single" w:sz="6" w:space="0" w:color="auto"/>
            </w:tcBorders>
            <w:vAlign w:val="center"/>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264" w:type="dxa"/>
            <w:tcBorders>
              <w:top w:val="double" w:sz="4" w:space="0" w:color="auto"/>
              <w:left w:val="single" w:sz="6" w:space="0" w:color="auto"/>
              <w:bottom w:val="single" w:sz="4" w:space="0" w:color="auto"/>
              <w:right w:val="single" w:sz="8" w:space="0" w:color="auto"/>
            </w:tcBorders>
            <w:vAlign w:val="center"/>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370" w:type="dxa"/>
            <w:tcBorders>
              <w:top w:val="double" w:sz="4" w:space="0" w:color="auto"/>
              <w:left w:val="single" w:sz="8" w:space="0" w:color="auto"/>
              <w:bottom w:val="single" w:sz="4" w:space="0" w:color="auto"/>
              <w:right w:val="single" w:sz="8" w:space="0" w:color="auto"/>
            </w:tcBorders>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290" w:type="dxa"/>
            <w:tcBorders>
              <w:top w:val="double" w:sz="4" w:space="0" w:color="auto"/>
              <w:left w:val="single" w:sz="8" w:space="0" w:color="auto"/>
              <w:bottom w:val="single" w:sz="4" w:space="0" w:color="auto"/>
              <w:right w:val="single" w:sz="8" w:space="0" w:color="auto"/>
            </w:tcBorders>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108 ó 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ID propio</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Frecuencia</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n/d</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117</w:t>
            </w:r>
          </w:p>
        </w:tc>
        <w:tc>
          <w:tcPr>
            <w:tcW w:w="156" w:type="dxa"/>
            <w:tcBorders>
              <w:left w:val="nil"/>
              <w:right w:val="single" w:sz="12" w:space="0" w:color="auto"/>
            </w:tcBorders>
          </w:tcPr>
          <w:p w:rsidR="00AD1773" w:rsidRPr="00BB4F0D" w:rsidRDefault="00AD1773" w:rsidP="00F83161">
            <w:pPr>
              <w:pStyle w:val="Tabletext"/>
              <w:keepNext/>
              <w:keepLines/>
              <w:jc w:val="center"/>
              <w:rPr>
                <w:sz w:val="16"/>
                <w:szCs w:val="16"/>
                <w:lang w:val="es-ES_tradnl"/>
              </w:rPr>
            </w:pPr>
          </w:p>
        </w:tc>
        <w:tc>
          <w:tcPr>
            <w:tcW w:w="919" w:type="dxa"/>
            <w:tcBorders>
              <w:top w:val="double" w:sz="4" w:space="0" w:color="auto"/>
              <w:left w:val="nil"/>
              <w:bottom w:val="single" w:sz="4" w:space="0" w:color="auto"/>
              <w:right w:val="single" w:sz="12" w:space="0" w:color="auto"/>
            </w:tcBorders>
          </w:tcPr>
          <w:p w:rsidR="00AD1773" w:rsidRPr="00BB4F0D" w:rsidRDefault="00AD1773" w:rsidP="00F83161">
            <w:pPr>
              <w:pStyle w:val="Tabletext"/>
              <w:keepNext/>
              <w:keepLines/>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pStyle w:val="Tabletext"/>
              <w:keepNext/>
              <w:keepLines/>
              <w:ind w:left="28"/>
              <w:rPr>
                <w:sz w:val="16"/>
                <w:szCs w:val="16"/>
                <w:lang w:val="es-ES_tradnl"/>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keepNext/>
              <w:keepLines/>
              <w:ind w:left="28"/>
              <w:jc w:val="left"/>
              <w:rPr>
                <w:rFonts w:eastAsia="Arial Unicode MS"/>
                <w:sz w:val="16"/>
                <w:szCs w:val="16"/>
                <w:lang w:val="es-ES_tradnl"/>
              </w:rPr>
            </w:pPr>
            <w:r w:rsidRPr="00BB4F0D">
              <w:rPr>
                <w:sz w:val="16"/>
                <w:lang w:val="es-ES_tradnl"/>
              </w:rPr>
              <w:t>RT dúplex</w:t>
            </w:r>
            <w:r w:rsidRPr="00BB4F0D">
              <w:rPr>
                <w:sz w:val="16"/>
                <w:vertAlign w:val="superscript"/>
                <w:lang w:val="es-ES_tradnl"/>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p>
        </w:tc>
        <w:tc>
          <w:tcPr>
            <w:tcW w:w="265" w:type="dxa"/>
            <w:tcBorders>
              <w:top w:val="nil"/>
              <w:left w:val="single" w:sz="8" w:space="0" w:color="auto"/>
              <w:bottom w:val="single" w:sz="4" w:space="0" w:color="auto"/>
              <w:right w:val="single" w:sz="6" w:space="0" w:color="auto"/>
            </w:tcBorders>
            <w:vAlign w:val="center"/>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264" w:type="dxa"/>
            <w:tcBorders>
              <w:top w:val="nil"/>
              <w:left w:val="single" w:sz="6" w:space="0" w:color="auto"/>
              <w:bottom w:val="single" w:sz="4" w:space="0" w:color="auto"/>
              <w:right w:val="single" w:sz="8" w:space="0" w:color="auto"/>
            </w:tcBorders>
            <w:vAlign w:val="center"/>
          </w:tcPr>
          <w:p w:rsidR="00AD1773" w:rsidRPr="00BB4F0D" w:rsidRDefault="00AD1773" w:rsidP="00F83161">
            <w:pPr>
              <w:keepNext/>
              <w:keepLines/>
              <w:spacing w:after="120"/>
              <w:jc w:val="center"/>
              <w:rPr>
                <w:rFonts w:ascii="Wingdings" w:hAnsi="Wingdings"/>
                <w:sz w:val="16"/>
                <w:szCs w:val="16"/>
                <w:lang w:val="es-ES_tradnl"/>
              </w:rPr>
            </w:pPr>
            <w:r w:rsidRPr="00BB4F0D">
              <w:rPr>
                <w:sz w:val="16"/>
                <w:szCs w:val="16"/>
                <w:lang w:val="es-ES_tradnl"/>
              </w:rPr>
              <w:t>—</w:t>
            </w:r>
          </w:p>
        </w:tc>
        <w:tc>
          <w:tcPr>
            <w:tcW w:w="370" w:type="dxa"/>
            <w:tcBorders>
              <w:top w:val="nil"/>
              <w:left w:val="single" w:sz="8" w:space="0" w:color="auto"/>
              <w:bottom w:val="single" w:sz="4" w:space="0" w:color="auto"/>
              <w:right w:val="single" w:sz="8" w:space="0" w:color="auto"/>
            </w:tcBorders>
          </w:tcPr>
          <w:p w:rsidR="00AD1773" w:rsidRPr="00BB4F0D" w:rsidRDefault="00AD1773" w:rsidP="00F83161">
            <w:pPr>
              <w:keepNext/>
              <w:keepLines/>
              <w:spacing w:after="120"/>
              <w:jc w:val="center"/>
              <w:rPr>
                <w:sz w:val="16"/>
                <w:szCs w:val="16"/>
                <w:lang w:val="es-ES_tradnl"/>
              </w:rPr>
            </w:pPr>
            <w:r w:rsidRPr="00BB4F0D">
              <w:rPr>
                <w:sz w:val="16"/>
                <w:szCs w:val="16"/>
                <w:lang w:val="es-ES_tradnl"/>
              </w:rPr>
              <w:t>—</w:t>
            </w:r>
          </w:p>
        </w:tc>
        <w:tc>
          <w:tcPr>
            <w:tcW w:w="290" w:type="dxa"/>
            <w:tcBorders>
              <w:top w:val="nil"/>
              <w:left w:val="single" w:sz="8" w:space="0" w:color="auto"/>
              <w:bottom w:val="single" w:sz="4" w:space="0" w:color="auto"/>
              <w:right w:val="single" w:sz="8" w:space="0" w:color="auto"/>
            </w:tcBorders>
          </w:tcPr>
          <w:p w:rsidR="00AD1773" w:rsidRPr="00BB4F0D" w:rsidRDefault="00AD1773" w:rsidP="00F83161">
            <w:pPr>
              <w:keepNext/>
              <w:keepLines/>
              <w:spacing w:after="120"/>
              <w:jc w:val="center"/>
              <w:rPr>
                <w:sz w:val="16"/>
                <w:szCs w:val="16"/>
                <w:lang w:val="es-ES_tradnl"/>
              </w:rPr>
            </w:pPr>
            <w:r w:rsidRPr="00BB4F0D">
              <w:rPr>
                <w:sz w:val="16"/>
                <w:szCs w:val="16"/>
                <w:lang w:val="es-ES_tradnl"/>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sz w:val="16"/>
                <w:szCs w:val="16"/>
                <w:lang w:val="es-ES_tradnl"/>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F83161">
            <w:pPr>
              <w:keepNext/>
              <w:keepLines/>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108 ó 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ID propio</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Frecuencia</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n/d</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F83161">
            <w:pPr>
              <w:pStyle w:val="Tabletext"/>
              <w:keepNext/>
              <w:keepLines/>
              <w:jc w:val="center"/>
              <w:rPr>
                <w:rFonts w:eastAsia="Arial Unicode MS"/>
                <w:sz w:val="16"/>
                <w:szCs w:val="16"/>
                <w:lang w:val="es-ES_tradnl"/>
              </w:rPr>
            </w:pPr>
            <w:r w:rsidRPr="00BB4F0D">
              <w:rPr>
                <w:sz w:val="16"/>
                <w:szCs w:val="16"/>
                <w:lang w:val="es-ES_tradnl"/>
              </w:rPr>
              <w:t>117</w:t>
            </w:r>
          </w:p>
        </w:tc>
        <w:tc>
          <w:tcPr>
            <w:tcW w:w="156" w:type="dxa"/>
            <w:tcBorders>
              <w:top w:val="nil"/>
              <w:left w:val="nil"/>
              <w:right w:val="single" w:sz="12" w:space="0" w:color="auto"/>
            </w:tcBorders>
          </w:tcPr>
          <w:p w:rsidR="00AD1773" w:rsidRPr="00BB4F0D" w:rsidRDefault="00AD1773" w:rsidP="00F83161">
            <w:pPr>
              <w:pStyle w:val="Tabletext"/>
              <w:keepNext/>
              <w:keepLines/>
              <w:jc w:val="center"/>
              <w:rPr>
                <w:sz w:val="16"/>
                <w:szCs w:val="16"/>
                <w:lang w:val="es-ES_tradnl"/>
              </w:rPr>
            </w:pPr>
          </w:p>
        </w:tc>
        <w:tc>
          <w:tcPr>
            <w:tcW w:w="919" w:type="dxa"/>
            <w:tcBorders>
              <w:top w:val="nil"/>
              <w:left w:val="nil"/>
              <w:bottom w:val="single" w:sz="4" w:space="0" w:color="auto"/>
              <w:right w:val="single" w:sz="12" w:space="0" w:color="auto"/>
            </w:tcBorders>
          </w:tcPr>
          <w:p w:rsidR="00AD1773" w:rsidRPr="00BB4F0D" w:rsidRDefault="00AD1773" w:rsidP="00F83161">
            <w:pPr>
              <w:pStyle w:val="Tabletext"/>
              <w:keepNext/>
              <w:keepLines/>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lang w:val="es-ES_tradnl"/>
              </w:rPr>
            </w:pPr>
            <w:r w:rsidRPr="00BB4F0D">
              <w:rPr>
                <w:sz w:val="16"/>
                <w:lang w:val="es-ES_tradnl"/>
              </w:rPr>
              <w:t>Acuse 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 ó 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n/d</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156" w:type="dxa"/>
            <w:tcBorders>
              <w:left w:val="nil"/>
              <w:bottom w:val="single" w:sz="2" w:space="0" w:color="auto"/>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tcPr>
          <w:p w:rsidR="00AD1773" w:rsidRPr="00BB4F0D" w:rsidRDefault="00AD1773" w:rsidP="00117D68">
            <w:pPr>
              <w:pStyle w:val="Tabletext"/>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pStyle w:val="Tabletext"/>
              <w:ind w:left="28"/>
              <w:rPr>
                <w:sz w:val="16"/>
                <w:szCs w:val="16"/>
                <w:lang w:val="es-ES_tradnl"/>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lang w:val="es-ES_tradnl"/>
              </w:rPr>
            </w:pPr>
            <w:r w:rsidRPr="00BB4F0D">
              <w:rPr>
                <w:sz w:val="16"/>
                <w:lang w:val="es-ES_tradnl"/>
              </w:rPr>
              <w:t>Imposible dar</w:t>
            </w:r>
            <w:r w:rsidR="00185495" w:rsidRPr="00BB4F0D">
              <w:rPr>
                <w:sz w:val="16"/>
                <w:lang w:val="es-ES_tradnl"/>
              </w:rPr>
              <w:t xml:space="preserve"> </w:t>
            </w:r>
            <w:r w:rsidRPr="00BB4F0D">
              <w:rPr>
                <w:sz w:val="16"/>
                <w:lang w:val="es-ES_tradnl"/>
              </w:rPr>
              <w:t>acuse</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2"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264" w:type="dxa"/>
            <w:tcBorders>
              <w:top w:val="single" w:sz="2" w:space="0" w:color="auto"/>
              <w:left w:val="single" w:sz="6" w:space="0" w:color="auto"/>
              <w:bottom w:val="single" w:sz="2"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70" w:type="dxa"/>
            <w:tcBorders>
              <w:top w:val="single" w:sz="2" w:space="0" w:color="auto"/>
              <w:left w:val="single" w:sz="8" w:space="0" w:color="auto"/>
              <w:bottom w:val="single" w:sz="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90" w:type="dxa"/>
            <w:tcBorders>
              <w:top w:val="single" w:sz="2" w:space="0" w:color="auto"/>
              <w:left w:val="single" w:sz="8" w:space="0" w:color="auto"/>
              <w:bottom w:val="single" w:sz="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 ó 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n/d</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156" w:type="dxa"/>
            <w:tcBorders>
              <w:top w:val="single" w:sz="2" w:space="0" w:color="auto"/>
              <w:left w:val="nil"/>
              <w:bottom w:val="single" w:sz="2" w:space="0" w:color="auto"/>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2" w:space="0" w:color="auto"/>
              <w:left w:val="nil"/>
              <w:bottom w:val="single" w:sz="2" w:space="0" w:color="auto"/>
              <w:right w:val="single" w:sz="12" w:space="0" w:color="auto"/>
            </w:tcBorders>
          </w:tcPr>
          <w:p w:rsidR="00AD1773" w:rsidRPr="00BB4F0D" w:rsidRDefault="00AD1773" w:rsidP="00117D68">
            <w:pPr>
              <w:pStyle w:val="Tabletext"/>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pStyle w:val="Tabletext"/>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lang w:val="es-ES_tradnl"/>
              </w:rPr>
            </w:pPr>
            <w:r w:rsidRPr="00BB4F0D">
              <w:rPr>
                <w:sz w:val="16"/>
                <w:lang w:val="es-ES_tradnl"/>
              </w:rPr>
              <w:t>Solicitud de posición</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r w:rsidRPr="00BB4F0D" w:rsidDel="00C34AB9">
              <w:rPr>
                <w:sz w:val="16"/>
                <w:szCs w:val="16"/>
                <w:lang w:val="es-ES_tradnl"/>
              </w:rPr>
              <w:t xml:space="preserve"> </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156" w:type="dxa"/>
            <w:tcBorders>
              <w:top w:val="single" w:sz="2" w:space="0" w:color="auto"/>
              <w:left w:val="nil"/>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rsidR="00AD1773" w:rsidRPr="00BB4F0D" w:rsidRDefault="00AD1773" w:rsidP="00117D68">
            <w:pPr>
              <w:pStyle w:val="Tabletext"/>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lang w:val="es-ES_tradnl"/>
              </w:rPr>
            </w:pPr>
            <w:r w:rsidRPr="00BB4F0D">
              <w:rPr>
                <w:sz w:val="16"/>
                <w:lang w:val="es-ES_tradnl"/>
              </w:rPr>
              <w:t>Acuse de posición</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rsidR="00AD1773" w:rsidRPr="00BB4F0D" w:rsidDel="0014311A" w:rsidRDefault="00AD1773" w:rsidP="00117D68">
            <w:pPr>
              <w:spacing w:after="120"/>
              <w:jc w:val="center"/>
              <w:rPr>
                <w:sz w:val="16"/>
                <w:szCs w:val="16"/>
                <w:lang w:val="es-ES_tradnl"/>
              </w:rPr>
            </w:pPr>
            <w:r w:rsidRPr="00BB4F0D">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rsidR="00AD1773" w:rsidRPr="00BB4F0D" w:rsidDel="0014311A" w:rsidRDefault="00AD1773" w:rsidP="00117D68">
            <w:pPr>
              <w:spacing w:after="120"/>
              <w:jc w:val="center"/>
              <w:rPr>
                <w:sz w:val="16"/>
                <w:szCs w:val="16"/>
                <w:lang w:val="es-ES_tradnl"/>
              </w:rPr>
            </w:pPr>
            <w:r w:rsidRPr="00BB4F0D">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156" w:type="dxa"/>
            <w:tcBorders>
              <w:left w:val="nil"/>
              <w:bottom w:val="single" w:sz="2" w:space="0" w:color="auto"/>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vAlign w:val="center"/>
          </w:tcPr>
          <w:p w:rsidR="00AD1773" w:rsidRPr="00BB4F0D" w:rsidRDefault="00AD1773" w:rsidP="00117D68">
            <w:pPr>
              <w:pStyle w:val="Tabletext"/>
              <w:jc w:val="center"/>
              <w:rPr>
                <w:sz w:val="16"/>
                <w:szCs w:val="16"/>
                <w:lang w:val="es-ES_tradnl"/>
              </w:rPr>
            </w:pPr>
            <w:r w:rsidRPr="00BB4F0D">
              <w:rPr>
                <w:sz w:val="16"/>
                <w:szCs w:val="16"/>
                <w:lang w:val="es-ES_tradnl"/>
              </w:rPr>
              <w:t>expan3</w:t>
            </w:r>
          </w:p>
        </w:tc>
      </w:tr>
      <w:tr w:rsidR="00AD1773" w:rsidRPr="00BB4F0D" w:rsidTr="006B2735">
        <w:trPr>
          <w:jc w:val="center"/>
        </w:trPr>
        <w:tc>
          <w:tcPr>
            <w:tcW w:w="947" w:type="dxa"/>
            <w:tcBorders>
              <w:left w:val="single" w:sz="12" w:space="0" w:color="auto"/>
              <w:right w:val="single" w:sz="8" w:space="0" w:color="auto"/>
            </w:tcBorders>
          </w:tcPr>
          <w:p w:rsidR="00AD1773" w:rsidRPr="00BB4F0D" w:rsidRDefault="00AD1773" w:rsidP="006B2735">
            <w:pPr>
              <w:spacing w:after="120"/>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lang w:val="es-ES_tradnl"/>
              </w:rPr>
            </w:pPr>
            <w:r w:rsidRPr="00BB4F0D">
              <w:rPr>
                <w:sz w:val="16"/>
                <w:lang w:val="es-ES_tradnl"/>
              </w:rPr>
              <w:t>Prueba</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156" w:type="dxa"/>
            <w:tcBorders>
              <w:top w:val="single" w:sz="2" w:space="0" w:color="auto"/>
              <w:left w:val="nil"/>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rsidR="00AD1773" w:rsidRPr="00BB4F0D" w:rsidRDefault="00AD1773" w:rsidP="00117D68">
            <w:pPr>
              <w:pStyle w:val="Tabletext"/>
              <w:jc w:val="center"/>
              <w:rPr>
                <w:sz w:val="16"/>
                <w:szCs w:val="16"/>
                <w:lang w:val="es-ES_tradnl"/>
              </w:rPr>
            </w:pPr>
            <w:r w:rsidRPr="00BB4F0D">
              <w:rPr>
                <w:sz w:val="16"/>
                <w:szCs w:val="16"/>
                <w:lang w:val="es-ES_tradnl"/>
              </w:rPr>
              <w:t>—</w:t>
            </w:r>
          </w:p>
        </w:tc>
      </w:tr>
      <w:tr w:rsidR="00AD1773" w:rsidRPr="00BB4F0D" w:rsidTr="006B2735">
        <w:trPr>
          <w:jc w:val="center"/>
        </w:trPr>
        <w:tc>
          <w:tcPr>
            <w:tcW w:w="947" w:type="dxa"/>
            <w:tcBorders>
              <w:left w:val="single" w:sz="12" w:space="0" w:color="auto"/>
              <w:bottom w:val="single" w:sz="12" w:space="0" w:color="auto"/>
              <w:right w:val="single" w:sz="8" w:space="0" w:color="auto"/>
            </w:tcBorders>
          </w:tcPr>
          <w:p w:rsidR="00AD1773" w:rsidRPr="00BB4F0D" w:rsidRDefault="00AD1773" w:rsidP="006B2735">
            <w:pPr>
              <w:spacing w:after="120"/>
              <w:ind w:left="28"/>
              <w:rPr>
                <w:sz w:val="16"/>
                <w:szCs w:val="16"/>
                <w:lang w:val="es-ES_tradnl"/>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6B2735">
            <w:pPr>
              <w:pStyle w:val="Tabletext"/>
              <w:ind w:left="28"/>
              <w:jc w:val="left"/>
              <w:rPr>
                <w:rFonts w:eastAsia="Arial Unicode MS"/>
                <w:sz w:val="16"/>
                <w:szCs w:val="16"/>
                <w:highlight w:val="green"/>
                <w:lang w:val="es-ES_tradnl"/>
              </w:rPr>
            </w:pPr>
            <w:r w:rsidRPr="00BB4F0D">
              <w:rPr>
                <w:sz w:val="16"/>
                <w:lang w:val="es-ES_tradnl"/>
              </w:rPr>
              <w:t>Acuse de prueba</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highlight w:val="green"/>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12" w:space="0" w:color="auto"/>
              <w:right w:val="single" w:sz="6"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264" w:type="dxa"/>
            <w:tcBorders>
              <w:top w:val="single" w:sz="4" w:space="0" w:color="auto"/>
              <w:left w:val="single" w:sz="6" w:space="0" w:color="auto"/>
              <w:bottom w:val="single" w:sz="12" w:space="0" w:color="auto"/>
              <w:right w:val="single" w:sz="8" w:space="0" w:color="auto"/>
            </w:tcBorders>
            <w:vAlign w:val="center"/>
          </w:tcPr>
          <w:p w:rsidR="00AD1773" w:rsidRPr="00BB4F0D" w:rsidRDefault="00AD1773" w:rsidP="00117D68">
            <w:pPr>
              <w:spacing w:after="120"/>
              <w:jc w:val="center"/>
              <w:rPr>
                <w:rFonts w:ascii="Wingdings" w:hAnsi="Wingdings"/>
                <w:sz w:val="16"/>
                <w:szCs w:val="16"/>
                <w:lang w:val="es-ES_tradnl"/>
              </w:rPr>
            </w:pPr>
            <w:r w:rsidRPr="00BB4F0D">
              <w:rPr>
                <w:rFonts w:ascii="Wingdings" w:hAnsi="Wingdings"/>
                <w:sz w:val="16"/>
                <w:szCs w:val="16"/>
                <w:lang w:val="es-ES_tradnl"/>
              </w:rPr>
              <w:t></w:t>
            </w:r>
          </w:p>
        </w:tc>
        <w:tc>
          <w:tcPr>
            <w:tcW w:w="370" w:type="dxa"/>
            <w:tcBorders>
              <w:top w:val="single" w:sz="4" w:space="0" w:color="auto"/>
              <w:left w:val="single" w:sz="8" w:space="0" w:color="auto"/>
              <w:bottom w:val="single" w:sz="1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290" w:type="dxa"/>
            <w:tcBorders>
              <w:top w:val="single" w:sz="4" w:space="0" w:color="auto"/>
              <w:left w:val="single" w:sz="8" w:space="0" w:color="auto"/>
              <w:bottom w:val="single" w:sz="12" w:space="0" w:color="auto"/>
              <w:right w:val="single" w:sz="8" w:space="0" w:color="auto"/>
            </w:tcBorders>
          </w:tcPr>
          <w:p w:rsidR="00AD1773" w:rsidRPr="00BB4F0D" w:rsidRDefault="00AD1773" w:rsidP="00117D68">
            <w:pPr>
              <w:spacing w:after="120"/>
              <w:jc w:val="center"/>
              <w:rPr>
                <w:rFonts w:ascii="Wingdings" w:hAnsi="Wingdings"/>
                <w:sz w:val="16"/>
                <w:szCs w:val="16"/>
                <w:lang w:val="es-ES_tradnl"/>
              </w:rPr>
            </w:pPr>
            <w:r w:rsidRPr="00BB4F0D">
              <w:rPr>
                <w:sz w:val="16"/>
                <w:szCs w:val="16"/>
                <w:lang w:val="es-ES_tradnl"/>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after="12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n/d</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156" w:type="dxa"/>
            <w:tcBorders>
              <w:left w:val="nil"/>
              <w:right w:val="single" w:sz="12" w:space="0" w:color="auto"/>
            </w:tcBorders>
          </w:tcPr>
          <w:p w:rsidR="00AD1773" w:rsidRPr="00BB4F0D" w:rsidRDefault="00AD1773" w:rsidP="00117D68">
            <w:pPr>
              <w:pStyle w:val="Tabletext"/>
              <w:jc w:val="center"/>
              <w:rPr>
                <w:sz w:val="16"/>
                <w:szCs w:val="16"/>
                <w:lang w:val="es-ES_tradnl"/>
              </w:rPr>
            </w:pPr>
          </w:p>
        </w:tc>
        <w:tc>
          <w:tcPr>
            <w:tcW w:w="919" w:type="dxa"/>
            <w:tcBorders>
              <w:top w:val="single" w:sz="4" w:space="0" w:color="auto"/>
              <w:left w:val="nil"/>
              <w:bottom w:val="single" w:sz="12" w:space="0" w:color="auto"/>
              <w:right w:val="single" w:sz="12" w:space="0" w:color="auto"/>
            </w:tcBorders>
          </w:tcPr>
          <w:p w:rsidR="00AD1773" w:rsidRPr="00BB4F0D" w:rsidRDefault="00AD1773" w:rsidP="00117D68">
            <w:pPr>
              <w:pStyle w:val="Tabletext"/>
              <w:jc w:val="center"/>
              <w:rPr>
                <w:sz w:val="16"/>
                <w:szCs w:val="16"/>
                <w:lang w:val="es-ES_tradnl"/>
              </w:rPr>
            </w:pPr>
            <w:r w:rsidRPr="00BB4F0D">
              <w:rPr>
                <w:sz w:val="16"/>
                <w:szCs w:val="16"/>
                <w:lang w:val="es-ES_tradnl"/>
              </w:rPr>
              <w:t>—</w:t>
            </w:r>
          </w:p>
        </w:tc>
      </w:tr>
    </w:tbl>
    <w:p w:rsidR="00AD1773" w:rsidRPr="00BB4F0D" w:rsidRDefault="00AD1773" w:rsidP="006B2735">
      <w:pPr>
        <w:pStyle w:val="Tabletext"/>
        <w:spacing w:before="80"/>
        <w:rPr>
          <w:sz w:val="16"/>
          <w:szCs w:val="16"/>
          <w:lang w:val="es-ES_tradnl"/>
        </w:rPr>
      </w:pPr>
      <w:r w:rsidRPr="00BB4F0D">
        <w:rPr>
          <w:sz w:val="16"/>
          <w:szCs w:val="16"/>
          <w:lang w:val="es-ES_tradnl"/>
        </w:rPr>
        <w:t xml:space="preserve">* </w:t>
      </w:r>
      <w:r w:rsidRPr="00BB4F0D">
        <w:rPr>
          <w:sz w:val="16"/>
          <w:szCs w:val="16"/>
          <w:lang w:val="es-ES_tradnl"/>
        </w:rPr>
        <w:tab/>
        <w:t xml:space="preserve">Secuencia de expansión, véase el </w:t>
      </w:r>
      <w:r w:rsidR="002E645B" w:rsidRPr="00BB4F0D">
        <w:rPr>
          <w:sz w:val="16"/>
          <w:szCs w:val="16"/>
          <w:lang w:val="es-ES_tradnl"/>
        </w:rPr>
        <w:t>Cuadro </w:t>
      </w:r>
      <w:r w:rsidRPr="00BB4F0D">
        <w:rPr>
          <w:sz w:val="16"/>
          <w:szCs w:val="16"/>
          <w:lang w:val="es-ES_tradnl"/>
        </w:rPr>
        <w:t>A1-4.11.</w:t>
      </w:r>
    </w:p>
    <w:p w:rsidR="006B2735" w:rsidRPr="00BB4F0D" w:rsidRDefault="006B2735" w:rsidP="006B2735">
      <w:pPr>
        <w:pStyle w:val="Tablefin"/>
        <w:rPr>
          <w:lang w:val="es-ES_tradnl"/>
        </w:rPr>
      </w:pPr>
    </w:p>
    <w:p w:rsidR="00AD1773" w:rsidRPr="00BB4F0D" w:rsidRDefault="00AD1773" w:rsidP="00AD1773">
      <w:pPr>
        <w:pStyle w:val="TableNo"/>
        <w:rPr>
          <w:i/>
          <w:iCs/>
          <w:caps/>
          <w:lang w:val="es-ES_tradnl"/>
        </w:rPr>
      </w:pPr>
      <w:r w:rsidRPr="00BB4F0D">
        <w:rPr>
          <w:lang w:val="es-ES_tradnl"/>
        </w:rPr>
        <w:t xml:space="preserve">CUADRO A1-4.7 </w:t>
      </w:r>
      <w:r w:rsidRPr="00BB4F0D">
        <w:rPr>
          <w:i/>
          <w:iCs/>
          <w:lang w:val="es-ES_tradnl"/>
        </w:rPr>
        <w:t>(fin)</w:t>
      </w:r>
    </w:p>
    <w:p w:rsidR="00AD1773" w:rsidRPr="00BB4F0D" w:rsidRDefault="00AD1773" w:rsidP="00AD1773">
      <w:pPr>
        <w:pStyle w:val="Tabletitle"/>
        <w:rPr>
          <w:lang w:val="es-ES_tradnl"/>
        </w:rPr>
      </w:pPr>
      <w:r w:rsidRPr="00BB4F0D">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97"/>
        <w:gridCol w:w="90"/>
        <w:gridCol w:w="828"/>
      </w:tblGrid>
      <w:tr w:rsidR="004D1C80" w:rsidRPr="002D3E27" w:rsidTr="004D1C80">
        <w:trPr>
          <w:jc w:val="center"/>
        </w:trPr>
        <w:tc>
          <w:tcPr>
            <w:tcW w:w="766" w:type="dxa"/>
            <w:vMerge w:val="restart"/>
            <w:tcBorders>
              <w:top w:val="single" w:sz="12" w:space="0" w:color="000000"/>
              <w:left w:val="single" w:sz="12" w:space="0" w:color="auto"/>
              <w:right w:val="single" w:sz="8" w:space="0" w:color="auto"/>
            </w:tcBorders>
            <w:vAlign w:val="bottom"/>
          </w:tcPr>
          <w:p w:rsidR="004D1C80" w:rsidRPr="00BB4F0D" w:rsidRDefault="004D1C80" w:rsidP="004D1C80">
            <w:pPr>
              <w:pStyle w:val="Tablehead"/>
              <w:rPr>
                <w:sz w:val="16"/>
                <w:szCs w:val="16"/>
                <w:lang w:val="es-ES_tradnl"/>
              </w:rPr>
            </w:pPr>
            <w:r w:rsidRPr="00BB4F0D">
              <w:rPr>
                <w:rFonts w:eastAsia="Arial Unicode MS"/>
                <w:sz w:val="16"/>
                <w:lang w:val="es-ES_tradnl"/>
              </w:rPr>
              <w:t>Banda</w:t>
            </w:r>
            <w:r w:rsidRPr="00BB4F0D">
              <w:rPr>
                <w:rFonts w:eastAsia="Arial Unicode MS"/>
                <w:sz w:val="16"/>
                <w:lang w:val="es-ES_tradnl"/>
              </w:rPr>
              <w:br/>
              <w:t>de</w:t>
            </w:r>
            <w:r w:rsidRPr="00BB4F0D">
              <w:rPr>
                <w:rFonts w:eastAsia="Arial Unicode MS"/>
                <w:sz w:val="16"/>
                <w:lang w:val="es-ES_tradnl"/>
              </w:rPr>
              <w:br/>
              <w:t>frecuencia</w:t>
            </w: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Tipo</w:t>
            </w:r>
          </w:p>
        </w:tc>
        <w:tc>
          <w:tcPr>
            <w:tcW w:w="3563" w:type="dxa"/>
            <w:gridSpan w:val="12"/>
            <w:tcBorders>
              <w:top w:val="single" w:sz="12" w:space="0" w:color="000000"/>
              <w:left w:val="nil"/>
              <w:bottom w:val="nil"/>
              <w:right w:val="single" w:sz="8" w:space="0" w:color="000000"/>
            </w:tcBorders>
          </w:tcPr>
          <w:p w:rsidR="004D1C80" w:rsidRPr="00BB4F0D" w:rsidRDefault="004D1C80" w:rsidP="00117D68">
            <w:pPr>
              <w:pStyle w:val="Tablehead"/>
              <w:rPr>
                <w:rFonts w:eastAsia="Arial Unicode MS"/>
                <w:sz w:val="16"/>
                <w:szCs w:val="16"/>
                <w:lang w:val="es-ES_tradnl"/>
              </w:rPr>
            </w:pPr>
            <w:r w:rsidRPr="00BB4F0D">
              <w:rPr>
                <w:sz w:val="16"/>
                <w:szCs w:val="16"/>
                <w:lang w:val="es-ES_tradnl"/>
              </w:rPr>
              <w:t>Aplicable a</w:t>
            </w:r>
          </w:p>
        </w:tc>
        <w:tc>
          <w:tcPr>
            <w:tcW w:w="7930" w:type="dxa"/>
            <w:gridSpan w:val="12"/>
            <w:tcBorders>
              <w:top w:val="single" w:sz="12" w:space="0" w:color="000000"/>
              <w:left w:val="nil"/>
              <w:bottom w:val="single" w:sz="8" w:space="0" w:color="auto"/>
              <w:right w:val="single" w:sz="12" w:space="0" w:color="auto"/>
            </w:tcBorders>
          </w:tcPr>
          <w:p w:rsidR="004D1C80" w:rsidRPr="00BB4F0D" w:rsidRDefault="004D1C80" w:rsidP="00117D68">
            <w:pPr>
              <w:pStyle w:val="Tablehead"/>
              <w:rPr>
                <w:rFonts w:eastAsia="Arial Unicode MS"/>
                <w:sz w:val="16"/>
                <w:szCs w:val="16"/>
                <w:lang w:val="es-ES_tradnl"/>
              </w:rPr>
            </w:pPr>
            <w:r w:rsidRPr="00BB4F0D">
              <w:rPr>
                <w:sz w:val="16"/>
                <w:szCs w:val="16"/>
                <w:lang w:val="es-ES_tradnl"/>
              </w:rPr>
              <w:t>Formato técnico de la secuencia de llamada</w:t>
            </w:r>
          </w:p>
        </w:tc>
        <w:tc>
          <w:tcPr>
            <w:tcW w:w="90" w:type="dxa"/>
            <w:tcBorders>
              <w:left w:val="single" w:sz="12" w:space="0" w:color="auto"/>
              <w:right w:val="single" w:sz="12" w:space="0" w:color="auto"/>
            </w:tcBorders>
            <w:vAlign w:val="center"/>
          </w:tcPr>
          <w:p w:rsidR="004D1C80" w:rsidRPr="00BB4F0D" w:rsidRDefault="004D1C80" w:rsidP="00117D68">
            <w:pPr>
              <w:pStyle w:val="Tablehead"/>
              <w:rPr>
                <w:rFonts w:eastAsia="Arial Unicode MS"/>
                <w:sz w:val="16"/>
                <w:szCs w:val="16"/>
                <w:lang w:val="es-ES_tradnl"/>
              </w:rPr>
            </w:pPr>
          </w:p>
        </w:tc>
        <w:tc>
          <w:tcPr>
            <w:tcW w:w="828" w:type="dxa"/>
            <w:vMerge w:val="restart"/>
            <w:tcBorders>
              <w:top w:val="single" w:sz="12" w:space="0" w:color="000000"/>
              <w:left w:val="single" w:sz="12" w:space="0" w:color="auto"/>
              <w:right w:val="single" w:sz="12" w:space="0" w:color="000000"/>
            </w:tcBorders>
            <w:vAlign w:val="bottom"/>
          </w:tcPr>
          <w:p w:rsidR="004D1C80" w:rsidRPr="00BB4F0D" w:rsidRDefault="004D1C80" w:rsidP="00380F0F">
            <w:pPr>
              <w:keepNext/>
              <w:overflowPunct/>
              <w:autoSpaceDE/>
              <w:autoSpaceDN/>
              <w:adjustRightInd/>
              <w:spacing w:before="100"/>
              <w:ind w:left="-57" w:right="-57"/>
              <w:jc w:val="center"/>
              <w:textAlignment w:val="auto"/>
              <w:rPr>
                <w:rFonts w:eastAsiaTheme="minorEastAsia"/>
                <w:b/>
                <w:sz w:val="16"/>
                <w:lang w:val="es-ES_tradnl"/>
              </w:rPr>
            </w:pPr>
            <w:r w:rsidRPr="00BB4F0D">
              <w:rPr>
                <w:rFonts w:eastAsiaTheme="minorEastAsia"/>
                <w:b/>
                <w:sz w:val="16"/>
                <w:lang w:val="es-ES_tradnl"/>
              </w:rPr>
              <w:t>Secuencia</w:t>
            </w:r>
            <w:r w:rsidRPr="00BB4F0D">
              <w:rPr>
                <w:rFonts w:eastAsiaTheme="minorEastAsia"/>
                <w:b/>
                <w:sz w:val="16"/>
                <w:lang w:val="es-ES_tradnl"/>
              </w:rPr>
              <w:br/>
              <w:t>de</w:t>
            </w:r>
            <w:r w:rsidRPr="00BB4F0D">
              <w:rPr>
                <w:rFonts w:eastAsiaTheme="minorEastAsia"/>
                <w:b/>
                <w:sz w:val="16"/>
                <w:lang w:val="es-ES_tradnl"/>
              </w:rPr>
              <w:br/>
              <w:t>expansión</w:t>
            </w:r>
          </w:p>
          <w:p w:rsidR="004D1C80" w:rsidRPr="00BB4F0D" w:rsidRDefault="004D1C80" w:rsidP="00292980">
            <w:pPr>
              <w:pStyle w:val="Tablehead"/>
              <w:rPr>
                <w:sz w:val="16"/>
                <w:szCs w:val="16"/>
                <w:lang w:val="es-ES_tradnl"/>
              </w:rPr>
            </w:pPr>
            <w:r w:rsidRPr="00BB4F0D">
              <w:rPr>
                <w:rFonts w:eastAsiaTheme="minorEastAsia"/>
                <w:sz w:val="16"/>
                <w:lang w:val="es-ES_tradnl"/>
              </w:rPr>
              <w:t>Rec. UIT</w:t>
            </w:r>
            <w:r w:rsidRPr="00BB4F0D">
              <w:rPr>
                <w:rFonts w:eastAsiaTheme="minorEastAsia"/>
                <w:sz w:val="16"/>
                <w:lang w:val="es-ES_tradnl"/>
              </w:rPr>
              <w:noBreakHyphen/>
              <w:t>R M.821</w:t>
            </w:r>
            <w:r w:rsidRPr="00BB4F0D">
              <w:rPr>
                <w:sz w:val="16"/>
                <w:szCs w:val="16"/>
                <w:lang w:val="es-ES_tradnl"/>
              </w:rPr>
              <w:t>*</w:t>
            </w:r>
            <w:r w:rsidRPr="00BB4F0D">
              <w:rPr>
                <w:sz w:val="16"/>
                <w:szCs w:val="16"/>
                <w:lang w:val="es-ES_tradnl"/>
              </w:rPr>
              <w:br/>
              <w:t>(9)</w:t>
            </w:r>
          </w:p>
        </w:tc>
      </w:tr>
      <w:tr w:rsidR="004D1C80" w:rsidRPr="00BB4F0D" w:rsidTr="00117D68">
        <w:trPr>
          <w:jc w:val="center"/>
        </w:trPr>
        <w:tc>
          <w:tcPr>
            <w:tcW w:w="766" w:type="dxa"/>
            <w:vMerge/>
            <w:tcBorders>
              <w:left w:val="single" w:sz="12"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Esta-</w:t>
            </w:r>
            <w:r w:rsidRPr="00BB4F0D">
              <w:rPr>
                <w:sz w:val="16"/>
                <w:lang w:val="es-ES_tradnl"/>
              </w:rPr>
              <w:br/>
              <w:t>ción de</w:t>
            </w:r>
            <w:r w:rsidRPr="00BB4F0D">
              <w:rPr>
                <w:sz w:val="16"/>
                <w:lang w:val="es-ES_tradnl"/>
              </w:rPr>
              <w:br/>
              <w:t>barco clase A/B</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Esta-</w:t>
            </w:r>
            <w:r w:rsidRPr="00BB4F0D">
              <w:rPr>
                <w:sz w:val="16"/>
                <w:lang w:val="es-ES_tradnl"/>
              </w:rPr>
              <w:br/>
              <w:t>ción de</w:t>
            </w:r>
            <w:r w:rsidRPr="00BB4F0D">
              <w:rPr>
                <w:sz w:val="16"/>
                <w:lang w:val="es-ES_tradnl"/>
              </w:rPr>
              <w:br/>
              <w:t>barco clase</w:t>
            </w:r>
            <w:r w:rsidRPr="00BB4F0D">
              <w:rPr>
                <w:sz w:val="16"/>
                <w:lang w:val="es-ES_tradnl"/>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Esta-</w:t>
            </w:r>
            <w:r w:rsidRPr="00BB4F0D">
              <w:rPr>
                <w:sz w:val="16"/>
                <w:lang w:val="es-ES_tradnl"/>
              </w:rPr>
              <w:br/>
              <w:t>ción de</w:t>
            </w:r>
            <w:r w:rsidRPr="00BB4F0D">
              <w:rPr>
                <w:sz w:val="16"/>
                <w:lang w:val="es-ES_tradnl"/>
              </w:rPr>
              <w:br/>
              <w:t>barco clase</w:t>
            </w:r>
            <w:r w:rsidRPr="00BB4F0D">
              <w:rPr>
                <w:sz w:val="16"/>
                <w:lang w:val="es-ES_tradnl"/>
              </w:rPr>
              <w:br/>
              <w:t>E</w:t>
            </w:r>
          </w:p>
        </w:tc>
        <w:tc>
          <w:tcPr>
            <w:tcW w:w="513" w:type="dxa"/>
            <w:gridSpan w:val="2"/>
            <w:vMerge w:val="restart"/>
            <w:tcBorders>
              <w:top w:val="single" w:sz="8" w:space="0" w:color="auto"/>
              <w:left w:val="single" w:sz="8" w:space="0" w:color="auto"/>
              <w:right w:val="single" w:sz="8" w:space="0" w:color="auto"/>
            </w:tcBorders>
            <w:vAlign w:val="bottom"/>
          </w:tcPr>
          <w:p w:rsidR="004D1C80" w:rsidRPr="00BB4F0D" w:rsidRDefault="004D1C80" w:rsidP="00AB5ECF">
            <w:pPr>
              <w:pStyle w:val="Tablehead"/>
              <w:rPr>
                <w:sz w:val="16"/>
                <w:szCs w:val="16"/>
                <w:lang w:val="es-ES_tradnl"/>
              </w:rPr>
            </w:pPr>
            <w:r w:rsidRPr="00BB4F0D">
              <w:rPr>
                <w:rFonts w:eastAsia="Arial Unicode MS"/>
                <w:sz w:val="16"/>
                <w:szCs w:val="16"/>
                <w:lang w:val="es-ES_tradnl"/>
              </w:rPr>
              <w:t>Clase de dispo</w:t>
            </w:r>
            <w:r w:rsidR="00AB5ECF" w:rsidRPr="00BB4F0D">
              <w:rPr>
                <w:rFonts w:eastAsia="Arial Unicode MS"/>
                <w:sz w:val="16"/>
                <w:szCs w:val="16"/>
                <w:lang w:val="es-ES_tradnl"/>
              </w:rPr>
              <w:t>-</w:t>
            </w:r>
            <w:r w:rsidR="00AB5ECF" w:rsidRPr="00BB4F0D">
              <w:rPr>
                <w:rFonts w:eastAsia="Arial Unicode MS"/>
                <w:sz w:val="16"/>
                <w:szCs w:val="16"/>
                <w:lang w:val="es-ES_tradnl"/>
              </w:rPr>
              <w:br/>
            </w:r>
            <w:r w:rsidRPr="00BB4F0D">
              <w:rPr>
                <w:rFonts w:eastAsia="Arial Unicode MS"/>
                <w:sz w:val="16"/>
                <w:szCs w:val="16"/>
                <w:lang w:val="es-ES_tradnl"/>
              </w:rPr>
              <w:t>sitivo portá</w:t>
            </w:r>
            <w:r w:rsidR="00AB5ECF" w:rsidRPr="00BB4F0D">
              <w:rPr>
                <w:rFonts w:eastAsia="Arial Unicode MS"/>
                <w:sz w:val="16"/>
                <w:szCs w:val="16"/>
                <w:lang w:val="es-ES_tradnl"/>
              </w:rPr>
              <w:t>-</w:t>
            </w:r>
            <w:r w:rsidR="00AB5ECF" w:rsidRPr="00BB4F0D">
              <w:rPr>
                <w:rFonts w:eastAsia="Arial Unicode MS"/>
                <w:sz w:val="16"/>
                <w:szCs w:val="16"/>
                <w:lang w:val="es-ES_tradnl"/>
              </w:rPr>
              <w:br/>
            </w:r>
            <w:r w:rsidRPr="00BB4F0D">
              <w:rPr>
                <w:rFonts w:eastAsia="Arial Unicode MS"/>
                <w:sz w:val="16"/>
                <w:szCs w:val="16"/>
                <w:lang w:val="es-ES_tradnl"/>
              </w:rPr>
              <w:t>til</w:t>
            </w:r>
            <w:r w:rsidR="00AB5ECF" w:rsidRPr="00BB4F0D">
              <w:rPr>
                <w:rFonts w:eastAsia="Arial Unicode MS"/>
                <w:sz w:val="16"/>
                <w:szCs w:val="16"/>
                <w:lang w:val="es-ES_tradnl"/>
              </w:rPr>
              <w:br/>
            </w:r>
            <w:r w:rsidRPr="00BB4F0D">
              <w:rPr>
                <w:rFonts w:eastAsia="Arial Unicode MS"/>
                <w:sz w:val="16"/>
                <w:szCs w:val="16"/>
                <w:lang w:val="es-ES_tradnl"/>
              </w:rPr>
              <w:t>H</w:t>
            </w:r>
          </w:p>
        </w:tc>
        <w:tc>
          <w:tcPr>
            <w:tcW w:w="723" w:type="dxa"/>
            <w:gridSpan w:val="2"/>
            <w:vMerge w:val="restart"/>
            <w:tcBorders>
              <w:top w:val="single" w:sz="8" w:space="0" w:color="auto"/>
              <w:left w:val="single" w:sz="8" w:space="0" w:color="auto"/>
              <w:right w:val="single" w:sz="8" w:space="0" w:color="auto"/>
            </w:tcBorders>
            <w:vAlign w:val="bottom"/>
          </w:tcPr>
          <w:p w:rsidR="004D1C80" w:rsidRPr="00BB4F0D" w:rsidRDefault="004D1C80" w:rsidP="00A166CA">
            <w:pPr>
              <w:pStyle w:val="Tablehead"/>
              <w:rPr>
                <w:sz w:val="16"/>
                <w:szCs w:val="16"/>
                <w:lang w:val="es-ES_tradnl"/>
              </w:rPr>
            </w:pPr>
            <w:r w:rsidRPr="00BB4F0D">
              <w:rPr>
                <w:sz w:val="16"/>
                <w:szCs w:val="16"/>
                <w:lang w:val="es-ES_tradnl"/>
              </w:rPr>
              <w:t>Disposi</w:t>
            </w:r>
            <w:r w:rsidRPr="00BB4F0D">
              <w:rPr>
                <w:sz w:val="16"/>
                <w:szCs w:val="16"/>
                <w:lang w:val="es-ES_tradnl"/>
              </w:rPr>
              <w:br/>
              <w:t>tivo</w:t>
            </w:r>
            <w:r w:rsidRPr="00BB4F0D">
              <w:rPr>
                <w:sz w:val="16"/>
                <w:szCs w:val="16"/>
                <w:lang w:val="es-ES_tradnl"/>
              </w:rPr>
              <w:br/>
            </w:r>
            <w:r w:rsidR="00A166CA" w:rsidRPr="00BB4F0D">
              <w:rPr>
                <w:sz w:val="16"/>
                <w:szCs w:val="16"/>
                <w:lang w:val="es-ES_tradnl"/>
              </w:rPr>
              <w:t>MOB</w:t>
            </w:r>
          </w:p>
          <w:p w:rsidR="004D1C80" w:rsidRPr="00BB4F0D" w:rsidRDefault="004D1C80" w:rsidP="00117D68">
            <w:pPr>
              <w:pStyle w:val="Tablehead"/>
              <w:rPr>
                <w:sz w:val="16"/>
                <w:szCs w:val="16"/>
                <w:lang w:val="es-ES_tradnl"/>
              </w:rPr>
            </w:pPr>
            <w:r w:rsidRPr="00BB4F0D">
              <w:rPr>
                <w:sz w:val="16"/>
                <w:szCs w:val="16"/>
                <w:lang w:val="es-ES_tradnl"/>
              </w:rPr>
              <w:t>Clase M bucle abierto y cerrado</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D1C80" w:rsidRPr="00BB4F0D" w:rsidRDefault="004D1C80" w:rsidP="004D1C80">
            <w:pPr>
              <w:pStyle w:val="Tablehead"/>
              <w:rPr>
                <w:rFonts w:eastAsia="Arial Unicode MS"/>
                <w:sz w:val="16"/>
                <w:szCs w:val="16"/>
                <w:lang w:val="es-ES_tradnl"/>
              </w:rPr>
            </w:pPr>
            <w:r w:rsidRPr="00BB4F0D">
              <w:rPr>
                <w:sz w:val="16"/>
                <w:lang w:val="es-ES_tradnl"/>
              </w:rPr>
              <w:t>Estación costera</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Especi</w:t>
            </w:r>
            <w:r w:rsidR="00AB5ECF" w:rsidRPr="00BB4F0D">
              <w:rPr>
                <w:sz w:val="16"/>
                <w:lang w:val="es-ES_tradnl"/>
              </w:rPr>
              <w:t>-</w:t>
            </w:r>
            <w:r w:rsidRPr="00BB4F0D">
              <w:rPr>
                <w:sz w:val="16"/>
                <w:lang w:val="es-ES_tradnl"/>
              </w:rPr>
              <w:br/>
              <w:t xml:space="preserve">ficador </w:t>
            </w:r>
            <w:r w:rsidRPr="00BB4F0D">
              <w:rPr>
                <w:sz w:val="16"/>
                <w:lang w:val="es-ES_tradnl"/>
              </w:rPr>
              <w:br/>
              <w:t>del formato</w:t>
            </w:r>
            <w:r w:rsidRPr="00BB4F0D">
              <w:rPr>
                <w:sz w:val="16"/>
                <w:lang w:val="es-ES_tradnl"/>
              </w:rPr>
              <w:br/>
              <w:t>(2 idén-</w:t>
            </w:r>
            <w:r w:rsidRPr="00BB4F0D">
              <w:rPr>
                <w:sz w:val="16"/>
                <w:lang w:val="es-ES_tradnl"/>
              </w:rPr>
              <w:br/>
              <w:t>ticos)</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Dirección</w:t>
            </w:r>
            <w:r w:rsidRPr="00BB4F0D">
              <w:rPr>
                <w:sz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Catego-</w:t>
            </w:r>
            <w:r w:rsidRPr="00BB4F0D">
              <w:rPr>
                <w:sz w:val="16"/>
                <w:lang w:val="es-ES_tradnl"/>
              </w:rPr>
              <w:br/>
              <w:t>ría</w:t>
            </w:r>
            <w:r w:rsidRPr="00BB4F0D">
              <w:rPr>
                <w:sz w:val="16"/>
                <w:lang w:val="es-ES_tradnl"/>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ID propio</w:t>
            </w:r>
            <w:r w:rsidRPr="00BB4F0D">
              <w:rPr>
                <w:sz w:val="16"/>
                <w:szCs w:val="16"/>
                <w:lang w:val="es-ES_tradnl"/>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Mensaje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697"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 xml:space="preserve">EOS </w:t>
            </w:r>
            <w:r w:rsidRPr="00BB4F0D">
              <w:rPr>
                <w:sz w:val="16"/>
                <w:lang w:val="es-ES_tradnl"/>
              </w:rPr>
              <w:br/>
              <w:t>(2 idén</w:t>
            </w:r>
            <w:r w:rsidR="00AB5ECF" w:rsidRPr="00BB4F0D">
              <w:rPr>
                <w:sz w:val="16"/>
                <w:lang w:val="es-ES_tradnl"/>
              </w:rPr>
              <w:t>-</w:t>
            </w:r>
            <w:r w:rsidR="00AB5ECF" w:rsidRPr="00BB4F0D">
              <w:rPr>
                <w:sz w:val="16"/>
                <w:lang w:val="es-ES_tradnl"/>
              </w:rPr>
              <w:br/>
            </w:r>
            <w:r w:rsidRPr="00BB4F0D">
              <w:rPr>
                <w:sz w:val="16"/>
                <w:lang w:val="es-ES_tradnl"/>
              </w:rPr>
              <w:t>ticos)</w:t>
            </w:r>
          </w:p>
        </w:tc>
        <w:tc>
          <w:tcPr>
            <w:tcW w:w="90" w:type="dxa"/>
            <w:tcBorders>
              <w:top w:val="nil"/>
              <w:left w:val="single" w:sz="12" w:space="0" w:color="auto"/>
              <w:right w:val="single" w:sz="12" w:space="0" w:color="auto"/>
            </w:tcBorders>
          </w:tcPr>
          <w:p w:rsidR="004D1C80" w:rsidRPr="00BB4F0D" w:rsidRDefault="004D1C80" w:rsidP="00117D68">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4D1C80" w:rsidRPr="00BB4F0D" w:rsidRDefault="004D1C80" w:rsidP="00117D68">
            <w:pPr>
              <w:pStyle w:val="Tablehead"/>
              <w:rPr>
                <w:rFonts w:eastAsia="Arial Unicode MS"/>
                <w:sz w:val="16"/>
                <w:szCs w:val="16"/>
                <w:lang w:val="es-ES_tradnl"/>
              </w:rPr>
            </w:pPr>
          </w:p>
        </w:tc>
      </w:tr>
      <w:tr w:rsidR="004D1C80" w:rsidRPr="00BB4F0D" w:rsidTr="00117D68">
        <w:trPr>
          <w:jc w:val="center"/>
        </w:trPr>
        <w:tc>
          <w:tcPr>
            <w:tcW w:w="766" w:type="dxa"/>
            <w:vMerge/>
            <w:tcBorders>
              <w:left w:val="single" w:sz="12"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3" w:type="dxa"/>
            <w:gridSpan w:val="2"/>
            <w:vMerge/>
            <w:tcBorders>
              <w:left w:val="single" w:sz="8"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723" w:type="dxa"/>
            <w:gridSpan w:val="2"/>
            <w:vMerge/>
            <w:tcBorders>
              <w:left w:val="single" w:sz="8"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3</w:t>
            </w:r>
          </w:p>
        </w:tc>
        <w:tc>
          <w:tcPr>
            <w:tcW w:w="501"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34"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rsidR="004D1C80" w:rsidRPr="00BB4F0D" w:rsidRDefault="004D1C80" w:rsidP="00117D68">
            <w:pPr>
              <w:pStyle w:val="Tablehead"/>
              <w:rPr>
                <w:rFonts w:eastAsia="Arial Unicode MS"/>
                <w:sz w:val="16"/>
                <w:szCs w:val="16"/>
                <w:lang w:val="es-ES_tradnl"/>
              </w:rPr>
            </w:pPr>
          </w:p>
        </w:tc>
        <w:tc>
          <w:tcPr>
            <w:tcW w:w="90" w:type="dxa"/>
            <w:tcBorders>
              <w:top w:val="nil"/>
              <w:left w:val="single" w:sz="12" w:space="0" w:color="auto"/>
              <w:right w:val="single" w:sz="12" w:space="0" w:color="auto"/>
            </w:tcBorders>
          </w:tcPr>
          <w:p w:rsidR="004D1C80" w:rsidRPr="00BB4F0D" w:rsidRDefault="004D1C80" w:rsidP="00117D68">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4D1C80" w:rsidRPr="00BB4F0D" w:rsidRDefault="004D1C80" w:rsidP="00117D68">
            <w:pPr>
              <w:pStyle w:val="Tablehead"/>
              <w:rPr>
                <w:rFonts w:eastAsia="Arial Unicode MS"/>
                <w:sz w:val="16"/>
                <w:szCs w:val="16"/>
                <w:lang w:val="es-ES_tradnl"/>
              </w:rPr>
            </w:pPr>
          </w:p>
        </w:tc>
      </w:tr>
      <w:tr w:rsidR="004D1C80" w:rsidRPr="00BB4F0D" w:rsidTr="00117D68">
        <w:trPr>
          <w:jc w:val="center"/>
        </w:trPr>
        <w:tc>
          <w:tcPr>
            <w:tcW w:w="766" w:type="dxa"/>
            <w:vMerge/>
            <w:tcBorders>
              <w:left w:val="single" w:sz="12"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513" w:type="dxa"/>
            <w:gridSpan w:val="2"/>
            <w:vMerge/>
            <w:tcBorders>
              <w:left w:val="single" w:sz="8" w:space="0" w:color="auto"/>
              <w:bottom w:val="single" w:sz="6" w:space="0" w:color="auto"/>
              <w:right w:val="single" w:sz="8" w:space="0" w:color="auto"/>
            </w:tcBorders>
          </w:tcPr>
          <w:p w:rsidR="004D1C80" w:rsidRPr="00BB4F0D" w:rsidRDefault="004D1C80" w:rsidP="00117D68">
            <w:pPr>
              <w:pStyle w:val="Tablehead"/>
              <w:rPr>
                <w:rFonts w:eastAsia="Arial Unicode MS"/>
                <w:sz w:val="16"/>
                <w:szCs w:val="16"/>
                <w:lang w:val="es-ES_tradnl"/>
              </w:rPr>
            </w:pPr>
          </w:p>
        </w:tc>
        <w:tc>
          <w:tcPr>
            <w:tcW w:w="723" w:type="dxa"/>
            <w:gridSpan w:val="2"/>
            <w:vMerge/>
            <w:tcBorders>
              <w:left w:val="single" w:sz="8" w:space="0" w:color="auto"/>
              <w:bottom w:val="single" w:sz="4" w:space="0" w:color="000000"/>
              <w:right w:val="single" w:sz="8" w:space="0" w:color="auto"/>
            </w:tcBorders>
          </w:tcPr>
          <w:p w:rsidR="004D1C80" w:rsidRPr="00BB4F0D" w:rsidRDefault="004D1C80" w:rsidP="00117D68">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4D1C80" w:rsidRPr="00BB4F0D" w:rsidRDefault="004D1C80" w:rsidP="00117D68">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 xml:space="preserve">Primer telemando </w:t>
            </w:r>
            <w:r w:rsidRPr="00BB4F0D">
              <w:rPr>
                <w:sz w:val="16"/>
                <w:lang w:val="es-ES_tradnl"/>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lang w:val="es-ES_tradnl"/>
              </w:rPr>
              <w:t xml:space="preserve">Segundo telemando </w:t>
            </w:r>
            <w:r w:rsidRPr="00BB4F0D">
              <w:rPr>
                <w:sz w:val="16"/>
                <w:lang w:val="es-ES_tradnl"/>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7A56DB">
            <w:pPr>
              <w:pStyle w:val="Tablehead"/>
              <w:rPr>
                <w:rFonts w:eastAsia="Arial Unicode MS"/>
                <w:sz w:val="16"/>
                <w:szCs w:val="16"/>
                <w:lang w:val="es-ES_tradnl"/>
              </w:rPr>
            </w:pPr>
            <w:r w:rsidRPr="00BB4F0D">
              <w:rPr>
                <w:sz w:val="16"/>
                <w:lang w:val="es-ES_tradnl"/>
              </w:rPr>
              <w:t>Frecuencia</w:t>
            </w:r>
            <w:r w:rsidRPr="00BB4F0D">
              <w:rPr>
                <w:sz w:val="16"/>
                <w:lang w:val="es-ES_tradnl"/>
              </w:rPr>
              <w:br/>
              <w:t>o posición</w:t>
            </w:r>
            <w:r w:rsidRPr="00BB4F0D">
              <w:rPr>
                <w:sz w:val="16"/>
                <w:lang w:val="es-ES_tradnl"/>
              </w:rPr>
              <w:br/>
              <w:t>(6)</w:t>
            </w:r>
            <w:r w:rsidRPr="00BB4F0D">
              <w:rPr>
                <w:sz w:val="16"/>
                <w:szCs w:val="16"/>
                <w:lang w:val="es-ES_tradnl"/>
              </w:rPr>
              <w:t xml:space="preserve"> </w:t>
            </w:r>
            <w:r w:rsidR="007A56DB" w:rsidRPr="00BB4F0D">
              <w:rPr>
                <w:sz w:val="16"/>
                <w:szCs w:val="16"/>
                <w:lang w:val="es-ES_tradnl"/>
              </w:rPr>
              <w:t>u</w:t>
            </w:r>
            <w:r w:rsidRPr="00BB4F0D">
              <w:rPr>
                <w:sz w:val="16"/>
                <w:szCs w:val="16"/>
                <w:lang w:val="es-ES_tradnl"/>
              </w:rPr>
              <w:t xml:space="preserve">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Hora</w:t>
            </w:r>
            <w:r w:rsidRPr="00BB4F0D">
              <w:rPr>
                <w:sz w:val="16"/>
                <w:szCs w:val="16"/>
                <w:lang w:val="es-ES_tradnl"/>
              </w:rPr>
              <w:br/>
              <w:t>(2)</w:t>
            </w:r>
          </w:p>
        </w:tc>
        <w:tc>
          <w:tcPr>
            <w:tcW w:w="501" w:type="dxa"/>
            <w:vMerge/>
            <w:tcBorders>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34" w:type="dxa"/>
            <w:vMerge/>
            <w:tcBorders>
              <w:left w:val="single" w:sz="4" w:space="0" w:color="auto"/>
              <w:bottom w:val="single" w:sz="8" w:space="0" w:color="000000"/>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rsidR="004D1C80" w:rsidRPr="00BB4F0D" w:rsidRDefault="004D1C80" w:rsidP="00117D68">
            <w:pPr>
              <w:pStyle w:val="Tablehead"/>
              <w:rPr>
                <w:rFonts w:eastAsia="Arial Unicode MS"/>
                <w:sz w:val="16"/>
                <w:szCs w:val="16"/>
                <w:lang w:val="es-ES_tradnl"/>
              </w:rPr>
            </w:pPr>
          </w:p>
        </w:tc>
        <w:tc>
          <w:tcPr>
            <w:tcW w:w="90" w:type="dxa"/>
            <w:tcBorders>
              <w:left w:val="single" w:sz="12" w:space="0" w:color="auto"/>
              <w:right w:val="single" w:sz="12" w:space="0" w:color="auto"/>
            </w:tcBorders>
          </w:tcPr>
          <w:p w:rsidR="004D1C80" w:rsidRPr="00BB4F0D" w:rsidRDefault="004D1C80" w:rsidP="00117D68">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4D1C80" w:rsidRPr="00BB4F0D" w:rsidRDefault="004D1C80" w:rsidP="00117D68">
            <w:pPr>
              <w:pStyle w:val="Tablehead"/>
              <w:rPr>
                <w:rFonts w:eastAsia="Arial Unicode MS"/>
                <w:sz w:val="16"/>
                <w:szCs w:val="16"/>
                <w:lang w:val="es-ES_tradnl"/>
              </w:rPr>
            </w:pPr>
          </w:p>
        </w:tc>
      </w:tr>
      <w:tr w:rsidR="004D1C80" w:rsidRPr="00BB4F0D" w:rsidTr="00117D68">
        <w:trPr>
          <w:jc w:val="center"/>
        </w:trPr>
        <w:tc>
          <w:tcPr>
            <w:tcW w:w="766" w:type="dxa"/>
            <w:vMerge/>
            <w:tcBorders>
              <w:left w:val="single" w:sz="12" w:space="0" w:color="auto"/>
              <w:bottom w:val="double" w:sz="4" w:space="0" w:color="auto"/>
              <w:right w:val="single" w:sz="8" w:space="0" w:color="auto"/>
            </w:tcBorders>
            <w:vAlign w:val="bottom"/>
          </w:tcPr>
          <w:p w:rsidR="004D1C80" w:rsidRPr="00BB4F0D" w:rsidRDefault="004D1C80" w:rsidP="00117D68">
            <w:pPr>
              <w:pStyle w:val="Tablehead"/>
              <w:rPr>
                <w:rFonts w:eastAsia="Arial Unicode MS"/>
                <w:sz w:val="16"/>
                <w:szCs w:val="16"/>
                <w:lang w:val="es-ES_tradnl"/>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4D1C80" w:rsidRPr="00BB4F0D" w:rsidRDefault="004D1C80" w:rsidP="00117D68">
            <w:pPr>
              <w:pStyle w:val="Tablehead"/>
              <w:rPr>
                <w:rFonts w:eastAsia="Arial Unicode MS"/>
                <w:sz w:val="16"/>
                <w:szCs w:val="16"/>
                <w:lang w:val="es-ES_tradnl"/>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Rx</w:t>
            </w:r>
          </w:p>
        </w:tc>
        <w:tc>
          <w:tcPr>
            <w:tcW w:w="256" w:type="dxa"/>
            <w:tcBorders>
              <w:top w:val="single" w:sz="6" w:space="0" w:color="auto"/>
              <w:left w:val="nil"/>
              <w:bottom w:val="double" w:sz="4" w:space="0" w:color="auto"/>
              <w:right w:val="single" w:sz="6" w:space="0" w:color="auto"/>
            </w:tcBorders>
            <w:vAlign w:val="bottom"/>
          </w:tcPr>
          <w:p w:rsidR="004D1C80" w:rsidRPr="00BB4F0D" w:rsidRDefault="004D1C80" w:rsidP="00117D68">
            <w:pPr>
              <w:pStyle w:val="Tablehead"/>
              <w:rPr>
                <w:sz w:val="16"/>
                <w:szCs w:val="16"/>
                <w:lang w:val="es-ES_tradnl"/>
              </w:rPr>
            </w:pPr>
            <w:r w:rsidRPr="00BB4F0D">
              <w:rPr>
                <w:sz w:val="16"/>
                <w:szCs w:val="16"/>
                <w:lang w:val="es-ES_tradnl"/>
              </w:rPr>
              <w:t>Tx</w:t>
            </w:r>
          </w:p>
        </w:tc>
        <w:tc>
          <w:tcPr>
            <w:tcW w:w="257" w:type="dxa"/>
            <w:tcBorders>
              <w:top w:val="single" w:sz="6" w:space="0" w:color="auto"/>
              <w:left w:val="single" w:sz="6" w:space="0" w:color="auto"/>
              <w:bottom w:val="double" w:sz="4" w:space="0" w:color="auto"/>
              <w:right w:val="single" w:sz="8" w:space="0" w:color="auto"/>
            </w:tcBorders>
            <w:vAlign w:val="bottom"/>
          </w:tcPr>
          <w:p w:rsidR="004D1C80" w:rsidRPr="00BB4F0D" w:rsidRDefault="004D1C80" w:rsidP="00117D68">
            <w:pPr>
              <w:pStyle w:val="Tablehead"/>
              <w:rPr>
                <w:sz w:val="16"/>
                <w:szCs w:val="16"/>
                <w:lang w:val="es-ES_tradnl"/>
              </w:rPr>
            </w:pPr>
            <w:r w:rsidRPr="00BB4F0D">
              <w:rPr>
                <w:sz w:val="16"/>
                <w:szCs w:val="16"/>
                <w:lang w:val="es-ES_tradnl"/>
              </w:rPr>
              <w:t>Rx</w:t>
            </w:r>
          </w:p>
        </w:tc>
        <w:tc>
          <w:tcPr>
            <w:tcW w:w="336" w:type="dxa"/>
            <w:tcBorders>
              <w:top w:val="nil"/>
              <w:left w:val="single" w:sz="8" w:space="0" w:color="auto"/>
              <w:bottom w:val="double" w:sz="4" w:space="0" w:color="auto"/>
              <w:right w:val="single" w:sz="8" w:space="0" w:color="auto"/>
            </w:tcBorders>
            <w:vAlign w:val="bottom"/>
          </w:tcPr>
          <w:p w:rsidR="004D1C80" w:rsidRPr="00BB4F0D" w:rsidRDefault="004D1C80" w:rsidP="00117D68">
            <w:pPr>
              <w:pStyle w:val="Tablehead"/>
              <w:rPr>
                <w:sz w:val="16"/>
                <w:szCs w:val="16"/>
                <w:lang w:val="es-ES_tradnl"/>
              </w:rPr>
            </w:pPr>
            <w:r w:rsidRPr="00BB4F0D">
              <w:rPr>
                <w:sz w:val="16"/>
                <w:szCs w:val="16"/>
                <w:lang w:val="es-ES_tradnl"/>
              </w:rPr>
              <w:t>Tx</w:t>
            </w:r>
          </w:p>
        </w:tc>
        <w:tc>
          <w:tcPr>
            <w:tcW w:w="387" w:type="dxa"/>
            <w:tcBorders>
              <w:top w:val="nil"/>
              <w:left w:val="single" w:sz="8" w:space="0" w:color="auto"/>
              <w:bottom w:val="double" w:sz="4" w:space="0" w:color="auto"/>
              <w:right w:val="single" w:sz="8" w:space="0" w:color="auto"/>
            </w:tcBorders>
            <w:vAlign w:val="bottom"/>
          </w:tcPr>
          <w:p w:rsidR="004D1C80" w:rsidRPr="00BB4F0D" w:rsidRDefault="004D1C80" w:rsidP="00117D68">
            <w:pPr>
              <w:pStyle w:val="Tablehead"/>
              <w:rPr>
                <w:sz w:val="16"/>
                <w:szCs w:val="16"/>
                <w:lang w:val="es-ES_tradnl"/>
              </w:rPr>
            </w:pPr>
            <w:r w:rsidRPr="00BB4F0D">
              <w:rPr>
                <w:sz w:val="16"/>
                <w:szCs w:val="16"/>
                <w:lang w:val="es-ES_tradnl"/>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D1C80" w:rsidRPr="00BB4F0D" w:rsidRDefault="004D1C80" w:rsidP="00117D68">
            <w:pPr>
              <w:pStyle w:val="Tablehead"/>
              <w:rPr>
                <w:rFonts w:eastAsia="Arial Unicode MS"/>
                <w:sz w:val="16"/>
                <w:szCs w:val="16"/>
                <w:lang w:val="es-ES_tradnl"/>
              </w:rPr>
            </w:pPr>
            <w:r w:rsidRPr="00BB4F0D">
              <w:rPr>
                <w:sz w:val="16"/>
                <w:szCs w:val="16"/>
                <w:lang w:val="es-ES_tradnl"/>
              </w:rPr>
              <w:t>Rx</w:t>
            </w:r>
          </w:p>
        </w:tc>
        <w:tc>
          <w:tcPr>
            <w:tcW w:w="772"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2"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852"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997"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519" w:type="dxa"/>
            <w:gridSpan w:val="2"/>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501" w:type="dxa"/>
            <w:vMerge/>
            <w:tcBorders>
              <w:top w:val="nil"/>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34" w:type="dxa"/>
            <w:vMerge/>
            <w:tcBorders>
              <w:left w:val="single" w:sz="4" w:space="0" w:color="auto"/>
              <w:bottom w:val="double" w:sz="4" w:space="0" w:color="auto"/>
              <w:right w:val="single" w:sz="4" w:space="0" w:color="auto"/>
            </w:tcBorders>
            <w:vAlign w:val="center"/>
          </w:tcPr>
          <w:p w:rsidR="004D1C80" w:rsidRPr="00BB4F0D" w:rsidRDefault="004D1C80" w:rsidP="00117D68">
            <w:pPr>
              <w:pStyle w:val="Tablehead"/>
              <w:rPr>
                <w:rFonts w:eastAsia="Arial Unicode MS"/>
                <w:sz w:val="16"/>
                <w:szCs w:val="16"/>
                <w:lang w:val="es-ES_tradnl"/>
              </w:rPr>
            </w:pPr>
          </w:p>
        </w:tc>
        <w:tc>
          <w:tcPr>
            <w:tcW w:w="697" w:type="dxa"/>
            <w:vMerge/>
            <w:tcBorders>
              <w:left w:val="single" w:sz="4" w:space="0" w:color="auto"/>
              <w:bottom w:val="double" w:sz="4" w:space="0" w:color="auto"/>
              <w:right w:val="single" w:sz="12" w:space="0" w:color="auto"/>
            </w:tcBorders>
            <w:vAlign w:val="center"/>
          </w:tcPr>
          <w:p w:rsidR="004D1C80" w:rsidRPr="00BB4F0D" w:rsidRDefault="004D1C80" w:rsidP="00117D68">
            <w:pPr>
              <w:pStyle w:val="Tablehead"/>
              <w:rPr>
                <w:rFonts w:eastAsia="Arial Unicode MS"/>
                <w:sz w:val="16"/>
                <w:szCs w:val="16"/>
                <w:lang w:val="es-ES_tradnl"/>
              </w:rPr>
            </w:pPr>
          </w:p>
        </w:tc>
        <w:tc>
          <w:tcPr>
            <w:tcW w:w="90" w:type="dxa"/>
            <w:tcBorders>
              <w:left w:val="single" w:sz="12" w:space="0" w:color="auto"/>
              <w:right w:val="single" w:sz="12" w:space="0" w:color="auto"/>
            </w:tcBorders>
          </w:tcPr>
          <w:p w:rsidR="004D1C80" w:rsidRPr="00BB4F0D" w:rsidRDefault="004D1C80" w:rsidP="00117D68">
            <w:pPr>
              <w:pStyle w:val="Tablehead"/>
              <w:rPr>
                <w:sz w:val="16"/>
                <w:szCs w:val="16"/>
                <w:lang w:val="es-ES_tradnl"/>
              </w:rPr>
            </w:pPr>
          </w:p>
        </w:tc>
        <w:tc>
          <w:tcPr>
            <w:tcW w:w="828" w:type="dxa"/>
            <w:vMerge/>
            <w:tcBorders>
              <w:left w:val="single" w:sz="12" w:space="0" w:color="auto"/>
              <w:bottom w:val="double" w:sz="4" w:space="0" w:color="auto"/>
              <w:right w:val="single" w:sz="12" w:space="0" w:color="000000"/>
            </w:tcBorders>
          </w:tcPr>
          <w:p w:rsidR="004D1C80" w:rsidRPr="00BB4F0D" w:rsidRDefault="004D1C80" w:rsidP="00117D68">
            <w:pPr>
              <w:pStyle w:val="Tablehead"/>
              <w:rPr>
                <w:sz w:val="16"/>
                <w:szCs w:val="16"/>
                <w:lang w:val="es-ES_tradnl"/>
              </w:rPr>
            </w:pPr>
          </w:p>
        </w:tc>
      </w:tr>
      <w:tr w:rsidR="00263880" w:rsidRPr="00BB4F0D" w:rsidTr="00263880">
        <w:trPr>
          <w:jc w:val="center"/>
        </w:trPr>
        <w:tc>
          <w:tcPr>
            <w:tcW w:w="766" w:type="dxa"/>
            <w:vMerge w:val="restart"/>
            <w:tcBorders>
              <w:top w:val="double" w:sz="4" w:space="0" w:color="auto"/>
              <w:left w:val="single" w:sz="12" w:space="0" w:color="auto"/>
              <w:right w:val="nil"/>
            </w:tcBorders>
          </w:tcPr>
          <w:p w:rsidR="00263880" w:rsidRPr="00BB4F0D" w:rsidRDefault="00263880" w:rsidP="00263880">
            <w:pPr>
              <w:pStyle w:val="Tabletext"/>
              <w:ind w:left="1"/>
              <w:jc w:val="left"/>
              <w:rPr>
                <w:sz w:val="16"/>
                <w:szCs w:val="16"/>
                <w:lang w:val="es-ES_tradnl"/>
              </w:rPr>
            </w:pPr>
            <w:r w:rsidRPr="00BB4F0D">
              <w:rPr>
                <w:sz w:val="16"/>
                <w:lang w:val="es-ES_tradnl"/>
              </w:rPr>
              <w:t>Ondas deca-</w:t>
            </w:r>
            <w:r w:rsidRPr="00BB4F0D">
              <w:rPr>
                <w:sz w:val="16"/>
                <w:lang w:val="es-ES_tradnl"/>
              </w:rPr>
              <w:br/>
              <w:t>métricas/</w:t>
            </w:r>
            <w:r w:rsidRPr="00BB4F0D">
              <w:rPr>
                <w:sz w:val="16"/>
                <w:lang w:val="es-ES_tradnl"/>
              </w:rPr>
              <w:br/>
              <w:t>hecto-</w:t>
            </w:r>
            <w:r w:rsidRPr="00BB4F0D">
              <w:rPr>
                <w:sz w:val="16"/>
                <w:lang w:val="es-ES_tradnl"/>
              </w:rPr>
              <w:br/>
              <w:t>métricas</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double" w:sz="4" w:space="0" w:color="auto"/>
              <w:left w:val="nil"/>
              <w:bottom w:val="single" w:sz="2" w:space="0" w:color="auto"/>
              <w:right w:val="single" w:sz="6" w:space="0" w:color="auto"/>
            </w:tcBorders>
            <w:shd w:val="clear" w:color="auto" w:fill="3BFDF0" w:themeFill="background1" w:themeFillShade="BF"/>
          </w:tcPr>
          <w:p w:rsidR="00263880" w:rsidRPr="00BB4F0D" w:rsidRDefault="00263880" w:rsidP="00510255">
            <w:pPr>
              <w:spacing w:before="40" w:after="40"/>
              <w:jc w:val="center"/>
              <w:rPr>
                <w:rFonts w:ascii="Wingdings" w:hAnsi="Wingdings"/>
                <w:sz w:val="16"/>
                <w:szCs w:val="16"/>
                <w:lang w:val="es-ES_tradnl"/>
              </w:rPr>
            </w:pPr>
          </w:p>
        </w:tc>
        <w:tc>
          <w:tcPr>
            <w:tcW w:w="257" w:type="dxa"/>
            <w:tcBorders>
              <w:top w:val="double" w:sz="4"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510255">
            <w:pPr>
              <w:spacing w:before="40" w:after="40"/>
              <w:jc w:val="center"/>
              <w:rPr>
                <w:rFonts w:ascii="Wingdings" w:hAnsi="Wingdings"/>
                <w:sz w:val="16"/>
                <w:szCs w:val="16"/>
                <w:lang w:val="es-ES_tradnl"/>
              </w:rPr>
            </w:pPr>
          </w:p>
        </w:tc>
        <w:tc>
          <w:tcPr>
            <w:tcW w:w="336" w:type="dxa"/>
            <w:tcBorders>
              <w:top w:val="double" w:sz="4"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510255">
            <w:pPr>
              <w:spacing w:before="40" w:after="40"/>
              <w:jc w:val="center"/>
              <w:rPr>
                <w:rFonts w:ascii="Wingdings" w:hAnsi="Wingdings"/>
                <w:sz w:val="16"/>
                <w:szCs w:val="16"/>
                <w:lang w:val="es-ES_tradnl"/>
              </w:rPr>
            </w:pPr>
          </w:p>
        </w:tc>
        <w:tc>
          <w:tcPr>
            <w:tcW w:w="387" w:type="dxa"/>
            <w:tcBorders>
              <w:top w:val="double" w:sz="4"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510255">
            <w:pPr>
              <w:spacing w:before="40" w:after="40"/>
              <w:jc w:val="center"/>
              <w:rPr>
                <w:rFonts w:ascii="Wingdings" w:hAnsi="Wingdings"/>
                <w:sz w:val="16"/>
                <w:szCs w:val="16"/>
                <w:lang w:val="es-ES_tradnl"/>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510255">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Frecuencia</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510255">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510255">
            <w:pPr>
              <w:pStyle w:val="Tabletext"/>
              <w:jc w:val="center"/>
              <w:rPr>
                <w:sz w:val="16"/>
                <w:szCs w:val="16"/>
                <w:lang w:val="es-ES_tradnl"/>
              </w:rPr>
            </w:pPr>
          </w:p>
        </w:tc>
        <w:tc>
          <w:tcPr>
            <w:tcW w:w="828" w:type="dxa"/>
            <w:tcBorders>
              <w:top w:val="double" w:sz="4" w:space="0" w:color="auto"/>
              <w:left w:val="single" w:sz="12" w:space="0" w:color="auto"/>
              <w:bottom w:val="single" w:sz="2" w:space="0" w:color="auto"/>
              <w:right w:val="single" w:sz="12" w:space="0" w:color="auto"/>
            </w:tcBorders>
          </w:tcPr>
          <w:p w:rsidR="00263880" w:rsidRPr="00BB4F0D" w:rsidRDefault="00263880" w:rsidP="00510255">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J3E RT con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 xml:space="preserve">Acuse 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F1B FEC o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F1B FEC o ARQ con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Acuse F1B FEC o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Imposible dar acuse</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100 a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Solicitud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Acuse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vAlign w:val="center"/>
          </w:tcPr>
          <w:p w:rsidR="00263880" w:rsidRPr="00BB4F0D" w:rsidRDefault="00263880" w:rsidP="00AF40FB">
            <w:pPr>
              <w:pStyle w:val="Tabletext"/>
              <w:jc w:val="center"/>
              <w:rPr>
                <w:sz w:val="16"/>
                <w:szCs w:val="16"/>
                <w:lang w:val="es-ES_tradnl"/>
              </w:rPr>
            </w:pPr>
            <w:r w:rsidRPr="00BB4F0D">
              <w:rPr>
                <w:sz w:val="16"/>
                <w:szCs w:val="16"/>
                <w:lang w:val="es-ES_tradnl"/>
              </w:rPr>
              <w:t>expan3</w:t>
            </w:r>
          </w:p>
        </w:tc>
      </w:tr>
      <w:tr w:rsidR="00263880" w:rsidRPr="00BB4F0D" w:rsidTr="009B6E86">
        <w:trPr>
          <w:jc w:val="center"/>
        </w:trPr>
        <w:tc>
          <w:tcPr>
            <w:tcW w:w="766" w:type="dxa"/>
            <w:vMerge/>
            <w:tcBorders>
              <w:left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Prueba</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single" w:sz="2" w:space="0" w:color="auto"/>
              <w:left w:val="nil"/>
              <w:bottom w:val="single" w:sz="4"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4"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4"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4"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117</w:t>
            </w:r>
          </w:p>
        </w:tc>
        <w:tc>
          <w:tcPr>
            <w:tcW w:w="90" w:type="dxa"/>
            <w:tcBorders>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single" w:sz="2" w:space="0" w:color="auto"/>
              <w:left w:val="single" w:sz="12" w:space="0" w:color="auto"/>
              <w:bottom w:val="single" w:sz="4"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r w:rsidR="00263880" w:rsidRPr="00BB4F0D" w:rsidTr="00510255">
        <w:trPr>
          <w:jc w:val="center"/>
        </w:trPr>
        <w:tc>
          <w:tcPr>
            <w:tcW w:w="766" w:type="dxa"/>
            <w:vMerge/>
            <w:tcBorders>
              <w:left w:val="single" w:sz="12" w:space="0" w:color="auto"/>
              <w:bottom w:val="single" w:sz="12" w:space="0" w:color="auto"/>
              <w:right w:val="nil"/>
            </w:tcBorders>
            <w:vAlign w:val="center"/>
          </w:tcPr>
          <w:p w:rsidR="00263880" w:rsidRPr="00BB4F0D" w:rsidRDefault="00263880" w:rsidP="00AF40FB">
            <w:pPr>
              <w:spacing w:before="40" w:after="40"/>
              <w:ind w:left="1"/>
              <w:jc w:val="left"/>
              <w:rPr>
                <w:sz w:val="16"/>
                <w:szCs w:val="16"/>
                <w:lang w:val="es-ES_tradnl"/>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263880" w:rsidRPr="00BB4F0D" w:rsidRDefault="00263880" w:rsidP="00AF40FB">
            <w:pPr>
              <w:pStyle w:val="Tabletext"/>
              <w:ind w:left="1"/>
              <w:jc w:val="left"/>
              <w:rPr>
                <w:rFonts w:eastAsia="Arial Unicode MS"/>
                <w:lang w:val="es-ES_tradnl"/>
              </w:rPr>
            </w:pPr>
            <w:r w:rsidRPr="00BB4F0D">
              <w:rPr>
                <w:sz w:val="16"/>
                <w:lang w:val="es-ES_tradnl"/>
              </w:rPr>
              <w:t>Acuse de prueba</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6" w:type="dxa"/>
            <w:tcBorders>
              <w:top w:val="nil"/>
              <w:left w:val="nil"/>
              <w:bottom w:val="single" w:sz="12" w:space="0" w:color="auto"/>
              <w:right w:val="single" w:sz="6"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257" w:type="dxa"/>
            <w:tcBorders>
              <w:top w:val="nil"/>
              <w:left w:val="single" w:sz="6" w:space="0" w:color="auto"/>
              <w:bottom w:val="single" w:sz="1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36" w:type="dxa"/>
            <w:tcBorders>
              <w:top w:val="nil"/>
              <w:left w:val="single" w:sz="8" w:space="0" w:color="auto"/>
              <w:bottom w:val="single" w:sz="1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7" w:type="dxa"/>
            <w:tcBorders>
              <w:top w:val="nil"/>
              <w:left w:val="single" w:sz="8" w:space="0" w:color="auto"/>
              <w:bottom w:val="single" w:sz="12" w:space="0" w:color="auto"/>
              <w:right w:val="single" w:sz="8" w:space="0" w:color="auto"/>
            </w:tcBorders>
            <w:shd w:val="clear" w:color="auto" w:fill="3BFDF0" w:themeFill="background1" w:themeFillShade="BF"/>
          </w:tcPr>
          <w:p w:rsidR="00263880" w:rsidRPr="00BB4F0D" w:rsidRDefault="00263880" w:rsidP="00AF40FB">
            <w:pPr>
              <w:spacing w:before="40" w:after="40"/>
              <w:jc w:val="center"/>
              <w:rPr>
                <w:rFonts w:ascii="Wingdings" w:hAnsi="Wingdings"/>
                <w:sz w:val="16"/>
                <w:szCs w:val="16"/>
                <w:lang w:val="es-ES_tradnl"/>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263880" w:rsidRPr="00BB4F0D" w:rsidRDefault="00263880" w:rsidP="00AF40FB">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ID propio</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n/d</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263880" w:rsidRPr="00BB4F0D" w:rsidRDefault="00263880" w:rsidP="00AF40FB">
            <w:pPr>
              <w:pStyle w:val="Tabletext"/>
              <w:jc w:val="center"/>
              <w:rPr>
                <w:rFonts w:eastAsia="Arial Unicode MS"/>
                <w:sz w:val="16"/>
                <w:szCs w:val="16"/>
                <w:lang w:val="es-ES_tradnl"/>
              </w:rPr>
            </w:pPr>
            <w:r w:rsidRPr="00BB4F0D">
              <w:rPr>
                <w:sz w:val="16"/>
                <w:szCs w:val="16"/>
                <w:lang w:val="es-ES_tradnl"/>
              </w:rPr>
              <w:t>122</w:t>
            </w:r>
          </w:p>
        </w:tc>
        <w:tc>
          <w:tcPr>
            <w:tcW w:w="90" w:type="dxa"/>
            <w:tcBorders>
              <w:top w:val="nil"/>
              <w:left w:val="single" w:sz="12" w:space="0" w:color="auto"/>
              <w:right w:val="single" w:sz="12" w:space="0" w:color="auto"/>
            </w:tcBorders>
          </w:tcPr>
          <w:p w:rsidR="00263880" w:rsidRPr="00BB4F0D" w:rsidRDefault="00263880" w:rsidP="00AF40FB">
            <w:pPr>
              <w:pStyle w:val="Tabletext"/>
              <w:jc w:val="center"/>
              <w:rPr>
                <w:sz w:val="16"/>
                <w:szCs w:val="16"/>
                <w:lang w:val="es-ES_tradnl"/>
              </w:rPr>
            </w:pPr>
          </w:p>
        </w:tc>
        <w:tc>
          <w:tcPr>
            <w:tcW w:w="828" w:type="dxa"/>
            <w:tcBorders>
              <w:top w:val="nil"/>
              <w:left w:val="single" w:sz="12" w:space="0" w:color="auto"/>
              <w:bottom w:val="single" w:sz="12" w:space="0" w:color="auto"/>
              <w:right w:val="single" w:sz="12" w:space="0" w:color="auto"/>
            </w:tcBorders>
          </w:tcPr>
          <w:p w:rsidR="00263880" w:rsidRPr="00BB4F0D" w:rsidRDefault="00263880" w:rsidP="00AF40FB">
            <w:pPr>
              <w:pStyle w:val="Tabletext"/>
              <w:jc w:val="center"/>
              <w:rPr>
                <w:sz w:val="16"/>
                <w:szCs w:val="16"/>
                <w:lang w:val="es-ES_tradnl"/>
              </w:rPr>
            </w:pPr>
            <w:r w:rsidRPr="00BB4F0D">
              <w:rPr>
                <w:sz w:val="16"/>
                <w:szCs w:val="16"/>
                <w:lang w:val="es-ES_tradnl"/>
              </w:rPr>
              <w:t>—</w:t>
            </w:r>
          </w:p>
        </w:tc>
      </w:tr>
    </w:tbl>
    <w:p w:rsidR="00AB5ECF" w:rsidRPr="00BB4F0D" w:rsidRDefault="00AB5ECF" w:rsidP="00AB5ECF">
      <w:pPr>
        <w:pStyle w:val="Tabletext"/>
        <w:spacing w:before="80"/>
        <w:rPr>
          <w:sz w:val="16"/>
          <w:szCs w:val="16"/>
          <w:lang w:val="es-ES_tradnl"/>
        </w:rPr>
      </w:pPr>
      <w:r w:rsidRPr="00BB4F0D">
        <w:rPr>
          <w:sz w:val="16"/>
          <w:szCs w:val="16"/>
          <w:vertAlign w:val="superscript"/>
          <w:lang w:val="es-ES_tradnl"/>
        </w:rPr>
        <w:t>(1)</w:t>
      </w:r>
      <w:r w:rsidRPr="00BB4F0D">
        <w:rPr>
          <w:sz w:val="16"/>
          <w:szCs w:val="16"/>
          <w:lang w:val="es-ES_tradnl"/>
        </w:rPr>
        <w:tab/>
      </w:r>
      <w:r w:rsidRPr="00BB4F0D">
        <w:rPr>
          <w:sz w:val="16"/>
          <w:lang w:val="es-ES_tradnl"/>
        </w:rPr>
        <w:t>Véase el § 8.3.1.</w:t>
      </w:r>
    </w:p>
    <w:p w:rsidR="00AB5ECF" w:rsidRPr="00BB4F0D" w:rsidRDefault="00AB5ECF" w:rsidP="00AB5ECF">
      <w:pPr>
        <w:pStyle w:val="Tabletext"/>
        <w:rPr>
          <w:sz w:val="16"/>
          <w:szCs w:val="16"/>
          <w:lang w:val="es-ES_tradnl"/>
        </w:rPr>
      </w:pPr>
      <w:r w:rsidRPr="00BB4F0D">
        <w:rPr>
          <w:sz w:val="16"/>
          <w:szCs w:val="16"/>
          <w:lang w:val="es-ES_tradnl"/>
        </w:rPr>
        <w:t xml:space="preserve">* </w:t>
      </w:r>
      <w:r w:rsidRPr="00BB4F0D">
        <w:rPr>
          <w:sz w:val="16"/>
          <w:szCs w:val="16"/>
          <w:lang w:val="es-ES_tradnl"/>
        </w:rPr>
        <w:tab/>
        <w:t>Secuencia de expansión, véase el Cuadro A1-4.11.</w:t>
      </w:r>
    </w:p>
    <w:p w:rsidR="00D21B71" w:rsidRPr="00BB4F0D" w:rsidRDefault="00D21B71" w:rsidP="00D21B71">
      <w:pPr>
        <w:pStyle w:val="Tablefin"/>
        <w:rPr>
          <w:lang w:val="es-ES_tradnl"/>
        </w:rPr>
      </w:pPr>
    </w:p>
    <w:p w:rsidR="00AD1773" w:rsidRPr="00BB4F0D" w:rsidRDefault="00AD1773" w:rsidP="00AD1773">
      <w:pPr>
        <w:pStyle w:val="TableNo"/>
        <w:rPr>
          <w:lang w:val="es-ES_tradnl"/>
        </w:rPr>
      </w:pPr>
      <w:r w:rsidRPr="00BB4F0D">
        <w:rPr>
          <w:lang w:val="es-ES_tradnl"/>
        </w:rPr>
        <w:t>CUADRO A1-4.8</w:t>
      </w:r>
    </w:p>
    <w:p w:rsidR="00AD1773" w:rsidRPr="00BB4F0D" w:rsidRDefault="00AD1773" w:rsidP="00AD1773">
      <w:pPr>
        <w:pStyle w:val="Tabletitle"/>
        <w:rPr>
          <w:lang w:val="es-ES_tradnl"/>
        </w:rPr>
      </w:pPr>
      <w:r w:rsidRPr="00BB4F0D">
        <w:rPr>
          <w:lang w:val="es-ES_tradnl"/>
        </w:rPr>
        <w:t>Llamadas de rutina a grupos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AD1773" w:rsidRPr="002D3E27" w:rsidTr="00D21B71">
        <w:trPr>
          <w:cantSplit/>
          <w:jc w:val="center"/>
        </w:trPr>
        <w:tc>
          <w:tcPr>
            <w:tcW w:w="1354" w:type="dxa"/>
            <w:vMerge w:val="restart"/>
            <w:tcBorders>
              <w:top w:val="single" w:sz="12" w:space="0" w:color="000000"/>
              <w:left w:val="single" w:sz="12" w:space="0" w:color="000000"/>
              <w:right w:val="single" w:sz="8" w:space="0" w:color="auto"/>
            </w:tcBorders>
            <w:vAlign w:val="bottom"/>
          </w:tcPr>
          <w:p w:rsidR="00AD1773" w:rsidRPr="00BB4F0D" w:rsidRDefault="00AD1773" w:rsidP="00117D68">
            <w:pPr>
              <w:pStyle w:val="Tablehead"/>
              <w:rPr>
                <w:sz w:val="16"/>
                <w:szCs w:val="16"/>
                <w:lang w:val="es-ES_tradnl"/>
              </w:rPr>
            </w:pPr>
            <w:r w:rsidRPr="00BB4F0D">
              <w:rPr>
                <w:rFonts w:eastAsia="Arial Unicode MS"/>
                <w:sz w:val="16"/>
                <w:lang w:val="es-ES_tradnl"/>
              </w:rPr>
              <w:t>Bandas de frecuencia</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Tipo</w:t>
            </w:r>
          </w:p>
        </w:tc>
        <w:tc>
          <w:tcPr>
            <w:tcW w:w="3687" w:type="dxa"/>
            <w:gridSpan w:val="12"/>
            <w:tcBorders>
              <w:top w:val="single" w:sz="12" w:space="0" w:color="000000"/>
              <w:left w:val="nil"/>
              <w:bottom w:val="nil"/>
              <w:right w:val="single" w:sz="8" w:space="0" w:color="000000"/>
            </w:tcBorders>
          </w:tcPr>
          <w:p w:rsidR="00AD1773" w:rsidRPr="00BB4F0D" w:rsidRDefault="00AD1773" w:rsidP="00117D68">
            <w:pPr>
              <w:pStyle w:val="Tablehead"/>
              <w:rPr>
                <w:rFonts w:eastAsia="Arial Unicode MS"/>
                <w:sz w:val="16"/>
                <w:szCs w:val="16"/>
                <w:lang w:val="es-ES_tradnl"/>
              </w:rPr>
            </w:pPr>
            <w:r w:rsidRPr="00BB4F0D">
              <w:rPr>
                <w:sz w:val="16"/>
                <w:szCs w:val="16"/>
                <w:lang w:val="es-ES_tradnl"/>
              </w:rPr>
              <w:t>Aplicable a</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AD1773" w:rsidRPr="00BB4F0D" w:rsidRDefault="00AD1773" w:rsidP="00117D68">
            <w:pPr>
              <w:pStyle w:val="Tablehead"/>
              <w:rPr>
                <w:rFonts w:eastAsia="Arial Unicode MS"/>
                <w:sz w:val="16"/>
                <w:szCs w:val="16"/>
                <w:lang w:val="es-ES_tradnl"/>
              </w:rPr>
            </w:pPr>
            <w:r w:rsidRPr="00BB4F0D">
              <w:rPr>
                <w:sz w:val="16"/>
                <w:szCs w:val="16"/>
                <w:lang w:val="es-ES_tradnl"/>
              </w:rPr>
              <w:t>Formato técnico de la secuencia de llamada</w:t>
            </w:r>
          </w:p>
        </w:tc>
      </w:tr>
      <w:tr w:rsidR="00AD1773" w:rsidRPr="00BB4F0D" w:rsidTr="00D21B71">
        <w:trPr>
          <w:cantSplit/>
          <w:jc w:val="center"/>
        </w:trPr>
        <w:tc>
          <w:tcPr>
            <w:tcW w:w="1354" w:type="dxa"/>
            <w:vMerge/>
            <w:tcBorders>
              <w:left w:val="single" w:sz="12"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D21B71">
            <w:pPr>
              <w:pStyle w:val="Tablehead"/>
              <w:rPr>
                <w:rFonts w:eastAsia="Arial Unicode MS"/>
                <w:sz w:val="16"/>
                <w:szCs w:val="16"/>
                <w:lang w:val="es-ES_tradnl"/>
              </w:rPr>
            </w:pPr>
            <w:r w:rsidRPr="00BB4F0D">
              <w:rPr>
                <w:sz w:val="16"/>
                <w:szCs w:val="16"/>
                <w:lang w:val="es-ES_tradnl"/>
              </w:rPr>
              <w:t>Esta-</w:t>
            </w:r>
            <w:r w:rsidRPr="00BB4F0D">
              <w:rPr>
                <w:sz w:val="16"/>
                <w:szCs w:val="16"/>
                <w:lang w:val="es-ES_tradnl"/>
              </w:rPr>
              <w:br/>
              <w:t>ción</w:t>
            </w:r>
            <w:r w:rsidR="00D21B71" w:rsidRPr="00BB4F0D">
              <w:rPr>
                <w:sz w:val="16"/>
                <w:szCs w:val="16"/>
                <w:lang w:val="es-ES_tradnl"/>
              </w:rPr>
              <w:br/>
            </w:r>
            <w:r w:rsidRPr="00BB4F0D">
              <w:rPr>
                <w:sz w:val="16"/>
                <w:szCs w:val="16"/>
                <w:lang w:val="es-ES_tradnl"/>
              </w:rPr>
              <w:t>de</w:t>
            </w:r>
            <w:r w:rsidRPr="00BB4F0D">
              <w:rPr>
                <w:sz w:val="16"/>
                <w:szCs w:val="16"/>
                <w:lang w:val="es-ES_tradnl"/>
              </w:rPr>
              <w:br/>
              <w:t>barco clase A/B</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D21B71">
            <w:pPr>
              <w:pStyle w:val="Tablehead"/>
              <w:rPr>
                <w:rFonts w:eastAsia="Arial Unicode MS"/>
                <w:sz w:val="16"/>
                <w:szCs w:val="16"/>
                <w:lang w:val="es-ES_tradnl"/>
              </w:rPr>
            </w:pPr>
            <w:r w:rsidRPr="00BB4F0D">
              <w:rPr>
                <w:sz w:val="16"/>
                <w:szCs w:val="16"/>
                <w:lang w:val="es-ES_tradnl"/>
              </w:rPr>
              <w:t>Esta-</w:t>
            </w:r>
            <w:r w:rsidRPr="00BB4F0D">
              <w:rPr>
                <w:sz w:val="16"/>
                <w:szCs w:val="16"/>
                <w:lang w:val="es-ES_tradnl"/>
              </w:rPr>
              <w:br/>
              <w:t>ción</w:t>
            </w:r>
            <w:r w:rsidR="00D21B71" w:rsidRPr="00BB4F0D">
              <w:rPr>
                <w:sz w:val="16"/>
                <w:szCs w:val="16"/>
                <w:lang w:val="es-ES_tradnl"/>
              </w:rPr>
              <w:br/>
            </w:r>
            <w:r w:rsidRPr="00BB4F0D">
              <w:rPr>
                <w:sz w:val="16"/>
                <w:szCs w:val="16"/>
                <w:lang w:val="es-ES_tradnl"/>
              </w:rPr>
              <w:t>de</w:t>
            </w:r>
            <w:r w:rsidRPr="00BB4F0D">
              <w:rPr>
                <w:sz w:val="16"/>
                <w:szCs w:val="16"/>
                <w:lang w:val="es-ES_tradnl"/>
              </w:rPr>
              <w:br/>
              <w:t>barco clase</w:t>
            </w:r>
            <w:r w:rsidRPr="00BB4F0D">
              <w:rPr>
                <w:sz w:val="16"/>
                <w:szCs w:val="16"/>
                <w:lang w:val="es-ES_tradnl"/>
              </w:rPr>
              <w:b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D21B71">
            <w:pPr>
              <w:pStyle w:val="Tablehead"/>
              <w:rPr>
                <w:rFonts w:eastAsia="Arial Unicode MS"/>
                <w:sz w:val="16"/>
                <w:szCs w:val="16"/>
                <w:lang w:val="es-ES_tradnl"/>
              </w:rPr>
            </w:pPr>
            <w:r w:rsidRPr="00BB4F0D">
              <w:rPr>
                <w:sz w:val="16"/>
                <w:szCs w:val="16"/>
                <w:lang w:val="es-ES_tradnl"/>
              </w:rPr>
              <w:t>Esta-</w:t>
            </w:r>
            <w:r w:rsidRPr="00BB4F0D">
              <w:rPr>
                <w:sz w:val="16"/>
                <w:szCs w:val="16"/>
                <w:lang w:val="es-ES_tradnl"/>
              </w:rPr>
              <w:br/>
              <w:t>ción</w:t>
            </w:r>
            <w:r w:rsidR="00D21B71" w:rsidRPr="00BB4F0D">
              <w:rPr>
                <w:sz w:val="16"/>
                <w:szCs w:val="16"/>
                <w:lang w:val="es-ES_tradnl"/>
              </w:rPr>
              <w:br/>
            </w:r>
            <w:r w:rsidRPr="00BB4F0D">
              <w:rPr>
                <w:sz w:val="16"/>
                <w:szCs w:val="16"/>
                <w:lang w:val="es-ES_tradnl"/>
              </w:rPr>
              <w:t>de</w:t>
            </w:r>
            <w:r w:rsidRPr="00BB4F0D">
              <w:rPr>
                <w:sz w:val="16"/>
                <w:szCs w:val="16"/>
                <w:lang w:val="es-ES_tradnl"/>
              </w:rPr>
              <w:br/>
              <w:t>barco clase</w:t>
            </w:r>
            <w:r w:rsidRPr="00BB4F0D">
              <w:rPr>
                <w:sz w:val="16"/>
                <w:szCs w:val="16"/>
                <w:lang w:val="es-ES_tradnl"/>
              </w:rPr>
              <w:br/>
              <w:t>E</w:t>
            </w:r>
          </w:p>
        </w:tc>
        <w:tc>
          <w:tcPr>
            <w:tcW w:w="620"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D21B71">
            <w:pPr>
              <w:pStyle w:val="Tablehead"/>
              <w:rPr>
                <w:sz w:val="16"/>
                <w:szCs w:val="16"/>
                <w:lang w:val="es-ES_tradnl"/>
              </w:rPr>
            </w:pPr>
            <w:r w:rsidRPr="00BB4F0D">
              <w:rPr>
                <w:rFonts w:eastAsia="Arial Unicode MS"/>
                <w:sz w:val="16"/>
                <w:szCs w:val="16"/>
                <w:lang w:val="es-ES_tradnl"/>
              </w:rPr>
              <w:t>Clase</w:t>
            </w:r>
            <w:r w:rsidR="00D21B71" w:rsidRPr="00BB4F0D">
              <w:rPr>
                <w:rFonts w:eastAsia="Arial Unicode MS"/>
                <w:sz w:val="16"/>
                <w:szCs w:val="16"/>
                <w:lang w:val="es-ES_tradnl"/>
              </w:rPr>
              <w:br/>
            </w:r>
            <w:r w:rsidRPr="00BB4F0D">
              <w:rPr>
                <w:rFonts w:eastAsia="Arial Unicode MS"/>
                <w:sz w:val="16"/>
                <w:szCs w:val="16"/>
                <w:lang w:val="es-ES_tradnl"/>
              </w:rPr>
              <w:t>de dispo</w:t>
            </w:r>
            <w:r w:rsidR="00D21B71" w:rsidRPr="00BB4F0D">
              <w:rPr>
                <w:rFonts w:eastAsia="Arial Unicode MS"/>
                <w:sz w:val="16"/>
                <w:szCs w:val="16"/>
                <w:lang w:val="es-ES_tradnl"/>
              </w:rPr>
              <w:t>-</w:t>
            </w:r>
            <w:r w:rsidR="00D21B71" w:rsidRPr="00BB4F0D">
              <w:rPr>
                <w:rFonts w:eastAsia="Arial Unicode MS"/>
                <w:sz w:val="16"/>
                <w:szCs w:val="16"/>
                <w:lang w:val="es-ES_tradnl"/>
              </w:rPr>
              <w:br/>
            </w:r>
            <w:r w:rsidRPr="00BB4F0D">
              <w:rPr>
                <w:rFonts w:eastAsia="Arial Unicode MS"/>
                <w:sz w:val="16"/>
                <w:szCs w:val="16"/>
                <w:lang w:val="es-ES_tradnl"/>
              </w:rPr>
              <w:t>sitivo portátil H</w:t>
            </w:r>
          </w:p>
        </w:tc>
        <w:tc>
          <w:tcPr>
            <w:tcW w:w="792" w:type="dxa"/>
            <w:gridSpan w:val="2"/>
            <w:vMerge w:val="restart"/>
            <w:tcBorders>
              <w:top w:val="single" w:sz="8" w:space="0" w:color="auto"/>
              <w:left w:val="single" w:sz="8" w:space="0" w:color="auto"/>
              <w:right w:val="single" w:sz="8" w:space="0" w:color="auto"/>
            </w:tcBorders>
            <w:vAlign w:val="bottom"/>
          </w:tcPr>
          <w:p w:rsidR="00380F0F" w:rsidRPr="00BB4F0D" w:rsidRDefault="00AD1773" w:rsidP="00380F0F">
            <w:pPr>
              <w:pStyle w:val="Tablehead"/>
              <w:rPr>
                <w:sz w:val="16"/>
                <w:szCs w:val="16"/>
                <w:lang w:val="es-ES_tradnl"/>
              </w:rPr>
            </w:pPr>
            <w:r w:rsidRPr="00BB4F0D">
              <w:rPr>
                <w:sz w:val="16"/>
                <w:szCs w:val="16"/>
                <w:lang w:val="es-ES_tradnl"/>
              </w:rPr>
              <w:t>Dispositivo MOB</w:t>
            </w:r>
          </w:p>
          <w:p w:rsidR="00AD1773" w:rsidRPr="00BB4F0D" w:rsidRDefault="00AD1773" w:rsidP="00380F0F">
            <w:pPr>
              <w:pStyle w:val="Tablehead"/>
              <w:rPr>
                <w:sz w:val="16"/>
                <w:szCs w:val="16"/>
                <w:lang w:val="es-ES_tradnl"/>
              </w:rPr>
            </w:pPr>
            <w:r w:rsidRPr="00BB4F0D">
              <w:rPr>
                <w:sz w:val="16"/>
                <w:szCs w:val="16"/>
                <w:lang w:val="es-ES_tradnl"/>
              </w:rPr>
              <w:t>Clase M bucle abierto y cerrado</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Esta-</w:t>
            </w:r>
            <w:r w:rsidRPr="00BB4F0D">
              <w:rPr>
                <w:sz w:val="16"/>
                <w:szCs w:val="16"/>
                <w:lang w:val="es-ES_tradnl"/>
              </w:rPr>
              <w:br/>
              <w:t>ción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Especifi</w:t>
            </w:r>
            <w:r w:rsidR="00D21B71" w:rsidRPr="00BB4F0D">
              <w:rPr>
                <w:sz w:val="16"/>
                <w:lang w:val="es-ES_tradnl"/>
              </w:rPr>
              <w:t>-</w:t>
            </w:r>
            <w:r w:rsidR="00D21B71" w:rsidRPr="00BB4F0D">
              <w:rPr>
                <w:sz w:val="16"/>
                <w:lang w:val="es-ES_tradnl"/>
              </w:rPr>
              <w:br/>
            </w:r>
            <w:r w:rsidRPr="00BB4F0D">
              <w:rPr>
                <w:sz w:val="16"/>
                <w:lang w:val="es-ES_tradnl"/>
              </w:rPr>
              <w:t>cador</w:t>
            </w:r>
            <w:r w:rsidRPr="00BB4F0D">
              <w:rPr>
                <w:sz w:val="16"/>
                <w:lang w:val="es-ES_tradnl"/>
              </w:rPr>
              <w:br/>
              <w:t>de formato</w:t>
            </w:r>
            <w:r w:rsidRPr="00BB4F0D">
              <w:rPr>
                <w:sz w:val="16"/>
                <w:lang w:val="es-ES_tradnl"/>
              </w:rPr>
              <w:br/>
              <w:t>(2 idénticos)</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Dirección</w:t>
            </w:r>
            <w:r w:rsidRPr="00BB4F0D">
              <w:rPr>
                <w:sz w:val="16"/>
                <w:lang w:val="es-ES_tradnl"/>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Categoría</w:t>
            </w:r>
            <w:r w:rsidRPr="00BB4F0D">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ID propio</w:t>
            </w:r>
            <w:r w:rsidRPr="00BB4F0D">
              <w:rPr>
                <w:sz w:val="16"/>
                <w:szCs w:val="16"/>
                <w:lang w:val="es-ES_tradnl"/>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DD3461" w:rsidP="00117D68">
            <w:pPr>
              <w:pStyle w:val="Tablehead"/>
              <w:rPr>
                <w:rFonts w:eastAsia="Arial Unicode MS"/>
                <w:sz w:val="16"/>
                <w:szCs w:val="16"/>
                <w:lang w:val="es-ES_tradnl"/>
              </w:rPr>
            </w:pPr>
            <w:r w:rsidRPr="00BB4F0D">
              <w:rPr>
                <w:sz w:val="16"/>
                <w:szCs w:val="16"/>
                <w:lang w:val="es-ES_tradnl"/>
              </w:rPr>
              <w:t>Mensaje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 xml:space="preserve">EOS </w:t>
            </w:r>
            <w:r w:rsidRPr="00BB4F0D">
              <w:rPr>
                <w:sz w:val="16"/>
                <w:lang w:val="es-ES_tradnl"/>
              </w:rPr>
              <w:br/>
              <w:t>(2 idénticos)</w:t>
            </w:r>
          </w:p>
        </w:tc>
      </w:tr>
      <w:tr w:rsidR="00AD1773" w:rsidRPr="00BB4F0D" w:rsidTr="00D21B71">
        <w:trPr>
          <w:cantSplit/>
          <w:jc w:val="center"/>
        </w:trPr>
        <w:tc>
          <w:tcPr>
            <w:tcW w:w="1354" w:type="dxa"/>
            <w:vMerge/>
            <w:tcBorders>
              <w:left w:val="single" w:sz="12" w:space="0" w:color="000000"/>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620" w:type="dxa"/>
            <w:gridSpan w:val="2"/>
            <w:vMerge/>
            <w:tcBorders>
              <w:left w:val="single" w:sz="8" w:space="0" w:color="auto"/>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792" w:type="dxa"/>
            <w:gridSpan w:val="2"/>
            <w:vMerge/>
            <w:tcBorders>
              <w:left w:val="single" w:sz="8" w:space="0" w:color="auto"/>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2</w:t>
            </w:r>
          </w:p>
        </w:tc>
        <w:tc>
          <w:tcPr>
            <w:tcW w:w="654"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bCs/>
                <w:sz w:val="16"/>
                <w:szCs w:val="16"/>
                <w:lang w:val="es-ES_tradnl"/>
              </w:rPr>
            </w:pPr>
          </w:p>
        </w:tc>
      </w:tr>
      <w:tr w:rsidR="00AD1773" w:rsidRPr="00BB4F0D" w:rsidTr="00D21B71">
        <w:trPr>
          <w:cantSplit/>
          <w:trHeight w:val="345"/>
          <w:jc w:val="center"/>
        </w:trPr>
        <w:tc>
          <w:tcPr>
            <w:tcW w:w="1354" w:type="dxa"/>
            <w:vMerge/>
            <w:tcBorders>
              <w:left w:val="single" w:sz="12" w:space="0" w:color="000000"/>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620" w:type="dxa"/>
            <w:gridSpan w:val="2"/>
            <w:vMerge/>
            <w:tcBorders>
              <w:left w:val="single" w:sz="8" w:space="0" w:color="auto"/>
              <w:bottom w:val="single" w:sz="6" w:space="0" w:color="auto"/>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792" w:type="dxa"/>
            <w:gridSpan w:val="2"/>
            <w:vMerge/>
            <w:tcBorders>
              <w:left w:val="single" w:sz="8" w:space="0" w:color="auto"/>
              <w:bottom w:val="single" w:sz="4" w:space="0" w:color="000000"/>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Primer telemando</w:t>
            </w:r>
            <w:r w:rsidRPr="00BB4F0D">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Segundo telemando</w:t>
            </w:r>
            <w:r w:rsidRPr="00BB4F0D">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D21B71">
            <w:pPr>
              <w:pStyle w:val="Tablehead"/>
              <w:ind w:left="-57" w:right="-57"/>
              <w:rPr>
                <w:rFonts w:eastAsia="Arial Unicode MS"/>
                <w:sz w:val="16"/>
                <w:szCs w:val="16"/>
                <w:lang w:val="es-ES_tradnl"/>
              </w:rPr>
            </w:pPr>
            <w:r w:rsidRPr="00BB4F0D">
              <w:rPr>
                <w:sz w:val="16"/>
                <w:lang w:val="es-ES_tradnl"/>
              </w:rPr>
              <w:t>Frecuencia</w:t>
            </w:r>
            <w:r w:rsidRPr="00BB4F0D">
              <w:rPr>
                <w:sz w:val="16"/>
                <w:lang w:val="es-ES_tradnl"/>
              </w:rPr>
              <w:br/>
              <w:t>(6)</w:t>
            </w:r>
          </w:p>
        </w:tc>
        <w:tc>
          <w:tcPr>
            <w:tcW w:w="654"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bCs/>
                <w:sz w:val="16"/>
                <w:szCs w:val="16"/>
                <w:lang w:val="es-ES_tradnl"/>
              </w:rPr>
            </w:pPr>
          </w:p>
        </w:tc>
      </w:tr>
      <w:tr w:rsidR="00AD1773" w:rsidRPr="00BB4F0D" w:rsidTr="00D21B71">
        <w:trPr>
          <w:cantSplit/>
          <w:jc w:val="center"/>
        </w:trPr>
        <w:tc>
          <w:tcPr>
            <w:tcW w:w="1354" w:type="dxa"/>
            <w:vMerge/>
            <w:tcBorders>
              <w:left w:val="single" w:sz="12" w:space="0" w:color="000000"/>
              <w:bottom w:val="double" w:sz="4" w:space="0" w:color="auto"/>
              <w:right w:val="single" w:sz="8" w:space="0" w:color="auto"/>
            </w:tcBorders>
          </w:tcPr>
          <w:p w:rsidR="00AD1773" w:rsidRPr="00BB4F0D" w:rsidRDefault="00AD1773" w:rsidP="00117D68">
            <w:pPr>
              <w:pStyle w:val="Tablehead"/>
              <w:rPr>
                <w:rFonts w:eastAsia="Arial Unicode MS"/>
                <w:bCs/>
                <w:sz w:val="16"/>
                <w:szCs w:val="16"/>
                <w:lang w:val="es-ES_tradnl"/>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AD1773" w:rsidRPr="00BB4F0D" w:rsidRDefault="00AD1773" w:rsidP="00117D68">
            <w:pPr>
              <w:pStyle w:val="Tablehead"/>
              <w:rPr>
                <w:rFonts w:eastAsia="Arial Unicode MS"/>
                <w:bCs/>
                <w:sz w:val="16"/>
                <w:szCs w:val="16"/>
                <w:lang w:val="es-ES_tradnl"/>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283" w:type="dxa"/>
            <w:tcBorders>
              <w:top w:val="single" w:sz="6" w:space="0" w:color="auto"/>
              <w:left w:val="nil"/>
              <w:bottom w:val="double" w:sz="4" w:space="0" w:color="auto"/>
              <w:right w:val="single" w:sz="6"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337" w:type="dxa"/>
            <w:tcBorders>
              <w:top w:val="single" w:sz="6" w:space="0" w:color="auto"/>
              <w:left w:val="single" w:sz="6"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413" w:type="dxa"/>
            <w:tcBorders>
              <w:top w:val="nil"/>
              <w:left w:val="single" w:sz="8"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379" w:type="dxa"/>
            <w:tcBorders>
              <w:top w:val="nil"/>
              <w:left w:val="single" w:sz="8"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959"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bCs/>
                <w:sz w:val="16"/>
                <w:szCs w:val="16"/>
                <w:lang w:val="es-ES_tradnl"/>
              </w:rPr>
            </w:pPr>
          </w:p>
        </w:tc>
        <w:tc>
          <w:tcPr>
            <w:tcW w:w="988" w:type="dxa"/>
            <w:vMerge/>
            <w:tcBorders>
              <w:top w:val="nil"/>
              <w:left w:val="single" w:sz="4" w:space="0" w:color="auto"/>
              <w:bottom w:val="double" w:sz="4" w:space="0" w:color="auto"/>
              <w:right w:val="single" w:sz="12" w:space="0" w:color="auto"/>
            </w:tcBorders>
            <w:vAlign w:val="center"/>
          </w:tcPr>
          <w:p w:rsidR="00AD1773" w:rsidRPr="00BB4F0D" w:rsidRDefault="00AD1773" w:rsidP="00117D68">
            <w:pPr>
              <w:pStyle w:val="Tablehead"/>
              <w:rPr>
                <w:rFonts w:eastAsia="Arial Unicode MS"/>
                <w:bCs/>
                <w:sz w:val="16"/>
                <w:szCs w:val="16"/>
                <w:lang w:val="es-ES_tradnl"/>
              </w:rPr>
            </w:pPr>
          </w:p>
        </w:tc>
      </w:tr>
      <w:tr w:rsidR="00AD1773" w:rsidRPr="00BB4F0D" w:rsidTr="00D21B71">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AD1773" w:rsidRPr="00BB4F0D" w:rsidRDefault="00AD1773" w:rsidP="00D21B71">
            <w:pPr>
              <w:pStyle w:val="Tabletext"/>
              <w:ind w:left="28"/>
              <w:rPr>
                <w:sz w:val="16"/>
                <w:szCs w:val="16"/>
                <w:lang w:val="es-ES_tradnl"/>
              </w:rPr>
            </w:pPr>
            <w:r w:rsidRPr="00BB4F0D">
              <w:rPr>
                <w:sz w:val="16"/>
                <w:lang w:val="es-ES_tradnl"/>
              </w:rPr>
              <w:t>Ondas métricas</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pStyle w:val="Tabletext"/>
              <w:ind w:left="28"/>
              <w:rPr>
                <w:rFonts w:eastAsia="Arial Unicode MS"/>
                <w:sz w:val="16"/>
                <w:szCs w:val="16"/>
                <w:lang w:val="es-ES_tradnl"/>
              </w:rPr>
            </w:pPr>
            <w:r w:rsidRPr="00BB4F0D">
              <w:rPr>
                <w:sz w:val="16"/>
                <w:lang w:val="es-ES_tradnl"/>
              </w:rPr>
              <w:t>RT todos los modos</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83" w:type="dxa"/>
            <w:tcBorders>
              <w:top w:val="nil"/>
              <w:left w:val="nil"/>
              <w:bottom w:val="single" w:sz="4" w:space="0" w:color="auto"/>
              <w:right w:val="single" w:sz="6" w:space="0" w:color="auto"/>
            </w:tcBorders>
            <w:vAlign w:val="center"/>
          </w:tcPr>
          <w:p w:rsidR="00AD1773" w:rsidRPr="00BB4F0D" w:rsidRDefault="00AD1773" w:rsidP="00D21B71">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7" w:type="dxa"/>
            <w:tcBorders>
              <w:top w:val="nil"/>
              <w:left w:val="single" w:sz="6" w:space="0" w:color="auto"/>
              <w:bottom w:val="single" w:sz="4" w:space="0" w:color="auto"/>
              <w:right w:val="single" w:sz="8" w:space="0" w:color="auto"/>
            </w:tcBorders>
            <w:vAlign w:val="center"/>
          </w:tcPr>
          <w:p w:rsidR="00AD1773" w:rsidRPr="00BB4F0D" w:rsidRDefault="00AD1773" w:rsidP="00D21B71">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413" w:type="dxa"/>
            <w:tcBorders>
              <w:top w:val="nil"/>
              <w:left w:val="single" w:sz="8" w:space="0" w:color="auto"/>
              <w:bottom w:val="single" w:sz="4" w:space="0" w:color="auto"/>
              <w:right w:val="single" w:sz="8" w:space="0" w:color="auto"/>
            </w:tcBorders>
            <w:vAlign w:val="center"/>
          </w:tcPr>
          <w:p w:rsidR="00AD1773" w:rsidRPr="00BB4F0D" w:rsidRDefault="00AD1773" w:rsidP="00D21B71">
            <w:pPr>
              <w:spacing w:before="40" w:after="40"/>
              <w:jc w:val="center"/>
              <w:rPr>
                <w:rFonts w:ascii="Wingdings" w:hAnsi="Wingdings"/>
                <w:sz w:val="16"/>
                <w:szCs w:val="16"/>
                <w:lang w:val="es-ES_tradnl"/>
              </w:rPr>
            </w:pPr>
            <w:r w:rsidRPr="00BB4F0D">
              <w:rPr>
                <w:sz w:val="16"/>
                <w:szCs w:val="16"/>
                <w:lang w:val="es-ES_tradnl"/>
              </w:rPr>
              <w:t>—</w:t>
            </w:r>
          </w:p>
        </w:tc>
        <w:tc>
          <w:tcPr>
            <w:tcW w:w="379" w:type="dxa"/>
            <w:tcBorders>
              <w:top w:val="nil"/>
              <w:left w:val="single" w:sz="8" w:space="0" w:color="auto"/>
              <w:bottom w:val="single" w:sz="4" w:space="0" w:color="auto"/>
              <w:right w:val="single" w:sz="8" w:space="0" w:color="auto"/>
            </w:tcBorders>
            <w:vAlign w:val="center"/>
          </w:tcPr>
          <w:p w:rsidR="00AD1773" w:rsidRPr="00BB4F0D" w:rsidRDefault="00AD1773" w:rsidP="00D21B71">
            <w:pPr>
              <w:spacing w:before="40" w:after="40"/>
              <w:jc w:val="center"/>
              <w:rPr>
                <w:rFonts w:ascii="Wingdings" w:hAnsi="Wingdings"/>
                <w:sz w:val="16"/>
                <w:szCs w:val="16"/>
                <w:lang w:val="es-ES_tradnl"/>
              </w:rPr>
            </w:pPr>
            <w:r w:rsidRPr="00BB4F0D">
              <w:rPr>
                <w:sz w:val="16"/>
                <w:szCs w:val="16"/>
                <w:lang w:val="es-ES_tradnl"/>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ID propio</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Frecuencia</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D21B71">
        <w:trPr>
          <w:cantSplit/>
          <w:jc w:val="center"/>
        </w:trPr>
        <w:tc>
          <w:tcPr>
            <w:tcW w:w="1354" w:type="dxa"/>
            <w:vMerge/>
            <w:tcBorders>
              <w:left w:val="single" w:sz="12" w:space="0" w:color="auto"/>
              <w:bottom w:val="double" w:sz="4" w:space="0" w:color="auto"/>
              <w:right w:val="single" w:sz="8" w:space="0" w:color="auto"/>
            </w:tcBorders>
          </w:tcPr>
          <w:p w:rsidR="00AD1773" w:rsidRPr="00BB4F0D" w:rsidRDefault="00AD1773" w:rsidP="00D21B71">
            <w:pPr>
              <w:spacing w:before="40" w:after="40"/>
              <w:ind w:left="28"/>
              <w:rPr>
                <w:sz w:val="16"/>
                <w:szCs w:val="16"/>
                <w:lang w:val="es-ES_tradnl"/>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pStyle w:val="Tabletext"/>
              <w:ind w:left="28"/>
              <w:rPr>
                <w:rFonts w:eastAsia="Arial Unicode MS"/>
                <w:sz w:val="16"/>
                <w:szCs w:val="16"/>
                <w:lang w:val="es-ES_tradnl"/>
              </w:rPr>
            </w:pPr>
            <w:r w:rsidRPr="00BB4F0D">
              <w:rPr>
                <w:sz w:val="16"/>
                <w:lang w:val="es-ES_tradnl"/>
              </w:rPr>
              <w:t>RT dúplex</w:t>
            </w:r>
            <w:r w:rsidRPr="00BB4F0D">
              <w:rPr>
                <w:sz w:val="16"/>
                <w:szCs w:val="16"/>
                <w:vertAlign w:val="superscript"/>
                <w:lang w:val="es-ES_tradnl"/>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83" w:type="dxa"/>
            <w:tcBorders>
              <w:top w:val="nil"/>
              <w:left w:val="nil"/>
              <w:bottom w:val="double" w:sz="4" w:space="0" w:color="auto"/>
              <w:right w:val="single" w:sz="6" w:space="0" w:color="auto"/>
            </w:tcBorders>
            <w:vAlign w:val="center"/>
          </w:tcPr>
          <w:p w:rsidR="00AD1773" w:rsidRPr="00BB4F0D" w:rsidRDefault="00AD1773" w:rsidP="00D21B71">
            <w:pPr>
              <w:spacing w:before="40" w:after="40"/>
              <w:jc w:val="center"/>
              <w:rPr>
                <w:rFonts w:ascii="Wingdings" w:eastAsia="Arial Unicode MS" w:hAnsi="Wingdings"/>
                <w:sz w:val="16"/>
                <w:szCs w:val="16"/>
                <w:highlight w:val="green"/>
                <w:lang w:val="es-ES_tradnl"/>
              </w:rPr>
            </w:pPr>
            <w:r w:rsidRPr="00BB4F0D">
              <w:rPr>
                <w:sz w:val="16"/>
                <w:szCs w:val="16"/>
                <w:lang w:val="es-ES_tradnl"/>
              </w:rPr>
              <w:t>—</w:t>
            </w:r>
          </w:p>
        </w:tc>
        <w:tc>
          <w:tcPr>
            <w:tcW w:w="337" w:type="dxa"/>
            <w:tcBorders>
              <w:top w:val="nil"/>
              <w:left w:val="single" w:sz="6" w:space="0" w:color="auto"/>
              <w:bottom w:val="double" w:sz="4" w:space="0" w:color="auto"/>
              <w:right w:val="single" w:sz="8" w:space="0" w:color="auto"/>
            </w:tcBorders>
            <w:vAlign w:val="center"/>
          </w:tcPr>
          <w:p w:rsidR="00AD1773" w:rsidRPr="00BB4F0D" w:rsidRDefault="00AD1773" w:rsidP="00D21B71">
            <w:pPr>
              <w:spacing w:before="40" w:after="40"/>
              <w:jc w:val="center"/>
              <w:rPr>
                <w:rFonts w:ascii="Wingdings" w:eastAsia="Arial Unicode MS" w:hAnsi="Wingdings"/>
                <w:sz w:val="16"/>
                <w:szCs w:val="16"/>
                <w:highlight w:val="green"/>
                <w:lang w:val="es-ES_tradnl"/>
              </w:rPr>
            </w:pPr>
            <w:r w:rsidRPr="00BB4F0D">
              <w:rPr>
                <w:sz w:val="16"/>
                <w:szCs w:val="16"/>
                <w:lang w:val="es-ES_tradnl"/>
              </w:rPr>
              <w:t>—</w:t>
            </w:r>
          </w:p>
        </w:tc>
        <w:tc>
          <w:tcPr>
            <w:tcW w:w="413" w:type="dxa"/>
            <w:tcBorders>
              <w:top w:val="nil"/>
              <w:left w:val="single" w:sz="8" w:space="0" w:color="auto"/>
              <w:bottom w:val="double" w:sz="4" w:space="0" w:color="auto"/>
              <w:right w:val="single" w:sz="8" w:space="0" w:color="auto"/>
            </w:tcBorders>
            <w:vAlign w:val="center"/>
          </w:tcPr>
          <w:p w:rsidR="00AD1773" w:rsidRPr="00BB4F0D" w:rsidRDefault="00AD1773" w:rsidP="00D21B71">
            <w:pPr>
              <w:spacing w:before="40" w:after="40"/>
              <w:jc w:val="center"/>
              <w:rPr>
                <w:sz w:val="16"/>
                <w:szCs w:val="16"/>
                <w:lang w:val="es-ES_tradnl"/>
              </w:rPr>
            </w:pPr>
            <w:r w:rsidRPr="00BB4F0D">
              <w:rPr>
                <w:sz w:val="16"/>
                <w:szCs w:val="16"/>
                <w:lang w:val="es-ES_tradnl"/>
              </w:rPr>
              <w:t>—</w:t>
            </w:r>
          </w:p>
        </w:tc>
        <w:tc>
          <w:tcPr>
            <w:tcW w:w="379" w:type="dxa"/>
            <w:tcBorders>
              <w:top w:val="nil"/>
              <w:left w:val="single" w:sz="8" w:space="0" w:color="auto"/>
              <w:bottom w:val="double" w:sz="4" w:space="0" w:color="auto"/>
              <w:right w:val="single" w:sz="8" w:space="0" w:color="auto"/>
            </w:tcBorders>
            <w:vAlign w:val="center"/>
          </w:tcPr>
          <w:p w:rsidR="00AD1773" w:rsidRPr="00BB4F0D" w:rsidRDefault="00AD1773" w:rsidP="00D21B71">
            <w:pPr>
              <w:spacing w:before="40" w:after="40"/>
              <w:jc w:val="center"/>
              <w:rPr>
                <w:sz w:val="16"/>
                <w:szCs w:val="16"/>
                <w:lang w:val="es-ES_tradnl"/>
              </w:rPr>
            </w:pPr>
            <w:r w:rsidRPr="00BB4F0D">
              <w:rPr>
                <w:sz w:val="16"/>
                <w:szCs w:val="16"/>
                <w:lang w:val="es-ES_tradnl"/>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highlight w:val="green"/>
                <w:lang w:val="es-ES_tradnl"/>
              </w:rPr>
            </w:pPr>
            <w:r w:rsidRPr="00BB4F0D">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highlight w:val="green"/>
                <w:lang w:val="es-ES_tradnl"/>
              </w:rPr>
            </w:pPr>
            <w:r w:rsidRPr="00BB4F0D">
              <w:rPr>
                <w:rFonts w:ascii="Wingdings" w:hAnsi="Wingdings"/>
                <w:sz w:val="16"/>
                <w:szCs w:val="16"/>
                <w:lang w:val="es-ES_tradnl"/>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ID propio</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Frecuencia</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D21B71">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rsidR="00AD1773" w:rsidRPr="00BB4F0D" w:rsidRDefault="00AD1773" w:rsidP="00A166CA">
            <w:pPr>
              <w:pStyle w:val="Tabletext"/>
              <w:ind w:left="28"/>
              <w:rPr>
                <w:sz w:val="16"/>
                <w:szCs w:val="16"/>
                <w:lang w:val="es-ES_tradnl"/>
              </w:rPr>
            </w:pPr>
            <w:r w:rsidRPr="00BB4F0D">
              <w:rPr>
                <w:sz w:val="16"/>
                <w:lang w:val="es-ES_tradnl"/>
              </w:rPr>
              <w:t>Ondas</w:t>
            </w:r>
            <w:r w:rsidR="00A166CA" w:rsidRPr="00BB4F0D">
              <w:rPr>
                <w:sz w:val="16"/>
                <w:lang w:val="es-ES_tradnl"/>
              </w:rPr>
              <w:t xml:space="preserve"> </w:t>
            </w:r>
            <w:r w:rsidRPr="00BB4F0D">
              <w:rPr>
                <w:sz w:val="16"/>
                <w:lang w:val="es-ES_tradnl"/>
              </w:rPr>
              <w:t>decamétricas/</w:t>
            </w:r>
            <w:r w:rsidR="00A166CA" w:rsidRPr="00BB4F0D">
              <w:rPr>
                <w:sz w:val="16"/>
                <w:lang w:val="es-ES_tradnl"/>
              </w:rPr>
              <w:br/>
            </w:r>
            <w:r w:rsidRPr="00BB4F0D">
              <w:rPr>
                <w:sz w:val="16"/>
                <w:lang w:val="es-ES_tradnl"/>
              </w:rPr>
              <w:t>hectométricas</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pStyle w:val="Tabletext"/>
              <w:ind w:left="28"/>
              <w:rPr>
                <w:rFonts w:eastAsia="Arial Unicode MS"/>
                <w:sz w:val="16"/>
                <w:szCs w:val="16"/>
                <w:lang w:val="es-ES_tradnl"/>
              </w:rPr>
            </w:pPr>
            <w:r w:rsidRPr="00BB4F0D">
              <w:rPr>
                <w:sz w:val="16"/>
                <w:szCs w:val="16"/>
                <w:lang w:val="es-ES_tradnl"/>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eastAsia="Arial Unicode MS"/>
                <w:sz w:val="16"/>
                <w:szCs w:val="16"/>
                <w:lang w:val="es-ES_tradnl"/>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eastAsia="Arial Unicode MS"/>
                <w:sz w:val="16"/>
                <w:szCs w:val="16"/>
                <w:lang w:val="es-ES_tradnl"/>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83" w:type="dxa"/>
            <w:tcBorders>
              <w:top w:val="double" w:sz="4" w:space="0" w:color="auto"/>
              <w:left w:val="nil"/>
              <w:bottom w:val="single" w:sz="4" w:space="0" w:color="auto"/>
              <w:right w:val="single" w:sz="6" w:space="0" w:color="auto"/>
            </w:tcBorders>
            <w:shd w:val="clear" w:color="auto" w:fill="3BFDF0" w:themeFill="background1" w:themeFillShade="BF"/>
            <w:vAlign w:val="center"/>
          </w:tcPr>
          <w:p w:rsidR="00AD1773" w:rsidRPr="00BB4F0D" w:rsidRDefault="00AD1773" w:rsidP="00D21B71">
            <w:pPr>
              <w:spacing w:before="40" w:after="40"/>
              <w:jc w:val="center"/>
              <w:rPr>
                <w:rFonts w:ascii="Wingdings" w:hAnsi="Wingdings"/>
                <w:i/>
                <w:sz w:val="16"/>
                <w:szCs w:val="16"/>
                <w:lang w:val="es-ES_tradnl"/>
              </w:rPr>
            </w:pPr>
          </w:p>
        </w:tc>
        <w:tc>
          <w:tcPr>
            <w:tcW w:w="337"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D21B71">
            <w:pPr>
              <w:spacing w:before="40" w:after="40"/>
              <w:jc w:val="center"/>
              <w:rPr>
                <w:rFonts w:ascii="Wingdings" w:hAnsi="Wingdings"/>
                <w:i/>
                <w:sz w:val="16"/>
                <w:szCs w:val="16"/>
                <w:lang w:val="es-ES_tradnl"/>
              </w:rPr>
            </w:pPr>
          </w:p>
        </w:tc>
        <w:tc>
          <w:tcPr>
            <w:tcW w:w="413"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D21B71">
            <w:pPr>
              <w:spacing w:before="40" w:after="40"/>
              <w:jc w:val="center"/>
              <w:rPr>
                <w:rFonts w:ascii="Wingdings" w:hAnsi="Wingdings"/>
                <w:sz w:val="16"/>
                <w:szCs w:val="16"/>
                <w:lang w:val="es-ES_tradnl"/>
              </w:rPr>
            </w:pPr>
          </w:p>
        </w:tc>
        <w:tc>
          <w:tcPr>
            <w:tcW w:w="379" w:type="dxa"/>
            <w:tcBorders>
              <w:top w:val="doub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D21B71">
            <w:pPr>
              <w:spacing w:before="40" w:after="40"/>
              <w:jc w:val="center"/>
              <w:rPr>
                <w:rFonts w:ascii="Wingdings" w:hAnsi="Wingdings"/>
                <w:sz w:val="16"/>
                <w:szCs w:val="16"/>
                <w:lang w:val="es-ES_tradnl"/>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ID propio</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Frecuencia</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r>
      <w:tr w:rsidR="00AD1773" w:rsidRPr="00BB4F0D" w:rsidTr="00D21B71">
        <w:trPr>
          <w:cantSplit/>
          <w:jc w:val="center"/>
        </w:trPr>
        <w:tc>
          <w:tcPr>
            <w:tcW w:w="1354" w:type="dxa"/>
            <w:vMerge/>
            <w:tcBorders>
              <w:left w:val="single" w:sz="12" w:space="0" w:color="auto"/>
              <w:bottom w:val="single" w:sz="12" w:space="0" w:color="auto"/>
              <w:right w:val="single" w:sz="8" w:space="0" w:color="auto"/>
            </w:tcBorders>
          </w:tcPr>
          <w:p w:rsidR="00AD1773" w:rsidRPr="00BB4F0D" w:rsidRDefault="00AD1773" w:rsidP="00D21B71">
            <w:pPr>
              <w:spacing w:before="40" w:after="40"/>
              <w:ind w:left="57"/>
              <w:rPr>
                <w:sz w:val="16"/>
                <w:szCs w:val="16"/>
                <w:lang w:val="es-ES_tradnl"/>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D21B71">
            <w:pPr>
              <w:pStyle w:val="Tabletext"/>
              <w:ind w:left="28"/>
              <w:rPr>
                <w:rFonts w:eastAsia="Arial Unicode MS"/>
                <w:sz w:val="16"/>
                <w:szCs w:val="16"/>
                <w:lang w:val="es-ES_tradnl"/>
              </w:rPr>
            </w:pPr>
            <w:r w:rsidRPr="00BB4F0D">
              <w:rPr>
                <w:sz w:val="16"/>
                <w:szCs w:val="16"/>
                <w:lang w:val="es-ES_tradnl"/>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83" w:type="dxa"/>
            <w:tcBorders>
              <w:top w:val="single" w:sz="4" w:space="0" w:color="auto"/>
              <w:left w:val="nil"/>
              <w:bottom w:val="single" w:sz="12" w:space="0" w:color="auto"/>
              <w:right w:val="single" w:sz="6" w:space="0" w:color="auto"/>
            </w:tcBorders>
            <w:shd w:val="clear" w:color="auto" w:fill="3BFDF0" w:themeFill="background1" w:themeFillShade="BF"/>
            <w:vAlign w:val="center"/>
          </w:tcPr>
          <w:p w:rsidR="00AD1773" w:rsidRPr="00BB4F0D" w:rsidRDefault="00AD1773" w:rsidP="00D21B71">
            <w:pPr>
              <w:spacing w:before="40" w:after="40"/>
              <w:jc w:val="center"/>
              <w:rPr>
                <w:rFonts w:ascii="Wingdings" w:hAnsi="Wingdings"/>
                <w:i/>
                <w:sz w:val="16"/>
                <w:szCs w:val="16"/>
                <w:lang w:val="es-ES_tradnl"/>
              </w:rPr>
            </w:pPr>
          </w:p>
        </w:tc>
        <w:tc>
          <w:tcPr>
            <w:tcW w:w="337" w:type="dxa"/>
            <w:tcBorders>
              <w:top w:val="single" w:sz="4" w:space="0" w:color="auto"/>
              <w:left w:val="single" w:sz="6" w:space="0" w:color="auto"/>
              <w:bottom w:val="single" w:sz="12" w:space="0" w:color="auto"/>
              <w:right w:val="single" w:sz="8" w:space="0" w:color="auto"/>
            </w:tcBorders>
            <w:shd w:val="clear" w:color="auto" w:fill="3BFDF0" w:themeFill="background1" w:themeFillShade="BF"/>
            <w:vAlign w:val="center"/>
          </w:tcPr>
          <w:p w:rsidR="00AD1773" w:rsidRPr="00BB4F0D" w:rsidRDefault="00AD1773" w:rsidP="00D21B71">
            <w:pPr>
              <w:spacing w:before="40" w:after="40"/>
              <w:jc w:val="center"/>
              <w:rPr>
                <w:rFonts w:ascii="Wingdings" w:hAnsi="Wingdings"/>
                <w:i/>
                <w:sz w:val="16"/>
                <w:szCs w:val="16"/>
                <w:lang w:val="es-ES_tradnl"/>
              </w:rPr>
            </w:pPr>
          </w:p>
        </w:tc>
        <w:tc>
          <w:tcPr>
            <w:tcW w:w="413"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D21B71">
            <w:pPr>
              <w:spacing w:before="40" w:after="40"/>
              <w:jc w:val="center"/>
              <w:rPr>
                <w:rFonts w:ascii="Wingdings" w:hAnsi="Wingdings"/>
                <w:sz w:val="16"/>
                <w:szCs w:val="16"/>
                <w:lang w:val="es-ES_tradnl"/>
              </w:rPr>
            </w:pPr>
          </w:p>
        </w:tc>
        <w:tc>
          <w:tcPr>
            <w:tcW w:w="379"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D21B71">
            <w:pPr>
              <w:spacing w:before="40" w:after="40"/>
              <w:jc w:val="center"/>
              <w:rPr>
                <w:rFonts w:ascii="Wingdings" w:hAnsi="Wingdings"/>
                <w:sz w:val="16"/>
                <w:szCs w:val="16"/>
                <w:lang w:val="es-ES_tradnl"/>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D21B71">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ID propio</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Frecuencia</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D21B71">
            <w:pPr>
              <w:pStyle w:val="Tabletext"/>
              <w:jc w:val="center"/>
              <w:rPr>
                <w:rFonts w:eastAsia="Arial Unicode MS"/>
                <w:sz w:val="16"/>
                <w:szCs w:val="16"/>
                <w:lang w:val="es-ES_tradnl"/>
              </w:rPr>
            </w:pPr>
            <w:r w:rsidRPr="00BB4F0D">
              <w:rPr>
                <w:sz w:val="16"/>
                <w:szCs w:val="16"/>
                <w:lang w:val="es-ES_tradnl"/>
              </w:rPr>
              <w:t>127</w:t>
            </w:r>
          </w:p>
        </w:tc>
      </w:tr>
    </w:tbl>
    <w:p w:rsidR="00D21B71" w:rsidRPr="00BB4F0D" w:rsidRDefault="00D21B71" w:rsidP="00D21B71">
      <w:pPr>
        <w:pStyle w:val="Tabletext"/>
        <w:spacing w:before="80"/>
        <w:rPr>
          <w:sz w:val="16"/>
          <w:szCs w:val="16"/>
          <w:lang w:val="es-ES_tradnl"/>
        </w:rPr>
      </w:pPr>
      <w:r w:rsidRPr="00BB4F0D">
        <w:rPr>
          <w:sz w:val="16"/>
          <w:szCs w:val="16"/>
          <w:vertAlign w:val="superscript"/>
          <w:lang w:val="es-ES_tradnl"/>
        </w:rPr>
        <w:t>(1)</w:t>
      </w:r>
      <w:r w:rsidRPr="00BB4F0D">
        <w:rPr>
          <w:sz w:val="16"/>
          <w:szCs w:val="16"/>
          <w:lang w:val="es-ES_tradnl"/>
        </w:rPr>
        <w:tab/>
      </w:r>
      <w:r w:rsidRPr="00BB4F0D">
        <w:rPr>
          <w:sz w:val="16"/>
          <w:lang w:val="es-ES_tradnl"/>
        </w:rPr>
        <w:t>Véase el § 8.3.1.</w:t>
      </w:r>
    </w:p>
    <w:p w:rsidR="00D21B71" w:rsidRPr="00BB4F0D" w:rsidRDefault="00D21B71" w:rsidP="00D21B71">
      <w:pPr>
        <w:pStyle w:val="Tablefin"/>
        <w:rPr>
          <w:lang w:val="es-ES_tradnl"/>
        </w:rPr>
      </w:pPr>
    </w:p>
    <w:p w:rsidR="00AD1773" w:rsidRPr="00BB4F0D" w:rsidRDefault="00AD1773" w:rsidP="00AD1773">
      <w:pPr>
        <w:pStyle w:val="Blanc"/>
        <w:rPr>
          <w:lang w:val="es-ES_tradnl"/>
        </w:rPr>
      </w:pPr>
      <w:r w:rsidRPr="00BB4F0D">
        <w:rPr>
          <w:lang w:val="es-ES_tradnl"/>
        </w:rPr>
        <w:br w:type="page"/>
      </w:r>
    </w:p>
    <w:p w:rsidR="00AD1773" w:rsidRPr="00BB4F0D" w:rsidRDefault="00AD1773" w:rsidP="00AD1773">
      <w:pPr>
        <w:pStyle w:val="TableNo"/>
        <w:rPr>
          <w:lang w:val="es-ES_tradnl"/>
        </w:rPr>
      </w:pPr>
      <w:r w:rsidRPr="00BB4F0D">
        <w:rPr>
          <w:lang w:val="es-ES_tradnl"/>
        </w:rPr>
        <w:t>CUADRO A1-4.9</w:t>
      </w:r>
    </w:p>
    <w:p w:rsidR="00AD1773" w:rsidRPr="00BB4F0D" w:rsidRDefault="00AD1773" w:rsidP="00AD1773">
      <w:pPr>
        <w:pStyle w:val="Tabletitle"/>
        <w:rPr>
          <w:lang w:val="es-ES_tradnl"/>
        </w:rPr>
      </w:pPr>
      <w:r w:rsidRPr="00BB4F0D">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AD1773" w:rsidRPr="002D3E27" w:rsidTr="00117D68">
        <w:trPr>
          <w:jc w:val="center"/>
        </w:trPr>
        <w:tc>
          <w:tcPr>
            <w:tcW w:w="823" w:type="dxa"/>
            <w:vMerge w:val="restart"/>
            <w:tcBorders>
              <w:top w:val="single" w:sz="12" w:space="0" w:color="000000"/>
              <w:left w:val="single" w:sz="12" w:space="0" w:color="auto"/>
              <w:right w:val="single" w:sz="8" w:space="0" w:color="auto"/>
            </w:tcBorders>
            <w:vAlign w:val="bottom"/>
          </w:tcPr>
          <w:p w:rsidR="00AD1773" w:rsidRPr="00BB4F0D" w:rsidRDefault="00AD1773" w:rsidP="00A166CA">
            <w:pPr>
              <w:pStyle w:val="Tablehead"/>
              <w:rPr>
                <w:sz w:val="16"/>
                <w:szCs w:val="16"/>
                <w:lang w:val="es-ES_tradnl"/>
              </w:rPr>
            </w:pPr>
            <w:r w:rsidRPr="00BB4F0D">
              <w:rPr>
                <w:rFonts w:eastAsia="Arial Unicode MS"/>
                <w:sz w:val="16"/>
                <w:lang w:val="es-ES_tradnl"/>
              </w:rPr>
              <w:t>Banda</w:t>
            </w:r>
            <w:r w:rsidR="00A166CA" w:rsidRPr="00BB4F0D">
              <w:rPr>
                <w:rFonts w:eastAsia="Arial Unicode MS"/>
                <w:sz w:val="16"/>
                <w:lang w:val="es-ES_tradnl"/>
              </w:rPr>
              <w:br/>
            </w:r>
            <w:r w:rsidRPr="00BB4F0D">
              <w:rPr>
                <w:rFonts w:eastAsia="Arial Unicode MS"/>
                <w:sz w:val="16"/>
                <w:lang w:val="es-ES_tradnl"/>
              </w:rPr>
              <w:t>de frecuencia</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w:t>
            </w:r>
            <w:r w:rsidR="00A166CA" w:rsidRPr="00BB4F0D">
              <w:rPr>
                <w:sz w:val="16"/>
                <w:szCs w:val="16"/>
                <w:lang w:val="es-ES_tradnl"/>
              </w:rPr>
              <w:t>ipo</w:t>
            </w:r>
          </w:p>
        </w:tc>
        <w:tc>
          <w:tcPr>
            <w:tcW w:w="4007" w:type="dxa"/>
            <w:gridSpan w:val="12"/>
            <w:tcBorders>
              <w:top w:val="single" w:sz="12" w:space="0" w:color="000000"/>
              <w:left w:val="nil"/>
              <w:bottom w:val="nil"/>
              <w:right w:val="single" w:sz="8" w:space="0" w:color="000000"/>
            </w:tcBorders>
          </w:tcPr>
          <w:p w:rsidR="00AD1773" w:rsidRPr="00BB4F0D" w:rsidRDefault="00AD1773" w:rsidP="00117D68">
            <w:pPr>
              <w:pStyle w:val="Tablehead"/>
              <w:rPr>
                <w:rFonts w:eastAsia="Arial Unicode MS"/>
                <w:sz w:val="16"/>
                <w:szCs w:val="16"/>
                <w:lang w:val="es-ES_tradnl"/>
              </w:rPr>
            </w:pPr>
            <w:r w:rsidRPr="00BB4F0D">
              <w:rPr>
                <w:sz w:val="16"/>
                <w:szCs w:val="16"/>
                <w:lang w:val="es-ES_tradnl"/>
              </w:rPr>
              <w:t>Aplicable a</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Formato técnico de la secuencia de llamada</w:t>
            </w:r>
          </w:p>
        </w:tc>
      </w:tr>
      <w:tr w:rsidR="00AD1773" w:rsidRPr="00BB4F0D" w:rsidTr="00117D68">
        <w:trPr>
          <w:jc w:val="center"/>
        </w:trPr>
        <w:tc>
          <w:tcPr>
            <w:tcW w:w="823" w:type="dxa"/>
            <w:vMerge/>
            <w:tcBorders>
              <w:left w:val="single" w:sz="12"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text"/>
              <w:jc w:val="center"/>
              <w:rPr>
                <w:rFonts w:eastAsia="Arial Unicode MS"/>
                <w:lang w:val="es-ES_tradnl"/>
              </w:rPr>
            </w:pPr>
            <w:r w:rsidRPr="00BB4F0D">
              <w:rPr>
                <w:b/>
                <w:sz w:val="16"/>
                <w:lang w:val="es-ES_tradnl"/>
              </w:rPr>
              <w:t>Estación de</w:t>
            </w:r>
            <w:r w:rsidRPr="00BB4F0D">
              <w:rPr>
                <w:b/>
                <w:sz w:val="16"/>
                <w:lang w:val="es-ES_tradnl"/>
              </w:rPr>
              <w:br/>
              <w:t>barco clase A/B</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text"/>
              <w:jc w:val="center"/>
              <w:rPr>
                <w:rFonts w:eastAsia="Arial Unicode MS"/>
                <w:lang w:val="es-ES_tradnl"/>
              </w:rPr>
            </w:pPr>
            <w:r w:rsidRPr="00BB4F0D">
              <w:rPr>
                <w:b/>
                <w:sz w:val="16"/>
                <w:lang w:val="es-ES_tradnl"/>
              </w:rPr>
              <w:t>Estación de</w:t>
            </w:r>
            <w:r w:rsidRPr="00BB4F0D">
              <w:rPr>
                <w:b/>
                <w:sz w:val="16"/>
                <w:lang w:val="es-ES_tradnl"/>
              </w:rPr>
              <w:br/>
              <w:t>barco clase 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text"/>
              <w:jc w:val="center"/>
              <w:rPr>
                <w:rFonts w:eastAsia="Arial Unicode MS"/>
                <w:lang w:val="es-ES_tradnl"/>
              </w:rPr>
            </w:pPr>
            <w:r w:rsidRPr="00BB4F0D">
              <w:rPr>
                <w:b/>
                <w:sz w:val="16"/>
                <w:lang w:val="es-ES_tradnl"/>
              </w:rPr>
              <w:t>Estación de</w:t>
            </w:r>
            <w:r w:rsidRPr="00BB4F0D">
              <w:rPr>
                <w:b/>
                <w:sz w:val="16"/>
                <w:lang w:val="es-ES_tradnl"/>
              </w:rPr>
              <w:br/>
              <w:t>barco clase E</w:t>
            </w:r>
          </w:p>
        </w:tc>
        <w:tc>
          <w:tcPr>
            <w:tcW w:w="666"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rFonts w:eastAsia="Arial Unicode MS"/>
                <w:sz w:val="16"/>
                <w:szCs w:val="16"/>
                <w:lang w:val="es-ES_tradnl"/>
              </w:rPr>
              <w:t>Clase de dispo-</w:t>
            </w:r>
            <w:r w:rsidRPr="00BB4F0D">
              <w:rPr>
                <w:rFonts w:eastAsia="Arial Unicode MS"/>
                <w:sz w:val="16"/>
                <w:szCs w:val="16"/>
                <w:lang w:val="es-ES_tradnl"/>
              </w:rPr>
              <w:br/>
              <w:t>sitivo portátil H</w:t>
            </w:r>
          </w:p>
        </w:tc>
        <w:tc>
          <w:tcPr>
            <w:tcW w:w="666" w:type="dxa"/>
            <w:gridSpan w:val="2"/>
            <w:vMerge w:val="restart"/>
            <w:tcBorders>
              <w:top w:val="single" w:sz="8" w:space="0" w:color="auto"/>
              <w:left w:val="single" w:sz="8" w:space="0" w:color="auto"/>
              <w:right w:val="single" w:sz="8" w:space="0" w:color="auto"/>
            </w:tcBorders>
            <w:vAlign w:val="bottom"/>
          </w:tcPr>
          <w:p w:rsidR="00380F0F" w:rsidRPr="00BB4F0D" w:rsidRDefault="00AD1773" w:rsidP="00380F0F">
            <w:pPr>
              <w:pStyle w:val="Tablehead"/>
              <w:rPr>
                <w:sz w:val="16"/>
                <w:szCs w:val="16"/>
                <w:lang w:val="es-ES_tradnl"/>
              </w:rPr>
            </w:pPr>
            <w:r w:rsidRPr="00BB4F0D">
              <w:rPr>
                <w:sz w:val="16"/>
                <w:szCs w:val="16"/>
                <w:lang w:val="es-ES_tradnl"/>
              </w:rPr>
              <w:t>Disposi-tivo MOB</w:t>
            </w:r>
          </w:p>
          <w:p w:rsidR="00AD1773" w:rsidRPr="00BB4F0D" w:rsidRDefault="00AD1773" w:rsidP="00380F0F">
            <w:pPr>
              <w:pStyle w:val="Tablehead"/>
              <w:rPr>
                <w:sz w:val="16"/>
                <w:szCs w:val="16"/>
                <w:lang w:val="es-ES_tradnl"/>
              </w:rPr>
            </w:pPr>
            <w:r w:rsidRPr="00BB4F0D">
              <w:rPr>
                <w:sz w:val="16"/>
                <w:szCs w:val="16"/>
                <w:lang w:val="es-ES_tradnl"/>
              </w:rPr>
              <w:t>Clase M bucle abierto y cerrado</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6464C" w:rsidP="00117D68">
            <w:pPr>
              <w:pStyle w:val="Tablehead"/>
              <w:rPr>
                <w:rFonts w:eastAsia="Arial Unicode MS"/>
                <w:sz w:val="16"/>
                <w:szCs w:val="16"/>
                <w:lang w:val="es-ES_tradnl"/>
              </w:rPr>
            </w:pPr>
            <w:r w:rsidRPr="00BB4F0D">
              <w:rPr>
                <w:sz w:val="16"/>
                <w:lang w:val="es-ES_tradnl"/>
              </w:rPr>
              <w:t>Estación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6464C" w:rsidP="00117D68">
            <w:pPr>
              <w:pStyle w:val="Tablehead"/>
              <w:rPr>
                <w:rFonts w:eastAsia="Arial Unicode MS"/>
                <w:sz w:val="16"/>
                <w:szCs w:val="16"/>
                <w:lang w:val="es-ES_tradnl"/>
              </w:rPr>
            </w:pPr>
            <w:r w:rsidRPr="00BB4F0D">
              <w:rPr>
                <w:sz w:val="16"/>
                <w:lang w:val="es-ES_tradnl"/>
              </w:rPr>
              <w:t>Especifi-</w:t>
            </w:r>
            <w:r w:rsidRPr="00BB4F0D">
              <w:rPr>
                <w:sz w:val="16"/>
                <w:lang w:val="es-ES_tradnl"/>
              </w:rPr>
              <w:br/>
              <w:t>cador</w:t>
            </w:r>
            <w:r w:rsidRPr="00BB4F0D">
              <w:rPr>
                <w:sz w:val="16"/>
                <w:lang w:val="es-ES_tradnl"/>
              </w:rPr>
              <w:br/>
              <w:t>de formato</w:t>
            </w:r>
            <w:r w:rsidRPr="00BB4F0D">
              <w:rPr>
                <w:sz w:val="16"/>
                <w:lang w:val="es-ES_tradnl"/>
              </w:rPr>
              <w:br/>
              <w:t>(2 idénticos)</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Dirección</w:t>
            </w:r>
            <w:r w:rsidRPr="00BB4F0D">
              <w:rPr>
                <w:sz w:val="16"/>
                <w:lang w:val="es-ES_tradnl"/>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Catego-</w:t>
            </w:r>
            <w:r w:rsidRPr="00BB4F0D">
              <w:rPr>
                <w:sz w:val="16"/>
                <w:lang w:val="es-ES_tradnl"/>
              </w:rPr>
              <w:br/>
              <w:t>ría</w:t>
            </w:r>
            <w:r w:rsidRPr="00BB4F0D">
              <w:rPr>
                <w:sz w:val="16"/>
                <w:lang w:val="es-ES_tradnl"/>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ID propio</w:t>
            </w:r>
            <w:r w:rsidRPr="00BB4F0D">
              <w:rPr>
                <w:sz w:val="16"/>
                <w:szCs w:val="16"/>
                <w:lang w:val="es-ES_tradnl"/>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Mensaje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ECC</w:t>
            </w:r>
            <w:r w:rsidRPr="00BB4F0D">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 xml:space="preserve">EOS </w:t>
            </w:r>
            <w:r w:rsidRPr="00BB4F0D">
              <w:rPr>
                <w:sz w:val="16"/>
                <w:lang w:val="es-ES_tradnl"/>
              </w:rPr>
              <w:br/>
              <w:t>(2 idénticos)</w:t>
            </w:r>
          </w:p>
        </w:tc>
      </w:tr>
      <w:tr w:rsidR="00AD1773" w:rsidRPr="00BB4F0D" w:rsidTr="00117D68">
        <w:trPr>
          <w:jc w:val="center"/>
        </w:trPr>
        <w:tc>
          <w:tcPr>
            <w:tcW w:w="823" w:type="dxa"/>
            <w:vMerge/>
            <w:tcBorders>
              <w:left w:val="single" w:sz="12"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2</w:t>
            </w:r>
          </w:p>
        </w:tc>
        <w:tc>
          <w:tcPr>
            <w:tcW w:w="49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117D68">
        <w:trPr>
          <w:trHeight w:val="345"/>
          <w:jc w:val="center"/>
        </w:trPr>
        <w:tc>
          <w:tcPr>
            <w:tcW w:w="823" w:type="dxa"/>
            <w:vMerge/>
            <w:tcBorders>
              <w:left w:val="single" w:sz="12"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rsidR="00AD1773" w:rsidRPr="00BB4F0D" w:rsidRDefault="00AD1773" w:rsidP="00117D68">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117D68">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Primer tele-</w:t>
            </w:r>
            <w:r w:rsidRPr="00BB4F0D">
              <w:rPr>
                <w:sz w:val="16"/>
                <w:lang w:val="es-ES_tradnl"/>
              </w:rPr>
              <w:br/>
              <w:t xml:space="preserve">mando </w:t>
            </w:r>
            <w:r w:rsidRPr="00BB4F0D">
              <w:rPr>
                <w:sz w:val="16"/>
                <w:lang w:val="es-ES_tradnl"/>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Segundo tele-</w:t>
            </w:r>
            <w:r w:rsidRPr="00BB4F0D">
              <w:rPr>
                <w:sz w:val="16"/>
                <w:lang w:val="es-ES_tradnl"/>
              </w:rPr>
              <w:br/>
              <w:t xml:space="preserve">mando </w:t>
            </w:r>
            <w:r w:rsidRPr="00BB4F0D">
              <w:rPr>
                <w:sz w:val="16"/>
                <w:lang w:val="es-ES_tradnl"/>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lang w:val="es-ES_tradnl"/>
              </w:rPr>
              <w:t>Frecuencia</w:t>
            </w:r>
            <w:r w:rsidRPr="00BB4F0D">
              <w:rPr>
                <w:sz w:val="16"/>
                <w:lang w:val="es-ES_tradnl"/>
              </w:rPr>
              <w:br/>
              <w:t>o posición</w:t>
            </w:r>
            <w:r w:rsidR="0076799B" w:rsidRPr="00BB4F0D">
              <w:rPr>
                <w:sz w:val="16"/>
                <w:szCs w:val="16"/>
                <w:lang w:val="es-ES_tradnl"/>
              </w:rPr>
              <w:br/>
              <w:t>(6) u</w:t>
            </w:r>
            <w:r w:rsidRPr="00BB4F0D">
              <w:rPr>
                <w:sz w:val="16"/>
                <w:szCs w:val="16"/>
                <w:lang w:val="es-ES_tradnl"/>
              </w:rPr>
              <w:t xml:space="preserve"> (8)</w:t>
            </w:r>
          </w:p>
        </w:tc>
        <w:tc>
          <w:tcPr>
            <w:tcW w:w="499"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117D68">
        <w:trPr>
          <w:jc w:val="center"/>
        </w:trPr>
        <w:tc>
          <w:tcPr>
            <w:tcW w:w="823" w:type="dxa"/>
            <w:vMerge/>
            <w:tcBorders>
              <w:left w:val="single" w:sz="12" w:space="0" w:color="auto"/>
              <w:bottom w:val="double" w:sz="4" w:space="0" w:color="auto"/>
              <w:right w:val="single" w:sz="8" w:space="0" w:color="auto"/>
            </w:tcBorders>
          </w:tcPr>
          <w:p w:rsidR="00AD1773" w:rsidRPr="00BB4F0D" w:rsidRDefault="00AD1773" w:rsidP="00117D68">
            <w:pPr>
              <w:pStyle w:val="Tablehead"/>
              <w:rPr>
                <w:rFonts w:eastAsia="Arial Unicode MS"/>
                <w:sz w:val="16"/>
                <w:szCs w:val="16"/>
                <w:lang w:val="es-ES_tradnl"/>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AD1773" w:rsidRPr="00BB4F0D" w:rsidRDefault="00AD1773" w:rsidP="00117D68">
            <w:pPr>
              <w:pStyle w:val="Tablehead"/>
              <w:rPr>
                <w:rFonts w:eastAsia="Arial Unicode MS"/>
                <w:sz w:val="16"/>
                <w:szCs w:val="16"/>
                <w:lang w:val="es-ES_tradnl"/>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333" w:type="dxa"/>
            <w:tcBorders>
              <w:top w:val="nil"/>
              <w:left w:val="nil"/>
              <w:bottom w:val="double" w:sz="4" w:space="0" w:color="auto"/>
              <w:right w:val="single" w:sz="6"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333" w:type="dxa"/>
            <w:tcBorders>
              <w:top w:val="nil"/>
              <w:left w:val="single" w:sz="8" w:space="0" w:color="auto"/>
              <w:bottom w:val="double" w:sz="4" w:space="0" w:color="auto"/>
              <w:right w:val="single" w:sz="6"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AD1773" w:rsidRPr="00BB4F0D" w:rsidRDefault="00AD1773" w:rsidP="00117D68">
            <w:pPr>
              <w:pStyle w:val="Tablehead"/>
              <w:rPr>
                <w:sz w:val="16"/>
                <w:szCs w:val="16"/>
                <w:lang w:val="es-ES_tradnl"/>
              </w:rPr>
            </w:pPr>
            <w:r w:rsidRPr="00BB4F0D">
              <w:rPr>
                <w:sz w:val="16"/>
                <w:szCs w:val="16"/>
                <w:lang w:val="es-ES_tradnl"/>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117D68">
            <w:pPr>
              <w:pStyle w:val="Tablehead"/>
              <w:rPr>
                <w:rFonts w:eastAsia="Arial Unicode MS"/>
                <w:sz w:val="16"/>
                <w:szCs w:val="16"/>
                <w:lang w:val="es-ES_tradnl"/>
              </w:rPr>
            </w:pPr>
            <w:r w:rsidRPr="00BB4F0D">
              <w:rPr>
                <w:sz w:val="16"/>
                <w:szCs w:val="16"/>
                <w:lang w:val="es-ES_tradnl"/>
              </w:rPr>
              <w:t>Rx</w:t>
            </w:r>
          </w:p>
        </w:tc>
        <w:tc>
          <w:tcPr>
            <w:tcW w:w="959"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22"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9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38"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747"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951"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499"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617" w:type="dxa"/>
            <w:vMerge/>
            <w:tcBorders>
              <w:top w:val="nil"/>
              <w:left w:val="single" w:sz="4" w:space="0" w:color="auto"/>
              <w:bottom w:val="double" w:sz="4" w:space="0" w:color="auto"/>
              <w:right w:val="single" w:sz="4" w:space="0" w:color="auto"/>
            </w:tcBorders>
            <w:vAlign w:val="center"/>
          </w:tcPr>
          <w:p w:rsidR="00AD1773" w:rsidRPr="00BB4F0D" w:rsidRDefault="00AD1773" w:rsidP="00117D68">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rsidR="00AD1773" w:rsidRPr="00BB4F0D" w:rsidRDefault="00AD1773" w:rsidP="00117D68">
            <w:pPr>
              <w:pStyle w:val="Tablehead"/>
              <w:rPr>
                <w:rFonts w:eastAsia="Arial Unicode MS"/>
                <w:sz w:val="16"/>
                <w:szCs w:val="16"/>
                <w:lang w:val="es-ES_tradnl"/>
              </w:rPr>
            </w:pPr>
          </w:p>
        </w:tc>
      </w:tr>
      <w:tr w:rsidR="00AD1773" w:rsidRPr="00BB4F0D" w:rsidTr="009F3E0A">
        <w:trPr>
          <w:trHeight w:val="20"/>
          <w:jc w:val="center"/>
        </w:trPr>
        <w:tc>
          <w:tcPr>
            <w:tcW w:w="823" w:type="dxa"/>
            <w:vMerge w:val="restart"/>
            <w:tcBorders>
              <w:top w:val="double" w:sz="4" w:space="0" w:color="auto"/>
              <w:left w:val="single" w:sz="12" w:space="0" w:color="auto"/>
              <w:right w:val="single" w:sz="4" w:space="0" w:color="auto"/>
            </w:tcBorders>
          </w:tcPr>
          <w:p w:rsidR="00AD1773" w:rsidRPr="00BB4F0D" w:rsidRDefault="00AD1773" w:rsidP="00A166CA">
            <w:pPr>
              <w:pStyle w:val="Tabletext"/>
              <w:ind w:left="57"/>
              <w:rPr>
                <w:sz w:val="16"/>
                <w:szCs w:val="16"/>
                <w:lang w:val="es-ES_tradnl"/>
              </w:rPr>
            </w:pPr>
            <w:r w:rsidRPr="00BB4F0D">
              <w:rPr>
                <w:sz w:val="16"/>
                <w:lang w:val="es-ES_tradnl"/>
              </w:rPr>
              <w:t>Ondas métricas</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RT todos los modos</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double" w:sz="4" w:space="0" w:color="auto"/>
              <w:left w:val="nil"/>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double" w:sz="4" w:space="0" w:color="auto"/>
              <w:left w:val="single" w:sz="8" w:space="0" w:color="auto"/>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9F3E0A">
        <w:trPr>
          <w:trHeight w:val="20"/>
          <w:jc w:val="center"/>
        </w:trPr>
        <w:tc>
          <w:tcPr>
            <w:tcW w:w="823" w:type="dxa"/>
            <w:vMerge/>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RT dúplex</w:t>
            </w:r>
            <w:r w:rsidRPr="00BB4F0D">
              <w:rPr>
                <w:sz w:val="16"/>
                <w:szCs w:val="16"/>
                <w:vertAlign w:val="superscript"/>
                <w:lang w:val="es-ES_tradnl"/>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9F3E0A">
        <w:trPr>
          <w:trHeight w:val="20"/>
          <w:jc w:val="center"/>
        </w:trPr>
        <w:tc>
          <w:tcPr>
            <w:tcW w:w="823" w:type="dxa"/>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Acuse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9F3E0A">
        <w:trPr>
          <w:trHeight w:val="20"/>
          <w:jc w:val="center"/>
        </w:trPr>
        <w:tc>
          <w:tcPr>
            <w:tcW w:w="823" w:type="dxa"/>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Datos</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9F3E0A">
        <w:trPr>
          <w:trHeight w:val="20"/>
          <w:jc w:val="center"/>
        </w:trPr>
        <w:tc>
          <w:tcPr>
            <w:tcW w:w="823" w:type="dxa"/>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Acuse de datos</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9F3E0A">
        <w:trPr>
          <w:trHeight w:val="20"/>
          <w:jc w:val="center"/>
        </w:trPr>
        <w:tc>
          <w:tcPr>
            <w:tcW w:w="823" w:type="dxa"/>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rFonts w:eastAsia="Arial Unicode MS"/>
                <w:sz w:val="16"/>
                <w:lang w:val="es-ES_tradnl"/>
              </w:rPr>
              <w:t>Imposible dar acuse</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eastAsia="Arial Unicode M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9F3E0A" w:rsidP="00A166CA">
            <w:pPr>
              <w:pStyle w:val="Tabletext"/>
              <w:jc w:val="center"/>
              <w:rPr>
                <w:rFonts w:eastAsia="Arial Unicode MS"/>
                <w:sz w:val="16"/>
                <w:szCs w:val="16"/>
                <w:lang w:val="es-ES_tradnl"/>
              </w:rPr>
            </w:pPr>
            <w:r>
              <w:rPr>
                <w:sz w:val="16"/>
                <w:szCs w:val="16"/>
                <w:lang w:val="es-ES_tradnl"/>
              </w:rPr>
              <w:t>100 a</w:t>
            </w:r>
            <w:r w:rsidR="00AD1773" w:rsidRPr="00BB4F0D">
              <w:rPr>
                <w:sz w:val="16"/>
                <w:szCs w:val="16"/>
                <w:lang w:val="es-ES_tradnl"/>
              </w:rPr>
              <w:t xml:space="preserve">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9F3E0A">
        <w:trPr>
          <w:trHeight w:val="20"/>
          <w:jc w:val="center"/>
        </w:trPr>
        <w:tc>
          <w:tcPr>
            <w:tcW w:w="823" w:type="dxa"/>
            <w:tcBorders>
              <w:left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jc w:val="left"/>
              <w:rPr>
                <w:rFonts w:eastAsia="Arial Unicode MS"/>
                <w:lang w:val="es-ES_tradnl"/>
              </w:rPr>
            </w:pPr>
            <w:r w:rsidRPr="00BB4F0D">
              <w:rPr>
                <w:sz w:val="16"/>
                <w:lang w:val="es-ES_tradnl"/>
              </w:rPr>
              <w:t>Interrogación secuencial</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9F3E0A">
        <w:trPr>
          <w:trHeight w:val="20"/>
          <w:jc w:val="center"/>
        </w:trPr>
        <w:tc>
          <w:tcPr>
            <w:tcW w:w="823" w:type="dxa"/>
            <w:tcBorders>
              <w:left w:val="single" w:sz="12" w:space="0" w:color="auto"/>
              <w:bottom w:val="single" w:sz="12" w:space="0" w:color="auto"/>
              <w:right w:val="single" w:sz="4" w:space="0" w:color="auto"/>
            </w:tcBorders>
          </w:tcPr>
          <w:p w:rsidR="00AD1773" w:rsidRPr="00BB4F0D" w:rsidRDefault="00AD1773" w:rsidP="00A166CA">
            <w:pPr>
              <w:spacing w:before="40" w:after="40"/>
              <w:ind w:left="57"/>
              <w:rPr>
                <w:sz w:val="16"/>
                <w:szCs w:val="16"/>
                <w:lang w:val="es-ES_tradnl"/>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AD1773" w:rsidRPr="00BB4F0D" w:rsidRDefault="00AD1773" w:rsidP="00A166CA">
            <w:pPr>
              <w:pStyle w:val="Tabletext"/>
              <w:ind w:left="28" w:right="-57"/>
              <w:jc w:val="left"/>
              <w:rPr>
                <w:rFonts w:eastAsia="Arial Unicode MS"/>
                <w:lang w:val="es-ES_tradnl"/>
              </w:rPr>
            </w:pPr>
            <w:r w:rsidRPr="00BB4F0D">
              <w:rPr>
                <w:rFonts w:eastAsia="Arial Unicode MS"/>
                <w:sz w:val="16"/>
                <w:lang w:val="es-ES_tradnl"/>
              </w:rPr>
              <w:t>Acuse</w:t>
            </w:r>
            <w:r w:rsidRPr="00BB4F0D">
              <w:rPr>
                <w:sz w:val="16"/>
                <w:lang w:val="es-ES_tradnl"/>
              </w:rPr>
              <w:t xml:space="preserve"> </w:t>
            </w:r>
            <w:r w:rsidR="00A6464C" w:rsidRPr="00BB4F0D">
              <w:rPr>
                <w:sz w:val="16"/>
                <w:lang w:val="es-ES_tradnl"/>
              </w:rPr>
              <w:t xml:space="preserve">interrogación </w:t>
            </w:r>
            <w:r w:rsidRPr="00BB4F0D">
              <w:rPr>
                <w:sz w:val="16"/>
                <w:lang w:val="es-ES_tradnl"/>
              </w:rPr>
              <w:t>secuencial</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single" w:sz="12"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8" w:space="0" w:color="auto"/>
              <w:bottom w:val="single" w:sz="12" w:space="0" w:color="auto"/>
              <w:right w:val="single" w:sz="6"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rsidR="00AD1773" w:rsidRPr="00BB4F0D" w:rsidRDefault="00AD1773" w:rsidP="00A166CA">
            <w:pPr>
              <w:spacing w:before="40" w:after="40"/>
              <w:jc w:val="center"/>
              <w:rPr>
                <w:rFonts w:ascii="Wingdings" w:hAnsi="Wingdings"/>
                <w:sz w:val="16"/>
                <w:szCs w:val="16"/>
                <w:lang w:val="es-ES_tradnl"/>
              </w:rPr>
            </w:pPr>
            <w:r w:rsidRPr="00BB4F0D">
              <w:rPr>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A166CA">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ID propio</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A166CA">
            <w:pPr>
              <w:pStyle w:val="Tabletext"/>
              <w:jc w:val="center"/>
              <w:rPr>
                <w:rFonts w:eastAsia="Arial Unicode MS"/>
                <w:sz w:val="16"/>
                <w:szCs w:val="16"/>
                <w:lang w:val="es-ES_tradnl"/>
              </w:rPr>
            </w:pPr>
            <w:r w:rsidRPr="00BB4F0D">
              <w:rPr>
                <w:sz w:val="16"/>
                <w:szCs w:val="16"/>
                <w:lang w:val="es-ES_tradnl"/>
              </w:rPr>
              <w:t>122</w:t>
            </w:r>
          </w:p>
        </w:tc>
      </w:tr>
    </w:tbl>
    <w:p w:rsidR="00AD1773" w:rsidRPr="00BB4F0D" w:rsidRDefault="00AD1773" w:rsidP="00AD1773">
      <w:pPr>
        <w:pStyle w:val="Tablefin"/>
        <w:rPr>
          <w:lang w:val="es-ES_tradnl"/>
        </w:rPr>
      </w:pPr>
    </w:p>
    <w:p w:rsidR="00AD1773" w:rsidRPr="00BB4F0D" w:rsidRDefault="00AD1773" w:rsidP="00AD1773">
      <w:pPr>
        <w:rPr>
          <w:lang w:val="es-ES_tradnl"/>
        </w:rPr>
      </w:pPr>
      <w:r w:rsidRPr="00BB4F0D">
        <w:rPr>
          <w:lang w:val="es-ES_tradnl"/>
        </w:rPr>
        <w:br w:type="page"/>
      </w:r>
    </w:p>
    <w:p w:rsidR="00AD1773" w:rsidRPr="00BB4F0D" w:rsidRDefault="00AD1773" w:rsidP="00AD1773">
      <w:pPr>
        <w:pStyle w:val="TableNo"/>
        <w:rPr>
          <w:i/>
          <w:iCs/>
          <w:caps/>
          <w:lang w:val="es-ES_tradnl"/>
        </w:rPr>
      </w:pPr>
      <w:r w:rsidRPr="00BB4F0D">
        <w:rPr>
          <w:lang w:val="es-ES_tradnl"/>
        </w:rPr>
        <w:t xml:space="preserve">CUADRO A1-4.9 </w:t>
      </w:r>
      <w:r w:rsidRPr="00BB4F0D">
        <w:rPr>
          <w:i/>
          <w:iCs/>
          <w:lang w:val="es-ES_tradnl"/>
        </w:rPr>
        <w:t>(fin)</w:t>
      </w:r>
    </w:p>
    <w:p w:rsidR="00AD1773" w:rsidRPr="00BB4F0D" w:rsidRDefault="00AD1773" w:rsidP="00AD1773">
      <w:pPr>
        <w:pStyle w:val="Tabletitle"/>
        <w:rPr>
          <w:lang w:val="es-ES_tradnl"/>
        </w:rPr>
      </w:pPr>
      <w:r w:rsidRPr="00BB4F0D">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AD1773" w:rsidRPr="002D3E27" w:rsidTr="00117D68">
        <w:trPr>
          <w:jc w:val="center"/>
        </w:trPr>
        <w:tc>
          <w:tcPr>
            <w:tcW w:w="1199" w:type="dxa"/>
            <w:tcBorders>
              <w:top w:val="single" w:sz="12" w:space="0" w:color="000000"/>
              <w:left w:val="single" w:sz="12" w:space="0" w:color="auto"/>
              <w:right w:val="single" w:sz="8" w:space="0" w:color="auto"/>
            </w:tcBorders>
          </w:tcPr>
          <w:p w:rsidR="00AD1773" w:rsidRPr="00BB4F0D" w:rsidRDefault="00AD1773" w:rsidP="00A6464C">
            <w:pPr>
              <w:pStyle w:val="Tablehead"/>
              <w:rPr>
                <w:sz w:val="16"/>
                <w:szCs w:val="16"/>
                <w:lang w:val="es-ES_tradnl"/>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Tipo</w:t>
            </w:r>
          </w:p>
        </w:tc>
        <w:tc>
          <w:tcPr>
            <w:tcW w:w="642" w:type="dxa"/>
            <w:gridSpan w:val="2"/>
            <w:tcBorders>
              <w:top w:val="single" w:sz="12" w:space="0" w:color="000000"/>
              <w:left w:val="nil"/>
              <w:bottom w:val="nil"/>
              <w:right w:val="nil"/>
            </w:tcBorders>
          </w:tcPr>
          <w:p w:rsidR="00AD1773" w:rsidRPr="00BB4F0D" w:rsidRDefault="00AD1773" w:rsidP="00A6464C">
            <w:pPr>
              <w:pStyle w:val="Tablehead"/>
              <w:rPr>
                <w:sz w:val="16"/>
                <w:szCs w:val="16"/>
                <w:lang w:val="es-ES_tradnl"/>
              </w:rPr>
            </w:pPr>
          </w:p>
        </w:tc>
        <w:tc>
          <w:tcPr>
            <w:tcW w:w="642" w:type="dxa"/>
            <w:gridSpan w:val="2"/>
            <w:tcBorders>
              <w:top w:val="single" w:sz="12" w:space="0" w:color="000000"/>
              <w:left w:val="nil"/>
              <w:bottom w:val="nil"/>
              <w:right w:val="nil"/>
            </w:tcBorders>
          </w:tcPr>
          <w:p w:rsidR="00AD1773" w:rsidRPr="00BB4F0D" w:rsidRDefault="00AD1773" w:rsidP="00A6464C">
            <w:pPr>
              <w:pStyle w:val="Tablehead"/>
              <w:rPr>
                <w:sz w:val="16"/>
                <w:szCs w:val="16"/>
                <w:lang w:val="es-ES_tradnl"/>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AD1773" w:rsidRPr="00BB4F0D" w:rsidRDefault="00AD1773" w:rsidP="00A6464C">
            <w:pPr>
              <w:pStyle w:val="Tablehead"/>
              <w:rPr>
                <w:rFonts w:eastAsia="Arial Unicode MS"/>
                <w:sz w:val="16"/>
                <w:szCs w:val="16"/>
                <w:lang w:val="es-ES_tradnl"/>
              </w:rPr>
            </w:pPr>
            <w:r w:rsidRPr="00BB4F0D">
              <w:rPr>
                <w:sz w:val="16"/>
                <w:szCs w:val="16"/>
                <w:lang w:val="es-ES_tradnl"/>
              </w:rPr>
              <w:t>Aplicable a</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Formato técnico de la secuencia de llamada</w:t>
            </w:r>
          </w:p>
        </w:tc>
      </w:tr>
      <w:tr w:rsidR="00AD1773" w:rsidRPr="00BB4F0D" w:rsidTr="00117D68">
        <w:trPr>
          <w:jc w:val="center"/>
        </w:trPr>
        <w:tc>
          <w:tcPr>
            <w:tcW w:w="1199" w:type="dxa"/>
            <w:tcBorders>
              <w:left w:val="single" w:sz="12" w:space="0" w:color="auto"/>
              <w:right w:val="single" w:sz="8" w:space="0" w:color="auto"/>
            </w:tcBorders>
          </w:tcPr>
          <w:p w:rsidR="00AD1773" w:rsidRPr="00BB4F0D" w:rsidRDefault="00AD1773" w:rsidP="00A6464C">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A6464C">
            <w:pPr>
              <w:pStyle w:val="Tablehead"/>
              <w:rPr>
                <w:rFonts w:eastAsia="Arial Unicode MS"/>
                <w:sz w:val="16"/>
                <w:szCs w:val="16"/>
                <w:lang w:val="es-ES_tradnl"/>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Estación de</w:t>
            </w:r>
            <w:r w:rsidRPr="00BB4F0D">
              <w:rPr>
                <w:sz w:val="16"/>
                <w:szCs w:val="16"/>
                <w:lang w:val="es-ES_tradnl"/>
              </w:rPr>
              <w:br/>
              <w:t>barco clase A/B</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Estación de</w:t>
            </w:r>
            <w:r w:rsidRPr="00BB4F0D">
              <w:rPr>
                <w:sz w:val="16"/>
                <w:szCs w:val="16"/>
                <w:lang w:val="es-ES_tradnl"/>
              </w:rPr>
              <w:br/>
              <w:t>barco clase</w:t>
            </w:r>
            <w:r w:rsidR="00B01D46" w:rsidRPr="00BB4F0D">
              <w:rPr>
                <w:sz w:val="16"/>
                <w:szCs w:val="16"/>
                <w:lang w:val="es-ES_tradnl"/>
              </w:rPr>
              <w:br/>
            </w:r>
            <w:r w:rsidRPr="00BB4F0D">
              <w:rPr>
                <w:sz w:val="16"/>
                <w:szCs w:val="16"/>
                <w:lang w:val="es-ES_tradnl"/>
              </w:rP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Estación de</w:t>
            </w:r>
            <w:r w:rsidRPr="00BB4F0D">
              <w:rPr>
                <w:sz w:val="16"/>
                <w:szCs w:val="16"/>
                <w:lang w:val="es-ES_tradnl"/>
              </w:rPr>
              <w:br/>
              <w:t>barco clase</w:t>
            </w:r>
            <w:r w:rsidR="00B01D46" w:rsidRPr="00BB4F0D">
              <w:rPr>
                <w:sz w:val="16"/>
                <w:szCs w:val="16"/>
                <w:lang w:val="es-ES_tradnl"/>
              </w:rPr>
              <w:br/>
            </w:r>
            <w:r w:rsidRPr="00BB4F0D">
              <w:rPr>
                <w:sz w:val="16"/>
                <w:szCs w:val="16"/>
                <w:lang w:val="es-ES_tradnl"/>
              </w:rPr>
              <w:t>E</w:t>
            </w:r>
          </w:p>
        </w:tc>
        <w:tc>
          <w:tcPr>
            <w:tcW w:w="641"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A6464C">
            <w:pPr>
              <w:pStyle w:val="Tablehead"/>
              <w:rPr>
                <w:sz w:val="16"/>
                <w:szCs w:val="16"/>
                <w:lang w:val="es-ES_tradnl"/>
              </w:rPr>
            </w:pPr>
            <w:r w:rsidRPr="00BB4F0D">
              <w:rPr>
                <w:rFonts w:eastAsia="Arial Unicode MS"/>
                <w:sz w:val="16"/>
                <w:szCs w:val="16"/>
                <w:lang w:val="es-ES_tradnl"/>
              </w:rPr>
              <w:t>Clase de dispo-</w:t>
            </w:r>
            <w:r w:rsidRPr="00BB4F0D">
              <w:rPr>
                <w:rFonts w:eastAsia="Arial Unicode MS"/>
                <w:sz w:val="16"/>
                <w:szCs w:val="16"/>
                <w:lang w:val="es-ES_tradnl"/>
              </w:rPr>
              <w:br/>
              <w:t>sitivo portátil H</w:t>
            </w:r>
          </w:p>
        </w:tc>
        <w:tc>
          <w:tcPr>
            <w:tcW w:w="641" w:type="dxa"/>
            <w:gridSpan w:val="2"/>
            <w:vMerge w:val="restart"/>
            <w:tcBorders>
              <w:top w:val="single" w:sz="8" w:space="0" w:color="auto"/>
              <w:left w:val="single" w:sz="8" w:space="0" w:color="auto"/>
              <w:right w:val="single" w:sz="8" w:space="0" w:color="auto"/>
            </w:tcBorders>
            <w:vAlign w:val="bottom"/>
          </w:tcPr>
          <w:p w:rsidR="00A6464C" w:rsidRPr="00BB4F0D" w:rsidRDefault="00AD1773" w:rsidP="00B0048D">
            <w:pPr>
              <w:pStyle w:val="Tablehead"/>
              <w:rPr>
                <w:sz w:val="16"/>
                <w:szCs w:val="16"/>
                <w:lang w:val="es-ES_tradnl"/>
              </w:rPr>
            </w:pPr>
            <w:r w:rsidRPr="00BB4F0D">
              <w:rPr>
                <w:sz w:val="16"/>
                <w:szCs w:val="16"/>
                <w:lang w:val="es-ES_tradnl"/>
              </w:rPr>
              <w:t>Dispo-sitivo MOB</w:t>
            </w:r>
          </w:p>
          <w:p w:rsidR="00AD1773" w:rsidRPr="00BB4F0D" w:rsidRDefault="00AD1773" w:rsidP="00A6464C">
            <w:pPr>
              <w:pStyle w:val="Tablehead"/>
              <w:rPr>
                <w:sz w:val="16"/>
                <w:szCs w:val="16"/>
                <w:lang w:val="es-ES_tradnl"/>
              </w:rPr>
            </w:pPr>
            <w:r w:rsidRPr="00BB4F0D">
              <w:rPr>
                <w:sz w:val="16"/>
                <w:szCs w:val="16"/>
                <w:lang w:val="es-ES_tradnl"/>
              </w:rPr>
              <w:t>Clase M bucle abierto y cerrado</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lang w:val="es-ES_tradnl"/>
              </w:rPr>
              <w:t>Estación costera</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Especifi-</w:t>
            </w:r>
            <w:r w:rsidRPr="00BB4F0D">
              <w:rPr>
                <w:sz w:val="16"/>
                <w:szCs w:val="16"/>
                <w:lang w:val="es-ES_tradnl"/>
              </w:rPr>
              <w:br/>
              <w:t>cador de formato</w:t>
            </w:r>
            <w:r w:rsidRPr="00BB4F0D">
              <w:rPr>
                <w:sz w:val="16"/>
                <w:szCs w:val="16"/>
                <w:lang w:val="es-ES_tradnl"/>
              </w:rPr>
              <w:br/>
              <w:t>(2 idénticos)</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Direc-</w:t>
            </w:r>
            <w:r w:rsidRPr="00BB4F0D">
              <w:rPr>
                <w:sz w:val="16"/>
                <w:szCs w:val="16"/>
                <w:lang w:val="es-ES_tradnl"/>
              </w:rPr>
              <w:br/>
              <w:t>ción</w:t>
            </w:r>
            <w:r w:rsidRPr="00BB4F0D">
              <w:rPr>
                <w:sz w:val="16"/>
                <w:szCs w:val="16"/>
                <w:lang w:val="es-ES_tradnl"/>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Catego</w:t>
            </w:r>
            <w:r w:rsidR="00A6464C" w:rsidRPr="00BB4F0D">
              <w:rPr>
                <w:sz w:val="16"/>
                <w:szCs w:val="16"/>
                <w:lang w:val="es-ES_tradnl"/>
              </w:rPr>
              <w:t>-</w:t>
            </w:r>
            <w:r w:rsidR="00A6464C" w:rsidRPr="00BB4F0D">
              <w:rPr>
                <w:sz w:val="16"/>
                <w:szCs w:val="16"/>
                <w:lang w:val="es-ES_tradnl"/>
              </w:rPr>
              <w:br/>
            </w:r>
            <w:r w:rsidRPr="00BB4F0D">
              <w:rPr>
                <w:sz w:val="16"/>
                <w:szCs w:val="16"/>
                <w:lang w:val="es-ES_tradnl"/>
              </w:rPr>
              <w:t>ría</w:t>
            </w:r>
            <w:r w:rsidRPr="00BB4F0D">
              <w:rPr>
                <w:sz w:val="16"/>
                <w:szCs w:val="16"/>
                <w:lang w:val="es-ES_tradnl"/>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 xml:space="preserve">ID propio </w:t>
            </w:r>
            <w:r w:rsidRPr="00BB4F0D">
              <w:rPr>
                <w:sz w:val="16"/>
                <w:szCs w:val="16"/>
                <w:lang w:val="es-ES_tradnl"/>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Mensaje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(2 idénticos)</w:t>
            </w:r>
          </w:p>
        </w:tc>
      </w:tr>
      <w:tr w:rsidR="00AD1773" w:rsidRPr="00BB4F0D" w:rsidTr="00117D68">
        <w:trPr>
          <w:jc w:val="center"/>
        </w:trPr>
        <w:tc>
          <w:tcPr>
            <w:tcW w:w="1199" w:type="dxa"/>
            <w:tcBorders>
              <w:left w:val="single" w:sz="12" w:space="0" w:color="auto"/>
              <w:right w:val="single" w:sz="8" w:space="0" w:color="auto"/>
            </w:tcBorders>
          </w:tcPr>
          <w:p w:rsidR="00AD1773" w:rsidRPr="00BB4F0D" w:rsidRDefault="00AD1773" w:rsidP="00A6464C">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AD1773" w:rsidRPr="00BB4F0D" w:rsidRDefault="00AD1773"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A6464C">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A6464C">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rsidR="00AD1773" w:rsidRPr="00BB4F0D" w:rsidRDefault="00AD1773" w:rsidP="00A6464C">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rsidR="00AD1773" w:rsidRPr="00BB4F0D" w:rsidRDefault="00AD1773"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A6464C">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A6464C">
            <w:pPr>
              <w:pStyle w:val="Tablehead"/>
              <w:rPr>
                <w:rFonts w:eastAsia="Arial Unicode MS"/>
                <w:sz w:val="16"/>
                <w:szCs w:val="16"/>
                <w:lang w:val="es-ES_tradnl"/>
              </w:rPr>
            </w:pPr>
            <w:r w:rsidRPr="00BB4F0D">
              <w:rPr>
                <w:sz w:val="16"/>
                <w:szCs w:val="16"/>
                <w:lang w:val="es-ES_tradnl"/>
              </w:rPr>
              <w:t>2</w:t>
            </w:r>
          </w:p>
        </w:tc>
        <w:tc>
          <w:tcPr>
            <w:tcW w:w="478"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rsidR="00AD1773" w:rsidRPr="00BB4F0D" w:rsidRDefault="00AD1773" w:rsidP="00A6464C">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AD1773" w:rsidRPr="00BB4F0D" w:rsidRDefault="00AD1773" w:rsidP="00A6464C">
            <w:pPr>
              <w:pStyle w:val="Tablehead"/>
              <w:rPr>
                <w:rFonts w:eastAsia="Arial Unicode MS"/>
                <w:sz w:val="16"/>
                <w:szCs w:val="16"/>
                <w:lang w:val="es-ES_tradnl"/>
              </w:rPr>
            </w:pPr>
          </w:p>
        </w:tc>
      </w:tr>
      <w:tr w:rsidR="00A6464C" w:rsidRPr="00BB4F0D" w:rsidTr="00A6464C">
        <w:trPr>
          <w:trHeight w:val="264"/>
          <w:jc w:val="center"/>
        </w:trPr>
        <w:tc>
          <w:tcPr>
            <w:tcW w:w="1199" w:type="dxa"/>
            <w:vMerge w:val="restart"/>
            <w:tcBorders>
              <w:left w:val="single" w:sz="12" w:space="0" w:color="auto"/>
              <w:right w:val="single" w:sz="8" w:space="0" w:color="auto"/>
            </w:tcBorders>
            <w:vAlign w:val="bottom"/>
          </w:tcPr>
          <w:p w:rsidR="00A6464C" w:rsidRPr="00BB4F0D" w:rsidRDefault="00A6464C" w:rsidP="00A6464C">
            <w:pPr>
              <w:pStyle w:val="Tablehead"/>
              <w:rPr>
                <w:rFonts w:eastAsia="Arial Unicode MS"/>
                <w:sz w:val="16"/>
                <w:szCs w:val="16"/>
                <w:lang w:val="es-ES_tradnl"/>
              </w:rPr>
            </w:pPr>
            <w:r w:rsidRPr="00BB4F0D">
              <w:rPr>
                <w:rFonts w:eastAsia="Arial Unicode MS"/>
                <w:sz w:val="16"/>
                <w:lang w:val="es-ES_tradnl"/>
              </w:rPr>
              <w:t>Banda de frecuencia</w:t>
            </w:r>
          </w:p>
        </w:tc>
        <w:tc>
          <w:tcPr>
            <w:tcW w:w="1901" w:type="dxa"/>
            <w:vMerge/>
            <w:tcBorders>
              <w:top w:val="single" w:sz="8" w:space="0" w:color="auto"/>
              <w:left w:val="single" w:sz="8" w:space="0" w:color="auto"/>
              <w:bottom w:val="single" w:sz="8" w:space="0" w:color="000000"/>
              <w:right w:val="single" w:sz="8" w:space="0" w:color="auto"/>
            </w:tcBorders>
            <w:vAlign w:val="center"/>
          </w:tcPr>
          <w:p w:rsidR="00A6464C" w:rsidRPr="00BB4F0D" w:rsidRDefault="00A6464C"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6464C" w:rsidRPr="00BB4F0D" w:rsidRDefault="00A6464C"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6464C" w:rsidRPr="00BB4F0D" w:rsidRDefault="00A6464C" w:rsidP="00A6464C">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A6464C" w:rsidRPr="00BB4F0D" w:rsidRDefault="00A6464C" w:rsidP="00A6464C">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rsidR="00A6464C" w:rsidRPr="00BB4F0D" w:rsidRDefault="00A6464C" w:rsidP="00A6464C">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rsidR="00A6464C" w:rsidRPr="00BB4F0D" w:rsidRDefault="00A6464C" w:rsidP="00A6464C">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A6464C" w:rsidRPr="00BB4F0D" w:rsidRDefault="00A6464C" w:rsidP="00A6464C">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 xml:space="preserve">Primer telemando </w:t>
            </w:r>
            <w:r w:rsidRPr="00BB4F0D">
              <w:rPr>
                <w:sz w:val="16"/>
                <w:szCs w:val="16"/>
                <w:lang w:val="es-ES_tradnl"/>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 xml:space="preserve">Segundo telemando </w:t>
            </w:r>
            <w:r w:rsidRPr="00BB4F0D">
              <w:rPr>
                <w:sz w:val="16"/>
                <w:szCs w:val="16"/>
                <w:lang w:val="es-ES_tradnl"/>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Frecuencia</w:t>
            </w:r>
            <w:r w:rsidRPr="00BB4F0D">
              <w:rPr>
                <w:sz w:val="16"/>
                <w:szCs w:val="16"/>
                <w:lang w:val="es-ES_tradnl"/>
              </w:rPr>
              <w:br/>
              <w:t>o posición</w:t>
            </w:r>
            <w:r w:rsidR="00B0048D" w:rsidRPr="00BB4F0D">
              <w:rPr>
                <w:sz w:val="16"/>
                <w:szCs w:val="16"/>
                <w:lang w:val="es-ES_tradnl"/>
              </w:rPr>
              <w:br/>
              <w:t>(6) u</w:t>
            </w:r>
            <w:r w:rsidRPr="00BB4F0D">
              <w:rPr>
                <w:sz w:val="16"/>
                <w:szCs w:val="16"/>
                <w:lang w:val="es-ES_tradnl"/>
              </w:rPr>
              <w:t xml:space="preserve"> (8)</w:t>
            </w:r>
          </w:p>
        </w:tc>
        <w:tc>
          <w:tcPr>
            <w:tcW w:w="478"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A6464C" w:rsidRPr="00BB4F0D" w:rsidRDefault="00A6464C" w:rsidP="00A6464C">
            <w:pPr>
              <w:pStyle w:val="Tablehead"/>
              <w:rPr>
                <w:rFonts w:eastAsia="Arial Unicode MS"/>
                <w:sz w:val="16"/>
                <w:szCs w:val="16"/>
                <w:lang w:val="es-ES_tradnl"/>
              </w:rPr>
            </w:pPr>
          </w:p>
        </w:tc>
      </w:tr>
      <w:tr w:rsidR="00A6464C" w:rsidRPr="00BB4F0D" w:rsidTr="00117D68">
        <w:trPr>
          <w:jc w:val="center"/>
        </w:trPr>
        <w:tc>
          <w:tcPr>
            <w:tcW w:w="1199" w:type="dxa"/>
            <w:vMerge/>
            <w:tcBorders>
              <w:left w:val="single" w:sz="12" w:space="0" w:color="auto"/>
              <w:bottom w:val="double" w:sz="4" w:space="0" w:color="auto"/>
              <w:right w:val="single" w:sz="8" w:space="0" w:color="auto"/>
            </w:tcBorders>
          </w:tcPr>
          <w:p w:rsidR="00A6464C" w:rsidRPr="00BB4F0D" w:rsidRDefault="00A6464C" w:rsidP="00A6464C">
            <w:pPr>
              <w:pStyle w:val="Tablehead"/>
              <w:rPr>
                <w:rFonts w:eastAsia="Arial Unicode MS"/>
                <w:sz w:val="16"/>
                <w:szCs w:val="16"/>
                <w:lang w:val="es-ES_tradnl"/>
              </w:rPr>
            </w:pPr>
          </w:p>
        </w:tc>
        <w:tc>
          <w:tcPr>
            <w:tcW w:w="1901" w:type="dxa"/>
            <w:vMerge/>
            <w:tcBorders>
              <w:top w:val="single" w:sz="8" w:space="0" w:color="auto"/>
              <w:left w:val="single" w:sz="8" w:space="0" w:color="auto"/>
              <w:bottom w:val="double" w:sz="4" w:space="0" w:color="auto"/>
              <w:right w:val="single" w:sz="8" w:space="0" w:color="auto"/>
            </w:tcBorders>
            <w:vAlign w:val="center"/>
          </w:tcPr>
          <w:p w:rsidR="00A6464C" w:rsidRPr="00BB4F0D" w:rsidRDefault="00A6464C" w:rsidP="00A6464C">
            <w:pPr>
              <w:pStyle w:val="Tablehead"/>
              <w:rPr>
                <w:rFonts w:eastAsia="Arial Unicode MS"/>
                <w:sz w:val="16"/>
                <w:szCs w:val="16"/>
                <w:lang w:val="es-ES_tradnl"/>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Rx</w:t>
            </w:r>
          </w:p>
        </w:tc>
        <w:tc>
          <w:tcPr>
            <w:tcW w:w="320" w:type="dxa"/>
            <w:tcBorders>
              <w:top w:val="nil"/>
              <w:left w:val="nil"/>
              <w:bottom w:val="double" w:sz="4" w:space="0" w:color="auto"/>
              <w:right w:val="single" w:sz="6" w:space="0" w:color="auto"/>
            </w:tcBorders>
            <w:vAlign w:val="bottom"/>
          </w:tcPr>
          <w:p w:rsidR="00A6464C" w:rsidRPr="00BB4F0D" w:rsidRDefault="00A6464C" w:rsidP="00A6464C">
            <w:pPr>
              <w:pStyle w:val="Tablehead"/>
              <w:rPr>
                <w:sz w:val="16"/>
                <w:szCs w:val="16"/>
                <w:lang w:val="es-ES_tradnl"/>
              </w:rPr>
            </w:pPr>
            <w:r w:rsidRPr="00BB4F0D">
              <w:rPr>
                <w:sz w:val="16"/>
                <w:szCs w:val="16"/>
                <w:lang w:val="es-ES_tradnl"/>
              </w:rPr>
              <w:t>Tx</w:t>
            </w:r>
          </w:p>
        </w:tc>
        <w:tc>
          <w:tcPr>
            <w:tcW w:w="321" w:type="dxa"/>
            <w:tcBorders>
              <w:top w:val="nil"/>
              <w:left w:val="single" w:sz="6" w:space="0" w:color="auto"/>
              <w:bottom w:val="double" w:sz="4" w:space="0" w:color="auto"/>
              <w:right w:val="single" w:sz="8" w:space="0" w:color="auto"/>
            </w:tcBorders>
            <w:vAlign w:val="bottom"/>
          </w:tcPr>
          <w:p w:rsidR="00A6464C" w:rsidRPr="00BB4F0D" w:rsidRDefault="00A6464C" w:rsidP="00A6464C">
            <w:pPr>
              <w:pStyle w:val="Tablehead"/>
              <w:rPr>
                <w:sz w:val="16"/>
                <w:szCs w:val="16"/>
                <w:lang w:val="es-ES_tradnl"/>
              </w:rPr>
            </w:pPr>
            <w:r w:rsidRPr="00BB4F0D">
              <w:rPr>
                <w:sz w:val="16"/>
                <w:szCs w:val="16"/>
                <w:lang w:val="es-ES_tradnl"/>
              </w:rPr>
              <w:t>Rx</w:t>
            </w:r>
          </w:p>
        </w:tc>
        <w:tc>
          <w:tcPr>
            <w:tcW w:w="320" w:type="dxa"/>
            <w:tcBorders>
              <w:top w:val="nil"/>
              <w:left w:val="single" w:sz="8" w:space="0" w:color="auto"/>
              <w:bottom w:val="double" w:sz="4" w:space="0" w:color="auto"/>
              <w:right w:val="single" w:sz="6" w:space="0" w:color="auto"/>
            </w:tcBorders>
            <w:vAlign w:val="bottom"/>
          </w:tcPr>
          <w:p w:rsidR="00A6464C" w:rsidRPr="00BB4F0D" w:rsidRDefault="00A6464C" w:rsidP="00A6464C">
            <w:pPr>
              <w:pStyle w:val="Tablehead"/>
              <w:rPr>
                <w:sz w:val="16"/>
                <w:szCs w:val="16"/>
                <w:lang w:val="es-ES_tradnl"/>
              </w:rPr>
            </w:pPr>
            <w:r w:rsidRPr="00BB4F0D">
              <w:rPr>
                <w:sz w:val="16"/>
                <w:szCs w:val="16"/>
                <w:lang w:val="es-ES_tradnl"/>
              </w:rPr>
              <w:t>Tx</w:t>
            </w:r>
          </w:p>
        </w:tc>
        <w:tc>
          <w:tcPr>
            <w:tcW w:w="321" w:type="dxa"/>
            <w:tcBorders>
              <w:top w:val="nil"/>
              <w:left w:val="single" w:sz="6" w:space="0" w:color="auto"/>
              <w:bottom w:val="double" w:sz="4" w:space="0" w:color="auto"/>
              <w:right w:val="single" w:sz="8" w:space="0" w:color="auto"/>
            </w:tcBorders>
            <w:vAlign w:val="bottom"/>
          </w:tcPr>
          <w:p w:rsidR="00A6464C" w:rsidRPr="00BB4F0D" w:rsidRDefault="00A6464C" w:rsidP="00A6464C">
            <w:pPr>
              <w:pStyle w:val="Tablehead"/>
              <w:rPr>
                <w:sz w:val="16"/>
                <w:szCs w:val="16"/>
                <w:lang w:val="es-ES_tradnl"/>
              </w:rPr>
            </w:pPr>
            <w:r w:rsidRPr="00BB4F0D">
              <w:rPr>
                <w:sz w:val="16"/>
                <w:szCs w:val="16"/>
                <w:lang w:val="es-ES_tradnl"/>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6464C" w:rsidRPr="00BB4F0D" w:rsidRDefault="00A6464C" w:rsidP="00A6464C">
            <w:pPr>
              <w:pStyle w:val="Tablehead"/>
              <w:rPr>
                <w:rFonts w:eastAsia="Arial Unicode MS"/>
                <w:sz w:val="16"/>
                <w:szCs w:val="16"/>
                <w:lang w:val="es-ES_tradnl"/>
              </w:rPr>
            </w:pPr>
            <w:r w:rsidRPr="00BB4F0D">
              <w:rPr>
                <w:sz w:val="16"/>
                <w:szCs w:val="16"/>
                <w:lang w:val="es-ES_tradnl"/>
              </w:rPr>
              <w:t>Rx</w:t>
            </w:r>
          </w:p>
        </w:tc>
        <w:tc>
          <w:tcPr>
            <w:tcW w:w="916"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653"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668"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592"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928"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774"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881"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478"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591" w:type="dxa"/>
            <w:vMerge/>
            <w:tcBorders>
              <w:top w:val="nil"/>
              <w:left w:val="single" w:sz="4" w:space="0" w:color="auto"/>
              <w:bottom w:val="double" w:sz="4" w:space="0" w:color="auto"/>
              <w:right w:val="single" w:sz="4" w:space="0" w:color="auto"/>
            </w:tcBorders>
            <w:vAlign w:val="center"/>
          </w:tcPr>
          <w:p w:rsidR="00A6464C" w:rsidRPr="00BB4F0D" w:rsidRDefault="00A6464C" w:rsidP="00A6464C">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rsidR="00A6464C" w:rsidRPr="00BB4F0D" w:rsidRDefault="00A6464C" w:rsidP="00A6464C">
            <w:pPr>
              <w:pStyle w:val="Tablehead"/>
              <w:rPr>
                <w:rFonts w:eastAsia="Arial Unicode MS"/>
                <w:sz w:val="16"/>
                <w:szCs w:val="16"/>
                <w:lang w:val="es-ES_tradnl"/>
              </w:rPr>
            </w:pPr>
          </w:p>
        </w:tc>
      </w:tr>
      <w:tr w:rsidR="00AD1773" w:rsidRPr="00BB4F0D" w:rsidTr="00641A01">
        <w:trPr>
          <w:jc w:val="center"/>
        </w:trPr>
        <w:tc>
          <w:tcPr>
            <w:tcW w:w="1199" w:type="dxa"/>
            <w:vMerge w:val="restart"/>
            <w:tcBorders>
              <w:top w:val="double" w:sz="4" w:space="0" w:color="auto"/>
              <w:left w:val="single" w:sz="12" w:space="0" w:color="auto"/>
              <w:right w:val="single" w:sz="4" w:space="0" w:color="auto"/>
            </w:tcBorders>
          </w:tcPr>
          <w:p w:rsidR="00AD1773" w:rsidRPr="00BB4F0D" w:rsidRDefault="00AD1773" w:rsidP="002646D1">
            <w:pPr>
              <w:pStyle w:val="Tabletext"/>
              <w:ind w:left="57"/>
              <w:rPr>
                <w:sz w:val="16"/>
                <w:szCs w:val="16"/>
                <w:lang w:val="es-ES_tradnl"/>
              </w:rPr>
            </w:pPr>
            <w:r w:rsidRPr="00BB4F0D">
              <w:rPr>
                <w:sz w:val="16"/>
                <w:lang w:val="es-ES_tradnl"/>
              </w:rPr>
              <w:t>Ondas decamétricas/ hectométricas</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0" w:type="dxa"/>
            <w:tcBorders>
              <w:top w:val="double" w:sz="4" w:space="0" w:color="auto"/>
              <w:left w:val="nil"/>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double" w:sz="4" w:space="0" w:color="auto"/>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641A01">
        <w:trPr>
          <w:jc w:val="center"/>
        </w:trPr>
        <w:tc>
          <w:tcPr>
            <w:tcW w:w="1199" w:type="dxa"/>
            <w:vMerge/>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J3E RT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Acuse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F1B FEC, ARQ o datos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FEC, ARQ o datos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nil"/>
              <w:left w:val="nil"/>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Acuse de F1B FEC, ARQ o datos</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Imposible dar acuse</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eastAsia="Arial Unicode M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eastAsia="Arial Unicode M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 a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r>
      <w:tr w:rsidR="00AD1773" w:rsidRPr="00BB4F0D" w:rsidTr="00641A01">
        <w:trPr>
          <w:jc w:val="center"/>
        </w:trPr>
        <w:tc>
          <w:tcPr>
            <w:tcW w:w="1199" w:type="dxa"/>
            <w:tcBorders>
              <w:left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Interrogación secuencial</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117</w:t>
            </w:r>
          </w:p>
        </w:tc>
      </w:tr>
      <w:tr w:rsidR="00AD1773" w:rsidRPr="00BB4F0D" w:rsidTr="00641A01">
        <w:trPr>
          <w:jc w:val="center"/>
        </w:trPr>
        <w:tc>
          <w:tcPr>
            <w:tcW w:w="1199" w:type="dxa"/>
            <w:tcBorders>
              <w:left w:val="single" w:sz="12" w:space="0" w:color="auto"/>
              <w:bottom w:val="single" w:sz="12" w:space="0" w:color="auto"/>
              <w:right w:val="single" w:sz="4" w:space="0" w:color="auto"/>
            </w:tcBorders>
          </w:tcPr>
          <w:p w:rsidR="00AD1773" w:rsidRPr="00BB4F0D" w:rsidRDefault="00AD1773" w:rsidP="002646D1">
            <w:pPr>
              <w:spacing w:before="40" w:after="40"/>
              <w:ind w:left="57"/>
              <w:rPr>
                <w:sz w:val="16"/>
                <w:szCs w:val="16"/>
                <w:lang w:val="es-ES_tradnl"/>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center"/>
          </w:tcPr>
          <w:p w:rsidR="00AD1773" w:rsidRPr="00BB4F0D" w:rsidRDefault="00AD1773" w:rsidP="002646D1">
            <w:pPr>
              <w:pStyle w:val="Tabletext"/>
              <w:ind w:left="57"/>
              <w:jc w:val="left"/>
              <w:rPr>
                <w:rFonts w:eastAsia="Arial Unicode MS"/>
                <w:lang w:val="es-ES_tradnl"/>
              </w:rPr>
            </w:pPr>
            <w:r w:rsidRPr="00BB4F0D">
              <w:rPr>
                <w:sz w:val="16"/>
                <w:lang w:val="es-ES_tradnl"/>
              </w:rPr>
              <w:t>Acuse interrogación secuencial</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0" w:type="dxa"/>
            <w:tcBorders>
              <w:top w:val="nil"/>
              <w:left w:val="nil"/>
              <w:bottom w:val="single" w:sz="12"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0" w:type="dxa"/>
            <w:tcBorders>
              <w:top w:val="nil"/>
              <w:left w:val="single" w:sz="8" w:space="0" w:color="auto"/>
              <w:bottom w:val="single" w:sz="12" w:space="0" w:color="auto"/>
              <w:right w:val="single" w:sz="6"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3BFDF0" w:themeFill="background1" w:themeFillShade="BF"/>
            <w:vAlign w:val="center"/>
          </w:tcPr>
          <w:p w:rsidR="00AD1773" w:rsidRPr="00BB4F0D" w:rsidRDefault="00AD1773" w:rsidP="00117D68">
            <w:pPr>
              <w:spacing w:before="40" w:after="40"/>
              <w:jc w:val="center"/>
              <w:rPr>
                <w:rFonts w:ascii="Wingdings" w:hAnsi="Wingdings"/>
                <w:sz w:val="16"/>
                <w:szCs w:val="16"/>
                <w:lang w:val="es-ES_tradnl"/>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117D6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ID propio</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117D68">
            <w:pPr>
              <w:pStyle w:val="Tabletext"/>
              <w:jc w:val="center"/>
              <w:rPr>
                <w:rFonts w:eastAsia="Arial Unicode MS"/>
                <w:sz w:val="16"/>
                <w:szCs w:val="16"/>
                <w:lang w:val="es-ES_tradnl"/>
              </w:rPr>
            </w:pPr>
            <w:r w:rsidRPr="00BB4F0D">
              <w:rPr>
                <w:sz w:val="16"/>
                <w:szCs w:val="16"/>
                <w:lang w:val="es-ES_tradnl"/>
              </w:rPr>
              <w:t>122</w:t>
            </w:r>
          </w:p>
        </w:tc>
      </w:tr>
    </w:tbl>
    <w:p w:rsidR="00FB2021" w:rsidRPr="00BB4F0D" w:rsidRDefault="00FB2021" w:rsidP="00FF0DBB">
      <w:pPr>
        <w:pStyle w:val="Tabletext"/>
        <w:spacing w:before="80"/>
        <w:rPr>
          <w:sz w:val="16"/>
          <w:szCs w:val="16"/>
          <w:lang w:val="es-ES_tradnl"/>
        </w:rPr>
      </w:pPr>
      <w:r w:rsidRPr="00BB4F0D">
        <w:rPr>
          <w:sz w:val="16"/>
          <w:szCs w:val="16"/>
          <w:vertAlign w:val="superscript"/>
          <w:lang w:val="es-ES_tradnl"/>
        </w:rPr>
        <w:t>(1)</w:t>
      </w:r>
      <w:r w:rsidRPr="00BB4F0D">
        <w:rPr>
          <w:sz w:val="16"/>
          <w:szCs w:val="16"/>
          <w:lang w:val="es-ES_tradnl"/>
        </w:rPr>
        <w:tab/>
      </w:r>
      <w:r w:rsidRPr="00BB4F0D">
        <w:rPr>
          <w:sz w:val="16"/>
          <w:lang w:val="es-ES_tradnl"/>
        </w:rPr>
        <w:t>Véase el § 8.3.1.</w:t>
      </w:r>
    </w:p>
    <w:p w:rsidR="00AD1773" w:rsidRPr="00BB4F0D" w:rsidRDefault="00AD1773" w:rsidP="00C41060">
      <w:pPr>
        <w:pStyle w:val="Tablefin"/>
        <w:rPr>
          <w:lang w:val="es-ES_tradnl"/>
        </w:rPr>
      </w:pPr>
    </w:p>
    <w:p w:rsidR="00AD1773" w:rsidRPr="00BB4F0D" w:rsidRDefault="00AD1773" w:rsidP="00AD1773">
      <w:pPr>
        <w:pStyle w:val="TableNo"/>
        <w:tabs>
          <w:tab w:val="left" w:pos="14220"/>
        </w:tabs>
        <w:rPr>
          <w:lang w:val="es-ES_tradnl"/>
        </w:rPr>
      </w:pPr>
      <w:r w:rsidRPr="00BB4F0D">
        <w:rPr>
          <w:lang w:val="es-ES_tradnl"/>
        </w:rPr>
        <w:t>CUADRO A1-4.10.1</w:t>
      </w:r>
    </w:p>
    <w:p w:rsidR="00AD1773" w:rsidRPr="00BB4F0D" w:rsidRDefault="00AD1773" w:rsidP="00AD1773">
      <w:pPr>
        <w:pStyle w:val="Tabletitle"/>
        <w:rPr>
          <w:lang w:val="es-ES_tradnl"/>
        </w:rPr>
      </w:pPr>
      <w:r w:rsidRPr="00BB4F0D">
        <w:rPr>
          <w:lang w:val="es-ES_tradnl"/>
        </w:rPr>
        <w:t>Llamadas en ondas métricas semiautomáticas/automáticas (opcional)</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AD1773" w:rsidRPr="002D3E27" w:rsidTr="00117D68">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Tipo</w:t>
            </w:r>
          </w:p>
        </w:tc>
        <w:tc>
          <w:tcPr>
            <w:tcW w:w="671" w:type="dxa"/>
            <w:gridSpan w:val="2"/>
            <w:tcBorders>
              <w:top w:val="single" w:sz="12" w:space="0" w:color="auto"/>
              <w:left w:val="nil"/>
              <w:bottom w:val="nil"/>
              <w:right w:val="nil"/>
            </w:tcBorders>
          </w:tcPr>
          <w:p w:rsidR="00AD1773" w:rsidRPr="00BB4F0D" w:rsidRDefault="00AD1773" w:rsidP="00792DE8">
            <w:pPr>
              <w:pStyle w:val="Tablehead"/>
              <w:rPr>
                <w:sz w:val="16"/>
                <w:szCs w:val="16"/>
                <w:lang w:val="es-ES_tradnl"/>
              </w:rPr>
            </w:pPr>
          </w:p>
        </w:tc>
        <w:tc>
          <w:tcPr>
            <w:tcW w:w="670" w:type="dxa"/>
            <w:gridSpan w:val="2"/>
            <w:tcBorders>
              <w:top w:val="single" w:sz="12" w:space="0" w:color="auto"/>
              <w:left w:val="nil"/>
              <w:bottom w:val="nil"/>
              <w:right w:val="nil"/>
            </w:tcBorders>
          </w:tcPr>
          <w:p w:rsidR="00AD1773" w:rsidRPr="00BB4F0D" w:rsidRDefault="00AD1773" w:rsidP="00792DE8">
            <w:pPr>
              <w:pStyle w:val="Tablehead"/>
              <w:rPr>
                <w:sz w:val="16"/>
                <w:szCs w:val="16"/>
                <w:lang w:val="es-ES_tradnl"/>
              </w:rPr>
            </w:pPr>
          </w:p>
        </w:tc>
        <w:tc>
          <w:tcPr>
            <w:tcW w:w="670" w:type="dxa"/>
            <w:gridSpan w:val="2"/>
            <w:tcBorders>
              <w:top w:val="single" w:sz="12" w:space="0" w:color="auto"/>
              <w:left w:val="nil"/>
              <w:bottom w:val="nil"/>
              <w:right w:val="nil"/>
            </w:tcBorders>
          </w:tcPr>
          <w:p w:rsidR="00AD1773" w:rsidRPr="00BB4F0D" w:rsidRDefault="00AD1773" w:rsidP="00792DE8">
            <w:pPr>
              <w:pStyle w:val="Tablehead"/>
              <w:rPr>
                <w:sz w:val="16"/>
                <w:szCs w:val="16"/>
                <w:lang w:val="es-ES_tradnl"/>
              </w:rPr>
            </w:pPr>
          </w:p>
        </w:tc>
        <w:tc>
          <w:tcPr>
            <w:tcW w:w="2380" w:type="dxa"/>
            <w:gridSpan w:val="6"/>
            <w:tcBorders>
              <w:top w:val="single" w:sz="12" w:space="0" w:color="auto"/>
              <w:left w:val="nil"/>
              <w:bottom w:val="nil"/>
              <w:right w:val="single" w:sz="4" w:space="0" w:color="auto"/>
            </w:tcBorders>
            <w:tcMar>
              <w:top w:w="18" w:type="dxa"/>
              <w:left w:w="18" w:type="dxa"/>
              <w:bottom w:w="0" w:type="dxa"/>
              <w:right w:w="18" w:type="dxa"/>
            </w:tcMar>
            <w:vAlign w:val="center"/>
          </w:tcPr>
          <w:p w:rsidR="00AD1773" w:rsidRPr="00BB4F0D" w:rsidRDefault="00AD1773" w:rsidP="00792DE8">
            <w:pPr>
              <w:pStyle w:val="Tablehead"/>
              <w:rPr>
                <w:rFonts w:eastAsia="Arial Unicode MS"/>
                <w:sz w:val="16"/>
                <w:szCs w:val="16"/>
                <w:lang w:val="es-ES_tradnl"/>
              </w:rPr>
            </w:pPr>
            <w:r w:rsidRPr="00BB4F0D">
              <w:rPr>
                <w:sz w:val="16"/>
                <w:szCs w:val="16"/>
                <w:lang w:val="es-ES_tradnl"/>
              </w:rPr>
              <w:t>Aplicable a</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AD1773" w:rsidRPr="00BB4F0D" w:rsidRDefault="00AD1773" w:rsidP="00792DE8">
            <w:pPr>
              <w:pStyle w:val="Tablehead"/>
              <w:rPr>
                <w:rFonts w:eastAsia="Arial Unicode MS"/>
                <w:sz w:val="16"/>
                <w:szCs w:val="16"/>
                <w:lang w:val="es-ES_tradnl"/>
              </w:rPr>
            </w:pPr>
            <w:r w:rsidRPr="00BB4F0D">
              <w:rPr>
                <w:sz w:val="16"/>
                <w:szCs w:val="16"/>
                <w:lang w:val="es-ES_tradnl"/>
              </w:rPr>
              <w:t>Formato técnico de la secuencia de llamada</w:t>
            </w:r>
          </w:p>
        </w:tc>
      </w:tr>
      <w:tr w:rsidR="00AD1773" w:rsidRPr="00BB4F0D" w:rsidTr="00792DE8">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Estación de</w:t>
            </w:r>
            <w:r w:rsidR="00C41060" w:rsidRPr="00BB4F0D">
              <w:rPr>
                <w:b/>
                <w:sz w:val="16"/>
                <w:lang w:val="es-ES_tradnl"/>
              </w:rPr>
              <w:br/>
            </w:r>
            <w:r w:rsidRPr="00BB4F0D">
              <w:rPr>
                <w:b/>
                <w:sz w:val="16"/>
                <w:lang w:val="es-ES_tradnl"/>
              </w:rPr>
              <w:t>barco clase A/B</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Estación de</w:t>
            </w:r>
            <w:r w:rsidR="00C41060" w:rsidRPr="00BB4F0D">
              <w:rPr>
                <w:b/>
                <w:sz w:val="16"/>
                <w:lang w:val="es-ES_tradnl"/>
              </w:rPr>
              <w:br/>
            </w:r>
            <w:r w:rsidRPr="00BB4F0D">
              <w:rPr>
                <w:b/>
                <w:sz w:val="16"/>
                <w:lang w:val="es-ES_tradnl"/>
              </w:rPr>
              <w:t>barco clase</w:t>
            </w:r>
            <w:r w:rsidR="00C41060" w:rsidRPr="00BB4F0D">
              <w:rPr>
                <w:b/>
                <w:sz w:val="16"/>
                <w:lang w:val="es-ES_tradnl"/>
              </w:rPr>
              <w:br/>
            </w:r>
            <w:r w:rsidRPr="00BB4F0D">
              <w:rPr>
                <w:b/>
                <w:sz w:val="16"/>
                <w:lang w:val="es-ES_tradnl"/>
              </w:rP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Estación de</w:t>
            </w:r>
            <w:r w:rsidR="00C41060" w:rsidRPr="00BB4F0D">
              <w:rPr>
                <w:b/>
                <w:sz w:val="16"/>
                <w:lang w:val="es-ES_tradnl"/>
              </w:rPr>
              <w:br/>
            </w:r>
            <w:r w:rsidRPr="00BB4F0D">
              <w:rPr>
                <w:b/>
                <w:sz w:val="16"/>
                <w:lang w:val="es-ES_tradnl"/>
              </w:rPr>
              <w:t>barco clase</w:t>
            </w:r>
            <w:r w:rsidR="00C41060" w:rsidRPr="00BB4F0D">
              <w:rPr>
                <w:b/>
                <w:sz w:val="16"/>
                <w:lang w:val="es-ES_tradnl"/>
              </w:rPr>
              <w:br/>
            </w:r>
            <w:r w:rsidRPr="00BB4F0D">
              <w:rPr>
                <w:b/>
                <w:sz w:val="16"/>
                <w:lang w:val="es-ES_tradnl"/>
              </w:rPr>
              <w:t>E</w:t>
            </w:r>
          </w:p>
        </w:tc>
        <w:tc>
          <w:tcPr>
            <w:tcW w:w="665"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792DE8">
            <w:pPr>
              <w:pStyle w:val="Tablehead"/>
              <w:rPr>
                <w:sz w:val="16"/>
                <w:szCs w:val="16"/>
                <w:lang w:val="es-ES_tradnl"/>
              </w:rPr>
            </w:pPr>
            <w:r w:rsidRPr="00BB4F0D">
              <w:rPr>
                <w:rFonts w:eastAsia="Arial Unicode MS"/>
                <w:sz w:val="16"/>
                <w:szCs w:val="16"/>
                <w:lang w:val="es-ES_tradnl"/>
              </w:rPr>
              <w:t>Clase de dispo-</w:t>
            </w:r>
            <w:r w:rsidRPr="00BB4F0D">
              <w:rPr>
                <w:rFonts w:eastAsia="Arial Unicode MS"/>
                <w:sz w:val="16"/>
                <w:szCs w:val="16"/>
                <w:lang w:val="es-ES_tradnl"/>
              </w:rPr>
              <w:br/>
              <w:t>sitivo portátil H</w:t>
            </w:r>
          </w:p>
        </w:tc>
        <w:tc>
          <w:tcPr>
            <w:tcW w:w="697" w:type="dxa"/>
            <w:gridSpan w:val="2"/>
            <w:vMerge w:val="restart"/>
            <w:tcBorders>
              <w:top w:val="single" w:sz="8" w:space="0" w:color="auto"/>
              <w:left w:val="single" w:sz="8" w:space="0" w:color="auto"/>
              <w:right w:val="single" w:sz="8" w:space="0" w:color="auto"/>
            </w:tcBorders>
          </w:tcPr>
          <w:p w:rsidR="00792DE8" w:rsidRPr="00BB4F0D" w:rsidRDefault="00792DE8" w:rsidP="00792DE8">
            <w:pPr>
              <w:pStyle w:val="Tablehead"/>
              <w:rPr>
                <w:sz w:val="16"/>
                <w:szCs w:val="16"/>
                <w:lang w:val="es-ES_tradnl"/>
              </w:rPr>
            </w:pPr>
            <w:r w:rsidRPr="00BB4F0D">
              <w:rPr>
                <w:sz w:val="16"/>
                <w:szCs w:val="16"/>
                <w:lang w:val="es-ES_tradnl"/>
              </w:rPr>
              <w:t>Disposi-</w:t>
            </w:r>
            <w:r w:rsidRPr="00BB4F0D">
              <w:rPr>
                <w:sz w:val="16"/>
                <w:szCs w:val="16"/>
                <w:lang w:val="es-ES_tradnl"/>
              </w:rPr>
              <w:br/>
              <w:t xml:space="preserve">tivo </w:t>
            </w:r>
            <w:r w:rsidR="00AD1773" w:rsidRPr="00BB4F0D">
              <w:rPr>
                <w:sz w:val="16"/>
                <w:szCs w:val="16"/>
                <w:lang w:val="es-ES_tradnl"/>
              </w:rPr>
              <w:t>MOB</w:t>
            </w:r>
          </w:p>
          <w:p w:rsidR="00AD1773" w:rsidRPr="00BB4F0D" w:rsidRDefault="00AD1773" w:rsidP="00792DE8">
            <w:pPr>
              <w:pStyle w:val="Tablehead"/>
              <w:rPr>
                <w:sz w:val="16"/>
                <w:szCs w:val="16"/>
                <w:lang w:val="es-ES_tradnl"/>
              </w:rPr>
            </w:pPr>
            <w:r w:rsidRPr="00BB4F0D">
              <w:rPr>
                <w:sz w:val="16"/>
                <w:szCs w:val="16"/>
                <w:lang w:val="es-ES_tradnl"/>
              </w:rPr>
              <w:t>Clase M bucle abierto y cerrado</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Estación costera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Especifi-</w:t>
            </w:r>
            <w:r w:rsidRPr="00BB4F0D">
              <w:rPr>
                <w:sz w:val="16"/>
                <w:lang w:val="es-ES_tradnl"/>
              </w:rPr>
              <w:br/>
              <w:t xml:space="preserve">cador de formato </w:t>
            </w:r>
            <w:r w:rsidRPr="00BB4F0D">
              <w:rPr>
                <w:sz w:val="16"/>
                <w:lang w:val="es-ES_tradnl"/>
              </w:rPr>
              <w:br/>
              <w:t>(2 idén-</w:t>
            </w:r>
            <w:r w:rsidRPr="00BB4F0D">
              <w:rPr>
                <w:sz w:val="16"/>
                <w:lang w:val="es-ES_tradnl"/>
              </w:rPr>
              <w:br/>
              <w:t>ticos)</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Dirección</w:t>
            </w:r>
            <w:r w:rsidRPr="00BB4F0D">
              <w:rPr>
                <w:b/>
                <w:sz w:val="16"/>
                <w:lang w:val="es-ES_tradnl"/>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Categoría</w:t>
            </w:r>
            <w:r w:rsidRPr="00BB4F0D">
              <w:rPr>
                <w:b/>
                <w:sz w:val="16"/>
                <w:lang w:val="es-ES_tradnl"/>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text"/>
              <w:spacing w:before="80" w:after="80"/>
              <w:jc w:val="center"/>
              <w:rPr>
                <w:rFonts w:eastAsia="Arial Unicode MS"/>
                <w:lang w:val="es-ES_tradnl"/>
              </w:rPr>
            </w:pPr>
            <w:r w:rsidRPr="00BB4F0D">
              <w:rPr>
                <w:b/>
                <w:sz w:val="16"/>
                <w:lang w:val="es-ES_tradnl"/>
              </w:rPr>
              <w:t>ID-propio</w:t>
            </w:r>
            <w:r w:rsidRPr="00BB4F0D">
              <w:rPr>
                <w:b/>
                <w:sz w:val="16"/>
                <w:lang w:val="es-ES_tradnl"/>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Me</w:t>
            </w:r>
            <w:r w:rsidR="00792DE8" w:rsidRPr="00BB4F0D">
              <w:rPr>
                <w:sz w:val="16"/>
                <w:szCs w:val="16"/>
                <w:lang w:val="es-ES_tradnl"/>
              </w:rPr>
              <w:t>nsaje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767" w:type="dxa"/>
            <w:vMerge w:val="restart"/>
            <w:tcBorders>
              <w:top w:val="nil"/>
              <w:left w:val="single" w:sz="4" w:space="0" w:color="auto"/>
              <w:bottom w:val="single" w:sz="8" w:space="0" w:color="000000"/>
              <w:right w:val="single" w:sz="8" w:space="0" w:color="auto"/>
            </w:tcBorders>
            <w:vAlign w:val="bottom"/>
          </w:tcPr>
          <w:p w:rsidR="00AD1773" w:rsidRPr="00BB4F0D" w:rsidRDefault="00AD1773" w:rsidP="00792DE8">
            <w:pPr>
              <w:pStyle w:val="Tablehead"/>
              <w:rPr>
                <w:rFonts w:eastAsia="Arial Unicode MS"/>
                <w:sz w:val="16"/>
                <w:szCs w:val="16"/>
                <w:lang w:val="es-ES_tradnl"/>
              </w:rPr>
            </w:pPr>
            <w:r w:rsidRPr="00BB4F0D">
              <w:rPr>
                <w:rFonts w:eastAsia="Arial Unicode MS"/>
                <w:sz w:val="16"/>
                <w:lang w:val="es-ES_tradnl"/>
              </w:rPr>
              <w:t>EOS</w:t>
            </w:r>
            <w:r w:rsidRPr="00BB4F0D">
              <w:rPr>
                <w:rFonts w:eastAsia="Arial Unicode MS"/>
                <w:sz w:val="16"/>
                <w:lang w:val="es-ES_tradnl"/>
              </w:rPr>
              <w:br/>
              <w:t>(2 idénticos)</w:t>
            </w:r>
          </w:p>
        </w:tc>
      </w:tr>
      <w:tr w:rsidR="00AD1773" w:rsidRPr="00BB4F0D" w:rsidTr="00117D68">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65" w:type="dxa"/>
            <w:gridSpan w:val="2"/>
            <w:vMerge/>
            <w:tcBorders>
              <w:left w:val="single" w:sz="8" w:space="0" w:color="auto"/>
              <w:right w:val="single" w:sz="8" w:space="0" w:color="auto"/>
            </w:tcBorders>
          </w:tcPr>
          <w:p w:rsidR="00AD1773" w:rsidRPr="00BB4F0D" w:rsidRDefault="00AD1773" w:rsidP="00792DE8">
            <w:pPr>
              <w:pStyle w:val="Tablehead"/>
              <w:rPr>
                <w:rFonts w:eastAsia="Arial Unicode MS"/>
                <w:sz w:val="16"/>
                <w:szCs w:val="16"/>
                <w:lang w:val="es-ES_tradnl"/>
              </w:rPr>
            </w:pPr>
          </w:p>
        </w:tc>
        <w:tc>
          <w:tcPr>
            <w:tcW w:w="697" w:type="dxa"/>
            <w:gridSpan w:val="2"/>
            <w:vMerge/>
            <w:tcBorders>
              <w:left w:val="single" w:sz="8" w:space="0" w:color="auto"/>
              <w:right w:val="single" w:sz="8" w:space="0" w:color="auto"/>
            </w:tcBorders>
          </w:tcPr>
          <w:p w:rsidR="00AD1773" w:rsidRPr="00BB4F0D" w:rsidRDefault="00AD1773" w:rsidP="00792DE8">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rsidR="00AD1773" w:rsidRPr="00BB4F0D" w:rsidRDefault="00AD1773" w:rsidP="00792DE8">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3</w:t>
            </w:r>
          </w:p>
        </w:tc>
        <w:tc>
          <w:tcPr>
            <w:tcW w:w="521"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r>
      <w:tr w:rsidR="00AD1773" w:rsidRPr="00BB4F0D" w:rsidTr="00117D68">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792DE8">
            <w:pPr>
              <w:pStyle w:val="Tablehead"/>
              <w:rPr>
                <w:rFonts w:eastAsia="Arial Unicode MS"/>
                <w:sz w:val="16"/>
                <w:szCs w:val="16"/>
                <w:lang w:val="es-ES_tradnl"/>
              </w:rPr>
            </w:pPr>
          </w:p>
        </w:tc>
        <w:tc>
          <w:tcPr>
            <w:tcW w:w="665" w:type="dxa"/>
            <w:gridSpan w:val="2"/>
            <w:vMerge/>
            <w:tcBorders>
              <w:left w:val="single" w:sz="8" w:space="0" w:color="auto"/>
              <w:bottom w:val="single" w:sz="4" w:space="0" w:color="000000"/>
              <w:right w:val="single" w:sz="8" w:space="0" w:color="auto"/>
            </w:tcBorders>
          </w:tcPr>
          <w:p w:rsidR="00AD1773" w:rsidRPr="00BB4F0D" w:rsidRDefault="00AD1773" w:rsidP="00792DE8">
            <w:pPr>
              <w:pStyle w:val="Tablehead"/>
              <w:rPr>
                <w:rFonts w:eastAsia="Arial Unicode MS"/>
                <w:sz w:val="16"/>
                <w:szCs w:val="16"/>
                <w:lang w:val="es-ES_tradnl"/>
              </w:rPr>
            </w:pPr>
          </w:p>
        </w:tc>
        <w:tc>
          <w:tcPr>
            <w:tcW w:w="697" w:type="dxa"/>
            <w:gridSpan w:val="2"/>
            <w:vMerge/>
            <w:tcBorders>
              <w:left w:val="single" w:sz="8" w:space="0" w:color="auto"/>
              <w:bottom w:val="single" w:sz="4" w:space="0" w:color="000000"/>
              <w:right w:val="single" w:sz="8" w:space="0" w:color="auto"/>
            </w:tcBorders>
          </w:tcPr>
          <w:p w:rsidR="00AD1773" w:rsidRPr="00BB4F0D" w:rsidRDefault="00AD1773" w:rsidP="00792DE8">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rsidR="00AD1773" w:rsidRPr="00BB4F0D" w:rsidRDefault="00AD1773" w:rsidP="00792DE8">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Primer telemando</w:t>
            </w:r>
            <w:r w:rsidRPr="00BB4F0D">
              <w:rPr>
                <w:sz w:val="16"/>
                <w:lang w:val="es-ES_tradnl"/>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Segundo telemando</w:t>
            </w:r>
            <w:r w:rsidRPr="00BB4F0D">
              <w:rPr>
                <w:sz w:val="16"/>
                <w:lang w:val="es-ES_tradnl"/>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Frecuencia</w:t>
            </w:r>
            <w:r w:rsidRPr="00BB4F0D">
              <w:rPr>
                <w:sz w:val="16"/>
                <w:lang w:val="es-ES_tradnl"/>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lang w:val="es-ES_tradnl"/>
              </w:rPr>
              <w:t>Número</w:t>
            </w:r>
            <w:r w:rsidRPr="00BB4F0D">
              <w:rPr>
                <w:sz w:val="16"/>
                <w:lang w:val="es-ES_tradnl"/>
              </w:rPr>
              <w:br/>
              <w:t>(2-9)</w:t>
            </w:r>
          </w:p>
        </w:tc>
        <w:tc>
          <w:tcPr>
            <w:tcW w:w="521" w:type="dxa"/>
            <w:vMerge/>
            <w:tcBorders>
              <w:top w:val="nil"/>
              <w:left w:val="single" w:sz="4" w:space="0" w:color="auto"/>
              <w:bottom w:val="single" w:sz="8" w:space="0" w:color="000000"/>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r>
      <w:tr w:rsidR="00AD1773" w:rsidRPr="00BB4F0D" w:rsidTr="00117D68">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Rx</w:t>
            </w:r>
          </w:p>
        </w:tc>
        <w:tc>
          <w:tcPr>
            <w:tcW w:w="332" w:type="dxa"/>
            <w:tcBorders>
              <w:top w:val="nil"/>
              <w:left w:val="nil"/>
              <w:bottom w:val="double" w:sz="4" w:space="0" w:color="auto"/>
              <w:right w:val="single" w:sz="6" w:space="0" w:color="auto"/>
            </w:tcBorders>
            <w:vAlign w:val="bottom"/>
          </w:tcPr>
          <w:p w:rsidR="00AD1773" w:rsidRPr="00BB4F0D" w:rsidRDefault="00AD1773" w:rsidP="00792DE8">
            <w:pPr>
              <w:pStyle w:val="Tablehead"/>
              <w:rPr>
                <w:sz w:val="16"/>
                <w:szCs w:val="16"/>
                <w:lang w:val="es-ES_tradnl"/>
              </w:rPr>
            </w:pPr>
            <w:r w:rsidRPr="00BB4F0D">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AD1773" w:rsidRPr="00BB4F0D" w:rsidRDefault="00AD1773" w:rsidP="00792DE8">
            <w:pPr>
              <w:pStyle w:val="Tablehead"/>
              <w:rPr>
                <w:sz w:val="16"/>
                <w:szCs w:val="16"/>
                <w:lang w:val="es-ES_tradnl"/>
              </w:rPr>
            </w:pPr>
            <w:r w:rsidRPr="00BB4F0D">
              <w:rPr>
                <w:sz w:val="16"/>
                <w:szCs w:val="16"/>
                <w:lang w:val="es-ES_tradnl"/>
              </w:rPr>
              <w:t>Rx</w:t>
            </w:r>
          </w:p>
        </w:tc>
        <w:tc>
          <w:tcPr>
            <w:tcW w:w="316" w:type="dxa"/>
            <w:tcBorders>
              <w:top w:val="nil"/>
              <w:left w:val="single" w:sz="8" w:space="0" w:color="auto"/>
              <w:bottom w:val="double" w:sz="4" w:space="0" w:color="auto"/>
              <w:right w:val="single" w:sz="8" w:space="0" w:color="auto"/>
            </w:tcBorders>
            <w:vAlign w:val="bottom"/>
          </w:tcPr>
          <w:p w:rsidR="00AD1773" w:rsidRPr="00BB4F0D" w:rsidRDefault="00AD1773" w:rsidP="00792DE8">
            <w:pPr>
              <w:pStyle w:val="Tablehead"/>
              <w:rPr>
                <w:sz w:val="16"/>
                <w:szCs w:val="16"/>
                <w:lang w:val="es-ES_tradnl"/>
              </w:rPr>
            </w:pPr>
            <w:r w:rsidRPr="00BB4F0D">
              <w:rPr>
                <w:sz w:val="16"/>
                <w:szCs w:val="16"/>
                <w:lang w:val="es-ES_tradnl"/>
              </w:rPr>
              <w:t>Tx</w:t>
            </w:r>
          </w:p>
        </w:tc>
        <w:tc>
          <w:tcPr>
            <w:tcW w:w="381" w:type="dxa"/>
            <w:tcBorders>
              <w:top w:val="nil"/>
              <w:left w:val="single" w:sz="8" w:space="0" w:color="auto"/>
              <w:bottom w:val="double" w:sz="4" w:space="0" w:color="auto"/>
              <w:right w:val="single" w:sz="8" w:space="0" w:color="auto"/>
            </w:tcBorders>
            <w:vAlign w:val="bottom"/>
          </w:tcPr>
          <w:p w:rsidR="00AD1773" w:rsidRPr="00BB4F0D" w:rsidRDefault="00AD1773" w:rsidP="00792DE8">
            <w:pPr>
              <w:pStyle w:val="Tablehead"/>
              <w:rPr>
                <w:sz w:val="16"/>
                <w:szCs w:val="16"/>
                <w:lang w:val="es-ES_tradnl"/>
              </w:rPr>
            </w:pPr>
            <w:r w:rsidRPr="00BB4F0D">
              <w:rPr>
                <w:sz w:val="16"/>
                <w:szCs w:val="16"/>
                <w:lang w:val="es-ES_tradnl"/>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AD1773" w:rsidRPr="00BB4F0D" w:rsidRDefault="00AD1773" w:rsidP="00792DE8">
            <w:pPr>
              <w:pStyle w:val="Tablehead"/>
              <w:rPr>
                <w:rFonts w:eastAsia="Arial Unicode MS"/>
                <w:sz w:val="16"/>
                <w:szCs w:val="16"/>
                <w:lang w:val="es-ES_tradnl"/>
              </w:rPr>
            </w:pPr>
            <w:r w:rsidRPr="00BB4F0D">
              <w:rPr>
                <w:sz w:val="16"/>
                <w:szCs w:val="16"/>
                <w:lang w:val="es-ES_tradnl"/>
              </w:rPr>
              <w:t>Rx</w:t>
            </w:r>
          </w:p>
        </w:tc>
        <w:tc>
          <w:tcPr>
            <w:tcW w:w="761" w:type="dxa"/>
            <w:vMerge/>
            <w:tcBorders>
              <w:top w:val="nil"/>
              <w:left w:val="single" w:sz="8"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7"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521" w:type="dxa"/>
            <w:vMerge/>
            <w:tcBorders>
              <w:top w:val="nil"/>
              <w:left w:val="single" w:sz="4" w:space="0" w:color="auto"/>
              <w:bottom w:val="double" w:sz="4" w:space="0" w:color="auto"/>
              <w:right w:val="single" w:sz="4" w:space="0" w:color="auto"/>
            </w:tcBorders>
            <w:vAlign w:val="center"/>
          </w:tcPr>
          <w:p w:rsidR="00AD1773" w:rsidRPr="00BB4F0D" w:rsidRDefault="00AD1773" w:rsidP="00792DE8">
            <w:pPr>
              <w:pStyle w:val="Tablehead"/>
              <w:rPr>
                <w:rFonts w:eastAsia="Arial Unicode MS"/>
                <w:sz w:val="16"/>
                <w:szCs w:val="16"/>
                <w:lang w:val="es-ES_tradnl"/>
              </w:rPr>
            </w:pPr>
          </w:p>
        </w:tc>
        <w:tc>
          <w:tcPr>
            <w:tcW w:w="491" w:type="dxa"/>
            <w:vMerge/>
            <w:tcBorders>
              <w:top w:val="nil"/>
              <w:left w:val="single" w:sz="4" w:space="0" w:color="auto"/>
              <w:bottom w:val="double" w:sz="4" w:space="0" w:color="auto"/>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c>
          <w:tcPr>
            <w:tcW w:w="767" w:type="dxa"/>
            <w:vMerge/>
            <w:tcBorders>
              <w:top w:val="nil"/>
              <w:left w:val="single" w:sz="4" w:space="0" w:color="auto"/>
              <w:bottom w:val="double" w:sz="4" w:space="0" w:color="auto"/>
              <w:right w:val="single" w:sz="8" w:space="0" w:color="auto"/>
            </w:tcBorders>
            <w:vAlign w:val="center"/>
          </w:tcPr>
          <w:p w:rsidR="00AD1773" w:rsidRPr="00BB4F0D" w:rsidRDefault="00AD1773" w:rsidP="00792DE8">
            <w:pPr>
              <w:pStyle w:val="Tablehead"/>
              <w:rPr>
                <w:rFonts w:eastAsia="Arial Unicode MS"/>
                <w:sz w:val="16"/>
                <w:szCs w:val="16"/>
                <w:lang w:val="es-ES_tradnl"/>
              </w:rPr>
            </w:pPr>
          </w:p>
        </w:tc>
      </w:tr>
      <w:tr w:rsidR="00AD1773" w:rsidRPr="00BB4F0D" w:rsidTr="005A09AE">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Solicitud</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doub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double" w:sz="4" w:space="0" w:color="auto"/>
              <w:left w:val="single" w:sz="8" w:space="0" w:color="auto"/>
              <w:bottom w:val="single" w:sz="4"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double" w:sz="4" w:space="0" w:color="auto"/>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81" w:type="dxa"/>
            <w:tcBorders>
              <w:top w:val="double" w:sz="4" w:space="0" w:color="auto"/>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Frecuencia</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641A01" w:rsidP="00641A01">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117</w:t>
            </w:r>
          </w:p>
        </w:tc>
        <w:tc>
          <w:tcPr>
            <w:tcW w:w="491" w:type="dxa"/>
            <w:tcBorders>
              <w:top w:val="double" w:sz="4" w:space="0" w:color="auto"/>
              <w:left w:val="nil"/>
              <w:bottom w:val="single" w:sz="4"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5A09A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Capacidad para dar acuse</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641A01" w:rsidP="005A09AE">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122</w:t>
            </w:r>
          </w:p>
        </w:tc>
        <w:tc>
          <w:tcPr>
            <w:tcW w:w="491" w:type="dxa"/>
            <w:tcBorders>
              <w:top w:val="nil"/>
              <w:left w:val="nil"/>
              <w:bottom w:val="single" w:sz="4"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5A09A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Inicio de llamada</w:t>
            </w:r>
            <w:r w:rsidRPr="00BB4F0D">
              <w:rPr>
                <w:sz w:val="16"/>
                <w:lang w:val="es-ES_tradnl"/>
              </w:rPr>
              <w:br/>
              <w:t>(en el canal de 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sz w:val="16"/>
                <w:szCs w:val="16"/>
                <w:lang w:val="es-ES_tradnl"/>
              </w:rPr>
            </w:pPr>
            <w:r w:rsidRPr="00BB4F0D">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sz w:val="16"/>
                <w:szCs w:val="16"/>
                <w:lang w:val="es-ES_tradnl"/>
              </w:rPr>
            </w:pPr>
            <w:r w:rsidRPr="00BB4F0D">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641A01" w:rsidP="005A09AE">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127</w:t>
            </w:r>
          </w:p>
        </w:tc>
        <w:tc>
          <w:tcPr>
            <w:tcW w:w="491" w:type="dxa"/>
            <w:tcBorders>
              <w:top w:val="nil"/>
              <w:left w:val="nil"/>
              <w:bottom w:val="single" w:sz="4"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127</w:t>
            </w:r>
          </w:p>
        </w:tc>
      </w:tr>
      <w:tr w:rsidR="00AD1773" w:rsidRPr="00BB4F0D" w:rsidTr="005A09A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Imposible dar acuse</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r w:rsidR="005A09AE" w:rsidRPr="00BB4F0D">
              <w:rPr>
                <w:sz w:val="16"/>
                <w:szCs w:val="16"/>
                <w:lang w:val="es-ES_tradnl"/>
              </w:rPr>
              <w:t xml:space="preserve"> a </w:t>
            </w:r>
            <w:r w:rsidRPr="00BB4F0D">
              <w:rPr>
                <w:sz w:val="16"/>
                <w:szCs w:val="16"/>
                <w:lang w:val="es-ES_tradnl"/>
              </w:rPr>
              <w:t>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641A01" w:rsidP="005A09AE">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122</w:t>
            </w:r>
          </w:p>
        </w:tc>
        <w:tc>
          <w:tcPr>
            <w:tcW w:w="491" w:type="dxa"/>
            <w:tcBorders>
              <w:top w:val="nil"/>
              <w:left w:val="nil"/>
              <w:bottom w:val="single" w:sz="4"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5A09A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Fin de solicitud de llamada</w:t>
            </w:r>
            <w:r w:rsidR="00B01D46" w:rsidRPr="00BB4F0D">
              <w:rPr>
                <w:sz w:val="16"/>
                <w:lang w:val="es-ES_tradnl"/>
              </w:rPr>
              <w:t xml:space="preserve"> </w:t>
            </w:r>
            <w:r w:rsidRPr="00BB4F0D">
              <w:rPr>
                <w:sz w:val="16"/>
                <w:lang w:val="es-ES_tradnl"/>
              </w:rPr>
              <w:t>(en el canal de</w:t>
            </w:r>
            <w:r w:rsidR="005A09AE" w:rsidRPr="00BB4F0D">
              <w:rPr>
                <w:sz w:val="16"/>
                <w:lang w:val="es-ES_tradnl"/>
              </w:rPr>
              <w:t> </w:t>
            </w:r>
            <w:r w:rsidRPr="00BB4F0D">
              <w:rPr>
                <w:sz w:val="16"/>
                <w:lang w:val="es-ES_tradnl"/>
              </w:rPr>
              <w:t>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sz w:val="16"/>
                <w:szCs w:val="16"/>
                <w:lang w:val="es-ES_tradnl"/>
              </w:rPr>
            </w:pPr>
            <w:r w:rsidRPr="00BB4F0D">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AD1773" w:rsidRPr="00BB4F0D" w:rsidRDefault="00AD1773" w:rsidP="005A09AE">
            <w:pPr>
              <w:spacing w:before="40" w:after="40"/>
              <w:jc w:val="center"/>
              <w:rPr>
                <w:sz w:val="16"/>
                <w:szCs w:val="16"/>
                <w:lang w:val="es-ES_tradnl"/>
              </w:rPr>
            </w:pPr>
            <w:r w:rsidRPr="00BB4F0D">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641A01" w:rsidP="005A09AE">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117</w:t>
            </w:r>
          </w:p>
        </w:tc>
        <w:tc>
          <w:tcPr>
            <w:tcW w:w="491" w:type="dxa"/>
            <w:tcBorders>
              <w:top w:val="nil"/>
              <w:left w:val="nil"/>
              <w:bottom w:val="single" w:sz="4"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5A09AE">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AD1773" w:rsidRPr="00BB4F0D" w:rsidRDefault="00AD1773" w:rsidP="005A09AE">
            <w:pPr>
              <w:pStyle w:val="Tabletext"/>
              <w:ind w:left="28"/>
              <w:jc w:val="left"/>
              <w:rPr>
                <w:rFonts w:eastAsia="Arial Unicode MS"/>
                <w:lang w:val="es-ES_tradnl"/>
              </w:rPr>
            </w:pPr>
            <w:r w:rsidRPr="00BB4F0D">
              <w:rPr>
                <w:sz w:val="16"/>
                <w:lang w:val="es-ES_tradnl"/>
              </w:rPr>
              <w:t>Fin de acuse de llamada</w:t>
            </w:r>
            <w:r w:rsidRPr="00BB4F0D">
              <w:rPr>
                <w:sz w:val="16"/>
                <w:lang w:val="es-ES_tradnl"/>
              </w:rPr>
              <w:br/>
              <w:t>(en el canal de trabajo)</w:t>
            </w:r>
            <w:r w:rsidRPr="00BB4F0D">
              <w:rPr>
                <w:sz w:val="16"/>
                <w:vertAlign w:val="superscript"/>
                <w:lang w:val="es-ES_tradnl"/>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12" w:space="0" w:color="auto"/>
              <w:right w:val="nil"/>
            </w:tcBorders>
            <w:shd w:val="clear" w:color="auto" w:fill="3BFDF0" w:themeFill="background1" w:themeFillShade="BF"/>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12" w:space="0" w:color="auto"/>
              <w:right w:val="single" w:sz="6"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shd w:val="clear" w:color="auto" w:fill="A3FEF8" w:themeFill="background1"/>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16" w:type="dxa"/>
            <w:tcBorders>
              <w:top w:val="single" w:sz="4" w:space="0" w:color="auto"/>
              <w:left w:val="single" w:sz="8" w:space="0" w:color="auto"/>
              <w:bottom w:val="single" w:sz="12"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381" w:type="dxa"/>
            <w:tcBorders>
              <w:top w:val="single" w:sz="4" w:space="0" w:color="auto"/>
              <w:left w:val="single" w:sz="8" w:space="0" w:color="auto"/>
              <w:bottom w:val="single" w:sz="12" w:space="0" w:color="auto"/>
              <w:right w:val="single" w:sz="8" w:space="0" w:color="auto"/>
            </w:tcBorders>
            <w:vAlign w:val="center"/>
          </w:tcPr>
          <w:p w:rsidR="00AD1773" w:rsidRPr="00BB4F0D" w:rsidRDefault="00AD1773" w:rsidP="005A09AE">
            <w:pPr>
              <w:spacing w:before="40" w:after="40"/>
              <w:jc w:val="center"/>
              <w:rPr>
                <w:rFonts w:ascii="Wingdings" w:hAnsi="Wingdings"/>
                <w:sz w:val="16"/>
                <w:szCs w:val="16"/>
                <w:lang w:val="es-ES_tradnl"/>
              </w:rPr>
            </w:pPr>
            <w:r w:rsidRPr="00BB4F0D">
              <w:rPr>
                <w:sz w:val="16"/>
                <w:szCs w:val="16"/>
                <w:lang w:val="es-ES_tradnl"/>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AD1773" w:rsidRPr="00BB4F0D" w:rsidRDefault="00AD1773" w:rsidP="005A09AE">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ID propio</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DD3461" w:rsidP="005A09AE">
            <w:pPr>
              <w:pStyle w:val="Tabletext"/>
              <w:jc w:val="center"/>
              <w:rPr>
                <w:rFonts w:eastAsia="Arial Unicode MS"/>
                <w:sz w:val="16"/>
                <w:szCs w:val="16"/>
                <w:lang w:val="es-ES_tradnl"/>
              </w:rPr>
            </w:pPr>
            <w:r w:rsidRPr="00BB4F0D">
              <w:rPr>
                <w:sz w:val="16"/>
                <w:szCs w:val="16"/>
                <w:lang w:val="es-ES_tradnl"/>
              </w:rPr>
              <w:t>Duración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641A01" w:rsidP="005A09AE">
            <w:pPr>
              <w:pStyle w:val="Tabletext"/>
              <w:jc w:val="center"/>
              <w:rPr>
                <w:rFonts w:eastAsia="Arial Unicode MS"/>
                <w:sz w:val="16"/>
                <w:szCs w:val="16"/>
                <w:lang w:val="es-ES_tradnl"/>
              </w:rPr>
            </w:pPr>
            <w:r w:rsidRPr="00BB4F0D">
              <w:rPr>
                <w:sz w:val="16"/>
                <w:szCs w:val="16"/>
                <w:lang w:val="es-ES_tradnl"/>
              </w:rPr>
              <w:t>Número</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sz w:val="16"/>
                <w:szCs w:val="16"/>
                <w:lang w:val="es-ES_tradnl"/>
              </w:rPr>
              <w:t>122</w:t>
            </w:r>
          </w:p>
        </w:tc>
        <w:tc>
          <w:tcPr>
            <w:tcW w:w="491" w:type="dxa"/>
            <w:tcBorders>
              <w:top w:val="single" w:sz="4" w:space="0" w:color="auto"/>
              <w:left w:val="nil"/>
              <w:bottom w:val="single" w:sz="12" w:space="0" w:color="auto"/>
              <w:right w:val="single" w:sz="4" w:space="0" w:color="auto"/>
            </w:tcBorders>
            <w:vAlign w:val="center"/>
          </w:tcPr>
          <w:p w:rsidR="00AD1773" w:rsidRPr="00BB4F0D" w:rsidRDefault="00AD1773" w:rsidP="005A09AE">
            <w:pPr>
              <w:pStyle w:val="Tabletext"/>
              <w:jc w:val="center"/>
              <w:rPr>
                <w:sz w:val="16"/>
                <w:szCs w:val="16"/>
                <w:lang w:val="es-ES_tradnl"/>
              </w:rPr>
            </w:pPr>
            <w:r w:rsidRPr="00BB4F0D">
              <w:rPr>
                <w:sz w:val="16"/>
                <w:szCs w:val="16"/>
                <w:lang w:val="es-ES_tradnl"/>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5A09AE">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2D3E27" w:rsidTr="00117D68">
        <w:tblPrEx>
          <w:tblBorders>
            <w:top w:val="single" w:sz="8" w:space="0" w:color="auto"/>
          </w:tblBorders>
        </w:tblPrEx>
        <w:trPr>
          <w:jc w:val="center"/>
        </w:trPr>
        <w:tc>
          <w:tcPr>
            <w:tcW w:w="14459" w:type="dxa"/>
            <w:gridSpan w:val="24"/>
            <w:tcBorders>
              <w:top w:val="single" w:sz="12" w:space="0" w:color="auto"/>
              <w:right w:val="nil"/>
            </w:tcBorders>
          </w:tcPr>
          <w:p w:rsidR="00AD1773" w:rsidRPr="00BB4F0D" w:rsidRDefault="00AD1773" w:rsidP="00FB2021">
            <w:pPr>
              <w:pStyle w:val="Tablelegend"/>
              <w:ind w:left="369"/>
              <w:rPr>
                <w:sz w:val="16"/>
                <w:szCs w:val="16"/>
                <w:lang w:val="es-ES_tradnl"/>
              </w:rPr>
            </w:pPr>
            <w:r w:rsidRPr="00BB4F0D">
              <w:rPr>
                <w:sz w:val="16"/>
                <w:szCs w:val="16"/>
                <w:vertAlign w:val="superscript"/>
                <w:lang w:val="es-ES_tradnl"/>
              </w:rPr>
              <w:t>(1)</w:t>
            </w:r>
            <w:r w:rsidRPr="00BB4F0D">
              <w:rPr>
                <w:sz w:val="16"/>
                <w:szCs w:val="16"/>
                <w:lang w:val="es-ES_tradnl"/>
              </w:rPr>
              <w:tab/>
              <w:t>Una vez terminada la llamada, la estación costera puede enviar un acuse de recibo de fin de llamada sin que lo haya solicitado la estación de barco. El símbolo EOS es 127.</w:t>
            </w:r>
          </w:p>
          <w:p w:rsidR="00AD1773" w:rsidRPr="00BB4F0D" w:rsidRDefault="00AD1773" w:rsidP="00FB2021">
            <w:pPr>
              <w:pStyle w:val="TableLegendNote"/>
              <w:ind w:left="0"/>
              <w:rPr>
                <w:sz w:val="16"/>
                <w:szCs w:val="16"/>
                <w:lang w:val="es-ES_tradnl"/>
              </w:rPr>
            </w:pPr>
            <w:r w:rsidRPr="00BB4F0D">
              <w:rPr>
                <w:sz w:val="16"/>
                <w:szCs w:val="16"/>
                <w:lang w:val="es-ES_tradnl"/>
              </w:rPr>
              <w:t>NOTA 1 – Véase la Recomendación UIT-R M.689.</w:t>
            </w:r>
          </w:p>
          <w:p w:rsidR="00AD1773" w:rsidRPr="00BB4F0D" w:rsidRDefault="00AD1773" w:rsidP="00FB2021">
            <w:pPr>
              <w:pStyle w:val="TableLegendNote"/>
              <w:ind w:left="0"/>
              <w:rPr>
                <w:sz w:val="16"/>
                <w:szCs w:val="16"/>
                <w:lang w:val="es-ES_tradnl"/>
              </w:rPr>
            </w:pPr>
            <w:r w:rsidRPr="00BB4F0D">
              <w:rPr>
                <w:sz w:val="16"/>
                <w:szCs w:val="16"/>
                <w:lang w:val="es-ES_tradnl"/>
              </w:rPr>
              <w:t>NOTA 2 – Para la clase D no es necesario mostrar el símbolo 123.</w:t>
            </w:r>
          </w:p>
        </w:tc>
      </w:tr>
    </w:tbl>
    <w:p w:rsidR="00C41060" w:rsidRPr="00BB4F0D" w:rsidRDefault="00C41060" w:rsidP="00C41060">
      <w:pPr>
        <w:pStyle w:val="Tablefin"/>
        <w:rPr>
          <w:lang w:val="es-ES_tradnl"/>
        </w:rPr>
      </w:pPr>
    </w:p>
    <w:p w:rsidR="00AD1773" w:rsidRPr="00BB4F0D" w:rsidRDefault="00AD1773" w:rsidP="00AD1773">
      <w:pPr>
        <w:pStyle w:val="TableNo"/>
        <w:rPr>
          <w:lang w:val="es-ES_tradnl"/>
        </w:rPr>
      </w:pPr>
      <w:r w:rsidRPr="00BB4F0D">
        <w:rPr>
          <w:lang w:val="es-ES_tradnl"/>
        </w:rPr>
        <w:t>CUADRO A1-4.10.2</w:t>
      </w:r>
    </w:p>
    <w:p w:rsidR="00AD1773" w:rsidRPr="00BB4F0D" w:rsidRDefault="00AD1773" w:rsidP="00AD1773">
      <w:pPr>
        <w:pStyle w:val="Tabletitle"/>
        <w:rPr>
          <w:lang w:val="es-ES_tradnl"/>
        </w:rPr>
      </w:pPr>
      <w:r w:rsidRPr="00BB4F0D">
        <w:rPr>
          <w:lang w:val="es-ES_tradnl"/>
        </w:rPr>
        <w:t>Llamadas en ondas decamétricas/hectométricas semiautomáticas/automáticas (opcional)</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AD1773" w:rsidRPr="002D3E27" w:rsidTr="00117D68">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D1773" w:rsidRPr="00BB4F0D" w:rsidRDefault="00AD1773" w:rsidP="00CD46B8">
            <w:pPr>
              <w:pStyle w:val="Tablehead"/>
              <w:rPr>
                <w:bCs/>
                <w:sz w:val="16"/>
                <w:szCs w:val="16"/>
                <w:lang w:val="es-ES_tradnl"/>
              </w:rPr>
            </w:pPr>
            <w:r w:rsidRPr="00BB4F0D">
              <w:rPr>
                <w:bCs/>
                <w:sz w:val="16"/>
                <w:szCs w:val="16"/>
                <w:lang w:val="es-ES_tradnl"/>
              </w:rPr>
              <w:t>Tipo</w:t>
            </w:r>
            <w:r w:rsidRPr="00BB4F0D">
              <w:rPr>
                <w:bCs/>
                <w:sz w:val="16"/>
                <w:szCs w:val="16"/>
                <w:lang w:val="es-ES_tradnl"/>
              </w:rPr>
              <w:br/>
            </w:r>
            <w:r w:rsidRPr="00BB4F0D">
              <w:rPr>
                <w:sz w:val="16"/>
                <w:szCs w:val="16"/>
                <w:lang w:val="es-ES_tradnl"/>
              </w:rPr>
              <w:t>J3E RT o F1B FEC/ARQ</w:t>
            </w:r>
          </w:p>
        </w:tc>
        <w:tc>
          <w:tcPr>
            <w:tcW w:w="519" w:type="dxa"/>
            <w:gridSpan w:val="2"/>
            <w:tcBorders>
              <w:top w:val="single" w:sz="12" w:space="0" w:color="auto"/>
              <w:left w:val="nil"/>
              <w:bottom w:val="nil"/>
              <w:right w:val="nil"/>
            </w:tcBorders>
          </w:tcPr>
          <w:p w:rsidR="00AD1773" w:rsidRPr="00BB4F0D" w:rsidRDefault="00AD1773" w:rsidP="00CD46B8">
            <w:pPr>
              <w:pStyle w:val="Tablehead"/>
              <w:rPr>
                <w:bCs/>
                <w:sz w:val="16"/>
                <w:szCs w:val="16"/>
                <w:lang w:val="es-ES_tradnl"/>
              </w:rPr>
            </w:pPr>
          </w:p>
        </w:tc>
        <w:tc>
          <w:tcPr>
            <w:tcW w:w="260" w:type="dxa"/>
            <w:tcBorders>
              <w:top w:val="single" w:sz="12" w:space="0" w:color="auto"/>
              <w:left w:val="nil"/>
              <w:bottom w:val="nil"/>
              <w:right w:val="nil"/>
            </w:tcBorders>
          </w:tcPr>
          <w:p w:rsidR="00AD1773" w:rsidRPr="00BB4F0D" w:rsidRDefault="00AD1773" w:rsidP="00CD46B8">
            <w:pPr>
              <w:pStyle w:val="Tablehead"/>
              <w:rPr>
                <w:sz w:val="16"/>
                <w:szCs w:val="16"/>
                <w:lang w:val="es-ES_tradnl"/>
              </w:rPr>
            </w:pPr>
          </w:p>
        </w:tc>
        <w:tc>
          <w:tcPr>
            <w:tcW w:w="259" w:type="dxa"/>
            <w:tcBorders>
              <w:top w:val="single" w:sz="12" w:space="0" w:color="auto"/>
              <w:left w:val="nil"/>
              <w:bottom w:val="nil"/>
              <w:right w:val="nil"/>
            </w:tcBorders>
          </w:tcPr>
          <w:p w:rsidR="00AD1773" w:rsidRPr="00BB4F0D" w:rsidRDefault="00AD1773" w:rsidP="00CD46B8">
            <w:pPr>
              <w:pStyle w:val="Tablehead"/>
              <w:rPr>
                <w:sz w:val="16"/>
                <w:szCs w:val="16"/>
                <w:lang w:val="es-ES_tradnl"/>
              </w:rPr>
            </w:pPr>
          </w:p>
        </w:tc>
        <w:tc>
          <w:tcPr>
            <w:tcW w:w="20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AD1773" w:rsidRPr="00BB4F0D" w:rsidRDefault="00AD1773" w:rsidP="00CD46B8">
            <w:pPr>
              <w:pStyle w:val="Tablehead"/>
              <w:rPr>
                <w:rFonts w:eastAsia="Arial Unicode MS"/>
                <w:sz w:val="16"/>
                <w:szCs w:val="16"/>
                <w:lang w:val="es-ES_tradnl"/>
              </w:rPr>
            </w:pPr>
            <w:r w:rsidRPr="00BB4F0D">
              <w:rPr>
                <w:sz w:val="16"/>
                <w:szCs w:val="16"/>
                <w:lang w:val="es-ES_tradnl"/>
              </w:rPr>
              <w:t>Aplicable a</w:t>
            </w:r>
          </w:p>
        </w:tc>
        <w:tc>
          <w:tcPr>
            <w:tcW w:w="8086" w:type="dxa"/>
            <w:gridSpan w:val="11"/>
            <w:tcBorders>
              <w:top w:val="single" w:sz="12" w:space="0" w:color="auto"/>
              <w:left w:val="single" w:sz="8" w:space="0" w:color="auto"/>
              <w:bottom w:val="single" w:sz="8" w:space="0" w:color="auto"/>
              <w:right w:val="single" w:sz="12" w:space="0" w:color="auto"/>
            </w:tcBorders>
          </w:tcPr>
          <w:p w:rsidR="00AD1773" w:rsidRPr="00BB4F0D" w:rsidRDefault="00AD1773" w:rsidP="00CD46B8">
            <w:pPr>
              <w:pStyle w:val="Tablehead"/>
              <w:rPr>
                <w:sz w:val="16"/>
                <w:szCs w:val="16"/>
                <w:lang w:val="es-ES_tradnl"/>
              </w:rPr>
            </w:pPr>
            <w:r w:rsidRPr="00BB4F0D">
              <w:rPr>
                <w:sz w:val="16"/>
                <w:szCs w:val="16"/>
                <w:lang w:val="es-ES_tradnl"/>
              </w:rPr>
              <w:t>Formato técnico de la secuencia de llamada</w:t>
            </w:r>
          </w:p>
        </w:tc>
      </w:tr>
      <w:tr w:rsidR="00AD1773" w:rsidRPr="00BB4F0D" w:rsidTr="00117D68">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Esta-</w:t>
            </w:r>
            <w:r w:rsidRPr="00BB4F0D">
              <w:rPr>
                <w:b/>
                <w:bCs/>
                <w:sz w:val="16"/>
                <w:lang w:val="es-ES_tradnl"/>
              </w:rPr>
              <w:br/>
              <w:t>ción de barco clase A/B</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Esta-</w:t>
            </w:r>
            <w:r w:rsidRPr="00BB4F0D">
              <w:rPr>
                <w:b/>
                <w:bCs/>
                <w:sz w:val="16"/>
                <w:lang w:val="es-ES_tradnl"/>
              </w:rPr>
              <w:br/>
              <w:t>ción de</w:t>
            </w:r>
            <w:r w:rsidRPr="00BB4F0D">
              <w:rPr>
                <w:b/>
                <w:bCs/>
                <w:sz w:val="16"/>
                <w:lang w:val="es-ES_tradnl"/>
              </w:rPr>
              <w:br/>
              <w:t>barco clase</w:t>
            </w:r>
            <w:r w:rsidRPr="00BB4F0D">
              <w:rPr>
                <w:b/>
                <w:bCs/>
                <w:sz w:val="16"/>
                <w:lang w:val="es-ES_tradnl"/>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Esta-</w:t>
            </w:r>
            <w:r w:rsidRPr="00BB4F0D">
              <w:rPr>
                <w:b/>
                <w:bCs/>
                <w:sz w:val="16"/>
                <w:lang w:val="es-ES_tradnl"/>
              </w:rPr>
              <w:br/>
              <w:t>ción de</w:t>
            </w:r>
            <w:r w:rsidRPr="00BB4F0D">
              <w:rPr>
                <w:b/>
                <w:bCs/>
                <w:sz w:val="16"/>
                <w:lang w:val="es-ES_tradnl"/>
              </w:rPr>
              <w:br/>
              <w:t>barco clase</w:t>
            </w:r>
            <w:r w:rsidRPr="00BB4F0D">
              <w:rPr>
                <w:b/>
                <w:bCs/>
                <w:sz w:val="16"/>
                <w:lang w:val="es-ES_tradnl"/>
              </w:rPr>
              <w:br/>
              <w:t>E</w:t>
            </w:r>
          </w:p>
        </w:tc>
        <w:tc>
          <w:tcPr>
            <w:tcW w:w="519" w:type="dxa"/>
            <w:gridSpan w:val="2"/>
            <w:vMerge w:val="restart"/>
            <w:tcBorders>
              <w:top w:val="single" w:sz="8" w:space="0" w:color="auto"/>
              <w:left w:val="single" w:sz="8" w:space="0" w:color="auto"/>
              <w:right w:val="single" w:sz="8" w:space="0" w:color="auto"/>
            </w:tcBorders>
            <w:vAlign w:val="bottom"/>
          </w:tcPr>
          <w:p w:rsidR="00AD1773" w:rsidRPr="00BB4F0D" w:rsidRDefault="00AD1773" w:rsidP="00CD46B8">
            <w:pPr>
              <w:pStyle w:val="Tablehead"/>
              <w:rPr>
                <w:sz w:val="16"/>
                <w:szCs w:val="16"/>
                <w:lang w:val="es-ES_tradnl"/>
              </w:rPr>
            </w:pPr>
            <w:r w:rsidRPr="00BB4F0D">
              <w:rPr>
                <w:rFonts w:eastAsia="Arial Unicode MS"/>
                <w:sz w:val="16"/>
                <w:szCs w:val="16"/>
                <w:lang w:val="es-ES_tradnl"/>
              </w:rPr>
              <w:t>Clase de dispo-sitivo portá-</w:t>
            </w:r>
            <w:r w:rsidRPr="00BB4F0D">
              <w:rPr>
                <w:rFonts w:eastAsia="Arial Unicode MS"/>
                <w:sz w:val="16"/>
                <w:szCs w:val="16"/>
                <w:lang w:val="es-ES_tradnl"/>
              </w:rPr>
              <w:br/>
              <w:t>til H</w:t>
            </w:r>
          </w:p>
        </w:tc>
        <w:tc>
          <w:tcPr>
            <w:tcW w:w="516" w:type="dxa"/>
            <w:gridSpan w:val="2"/>
            <w:vMerge w:val="restart"/>
            <w:tcBorders>
              <w:top w:val="single" w:sz="8" w:space="0" w:color="auto"/>
              <w:left w:val="single" w:sz="8" w:space="0" w:color="auto"/>
              <w:right w:val="single" w:sz="8" w:space="0" w:color="auto"/>
            </w:tcBorders>
          </w:tcPr>
          <w:p w:rsidR="00FB2021" w:rsidRPr="00BB4F0D" w:rsidRDefault="00AD1773" w:rsidP="00CD46B8">
            <w:pPr>
              <w:pStyle w:val="Tablehead"/>
              <w:rPr>
                <w:sz w:val="16"/>
                <w:szCs w:val="16"/>
                <w:lang w:val="es-ES_tradnl"/>
              </w:rPr>
            </w:pPr>
            <w:r w:rsidRPr="00BB4F0D">
              <w:rPr>
                <w:sz w:val="16"/>
                <w:szCs w:val="16"/>
                <w:lang w:val="es-ES_tradnl"/>
              </w:rPr>
              <w:t>Dispo-</w:t>
            </w:r>
            <w:r w:rsidR="00FB2021" w:rsidRPr="00BB4F0D">
              <w:rPr>
                <w:sz w:val="16"/>
                <w:szCs w:val="16"/>
                <w:lang w:val="es-ES_tradnl"/>
              </w:rPr>
              <w:br/>
            </w:r>
            <w:r w:rsidRPr="00BB4F0D">
              <w:rPr>
                <w:sz w:val="16"/>
                <w:szCs w:val="16"/>
                <w:lang w:val="es-ES_tradnl"/>
              </w:rPr>
              <w:t xml:space="preserve">sitivo MOB  </w:t>
            </w:r>
          </w:p>
          <w:p w:rsidR="00AD1773" w:rsidRPr="00BB4F0D" w:rsidRDefault="00AD1773" w:rsidP="00CD46B8">
            <w:pPr>
              <w:pStyle w:val="Tablehead"/>
              <w:rPr>
                <w:sz w:val="16"/>
                <w:szCs w:val="16"/>
                <w:lang w:val="es-ES_tradnl"/>
              </w:rPr>
            </w:pPr>
            <w:r w:rsidRPr="00BB4F0D">
              <w:rPr>
                <w:sz w:val="16"/>
                <w:szCs w:val="16"/>
                <w:lang w:val="es-ES_tradnl"/>
              </w:rPr>
              <w:t>Clase M bucle abierto y cerra</w:t>
            </w:r>
            <w:r w:rsidR="00CD46B8" w:rsidRPr="00BB4F0D">
              <w:rPr>
                <w:sz w:val="16"/>
                <w:szCs w:val="16"/>
                <w:lang w:val="es-ES_tradnl"/>
              </w:rPr>
              <w:t>-</w:t>
            </w:r>
            <w:r w:rsidR="00CD46B8" w:rsidRPr="00BB4F0D">
              <w:rPr>
                <w:sz w:val="16"/>
                <w:szCs w:val="16"/>
                <w:lang w:val="es-ES_tradnl"/>
              </w:rPr>
              <w:br/>
            </w:r>
            <w:r w:rsidRPr="00BB4F0D">
              <w:rPr>
                <w:sz w:val="16"/>
                <w:szCs w:val="16"/>
                <w:lang w:val="es-ES_tradnl"/>
              </w:rPr>
              <w:t>do</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lang w:val="es-ES_tradnl"/>
              </w:rPr>
              <w:t>Esta-</w:t>
            </w:r>
            <w:r w:rsidRPr="00BB4F0D">
              <w:rPr>
                <w:sz w:val="16"/>
                <w:lang w:val="es-ES_tradnl"/>
              </w:rPr>
              <w:br/>
              <w:t>ción cos</w:t>
            </w:r>
            <w:r w:rsidR="00CD46B8" w:rsidRPr="00BB4F0D">
              <w:rPr>
                <w:sz w:val="16"/>
                <w:lang w:val="es-ES_tradnl"/>
              </w:rPr>
              <w:t>-</w:t>
            </w:r>
            <w:r w:rsidR="00CD46B8" w:rsidRPr="00BB4F0D">
              <w:rPr>
                <w:sz w:val="16"/>
                <w:lang w:val="es-ES_tradnl"/>
              </w:rPr>
              <w:br/>
            </w:r>
            <w:r w:rsidRPr="00BB4F0D">
              <w:rPr>
                <w:sz w:val="16"/>
                <w:lang w:val="es-ES_tradnl"/>
              </w:rPr>
              <w:t>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CD46B8" w:rsidP="00CD46B8">
            <w:pPr>
              <w:pStyle w:val="Tablehead"/>
              <w:rPr>
                <w:rFonts w:eastAsia="Arial Unicode MS"/>
                <w:sz w:val="16"/>
                <w:szCs w:val="16"/>
                <w:lang w:val="es-ES_tradnl"/>
              </w:rPr>
            </w:pPr>
            <w:r w:rsidRPr="00BB4F0D">
              <w:rPr>
                <w:sz w:val="16"/>
                <w:lang w:val="es-ES_tradnl"/>
              </w:rPr>
              <w:t>Especifi-</w:t>
            </w:r>
            <w:r w:rsidRPr="00BB4F0D">
              <w:rPr>
                <w:sz w:val="16"/>
                <w:lang w:val="es-ES_tradnl"/>
              </w:rPr>
              <w:br/>
              <w:t xml:space="preserve">cador de formato </w:t>
            </w:r>
            <w:r w:rsidRPr="00BB4F0D">
              <w:rPr>
                <w:sz w:val="16"/>
                <w:lang w:val="es-ES_tradnl"/>
              </w:rPr>
              <w:br/>
              <w:t>(2 idén-</w:t>
            </w:r>
            <w:r w:rsidRPr="00BB4F0D">
              <w:rPr>
                <w:sz w:val="16"/>
                <w:lang w:val="es-ES_tradnl"/>
              </w:rPr>
              <w:br/>
              <w:t>ticos)</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Dirección</w:t>
            </w:r>
            <w:r w:rsidRPr="00BB4F0D">
              <w:rPr>
                <w:b/>
                <w:bCs/>
                <w:sz w:val="16"/>
                <w:lang w:val="es-ES_tradnl"/>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Categoría</w:t>
            </w:r>
            <w:r w:rsidRPr="00BB4F0D">
              <w:rPr>
                <w:b/>
                <w:bCs/>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text"/>
              <w:spacing w:before="80" w:after="80"/>
              <w:jc w:val="center"/>
              <w:rPr>
                <w:rFonts w:eastAsia="Arial Unicode MS"/>
                <w:lang w:val="es-ES_tradnl"/>
              </w:rPr>
            </w:pPr>
            <w:r w:rsidRPr="00BB4F0D">
              <w:rPr>
                <w:b/>
                <w:bCs/>
                <w:sz w:val="16"/>
                <w:lang w:val="es-ES_tradnl"/>
              </w:rPr>
              <w:t xml:space="preserve">ID-propio </w:t>
            </w:r>
            <w:r w:rsidRPr="00BB4F0D">
              <w:rPr>
                <w:b/>
                <w:bCs/>
                <w:sz w:val="16"/>
                <w:lang w:val="es-ES_tradnl"/>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Mensaje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 xml:space="preserve">EOS </w:t>
            </w:r>
            <w:r w:rsidRPr="00BB4F0D">
              <w:rPr>
                <w:sz w:val="16"/>
                <w:szCs w:val="16"/>
                <w:lang w:val="es-ES_tradnl"/>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 xml:space="preserve">ECC </w:t>
            </w:r>
            <w:r w:rsidRPr="00BB4F0D">
              <w:rPr>
                <w:sz w:val="16"/>
                <w:szCs w:val="16"/>
                <w:lang w:val="es-ES_tradnl"/>
              </w:rPr>
              <w:br/>
              <w:t>(1)</w:t>
            </w:r>
          </w:p>
        </w:tc>
        <w:tc>
          <w:tcPr>
            <w:tcW w:w="760" w:type="dxa"/>
            <w:vMerge w:val="restart"/>
            <w:tcBorders>
              <w:top w:val="nil"/>
              <w:left w:val="single" w:sz="4" w:space="0" w:color="auto"/>
              <w:right w:val="single" w:sz="12" w:space="0" w:color="auto"/>
            </w:tcBorders>
            <w:vAlign w:val="bottom"/>
          </w:tcPr>
          <w:p w:rsidR="00AD1773" w:rsidRPr="00BB4F0D" w:rsidRDefault="00AD1773" w:rsidP="00CD46B8">
            <w:pPr>
              <w:pStyle w:val="Tablehead"/>
              <w:rPr>
                <w:rFonts w:eastAsia="Arial Unicode MS"/>
                <w:sz w:val="16"/>
                <w:szCs w:val="16"/>
                <w:lang w:val="es-ES_tradnl"/>
              </w:rPr>
            </w:pPr>
            <w:r w:rsidRPr="00BB4F0D">
              <w:rPr>
                <w:rFonts w:eastAsia="Arial Unicode MS"/>
                <w:sz w:val="16"/>
                <w:lang w:val="es-ES_tradnl"/>
              </w:rPr>
              <w:t>EOS</w:t>
            </w:r>
            <w:r w:rsidRPr="00BB4F0D">
              <w:rPr>
                <w:rFonts w:eastAsia="Arial Unicode MS"/>
                <w:sz w:val="16"/>
                <w:lang w:val="es-ES_tradnl"/>
              </w:rPr>
              <w:br/>
              <w:t>(2 idén-</w:t>
            </w:r>
            <w:r w:rsidRPr="00BB4F0D">
              <w:rPr>
                <w:rFonts w:eastAsia="Arial Unicode MS"/>
                <w:sz w:val="16"/>
                <w:lang w:val="es-ES_tradnl"/>
              </w:rPr>
              <w:br/>
              <w:t>ticos)</w:t>
            </w:r>
          </w:p>
        </w:tc>
      </w:tr>
      <w:tr w:rsidR="00AD1773" w:rsidRPr="00BB4F0D" w:rsidTr="00117D68">
        <w:trPr>
          <w:jc w:val="center"/>
        </w:trPr>
        <w:tc>
          <w:tcPr>
            <w:tcW w:w="3259" w:type="dxa"/>
            <w:vMerge/>
            <w:tcBorders>
              <w:left w:val="single" w:sz="12" w:space="0" w:color="auto"/>
              <w:bottom w:val="single" w:sz="8" w:space="0" w:color="000000"/>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left w:val="single" w:sz="8" w:space="0" w:color="auto"/>
              <w:right w:val="single" w:sz="8" w:space="0" w:color="auto"/>
            </w:tcBorders>
          </w:tcPr>
          <w:p w:rsidR="00AD1773" w:rsidRPr="00BB4F0D" w:rsidRDefault="00AD1773" w:rsidP="00CD46B8">
            <w:pPr>
              <w:pStyle w:val="Tablehead"/>
              <w:rPr>
                <w:rFonts w:eastAsia="Arial Unicode MS"/>
                <w:bCs/>
                <w:sz w:val="16"/>
                <w:szCs w:val="16"/>
                <w:lang w:val="es-ES_tradnl"/>
              </w:rPr>
            </w:pPr>
          </w:p>
        </w:tc>
        <w:tc>
          <w:tcPr>
            <w:tcW w:w="516" w:type="dxa"/>
            <w:gridSpan w:val="2"/>
            <w:vMerge/>
            <w:tcBorders>
              <w:left w:val="single" w:sz="8" w:space="0" w:color="auto"/>
              <w:right w:val="single" w:sz="8" w:space="0" w:color="auto"/>
            </w:tcBorders>
          </w:tcPr>
          <w:p w:rsidR="00AD1773" w:rsidRPr="00BB4F0D" w:rsidRDefault="00AD1773" w:rsidP="00CD46B8">
            <w:pPr>
              <w:pStyle w:val="Tablehead"/>
              <w:rPr>
                <w:rFonts w:eastAsia="Arial Unicode MS"/>
                <w:bCs/>
                <w:sz w:val="16"/>
                <w:szCs w:val="16"/>
                <w:lang w:val="es-ES_tradnl"/>
              </w:rPr>
            </w:pPr>
          </w:p>
        </w:tc>
        <w:tc>
          <w:tcPr>
            <w:tcW w:w="522" w:type="dxa"/>
            <w:gridSpan w:val="2"/>
            <w:vMerge/>
            <w:tcBorders>
              <w:left w:val="single" w:sz="8" w:space="0" w:color="auto"/>
              <w:bottom w:val="single" w:sz="4" w:space="0" w:color="000000"/>
              <w:right w:val="nil"/>
            </w:tcBorders>
            <w:vAlign w:val="center"/>
          </w:tcPr>
          <w:p w:rsidR="00AD1773" w:rsidRPr="00BB4F0D" w:rsidRDefault="00AD1773" w:rsidP="00CD46B8">
            <w:pPr>
              <w:pStyle w:val="Tablehead"/>
              <w:rPr>
                <w:rFonts w:eastAsia="Arial Unicode MS"/>
                <w:bCs/>
                <w:sz w:val="16"/>
                <w:szCs w:val="16"/>
                <w:lang w:val="es-ES_tradnl"/>
              </w:rPr>
            </w:pPr>
          </w:p>
        </w:tc>
        <w:tc>
          <w:tcPr>
            <w:tcW w:w="761" w:type="dxa"/>
            <w:vMerge/>
            <w:tcBorders>
              <w:left w:val="single" w:sz="8"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1" w:type="dxa"/>
            <w:vMerge/>
            <w:tcBorders>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1</w:t>
            </w:r>
          </w:p>
        </w:tc>
        <w:tc>
          <w:tcPr>
            <w:tcW w:w="853" w:type="dxa"/>
            <w:tcBorders>
              <w:left w:val="nil"/>
              <w:bottom w:val="single" w:sz="4" w:space="0" w:color="auto"/>
              <w:right w:val="nil"/>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3</w:t>
            </w:r>
          </w:p>
        </w:tc>
        <w:tc>
          <w:tcPr>
            <w:tcW w:w="386" w:type="dxa"/>
            <w:vMerge/>
            <w:tcBorders>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bottom"/>
          </w:tcPr>
          <w:p w:rsidR="00AD1773" w:rsidRPr="00BB4F0D" w:rsidRDefault="00AD1773" w:rsidP="00CD46B8">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bottom"/>
          </w:tcPr>
          <w:p w:rsidR="00AD1773" w:rsidRPr="00BB4F0D" w:rsidRDefault="00AD1773" w:rsidP="00CD46B8">
            <w:pPr>
              <w:pStyle w:val="Tablehead"/>
              <w:rPr>
                <w:rFonts w:eastAsia="Arial Unicode MS"/>
                <w:bCs/>
                <w:sz w:val="16"/>
                <w:szCs w:val="16"/>
                <w:lang w:val="es-ES_tradnl"/>
              </w:rPr>
            </w:pPr>
          </w:p>
        </w:tc>
      </w:tr>
      <w:tr w:rsidR="00AD1773" w:rsidRPr="00BB4F0D" w:rsidTr="00117D68">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D1773" w:rsidRPr="00BB4F0D" w:rsidRDefault="00AD1773" w:rsidP="00CD46B8">
            <w:pPr>
              <w:pStyle w:val="Tablehead"/>
              <w:rPr>
                <w:rFonts w:eastAsia="Arial Unicode MS"/>
                <w:bCs/>
                <w:sz w:val="16"/>
                <w:szCs w:val="16"/>
                <w:lang w:val="es-ES_tradnl"/>
              </w:rPr>
            </w:pPr>
          </w:p>
        </w:tc>
        <w:tc>
          <w:tcPr>
            <w:tcW w:w="519" w:type="dxa"/>
            <w:gridSpan w:val="2"/>
            <w:vMerge/>
            <w:tcBorders>
              <w:left w:val="single" w:sz="8" w:space="0" w:color="auto"/>
              <w:bottom w:val="single" w:sz="6" w:space="0" w:color="auto"/>
              <w:right w:val="single" w:sz="8" w:space="0" w:color="auto"/>
            </w:tcBorders>
          </w:tcPr>
          <w:p w:rsidR="00AD1773" w:rsidRPr="00BB4F0D" w:rsidRDefault="00AD1773" w:rsidP="00CD46B8">
            <w:pPr>
              <w:pStyle w:val="Tablehead"/>
              <w:rPr>
                <w:rFonts w:eastAsia="Arial Unicode MS"/>
                <w:bCs/>
                <w:sz w:val="16"/>
                <w:szCs w:val="16"/>
                <w:lang w:val="es-ES_tradnl"/>
              </w:rPr>
            </w:pPr>
          </w:p>
        </w:tc>
        <w:tc>
          <w:tcPr>
            <w:tcW w:w="516" w:type="dxa"/>
            <w:gridSpan w:val="2"/>
            <w:vMerge/>
            <w:tcBorders>
              <w:left w:val="single" w:sz="8" w:space="0" w:color="auto"/>
              <w:bottom w:val="single" w:sz="4" w:space="0" w:color="000000"/>
              <w:right w:val="single" w:sz="8" w:space="0" w:color="auto"/>
            </w:tcBorders>
          </w:tcPr>
          <w:p w:rsidR="00AD1773" w:rsidRPr="00BB4F0D" w:rsidRDefault="00AD1773" w:rsidP="00CD46B8">
            <w:pPr>
              <w:pStyle w:val="Tablehead"/>
              <w:rPr>
                <w:rFonts w:eastAsia="Arial Unicode MS"/>
                <w:bCs/>
                <w:sz w:val="16"/>
                <w:szCs w:val="16"/>
                <w:lang w:val="es-ES_tradnl"/>
              </w:rPr>
            </w:pPr>
          </w:p>
        </w:tc>
        <w:tc>
          <w:tcPr>
            <w:tcW w:w="522" w:type="dxa"/>
            <w:gridSpan w:val="2"/>
            <w:vMerge/>
            <w:tcBorders>
              <w:top w:val="single" w:sz="8" w:space="0" w:color="auto"/>
              <w:left w:val="single" w:sz="8" w:space="0" w:color="auto"/>
              <w:bottom w:val="single" w:sz="4" w:space="0" w:color="000000"/>
              <w:right w:val="nil"/>
            </w:tcBorders>
            <w:vAlign w:val="center"/>
          </w:tcPr>
          <w:p w:rsidR="00AD1773" w:rsidRPr="00BB4F0D" w:rsidRDefault="00AD1773" w:rsidP="00CD46B8">
            <w:pPr>
              <w:pStyle w:val="Tablehead"/>
              <w:rPr>
                <w:rFonts w:eastAsia="Arial Unicode MS"/>
                <w:bC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1" w:type="dxa"/>
            <w:vMerge/>
            <w:tcBorders>
              <w:top w:val="nil"/>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lang w:val="es-ES_tradnl"/>
              </w:rPr>
              <w:t>Primer telemando</w:t>
            </w:r>
            <w:r w:rsidRPr="00BB4F0D">
              <w:rPr>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lang w:val="es-ES_tradnl"/>
              </w:rPr>
              <w:t xml:space="preserve">Segundo telemando </w:t>
            </w:r>
            <w:r w:rsidRPr="00BB4F0D">
              <w:rPr>
                <w:sz w:val="16"/>
                <w:lang w:val="es-ES_tradnl"/>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lang w:val="es-ES_tradnl"/>
              </w:rPr>
              <w:t>Frecuencia o posición</w:t>
            </w:r>
            <w:r w:rsidRPr="00BB4F0D">
              <w:rPr>
                <w:sz w:val="16"/>
                <w:lang w:val="es-ES_tradnl"/>
              </w:rPr>
              <w:br/>
              <w:t xml:space="preserve">(6) </w:t>
            </w:r>
            <w:r w:rsidR="002646D1" w:rsidRPr="00BB4F0D">
              <w:rPr>
                <w:sz w:val="16"/>
                <w:szCs w:val="16"/>
                <w:lang w:val="es-ES_tradnl"/>
              </w:rPr>
              <w:t>u</w:t>
            </w:r>
            <w:r w:rsidRPr="00BB4F0D">
              <w:rPr>
                <w:sz w:val="16"/>
                <w:szCs w:val="16"/>
                <w:lang w:val="es-ES_tradnl"/>
              </w:rPr>
              <w:t xml:space="preserve">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D1773" w:rsidRPr="00BB4F0D" w:rsidRDefault="002646D1" w:rsidP="00CD46B8">
            <w:pPr>
              <w:pStyle w:val="Tablehead"/>
              <w:rPr>
                <w:rFonts w:eastAsia="Arial Unicode MS"/>
                <w:sz w:val="16"/>
                <w:szCs w:val="16"/>
                <w:lang w:val="es-ES_tradnl"/>
              </w:rPr>
            </w:pPr>
            <w:r w:rsidRPr="00BB4F0D">
              <w:rPr>
                <w:sz w:val="16"/>
                <w:lang w:val="es-ES_tradnl"/>
              </w:rPr>
              <w:t>Número</w:t>
            </w:r>
            <w:r w:rsidRPr="00BB4F0D">
              <w:rPr>
                <w:sz w:val="16"/>
                <w:lang w:val="es-ES_tradnl"/>
              </w:rPr>
              <w:br/>
              <w:t>(2-9)</w:t>
            </w:r>
          </w:p>
        </w:tc>
        <w:tc>
          <w:tcPr>
            <w:tcW w:w="386" w:type="dxa"/>
            <w:vMerge/>
            <w:tcBorders>
              <w:top w:val="nil"/>
              <w:left w:val="single" w:sz="4" w:space="0" w:color="auto"/>
              <w:bottom w:val="single" w:sz="8" w:space="0" w:color="000000"/>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center"/>
          </w:tcPr>
          <w:p w:rsidR="00AD1773" w:rsidRPr="00BB4F0D" w:rsidRDefault="00AD1773" w:rsidP="00CD46B8">
            <w:pPr>
              <w:pStyle w:val="Tablehead"/>
              <w:rPr>
                <w:rFonts w:eastAsia="Arial Unicode MS"/>
                <w:bCs/>
                <w:sz w:val="16"/>
                <w:szCs w:val="16"/>
                <w:lang w:val="es-ES_tradnl"/>
              </w:rPr>
            </w:pPr>
          </w:p>
        </w:tc>
      </w:tr>
      <w:tr w:rsidR="00AD1773" w:rsidRPr="00BB4F0D" w:rsidTr="00117D68">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Rx</w:t>
            </w:r>
          </w:p>
        </w:tc>
        <w:tc>
          <w:tcPr>
            <w:tcW w:w="258" w:type="dxa"/>
            <w:tcBorders>
              <w:top w:val="single" w:sz="6" w:space="0" w:color="auto"/>
              <w:left w:val="nil"/>
              <w:bottom w:val="double" w:sz="4" w:space="0" w:color="auto"/>
              <w:right w:val="single" w:sz="6" w:space="0" w:color="auto"/>
            </w:tcBorders>
            <w:vAlign w:val="bottom"/>
          </w:tcPr>
          <w:p w:rsidR="00AD1773" w:rsidRPr="00BB4F0D" w:rsidRDefault="00AD1773" w:rsidP="00CD46B8">
            <w:pPr>
              <w:pStyle w:val="Tablehead"/>
              <w:rPr>
                <w:bCs/>
                <w:sz w:val="16"/>
                <w:szCs w:val="16"/>
                <w:lang w:val="es-ES_tradnl"/>
              </w:rPr>
            </w:pPr>
            <w:r w:rsidRPr="00BB4F0D">
              <w:rPr>
                <w:sz w:val="16"/>
                <w:szCs w:val="16"/>
                <w:lang w:val="es-ES_tradnl"/>
              </w:rPr>
              <w:t>Tx</w:t>
            </w:r>
          </w:p>
        </w:tc>
        <w:tc>
          <w:tcPr>
            <w:tcW w:w="261" w:type="dxa"/>
            <w:tcBorders>
              <w:top w:val="single" w:sz="6" w:space="0" w:color="auto"/>
              <w:left w:val="single" w:sz="6" w:space="0" w:color="auto"/>
              <w:bottom w:val="double" w:sz="4" w:space="0" w:color="auto"/>
              <w:right w:val="single" w:sz="8" w:space="0" w:color="auto"/>
            </w:tcBorders>
            <w:vAlign w:val="bottom"/>
          </w:tcPr>
          <w:p w:rsidR="00AD1773" w:rsidRPr="00BB4F0D" w:rsidRDefault="00AD1773" w:rsidP="00CD46B8">
            <w:pPr>
              <w:pStyle w:val="Tablehead"/>
              <w:rPr>
                <w:bCs/>
                <w:sz w:val="16"/>
                <w:szCs w:val="16"/>
                <w:lang w:val="es-ES_tradnl"/>
              </w:rPr>
            </w:pPr>
            <w:r w:rsidRPr="00BB4F0D">
              <w:rPr>
                <w:sz w:val="16"/>
                <w:szCs w:val="16"/>
                <w:lang w:val="es-ES_tradnl"/>
              </w:rPr>
              <w:t>Rx</w:t>
            </w:r>
          </w:p>
        </w:tc>
        <w:tc>
          <w:tcPr>
            <w:tcW w:w="258" w:type="dxa"/>
            <w:tcBorders>
              <w:top w:val="nil"/>
              <w:left w:val="single" w:sz="8" w:space="0" w:color="auto"/>
              <w:bottom w:val="double" w:sz="4" w:space="0" w:color="auto"/>
              <w:right w:val="single" w:sz="8" w:space="0" w:color="auto"/>
            </w:tcBorders>
            <w:vAlign w:val="bottom"/>
          </w:tcPr>
          <w:p w:rsidR="00AD1773" w:rsidRPr="00BB4F0D" w:rsidRDefault="00AD1773" w:rsidP="00CD46B8">
            <w:pPr>
              <w:pStyle w:val="Tablehead"/>
              <w:rPr>
                <w:sz w:val="16"/>
                <w:szCs w:val="16"/>
                <w:lang w:val="es-ES_tradnl"/>
              </w:rPr>
            </w:pPr>
            <w:r w:rsidRPr="00BB4F0D">
              <w:rPr>
                <w:sz w:val="16"/>
                <w:szCs w:val="16"/>
                <w:lang w:val="es-ES_tradnl"/>
              </w:rPr>
              <w:t>Tx</w:t>
            </w:r>
          </w:p>
        </w:tc>
        <w:tc>
          <w:tcPr>
            <w:tcW w:w="258" w:type="dxa"/>
            <w:tcBorders>
              <w:top w:val="nil"/>
              <w:left w:val="single" w:sz="8" w:space="0" w:color="auto"/>
              <w:bottom w:val="double" w:sz="4" w:space="0" w:color="auto"/>
              <w:right w:val="single" w:sz="8" w:space="0" w:color="auto"/>
            </w:tcBorders>
            <w:vAlign w:val="bottom"/>
          </w:tcPr>
          <w:p w:rsidR="00AD1773" w:rsidRPr="00BB4F0D" w:rsidRDefault="00AD1773" w:rsidP="00CD46B8">
            <w:pPr>
              <w:pStyle w:val="Tablehead"/>
              <w:rPr>
                <w:sz w:val="16"/>
                <w:szCs w:val="16"/>
                <w:lang w:val="es-ES_tradnl"/>
              </w:rPr>
            </w:pPr>
            <w:r w:rsidRPr="00BB4F0D">
              <w:rPr>
                <w:sz w:val="16"/>
                <w:szCs w:val="16"/>
                <w:lang w:val="es-ES_tradnl"/>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AD1773" w:rsidRPr="00BB4F0D" w:rsidRDefault="00AD1773" w:rsidP="00CD46B8">
            <w:pPr>
              <w:pStyle w:val="Tablehead"/>
              <w:rPr>
                <w:rFonts w:eastAsia="Arial Unicode MS"/>
                <w:sz w:val="16"/>
                <w:szCs w:val="16"/>
                <w:lang w:val="es-ES_tradnl"/>
              </w:rPr>
            </w:pPr>
            <w:r w:rsidRPr="00BB4F0D">
              <w:rPr>
                <w:sz w:val="16"/>
                <w:szCs w:val="16"/>
                <w:lang w:val="es-ES_tradnl"/>
              </w:rPr>
              <w:t>Rx</w:t>
            </w:r>
          </w:p>
        </w:tc>
        <w:tc>
          <w:tcPr>
            <w:tcW w:w="761" w:type="dxa"/>
            <w:vMerge/>
            <w:tcBorders>
              <w:top w:val="nil"/>
              <w:left w:val="single" w:sz="8"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1140"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853"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386" w:type="dxa"/>
            <w:vMerge/>
            <w:tcBorders>
              <w:top w:val="nil"/>
              <w:left w:val="single" w:sz="4" w:space="0" w:color="auto"/>
              <w:bottom w:val="double" w:sz="4" w:space="0" w:color="auto"/>
              <w:right w:val="single" w:sz="4" w:space="0" w:color="auto"/>
            </w:tcBorders>
            <w:vAlign w:val="center"/>
          </w:tcPr>
          <w:p w:rsidR="00AD1773" w:rsidRPr="00BB4F0D" w:rsidRDefault="00AD1773" w:rsidP="00CD46B8">
            <w:pPr>
              <w:pStyle w:val="Tablehead"/>
              <w:rPr>
                <w:rFonts w:eastAsia="Arial Unicode MS"/>
                <w:bCs/>
                <w:sz w:val="16"/>
                <w:szCs w:val="16"/>
                <w:lang w:val="es-ES_tradnl"/>
              </w:rPr>
            </w:pPr>
          </w:p>
        </w:tc>
        <w:tc>
          <w:tcPr>
            <w:tcW w:w="385" w:type="dxa"/>
            <w:vMerge/>
            <w:tcBorders>
              <w:left w:val="single" w:sz="4" w:space="0" w:color="auto"/>
              <w:bottom w:val="double" w:sz="4" w:space="0" w:color="auto"/>
              <w:right w:val="single" w:sz="8" w:space="0" w:color="auto"/>
            </w:tcBorders>
            <w:vAlign w:val="center"/>
          </w:tcPr>
          <w:p w:rsidR="00AD1773" w:rsidRPr="00BB4F0D" w:rsidRDefault="00AD1773" w:rsidP="00CD46B8">
            <w:pPr>
              <w:pStyle w:val="Tablehead"/>
              <w:rPr>
                <w:rFonts w:eastAsia="Arial Unicode MS"/>
                <w:bCs/>
                <w:sz w:val="16"/>
                <w:szCs w:val="16"/>
                <w:lang w:val="es-ES_tradnl"/>
              </w:rPr>
            </w:pPr>
          </w:p>
        </w:tc>
        <w:tc>
          <w:tcPr>
            <w:tcW w:w="760" w:type="dxa"/>
            <w:vMerge/>
            <w:tcBorders>
              <w:left w:val="single" w:sz="4" w:space="0" w:color="auto"/>
              <w:bottom w:val="double" w:sz="4" w:space="0" w:color="auto"/>
              <w:right w:val="single" w:sz="12" w:space="0" w:color="auto"/>
            </w:tcBorders>
            <w:vAlign w:val="center"/>
          </w:tcPr>
          <w:p w:rsidR="00AD1773" w:rsidRPr="00BB4F0D" w:rsidRDefault="00AD1773" w:rsidP="00CD46B8">
            <w:pPr>
              <w:pStyle w:val="Tablehead"/>
              <w:rPr>
                <w:rFonts w:eastAsia="Arial Unicode MS"/>
                <w:bCs/>
                <w:sz w:val="16"/>
                <w:szCs w:val="16"/>
                <w:lang w:val="es-ES_tradnl"/>
              </w:rPr>
            </w:pP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Solicita estación costera</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rPr>
                <w:rFonts w:ascii="Wingdings" w:eastAsia="Arial Unicode MS" w:hAnsi="Wingdings"/>
                <w:sz w:val="16"/>
                <w:szCs w:val="16"/>
                <w:lang w:val="es-ES_tradnl"/>
              </w:rPr>
            </w:pPr>
            <w:r w:rsidRPr="00BB4F0D">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FB2021">
            <w:pPr>
              <w:spacing w:before="40" w:after="40"/>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rPr>
                <w:rFonts w:eastAsia="Arial Unicode MS"/>
                <w:sz w:val="16"/>
                <w:szCs w:val="16"/>
                <w:lang w:val="es-ES_tradnl"/>
              </w:rPr>
            </w:pPr>
            <w:r w:rsidRPr="00BB4F0D">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117</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Solicita estación de barco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 ó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117</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Capacidad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122</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Prueba de intensidad de la señal por el barco</w:t>
            </w:r>
            <w:r w:rsidRPr="00BB4F0D">
              <w:rPr>
                <w:sz w:val="16"/>
                <w:lang w:val="es-ES_tradnl"/>
              </w:rPr>
              <w:br/>
              <w:t>(en el canal de trabajo)</w:t>
            </w:r>
            <w:r w:rsidRPr="00BB4F0D">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117</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Acuse de estación costera en una nueva frecuencia de trabajo</w:t>
            </w:r>
            <w:r w:rsidRPr="00BB4F0D">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lang w:val="es-ES_tradnl"/>
              </w:rPr>
              <w:t>Nueva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122</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Inicio de llamada: Acuse de estación costera</w:t>
            </w:r>
            <w:r w:rsidRPr="00BB4F0D">
              <w:rPr>
                <w:sz w:val="16"/>
                <w:lang w:val="es-ES_tradnl"/>
              </w:rPr>
              <w:br/>
              <w:t>en la misma frecuencia de trabajo</w:t>
            </w:r>
            <w:r w:rsidRPr="00BB4F0D">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eastAsia="Arial Unicode MS"/>
                <w:sz w:val="16"/>
                <w:szCs w:val="16"/>
                <w:lang w:val="es-ES_tradnl"/>
              </w:rPr>
            </w:pPr>
            <w:r w:rsidRPr="00BB4F0D">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lang w:val="es-ES_tradnl"/>
              </w:rPr>
              <w:t>Misma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122</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Imposible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r w:rsidR="00231630" w:rsidRPr="00BB4F0D">
              <w:rPr>
                <w:sz w:val="16"/>
                <w:szCs w:val="16"/>
                <w:lang w:val="es-ES_tradnl"/>
              </w:rPr>
              <w:t xml:space="preserve"> a </w:t>
            </w:r>
            <w:r w:rsidRPr="00BB4F0D">
              <w:rPr>
                <w:sz w:val="16"/>
                <w:szCs w:val="16"/>
                <w:lang w:val="es-ES_tradnl"/>
              </w:rPr>
              <w:t>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122</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BB4F0D" w:rsidTr="00117D68">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Fin de solicitud de llamada (en el canal de trabajo)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117</w:t>
            </w:r>
          </w:p>
        </w:tc>
        <w:tc>
          <w:tcPr>
            <w:tcW w:w="385" w:type="dxa"/>
            <w:tcBorders>
              <w:top w:val="nil"/>
              <w:left w:val="nil"/>
              <w:bottom w:val="single" w:sz="4"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117</w:t>
            </w:r>
          </w:p>
        </w:tc>
      </w:tr>
      <w:tr w:rsidR="00AD1773" w:rsidRPr="00BB4F0D" w:rsidTr="00117D68">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AD1773" w:rsidRPr="00BB4F0D" w:rsidRDefault="00AD1773" w:rsidP="00CD46B8">
            <w:pPr>
              <w:pStyle w:val="Tabletext"/>
              <w:ind w:left="57"/>
              <w:jc w:val="left"/>
              <w:rPr>
                <w:rFonts w:eastAsia="Arial Unicode MS"/>
                <w:lang w:val="es-ES_tradnl"/>
              </w:rPr>
            </w:pPr>
            <w:r w:rsidRPr="00BB4F0D">
              <w:rPr>
                <w:sz w:val="16"/>
                <w:lang w:val="es-ES_tradnl"/>
              </w:rPr>
              <w:t>Fin de acuse de llamada (en el canal de trabajo)</w:t>
            </w:r>
            <w:r w:rsidRPr="00BB4F0D">
              <w:rPr>
                <w:sz w:val="16"/>
                <w:vertAlign w:val="superscript"/>
                <w:lang w:val="es-ES_tradnl"/>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58" w:type="dxa"/>
            <w:tcBorders>
              <w:top w:val="single" w:sz="4" w:space="0" w:color="auto"/>
              <w:left w:val="single" w:sz="8" w:space="0" w:color="auto"/>
              <w:bottom w:val="single" w:sz="12" w:space="0" w:color="auto"/>
              <w:right w:val="single" w:sz="6"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61" w:type="dxa"/>
            <w:tcBorders>
              <w:top w:val="single" w:sz="4" w:space="0" w:color="auto"/>
              <w:left w:val="single" w:sz="6" w:space="0" w:color="auto"/>
              <w:bottom w:val="single" w:sz="12"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3BFDF0" w:themeFill="background1" w:themeFillShade="BF"/>
          </w:tcPr>
          <w:p w:rsidR="00AD1773" w:rsidRPr="00BB4F0D" w:rsidRDefault="00AD1773" w:rsidP="00FB2021">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rFonts w:ascii="Wingdings" w:hAnsi="Wingdings"/>
                <w:sz w:val="16"/>
                <w:szCs w:val="16"/>
                <w:lang w:val="es-ES_tradnl"/>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AD1773" w:rsidRPr="00BB4F0D" w:rsidRDefault="00AD1773" w:rsidP="00CD46B8">
            <w:pPr>
              <w:spacing w:before="40" w:after="40"/>
              <w:jc w:val="center"/>
              <w:rPr>
                <w:rFonts w:ascii="Wingdings" w:eastAsia="Arial Unicode MS" w:hAnsi="Wingdings"/>
                <w:sz w:val="16"/>
                <w:szCs w:val="16"/>
                <w:lang w:val="es-ES_tradnl"/>
              </w:rPr>
            </w:pPr>
            <w:r w:rsidRPr="00BB4F0D">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ID propio</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Dura</w:t>
            </w:r>
            <w:r w:rsidR="001D35B7" w:rsidRPr="00BB4F0D">
              <w:rPr>
                <w:sz w:val="16"/>
                <w:szCs w:val="16"/>
                <w:lang w:val="es-ES_tradnl"/>
              </w:rPr>
              <w:t>ción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Número</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122</w:t>
            </w:r>
          </w:p>
        </w:tc>
        <w:tc>
          <w:tcPr>
            <w:tcW w:w="385" w:type="dxa"/>
            <w:tcBorders>
              <w:top w:val="single" w:sz="4" w:space="0" w:color="auto"/>
              <w:left w:val="nil"/>
              <w:bottom w:val="single" w:sz="12" w:space="0" w:color="auto"/>
              <w:right w:val="single" w:sz="4" w:space="0" w:color="auto"/>
            </w:tcBorders>
            <w:vAlign w:val="center"/>
          </w:tcPr>
          <w:p w:rsidR="00AD1773" w:rsidRPr="00BB4F0D" w:rsidRDefault="00AD1773" w:rsidP="00CD46B8">
            <w:pPr>
              <w:pStyle w:val="Tabletext"/>
              <w:jc w:val="center"/>
              <w:rPr>
                <w:rFonts w:eastAsia="Arial Unicode MS"/>
                <w:sz w:val="16"/>
                <w:szCs w:val="16"/>
                <w:lang w:val="es-ES_tradnl"/>
              </w:rPr>
            </w:pPr>
            <w:r w:rsidRPr="00BB4F0D">
              <w:rPr>
                <w:sz w:val="16"/>
                <w:szCs w:val="16"/>
                <w:lang w:val="es-ES_tradnl"/>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AD1773" w:rsidRPr="00BB4F0D" w:rsidRDefault="00AD1773" w:rsidP="00CD46B8">
            <w:pPr>
              <w:pStyle w:val="Tabletext"/>
              <w:jc w:val="center"/>
              <w:rPr>
                <w:rFonts w:eastAsia="Arial Unicode MS"/>
                <w:sz w:val="16"/>
                <w:szCs w:val="16"/>
                <w:lang w:val="es-ES_tradnl"/>
              </w:rPr>
            </w:pPr>
            <w:r w:rsidRPr="00BB4F0D">
              <w:rPr>
                <w:rFonts w:eastAsia="Arial Unicode MS"/>
                <w:sz w:val="16"/>
                <w:szCs w:val="16"/>
                <w:lang w:val="es-ES_tradnl"/>
              </w:rPr>
              <w:t>122</w:t>
            </w:r>
          </w:p>
        </w:tc>
      </w:tr>
      <w:tr w:rsidR="00AD1773" w:rsidRPr="002D3E27" w:rsidTr="00117D68">
        <w:trPr>
          <w:jc w:val="center"/>
        </w:trPr>
        <w:tc>
          <w:tcPr>
            <w:tcW w:w="14459" w:type="dxa"/>
            <w:gridSpan w:val="24"/>
            <w:tcBorders>
              <w:top w:val="single" w:sz="12" w:space="0" w:color="auto"/>
            </w:tcBorders>
          </w:tcPr>
          <w:p w:rsidR="00AD1773" w:rsidRPr="00BB4F0D" w:rsidRDefault="00AD1773" w:rsidP="00FB2021">
            <w:pPr>
              <w:pStyle w:val="Tablelegend"/>
              <w:ind w:left="369"/>
              <w:rPr>
                <w:rFonts w:eastAsia="Arial Unicode MS"/>
                <w:sz w:val="16"/>
                <w:szCs w:val="16"/>
                <w:lang w:val="es-ES_tradnl"/>
              </w:rPr>
            </w:pPr>
            <w:r w:rsidRPr="00BB4F0D">
              <w:rPr>
                <w:sz w:val="16"/>
                <w:szCs w:val="16"/>
                <w:vertAlign w:val="superscript"/>
                <w:lang w:val="es-ES_tradnl"/>
              </w:rPr>
              <w:t>(1)</w:t>
            </w:r>
            <w:r w:rsidRPr="00BB4F0D">
              <w:rPr>
                <w:sz w:val="16"/>
                <w:szCs w:val="16"/>
                <w:lang w:val="es-ES_tradnl"/>
              </w:rPr>
              <w:tab/>
              <w:t>Esta llamada genera la comprobación de la intensidad de la señal. El barco solicita la llamada enviando a la estación costera su posición. Una vez que el barco o la estación costera esté preparado para ello, la estación de barco envía las LLSD de prueba en la frecuencia de trabajo. Si la estación costera acusa recibo en una nueva frecuencia de trabajo, la estación de barco envía una LLSD de prueba en la nueva frecuencia. Si la estación de barco acusa recibo en la misma frecuencia, puede seguir la comunicación.</w:t>
            </w:r>
          </w:p>
          <w:p w:rsidR="00AD1773" w:rsidRPr="00BB4F0D" w:rsidRDefault="00AD1773" w:rsidP="00FB2021">
            <w:pPr>
              <w:pStyle w:val="Tablelegend"/>
              <w:ind w:left="369"/>
              <w:rPr>
                <w:sz w:val="16"/>
                <w:szCs w:val="16"/>
                <w:lang w:val="es-ES_tradnl"/>
              </w:rPr>
            </w:pPr>
            <w:r w:rsidRPr="00BB4F0D">
              <w:rPr>
                <w:sz w:val="16"/>
                <w:szCs w:val="16"/>
                <w:vertAlign w:val="superscript"/>
                <w:lang w:val="es-ES_tradnl"/>
              </w:rPr>
              <w:t>(2)</w:t>
            </w:r>
            <w:r w:rsidRPr="00BB4F0D">
              <w:rPr>
                <w:sz w:val="16"/>
                <w:szCs w:val="16"/>
                <w:lang w:val="es-ES_tradnl"/>
              </w:rPr>
              <w:tab/>
              <w:t>Una vez terminada la llamada, la estación costera puede enviar un acuse de fin de llamada sin que lo haya solicitado la estación de barco. El símbolo EOS es 127.</w:t>
            </w:r>
          </w:p>
          <w:p w:rsidR="00AD1773" w:rsidRPr="00BB4F0D" w:rsidRDefault="00AD1773" w:rsidP="00FB2021">
            <w:pPr>
              <w:pStyle w:val="TableLegendNote"/>
              <w:ind w:left="0"/>
              <w:rPr>
                <w:rFonts w:eastAsiaTheme="minorEastAsia"/>
                <w:sz w:val="16"/>
                <w:szCs w:val="16"/>
                <w:lang w:val="es-ES_tradnl"/>
              </w:rPr>
            </w:pPr>
            <w:r w:rsidRPr="00BB4F0D">
              <w:rPr>
                <w:rFonts w:eastAsiaTheme="minorEastAsia"/>
                <w:sz w:val="16"/>
                <w:szCs w:val="16"/>
                <w:lang w:val="es-ES_tradnl"/>
              </w:rPr>
              <w:t>NOTA 1 – Véase la Recomendación UIT-R M.1082.</w:t>
            </w:r>
          </w:p>
          <w:p w:rsidR="00AD1773" w:rsidRPr="00BB4F0D" w:rsidRDefault="00AD1773" w:rsidP="00FB2021">
            <w:pPr>
              <w:pStyle w:val="TableLegendNote"/>
              <w:ind w:left="0"/>
              <w:rPr>
                <w:rFonts w:eastAsia="Arial Unicode MS"/>
                <w:lang w:val="es-ES_tradnl"/>
              </w:rPr>
            </w:pPr>
            <w:r w:rsidRPr="00BB4F0D">
              <w:rPr>
                <w:rFonts w:eastAsiaTheme="minorEastAsia"/>
                <w:sz w:val="16"/>
                <w:szCs w:val="16"/>
                <w:lang w:val="es-ES_tradnl"/>
              </w:rPr>
              <w:t>NOTA 2 – Para la clase E no es necesario mostrar el símbolo 123</w:t>
            </w:r>
            <w:r w:rsidRPr="00BB4F0D">
              <w:rPr>
                <w:sz w:val="16"/>
                <w:szCs w:val="16"/>
                <w:lang w:val="es-ES_tradnl"/>
              </w:rPr>
              <w:t>.</w:t>
            </w:r>
          </w:p>
        </w:tc>
      </w:tr>
    </w:tbl>
    <w:p w:rsidR="00AD1773" w:rsidRPr="00BB4F0D" w:rsidRDefault="00AD1773" w:rsidP="00AD1773">
      <w:pPr>
        <w:pStyle w:val="Tablefin"/>
        <w:rPr>
          <w:lang w:val="es-ES_tradnl"/>
        </w:rPr>
      </w:pPr>
    </w:p>
    <w:p w:rsidR="00AD1773" w:rsidRPr="00BB4F0D" w:rsidRDefault="00AD1773" w:rsidP="00AD1773">
      <w:pPr>
        <w:rPr>
          <w:lang w:val="es-ES_tradnl"/>
        </w:rPr>
      </w:pPr>
    </w:p>
    <w:p w:rsidR="00AD1773" w:rsidRPr="00BB4F0D" w:rsidRDefault="00AD1773" w:rsidP="00AD1773">
      <w:pPr>
        <w:jc w:val="center"/>
        <w:rPr>
          <w:lang w:val="es-ES_tradnl"/>
        </w:rPr>
        <w:sectPr w:rsidR="00AD1773" w:rsidRPr="00BB4F0D" w:rsidSect="009C7269">
          <w:headerReference w:type="even" r:id="rId30"/>
          <w:headerReference w:type="default" r:id="rId31"/>
          <w:footerReference w:type="even" r:id="rId32"/>
          <w:footerReference w:type="default" r:id="rId33"/>
          <w:pgSz w:w="16834" w:h="11907" w:orient="landscape" w:code="9"/>
          <w:pgMar w:top="1418" w:right="1134" w:bottom="1134" w:left="1134" w:header="720" w:footer="482" w:gutter="0"/>
          <w:paperSrc w:first="15" w:other="15"/>
          <w:cols w:space="720"/>
        </w:sectPr>
      </w:pPr>
    </w:p>
    <w:p w:rsidR="00AD1773" w:rsidRPr="00BB4F0D" w:rsidRDefault="00AD1773" w:rsidP="00AD1773">
      <w:pPr>
        <w:pStyle w:val="TableNo"/>
        <w:rPr>
          <w:lang w:val="es-ES_tradnl"/>
        </w:rPr>
      </w:pPr>
      <w:r w:rsidRPr="00BB4F0D">
        <w:rPr>
          <w:lang w:val="es-ES_tradnl"/>
        </w:rPr>
        <w:t>CUADRO A1-4.11</w:t>
      </w:r>
    </w:p>
    <w:p w:rsidR="00AD1773" w:rsidRPr="00BB4F0D" w:rsidRDefault="00AD1773" w:rsidP="00AD1773">
      <w:pPr>
        <w:pStyle w:val="Tabletitle"/>
        <w:rPr>
          <w:lang w:val="es-ES_tradnl"/>
        </w:rPr>
      </w:pPr>
      <w:r w:rsidRPr="00BB4F0D">
        <w:rPr>
          <w:lang w:val="es-ES_tradnl"/>
        </w:rPr>
        <w:t>Secuencias de expansi</w:t>
      </w:r>
      <w:r w:rsidR="00E805E6" w:rsidRPr="00BB4F0D">
        <w:rPr>
          <w:lang w:val="es-ES_tradnl"/>
        </w:rPr>
        <w:t>ón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289"/>
        <w:gridCol w:w="2542"/>
        <w:gridCol w:w="1019"/>
        <w:gridCol w:w="1019"/>
        <w:gridCol w:w="1527"/>
      </w:tblGrid>
      <w:tr w:rsidR="00AD1773" w:rsidRPr="002D3E27" w:rsidTr="00286729">
        <w:trPr>
          <w:trHeight w:val="20"/>
          <w:jc w:val="center"/>
        </w:trPr>
        <w:tc>
          <w:tcPr>
            <w:tcW w:w="9669" w:type="dxa"/>
            <w:gridSpan w:val="6"/>
            <w:noWrap/>
            <w:tcMar>
              <w:top w:w="15" w:type="dxa"/>
              <w:left w:w="15" w:type="dxa"/>
              <w:bottom w:w="0" w:type="dxa"/>
              <w:right w:w="15" w:type="dxa"/>
            </w:tcMar>
            <w:vAlign w:val="bottom"/>
          </w:tcPr>
          <w:p w:rsidR="00AD1773" w:rsidRPr="00BB4F0D" w:rsidRDefault="00AD1773" w:rsidP="00FF0DBB">
            <w:pPr>
              <w:pStyle w:val="Tablehead"/>
              <w:rPr>
                <w:rFonts w:eastAsia="Arial Unicode MS"/>
                <w:szCs w:val="22"/>
                <w:lang w:val="es-ES_tradnl"/>
              </w:rPr>
            </w:pPr>
            <w:r w:rsidRPr="00BB4F0D">
              <w:rPr>
                <w:szCs w:val="22"/>
                <w:lang w:val="es-ES_tradnl"/>
              </w:rPr>
              <w:t xml:space="preserve">Secuencia de expansión </w:t>
            </w:r>
            <w:r w:rsidR="00231630" w:rsidRPr="00BB4F0D">
              <w:rPr>
                <w:szCs w:val="22"/>
                <w:lang w:val="es-ES_tradnl"/>
              </w:rPr>
              <w:t>–</w:t>
            </w:r>
            <w:r w:rsidRPr="00BB4F0D">
              <w:rPr>
                <w:szCs w:val="22"/>
                <w:lang w:val="es-ES_tradnl"/>
              </w:rPr>
              <w:t xml:space="preserve"> Rec. UIT-R M.821</w:t>
            </w:r>
          </w:p>
        </w:tc>
      </w:tr>
      <w:tr w:rsidR="00AD1773" w:rsidRPr="00BB4F0D" w:rsidTr="00286729">
        <w:trPr>
          <w:trHeight w:val="20"/>
          <w:jc w:val="center"/>
        </w:trPr>
        <w:tc>
          <w:tcPr>
            <w:tcW w:w="1273" w:type="dxa"/>
            <w:noWrap/>
            <w:tcMar>
              <w:top w:w="15" w:type="dxa"/>
              <w:left w:w="15" w:type="dxa"/>
              <w:bottom w:w="0" w:type="dxa"/>
              <w:right w:w="15" w:type="dxa"/>
            </w:tcMar>
            <w:vAlign w:val="center"/>
          </w:tcPr>
          <w:p w:rsidR="00AD1773" w:rsidRPr="00BB4F0D" w:rsidRDefault="00AD1773" w:rsidP="00FF0DBB">
            <w:pPr>
              <w:pStyle w:val="Tablehead"/>
              <w:rPr>
                <w:rFonts w:eastAsia="Arial Unicode MS"/>
                <w:szCs w:val="22"/>
                <w:lang w:val="es-ES_tradnl"/>
              </w:rPr>
            </w:pPr>
            <w:r w:rsidRPr="00BB4F0D">
              <w:rPr>
                <w:szCs w:val="22"/>
                <w:lang w:val="es-ES_tradnl"/>
              </w:rPr>
              <w:t>Tipo</w:t>
            </w:r>
          </w:p>
        </w:tc>
        <w:tc>
          <w:tcPr>
            <w:tcW w:w="2289" w:type="dxa"/>
            <w:tcMar>
              <w:top w:w="15" w:type="dxa"/>
              <w:left w:w="15" w:type="dxa"/>
              <w:bottom w:w="0" w:type="dxa"/>
              <w:right w:w="15" w:type="dxa"/>
            </w:tcMar>
            <w:vAlign w:val="center"/>
          </w:tcPr>
          <w:p w:rsidR="00AD1773" w:rsidRPr="00BB4F0D" w:rsidRDefault="00AD1773" w:rsidP="00FF0DBB">
            <w:pPr>
              <w:pStyle w:val="Tablehead"/>
              <w:rPr>
                <w:rFonts w:eastAsia="Arial Unicode MS"/>
                <w:szCs w:val="22"/>
                <w:lang w:val="es-ES_tradnl"/>
              </w:rPr>
            </w:pPr>
            <w:r w:rsidRPr="00BB4F0D">
              <w:rPr>
                <w:szCs w:val="22"/>
                <w:lang w:val="es-ES_tradnl"/>
              </w:rPr>
              <w:t>Especificador de los datos de expansión</w:t>
            </w:r>
            <w:r w:rsidRPr="00BB4F0D">
              <w:rPr>
                <w:szCs w:val="22"/>
                <w:lang w:val="es-ES_tradnl"/>
              </w:rPr>
              <w:br/>
              <w:t>(1)</w:t>
            </w:r>
          </w:p>
        </w:tc>
        <w:tc>
          <w:tcPr>
            <w:tcW w:w="2542" w:type="dxa"/>
            <w:tcMar>
              <w:top w:w="15" w:type="dxa"/>
              <w:left w:w="15" w:type="dxa"/>
              <w:bottom w:w="0" w:type="dxa"/>
              <w:right w:w="15" w:type="dxa"/>
            </w:tcMar>
            <w:vAlign w:val="center"/>
          </w:tcPr>
          <w:p w:rsidR="00AD1773" w:rsidRPr="00BB4F0D" w:rsidRDefault="00AD1773" w:rsidP="00350476">
            <w:pPr>
              <w:pStyle w:val="Tablehead"/>
              <w:rPr>
                <w:rFonts w:eastAsia="Arial Unicode MS"/>
                <w:szCs w:val="22"/>
                <w:lang w:val="es-ES_tradnl"/>
              </w:rPr>
            </w:pPr>
            <w:r w:rsidRPr="00BB4F0D">
              <w:rPr>
                <w:szCs w:val="22"/>
                <w:lang w:val="es-ES_tradnl"/>
              </w:rPr>
              <w:t>Resolución de posición mejorada</w:t>
            </w:r>
            <w:r w:rsidRPr="00BB4F0D">
              <w:rPr>
                <w:szCs w:val="22"/>
                <w:lang w:val="es-ES_tradnl"/>
              </w:rPr>
              <w:br/>
            </w:r>
            <w:r w:rsidR="00350476">
              <w:rPr>
                <w:szCs w:val="22"/>
                <w:lang w:val="es-ES_tradnl"/>
              </w:rPr>
              <w:t>(</w:t>
            </w:r>
            <w:r w:rsidRPr="00BB4F0D">
              <w:rPr>
                <w:szCs w:val="22"/>
                <w:lang w:val="es-ES_tradnl"/>
              </w:rPr>
              <w:t>4)</w:t>
            </w:r>
          </w:p>
        </w:tc>
        <w:tc>
          <w:tcPr>
            <w:tcW w:w="1019" w:type="dxa"/>
            <w:tcMar>
              <w:top w:w="15" w:type="dxa"/>
              <w:left w:w="15" w:type="dxa"/>
              <w:bottom w:w="0" w:type="dxa"/>
              <w:right w:w="15" w:type="dxa"/>
            </w:tcMar>
            <w:vAlign w:val="center"/>
          </w:tcPr>
          <w:p w:rsidR="00AD1773" w:rsidRPr="00BB4F0D" w:rsidRDefault="00AD1773" w:rsidP="00FF0DBB">
            <w:pPr>
              <w:pStyle w:val="Tablehead"/>
              <w:rPr>
                <w:rFonts w:eastAsia="Arial Unicode MS"/>
                <w:szCs w:val="22"/>
                <w:lang w:val="es-ES_tradnl"/>
              </w:rPr>
            </w:pPr>
            <w:r w:rsidRPr="00BB4F0D">
              <w:rPr>
                <w:szCs w:val="22"/>
                <w:lang w:val="es-ES_tradnl"/>
              </w:rPr>
              <w:t>EOS</w:t>
            </w:r>
            <w:r w:rsidRPr="00BB4F0D">
              <w:rPr>
                <w:szCs w:val="22"/>
                <w:lang w:val="es-ES_tradnl"/>
              </w:rPr>
              <w:br/>
              <w:t>(1)</w:t>
            </w:r>
          </w:p>
        </w:tc>
        <w:tc>
          <w:tcPr>
            <w:tcW w:w="1019" w:type="dxa"/>
            <w:tcMar>
              <w:top w:w="15" w:type="dxa"/>
              <w:left w:w="15" w:type="dxa"/>
              <w:bottom w:w="0" w:type="dxa"/>
              <w:right w:w="15" w:type="dxa"/>
            </w:tcMar>
            <w:vAlign w:val="center"/>
          </w:tcPr>
          <w:p w:rsidR="00AD1773" w:rsidRPr="00BB4F0D" w:rsidRDefault="00AD1773" w:rsidP="00FF0DBB">
            <w:pPr>
              <w:pStyle w:val="Tablehead"/>
              <w:rPr>
                <w:rFonts w:eastAsia="Arial Unicode MS"/>
                <w:szCs w:val="22"/>
                <w:lang w:val="es-ES_tradnl"/>
              </w:rPr>
            </w:pPr>
            <w:r w:rsidRPr="00BB4F0D">
              <w:rPr>
                <w:szCs w:val="22"/>
                <w:lang w:val="es-ES_tradnl"/>
              </w:rPr>
              <w:t>ECC</w:t>
            </w:r>
            <w:r w:rsidRPr="00BB4F0D">
              <w:rPr>
                <w:szCs w:val="22"/>
                <w:lang w:val="es-ES_tradnl"/>
              </w:rPr>
              <w:br/>
              <w:t>(1)</w:t>
            </w:r>
          </w:p>
        </w:tc>
        <w:tc>
          <w:tcPr>
            <w:tcW w:w="1527" w:type="dxa"/>
            <w:tcMar>
              <w:top w:w="15" w:type="dxa"/>
              <w:left w:w="15" w:type="dxa"/>
              <w:bottom w:w="0" w:type="dxa"/>
              <w:right w:w="15" w:type="dxa"/>
            </w:tcMar>
            <w:vAlign w:val="center"/>
          </w:tcPr>
          <w:p w:rsidR="00AD1773" w:rsidRPr="00BB4F0D" w:rsidRDefault="00AD1773" w:rsidP="00FF0DBB">
            <w:pPr>
              <w:pStyle w:val="Tablehead"/>
              <w:rPr>
                <w:rFonts w:eastAsia="Arial Unicode MS"/>
                <w:szCs w:val="22"/>
                <w:lang w:val="es-ES_tradnl"/>
              </w:rPr>
            </w:pPr>
            <w:r w:rsidRPr="00BB4F0D">
              <w:rPr>
                <w:szCs w:val="22"/>
                <w:lang w:val="es-ES_tradnl"/>
              </w:rPr>
              <w:t>EOS</w:t>
            </w:r>
            <w:r w:rsidRPr="00BB4F0D">
              <w:rPr>
                <w:szCs w:val="22"/>
                <w:lang w:val="es-ES_tradnl"/>
              </w:rPr>
              <w:br/>
              <w:t>(2 idénticos)</w:t>
            </w:r>
          </w:p>
        </w:tc>
      </w:tr>
      <w:tr w:rsidR="00AD1773" w:rsidRPr="00BB4F0D" w:rsidTr="00286729">
        <w:trPr>
          <w:trHeight w:val="20"/>
          <w:jc w:val="center"/>
        </w:trPr>
        <w:tc>
          <w:tcPr>
            <w:tcW w:w="1273"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expan1</w:t>
            </w:r>
          </w:p>
        </w:tc>
        <w:tc>
          <w:tcPr>
            <w:tcW w:w="228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100</w:t>
            </w:r>
          </w:p>
        </w:tc>
        <w:tc>
          <w:tcPr>
            <w:tcW w:w="2542"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Pos5</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127</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ECC</w:t>
            </w:r>
          </w:p>
        </w:tc>
        <w:tc>
          <w:tcPr>
            <w:tcW w:w="1527"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127</w:t>
            </w:r>
          </w:p>
        </w:tc>
      </w:tr>
      <w:tr w:rsidR="00AD1773" w:rsidRPr="00BB4F0D" w:rsidTr="00286729">
        <w:trPr>
          <w:trHeight w:val="20"/>
          <w:jc w:val="center"/>
        </w:trPr>
        <w:tc>
          <w:tcPr>
            <w:tcW w:w="1273"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expan2</w:t>
            </w:r>
          </w:p>
        </w:tc>
        <w:tc>
          <w:tcPr>
            <w:tcW w:w="228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100</w:t>
            </w:r>
          </w:p>
        </w:tc>
        <w:tc>
          <w:tcPr>
            <w:tcW w:w="2542"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Pos5</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117</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ECC</w:t>
            </w:r>
          </w:p>
        </w:tc>
        <w:tc>
          <w:tcPr>
            <w:tcW w:w="1527" w:type="dxa"/>
            <w:noWrap/>
            <w:tcMar>
              <w:top w:w="15" w:type="dxa"/>
              <w:left w:w="15" w:type="dxa"/>
              <w:bottom w:w="0" w:type="dxa"/>
              <w:right w:w="15" w:type="dxa"/>
            </w:tcMar>
            <w:vAlign w:val="bottom"/>
          </w:tcPr>
          <w:p w:rsidR="00AD1773" w:rsidRPr="00BB4F0D" w:rsidRDefault="00AD1773" w:rsidP="00286729">
            <w:pPr>
              <w:pStyle w:val="Tabletext"/>
              <w:jc w:val="center"/>
              <w:rPr>
                <w:rFonts w:eastAsia="Arial Unicode MS"/>
                <w:szCs w:val="22"/>
                <w:lang w:val="es-ES_tradnl"/>
              </w:rPr>
            </w:pPr>
            <w:r w:rsidRPr="00BB4F0D">
              <w:rPr>
                <w:szCs w:val="22"/>
                <w:lang w:val="es-ES_tradnl"/>
              </w:rPr>
              <w:t>117</w:t>
            </w:r>
          </w:p>
        </w:tc>
      </w:tr>
      <w:tr w:rsidR="00AD1773" w:rsidRPr="00BB4F0D" w:rsidTr="00286729">
        <w:trPr>
          <w:trHeight w:val="20"/>
          <w:jc w:val="center"/>
        </w:trPr>
        <w:tc>
          <w:tcPr>
            <w:tcW w:w="1273"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expan3</w:t>
            </w:r>
          </w:p>
        </w:tc>
        <w:tc>
          <w:tcPr>
            <w:tcW w:w="2289"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100</w:t>
            </w:r>
          </w:p>
        </w:tc>
        <w:tc>
          <w:tcPr>
            <w:tcW w:w="2542"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Pos5</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122</w:t>
            </w:r>
          </w:p>
        </w:tc>
        <w:tc>
          <w:tcPr>
            <w:tcW w:w="1019"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ECC</w:t>
            </w:r>
          </w:p>
        </w:tc>
        <w:tc>
          <w:tcPr>
            <w:tcW w:w="1527" w:type="dxa"/>
            <w:noWrap/>
            <w:tcMar>
              <w:top w:w="15" w:type="dxa"/>
              <w:left w:w="15" w:type="dxa"/>
              <w:bottom w:w="0" w:type="dxa"/>
              <w:right w:w="15" w:type="dxa"/>
            </w:tcMar>
            <w:vAlign w:val="bottom"/>
          </w:tcPr>
          <w:p w:rsidR="00AD1773" w:rsidRPr="00BB4F0D" w:rsidRDefault="00AD1773" w:rsidP="00286729">
            <w:pPr>
              <w:pStyle w:val="Tabletext"/>
              <w:jc w:val="center"/>
              <w:rPr>
                <w:szCs w:val="22"/>
                <w:lang w:val="es-ES_tradnl"/>
              </w:rPr>
            </w:pPr>
            <w:r w:rsidRPr="00BB4F0D">
              <w:rPr>
                <w:szCs w:val="22"/>
                <w:lang w:val="es-ES_tradnl"/>
              </w:rPr>
              <w:t>122</w:t>
            </w:r>
          </w:p>
        </w:tc>
      </w:tr>
    </w:tbl>
    <w:p w:rsidR="00AD1773" w:rsidRPr="00BB4F0D" w:rsidRDefault="00AD1773" w:rsidP="002022E9">
      <w:pPr>
        <w:pStyle w:val="Tablefin"/>
        <w:rPr>
          <w:lang w:val="es-ES_tradnl"/>
        </w:rPr>
      </w:pPr>
    </w:p>
    <w:p w:rsidR="00AD1773" w:rsidRPr="00BB4F0D" w:rsidRDefault="00AD1773" w:rsidP="00AD1773">
      <w:pPr>
        <w:pStyle w:val="TableNo"/>
        <w:rPr>
          <w:lang w:val="es-ES_tradnl"/>
        </w:rPr>
      </w:pPr>
      <w:r w:rsidRPr="00BB4F0D">
        <w:rPr>
          <w:lang w:val="es-ES_tradnl"/>
        </w:rPr>
        <w:t>CUADRO A1-5</w:t>
      </w:r>
    </w:p>
    <w:p w:rsidR="00AD1773" w:rsidRPr="00BB4F0D" w:rsidRDefault="00AD1773" w:rsidP="00AD1773">
      <w:pPr>
        <w:pStyle w:val="Tabletitle"/>
        <w:rPr>
          <w:lang w:val="es-ES_tradnl"/>
        </w:rPr>
      </w:pPr>
      <w:r w:rsidRPr="00BB4F0D">
        <w:rPr>
          <w:lang w:val="es-ES_tradnl"/>
        </w:rPr>
        <w:t>Información de frecuencia o de canal</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AD1773" w:rsidRPr="002D3E27" w:rsidTr="002022E9">
        <w:trPr>
          <w:cantSplit/>
          <w:jc w:val="center"/>
        </w:trPr>
        <w:tc>
          <w:tcPr>
            <w:tcW w:w="930" w:type="dxa"/>
            <w:tcBorders>
              <w:top w:val="single" w:sz="6" w:space="0" w:color="auto"/>
              <w:left w:val="single" w:sz="6" w:space="0" w:color="auto"/>
              <w:bottom w:val="single" w:sz="6" w:space="0" w:color="auto"/>
            </w:tcBorders>
            <w:vAlign w:val="center"/>
          </w:tcPr>
          <w:p w:rsidR="00AD1773" w:rsidRPr="00BB4F0D" w:rsidRDefault="00AD1773" w:rsidP="00117D68">
            <w:pPr>
              <w:pStyle w:val="Tabletext"/>
              <w:rPr>
                <w:spacing w:val="-10"/>
                <w:sz w:val="18"/>
                <w:szCs w:val="18"/>
                <w:lang w:val="es-ES_tradnl"/>
              </w:rPr>
            </w:pPr>
            <w:r w:rsidRPr="00BB4F0D">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0</w:t>
            </w:r>
            <w:r w:rsidRPr="00BB4F0D">
              <w:rPr>
                <w:sz w:val="18"/>
                <w:szCs w:val="18"/>
                <w:lang w:val="es-ES_tradnl"/>
              </w:rPr>
              <w:br/>
              <w:t>1</w:t>
            </w:r>
            <w:r w:rsidRPr="00BB4F0D">
              <w:rPr>
                <w:sz w:val="18"/>
                <w:szCs w:val="18"/>
                <w:lang w:val="es-ES_tradnl"/>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t>X</w:t>
            </w:r>
            <w:r w:rsidRPr="00BB4F0D">
              <w:rPr>
                <w:sz w:val="18"/>
                <w:szCs w:val="18"/>
                <w:lang w:val="es-ES_tradnl"/>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t>X</w:t>
            </w:r>
            <w:r w:rsidRPr="00BB4F0D">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t>X</w:t>
            </w:r>
            <w:r w:rsidRPr="00BB4F0D">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t>X</w:t>
            </w:r>
            <w:r w:rsidRPr="00BB4F0D">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t>X</w:t>
            </w:r>
            <w:r w:rsidRPr="00BB4F0D">
              <w:rPr>
                <w:sz w:val="18"/>
                <w:szCs w:val="18"/>
                <w:lang w:val="es-ES_tradnl"/>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rPr>
                <w:sz w:val="18"/>
                <w:szCs w:val="18"/>
                <w:lang w:val="es-ES_tradnl"/>
              </w:rPr>
            </w:pPr>
            <w:r w:rsidRPr="00BB4F0D">
              <w:rPr>
                <w:sz w:val="18"/>
                <w:szCs w:val="18"/>
                <w:lang w:val="es-ES_tradnl"/>
              </w:rPr>
              <w:t>Frecuencia en múltiplos de 100</w:t>
            </w:r>
            <w:r w:rsidR="00EB4F38" w:rsidRPr="00BB4F0D">
              <w:rPr>
                <w:sz w:val="18"/>
                <w:szCs w:val="18"/>
                <w:lang w:val="es-ES_tradnl"/>
              </w:rPr>
              <w:t> Hz</w:t>
            </w:r>
            <w:r w:rsidRPr="00BB4F0D">
              <w:rPr>
                <w:sz w:val="18"/>
                <w:szCs w:val="18"/>
                <w:lang w:val="es-ES_tradnl"/>
              </w:rPr>
              <w:t xml:space="preserve"> de acuerdo con los valores dados por las cifras HM, TM, M, H, T, U. Se debe utilizar para equipos que funcionen en ondas decamétricas o hectométricas, excepto cuando se utilizan frecuencias de siete cifras.</w:t>
            </w:r>
          </w:p>
        </w:tc>
      </w:tr>
      <w:tr w:rsidR="00AD1773" w:rsidRPr="002D3E27" w:rsidTr="002022E9">
        <w:trPr>
          <w:cantSplit/>
          <w:jc w:val="center"/>
        </w:trPr>
        <w:tc>
          <w:tcPr>
            <w:tcW w:w="930" w:type="dxa"/>
            <w:tcBorders>
              <w:top w:val="single" w:sz="6" w:space="0" w:color="auto"/>
              <w:left w:val="single" w:sz="6" w:space="0" w:color="auto"/>
              <w:bottom w:val="single" w:sz="6" w:space="0" w:color="auto"/>
            </w:tcBorders>
            <w:vAlign w:val="center"/>
          </w:tcPr>
          <w:p w:rsidR="00AD1773" w:rsidRPr="00BB4F0D" w:rsidRDefault="00AD1773" w:rsidP="002022E9">
            <w:pPr>
              <w:pStyle w:val="Tabletext"/>
              <w:jc w:val="left"/>
              <w:rPr>
                <w:sz w:val="18"/>
                <w:szCs w:val="18"/>
                <w:lang w:val="es-ES_tradnl"/>
              </w:rPr>
            </w:pPr>
            <w:r w:rsidRPr="00BB4F0D">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3</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rPr>
                <w:sz w:val="18"/>
                <w:szCs w:val="18"/>
                <w:lang w:val="es-ES_tradnl"/>
              </w:rPr>
            </w:pPr>
            <w:r w:rsidRPr="00BB4F0D">
              <w:rPr>
                <w:sz w:val="18"/>
                <w:szCs w:val="18"/>
                <w:lang w:val="es-ES_tradnl"/>
              </w:rPr>
              <w:t>Número del canal de trabajo de ondas decamétricas y hectométricas indicado por los valores de las cifras TM, M, H, T y U. Se debe utilizar para mantener la compatibilidad con modelos anteriores, únicamente en modo recepción.</w:t>
            </w:r>
          </w:p>
        </w:tc>
      </w:tr>
      <w:tr w:rsidR="00AD1773" w:rsidRPr="002D3E27" w:rsidTr="002022E9">
        <w:trPr>
          <w:cantSplit/>
          <w:jc w:val="center"/>
        </w:trPr>
        <w:tc>
          <w:tcPr>
            <w:tcW w:w="930" w:type="dxa"/>
            <w:tcBorders>
              <w:top w:val="single" w:sz="6" w:space="0" w:color="auto"/>
              <w:left w:val="single" w:sz="6" w:space="0" w:color="auto"/>
              <w:bottom w:val="single" w:sz="6" w:space="0" w:color="auto"/>
            </w:tcBorders>
            <w:vAlign w:val="center"/>
          </w:tcPr>
          <w:p w:rsidR="00AD1773" w:rsidRPr="00BB4F0D" w:rsidRDefault="00AD1773" w:rsidP="002022E9">
            <w:pPr>
              <w:pStyle w:val="Tabletext"/>
              <w:jc w:val="left"/>
              <w:rPr>
                <w:sz w:val="18"/>
                <w:szCs w:val="18"/>
                <w:lang w:val="es-ES_tradnl"/>
              </w:rPr>
            </w:pPr>
            <w:r w:rsidRPr="00BB4F0D">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4</w:t>
            </w:r>
          </w:p>
          <w:p w:rsidR="00AD1773" w:rsidRPr="00BB4F0D" w:rsidRDefault="00AD1773" w:rsidP="002022E9">
            <w:pPr>
              <w:pStyle w:val="Tabletext"/>
              <w:jc w:val="center"/>
              <w:rPr>
                <w:sz w:val="18"/>
                <w:szCs w:val="18"/>
                <w:lang w:val="es-ES_tradnl"/>
              </w:rPr>
            </w:pPr>
            <w:r w:rsidRPr="00BB4F0D">
              <w:rPr>
                <w:sz w:val="18"/>
                <w:szCs w:val="18"/>
                <w:lang w:val="es-ES_tradnl"/>
              </w:rPr>
              <w:t>4</w:t>
            </w:r>
          </w:p>
          <w:p w:rsidR="00AD1773" w:rsidRPr="00BB4F0D" w:rsidRDefault="00AD1773" w:rsidP="002022E9">
            <w:pPr>
              <w:pStyle w:val="Tabletext"/>
              <w:jc w:val="center"/>
              <w:rPr>
                <w:sz w:val="18"/>
                <w:szCs w:val="18"/>
                <w:lang w:val="es-ES_tradnl"/>
              </w:rPr>
            </w:pPr>
            <w:r w:rsidRPr="00BB4F0D">
              <w:rPr>
                <w:sz w:val="18"/>
                <w:szCs w:val="18"/>
                <w:lang w:val="es-ES_tradnl"/>
              </w:rPr>
              <w:t>4</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0</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1</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rFonts w:eastAsia="MS Mincho"/>
                <w:sz w:val="18"/>
                <w:szCs w:val="18"/>
                <w:lang w:val="es-ES_tradnl" w:eastAsia="ja-JP"/>
              </w:rPr>
            </w:pPr>
            <w:r w:rsidRPr="00BB4F0D">
              <w:rPr>
                <w:rFonts w:eastAsia="MS Mincho"/>
                <w:sz w:val="18"/>
                <w:szCs w:val="18"/>
                <w:lang w:val="es-ES_tradnl" w:eastAsia="ja-JP"/>
              </w:rPr>
              <w:t>X</w:t>
            </w:r>
          </w:p>
          <w:p w:rsidR="00AD1773" w:rsidRPr="00BB4F0D" w:rsidRDefault="00AD1773" w:rsidP="002022E9">
            <w:pPr>
              <w:pStyle w:val="Tabletext"/>
              <w:jc w:val="center"/>
              <w:rPr>
                <w:sz w:val="18"/>
                <w:szCs w:val="18"/>
                <w:lang w:val="es-ES_tradnl"/>
              </w:rPr>
            </w:pPr>
            <w:r w:rsidRPr="00BB4F0D">
              <w:rPr>
                <w:rFonts w:eastAsia="MS Mincho"/>
                <w:sz w:val="18"/>
                <w:szCs w:val="18"/>
                <w:lang w:val="es-ES_tradnl" w:eastAsia="ja-JP"/>
              </w:rPr>
              <w:t>X</w:t>
            </w:r>
          </w:p>
        </w:tc>
        <w:tc>
          <w:tcPr>
            <w:tcW w:w="4620"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rPr>
                <w:sz w:val="18"/>
                <w:szCs w:val="18"/>
                <w:lang w:val="es-ES_tradnl"/>
              </w:rPr>
            </w:pPr>
            <w:r w:rsidRPr="00BB4F0D">
              <w:rPr>
                <w:rFonts w:eastAsia="MS Mincho"/>
                <w:sz w:val="18"/>
                <w:szCs w:val="18"/>
                <w:lang w:val="es-ES_tradnl" w:eastAsia="ja-JP"/>
              </w:rPr>
              <w:t xml:space="preserve">Frecuencia en múltiplos de 10 HZ de acuerdo con los valores dados por las cifras </w:t>
            </w:r>
            <w:r w:rsidRPr="00BB4F0D">
              <w:rPr>
                <w:sz w:val="18"/>
                <w:szCs w:val="18"/>
                <w:lang w:val="es-ES_tradnl"/>
              </w:rPr>
              <w:t>TM, M, H, T, U</w:t>
            </w:r>
            <w:r w:rsidRPr="00BB4F0D">
              <w:rPr>
                <w:rFonts w:eastAsia="MS Mincho"/>
                <w:sz w:val="18"/>
                <w:szCs w:val="18"/>
                <w:lang w:val="es-ES_tradnl" w:eastAsia="ja-JP"/>
              </w:rPr>
              <w:t xml:space="preserve">, T1 y U1. </w:t>
            </w:r>
            <w:r w:rsidRPr="00BB4F0D">
              <w:rPr>
                <w:sz w:val="18"/>
                <w:szCs w:val="18"/>
                <w:lang w:val="es-ES_tradnl"/>
              </w:rPr>
              <w:t>Se debe utilizar para equipos que funcionen en ondas decamétricas o hectométricas, excepto cuando se utilizan frecuencias de siete cifras.</w:t>
            </w:r>
          </w:p>
        </w:tc>
      </w:tr>
      <w:tr w:rsidR="00AD1773" w:rsidRPr="002D3E27" w:rsidTr="002022E9">
        <w:trPr>
          <w:cantSplit/>
          <w:jc w:val="center"/>
        </w:trPr>
        <w:tc>
          <w:tcPr>
            <w:tcW w:w="930" w:type="dxa"/>
            <w:vMerge w:val="restart"/>
            <w:tcBorders>
              <w:top w:val="single" w:sz="6" w:space="0" w:color="auto"/>
              <w:left w:val="single" w:sz="6" w:space="0" w:color="auto"/>
            </w:tcBorders>
            <w:vAlign w:val="center"/>
          </w:tcPr>
          <w:p w:rsidR="00AD1773" w:rsidRPr="00BB4F0D" w:rsidRDefault="00AD1773" w:rsidP="002022E9">
            <w:pPr>
              <w:pStyle w:val="Tabletext"/>
              <w:jc w:val="left"/>
              <w:rPr>
                <w:sz w:val="18"/>
                <w:szCs w:val="18"/>
                <w:lang w:val="es-ES_tradnl"/>
              </w:rPr>
            </w:pPr>
            <w:r w:rsidRPr="00BB4F0D">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8</w:t>
            </w:r>
          </w:p>
        </w:tc>
        <w:tc>
          <w:tcPr>
            <w:tcW w:w="526"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AD1773" w:rsidRPr="00BB4F0D" w:rsidRDefault="00AD1773" w:rsidP="002022E9">
            <w:pPr>
              <w:pStyle w:val="Tabletext"/>
              <w:jc w:val="center"/>
              <w:rPr>
                <w:sz w:val="18"/>
                <w:szCs w:val="18"/>
                <w:lang w:val="es-ES_tradnl"/>
              </w:rPr>
            </w:pPr>
            <w:r w:rsidRPr="00BB4F0D">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rPr>
                <w:sz w:val="18"/>
                <w:szCs w:val="18"/>
                <w:lang w:val="es-ES_tradnl"/>
              </w:rPr>
            </w:pPr>
            <w:r w:rsidRPr="00BB4F0D">
              <w:rPr>
                <w:sz w:val="18"/>
                <w:szCs w:val="18"/>
                <w:lang w:val="es-ES_tradnl"/>
              </w:rPr>
              <w:t>Sólo se utiliza en los equipos de la Recomendación UIT</w:t>
            </w:r>
            <w:r w:rsidRPr="00BB4F0D">
              <w:rPr>
                <w:sz w:val="18"/>
                <w:szCs w:val="18"/>
                <w:lang w:val="es-ES_tradnl"/>
              </w:rPr>
              <w:noBreakHyphen/>
              <w:t>R M.586.</w:t>
            </w:r>
          </w:p>
        </w:tc>
      </w:tr>
      <w:tr w:rsidR="00AE1C73" w:rsidRPr="002D3E27" w:rsidTr="002022E9">
        <w:trPr>
          <w:cantSplit/>
          <w:jc w:val="center"/>
        </w:trPr>
        <w:tc>
          <w:tcPr>
            <w:tcW w:w="930" w:type="dxa"/>
            <w:vMerge/>
            <w:tcBorders>
              <w:left w:val="single" w:sz="6" w:space="0" w:color="auto"/>
              <w:bottom w:val="single" w:sz="6" w:space="0" w:color="auto"/>
            </w:tcBorders>
          </w:tcPr>
          <w:p w:rsidR="00AE1C73" w:rsidRPr="00BB4F0D" w:rsidRDefault="00AE1C73" w:rsidP="00117D68">
            <w:pPr>
              <w:rPr>
                <w:sz w:val="18"/>
                <w:szCs w:val="18"/>
                <w:lang w:val="es-ES_tradnl"/>
              </w:rPr>
            </w:pPr>
          </w:p>
        </w:tc>
        <w:tc>
          <w:tcPr>
            <w:tcW w:w="526" w:type="dxa"/>
            <w:tcBorders>
              <w:top w:val="single" w:sz="6" w:space="0" w:color="auto"/>
              <w:left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9</w:t>
            </w:r>
          </w:p>
        </w:tc>
        <w:tc>
          <w:tcPr>
            <w:tcW w:w="526" w:type="dxa"/>
            <w:tcBorders>
              <w:top w:val="single" w:sz="6" w:space="0" w:color="auto"/>
              <w:left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0</w:t>
            </w:r>
          </w:p>
        </w:tc>
        <w:tc>
          <w:tcPr>
            <w:tcW w:w="417" w:type="dxa"/>
            <w:tcBorders>
              <w:top w:val="single" w:sz="6" w:space="0" w:color="auto"/>
              <w:left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X</w:t>
            </w:r>
            <w:r w:rsidRPr="00BB4F0D">
              <w:rPr>
                <w:sz w:val="18"/>
                <w:szCs w:val="18"/>
                <w:lang w:val="es-ES_tradnl"/>
              </w:rPr>
              <w:br/>
            </w:r>
            <w:r w:rsidRPr="00BB4F0D">
              <w:rPr>
                <w:sz w:val="18"/>
                <w:szCs w:val="18"/>
                <w:vertAlign w:val="superscript"/>
                <w:lang w:val="es-ES_tradnl"/>
              </w:rPr>
              <w:t>(1)</w:t>
            </w:r>
          </w:p>
        </w:tc>
        <w:tc>
          <w:tcPr>
            <w:tcW w:w="524" w:type="dxa"/>
            <w:tcBorders>
              <w:top w:val="single" w:sz="6" w:space="0" w:color="auto"/>
              <w:left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tcPr>
          <w:p w:rsidR="00AE1C73" w:rsidRPr="00BB4F0D" w:rsidRDefault="00AE1C73" w:rsidP="002022E9">
            <w:pPr>
              <w:pStyle w:val="Tabletext"/>
              <w:jc w:val="center"/>
              <w:rPr>
                <w:sz w:val="18"/>
                <w:szCs w:val="18"/>
                <w:lang w:val="es-ES_tradnl"/>
              </w:rPr>
            </w:pPr>
            <w:r w:rsidRPr="00BB4F0D">
              <w:rPr>
                <w:sz w:val="18"/>
                <w:szCs w:val="18"/>
                <w:lang w:val="es-ES_tradnl"/>
              </w:rPr>
              <w:t>(n/d)</w:t>
            </w:r>
          </w:p>
        </w:tc>
        <w:tc>
          <w:tcPr>
            <w:tcW w:w="4620" w:type="dxa"/>
            <w:vMerge w:val="restart"/>
            <w:tcBorders>
              <w:top w:val="single" w:sz="6" w:space="0" w:color="auto"/>
              <w:left w:val="single" w:sz="6" w:space="0" w:color="auto"/>
              <w:right w:val="single" w:sz="6" w:space="0" w:color="auto"/>
            </w:tcBorders>
          </w:tcPr>
          <w:p w:rsidR="00AE1C73" w:rsidRPr="00BB4F0D" w:rsidRDefault="00AE1C73" w:rsidP="00117D68">
            <w:pPr>
              <w:pStyle w:val="Tabletext"/>
              <w:rPr>
                <w:sz w:val="18"/>
                <w:szCs w:val="18"/>
                <w:lang w:val="es-ES_tradnl"/>
              </w:rPr>
            </w:pPr>
            <w:r w:rsidRPr="00BB4F0D">
              <w:rPr>
                <w:sz w:val="18"/>
                <w:szCs w:val="18"/>
                <w:lang w:val="es-ES_tradnl"/>
              </w:rPr>
              <w:t>Número del canal de ondas métricas indicado por los valores de las cifras M, H, T y U.</w:t>
            </w:r>
          </w:p>
        </w:tc>
      </w:tr>
      <w:tr w:rsidR="00AE1C73" w:rsidRPr="00BB4F0D" w:rsidTr="0050603D">
        <w:trPr>
          <w:cantSplit/>
          <w:jc w:val="center"/>
        </w:trPr>
        <w:tc>
          <w:tcPr>
            <w:tcW w:w="930" w:type="dxa"/>
            <w:tcBorders>
              <w:top w:val="single" w:sz="6" w:space="0" w:color="auto"/>
            </w:tcBorders>
          </w:tcPr>
          <w:p w:rsidR="00AE1C73" w:rsidRPr="00BB4F0D" w:rsidRDefault="00AE1C73" w:rsidP="00117D68">
            <w:pPr>
              <w:rPr>
                <w:sz w:val="18"/>
                <w:szCs w:val="18"/>
                <w:lang w:val="es-ES_tradnl"/>
              </w:rPr>
            </w:pPr>
          </w:p>
        </w:tc>
        <w:tc>
          <w:tcPr>
            <w:tcW w:w="526" w:type="dxa"/>
            <w:tcBorders>
              <w:top w:val="single" w:sz="6" w:space="0" w:color="auto"/>
              <w:left w:val="single" w:sz="6" w:space="0" w:color="auto"/>
              <w:bottom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HM</w:t>
            </w:r>
          </w:p>
        </w:tc>
        <w:tc>
          <w:tcPr>
            <w:tcW w:w="526" w:type="dxa"/>
            <w:tcBorders>
              <w:top w:val="single" w:sz="6" w:space="0" w:color="auto"/>
              <w:bottom w:val="single" w:sz="6" w:space="0" w:color="auto"/>
              <w:right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TM</w:t>
            </w:r>
          </w:p>
        </w:tc>
        <w:tc>
          <w:tcPr>
            <w:tcW w:w="417" w:type="dxa"/>
            <w:tcBorders>
              <w:top w:val="single" w:sz="6" w:space="0" w:color="auto"/>
              <w:bottom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M</w:t>
            </w:r>
          </w:p>
        </w:tc>
        <w:tc>
          <w:tcPr>
            <w:tcW w:w="524" w:type="dxa"/>
            <w:tcBorders>
              <w:top w:val="single" w:sz="6" w:space="0" w:color="auto"/>
              <w:bottom w:val="single" w:sz="6" w:space="0" w:color="auto"/>
              <w:right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H</w:t>
            </w:r>
          </w:p>
        </w:tc>
        <w:tc>
          <w:tcPr>
            <w:tcW w:w="524" w:type="dxa"/>
            <w:tcBorders>
              <w:top w:val="single" w:sz="6" w:space="0" w:color="auto"/>
              <w:bottom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T</w:t>
            </w:r>
          </w:p>
        </w:tc>
        <w:tc>
          <w:tcPr>
            <w:tcW w:w="524" w:type="dxa"/>
            <w:tcBorders>
              <w:top w:val="single" w:sz="6" w:space="0" w:color="auto"/>
              <w:bottom w:val="single" w:sz="6" w:space="0" w:color="auto"/>
              <w:right w:val="single" w:sz="4"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U</w:t>
            </w:r>
          </w:p>
        </w:tc>
        <w:tc>
          <w:tcPr>
            <w:tcW w:w="524" w:type="dxa"/>
            <w:tcBorders>
              <w:top w:val="single" w:sz="6" w:space="0" w:color="auto"/>
              <w:bottom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T1</w:t>
            </w:r>
          </w:p>
        </w:tc>
        <w:tc>
          <w:tcPr>
            <w:tcW w:w="524" w:type="dxa"/>
            <w:tcBorders>
              <w:top w:val="single" w:sz="6" w:space="0" w:color="auto"/>
              <w:bottom w:val="single" w:sz="6" w:space="0" w:color="auto"/>
              <w:right w:val="single" w:sz="6" w:space="0" w:color="auto"/>
            </w:tcBorders>
          </w:tcPr>
          <w:p w:rsidR="00AE1C73" w:rsidRPr="00BB4F0D" w:rsidRDefault="00AE1C73" w:rsidP="00117D68">
            <w:pPr>
              <w:pStyle w:val="Tabletext"/>
              <w:jc w:val="center"/>
              <w:rPr>
                <w:sz w:val="18"/>
                <w:szCs w:val="18"/>
                <w:lang w:val="es-ES_tradnl"/>
              </w:rPr>
            </w:pPr>
            <w:r w:rsidRPr="00BB4F0D">
              <w:rPr>
                <w:sz w:val="18"/>
                <w:szCs w:val="18"/>
                <w:lang w:val="es-ES_tradnl"/>
              </w:rPr>
              <w:t>U1</w:t>
            </w:r>
          </w:p>
        </w:tc>
        <w:tc>
          <w:tcPr>
            <w:tcW w:w="4620" w:type="dxa"/>
            <w:vMerge/>
            <w:tcBorders>
              <w:left w:val="single" w:sz="6" w:space="0" w:color="auto"/>
              <w:bottom w:val="single" w:sz="6" w:space="0" w:color="auto"/>
              <w:right w:val="single" w:sz="6" w:space="0" w:color="auto"/>
            </w:tcBorders>
          </w:tcPr>
          <w:p w:rsidR="00AE1C73" w:rsidRPr="00BB4F0D" w:rsidRDefault="00AE1C73" w:rsidP="00117D68">
            <w:pPr>
              <w:rPr>
                <w:sz w:val="18"/>
                <w:szCs w:val="18"/>
                <w:lang w:val="es-ES_tradnl"/>
              </w:rPr>
            </w:pPr>
          </w:p>
        </w:tc>
      </w:tr>
      <w:tr w:rsidR="00AD1773" w:rsidRPr="00BB4F0D" w:rsidTr="00117D68">
        <w:trPr>
          <w:cantSplit/>
          <w:jc w:val="center"/>
        </w:trPr>
        <w:tc>
          <w:tcPr>
            <w:tcW w:w="930" w:type="dxa"/>
          </w:tcPr>
          <w:p w:rsidR="00AD1773" w:rsidRPr="00BB4F0D" w:rsidRDefault="00AD1773" w:rsidP="00117D68">
            <w:pPr>
              <w:rPr>
                <w:sz w:val="18"/>
                <w:szCs w:val="18"/>
                <w:lang w:val="es-ES_tradnl"/>
              </w:rPr>
            </w:pPr>
          </w:p>
        </w:tc>
        <w:tc>
          <w:tcPr>
            <w:tcW w:w="1052" w:type="dxa"/>
            <w:gridSpan w:val="2"/>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Carácter</w:t>
            </w:r>
            <w:r w:rsidRPr="00BB4F0D">
              <w:rPr>
                <w:sz w:val="18"/>
                <w:szCs w:val="18"/>
                <w:lang w:val="es-ES_tradnl"/>
              </w:rPr>
              <w:br/>
              <w:t>3</w:t>
            </w:r>
          </w:p>
        </w:tc>
        <w:tc>
          <w:tcPr>
            <w:tcW w:w="941" w:type="dxa"/>
            <w:gridSpan w:val="2"/>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Carácter</w:t>
            </w:r>
            <w:r w:rsidRPr="00BB4F0D">
              <w:rPr>
                <w:sz w:val="18"/>
                <w:szCs w:val="18"/>
                <w:lang w:val="es-ES_tradnl"/>
              </w:rPr>
              <w:br/>
              <w:t>2</w:t>
            </w:r>
          </w:p>
        </w:tc>
        <w:tc>
          <w:tcPr>
            <w:tcW w:w="1048" w:type="dxa"/>
            <w:gridSpan w:val="2"/>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lang w:val="es-ES_tradnl"/>
              </w:rPr>
            </w:pPr>
            <w:r w:rsidRPr="00BB4F0D">
              <w:rPr>
                <w:sz w:val="18"/>
                <w:szCs w:val="18"/>
                <w:lang w:val="es-ES_tradnl"/>
              </w:rPr>
              <w:t>Carácter</w:t>
            </w:r>
            <w:r w:rsidRPr="00BB4F0D">
              <w:rPr>
                <w:sz w:val="18"/>
                <w:szCs w:val="18"/>
                <w:lang w:val="es-ES_tradnl"/>
              </w:rPr>
              <w:br/>
              <w:t>1</w:t>
            </w:r>
            <w:r w:rsidRPr="00BB4F0D">
              <w:rPr>
                <w:sz w:val="18"/>
                <w:szCs w:val="18"/>
                <w:vertAlign w:val="superscript"/>
                <w:lang w:val="es-ES_tradnl"/>
              </w:rPr>
              <w:t>(2)</w:t>
            </w:r>
          </w:p>
        </w:tc>
        <w:tc>
          <w:tcPr>
            <w:tcW w:w="1048" w:type="dxa"/>
            <w:gridSpan w:val="2"/>
            <w:tcBorders>
              <w:top w:val="single" w:sz="6" w:space="0" w:color="auto"/>
              <w:left w:val="single" w:sz="6" w:space="0" w:color="auto"/>
              <w:bottom w:val="single" w:sz="6" w:space="0" w:color="auto"/>
              <w:right w:val="single" w:sz="6" w:space="0" w:color="auto"/>
            </w:tcBorders>
          </w:tcPr>
          <w:p w:rsidR="00AD1773" w:rsidRPr="00BB4F0D" w:rsidRDefault="00AD1773" w:rsidP="00117D68">
            <w:pPr>
              <w:pStyle w:val="Tabletext"/>
              <w:jc w:val="center"/>
              <w:rPr>
                <w:sz w:val="18"/>
                <w:szCs w:val="18"/>
                <w:vertAlign w:val="superscript"/>
                <w:lang w:val="es-ES_tradnl"/>
              </w:rPr>
            </w:pPr>
            <w:r w:rsidRPr="00BB4F0D">
              <w:rPr>
                <w:sz w:val="18"/>
                <w:szCs w:val="18"/>
                <w:lang w:val="es-ES_tradnl"/>
              </w:rPr>
              <w:t>Carácter</w:t>
            </w:r>
            <w:r w:rsidRPr="00BB4F0D">
              <w:rPr>
                <w:sz w:val="18"/>
                <w:szCs w:val="18"/>
                <w:lang w:val="es-ES_tradnl"/>
              </w:rPr>
              <w:br/>
              <w:t>0</w:t>
            </w:r>
          </w:p>
        </w:tc>
        <w:tc>
          <w:tcPr>
            <w:tcW w:w="4620" w:type="dxa"/>
          </w:tcPr>
          <w:p w:rsidR="00AD1773" w:rsidRPr="00BB4F0D" w:rsidRDefault="00AD1773" w:rsidP="00117D68">
            <w:pPr>
              <w:rPr>
                <w:sz w:val="18"/>
                <w:szCs w:val="18"/>
                <w:lang w:val="es-ES_tradnl"/>
              </w:rPr>
            </w:pPr>
          </w:p>
        </w:tc>
      </w:tr>
      <w:tr w:rsidR="00AD1773" w:rsidRPr="002D3E27" w:rsidTr="00117D68">
        <w:trPr>
          <w:cantSplit/>
          <w:jc w:val="center"/>
        </w:trPr>
        <w:tc>
          <w:tcPr>
            <w:tcW w:w="9639" w:type="dxa"/>
            <w:gridSpan w:val="10"/>
          </w:tcPr>
          <w:p w:rsidR="00AD1773" w:rsidRPr="00BB4F0D" w:rsidRDefault="00AD1773" w:rsidP="00117D68">
            <w:pPr>
              <w:pStyle w:val="Tablelegend"/>
              <w:rPr>
                <w:sz w:val="18"/>
                <w:szCs w:val="18"/>
                <w:lang w:val="es-ES_tradnl"/>
              </w:rPr>
            </w:pPr>
            <w:r w:rsidRPr="00BB4F0D">
              <w:rPr>
                <w:sz w:val="18"/>
                <w:szCs w:val="18"/>
                <w:vertAlign w:val="superscript"/>
                <w:lang w:val="es-ES_tradnl"/>
              </w:rPr>
              <w:t>(1)</w:t>
            </w:r>
            <w:r w:rsidRPr="00BB4F0D">
              <w:rPr>
                <w:sz w:val="18"/>
                <w:szCs w:val="18"/>
                <w:lang w:val="es-ES_tradnl"/>
              </w:rPr>
              <w:tab/>
            </w:r>
            <w:r w:rsidRPr="00BB4F0D">
              <w:rPr>
                <w:sz w:val="18"/>
                <w:lang w:val="es-ES_tradnl"/>
              </w:rPr>
              <w:t>Si la cifra M es 1, significa que la frecuencia de transmisión de las estaciones del barco está siendo utilizada como frecuencia de canal símplex tanto por las estaciones del barco como por las estaciones costeras. Si la cifra M es 2, significa que la frecuencia de transmisión de las estaciones costeras está siendo utilizada como frecuencia de canal símplex tanto por las estaciones del barco como por las estaciones costeras. Si la cifra M es 0, significa que la frecuencia empleada es conforme con el Apéndice </w:t>
            </w:r>
            <w:r w:rsidR="003B4A58" w:rsidRPr="00BB4F0D">
              <w:rPr>
                <w:b/>
                <w:bCs/>
                <w:sz w:val="18"/>
                <w:szCs w:val="18"/>
                <w:lang w:val="es-ES_tradnl"/>
              </w:rPr>
              <w:t>18</w:t>
            </w:r>
            <w:r w:rsidRPr="00BB4F0D">
              <w:rPr>
                <w:sz w:val="18"/>
                <w:lang w:val="es-ES_tradnl"/>
              </w:rPr>
              <w:t xml:space="preserve"> del RR tanto para canales de frecuencia única como para canales de doble frecuencia</w:t>
            </w:r>
            <w:r w:rsidRPr="00BB4F0D">
              <w:rPr>
                <w:sz w:val="18"/>
                <w:szCs w:val="18"/>
                <w:lang w:val="es-ES_tradnl"/>
              </w:rPr>
              <w:t>.</w:t>
            </w:r>
          </w:p>
          <w:p w:rsidR="00AD1773" w:rsidRPr="00BB4F0D" w:rsidRDefault="00AD1773" w:rsidP="00117D68">
            <w:pPr>
              <w:pStyle w:val="Tablelegend"/>
              <w:rPr>
                <w:lang w:val="es-ES_tradnl"/>
              </w:rPr>
            </w:pPr>
            <w:r w:rsidRPr="00BB4F0D">
              <w:rPr>
                <w:sz w:val="18"/>
                <w:szCs w:val="18"/>
                <w:vertAlign w:val="superscript"/>
                <w:lang w:val="es-ES_tradnl"/>
              </w:rPr>
              <w:t>(2)</w:t>
            </w:r>
            <w:r w:rsidRPr="00BB4F0D">
              <w:rPr>
                <w:sz w:val="18"/>
                <w:szCs w:val="18"/>
                <w:lang w:val="es-ES_tradnl"/>
              </w:rPr>
              <w:tab/>
            </w:r>
            <w:r w:rsidRPr="00BB4F0D">
              <w:rPr>
                <w:sz w:val="18"/>
                <w:lang w:val="es-ES_tradnl"/>
              </w:rPr>
              <w:t xml:space="preserve">El último carácter que se transmite es el carácter 1, excepto </w:t>
            </w:r>
            <w:r w:rsidRPr="00BB4F0D">
              <w:rPr>
                <w:sz w:val="18"/>
                <w:szCs w:val="18"/>
                <w:lang w:val="es-ES_tradnl"/>
              </w:rPr>
              <w:t>cuando se utilizan frecuencias de siete cifras.</w:t>
            </w:r>
          </w:p>
        </w:tc>
      </w:tr>
    </w:tbl>
    <w:p w:rsidR="0009160D" w:rsidRPr="00BB4F0D" w:rsidRDefault="0009160D" w:rsidP="0009160D">
      <w:pPr>
        <w:pStyle w:val="Tablefin"/>
        <w:rPr>
          <w:lang w:val="es-ES_tradnl"/>
        </w:rPr>
      </w:pPr>
    </w:p>
    <w:p w:rsidR="00AD1773" w:rsidRPr="00BB4F0D" w:rsidRDefault="00AD1773" w:rsidP="00AD1773">
      <w:pPr>
        <w:pStyle w:val="TableNo"/>
        <w:rPr>
          <w:lang w:val="es-ES_tradnl"/>
        </w:rPr>
      </w:pPr>
      <w:r w:rsidRPr="00BB4F0D">
        <w:rPr>
          <w:lang w:val="es-ES_tradnl"/>
        </w:rPr>
        <w:t>CUADRO A1-6</w:t>
      </w:r>
    </w:p>
    <w:p w:rsidR="00AD1773" w:rsidRPr="00BB4F0D" w:rsidRDefault="00AD1773" w:rsidP="00AD1773">
      <w:pPr>
        <w:pStyle w:val="Tabletitle"/>
        <w:rPr>
          <w:lang w:val="es-ES_tradnl"/>
        </w:rPr>
      </w:pPr>
      <w:r w:rsidRPr="00BB4F0D">
        <w:rPr>
          <w:lang w:val="es-ES_tradnl"/>
        </w:rPr>
        <w:t xml:space="preserve">Información de posición </w:t>
      </w:r>
      <w:r w:rsidRPr="00BB4F0D">
        <w:rPr>
          <w:bCs/>
          <w:lang w:val="es-ES_tradnl"/>
        </w:rPr>
        <w:t xml:space="preserve">(Anexo </w:t>
      </w:r>
      <w:r w:rsidRPr="00BB4F0D">
        <w:rPr>
          <w:lang w:val="es-ES_tradnl"/>
        </w:rPr>
        <w:t>1, § 8.3.2.3)</w:t>
      </w:r>
    </w:p>
    <w:tbl>
      <w:tblPr>
        <w:tblW w:w="9638" w:type="dxa"/>
        <w:jc w:val="center"/>
        <w:tblLayout w:type="fixed"/>
        <w:tblCellMar>
          <w:left w:w="57" w:type="dxa"/>
          <w:right w:w="57" w:type="dxa"/>
        </w:tblCellMar>
        <w:tblLook w:val="0000" w:firstRow="0" w:lastRow="0" w:firstColumn="0" w:lastColumn="0" w:noHBand="0" w:noVBand="0"/>
      </w:tblPr>
      <w:tblGrid>
        <w:gridCol w:w="907"/>
        <w:gridCol w:w="1219"/>
        <w:gridCol w:w="822"/>
        <w:gridCol w:w="822"/>
        <w:gridCol w:w="822"/>
        <w:gridCol w:w="851"/>
        <w:gridCol w:w="850"/>
        <w:gridCol w:w="822"/>
        <w:gridCol w:w="822"/>
        <w:gridCol w:w="822"/>
        <w:gridCol w:w="879"/>
      </w:tblGrid>
      <w:tr w:rsidR="00AD1773" w:rsidRPr="00BB4F0D" w:rsidTr="00117D68">
        <w:trPr>
          <w:cantSplit/>
          <w:jc w:val="center"/>
        </w:trPr>
        <w:tc>
          <w:tcPr>
            <w:tcW w:w="907" w:type="dxa"/>
            <w:vMerge w:val="restart"/>
            <w:tcBorders>
              <w:top w:val="single" w:sz="6" w:space="0" w:color="auto"/>
              <w:left w:val="single" w:sz="6" w:space="0" w:color="auto"/>
              <w:right w:val="single" w:sz="6" w:space="0" w:color="auto"/>
            </w:tcBorders>
            <w:vAlign w:val="center"/>
          </w:tcPr>
          <w:p w:rsidR="00AD1773" w:rsidRPr="00BB4F0D" w:rsidRDefault="00AD1773" w:rsidP="00117D68">
            <w:pPr>
              <w:pStyle w:val="Tablehead"/>
              <w:rPr>
                <w:sz w:val="17"/>
                <w:szCs w:val="17"/>
                <w:lang w:val="es-ES_tradnl"/>
              </w:rPr>
            </w:pPr>
          </w:p>
        </w:tc>
        <w:tc>
          <w:tcPr>
            <w:tcW w:w="1219" w:type="dxa"/>
            <w:vMerge w:val="restart"/>
            <w:tcBorders>
              <w:top w:val="single" w:sz="6" w:space="0" w:color="auto"/>
              <w:left w:val="single" w:sz="6" w:space="0" w:color="auto"/>
              <w:right w:val="single" w:sz="6" w:space="0" w:color="auto"/>
            </w:tcBorders>
          </w:tcPr>
          <w:p w:rsidR="00AD1773" w:rsidRPr="00BB4F0D" w:rsidRDefault="00AD1773" w:rsidP="00AE1C73">
            <w:pPr>
              <w:pStyle w:val="Tablehead"/>
              <w:rPr>
                <w:sz w:val="17"/>
                <w:szCs w:val="17"/>
                <w:lang w:val="es-ES_tradnl"/>
              </w:rPr>
            </w:pPr>
            <w:r w:rsidRPr="00BB4F0D">
              <w:rPr>
                <w:sz w:val="18"/>
                <w:lang w:val="es-ES_tradnl"/>
              </w:rPr>
              <w:t>Cifra</w:t>
            </w:r>
            <w:r w:rsidR="00AE1C73">
              <w:rPr>
                <w:sz w:val="18"/>
                <w:lang w:val="es-ES_tradnl"/>
              </w:rPr>
              <w:t xml:space="preserve"> </w:t>
            </w:r>
            <w:r w:rsidRPr="00BB4F0D">
              <w:rPr>
                <w:sz w:val="18"/>
                <w:lang w:val="es-ES_tradnl"/>
              </w:rPr>
              <w:t>de</w:t>
            </w:r>
            <w:r w:rsidR="00AE1C73">
              <w:rPr>
                <w:sz w:val="18"/>
                <w:lang w:val="es-ES_tradnl"/>
              </w:rPr>
              <w:t xml:space="preserve"> </w:t>
            </w:r>
            <w:r w:rsidRPr="00BB4F0D">
              <w:rPr>
                <w:sz w:val="18"/>
                <w:lang w:val="es-ES_tradnl"/>
              </w:rPr>
              <w:t>cuadrante</w:t>
            </w:r>
            <w:r w:rsidRPr="00BB4F0D">
              <w:rPr>
                <w:sz w:val="18"/>
                <w:lang w:val="es-ES_tradnl"/>
              </w:rPr>
              <w:br/>
              <w:t>NE = 0</w:t>
            </w:r>
            <w:r w:rsidRPr="00BB4F0D">
              <w:rPr>
                <w:sz w:val="18"/>
                <w:lang w:val="es-ES_tradnl"/>
              </w:rPr>
              <w:br/>
              <w:t>NW = 1</w:t>
            </w:r>
            <w:r w:rsidRPr="00BB4F0D">
              <w:rPr>
                <w:sz w:val="18"/>
                <w:lang w:val="es-ES_tradnl"/>
              </w:rPr>
              <w:br/>
              <w:t>SE = 2</w:t>
            </w:r>
            <w:r w:rsidRPr="00BB4F0D">
              <w:rPr>
                <w:sz w:val="18"/>
                <w:lang w:val="es-ES_tradnl"/>
              </w:rPr>
              <w:br/>
              <w:t>SW = 3</w:t>
            </w:r>
          </w:p>
        </w:tc>
        <w:tc>
          <w:tcPr>
            <w:tcW w:w="3317" w:type="dxa"/>
            <w:gridSpan w:val="4"/>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Latitud</w:t>
            </w:r>
          </w:p>
        </w:tc>
        <w:tc>
          <w:tcPr>
            <w:tcW w:w="4195" w:type="dxa"/>
            <w:gridSpan w:val="5"/>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Longitud</w:t>
            </w:r>
          </w:p>
        </w:tc>
      </w:tr>
      <w:tr w:rsidR="00AD1773" w:rsidRPr="00BB4F0D" w:rsidTr="00117D68">
        <w:trPr>
          <w:cantSplit/>
          <w:jc w:val="center"/>
        </w:trPr>
        <w:tc>
          <w:tcPr>
            <w:tcW w:w="907" w:type="dxa"/>
            <w:vMerge/>
            <w:tcBorders>
              <w:left w:val="single" w:sz="6" w:space="0" w:color="auto"/>
              <w:right w:val="single" w:sz="6" w:space="0" w:color="auto"/>
            </w:tcBorders>
            <w:vAlign w:val="center"/>
          </w:tcPr>
          <w:p w:rsidR="00AD1773" w:rsidRPr="00BB4F0D" w:rsidRDefault="00AD1773" w:rsidP="00117D68">
            <w:pPr>
              <w:pStyle w:val="Tablehead"/>
              <w:rPr>
                <w:sz w:val="17"/>
                <w:szCs w:val="17"/>
                <w:lang w:val="es-ES_tradnl"/>
              </w:rPr>
            </w:pPr>
          </w:p>
        </w:tc>
        <w:tc>
          <w:tcPr>
            <w:tcW w:w="1219" w:type="dxa"/>
            <w:vMerge/>
            <w:tcBorders>
              <w:left w:val="single" w:sz="6" w:space="0" w:color="auto"/>
              <w:bottom w:val="single" w:sz="6" w:space="0" w:color="auto"/>
              <w:right w:val="single" w:sz="6" w:space="0" w:color="auto"/>
            </w:tcBorders>
            <w:vAlign w:val="center"/>
          </w:tcPr>
          <w:p w:rsidR="00AD1773" w:rsidRPr="00BB4F0D" w:rsidRDefault="00AD1773" w:rsidP="00117D68">
            <w:pPr>
              <w:pStyle w:val="Tablehead"/>
              <w:rPr>
                <w:sz w:val="17"/>
                <w:szCs w:val="17"/>
                <w:lang w:val="es-ES_tradnl"/>
              </w:rPr>
            </w:pP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Decenas</w:t>
            </w:r>
            <w:r w:rsidRPr="00BB4F0D">
              <w:rPr>
                <w:b/>
                <w:bCs/>
                <w:sz w:val="18"/>
                <w:lang w:val="es-ES_tradnl"/>
              </w:rPr>
              <w:br/>
              <w:t>de</w:t>
            </w:r>
            <w:r w:rsidRPr="00BB4F0D">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ind w:left="-57" w:right="-57"/>
              <w:jc w:val="center"/>
              <w:rPr>
                <w:b/>
                <w:bCs/>
                <w:sz w:val="18"/>
                <w:lang w:val="es-ES_tradnl"/>
              </w:rPr>
            </w:pPr>
            <w:r w:rsidRPr="00BB4F0D">
              <w:rPr>
                <w:b/>
                <w:bCs/>
                <w:sz w:val="18"/>
                <w:lang w:val="es-ES_tradnl"/>
              </w:rPr>
              <w:t>Unidades</w:t>
            </w:r>
            <w:r w:rsidRPr="00BB4F0D">
              <w:rPr>
                <w:b/>
                <w:bCs/>
                <w:sz w:val="18"/>
                <w:lang w:val="es-ES_tradnl"/>
              </w:rPr>
              <w:br/>
              <w:t>de</w:t>
            </w:r>
            <w:r w:rsidRPr="00BB4F0D">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ind w:left="-57" w:right="-57"/>
              <w:jc w:val="center"/>
              <w:rPr>
                <w:b/>
                <w:bCs/>
                <w:sz w:val="18"/>
                <w:lang w:val="es-ES_tradnl"/>
              </w:rPr>
            </w:pPr>
            <w:r w:rsidRPr="00BB4F0D">
              <w:rPr>
                <w:b/>
                <w:bCs/>
                <w:sz w:val="18"/>
                <w:lang w:val="es-ES_tradnl"/>
              </w:rPr>
              <w:t>Decenas</w:t>
            </w:r>
            <w:r w:rsidRPr="00BB4F0D">
              <w:rPr>
                <w:b/>
                <w:bCs/>
                <w:sz w:val="18"/>
                <w:lang w:val="es-ES_tradnl"/>
              </w:rPr>
              <w:br/>
              <w:t>de</w:t>
            </w:r>
            <w:r w:rsidRPr="00BB4F0D">
              <w:rPr>
                <w:b/>
                <w:bCs/>
                <w:sz w:val="18"/>
                <w:lang w:val="es-ES_tradnl"/>
              </w:rPr>
              <w:br/>
              <w:t>minutos</w:t>
            </w:r>
          </w:p>
        </w:tc>
        <w:tc>
          <w:tcPr>
            <w:tcW w:w="851"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ind w:left="-57" w:right="-57"/>
              <w:jc w:val="center"/>
              <w:rPr>
                <w:b/>
                <w:bCs/>
                <w:sz w:val="18"/>
                <w:lang w:val="es-ES_tradnl"/>
              </w:rPr>
            </w:pPr>
            <w:r w:rsidRPr="00BB4F0D">
              <w:rPr>
                <w:b/>
                <w:bCs/>
                <w:sz w:val="18"/>
                <w:lang w:val="es-ES_tradnl"/>
              </w:rPr>
              <w:t>Unidades</w:t>
            </w:r>
            <w:r w:rsidRPr="00BB4F0D">
              <w:rPr>
                <w:b/>
                <w:bCs/>
                <w:sz w:val="18"/>
                <w:lang w:val="es-ES_tradnl"/>
              </w:rPr>
              <w:br/>
              <w:t>de</w:t>
            </w:r>
            <w:r w:rsidRPr="00BB4F0D">
              <w:rPr>
                <w:b/>
                <w:bCs/>
                <w:sz w:val="18"/>
                <w:lang w:val="es-ES_tradnl"/>
              </w:rPr>
              <w:br/>
              <w:t>minutos</w:t>
            </w:r>
          </w:p>
        </w:tc>
        <w:tc>
          <w:tcPr>
            <w:tcW w:w="850"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Centenas</w:t>
            </w:r>
            <w:r w:rsidRPr="00BB4F0D">
              <w:rPr>
                <w:b/>
                <w:bCs/>
                <w:sz w:val="18"/>
                <w:lang w:val="es-ES_tradnl"/>
              </w:rPr>
              <w:br/>
              <w:t>de</w:t>
            </w:r>
            <w:r w:rsidRPr="00BB4F0D">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ind w:left="-57" w:right="-57"/>
              <w:jc w:val="center"/>
              <w:rPr>
                <w:b/>
                <w:bCs/>
                <w:sz w:val="18"/>
                <w:lang w:val="es-ES_tradnl"/>
              </w:rPr>
            </w:pPr>
            <w:r w:rsidRPr="00BB4F0D">
              <w:rPr>
                <w:b/>
                <w:bCs/>
                <w:sz w:val="18"/>
                <w:lang w:val="es-ES_tradnl"/>
              </w:rPr>
              <w:t>Decenas</w:t>
            </w:r>
            <w:r w:rsidRPr="00BB4F0D">
              <w:rPr>
                <w:b/>
                <w:bCs/>
                <w:sz w:val="18"/>
                <w:lang w:val="es-ES_tradnl"/>
              </w:rPr>
              <w:br/>
              <w:t>de</w:t>
            </w:r>
            <w:r w:rsidRPr="00BB4F0D">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ind w:left="-57" w:right="-57"/>
              <w:jc w:val="center"/>
              <w:rPr>
                <w:b/>
                <w:bCs/>
                <w:sz w:val="18"/>
                <w:lang w:val="es-ES_tradnl"/>
              </w:rPr>
            </w:pPr>
            <w:r w:rsidRPr="00BB4F0D">
              <w:rPr>
                <w:b/>
                <w:bCs/>
                <w:sz w:val="18"/>
                <w:lang w:val="es-ES_tradnl"/>
              </w:rPr>
              <w:t>Unidades</w:t>
            </w:r>
            <w:r w:rsidRPr="00BB4F0D">
              <w:rPr>
                <w:b/>
                <w:bCs/>
                <w:sz w:val="18"/>
                <w:lang w:val="es-ES_tradnl"/>
              </w:rPr>
              <w:br/>
              <w:t>de</w:t>
            </w:r>
            <w:r w:rsidRPr="00BB4F0D">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Decenas</w:t>
            </w:r>
            <w:r w:rsidRPr="00BB4F0D">
              <w:rPr>
                <w:b/>
                <w:bCs/>
                <w:sz w:val="18"/>
                <w:lang w:val="es-ES_tradnl"/>
              </w:rPr>
              <w:br/>
              <w:t>de</w:t>
            </w:r>
            <w:r w:rsidRPr="00BB4F0D">
              <w:rPr>
                <w:b/>
                <w:bCs/>
                <w:sz w:val="18"/>
                <w:lang w:val="es-ES_tradnl"/>
              </w:rPr>
              <w:br/>
              <w:t>minutos</w:t>
            </w:r>
          </w:p>
        </w:tc>
        <w:tc>
          <w:tcPr>
            <w:tcW w:w="879" w:type="dxa"/>
            <w:tcBorders>
              <w:top w:val="single" w:sz="6" w:space="0" w:color="auto"/>
              <w:left w:val="single" w:sz="6" w:space="0" w:color="auto"/>
              <w:bottom w:val="single" w:sz="6" w:space="0" w:color="auto"/>
              <w:right w:val="single" w:sz="6" w:space="0" w:color="auto"/>
            </w:tcBorders>
            <w:vAlign w:val="center"/>
          </w:tcPr>
          <w:p w:rsidR="00AD1773" w:rsidRPr="00BB4F0D" w:rsidRDefault="00AD1773" w:rsidP="00117D68">
            <w:pPr>
              <w:pStyle w:val="Tabletext"/>
              <w:spacing w:before="80" w:after="80"/>
              <w:jc w:val="center"/>
              <w:rPr>
                <w:b/>
                <w:bCs/>
                <w:sz w:val="18"/>
                <w:lang w:val="es-ES_tradnl"/>
              </w:rPr>
            </w:pPr>
            <w:r w:rsidRPr="00BB4F0D">
              <w:rPr>
                <w:b/>
                <w:bCs/>
                <w:sz w:val="18"/>
                <w:lang w:val="es-ES_tradnl"/>
              </w:rPr>
              <w:t>Unidades</w:t>
            </w:r>
            <w:r w:rsidRPr="00BB4F0D">
              <w:rPr>
                <w:b/>
                <w:bCs/>
                <w:sz w:val="18"/>
                <w:lang w:val="es-ES_tradnl"/>
              </w:rPr>
              <w:br/>
              <w:t>de</w:t>
            </w:r>
            <w:r w:rsidRPr="00BB4F0D">
              <w:rPr>
                <w:b/>
                <w:bCs/>
                <w:sz w:val="18"/>
                <w:lang w:val="es-ES_tradnl"/>
              </w:rPr>
              <w:br/>
              <w:t>minutos</w:t>
            </w:r>
          </w:p>
        </w:tc>
      </w:tr>
      <w:tr w:rsidR="00AD1773" w:rsidRPr="00BB4F0D" w:rsidTr="00117D68">
        <w:trPr>
          <w:cantSplit/>
          <w:jc w:val="center"/>
        </w:trPr>
        <w:tc>
          <w:tcPr>
            <w:tcW w:w="907" w:type="dxa"/>
            <w:tcBorders>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55</w:t>
            </w:r>
          </w:p>
        </w:tc>
        <w:tc>
          <w:tcPr>
            <w:tcW w:w="1219"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51"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50"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c>
          <w:tcPr>
            <w:tcW w:w="879"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head"/>
              <w:rPr>
                <w:sz w:val="18"/>
                <w:szCs w:val="18"/>
                <w:lang w:val="es-ES_tradnl"/>
              </w:rPr>
            </w:pPr>
            <w:r w:rsidRPr="00AE1C73">
              <w:rPr>
                <w:sz w:val="18"/>
                <w:szCs w:val="18"/>
                <w:lang w:val="es-ES_tradnl"/>
              </w:rPr>
              <w:t>X</w:t>
            </w:r>
          </w:p>
        </w:tc>
      </w:tr>
      <w:tr w:rsidR="00AD1773" w:rsidRPr="00BB4F0D" w:rsidTr="00117D68">
        <w:trPr>
          <w:cantSplit/>
          <w:jc w:val="center"/>
        </w:trPr>
        <w:tc>
          <w:tcPr>
            <w:tcW w:w="907" w:type="dxa"/>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6</w:t>
            </w:r>
          </w:p>
        </w:tc>
        <w:tc>
          <w:tcPr>
            <w:tcW w:w="2041" w:type="dxa"/>
            <w:gridSpan w:val="2"/>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3</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AD1773" w:rsidRPr="00AE1C73" w:rsidRDefault="00AD1773" w:rsidP="00117D68">
            <w:pPr>
              <w:pStyle w:val="Tabletext"/>
              <w:jc w:val="center"/>
              <w:rPr>
                <w:sz w:val="18"/>
                <w:szCs w:val="18"/>
                <w:lang w:val="es-ES_tradnl"/>
              </w:rPr>
            </w:pPr>
            <w:r w:rsidRPr="00AE1C73">
              <w:rPr>
                <w:sz w:val="18"/>
                <w:szCs w:val="18"/>
                <w:lang w:val="es-ES_tradnl"/>
              </w:rPr>
              <w:t>Carácter</w:t>
            </w:r>
            <w:r w:rsidRPr="00AE1C73">
              <w:rPr>
                <w:sz w:val="18"/>
                <w:szCs w:val="18"/>
                <w:lang w:val="es-ES_tradnl"/>
              </w:rPr>
              <w:br/>
              <w:t>5</w:t>
            </w:r>
            <w:r w:rsidRPr="00AE1C73">
              <w:rPr>
                <w:sz w:val="18"/>
                <w:szCs w:val="18"/>
                <w:vertAlign w:val="superscript"/>
                <w:lang w:val="es-ES_tradnl"/>
              </w:rPr>
              <w:t>(1)</w:t>
            </w:r>
          </w:p>
        </w:tc>
      </w:tr>
      <w:tr w:rsidR="00AD1773" w:rsidRPr="002D3E27" w:rsidTr="00117D68">
        <w:trPr>
          <w:cantSplit/>
          <w:jc w:val="center"/>
        </w:trPr>
        <w:tc>
          <w:tcPr>
            <w:tcW w:w="9638" w:type="dxa"/>
            <w:gridSpan w:val="11"/>
            <w:tcBorders>
              <w:top w:val="single" w:sz="6" w:space="0" w:color="auto"/>
            </w:tcBorders>
            <w:vAlign w:val="center"/>
          </w:tcPr>
          <w:p w:rsidR="00AD1773" w:rsidRPr="00AE1C73" w:rsidRDefault="00AD1773" w:rsidP="0009160D">
            <w:pPr>
              <w:pStyle w:val="Tablelegend"/>
              <w:ind w:left="312"/>
              <w:rPr>
                <w:sz w:val="18"/>
                <w:szCs w:val="18"/>
                <w:lang w:val="es-ES_tradnl"/>
              </w:rPr>
            </w:pPr>
            <w:r w:rsidRPr="00AE1C73">
              <w:rPr>
                <w:sz w:val="18"/>
                <w:szCs w:val="18"/>
                <w:vertAlign w:val="superscript"/>
                <w:lang w:val="es-ES_tradnl"/>
              </w:rPr>
              <w:t>(1)</w:t>
            </w:r>
            <w:r w:rsidRPr="00AE1C73">
              <w:rPr>
                <w:sz w:val="18"/>
                <w:szCs w:val="18"/>
                <w:lang w:val="es-ES_tradnl"/>
              </w:rPr>
              <w:tab/>
              <w:t>El último carácter que se transmite es el carácter 1.</w:t>
            </w:r>
          </w:p>
        </w:tc>
      </w:tr>
    </w:tbl>
    <w:p w:rsidR="00AD1773" w:rsidRPr="002D3E27" w:rsidRDefault="00AD1773" w:rsidP="00AE1C73">
      <w:pPr>
        <w:pStyle w:val="Tablefin"/>
        <w:rPr>
          <w:lang w:val="es-ES_tradnl"/>
        </w:rPr>
      </w:pPr>
    </w:p>
    <w:p w:rsidR="00AD1773" w:rsidRPr="00BB4F0D" w:rsidRDefault="00AD1773" w:rsidP="00AD1773">
      <w:pPr>
        <w:rPr>
          <w:lang w:val="es-ES_tradnl"/>
        </w:rPr>
      </w:pPr>
    </w:p>
    <w:p w:rsidR="00AD1773" w:rsidRPr="00BB4F0D" w:rsidRDefault="00AD1773" w:rsidP="00AD1773">
      <w:pPr>
        <w:pStyle w:val="AnnexNoTitle"/>
        <w:rPr>
          <w:lang w:val="es-ES_tradnl"/>
        </w:rPr>
      </w:pPr>
      <w:r w:rsidRPr="00BB4F0D">
        <w:rPr>
          <w:lang w:val="es-ES_tradnl"/>
        </w:rPr>
        <w:t>Anexo 2</w:t>
      </w:r>
      <w:r w:rsidRPr="00BB4F0D">
        <w:rPr>
          <w:lang w:val="es-ES_tradnl"/>
        </w:rPr>
        <w:br/>
      </w:r>
      <w:r w:rsidRPr="00BB4F0D">
        <w:rPr>
          <w:lang w:val="es-ES_tradnl"/>
        </w:rPr>
        <w:br/>
        <w:t>Clases de equipo</w:t>
      </w:r>
    </w:p>
    <w:p w:rsidR="00AD1773" w:rsidRPr="00BB4F0D" w:rsidRDefault="00AD1773" w:rsidP="00AD1773">
      <w:pPr>
        <w:pStyle w:val="Heading1"/>
        <w:rPr>
          <w:lang w:val="es-ES_tradnl"/>
        </w:rPr>
      </w:pPr>
      <w:r w:rsidRPr="00BB4F0D">
        <w:rPr>
          <w:lang w:val="es-ES_tradnl"/>
        </w:rPr>
        <w:t>1</w:t>
      </w:r>
      <w:r w:rsidRPr="00BB4F0D">
        <w:rPr>
          <w:lang w:val="es-ES_tradnl"/>
        </w:rPr>
        <w:tab/>
        <w:t>Clases de equipo aplicables únicamente a equipos de barco</w:t>
      </w:r>
    </w:p>
    <w:p w:rsidR="00AD1773" w:rsidRPr="00BB4F0D" w:rsidRDefault="00AD1773" w:rsidP="0009160D">
      <w:pPr>
        <w:rPr>
          <w:rFonts w:eastAsiaTheme="minorEastAsia"/>
          <w:lang w:val="es-ES_tradnl"/>
        </w:rPr>
      </w:pPr>
      <w:r w:rsidRPr="00BB4F0D">
        <w:rPr>
          <w:rFonts w:eastAsiaTheme="minorEastAsia"/>
          <w:lang w:val="es-ES_tradnl"/>
        </w:rPr>
        <w:t>El equipo de clase</w:t>
      </w:r>
      <w:r w:rsidR="0009160D" w:rsidRPr="00BB4F0D">
        <w:rPr>
          <w:rFonts w:eastAsiaTheme="minorEastAsia"/>
          <w:lang w:val="es-ES_tradnl"/>
        </w:rPr>
        <w:t> </w:t>
      </w:r>
      <w:r w:rsidRPr="00BB4F0D">
        <w:rPr>
          <w:rFonts w:eastAsiaTheme="minorEastAsia"/>
          <w:lang w:val="es-ES_tradnl"/>
        </w:rPr>
        <w:t>A que incluye todas las facilidades definidas en el Anexo 1, cumplirá las necesidades de transporte que impone el SMSSM de la OMI para instalaciones en las bandas de ondas hectométricas y decamétricas y/o instalaciones en las bandas de ondas métricas.</w:t>
      </w:r>
    </w:p>
    <w:p w:rsidR="00AD1773" w:rsidRPr="00BB4F0D" w:rsidRDefault="00AD1773" w:rsidP="00AD1773">
      <w:pPr>
        <w:rPr>
          <w:rFonts w:eastAsiaTheme="minorEastAsia"/>
          <w:lang w:val="es-ES_tradnl"/>
        </w:rPr>
      </w:pPr>
      <w:r w:rsidRPr="00BB4F0D">
        <w:rPr>
          <w:rFonts w:eastAsiaTheme="minorEastAsia"/>
          <w:lang w:val="es-ES_tradnl"/>
        </w:rPr>
        <w:t>El equipo de clase B ofrece las facilidades mínimas al equipo a bordo de barcos donde no es preciso el equipo de clase A y cumple las necesidades de transporte mínimas que impone el SMSSM de la OMI para instalaciones en las bandas de ondas hectométricas y/o métricas.</w:t>
      </w:r>
    </w:p>
    <w:p w:rsidR="00AD1773" w:rsidRPr="00BB4F0D" w:rsidRDefault="00AD1773" w:rsidP="00AD1773">
      <w:pPr>
        <w:rPr>
          <w:rFonts w:eastAsiaTheme="minorEastAsia"/>
          <w:lang w:val="es-ES_tradnl"/>
        </w:rPr>
      </w:pPr>
      <w:r w:rsidRPr="00BB4F0D">
        <w:rPr>
          <w:rFonts w:eastAsiaTheme="minorEastAsia"/>
          <w:lang w:val="es-ES_tradnl"/>
        </w:rPr>
        <w:t>El equipo de clase D está destinado a suministrar facilidades mínimas de LLSD de socorro, urgencia y seguridad en ondas métricas, así como la llamada y recepción de rutina, sin cumplir necesariamente las estipulaciones mínimas de transporte que impone el SMSSM de la OMI para instalaciones en la banda de ondas métricas.</w:t>
      </w:r>
    </w:p>
    <w:p w:rsidR="00AD1773" w:rsidRPr="00BB4F0D" w:rsidRDefault="00AD1773" w:rsidP="00AD1773">
      <w:pPr>
        <w:rPr>
          <w:lang w:val="es-ES_tradnl"/>
        </w:rPr>
      </w:pPr>
      <w:r w:rsidRPr="00BB4F0D">
        <w:rPr>
          <w:rFonts w:eastAsiaTheme="minorEastAsia"/>
          <w:lang w:val="es-ES_tradnl"/>
        </w:rPr>
        <w:t>El equipo de clase E está destinado a suministrar facilidades mínimas de LLSD de socorro, urgencia y seguridad en ondas hectométricas y/o decamétricas, así como la llamada y recepción de rutina, sin cumplir necesariamente las estipulaciones mínimas de transporte que impone el SMSSM de la OMI para instalaciones en las bandas de ondas hectométricas y decamétricas.</w:t>
      </w:r>
      <w:r w:rsidRPr="00BB4F0D">
        <w:rPr>
          <w:lang w:val="es-ES_tradnl"/>
        </w:rPr>
        <w:t>.</w:t>
      </w:r>
    </w:p>
    <w:p w:rsidR="00AD1773" w:rsidRPr="00BB4F0D" w:rsidRDefault="00AD1773" w:rsidP="00AD1773">
      <w:pPr>
        <w:rPr>
          <w:lang w:val="es-ES_tradnl"/>
        </w:rPr>
      </w:pPr>
      <w:r w:rsidRPr="00BB4F0D">
        <w:rPr>
          <w:lang w:val="es-ES_tradnl"/>
        </w:rPr>
        <w:t xml:space="preserve">El equipo portátil de clase H está destinado </w:t>
      </w:r>
      <w:r w:rsidRPr="00BB4F0D">
        <w:rPr>
          <w:rFonts w:eastAsiaTheme="minorEastAsia"/>
          <w:lang w:val="es-ES_tradnl"/>
        </w:rPr>
        <w:t>a suministrar facilidades mínimas de LLSD de socorro, urgencia y seguridad en ondas métricas, así como la llamada y recepción de rutina, sin cumplir necesariamente las estipulaciones mínimas de transporte que impone el SMSSM de la OMI para instalaciones en las bandas de ondas métricas.</w:t>
      </w:r>
    </w:p>
    <w:p w:rsidR="00AD1773" w:rsidRPr="00BB4F0D" w:rsidRDefault="00AD1773" w:rsidP="00AD1773">
      <w:pPr>
        <w:rPr>
          <w:lang w:val="es-ES_tradnl"/>
        </w:rPr>
      </w:pPr>
      <w:r w:rsidRPr="00BB4F0D">
        <w:rPr>
          <w:lang w:val="es-ES_tradnl"/>
        </w:rPr>
        <w:t>El equipo MOB de clase M está destinado a activar una alarma de socorro en un barco predefinido o en un grupo predefinido de barcos (bucle cerrado) situados en las proximidades. Este equipo no proporciona ninguna capacidad vocal y no corresponde a las estipulaciones mínimas de transporte</w:t>
      </w:r>
      <w:r w:rsidRPr="00BB4F0D">
        <w:rPr>
          <w:rFonts w:eastAsiaTheme="minorEastAsia"/>
          <w:lang w:val="es-ES_tradnl"/>
        </w:rPr>
        <w:t xml:space="preserve"> que impone el SMSSM de la OMI.</w:t>
      </w:r>
    </w:p>
    <w:p w:rsidR="00AD1773" w:rsidRPr="00BB4F0D" w:rsidRDefault="00AD1773" w:rsidP="00AD1773">
      <w:pPr>
        <w:rPr>
          <w:rFonts w:eastAsiaTheme="minorEastAsia"/>
          <w:lang w:val="es-ES_tradnl"/>
        </w:rPr>
      </w:pPr>
      <w:r w:rsidRPr="00BB4F0D">
        <w:rPr>
          <w:rFonts w:eastAsiaTheme="minorEastAsia"/>
          <w:lang w:val="es-ES_tradnl"/>
        </w:rPr>
        <w:t>Los equipos de clase A y B pueden emplear el servicio opcional semiautomático/automático de acuerdo con las Recomendaciones UIT-R M.689 y UIT-R M.1082 y los Cuadros 4.10.1 y 4.10.2, y se recomienda que lo utilicen.</w:t>
      </w:r>
    </w:p>
    <w:p w:rsidR="00AD1773" w:rsidRPr="00BB4F0D" w:rsidRDefault="00AD1773" w:rsidP="00AD1773">
      <w:pPr>
        <w:rPr>
          <w:rFonts w:eastAsiaTheme="minorEastAsia"/>
          <w:lang w:val="es-ES_tradnl"/>
        </w:rPr>
      </w:pPr>
      <w:r w:rsidRPr="00BB4F0D">
        <w:rPr>
          <w:rFonts w:eastAsiaTheme="minorEastAsia"/>
          <w:lang w:val="es-ES_tradnl"/>
        </w:rPr>
        <w:t>Los</w:t>
      </w:r>
      <w:r w:rsidRPr="00BB4F0D">
        <w:rPr>
          <w:rFonts w:eastAsiaTheme="minorEastAsia"/>
          <w:sz w:val="20"/>
          <w:lang w:val="es-ES_tradnl"/>
        </w:rPr>
        <w:t xml:space="preserve"> </w:t>
      </w:r>
      <w:r w:rsidRPr="00BB4F0D">
        <w:rPr>
          <w:rFonts w:eastAsiaTheme="minorEastAsia"/>
          <w:lang w:val="es-ES_tradnl"/>
        </w:rPr>
        <w:t>equipos</w:t>
      </w:r>
      <w:r w:rsidRPr="00BB4F0D">
        <w:rPr>
          <w:rFonts w:eastAsiaTheme="minorEastAsia"/>
          <w:sz w:val="20"/>
          <w:lang w:val="es-ES_tradnl"/>
        </w:rPr>
        <w:t xml:space="preserve"> </w:t>
      </w:r>
      <w:r w:rsidRPr="00BB4F0D">
        <w:rPr>
          <w:rFonts w:eastAsiaTheme="minorEastAsia"/>
          <w:lang w:val="es-ES_tradnl"/>
        </w:rPr>
        <w:t>de</w:t>
      </w:r>
      <w:r w:rsidRPr="00BB4F0D">
        <w:rPr>
          <w:rFonts w:eastAsiaTheme="minorEastAsia"/>
          <w:sz w:val="20"/>
          <w:lang w:val="es-ES_tradnl"/>
        </w:rPr>
        <w:t xml:space="preserve"> </w:t>
      </w:r>
      <w:r w:rsidRPr="00BB4F0D">
        <w:rPr>
          <w:rFonts w:eastAsiaTheme="minorEastAsia"/>
          <w:lang w:val="es-ES_tradnl"/>
        </w:rPr>
        <w:t>clase</w:t>
      </w:r>
      <w:r w:rsidRPr="00BB4F0D">
        <w:rPr>
          <w:rFonts w:eastAsiaTheme="minorEastAsia"/>
          <w:sz w:val="21"/>
          <w:lang w:val="es-ES_tradnl"/>
        </w:rPr>
        <w:t xml:space="preserve"> </w:t>
      </w:r>
      <w:r w:rsidRPr="00BB4F0D">
        <w:rPr>
          <w:rFonts w:eastAsiaTheme="minorEastAsia"/>
          <w:lang w:val="es-ES_tradnl"/>
        </w:rPr>
        <w:t>D</w:t>
      </w:r>
      <w:r w:rsidRPr="00BB4F0D">
        <w:rPr>
          <w:rFonts w:eastAsiaTheme="minorEastAsia"/>
          <w:sz w:val="21"/>
          <w:lang w:val="es-ES_tradnl"/>
        </w:rPr>
        <w:t xml:space="preserve"> </w:t>
      </w:r>
      <w:r w:rsidRPr="00BB4F0D">
        <w:rPr>
          <w:rFonts w:eastAsiaTheme="minorEastAsia"/>
          <w:lang w:val="es-ES_tradnl"/>
        </w:rPr>
        <w:t>y</w:t>
      </w:r>
      <w:r w:rsidRPr="00BB4F0D">
        <w:rPr>
          <w:rFonts w:eastAsiaTheme="minorEastAsia"/>
          <w:sz w:val="21"/>
          <w:lang w:val="es-ES_tradnl"/>
        </w:rPr>
        <w:t xml:space="preserve"> </w:t>
      </w:r>
      <w:r w:rsidRPr="00BB4F0D">
        <w:rPr>
          <w:rFonts w:eastAsiaTheme="minorEastAsia"/>
          <w:lang w:val="es-ES_tradnl"/>
        </w:rPr>
        <w:t>E</w:t>
      </w:r>
      <w:r w:rsidRPr="00BB4F0D">
        <w:rPr>
          <w:rFonts w:eastAsiaTheme="minorEastAsia"/>
          <w:sz w:val="21"/>
          <w:lang w:val="es-ES_tradnl"/>
        </w:rPr>
        <w:t xml:space="preserve"> </w:t>
      </w:r>
      <w:r w:rsidRPr="00BB4F0D">
        <w:rPr>
          <w:rFonts w:eastAsiaTheme="minorEastAsia"/>
          <w:lang w:val="es-ES_tradnl"/>
        </w:rPr>
        <w:t>también</w:t>
      </w:r>
      <w:r w:rsidRPr="00BB4F0D">
        <w:rPr>
          <w:rFonts w:eastAsiaTheme="minorEastAsia"/>
          <w:sz w:val="20"/>
          <w:lang w:val="es-ES_tradnl"/>
        </w:rPr>
        <w:t xml:space="preserve"> </w:t>
      </w:r>
      <w:r w:rsidRPr="00BB4F0D">
        <w:rPr>
          <w:rFonts w:eastAsiaTheme="minorEastAsia"/>
          <w:lang w:val="es-ES_tradnl"/>
        </w:rPr>
        <w:t>pueden</w:t>
      </w:r>
      <w:r w:rsidRPr="00BB4F0D">
        <w:rPr>
          <w:rFonts w:eastAsiaTheme="minorEastAsia"/>
          <w:sz w:val="20"/>
          <w:lang w:val="es-ES_tradnl"/>
        </w:rPr>
        <w:t xml:space="preserve"> </w:t>
      </w:r>
      <w:r w:rsidRPr="00BB4F0D">
        <w:rPr>
          <w:rFonts w:eastAsiaTheme="minorEastAsia"/>
          <w:lang w:val="es-ES_tradnl"/>
        </w:rPr>
        <w:t>emplear</w:t>
      </w:r>
      <w:r w:rsidRPr="00BB4F0D">
        <w:rPr>
          <w:rFonts w:eastAsiaTheme="minorEastAsia"/>
          <w:sz w:val="21"/>
          <w:lang w:val="es-ES_tradnl"/>
        </w:rPr>
        <w:t xml:space="preserve"> </w:t>
      </w:r>
      <w:r w:rsidRPr="00BB4F0D">
        <w:rPr>
          <w:rFonts w:eastAsiaTheme="minorEastAsia"/>
          <w:lang w:val="es-ES_tradnl"/>
        </w:rPr>
        <w:t>el</w:t>
      </w:r>
      <w:r w:rsidRPr="00BB4F0D">
        <w:rPr>
          <w:rFonts w:eastAsiaTheme="minorEastAsia"/>
          <w:sz w:val="21"/>
          <w:lang w:val="es-ES_tradnl"/>
        </w:rPr>
        <w:t xml:space="preserve"> </w:t>
      </w:r>
      <w:r w:rsidRPr="00BB4F0D">
        <w:rPr>
          <w:rFonts w:eastAsiaTheme="minorEastAsia"/>
          <w:lang w:val="es-ES_tradnl"/>
        </w:rPr>
        <w:t>servicio</w:t>
      </w:r>
      <w:r w:rsidRPr="00BB4F0D">
        <w:rPr>
          <w:rFonts w:eastAsiaTheme="minorEastAsia"/>
          <w:sz w:val="21"/>
          <w:lang w:val="es-ES_tradnl"/>
        </w:rPr>
        <w:t xml:space="preserve"> </w:t>
      </w:r>
      <w:r w:rsidRPr="00BB4F0D">
        <w:rPr>
          <w:rFonts w:eastAsiaTheme="minorEastAsia"/>
          <w:lang w:val="es-ES_tradnl"/>
        </w:rPr>
        <w:t>opcional</w:t>
      </w:r>
      <w:r w:rsidRPr="00BB4F0D">
        <w:rPr>
          <w:rFonts w:eastAsiaTheme="minorEastAsia"/>
          <w:sz w:val="21"/>
          <w:lang w:val="es-ES_tradnl"/>
        </w:rPr>
        <w:t xml:space="preserve"> </w:t>
      </w:r>
      <w:r w:rsidRPr="00BB4F0D">
        <w:rPr>
          <w:rFonts w:eastAsiaTheme="minorEastAsia"/>
          <w:lang w:val="es-ES_tradnl"/>
        </w:rPr>
        <w:t>semiautomático/automático.</w:t>
      </w:r>
    </w:p>
    <w:p w:rsidR="00AD1773" w:rsidRPr="00BB4F0D" w:rsidRDefault="002E645B" w:rsidP="002E645B">
      <w:pPr>
        <w:pStyle w:val="Note"/>
        <w:rPr>
          <w:rFonts w:eastAsiaTheme="minorEastAsia"/>
          <w:lang w:val="es-ES_tradnl"/>
        </w:rPr>
      </w:pPr>
      <w:r w:rsidRPr="00BB4F0D">
        <w:rPr>
          <w:rFonts w:eastAsiaTheme="minorEastAsia"/>
          <w:lang w:val="es-ES_tradnl"/>
        </w:rPr>
        <w:t>NOTA</w:t>
      </w:r>
      <w:r w:rsidR="00AD1773" w:rsidRPr="00BB4F0D">
        <w:rPr>
          <w:rFonts w:eastAsiaTheme="minorEastAsia"/>
          <w:lang w:val="es-ES_tradnl"/>
        </w:rPr>
        <w:t> 1 – Los equipos de clase C, F y G definidos en las versiones anteriores de esta Recomendación (por ejemplo, Recomendación UIT</w:t>
      </w:r>
      <w:r w:rsidR="00AD1773" w:rsidRPr="00BB4F0D">
        <w:rPr>
          <w:rFonts w:eastAsiaTheme="minorEastAsia"/>
          <w:lang w:val="es-ES_tradnl"/>
        </w:rPr>
        <w:noBreakHyphen/>
        <w:t>R M.493-5 (Ginebra, 1992) y Recomendación UIT</w:t>
      </w:r>
      <w:r w:rsidR="00AD1773" w:rsidRPr="00BB4F0D">
        <w:rPr>
          <w:rFonts w:eastAsiaTheme="minorEastAsia"/>
          <w:lang w:val="es-ES_tradnl"/>
        </w:rPr>
        <w:noBreakHyphen/>
        <w:t>R 493</w:t>
      </w:r>
      <w:r w:rsidR="00AD1773" w:rsidRPr="00BB4F0D">
        <w:rPr>
          <w:rFonts w:eastAsiaTheme="minorEastAsia"/>
          <w:lang w:val="es-ES_tradnl"/>
        </w:rPr>
        <w:noBreakHyphen/>
        <w:t>7 (Ginebra, 1995) no ofrecían las funciones LLSD mínimas vitales (transmisión y recepción de alertas de socorro) y han sido pues retirados.</w:t>
      </w:r>
    </w:p>
    <w:p w:rsidR="00AD1773" w:rsidRPr="00BB4F0D" w:rsidRDefault="00AD1773" w:rsidP="0009160D">
      <w:pPr>
        <w:pStyle w:val="Note"/>
        <w:rPr>
          <w:lang w:val="es-ES_tradnl"/>
        </w:rPr>
      </w:pPr>
      <w:r w:rsidRPr="00BB4F0D">
        <w:rPr>
          <w:lang w:val="es-ES_tradnl"/>
        </w:rPr>
        <w:t xml:space="preserve">NOTA 2 – Los dispositivos portátiles de clase D definidos en la </w:t>
      </w:r>
      <w:r w:rsidRPr="00BB4F0D">
        <w:rPr>
          <w:rFonts w:eastAsiaTheme="minorEastAsia"/>
          <w:lang w:val="es-ES_tradnl"/>
        </w:rPr>
        <w:t>Recomendación UIT</w:t>
      </w:r>
      <w:r w:rsidRPr="00BB4F0D">
        <w:rPr>
          <w:rFonts w:eastAsiaTheme="minorEastAsia"/>
          <w:lang w:val="es-ES_tradnl"/>
        </w:rPr>
        <w:noBreakHyphen/>
        <w:t>R M.493-13 (Ginebra, 2009) han sido redefinidos como nuevos dispositivos portátiles de onda métricas de clase</w:t>
      </w:r>
      <w:r w:rsidR="0009160D" w:rsidRPr="00BB4F0D">
        <w:rPr>
          <w:rFonts w:eastAsiaTheme="minorEastAsia"/>
          <w:lang w:val="es-ES_tradnl"/>
        </w:rPr>
        <w:t> </w:t>
      </w:r>
      <w:r w:rsidRPr="00BB4F0D">
        <w:rPr>
          <w:rFonts w:eastAsiaTheme="minorEastAsia"/>
          <w:lang w:val="es-ES_tradnl"/>
        </w:rPr>
        <w:t xml:space="preserve">H que proporcionan un conjunto definido de funcionalidades.  </w:t>
      </w:r>
    </w:p>
    <w:p w:rsidR="00AD1773" w:rsidRPr="00BB4F0D" w:rsidRDefault="00AD1773" w:rsidP="00AD1773">
      <w:pPr>
        <w:pStyle w:val="Note"/>
        <w:rPr>
          <w:lang w:val="es-ES_tradnl"/>
        </w:rPr>
      </w:pPr>
    </w:p>
    <w:p w:rsidR="00AD1773" w:rsidRPr="00BB4F0D" w:rsidRDefault="00AD1773" w:rsidP="00AD1773">
      <w:pPr>
        <w:pStyle w:val="Note"/>
        <w:rPr>
          <w:lang w:val="es-ES_tradnl"/>
        </w:rPr>
      </w:pPr>
    </w:p>
    <w:p w:rsidR="00AD1773" w:rsidRPr="00BB4F0D" w:rsidRDefault="00AD1773" w:rsidP="0009160D">
      <w:pPr>
        <w:pStyle w:val="AnnexNoTitle"/>
        <w:spacing w:before="360"/>
        <w:rPr>
          <w:lang w:val="es-ES_tradnl"/>
        </w:rPr>
      </w:pPr>
      <w:r w:rsidRPr="00BB4F0D">
        <w:rPr>
          <w:lang w:val="es-ES_tradnl"/>
        </w:rPr>
        <w:t>Anexo 3</w:t>
      </w:r>
      <w:r w:rsidRPr="00BB4F0D">
        <w:rPr>
          <w:lang w:val="es-ES_tradnl"/>
        </w:rPr>
        <w:br/>
      </w:r>
      <w:r w:rsidRPr="00BB4F0D">
        <w:rPr>
          <w:lang w:val="es-ES_tradnl"/>
        </w:rPr>
        <w:br/>
        <w:t>Interfaz de usuario para la operación simplificada</w:t>
      </w:r>
      <w:r w:rsidR="0009160D" w:rsidRPr="00BB4F0D">
        <w:rPr>
          <w:lang w:val="es-ES_tradnl"/>
        </w:rPr>
        <w:br/>
      </w:r>
      <w:r w:rsidRPr="00BB4F0D">
        <w:rPr>
          <w:lang w:val="es-ES_tradnl"/>
        </w:rPr>
        <w:t>del equipo de barco</w:t>
      </w:r>
    </w:p>
    <w:p w:rsidR="00AD1773" w:rsidRPr="00BB4F0D" w:rsidRDefault="00AD1773" w:rsidP="00AD1773">
      <w:pPr>
        <w:pStyle w:val="Heading1"/>
        <w:rPr>
          <w:lang w:val="es-ES_tradnl"/>
        </w:rPr>
      </w:pPr>
      <w:r w:rsidRPr="00BB4F0D">
        <w:rPr>
          <w:lang w:val="es-ES_tradnl"/>
        </w:rPr>
        <w:t>1</w:t>
      </w:r>
      <w:r w:rsidRPr="00BB4F0D">
        <w:rPr>
          <w:lang w:val="es-ES_tradnl"/>
        </w:rPr>
        <w:tab/>
        <w:t>Generalidades</w:t>
      </w:r>
    </w:p>
    <w:p w:rsidR="00AD1773" w:rsidRPr="00BB4F0D" w:rsidRDefault="00AD1773" w:rsidP="00B92311">
      <w:pPr>
        <w:rPr>
          <w:lang w:val="es-ES_tradnl"/>
        </w:rPr>
      </w:pPr>
      <w:r w:rsidRPr="00BB4F0D">
        <w:rPr>
          <w:lang w:val="es-ES_tradnl"/>
        </w:rPr>
        <w:t>La interfaz de usuario para la operación del equipo de LLSD se diseñará de forma que sea sencillo para el operador a bordo del barco manejar el equipo y componer e iniciar los tipos de mensajes LLSD previstos en el equipo. El software del equipo debe permitir al operador componer sólo los dos tipos de mensajes LLSD especificados en los Cuadros A1-4.1</w:t>
      </w:r>
      <w:r w:rsidR="00B92311">
        <w:rPr>
          <w:lang w:val="es-ES_tradnl"/>
        </w:rPr>
        <w:t xml:space="preserve"> a </w:t>
      </w:r>
      <w:r w:rsidRPr="00BB4F0D">
        <w:rPr>
          <w:lang w:val="es-ES_tradnl"/>
        </w:rPr>
        <w:t>A1-4.11. Estos Cuadros indican qué mensajes LLSD son aplicables para cada clase de equipo LLSD. Los mensajes definidos en los Cuadros</w:t>
      </w:r>
      <w:r w:rsidR="00641A01" w:rsidRPr="00BB4F0D">
        <w:rPr>
          <w:lang w:val="es-ES_tradnl"/>
        </w:rPr>
        <w:t> </w:t>
      </w:r>
      <w:r w:rsidRPr="00BB4F0D">
        <w:rPr>
          <w:lang w:val="es-ES_tradnl"/>
        </w:rPr>
        <w:t>A1-4.10.1 (Llamadas en ondas métricas semiautomáticas/automáticas (opcional)) y A1</w:t>
      </w:r>
      <w:r w:rsidRPr="00BB4F0D">
        <w:rPr>
          <w:lang w:val="es-ES_tradnl"/>
        </w:rPr>
        <w:noBreakHyphen/>
        <w:t xml:space="preserve">4.10.2 (Llamadas en ondas decamétricas/hectométricas semiautomáticas/automáticas (opcional)) no deben seleccionarse del menú de máximo nivel. </w:t>
      </w:r>
    </w:p>
    <w:p w:rsidR="00AD1773" w:rsidRPr="00BB4F0D" w:rsidRDefault="00AD1773" w:rsidP="00AD1773">
      <w:pPr>
        <w:pStyle w:val="Heading1"/>
        <w:rPr>
          <w:lang w:val="es-ES_tradnl"/>
        </w:rPr>
      </w:pPr>
      <w:r w:rsidRPr="00BB4F0D">
        <w:rPr>
          <w:lang w:val="es-ES_tradnl"/>
        </w:rPr>
        <w:t>2</w:t>
      </w:r>
      <w:r w:rsidRPr="00BB4F0D">
        <w:rPr>
          <w:lang w:val="es-ES_tradnl"/>
        </w:rPr>
        <w:tab/>
        <w:t>Definiciones</w:t>
      </w:r>
    </w:p>
    <w:p w:rsidR="00AD1773" w:rsidRPr="00BB4F0D" w:rsidRDefault="00AD1773" w:rsidP="00AD1773">
      <w:pPr>
        <w:rPr>
          <w:lang w:val="es-ES_tradnl"/>
        </w:rPr>
      </w:pPr>
      <w:r w:rsidRPr="00BB4F0D">
        <w:rPr>
          <w:b/>
          <w:lang w:val="es-ES_tradnl"/>
        </w:rPr>
        <w:t>2.1</w:t>
      </w:r>
      <w:r w:rsidRPr="00BB4F0D">
        <w:rPr>
          <w:b/>
          <w:lang w:val="es-ES_tradnl"/>
        </w:rPr>
        <w:tab/>
      </w:r>
      <w:r w:rsidR="002F3638" w:rsidRPr="00BB4F0D">
        <w:rPr>
          <w:b/>
          <w:lang w:val="es-ES_tradnl"/>
        </w:rPr>
        <w:t xml:space="preserve">procedimiento </w:t>
      </w:r>
      <w:r w:rsidRPr="00BB4F0D">
        <w:rPr>
          <w:b/>
          <w:lang w:val="es-ES_tradnl"/>
        </w:rPr>
        <w:t>automatizado</w:t>
      </w:r>
      <w:r w:rsidRPr="00BB4F0D">
        <w:rPr>
          <w:lang w:val="es-ES_tradnl"/>
        </w:rPr>
        <w:t>: término para describir el conjunto de acciones necesarias para cumplir el objetivo de un mensaje LLSD que se inicia o de una comunicación que no sea de LLSD. Para procesar estos mensajes se han diseñado cuatro procedimientos LLSD automatizados. Son la recepción de mensajes LLSD de socorro, la recepción de mensajes LLSD que no son de socorro, el envío de tentativas de alerta de LLSD de socorro y el envío de mensajes LLSD que no son de socorro. Además se ha incluido un quinto procedimiento para tratar las comunicaciones que no son LLSD.</w:t>
      </w:r>
    </w:p>
    <w:p w:rsidR="00AD1773" w:rsidRPr="00BB4F0D" w:rsidRDefault="00AD1773" w:rsidP="00AD1773">
      <w:pPr>
        <w:rPr>
          <w:rFonts w:eastAsiaTheme="minorEastAsia"/>
          <w:lang w:val="es-ES_tradnl"/>
        </w:rPr>
      </w:pPr>
      <w:r w:rsidRPr="00BB4F0D">
        <w:rPr>
          <w:rFonts w:eastAsiaTheme="minorEastAsia"/>
          <w:lang w:val="es-ES_tradnl"/>
        </w:rPr>
        <w:t>Estos procedimientos automatizados se denominan:</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2F3638" w:rsidRPr="00BB4F0D">
        <w:rPr>
          <w:rFonts w:eastAsiaTheme="minorEastAsia"/>
          <w:lang w:val="es-ES_tradnl"/>
        </w:rPr>
        <w:t xml:space="preserve">procedimiento </w:t>
      </w:r>
      <w:r w:rsidRPr="00BB4F0D">
        <w:rPr>
          <w:rFonts w:eastAsiaTheme="minorEastAsia"/>
          <w:lang w:val="es-ES_tradnl"/>
        </w:rPr>
        <w:t>automatizado de mensajes de socorro recibidos</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2F3638" w:rsidRPr="00BB4F0D">
        <w:rPr>
          <w:rFonts w:eastAsiaTheme="minorEastAsia"/>
          <w:lang w:val="es-ES_tradnl"/>
        </w:rPr>
        <w:t xml:space="preserve">procedimiento </w:t>
      </w:r>
      <w:r w:rsidRPr="00BB4F0D">
        <w:rPr>
          <w:rFonts w:eastAsiaTheme="minorEastAsia"/>
          <w:lang w:val="es-ES_tradnl"/>
        </w:rPr>
        <w:t>automatizado de envío de mensajes de socorro</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2F3638" w:rsidRPr="00BB4F0D">
        <w:rPr>
          <w:rFonts w:eastAsiaTheme="minorEastAsia"/>
          <w:lang w:val="es-ES_tradnl"/>
        </w:rPr>
        <w:t xml:space="preserve">procedimiento </w:t>
      </w:r>
      <w:r w:rsidRPr="00BB4F0D">
        <w:rPr>
          <w:rFonts w:eastAsiaTheme="minorEastAsia"/>
          <w:lang w:val="es-ES_tradnl"/>
        </w:rPr>
        <w:t>automatizado de recepción de mensajes que no son de socorro</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2F3638" w:rsidRPr="00BB4F0D">
        <w:rPr>
          <w:rFonts w:eastAsiaTheme="minorEastAsia"/>
          <w:lang w:val="es-ES_tradnl"/>
        </w:rPr>
        <w:t xml:space="preserve">procedimiento </w:t>
      </w:r>
      <w:r w:rsidRPr="00BB4F0D">
        <w:rPr>
          <w:rFonts w:eastAsiaTheme="minorEastAsia"/>
          <w:lang w:val="es-ES_tradnl"/>
        </w:rPr>
        <w:t>automatizado de envío de mensajes que no son de socorro</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2F3638" w:rsidRPr="00BB4F0D">
        <w:rPr>
          <w:rFonts w:eastAsiaTheme="minorEastAsia"/>
          <w:lang w:val="es-ES_tradnl"/>
        </w:rPr>
        <w:t xml:space="preserve">procedimiento </w:t>
      </w:r>
      <w:r w:rsidRPr="00BB4F0D">
        <w:rPr>
          <w:rFonts w:eastAsiaTheme="minorEastAsia"/>
          <w:lang w:val="es-ES_tradnl"/>
        </w:rPr>
        <w:t>automatizado de comunicaciones.</w:t>
      </w:r>
    </w:p>
    <w:p w:rsidR="00AD1773" w:rsidRPr="00BB4F0D" w:rsidRDefault="00AD1773" w:rsidP="00AD1773">
      <w:pPr>
        <w:rPr>
          <w:rFonts w:eastAsiaTheme="minorEastAsia"/>
          <w:lang w:val="es-ES_tradnl"/>
        </w:rPr>
      </w:pPr>
      <w:r w:rsidRPr="00BB4F0D">
        <w:rPr>
          <w:rFonts w:eastAsiaTheme="minorEastAsia"/>
          <w:b/>
          <w:lang w:val="es-ES_tradnl"/>
        </w:rPr>
        <w:t>2.2</w:t>
      </w:r>
      <w:r w:rsidRPr="00BB4F0D">
        <w:rPr>
          <w:rFonts w:eastAsiaTheme="minorEastAsia"/>
          <w:b/>
          <w:lang w:val="es-ES_tradnl"/>
        </w:rPr>
        <w:tab/>
      </w:r>
      <w:r w:rsidR="002F3638" w:rsidRPr="00BB4F0D">
        <w:rPr>
          <w:rFonts w:eastAsiaTheme="minorEastAsia"/>
          <w:b/>
          <w:lang w:val="es-ES_tradnl"/>
        </w:rPr>
        <w:t xml:space="preserve">valor </w:t>
      </w:r>
      <w:r w:rsidRPr="00BB4F0D">
        <w:rPr>
          <w:rFonts w:eastAsiaTheme="minorEastAsia"/>
          <w:b/>
          <w:lang w:val="es-ES_tradnl"/>
        </w:rPr>
        <w:t>por defecto</w:t>
      </w:r>
      <w:r w:rsidRPr="00BB4F0D">
        <w:rPr>
          <w:rFonts w:eastAsiaTheme="minorEastAsia"/>
          <w:lang w:val="es-ES_tradnl"/>
        </w:rPr>
        <w:t>:</w:t>
      </w:r>
      <w:r w:rsidRPr="00BB4F0D">
        <w:rPr>
          <w:rFonts w:eastAsiaTheme="minorEastAsia"/>
          <w:b/>
          <w:lang w:val="es-ES_tradnl"/>
        </w:rPr>
        <w:t xml:space="preserve"> </w:t>
      </w:r>
      <w:r w:rsidRPr="00BB4F0D">
        <w:rPr>
          <w:rFonts w:eastAsiaTheme="minorEastAsia"/>
          <w:lang w:val="es-ES_tradnl"/>
        </w:rPr>
        <w:t>valor seleccionado o acción tomada por el soporte lógico del equipo en ausencia de datos del operador.</w:t>
      </w:r>
    </w:p>
    <w:p w:rsidR="00AD1773" w:rsidRPr="00BB4F0D" w:rsidRDefault="00AD1773" w:rsidP="00AD1773">
      <w:pPr>
        <w:rPr>
          <w:rFonts w:eastAsiaTheme="minorEastAsia"/>
          <w:lang w:val="es-ES_tradnl"/>
        </w:rPr>
      </w:pPr>
      <w:r w:rsidRPr="00BB4F0D">
        <w:rPr>
          <w:rFonts w:eastAsiaTheme="minorEastAsia"/>
          <w:b/>
          <w:lang w:val="es-ES_tradnl"/>
        </w:rPr>
        <w:t>2.3</w:t>
      </w:r>
      <w:r w:rsidRPr="00BB4F0D">
        <w:rPr>
          <w:rFonts w:eastAsiaTheme="minorEastAsia"/>
          <w:b/>
          <w:lang w:val="es-ES_tradnl"/>
        </w:rPr>
        <w:tab/>
        <w:t>DROBOSE</w:t>
      </w:r>
      <w:r w:rsidRPr="00BB4F0D">
        <w:rPr>
          <w:rFonts w:eastAsiaTheme="minorEastAsia"/>
          <w:lang w:val="es-ES_tradnl"/>
        </w:rPr>
        <w:t>: retransmisión de alerta de socorro en representación de otra persona.</w:t>
      </w:r>
    </w:p>
    <w:p w:rsidR="00AD1773" w:rsidRPr="00BB4F0D" w:rsidRDefault="00AD1773" w:rsidP="00AD1773">
      <w:pPr>
        <w:rPr>
          <w:rFonts w:eastAsiaTheme="minorEastAsia"/>
          <w:lang w:val="es-ES_tradnl"/>
        </w:rPr>
      </w:pPr>
      <w:r w:rsidRPr="00BB4F0D">
        <w:rPr>
          <w:rFonts w:eastAsiaTheme="minorEastAsia"/>
          <w:b/>
          <w:lang w:val="es-ES_tradnl"/>
        </w:rPr>
        <w:t>2.4</w:t>
      </w:r>
      <w:r w:rsidRPr="00BB4F0D">
        <w:rPr>
          <w:rFonts w:eastAsiaTheme="minorEastAsia"/>
          <w:b/>
          <w:lang w:val="es-ES_tradnl"/>
        </w:rPr>
        <w:tab/>
      </w:r>
      <w:r w:rsidR="002F3638" w:rsidRPr="00BB4F0D">
        <w:rPr>
          <w:rFonts w:eastAsiaTheme="minorEastAsia"/>
          <w:b/>
          <w:lang w:val="es-ES_tradnl"/>
        </w:rPr>
        <w:t>ocupado</w:t>
      </w:r>
      <w:r w:rsidRPr="00BB4F0D">
        <w:rPr>
          <w:rFonts w:eastAsiaTheme="minorEastAsia"/>
          <w:lang w:val="es-ES_tradnl"/>
        </w:rPr>
        <w:t>: término utilizado para indicar que el equipo está ocupado manejando un procedimiento automatizado.</w:t>
      </w:r>
    </w:p>
    <w:p w:rsidR="00AD1773" w:rsidRPr="00BB4F0D" w:rsidRDefault="00AD1773" w:rsidP="00AD1773">
      <w:pPr>
        <w:rPr>
          <w:rFonts w:eastAsiaTheme="minorEastAsia"/>
          <w:lang w:val="es-ES_tradnl"/>
        </w:rPr>
      </w:pPr>
      <w:r w:rsidRPr="00BB4F0D">
        <w:rPr>
          <w:rFonts w:eastAsiaTheme="minorEastAsia"/>
          <w:b/>
          <w:lang w:val="es-ES_tradnl"/>
        </w:rPr>
        <w:t>2.5</w:t>
      </w:r>
      <w:r w:rsidRPr="00BB4F0D">
        <w:rPr>
          <w:rFonts w:eastAsiaTheme="minorEastAsia"/>
          <w:b/>
          <w:lang w:val="es-ES_tradnl"/>
        </w:rPr>
        <w:tab/>
      </w:r>
      <w:r w:rsidR="002F3638" w:rsidRPr="00BB4F0D">
        <w:rPr>
          <w:rFonts w:eastAsiaTheme="minorEastAsia"/>
          <w:b/>
          <w:lang w:val="es-ES_tradnl"/>
        </w:rPr>
        <w:t xml:space="preserve">valor </w:t>
      </w:r>
      <w:r w:rsidRPr="00BB4F0D">
        <w:rPr>
          <w:rFonts w:eastAsiaTheme="minorEastAsia"/>
          <w:b/>
          <w:lang w:val="es-ES_tradnl"/>
        </w:rPr>
        <w:t>por defecto del fabricante</w:t>
      </w:r>
      <w:r w:rsidRPr="00BB4F0D">
        <w:rPr>
          <w:rFonts w:eastAsiaTheme="minorEastAsia"/>
          <w:lang w:val="es-ES_tradnl"/>
        </w:rPr>
        <w:t>: valor por defecto fijado por el fabricante de forma que el campo o comportamiento está definido sin ninguna intervención del operador.</w:t>
      </w:r>
    </w:p>
    <w:p w:rsidR="00AD1773" w:rsidRPr="00BB4F0D" w:rsidRDefault="00AD1773" w:rsidP="00AD1773">
      <w:pPr>
        <w:rPr>
          <w:rFonts w:eastAsiaTheme="minorEastAsia"/>
          <w:lang w:val="es-ES_tradnl"/>
        </w:rPr>
      </w:pPr>
      <w:r w:rsidRPr="00BB4F0D">
        <w:rPr>
          <w:rFonts w:eastAsiaTheme="minorEastAsia"/>
          <w:b/>
          <w:lang w:val="es-ES_tradnl"/>
        </w:rPr>
        <w:t>2.6</w:t>
      </w:r>
      <w:r w:rsidRPr="00BB4F0D">
        <w:rPr>
          <w:rFonts w:eastAsiaTheme="minorEastAsia"/>
          <w:b/>
          <w:lang w:val="es-ES_tradnl"/>
        </w:rPr>
        <w:tab/>
      </w:r>
      <w:r w:rsidR="002F3638" w:rsidRPr="00BB4F0D">
        <w:rPr>
          <w:rFonts w:eastAsiaTheme="minorEastAsia"/>
          <w:b/>
          <w:lang w:val="es-ES_tradnl"/>
        </w:rPr>
        <w:t>espera</w:t>
      </w:r>
      <w:r w:rsidRPr="00BB4F0D">
        <w:rPr>
          <w:rFonts w:eastAsiaTheme="minorEastAsia"/>
          <w:lang w:val="es-ES_tradnl"/>
        </w:rPr>
        <w:t>: término utilizado para indicar que el equipo no está manejando ningún procedimiento automatizado, activo o pendiente y puede recibir mensajes LLSD.</w:t>
      </w:r>
    </w:p>
    <w:p w:rsidR="00AD1773" w:rsidRPr="00BB4F0D" w:rsidRDefault="00AD1773" w:rsidP="00AD1773">
      <w:pPr>
        <w:rPr>
          <w:lang w:val="es-ES_tradnl"/>
        </w:rPr>
      </w:pPr>
      <w:r w:rsidRPr="00BB4F0D">
        <w:rPr>
          <w:rFonts w:eastAsiaTheme="minorEastAsia"/>
          <w:b/>
          <w:lang w:val="es-ES_tradnl"/>
        </w:rPr>
        <w:t>2.7</w:t>
      </w:r>
      <w:r w:rsidRPr="00BB4F0D">
        <w:rPr>
          <w:rFonts w:eastAsiaTheme="minorEastAsia"/>
          <w:b/>
          <w:lang w:val="es-ES_tradnl"/>
        </w:rPr>
        <w:tab/>
      </w:r>
      <w:r w:rsidR="002F3638" w:rsidRPr="00BB4F0D">
        <w:rPr>
          <w:rFonts w:eastAsiaTheme="minorEastAsia"/>
          <w:b/>
          <w:lang w:val="es-ES_tradnl"/>
        </w:rPr>
        <w:t xml:space="preserve">máximo </w:t>
      </w:r>
      <w:r w:rsidRPr="00BB4F0D">
        <w:rPr>
          <w:rFonts w:eastAsiaTheme="minorEastAsia"/>
          <w:b/>
          <w:lang w:val="es-ES_tradnl"/>
        </w:rPr>
        <w:t>nivel</w:t>
      </w:r>
      <w:r w:rsidRPr="00BB4F0D">
        <w:rPr>
          <w:rFonts w:eastAsiaTheme="minorEastAsia"/>
          <w:lang w:val="es-ES_tradnl"/>
        </w:rPr>
        <w:t>: máximo nivel significa que los elementos, botones o funciones están presentes y visibles sin necesitar ninguna acción del operador (como la búsqueda, la apertura de menús o el desmontaje de cubiertas, etc.).</w:t>
      </w:r>
      <w:r w:rsidRPr="00BB4F0D">
        <w:rPr>
          <w:lang w:val="es-ES_tradnl"/>
        </w:rPr>
        <w:t>.</w:t>
      </w:r>
    </w:p>
    <w:p w:rsidR="00AD1773" w:rsidRPr="00BB4F0D" w:rsidRDefault="00AD1773" w:rsidP="00AD1773">
      <w:pPr>
        <w:pStyle w:val="Heading1"/>
        <w:rPr>
          <w:lang w:val="es-ES_tradnl"/>
        </w:rPr>
      </w:pPr>
      <w:r w:rsidRPr="00BB4F0D">
        <w:rPr>
          <w:lang w:val="es-ES_tradnl"/>
        </w:rPr>
        <w:t>3</w:t>
      </w:r>
      <w:r w:rsidRPr="00BB4F0D">
        <w:rPr>
          <w:lang w:val="es-ES_tradnl"/>
        </w:rPr>
        <w:tab/>
        <w:t>Controles</w:t>
      </w:r>
    </w:p>
    <w:p w:rsidR="00AD1773" w:rsidRPr="00BB4F0D" w:rsidRDefault="00AD1773" w:rsidP="00AE1C73">
      <w:pPr>
        <w:rPr>
          <w:rFonts w:eastAsiaTheme="minorEastAsia"/>
          <w:lang w:val="es-ES_tradnl"/>
        </w:rPr>
      </w:pPr>
      <w:r w:rsidRPr="00BB4F0D">
        <w:rPr>
          <w:rFonts w:eastAsiaTheme="minorEastAsia"/>
          <w:b/>
          <w:lang w:val="es-ES_tradnl"/>
        </w:rPr>
        <w:t>3.1</w:t>
      </w:r>
      <w:r w:rsidRPr="00BB4F0D">
        <w:rPr>
          <w:rFonts w:eastAsiaTheme="minorEastAsia"/>
          <w:b/>
          <w:lang w:val="es-ES_tradnl"/>
        </w:rPr>
        <w:tab/>
        <w:t xml:space="preserve">Botón exclusivo de socorro </w:t>
      </w:r>
      <w:r w:rsidRPr="00BB4F0D">
        <w:rPr>
          <w:rFonts w:eastAsiaTheme="minorEastAsia"/>
          <w:lang w:val="es-ES_tradnl"/>
        </w:rPr>
        <w:t>para iniciar el envío de una tentativa de alerta de socorro. Para activar este botón se necesitarán por lo menos dos operaciones independientes. Levantar la tapa protectora se considera la primera operación. Pulsar el botón de socorro se considera una segunda operación independiente. Este botón debe ser rojo y estar marcado con «SOCORRO». Cuando se utiliza una tapa de protección que no sea transparente, también debería estar marcada con «SOCORRO». El botón debe estar protegido contra toda manipulación involuntaria mediante una tapa o cubierta accionada por un resorte o una tapa unida permanentemente al equipo mediante, por ejemplo, charnelas. No será necesario que el usuario tenga que quitar sellos o romper la tapa para pulsar el botón de socorro. Este botón sólo se utilizará con este fin y se tiene que poder activar en cualquier momento. La utilización del botón sin ninguna acción anterior por parte del operador para generar la alerta debería iniciar la tentativa de alerta de socorro por defecto. La «tentativa de alerta de socorro por defecto» tiene «no designado» para el tipo de peligro, radiotelefonía para el modo de comunicación y, en ondas decamétricas, para la transmisión de una tentativa utiliza el método multifrecuencia que incluye las seis bandas.</w:t>
      </w:r>
    </w:p>
    <w:p w:rsidR="00AD1773" w:rsidRPr="00BB4F0D" w:rsidRDefault="00AD1773" w:rsidP="00AD1773">
      <w:pPr>
        <w:rPr>
          <w:rFonts w:eastAsiaTheme="minorEastAsia"/>
          <w:lang w:val="es-ES_tradnl"/>
        </w:rPr>
      </w:pPr>
      <w:r w:rsidRPr="00BB4F0D">
        <w:rPr>
          <w:rFonts w:eastAsiaTheme="minorEastAsia"/>
          <w:lang w:val="es-ES_tradnl"/>
        </w:rPr>
        <w:t>El botón de socorro debe tener prioridad sobre todos los procedimientos LLSD.</w:t>
      </w:r>
    </w:p>
    <w:p w:rsidR="00AD1773" w:rsidRPr="00BB4F0D" w:rsidRDefault="00AD1773" w:rsidP="00AD1773">
      <w:pPr>
        <w:rPr>
          <w:lang w:val="es-ES_tradnl"/>
        </w:rPr>
      </w:pPr>
      <w:r w:rsidRPr="00BB4F0D">
        <w:rPr>
          <w:rFonts w:eastAsiaTheme="minorEastAsia"/>
          <w:b/>
          <w:lang w:val="es-ES_tradnl"/>
        </w:rPr>
        <w:t>3.2</w:t>
      </w:r>
      <w:r w:rsidRPr="00BB4F0D">
        <w:rPr>
          <w:rFonts w:eastAsiaTheme="minorEastAsia"/>
          <w:lang w:val="es-ES_tradnl"/>
        </w:rPr>
        <w:tab/>
        <w:t>Se proporcionarán los siguientes controles, botones o funciones que deberán ser visibles al máximo nivel mientras el equipo se encuentre en reposo:</w:t>
      </w:r>
      <w:r w:rsidRPr="00BB4F0D">
        <w:rPr>
          <w:lang w:val="es-ES_tradnl"/>
        </w:rPr>
        <w:t>:</w:t>
      </w:r>
    </w:p>
    <w:p w:rsidR="00AD1773" w:rsidRPr="00BB4F0D" w:rsidRDefault="00AD1773" w:rsidP="00AD1773">
      <w:pPr>
        <w:rPr>
          <w:rFonts w:eastAsiaTheme="minorEastAsia"/>
          <w:lang w:val="es-ES_tradnl"/>
        </w:rPr>
      </w:pPr>
      <w:r w:rsidRPr="00BB4F0D">
        <w:rPr>
          <w:rFonts w:eastAsiaTheme="minorEastAsia"/>
          <w:b/>
          <w:lang w:val="es-ES_tradnl"/>
        </w:rPr>
        <w:t>La función de socorro</w:t>
      </w:r>
      <w:r w:rsidRPr="00BB4F0D">
        <w:rPr>
          <w:rFonts w:eastAsiaTheme="minorEastAsia"/>
          <w:lang w:val="es-ES_tradnl"/>
        </w:rPr>
        <w:t xml:space="preserve"> para componer tentativas de alerta de socorro que no sean las tentativas de socorro por defecto, donde el operador puede:</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seleccionar la naturaleza del peligro (el valor de fábrica por defecto s</w:t>
      </w:r>
      <w:r w:rsidR="001D35B7" w:rsidRPr="00BB4F0D">
        <w:rPr>
          <w:rFonts w:eastAsiaTheme="minorEastAsia"/>
          <w:lang w:val="es-ES_tradnl"/>
        </w:rPr>
        <w:t>erá un peligro sin designación);</w:t>
      </w:r>
    </w:p>
    <w:p w:rsidR="00AD1773" w:rsidRPr="00BB4F0D" w:rsidRDefault="00AD1773" w:rsidP="001D35B7">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en ondas decamétricas, seleccionar el modo de comunicación (el valor por defecto del fabricante será teléfono)</w:t>
      </w:r>
      <w:r w:rsidR="001D35B7" w:rsidRPr="00BB4F0D">
        <w:rPr>
          <w:rFonts w:eastAsiaTheme="minorEastAsia"/>
          <w:lang w:val="es-ES_tradnl"/>
        </w:rPr>
        <w:t>;</w:t>
      </w:r>
    </w:p>
    <w:p w:rsidR="00AD1773" w:rsidRPr="00BB4F0D" w:rsidRDefault="00AD1773" w:rsidP="001D35B7">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en ondas decamétricas seleccionar el método y las frecuencias de transmisión (el valor por defecto del fabricante será el método multifrecuencia en las seis bandas)</w:t>
      </w:r>
      <w:r w:rsidR="001D35B7" w:rsidRPr="00BB4F0D">
        <w:rPr>
          <w:rFonts w:eastAsiaTheme="minorEastAsia"/>
          <w:lang w:val="es-ES_tradnl"/>
        </w:rPr>
        <w:t>;</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 xml:space="preserve">comprobar el contenido de la posición y hora de la información de posición e introducir manualmente esta </w:t>
      </w:r>
      <w:r w:rsidR="001D35B7" w:rsidRPr="00BB4F0D">
        <w:rPr>
          <w:rFonts w:eastAsiaTheme="minorEastAsia"/>
          <w:lang w:val="es-ES_tradnl"/>
        </w:rPr>
        <w:t>posición cuando no sea correcta;</w:t>
      </w:r>
    </w:p>
    <w:p w:rsidR="00AD1773" w:rsidRPr="00BB4F0D" w:rsidRDefault="00AD1773" w:rsidP="00AD1773">
      <w:pPr>
        <w:rPr>
          <w:rFonts w:eastAsiaTheme="minorEastAsia"/>
          <w:lang w:val="es-ES_tradnl"/>
        </w:rPr>
      </w:pPr>
      <w:r w:rsidRPr="00BB4F0D">
        <w:rPr>
          <w:rFonts w:eastAsiaTheme="minorEastAsia"/>
          <w:lang w:val="es-ES_tradnl"/>
        </w:rPr>
        <w:t xml:space="preserve">antes de iniciar el envío de una tentativa de alerta de socorro mediante el botón de socorro. </w:t>
      </w:r>
    </w:p>
    <w:p w:rsidR="00AD1773" w:rsidRPr="00BB4F0D" w:rsidRDefault="00AD1773" w:rsidP="00AD1773">
      <w:pPr>
        <w:rPr>
          <w:rFonts w:eastAsiaTheme="minorEastAsia"/>
          <w:lang w:val="es-ES_tradnl"/>
        </w:rPr>
      </w:pPr>
      <w:r w:rsidRPr="00BB4F0D">
        <w:rPr>
          <w:rFonts w:eastAsiaTheme="minorEastAsia"/>
          <w:b/>
          <w:lang w:val="es-ES_tradnl"/>
        </w:rPr>
        <w:t>La función de llamada</w:t>
      </w:r>
      <w:r w:rsidRPr="00BB4F0D">
        <w:rPr>
          <w:rFonts w:eastAsiaTheme="minorEastAsia"/>
          <w:lang w:val="es-ES_tradnl"/>
        </w:rPr>
        <w:t xml:space="preserve"> para componer mensajes LLSD que no sean de socorro.</w:t>
      </w:r>
    </w:p>
    <w:p w:rsidR="00AD1773" w:rsidRPr="00BB4F0D" w:rsidRDefault="00AD1773" w:rsidP="00AD1773">
      <w:pPr>
        <w:rPr>
          <w:rFonts w:eastAsiaTheme="minorEastAsia"/>
          <w:lang w:val="es-ES_tradnl"/>
        </w:rPr>
      </w:pPr>
      <w:r w:rsidRPr="00BB4F0D">
        <w:rPr>
          <w:rFonts w:eastAsiaTheme="minorEastAsia"/>
          <w:b/>
          <w:lang w:val="es-ES_tradnl"/>
        </w:rPr>
        <w:t>La función de retransmisión de alerta de socorro en representación de otra persona</w:t>
      </w:r>
      <w:r w:rsidRPr="00BB4F0D">
        <w:rPr>
          <w:rFonts w:eastAsiaTheme="minorEastAsia"/>
          <w:lang w:val="es-ES_tradnl"/>
        </w:rPr>
        <w:t xml:space="preserve"> para componer y retransmitir la aparición de un evento de socorro obtenida mediante medios distintos de LLSD.</w:t>
      </w:r>
    </w:p>
    <w:p w:rsidR="00AD1773" w:rsidRPr="00BB4F0D" w:rsidRDefault="00AD1773" w:rsidP="00B92311">
      <w:pPr>
        <w:keepNext/>
        <w:keepLines/>
        <w:rPr>
          <w:rFonts w:eastAsiaTheme="minorEastAsia"/>
          <w:lang w:val="es-ES_tradnl"/>
        </w:rPr>
      </w:pPr>
      <w:r w:rsidRPr="00BB4F0D">
        <w:rPr>
          <w:rFonts w:eastAsiaTheme="minorEastAsia"/>
          <w:b/>
          <w:lang w:val="es-ES_tradnl"/>
        </w:rPr>
        <w:t>3.3</w:t>
      </w:r>
      <w:r w:rsidRPr="00BB4F0D">
        <w:rPr>
          <w:rFonts w:eastAsiaTheme="minorEastAsia"/>
          <w:b/>
          <w:lang w:val="es-ES_tradnl"/>
        </w:rPr>
        <w:tab/>
      </w:r>
      <w:r w:rsidRPr="00BB4F0D">
        <w:rPr>
          <w:rFonts w:eastAsiaTheme="minorEastAsia"/>
          <w:lang w:val="es-ES_tradnl"/>
        </w:rPr>
        <w:t>Como se ha indicado, se proporcionarán los siguientes</w:t>
      </w:r>
      <w:r w:rsidRPr="00BB4F0D">
        <w:rPr>
          <w:rFonts w:eastAsiaTheme="minorEastAsia"/>
          <w:b/>
          <w:lang w:val="es-ES_tradnl"/>
        </w:rPr>
        <w:t xml:space="preserve"> </w:t>
      </w:r>
      <w:r w:rsidRPr="00BB4F0D">
        <w:rPr>
          <w:rFonts w:eastAsiaTheme="minorEastAsia"/>
          <w:lang w:val="es-ES_tradnl"/>
        </w:rPr>
        <w:t>controles, botones o f</w:t>
      </w:r>
      <w:r w:rsidR="00B92311">
        <w:rPr>
          <w:rFonts w:eastAsiaTheme="minorEastAsia"/>
          <w:lang w:val="es-ES_tradnl"/>
        </w:rPr>
        <w:t>unciones que deben ser visibles:</w:t>
      </w:r>
    </w:p>
    <w:p w:rsidR="00AD1773" w:rsidRPr="00BB4F0D" w:rsidRDefault="00AD1773" w:rsidP="00AD1773">
      <w:pPr>
        <w:rPr>
          <w:rFonts w:eastAsiaTheme="minorEastAsia"/>
          <w:lang w:val="es-ES_tradnl"/>
        </w:rPr>
      </w:pPr>
      <w:r w:rsidRPr="00BB4F0D">
        <w:rPr>
          <w:rFonts w:eastAsiaTheme="minorEastAsia"/>
          <w:b/>
          <w:lang w:val="es-ES_tradnl"/>
        </w:rPr>
        <w:t>Cancel/esc/exit o equivalente</w:t>
      </w:r>
      <w:r w:rsidRPr="00BB4F0D">
        <w:rPr>
          <w:rFonts w:eastAsiaTheme="minorEastAsia"/>
          <w:lang w:val="es-ES_tradnl"/>
        </w:rPr>
        <w:t xml:space="preserve"> para volver a un nivel de menú anterior desde cualquier estado del equipo.</w:t>
      </w:r>
    </w:p>
    <w:p w:rsidR="00AD1773" w:rsidRPr="000776A5" w:rsidRDefault="00AD1773" w:rsidP="00AD1773">
      <w:pPr>
        <w:rPr>
          <w:rFonts w:eastAsiaTheme="minorEastAsia"/>
          <w:lang w:val="en-US"/>
        </w:rPr>
      </w:pPr>
      <w:r w:rsidRPr="000776A5">
        <w:rPr>
          <w:rFonts w:eastAsiaTheme="minorEastAsia"/>
          <w:b/>
          <w:lang w:val="en-US"/>
        </w:rPr>
        <w:t>Enter/accept/next/touch/press o equivalente</w:t>
      </w:r>
      <w:r w:rsidRPr="000776A5">
        <w:rPr>
          <w:rFonts w:eastAsiaTheme="minorEastAsia"/>
          <w:lang w:val="en-US"/>
        </w:rPr>
        <w:t xml:space="preserve"> para</w:t>
      </w:r>
    </w:p>
    <w:p w:rsidR="00AD1773" w:rsidRPr="00BB4F0D" w:rsidRDefault="00AD1773" w:rsidP="00AD1773">
      <w:pPr>
        <w:rPr>
          <w:rFonts w:eastAsiaTheme="minorEastAsia"/>
          <w:lang w:val="es-ES_tradnl"/>
        </w:rPr>
      </w:pPr>
      <w:r w:rsidRPr="00BB4F0D">
        <w:rPr>
          <w:rFonts w:eastAsiaTheme="minorEastAsia"/>
          <w:lang w:val="es-ES_tradnl"/>
        </w:rPr>
        <w:t>aceptar un elemento del me</w:t>
      </w:r>
      <w:r w:rsidR="001D35B7" w:rsidRPr="00BB4F0D">
        <w:rPr>
          <w:rFonts w:eastAsiaTheme="minorEastAsia"/>
          <w:lang w:val="es-ES_tradnl"/>
        </w:rPr>
        <w:t>nú;</w:t>
      </w:r>
      <w:r w:rsidRPr="00BB4F0D">
        <w:rPr>
          <w:rFonts w:eastAsiaTheme="minorEastAsia"/>
          <w:lang w:val="es-ES_tradnl"/>
        </w:rPr>
        <w:t xml:space="preserve"> o</w:t>
      </w:r>
    </w:p>
    <w:p w:rsidR="00AD1773" w:rsidRPr="00BB4F0D" w:rsidRDefault="00AD1773" w:rsidP="00AD1773">
      <w:pPr>
        <w:rPr>
          <w:lang w:val="es-ES_tradnl"/>
        </w:rPr>
      </w:pPr>
      <w:r w:rsidRPr="00BB4F0D">
        <w:rPr>
          <w:rFonts w:eastAsiaTheme="minorEastAsia"/>
          <w:lang w:val="es-ES_tradnl"/>
        </w:rPr>
        <w:t>pasar al paso siguiente.</w:t>
      </w:r>
    </w:p>
    <w:p w:rsidR="00AD1773" w:rsidRPr="00BB4F0D" w:rsidRDefault="00AD1773" w:rsidP="00AD1773">
      <w:pPr>
        <w:keepNext/>
        <w:keepLines/>
        <w:spacing w:before="480"/>
        <w:ind w:left="794" w:hanging="794"/>
        <w:outlineLvl w:val="0"/>
        <w:rPr>
          <w:rFonts w:eastAsiaTheme="minorEastAsia"/>
          <w:b/>
          <w:lang w:val="es-ES_tradnl"/>
        </w:rPr>
      </w:pPr>
      <w:r w:rsidRPr="00BB4F0D">
        <w:rPr>
          <w:rFonts w:eastAsiaTheme="minorEastAsia"/>
          <w:b/>
          <w:lang w:val="es-ES_tradnl"/>
        </w:rPr>
        <w:t>4</w:t>
      </w:r>
      <w:r w:rsidRPr="00BB4F0D">
        <w:rPr>
          <w:rFonts w:eastAsiaTheme="minorEastAsia"/>
          <w:b/>
          <w:lang w:val="es-ES_tradnl"/>
        </w:rPr>
        <w:tab/>
        <w:t>Presentación de mensajes con todas las palabras</w:t>
      </w:r>
    </w:p>
    <w:p w:rsidR="00AD1773" w:rsidRPr="00BB4F0D" w:rsidRDefault="00AD1773" w:rsidP="00AD1773">
      <w:pPr>
        <w:keepNext/>
        <w:keepLines/>
        <w:rPr>
          <w:rFonts w:eastAsiaTheme="minorEastAsia"/>
          <w:lang w:val="es-ES_tradnl"/>
        </w:rPr>
      </w:pPr>
      <w:r w:rsidRPr="00BB4F0D">
        <w:rPr>
          <w:rFonts w:eastAsiaTheme="minorEastAsia"/>
          <w:lang w:val="es-ES_tradnl"/>
        </w:rPr>
        <w:t>Los encabezamientos y el contenido de los mensajes se deben mostrar con todas las palabras, por ejemplo:</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r>
      <w:r w:rsidR="001D35B7" w:rsidRPr="00BB4F0D">
        <w:rPr>
          <w:rFonts w:eastAsiaTheme="minorEastAsia"/>
          <w:lang w:val="es-ES_tradnl"/>
        </w:rPr>
        <w:t>«radioteléfono» en lugar de J3E;</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«ocupado» en lugar de «telemando 2: 102».</w:t>
      </w:r>
    </w:p>
    <w:p w:rsidR="00AD1773" w:rsidRPr="00BB4F0D" w:rsidRDefault="00AD1773" w:rsidP="00CC6ED3">
      <w:pPr>
        <w:pStyle w:val="Heading1"/>
        <w:rPr>
          <w:rFonts w:eastAsiaTheme="minorEastAsia"/>
          <w:lang w:val="es-ES_tradnl"/>
        </w:rPr>
      </w:pPr>
      <w:r w:rsidRPr="00BB4F0D">
        <w:rPr>
          <w:rFonts w:eastAsiaTheme="minorEastAsia"/>
          <w:lang w:val="es-ES_tradnl"/>
        </w:rPr>
        <w:t>5</w:t>
      </w:r>
      <w:r w:rsidRPr="00BB4F0D">
        <w:rPr>
          <w:rFonts w:eastAsiaTheme="minorEastAsia"/>
          <w:lang w:val="es-ES_tradnl"/>
        </w:rPr>
        <w:tab/>
        <w:t>Transmisión de mensajes LLSD</w:t>
      </w:r>
    </w:p>
    <w:p w:rsidR="00AD1773" w:rsidRPr="00BB4F0D" w:rsidRDefault="00AD1773" w:rsidP="00CC6ED3">
      <w:pPr>
        <w:pStyle w:val="Heading2"/>
        <w:rPr>
          <w:rFonts w:eastAsiaTheme="minorEastAsia"/>
          <w:lang w:val="es-ES_tradnl"/>
        </w:rPr>
      </w:pPr>
      <w:r w:rsidRPr="00BB4F0D">
        <w:rPr>
          <w:rFonts w:eastAsiaTheme="minorEastAsia"/>
          <w:lang w:val="es-ES_tradnl"/>
        </w:rPr>
        <w:t>5.1</w:t>
      </w:r>
      <w:r w:rsidRPr="00BB4F0D">
        <w:rPr>
          <w:rFonts w:eastAsiaTheme="minorEastAsia"/>
          <w:lang w:val="es-ES_tradnl"/>
        </w:rPr>
        <w:tab/>
        <w:t>Características de la composición de los mensajes LLSD</w:t>
      </w:r>
    </w:p>
    <w:p w:rsidR="00AD1773" w:rsidRPr="00BB4F0D" w:rsidRDefault="00AD1773" w:rsidP="00AD1773">
      <w:pPr>
        <w:rPr>
          <w:lang w:val="es-ES_tradnl"/>
        </w:rPr>
      </w:pPr>
      <w:r w:rsidRPr="00BB4F0D">
        <w:rPr>
          <w:rFonts w:eastAsiaTheme="minorEastAsia"/>
          <w:lang w:val="es-ES_tradnl"/>
        </w:rPr>
        <w:t>El equipamiento para elegir y componer mensajes LLSD se dispondrá de manera que el operador pueda rápidamente y con precisión:</w:t>
      </w:r>
    </w:p>
    <w:p w:rsidR="00AD1773" w:rsidRPr="00BB4F0D" w:rsidRDefault="00AD1773" w:rsidP="00AD1773">
      <w:pPr>
        <w:rPr>
          <w:rFonts w:eastAsiaTheme="minorEastAsia"/>
          <w:lang w:val="es-ES_tradnl"/>
        </w:rPr>
      </w:pPr>
      <w:r w:rsidRPr="00BB4F0D">
        <w:rPr>
          <w:rFonts w:eastAsiaTheme="minorEastAsia"/>
          <w:lang w:val="es-ES_tradnl"/>
        </w:rPr>
        <w:t>componer el contenido del mensaje LLSD,</w:t>
      </w:r>
    </w:p>
    <w:p w:rsidR="00AD1773" w:rsidRPr="00BB4F0D" w:rsidRDefault="00AD1773" w:rsidP="00AD1773">
      <w:pPr>
        <w:rPr>
          <w:rFonts w:eastAsiaTheme="minorEastAsia"/>
          <w:lang w:val="es-ES_tradnl"/>
        </w:rPr>
      </w:pPr>
      <w:r w:rsidRPr="00BB4F0D">
        <w:rPr>
          <w:rFonts w:eastAsiaTheme="minorEastAsia"/>
          <w:lang w:val="es-ES_tradnl"/>
        </w:rPr>
        <w:t>revisar y corregir, si es necesario, el contenido antes de transmitir el mensaje LLSD.</w:t>
      </w:r>
    </w:p>
    <w:p w:rsidR="00AD1773" w:rsidRPr="00BB4F0D" w:rsidRDefault="00AD1773" w:rsidP="00CC6ED3">
      <w:pPr>
        <w:pStyle w:val="Heading2"/>
        <w:rPr>
          <w:rFonts w:eastAsiaTheme="minorEastAsia"/>
          <w:lang w:val="es-ES_tradnl"/>
        </w:rPr>
      </w:pPr>
      <w:r w:rsidRPr="00BB4F0D">
        <w:rPr>
          <w:rFonts w:eastAsiaTheme="minorEastAsia"/>
          <w:lang w:val="es-ES_tradnl"/>
        </w:rPr>
        <w:t>5.2</w:t>
      </w:r>
      <w:r w:rsidRPr="00BB4F0D">
        <w:rPr>
          <w:rFonts w:eastAsiaTheme="minorEastAsia"/>
          <w:lang w:val="es-ES_tradnl"/>
        </w:rPr>
        <w:tab/>
        <w:t>Directrices de explotación al operador</w:t>
      </w:r>
    </w:p>
    <w:p w:rsidR="00AD1773" w:rsidRPr="00BB4F0D" w:rsidRDefault="00AD1773" w:rsidP="00AD1773">
      <w:pPr>
        <w:rPr>
          <w:rFonts w:eastAsiaTheme="minorEastAsia"/>
          <w:lang w:val="es-ES_tradnl"/>
        </w:rPr>
      </w:pPr>
      <w:r w:rsidRPr="00BB4F0D">
        <w:rPr>
          <w:rFonts w:eastAsiaTheme="minorEastAsia"/>
          <w:lang w:val="es-ES_tradnl"/>
        </w:rPr>
        <w:t>El operador sólo podrá componer los tipos de mensajes LLSD que están especificados en los Cuadros A1-4.1 a A1-4.11.</w:t>
      </w:r>
    </w:p>
    <w:p w:rsidR="00AD1773" w:rsidRPr="00BB4F0D" w:rsidRDefault="00AD1773" w:rsidP="00AD1773">
      <w:pPr>
        <w:rPr>
          <w:lang w:val="es-ES_tradnl"/>
        </w:rPr>
      </w:pPr>
      <w:r w:rsidRPr="00BB4F0D">
        <w:rPr>
          <w:rFonts w:eastAsiaTheme="minorEastAsia"/>
          <w:lang w:val="es-ES_tradnl"/>
        </w:rPr>
        <w:t>El equipo propondrá automáticamente el paso siguiente para la composición del mensaje LLSD, por ejemplo, cuando se pulse el botón enter/accept/next/touch/press o equivalente, si no se deduce del contexto o está visible en la pantalla.</w:t>
      </w:r>
    </w:p>
    <w:p w:rsidR="00AD1773" w:rsidRPr="00BB4F0D" w:rsidRDefault="00AD1773" w:rsidP="00CC6ED3">
      <w:pPr>
        <w:pStyle w:val="Heading2"/>
        <w:rPr>
          <w:rFonts w:eastAsiaTheme="minorEastAsia"/>
          <w:lang w:val="es-ES_tradnl"/>
        </w:rPr>
      </w:pPr>
      <w:r w:rsidRPr="00BB4F0D">
        <w:rPr>
          <w:rFonts w:eastAsiaTheme="minorEastAsia"/>
          <w:lang w:val="es-ES_tradnl"/>
        </w:rPr>
        <w:t>5.3</w:t>
      </w:r>
      <w:r w:rsidRPr="00BB4F0D">
        <w:rPr>
          <w:rFonts w:eastAsiaTheme="minorEastAsia"/>
          <w:lang w:val="es-ES_tradnl"/>
        </w:rPr>
        <w:tab/>
        <w:t>Valores por defecto</w:t>
      </w:r>
    </w:p>
    <w:p w:rsidR="00AD1773" w:rsidRPr="00BB4F0D" w:rsidRDefault="00AD1773" w:rsidP="00AD1773">
      <w:pPr>
        <w:rPr>
          <w:rFonts w:eastAsiaTheme="minorEastAsia"/>
          <w:lang w:val="es-ES_tradnl"/>
        </w:rPr>
      </w:pPr>
      <w:r w:rsidRPr="00BB4F0D">
        <w:rPr>
          <w:rFonts w:eastAsiaTheme="minorEastAsia"/>
          <w:lang w:val="es-ES_tradnl"/>
        </w:rPr>
        <w:t>Cuando existan opciones para los elementos en el mensaje LLSD (véanse los Cuadros 4.1-4.10.2), los valores por defecto del fabricante serán los siguientes:</w:t>
      </w:r>
    </w:p>
    <w:p w:rsidR="00AD1773" w:rsidRPr="00BB4F0D" w:rsidRDefault="00AD1773" w:rsidP="00AD1773">
      <w:pPr>
        <w:rPr>
          <w:rFonts w:eastAsiaTheme="minorEastAsia"/>
          <w:lang w:val="es-ES_tradnl"/>
        </w:rPr>
      </w:pPr>
      <w:r w:rsidRPr="00BB4F0D">
        <w:rPr>
          <w:rFonts w:eastAsiaTheme="minorEastAsia"/>
          <w:lang w:val="es-ES_tradnl"/>
        </w:rPr>
        <w:t>Cuando el operador selecciona la opción de componer un mensaje LLSD que no sea de socorro:</w:t>
      </w:r>
    </w:p>
    <w:p w:rsidR="00AD1773" w:rsidRPr="00BB4F0D" w:rsidRDefault="00AD1773" w:rsidP="0009160D">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operador tiene la opción de seleccionar un formato (dirección de destino), el formato por defecto será «individual (120)»</w:t>
      </w:r>
      <w:r w:rsidR="0009160D" w:rsidRPr="00BB4F0D">
        <w:rPr>
          <w:rFonts w:eastAsiaTheme="minorEastAsia"/>
          <w:lang w:val="es-ES_tradnl"/>
        </w:rPr>
        <w:t>;</w:t>
      </w:r>
    </w:p>
    <w:p w:rsidR="00AD1773" w:rsidRPr="00BB4F0D" w:rsidRDefault="00AD1773" w:rsidP="0009160D">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formato (dirección de destino) es individual (120), un grupo de barcos (114) o una llamada telefónica semiautomática (123), el valor por defecto MMSI será algún indicador interno de que el MMSI no es válido y es preciso introducirlo antes de que se pueda producir la transmisión</w:t>
      </w:r>
      <w:r w:rsidR="0009160D" w:rsidRPr="00BB4F0D">
        <w:rPr>
          <w:rFonts w:eastAsiaTheme="minorEastAsia"/>
          <w:lang w:val="es-ES_tradnl"/>
        </w:rPr>
        <w:t>;</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formato (dirección de destino) es una zona (102), la zona por defecto será un círculo de 500 millas náuticas (MN) de rad</w:t>
      </w:r>
      <w:r w:rsidR="0009160D" w:rsidRPr="00BB4F0D">
        <w:rPr>
          <w:rFonts w:eastAsiaTheme="minorEastAsia"/>
          <w:lang w:val="es-ES_tradnl"/>
        </w:rPr>
        <w:t>io centrado en el barco;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operador tiene la opción de seleccionar una categoría (prioridad), la categoría por defecto será «rutina» a menos que no esté permitida la prioridad rutina (como en una zona o en un mensaje LLSD para todos los barcos) en cu</w:t>
      </w:r>
      <w:r w:rsidR="0009160D" w:rsidRPr="00BB4F0D">
        <w:rPr>
          <w:rFonts w:eastAsiaTheme="minorEastAsia"/>
          <w:lang w:val="es-ES_tradnl"/>
        </w:rPr>
        <w:t>yo caso será «seguridad»;</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 xml:space="preserve">si el operador tiene la opción de seleccionar el tipo por comunicación subsiguiente, el valor </w:t>
      </w:r>
      <w:r w:rsidR="0009160D" w:rsidRPr="00BB4F0D">
        <w:rPr>
          <w:rFonts w:eastAsiaTheme="minorEastAsia"/>
          <w:lang w:val="es-ES_tradnl"/>
        </w:rPr>
        <w:t>por defecto será radiotelefonía;</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 xml:space="preserve">si el operador tiene la opción de seleccionar una frecuencia o canal para la comunicación subsiguiente, el valor por defecto será una frecuencia o canal que no sea de socorro coherente con los medios de la comunicación y en ondas decamétricas o hectométricas en la misma banda que </w:t>
      </w:r>
      <w:r w:rsidR="00D42C81" w:rsidRPr="00BB4F0D">
        <w:rPr>
          <w:rFonts w:eastAsiaTheme="minorEastAsia"/>
          <w:lang w:val="es-ES_tradnl"/>
        </w:rPr>
        <w:t>la transmisión del mensaje LLSD:</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hectométricas o decamétricas, si el operador tiene la opción de seleccionar la frecuencia de la transmisión LLSD, el valor por defecto será 2 177</w:t>
      </w:r>
      <w:r w:rsidR="00EB4F38" w:rsidRPr="00BB4F0D">
        <w:rPr>
          <w:rFonts w:eastAsiaTheme="minorEastAsia"/>
          <w:lang w:val="es-ES_tradnl"/>
        </w:rPr>
        <w:t> kHz</w:t>
      </w:r>
      <w:r w:rsidRPr="00BB4F0D">
        <w:rPr>
          <w:rFonts w:eastAsiaTheme="minorEastAsia"/>
          <w:lang w:val="es-ES_tradnl"/>
        </w:rPr>
        <w:t>,</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hectométricas, si el operador tiene la opción de seleccionar la frecuencia de la transmisión LLSD, el valor por defecto será 2 177</w:t>
      </w:r>
      <w:r w:rsidR="00EB4F38" w:rsidRPr="00BB4F0D">
        <w:rPr>
          <w:rFonts w:eastAsiaTheme="minorEastAsia"/>
          <w:lang w:val="es-ES_tradnl"/>
        </w:rPr>
        <w:t> kHz</w:t>
      </w:r>
      <w:r w:rsidRPr="00BB4F0D">
        <w:rPr>
          <w:rFonts w:eastAsiaTheme="minorEastAsia"/>
          <w:lang w:val="es-ES_tradnl"/>
        </w:rPr>
        <w:t>,</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decamétricas, si el operador tiene la opción de seleccionar la frecuencia de la transmisión LLSD, el valor por defecto estará en la banda de 8</w:t>
      </w:r>
      <w:r w:rsidR="00EB4F38" w:rsidRPr="00BB4F0D">
        <w:rPr>
          <w:rFonts w:eastAsiaTheme="minorEastAsia"/>
          <w:lang w:val="es-ES_tradnl"/>
        </w:rPr>
        <w:t> MHz</w:t>
      </w:r>
      <w:r w:rsidRPr="00BB4F0D">
        <w:rPr>
          <w:rFonts w:eastAsiaTheme="minorEastAsia"/>
          <w:lang w:val="es-ES_tradnl"/>
        </w:rPr>
        <w:t>,</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todos los parámetros restantes, por ejemplo la posición, el ID propio, la hora de la posición y el final del carácter de secuencia, los introd</w:t>
      </w:r>
      <w:r w:rsidR="0009160D" w:rsidRPr="00BB4F0D">
        <w:rPr>
          <w:rFonts w:eastAsiaTheme="minorEastAsia"/>
          <w:lang w:val="es-ES_tradnl"/>
        </w:rPr>
        <w:t>ucirá automáticamente el equipo;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la categoría no se «recordará» cuando se seleccione la opción de composición de llamada en un instante posterior pero se reiniciará con el valor por defecto del fabricante; este requisito no significa que el equipo sea incapaz de proporcionar al operador la opción de enviar mensajes LLSD compuestos de antemano y personalizad</w:t>
      </w:r>
      <w:r w:rsidR="0009160D" w:rsidRPr="00BB4F0D">
        <w:rPr>
          <w:rFonts w:eastAsiaTheme="minorEastAsia"/>
          <w:lang w:val="es-ES_tradnl"/>
        </w:rPr>
        <w:t>os mediante una única actuación;</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por ejemplo, si sólo existe un botón «llamada», una única selección de menú o equivalente para iniciar un mensaje LLSD que no sea de socorro, el mensaje LLSD por defecto tendrá el formato «indi</w:t>
      </w:r>
      <w:r w:rsidR="0009160D" w:rsidRPr="00BB4F0D">
        <w:rPr>
          <w:rFonts w:eastAsiaTheme="minorEastAsia"/>
          <w:lang w:val="es-ES_tradnl"/>
        </w:rPr>
        <w:t>vidual» y la categoría «rutina».</w:t>
      </w:r>
    </w:p>
    <w:p w:rsidR="00AD1773" w:rsidRPr="00BB4F0D" w:rsidRDefault="00AD1773" w:rsidP="00B92311">
      <w:pPr>
        <w:keepNext/>
        <w:keepLines/>
        <w:rPr>
          <w:rFonts w:eastAsiaTheme="minorEastAsia"/>
          <w:lang w:val="es-ES_tradnl"/>
        </w:rPr>
      </w:pPr>
      <w:r w:rsidRPr="00BB4F0D">
        <w:rPr>
          <w:rFonts w:eastAsiaTheme="minorEastAsia"/>
          <w:lang w:val="es-ES_tradnl"/>
        </w:rPr>
        <w:t>Cuando el operador selecciona la opción de componer una retransmisión de socorro en represent</w:t>
      </w:r>
      <w:r w:rsidR="00B92311">
        <w:rPr>
          <w:rFonts w:eastAsiaTheme="minorEastAsia"/>
          <w:lang w:val="es-ES_tradnl"/>
        </w:rPr>
        <w:t>ación de otra persona (DROBOSE):</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 xml:space="preserve">si el operador tiene la opción de seleccionar un formato (dirección de destino), el formato por </w:t>
      </w:r>
      <w:r w:rsidR="001D35B7" w:rsidRPr="00BB4F0D">
        <w:rPr>
          <w:rFonts w:eastAsiaTheme="minorEastAsia"/>
          <w:lang w:val="es-ES_tradnl"/>
        </w:rPr>
        <w:t>defecto será «individual (120)»;</w:t>
      </w:r>
    </w:p>
    <w:p w:rsidR="00AD1773" w:rsidRPr="00BB4F0D" w:rsidRDefault="00AD1773" w:rsidP="001D35B7">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formato (dirección de destino) es individual (120), el valor MMSI por defecto será algún indicador interno de que el MMSI no es válido y es preciso introducirlo antes de que se pueda producir la transmisión</w:t>
      </w:r>
      <w:r w:rsidR="001D35B7" w:rsidRPr="00BB4F0D">
        <w:rPr>
          <w:rFonts w:eastAsiaTheme="minorEastAsia"/>
          <w:lang w:val="es-ES_tradnl"/>
        </w:rPr>
        <w:t>;</w:t>
      </w:r>
    </w:p>
    <w:p w:rsidR="00AD1773" w:rsidRPr="00BB4F0D" w:rsidRDefault="00AD1773" w:rsidP="001D35B7">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si el formato (dirección de destino) es una zona (102), la zona por defecto será un círculo de 500</w:t>
      </w:r>
      <w:r w:rsidR="001D35B7" w:rsidRPr="00BB4F0D">
        <w:rPr>
          <w:rFonts w:eastAsiaTheme="minorEastAsia"/>
          <w:lang w:val="es-ES_tradnl"/>
        </w:rPr>
        <w:t> </w:t>
      </w:r>
      <w:r w:rsidRPr="00BB4F0D">
        <w:rPr>
          <w:rFonts w:eastAsiaTheme="minorEastAsia"/>
          <w:lang w:val="es-ES_tradnl"/>
        </w:rPr>
        <w:t>MN de radio centrado en el barco</w:t>
      </w:r>
      <w:r w:rsidR="001D35B7" w:rsidRPr="00BB4F0D">
        <w:rPr>
          <w:rFonts w:eastAsiaTheme="minorEastAsia"/>
          <w:lang w:val="es-ES_tradnl"/>
        </w:rPr>
        <w:t>;</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la naturaleza del peligro por de</w:t>
      </w:r>
      <w:r w:rsidR="001D35B7" w:rsidRPr="00BB4F0D">
        <w:rPr>
          <w:rFonts w:eastAsiaTheme="minorEastAsia"/>
          <w:lang w:val="es-ES_tradnl"/>
        </w:rPr>
        <w:t>fecto será «no designado (107)»;</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el valor MMSI por defecto para el barco en peligro</w:t>
      </w:r>
      <w:r w:rsidR="001D35B7" w:rsidRPr="00BB4F0D">
        <w:rPr>
          <w:rFonts w:eastAsiaTheme="minorEastAsia"/>
          <w:lang w:val="es-ES_tradnl"/>
        </w:rPr>
        <w:t xml:space="preserve"> será «desconocido (cinco 126)»;</w:t>
      </w:r>
    </w:p>
    <w:p w:rsidR="00AD1773" w:rsidRPr="00BB4F0D" w:rsidRDefault="00AD1773" w:rsidP="001D35B7">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el valor por defecto de la posición y de la hora de la posición será desconocido</w:t>
      </w:r>
      <w:r w:rsidR="001D35B7" w:rsidRPr="00BB4F0D">
        <w:rPr>
          <w:rFonts w:eastAsiaTheme="minorEastAsia"/>
          <w:lang w:val="es-ES_tradnl"/>
        </w:rPr>
        <w:t>;</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los medios por defecto de comunicaciones sub</w:t>
      </w:r>
      <w:r w:rsidR="001D35B7" w:rsidRPr="00BB4F0D">
        <w:rPr>
          <w:rFonts w:eastAsiaTheme="minorEastAsia"/>
          <w:lang w:val="es-ES_tradnl"/>
        </w:rPr>
        <w:t>siguientes serán radiotelefonía:</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hectométricas o decamétricas la banda por defecto de la transmisión LLSD será la banda de 2</w:t>
      </w:r>
      <w:r w:rsidR="00EB4F38" w:rsidRPr="00BB4F0D">
        <w:rPr>
          <w:rFonts w:eastAsiaTheme="minorEastAsia"/>
          <w:lang w:val="es-ES_tradnl"/>
        </w:rPr>
        <w:t> MHz</w:t>
      </w:r>
      <w:r w:rsidRPr="00BB4F0D">
        <w:rPr>
          <w:rFonts w:eastAsiaTheme="minorEastAsia"/>
          <w:lang w:val="es-ES_tradnl"/>
        </w:rPr>
        <w:t>,</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hectométricas la banda por defecto de la transmisión LLSD será la banda de 2</w:t>
      </w:r>
      <w:r w:rsidR="00EB4F38" w:rsidRPr="00BB4F0D">
        <w:rPr>
          <w:rFonts w:eastAsiaTheme="minorEastAsia"/>
          <w:lang w:val="es-ES_tradnl"/>
        </w:rPr>
        <w:t> MHz</w:t>
      </w:r>
      <w:r w:rsidRPr="00BB4F0D">
        <w:rPr>
          <w:rFonts w:eastAsiaTheme="minorEastAsia"/>
          <w:lang w:val="es-ES_tradnl"/>
        </w:rPr>
        <w:t>,</w:t>
      </w:r>
    </w:p>
    <w:p w:rsidR="00AD1773" w:rsidRPr="00BB4F0D" w:rsidRDefault="00AD1773" w:rsidP="00AD1773">
      <w:pPr>
        <w:pStyle w:val="enumlev2"/>
        <w:rPr>
          <w:rFonts w:eastAsiaTheme="minorEastAsia"/>
          <w:lang w:val="es-ES_tradnl"/>
        </w:rPr>
      </w:pPr>
      <w:r w:rsidRPr="00BB4F0D">
        <w:rPr>
          <w:rFonts w:eastAsiaTheme="minorEastAsia"/>
          <w:lang w:val="es-ES_tradnl"/>
        </w:rPr>
        <w:t>–</w:t>
      </w:r>
      <w:r w:rsidRPr="00BB4F0D">
        <w:rPr>
          <w:rFonts w:eastAsiaTheme="minorEastAsia"/>
          <w:lang w:val="es-ES_tradnl"/>
        </w:rPr>
        <w:tab/>
        <w:t>en ondas decamétricas la banda por defecto de la transmisión LLSD será la banda de 8</w:t>
      </w:r>
      <w:r w:rsidR="00EB4F38" w:rsidRPr="00BB4F0D">
        <w:rPr>
          <w:rFonts w:eastAsiaTheme="minorEastAsia"/>
          <w:lang w:val="es-ES_tradnl"/>
        </w:rPr>
        <w:t> MHz</w:t>
      </w:r>
      <w:r w:rsidR="001D35B7" w:rsidRPr="00BB4F0D">
        <w:rPr>
          <w:rFonts w:eastAsiaTheme="minorEastAsia"/>
          <w:lang w:val="es-ES_tradnl"/>
        </w:rPr>
        <w:t>,</w:t>
      </w:r>
    </w:p>
    <w:p w:rsidR="00AD1773" w:rsidRPr="00BB4F0D" w:rsidRDefault="00AD1773" w:rsidP="00B92311">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todos los parámetros restantes, por ejemplo, el ID propio, el parámetro telemando</w:t>
      </w:r>
      <w:r w:rsidR="00B92311">
        <w:rPr>
          <w:rFonts w:eastAsiaTheme="minorEastAsia"/>
          <w:lang w:val="es-ES_tradnl"/>
        </w:rPr>
        <w:t> </w:t>
      </w:r>
      <w:r w:rsidRPr="00BB4F0D">
        <w:rPr>
          <w:rFonts w:eastAsiaTheme="minorEastAsia"/>
          <w:lang w:val="es-ES_tradnl"/>
        </w:rPr>
        <w:t>1 de retransmisión de alerta de socorro, la categoría (socorro) y el carácter de final de secuencia, los introd</w:t>
      </w:r>
      <w:r w:rsidR="001D35B7" w:rsidRPr="00BB4F0D">
        <w:rPr>
          <w:rFonts w:eastAsiaTheme="minorEastAsia"/>
          <w:lang w:val="es-ES_tradnl"/>
        </w:rPr>
        <w:t>ucirá automáticamente el equipo;</w:t>
      </w:r>
    </w:p>
    <w:p w:rsidR="00AD1773" w:rsidRPr="00BB4F0D" w:rsidRDefault="00AD1773" w:rsidP="00AD1773">
      <w:pPr>
        <w:pStyle w:val="enumlev1"/>
        <w:rPr>
          <w:lang w:val="es-ES_tradnl"/>
        </w:rPr>
      </w:pPr>
      <w:r w:rsidRPr="00BB4F0D">
        <w:rPr>
          <w:rFonts w:eastAsiaTheme="minorEastAsia"/>
          <w:lang w:val="es-ES_tradnl"/>
        </w:rPr>
        <w:t>–</w:t>
      </w:r>
      <w:r w:rsidRPr="00BB4F0D">
        <w:rPr>
          <w:rFonts w:eastAsiaTheme="minorEastAsia"/>
          <w:lang w:val="es-ES_tradnl"/>
        </w:rPr>
        <w:tab/>
        <w:t>el formato MMSI del barco en peligro, la naturaleza del peligro, la posición y la hora de la posición no se «recordarán» cuando se seleccione más tarde la opción de composición DROBOSE pero se reiniciará con los valores por defecto</w:t>
      </w:r>
      <w:r w:rsidRPr="00BB4F0D">
        <w:rPr>
          <w:lang w:val="es-ES_tradnl"/>
        </w:rPr>
        <w:t>.</w:t>
      </w:r>
    </w:p>
    <w:p w:rsidR="00AD1773" w:rsidRDefault="00AD1773" w:rsidP="00CC6ED3">
      <w:pPr>
        <w:pStyle w:val="Heading2"/>
        <w:rPr>
          <w:rFonts w:eastAsiaTheme="minorEastAsia"/>
          <w:lang w:val="es-ES_tradnl"/>
        </w:rPr>
      </w:pPr>
      <w:r w:rsidRPr="00BB4F0D">
        <w:rPr>
          <w:rFonts w:eastAsiaTheme="minorEastAsia"/>
          <w:lang w:val="es-ES_tradnl"/>
        </w:rPr>
        <w:t>5.4</w:t>
      </w:r>
      <w:r w:rsidRPr="00BB4F0D">
        <w:rPr>
          <w:rFonts w:eastAsiaTheme="minorEastAsia"/>
          <w:lang w:val="es-ES_tradnl"/>
        </w:rPr>
        <w:tab/>
        <w:t>Otros elementos</w:t>
      </w:r>
    </w:p>
    <w:p w:rsidR="00AD1773" w:rsidRPr="00BB4F0D" w:rsidRDefault="00AD1773" w:rsidP="00AD1773">
      <w:pPr>
        <w:rPr>
          <w:rFonts w:eastAsiaTheme="minorEastAsia"/>
          <w:lang w:val="es-ES_tradnl"/>
        </w:rPr>
      </w:pPr>
      <w:r w:rsidRPr="00BB4F0D">
        <w:rPr>
          <w:rFonts w:eastAsiaTheme="minorEastAsia"/>
          <w:lang w:val="es-ES_tradnl"/>
        </w:rPr>
        <w:t>Si la estación llamada es una estación de barco o un grupo de estaciones de barco, el equipo solicitará la introducción de un número de canal (de frecuencia en el caso de ondas hectométricas). El equipo debe ayudar al operador sugiriendo un canal adecuado entre barcos, por ejemplo, en ondas métricas el canal 6.</w:t>
      </w:r>
    </w:p>
    <w:p w:rsidR="00AD1773" w:rsidRPr="00BB4F0D" w:rsidRDefault="00AD1773" w:rsidP="00AD1773">
      <w:pPr>
        <w:rPr>
          <w:rFonts w:eastAsiaTheme="minorEastAsia"/>
          <w:lang w:val="es-ES_tradnl"/>
        </w:rPr>
      </w:pPr>
      <w:r w:rsidRPr="00BB4F0D">
        <w:rPr>
          <w:rFonts w:eastAsiaTheme="minorEastAsia"/>
          <w:lang w:val="es-ES_tradnl"/>
        </w:rPr>
        <w:t>Selección automática del canal de comunicaciones subsiguiente en ondas decamétricas para mensajes LLSD que no son de socorro. Existe un conjunto de canales símplex y un conjunto de canales dúplex (que contiene los canales de socorro) para ondas hectométricas, tanto para los modos de comunicación de voz (3 000</w:t>
      </w:r>
      <w:r w:rsidR="00EB4F38" w:rsidRPr="00BB4F0D">
        <w:rPr>
          <w:rFonts w:eastAsiaTheme="minorEastAsia"/>
          <w:lang w:val="es-ES_tradnl"/>
        </w:rPr>
        <w:t> Hz</w:t>
      </w:r>
      <w:r w:rsidRPr="00BB4F0D">
        <w:rPr>
          <w:rFonts w:eastAsiaTheme="minorEastAsia"/>
          <w:lang w:val="es-ES_tradnl"/>
        </w:rPr>
        <w:t>) como de datos (500</w:t>
      </w:r>
      <w:r w:rsidR="00EB4F38" w:rsidRPr="00BB4F0D">
        <w:rPr>
          <w:rFonts w:eastAsiaTheme="minorEastAsia"/>
          <w:lang w:val="es-ES_tradnl"/>
        </w:rPr>
        <w:t> Hz</w:t>
      </w:r>
      <w:r w:rsidRPr="00BB4F0D">
        <w:rPr>
          <w:rFonts w:eastAsiaTheme="minorEastAsia"/>
          <w:lang w:val="es-ES_tradnl"/>
        </w:rPr>
        <w:t>). La selección del canal adecuado a partir de estos conjuntos seguirá los pasos siguientes:</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La banda de comunicación del canal será la banda del mensaje LLSD.</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El parámetro telemando 1 determina la elección de los canales de voz o de datos.</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Los mensajes LLSD dirigidos a una estación costera (es decir, MMSI o que comienzan con 00) dejarán la decisión a la estación costera.</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t>Todos los mensajes LLSD restantes seleccionarán un canal entre las frecuencias símplex.</w:t>
      </w:r>
    </w:p>
    <w:p w:rsidR="00AD1773" w:rsidRPr="00BB4F0D" w:rsidRDefault="00AD1773" w:rsidP="00AD1773">
      <w:pPr>
        <w:rPr>
          <w:lang w:val="es-ES_tradnl"/>
        </w:rPr>
      </w:pPr>
      <w:r w:rsidRPr="00BB4F0D">
        <w:rPr>
          <w:rFonts w:eastAsiaTheme="minorEastAsia"/>
          <w:lang w:val="es-ES_tradnl"/>
        </w:rPr>
        <w:t>El uso de los canales de socorro debe evitarse y para comunicaciones de rutina no se autorizará el uso de los canales de socorro</w:t>
      </w:r>
      <w:r w:rsidRPr="00BB4F0D">
        <w:rPr>
          <w:lang w:val="es-ES_tradnl"/>
        </w:rPr>
        <w:t>.</w:t>
      </w:r>
    </w:p>
    <w:p w:rsidR="00AD1773" w:rsidRPr="00BB4F0D" w:rsidRDefault="00AD1773" w:rsidP="00AD1773">
      <w:pPr>
        <w:rPr>
          <w:lang w:val="es-ES_tradnl"/>
        </w:rPr>
      </w:pPr>
    </w:p>
    <w:p w:rsidR="00AD1773" w:rsidRPr="00BB4F0D" w:rsidRDefault="00AD1773" w:rsidP="00AD1773">
      <w:pPr>
        <w:pStyle w:val="AnnexNoTitle"/>
        <w:rPr>
          <w:lang w:val="es-ES_tradnl"/>
        </w:rPr>
      </w:pPr>
      <w:r w:rsidRPr="00BB4F0D">
        <w:rPr>
          <w:lang w:val="es-ES_tradnl"/>
        </w:rPr>
        <w:t>Anexo 4</w:t>
      </w:r>
      <w:r w:rsidRPr="00BB4F0D">
        <w:rPr>
          <w:lang w:val="es-ES_tradnl"/>
        </w:rPr>
        <w:br/>
      </w:r>
      <w:r w:rsidRPr="00BB4F0D">
        <w:rPr>
          <w:lang w:val="es-ES_tradnl"/>
        </w:rPr>
        <w:br/>
        <w:t>Procedimientos automatizados para la operación simplificada</w:t>
      </w:r>
      <w:r w:rsidRPr="00BB4F0D">
        <w:rPr>
          <w:lang w:val="es-ES_tradnl"/>
        </w:rPr>
        <w:br/>
        <w:t>en equipo a bordo de barcos</w:t>
      </w:r>
    </w:p>
    <w:p w:rsidR="00AD1773" w:rsidRPr="00BB4F0D" w:rsidRDefault="00AD1773" w:rsidP="00CC6ED3">
      <w:pPr>
        <w:pStyle w:val="Heading1"/>
        <w:rPr>
          <w:rFonts w:eastAsiaTheme="minorEastAsia"/>
          <w:lang w:val="es-ES_tradnl"/>
        </w:rPr>
      </w:pPr>
      <w:r w:rsidRPr="00BB4F0D">
        <w:rPr>
          <w:rFonts w:eastAsiaTheme="minorEastAsia"/>
          <w:lang w:val="es-ES_tradnl"/>
        </w:rPr>
        <w:t>1</w:t>
      </w:r>
      <w:r w:rsidRPr="00BB4F0D">
        <w:rPr>
          <w:rFonts w:eastAsiaTheme="minorEastAsia"/>
          <w:lang w:val="es-ES_tradnl"/>
        </w:rPr>
        <w:tab/>
        <w:t>Generalidades</w:t>
      </w:r>
    </w:p>
    <w:p w:rsidR="00AD1773" w:rsidRPr="00BB4F0D" w:rsidRDefault="00AD1773" w:rsidP="0009160D">
      <w:pPr>
        <w:rPr>
          <w:rFonts w:eastAsiaTheme="minorEastAsia"/>
          <w:lang w:val="es-ES_tradnl"/>
        </w:rPr>
      </w:pPr>
      <w:r w:rsidRPr="00BB4F0D">
        <w:rPr>
          <w:rFonts w:eastAsiaTheme="minorEastAsia"/>
          <w:lang w:val="es-ES_tradnl"/>
        </w:rPr>
        <w:t>El software del equipo debe permitir al operador componer sólo los dos tipos de mensajes LLSD especificados en los Cuadros</w:t>
      </w:r>
      <w:r w:rsidR="0009160D" w:rsidRPr="00BB4F0D">
        <w:rPr>
          <w:rFonts w:eastAsiaTheme="minorEastAsia"/>
          <w:lang w:val="es-ES_tradnl"/>
        </w:rPr>
        <w:t> </w:t>
      </w:r>
      <w:r w:rsidRPr="00BB4F0D">
        <w:rPr>
          <w:rFonts w:eastAsiaTheme="minorEastAsia"/>
          <w:lang w:val="es-ES_tradnl"/>
        </w:rPr>
        <w:t>A1-4.1 a A1-4.11. Estos Cuadros indican qué mensajes LLSD son aplicables para cada clase de equipo LLSD.</w:t>
      </w:r>
    </w:p>
    <w:p w:rsidR="00AD1773" w:rsidRPr="00BB4F0D" w:rsidRDefault="00AD1773" w:rsidP="00AD1773">
      <w:pPr>
        <w:rPr>
          <w:rFonts w:eastAsiaTheme="minorEastAsia"/>
          <w:lang w:val="es-ES_tradnl"/>
        </w:rPr>
      </w:pPr>
      <w:r w:rsidRPr="00BB4F0D">
        <w:rPr>
          <w:rFonts w:eastAsiaTheme="minorEastAsia"/>
          <w:lang w:val="es-ES_tradnl"/>
        </w:rPr>
        <w:t>Los procedimientos automatizados son los procedimientos de explotación LLSD recomendados por el UIT-R introducidos en el soporte lógico del equipo.</w:t>
      </w:r>
    </w:p>
    <w:p w:rsidR="00AD1773" w:rsidRPr="00BB4F0D" w:rsidRDefault="00AD1773" w:rsidP="00AD1773">
      <w:pPr>
        <w:rPr>
          <w:rFonts w:eastAsiaTheme="minorEastAsia"/>
          <w:lang w:val="es-ES_tradnl"/>
        </w:rPr>
      </w:pPr>
      <w:r w:rsidRPr="00BB4F0D">
        <w:rPr>
          <w:rFonts w:eastAsiaTheme="minorEastAsia"/>
          <w:lang w:val="es-ES_tradnl"/>
        </w:rPr>
        <w:t>El equipo iniciará uno de los cinco procedimientos automatizados siempre que el equipo se incorpore a una nueva comunicación. Cuatro de estos procedimientos automatizados manejan eventos iniciados por mensajes LLSD enviados y recibidos y el quinto procedimiento automatizado maneja radiotelefonía establecida mediante medios distintos de LLSD. Uno de estos cinco procedimientos automatizados se inicia mediante:</w:t>
      </w:r>
    </w:p>
    <w:p w:rsidR="00AD1773" w:rsidRPr="00BB4F0D" w:rsidRDefault="00AD1773" w:rsidP="00AD1773">
      <w:pPr>
        <w:pStyle w:val="enumlev1"/>
        <w:rPr>
          <w:rFonts w:eastAsiaTheme="minorEastAsia"/>
          <w:lang w:val="es-ES_tradnl"/>
        </w:rPr>
      </w:pPr>
      <w:r w:rsidRPr="00BB4F0D">
        <w:rPr>
          <w:rFonts w:eastAsiaTheme="minorEastAsia"/>
          <w:lang w:val="es-ES_tradnl"/>
        </w:rPr>
        <w:t>a)</w:t>
      </w:r>
      <w:r w:rsidRPr="00BB4F0D">
        <w:rPr>
          <w:rFonts w:eastAsiaTheme="minorEastAsia"/>
          <w:lang w:val="es-ES_tradnl"/>
        </w:rPr>
        <w:tab/>
        <w:t>envío de una alerta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b)</w:t>
      </w:r>
      <w:r w:rsidRPr="00BB4F0D">
        <w:rPr>
          <w:rFonts w:eastAsiaTheme="minorEastAsia"/>
          <w:lang w:val="es-ES_tradnl"/>
        </w:rPr>
        <w:tab/>
        <w:t>recepción de un mensaje LLSD que contenga información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c)</w:t>
      </w:r>
      <w:r w:rsidRPr="00BB4F0D">
        <w:rPr>
          <w:rFonts w:eastAsiaTheme="minorEastAsia"/>
          <w:lang w:val="es-ES_tradnl"/>
        </w:rPr>
        <w:tab/>
        <w:t>envío de una retransmisión de alerta de socorro con dirección individual que contenga información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d)</w:t>
      </w:r>
      <w:r w:rsidRPr="00BB4F0D">
        <w:rPr>
          <w:rFonts w:eastAsiaTheme="minorEastAsia"/>
          <w:lang w:val="es-ES_tradnl"/>
        </w:rPr>
        <w:tab/>
        <w:t>envío de una retransmisión de alerta de socorro en representación de otra persona,</w:t>
      </w:r>
    </w:p>
    <w:p w:rsidR="00AD1773" w:rsidRPr="00BB4F0D" w:rsidRDefault="00AD1773" w:rsidP="00AD1773">
      <w:pPr>
        <w:pStyle w:val="enumlev1"/>
        <w:rPr>
          <w:rFonts w:eastAsiaTheme="minorEastAsia"/>
          <w:lang w:val="es-ES_tradnl"/>
        </w:rPr>
      </w:pPr>
      <w:r w:rsidRPr="00BB4F0D">
        <w:rPr>
          <w:rFonts w:eastAsiaTheme="minorEastAsia"/>
          <w:lang w:val="es-ES_tradnl"/>
        </w:rPr>
        <w:t>e)</w:t>
      </w:r>
      <w:r w:rsidRPr="00BB4F0D">
        <w:rPr>
          <w:rFonts w:eastAsiaTheme="minorEastAsia"/>
          <w:lang w:val="es-ES_tradnl"/>
        </w:rPr>
        <w:tab/>
        <w:t>envío de un mensaje LLSD que contenga información que no sea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f)</w:t>
      </w:r>
      <w:r w:rsidRPr="00BB4F0D">
        <w:rPr>
          <w:rFonts w:eastAsiaTheme="minorEastAsia"/>
          <w:lang w:val="es-ES_tradnl"/>
        </w:rPr>
        <w:tab/>
        <w:t>recepción de un mensaje LLSD que contenga información que no sea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g)</w:t>
      </w:r>
      <w:r w:rsidRPr="00BB4F0D">
        <w:rPr>
          <w:rFonts w:eastAsiaTheme="minorEastAsia"/>
          <w:lang w:val="es-ES_tradnl"/>
        </w:rPr>
        <w:tab/>
        <w:t>acceso a tráfico iniciado mediante medios distintos de LLSD.</w:t>
      </w:r>
    </w:p>
    <w:p w:rsidR="00AD1773" w:rsidRPr="00BB4F0D" w:rsidRDefault="00AD1773" w:rsidP="00AD1773">
      <w:pPr>
        <w:rPr>
          <w:lang w:val="es-ES_tradnl"/>
        </w:rPr>
      </w:pPr>
      <w:r w:rsidRPr="00BB4F0D">
        <w:rPr>
          <w:rFonts w:eastAsiaTheme="minorEastAsia"/>
          <w:lang w:val="es-ES_tradnl"/>
        </w:rPr>
        <w:t>Una vez iniciado mediante uno de los eventos enumerados de a) a g), el procedimiento automatizado tratará todas las tareas requeridas para satisfacer los objetivos del evento que lo inició. Estas tareas incluirán el tratamiento de cualesquiera mensajes LLSD subsiguientes que puedan ser pertinentes (importantes) para los objetivos del procedimiento automatizado y para la actualización adecuada del procedimiento automatizado, proporcionando al operador cualesquiera opciones posibles y manteniendo al operador informado de los avances, hasta que el operador termine el procedimiento automatizado o se establezcan las condiciones para que el propio procedimiento automatizado finalice. Los procedimientos automatizados serán capaces de funcionar en paralelo. Puesto que todos los procedimientos automatizados LLSD comprueban continuamente el receptor de vigilancia, sólo un procedimiento automatizado activo tiene el control del transmisor y del receptor general. La recepción de cualquier mensaje LLSD que no sea pertinente para un procedimiento automatizado no interrumpirá ese procedimiento, pero se asignará al procedimiento automatizado correspondiente en curso o se iniciará un nuevo procedimiento automatizado</w:t>
      </w:r>
      <w:r w:rsidRPr="00BB4F0D">
        <w:rPr>
          <w:lang w:val="es-ES_tradnl"/>
        </w:rPr>
        <w:t>.</w:t>
      </w:r>
    </w:p>
    <w:p w:rsidR="00AD1773" w:rsidRPr="00BB4F0D" w:rsidRDefault="00AD1773" w:rsidP="00AD1773">
      <w:pPr>
        <w:pStyle w:val="Heading1"/>
        <w:rPr>
          <w:lang w:val="es-ES_tradnl"/>
        </w:rPr>
      </w:pPr>
      <w:r w:rsidRPr="00BB4F0D">
        <w:rPr>
          <w:lang w:val="es-ES_tradnl"/>
        </w:rPr>
        <w:t>2</w:t>
      </w:r>
      <w:r w:rsidRPr="00BB4F0D">
        <w:rPr>
          <w:lang w:val="es-ES_tradnl"/>
        </w:rPr>
        <w:tab/>
        <w:t>Definiciones</w:t>
      </w:r>
    </w:p>
    <w:p w:rsidR="00AD1773" w:rsidRPr="00BB4F0D" w:rsidRDefault="00AD1773" w:rsidP="00AD1773">
      <w:pPr>
        <w:rPr>
          <w:rFonts w:eastAsiaTheme="minorEastAsia"/>
          <w:lang w:val="es-ES_tradnl"/>
        </w:rPr>
      </w:pPr>
      <w:r w:rsidRPr="00BB4F0D">
        <w:rPr>
          <w:rFonts w:eastAsiaTheme="minorEastAsia"/>
          <w:b/>
          <w:lang w:val="es-ES_tradnl"/>
        </w:rPr>
        <w:t>2.1</w:t>
      </w:r>
      <w:r w:rsidRPr="00BB4F0D">
        <w:rPr>
          <w:rFonts w:eastAsiaTheme="minorEastAsia"/>
          <w:b/>
          <w:lang w:val="es-ES_tradnl"/>
        </w:rPr>
        <w:tab/>
      </w:r>
      <w:r w:rsidR="009A15DA" w:rsidRPr="00BB4F0D">
        <w:rPr>
          <w:rFonts w:eastAsiaTheme="minorEastAsia"/>
          <w:b/>
          <w:lang w:val="es-ES_tradnl"/>
        </w:rPr>
        <w:t xml:space="preserve">acuse </w:t>
      </w:r>
      <w:r w:rsidRPr="00BB4F0D">
        <w:rPr>
          <w:rFonts w:eastAsiaTheme="minorEastAsia"/>
          <w:b/>
          <w:lang w:val="es-ES_tradnl"/>
        </w:rPr>
        <w:t>de recibo</w:t>
      </w:r>
      <w:r w:rsidRPr="00BB4F0D">
        <w:rPr>
          <w:rFonts w:eastAsiaTheme="minorEastAsia"/>
          <w:lang w:val="es-ES_tradnl"/>
        </w:rPr>
        <w:t>: cuando se utiliza para describir un procedimiento automatizado, indica que se ha cumplido el objetivo del mensaje LLSD.</w:t>
      </w:r>
    </w:p>
    <w:p w:rsidR="00AD1773" w:rsidRPr="00BB4F0D" w:rsidRDefault="00AD1773" w:rsidP="00AD1773">
      <w:pPr>
        <w:rPr>
          <w:rFonts w:eastAsiaTheme="minorEastAsia"/>
          <w:lang w:val="es-ES_tradnl"/>
        </w:rPr>
      </w:pPr>
      <w:r w:rsidRPr="00BB4F0D">
        <w:rPr>
          <w:rFonts w:eastAsiaTheme="minorEastAsia"/>
          <w:b/>
          <w:lang w:val="es-ES_tradnl"/>
        </w:rPr>
        <w:t>2.2</w:t>
      </w:r>
      <w:r w:rsidRPr="00BB4F0D">
        <w:rPr>
          <w:rFonts w:eastAsiaTheme="minorEastAsia"/>
          <w:b/>
          <w:lang w:val="es-ES_tradnl"/>
        </w:rPr>
        <w:tab/>
      </w:r>
      <w:r w:rsidR="009A15DA" w:rsidRPr="00BB4F0D">
        <w:rPr>
          <w:rFonts w:eastAsiaTheme="minorEastAsia"/>
          <w:b/>
          <w:lang w:val="es-ES_tradnl"/>
        </w:rPr>
        <w:t>activo</w:t>
      </w:r>
      <w:r w:rsidRPr="00BB4F0D">
        <w:rPr>
          <w:rFonts w:eastAsiaTheme="minorEastAsia"/>
          <w:lang w:val="es-ES_tradnl"/>
        </w:rPr>
        <w:t>: término utilizado para describir un procedimiento automatizado que tiene el control del receptor general y del transmisor y que, por lo tanto, es capaz de incorporarse a comunicaciones subsiguientes y recibir mensajes LLSD tanto en el receptor de vigilancia como en el receptor general.</w:t>
      </w:r>
    </w:p>
    <w:p w:rsidR="00AD1773" w:rsidRPr="00BB4F0D" w:rsidRDefault="00AD1773" w:rsidP="00AD1773">
      <w:pPr>
        <w:rPr>
          <w:rFonts w:eastAsiaTheme="minorEastAsia"/>
          <w:lang w:val="es-ES_tradnl"/>
        </w:rPr>
      </w:pPr>
      <w:r w:rsidRPr="00BB4F0D">
        <w:rPr>
          <w:rFonts w:eastAsiaTheme="minorEastAsia"/>
          <w:b/>
          <w:lang w:val="es-ES_tradnl"/>
        </w:rPr>
        <w:t>2.3</w:t>
      </w:r>
      <w:r w:rsidRPr="00BB4F0D">
        <w:rPr>
          <w:rFonts w:eastAsiaTheme="minorEastAsia"/>
          <w:b/>
          <w:lang w:val="es-ES_tradnl"/>
        </w:rPr>
        <w:tab/>
      </w:r>
      <w:r w:rsidR="009A15DA" w:rsidRPr="00BB4F0D">
        <w:rPr>
          <w:rFonts w:eastAsiaTheme="minorEastAsia"/>
          <w:b/>
          <w:lang w:val="es-ES_tradnl"/>
        </w:rPr>
        <w:t xml:space="preserve">procedimiento </w:t>
      </w:r>
      <w:r w:rsidRPr="00BB4F0D">
        <w:rPr>
          <w:rFonts w:eastAsiaTheme="minorEastAsia"/>
          <w:b/>
          <w:lang w:val="es-ES_tradnl"/>
        </w:rPr>
        <w:t>automatizado</w:t>
      </w:r>
      <w:r w:rsidRPr="00BB4F0D">
        <w:rPr>
          <w:rFonts w:eastAsiaTheme="minorEastAsia"/>
          <w:lang w:val="es-ES_tradnl"/>
        </w:rPr>
        <w:t>: término utilizado para describir el conjunto de actuaciones necesarias para conseguir el objetivo del mensaje LLSD que lo inició o de un evento de comunicación LLSD o que no sea LLSD. Para procesar estos se han designado cuatro procedimientos LLSD automatizados. Son la recepción de mensajes LLSD de socorro, la recepción de mensajes LLSD que no son de socorro, el envío de tentativas de alerta de socorro LLSD y el envío de mensajes LLSD que no son de socorro. Además se ha designado un quinto procedimiento para tratar eventos de comunicación que no son LLSD.</w:t>
      </w:r>
    </w:p>
    <w:p w:rsidR="00AD1773" w:rsidRPr="00BB4F0D" w:rsidRDefault="00AD1773" w:rsidP="00AD1773">
      <w:pPr>
        <w:rPr>
          <w:rFonts w:eastAsiaTheme="minorEastAsia"/>
          <w:lang w:val="es-ES_tradnl"/>
        </w:rPr>
      </w:pPr>
      <w:r w:rsidRPr="00BB4F0D">
        <w:rPr>
          <w:rFonts w:eastAsiaTheme="minorEastAsia"/>
          <w:lang w:val="es-ES_tradnl"/>
        </w:rPr>
        <w:t>Estos procedimientos automatizados se denominan:</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r>
      <w:r w:rsidR="00AE1C73" w:rsidRPr="00BB4F0D">
        <w:rPr>
          <w:rFonts w:eastAsiaTheme="minorEastAsia"/>
          <w:lang w:val="es-ES_tradnl"/>
        </w:rPr>
        <w:t xml:space="preserve">procedimiento </w:t>
      </w:r>
      <w:r w:rsidRPr="00BB4F0D">
        <w:rPr>
          <w:rFonts w:eastAsiaTheme="minorEastAsia"/>
          <w:lang w:val="es-ES_tradnl"/>
        </w:rPr>
        <w:t>automatizado de mensajes de socorro recibidos</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r>
      <w:r w:rsidR="00AE1C73" w:rsidRPr="00BB4F0D">
        <w:rPr>
          <w:rFonts w:eastAsiaTheme="minorEastAsia"/>
          <w:lang w:val="es-ES_tradnl"/>
        </w:rPr>
        <w:t xml:space="preserve">procedimiento </w:t>
      </w:r>
      <w:r w:rsidRPr="00BB4F0D">
        <w:rPr>
          <w:rFonts w:eastAsiaTheme="minorEastAsia"/>
          <w:lang w:val="es-ES_tradnl"/>
        </w:rPr>
        <w:t>automatizado de envío de mensajes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r>
      <w:r w:rsidR="00AE1C73" w:rsidRPr="00BB4F0D">
        <w:rPr>
          <w:rFonts w:eastAsiaTheme="minorEastAsia"/>
          <w:lang w:val="es-ES_tradnl"/>
        </w:rPr>
        <w:t xml:space="preserve">procedimiento </w:t>
      </w:r>
      <w:r w:rsidRPr="00BB4F0D">
        <w:rPr>
          <w:rFonts w:eastAsiaTheme="minorEastAsia"/>
          <w:lang w:val="es-ES_tradnl"/>
        </w:rPr>
        <w:t>automatizado de recepción de mensajes que no son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r>
      <w:r w:rsidR="00AE1C73" w:rsidRPr="00BB4F0D">
        <w:rPr>
          <w:rFonts w:eastAsiaTheme="minorEastAsia"/>
          <w:lang w:val="es-ES_tradnl"/>
        </w:rPr>
        <w:t xml:space="preserve">procedimiento </w:t>
      </w:r>
      <w:r w:rsidRPr="00BB4F0D">
        <w:rPr>
          <w:rFonts w:eastAsiaTheme="minorEastAsia"/>
          <w:lang w:val="es-ES_tradnl"/>
        </w:rPr>
        <w:t>automatizado de envío de mensajes que no son de socorro</w:t>
      </w:r>
    </w:p>
    <w:p w:rsidR="00AD1773" w:rsidRPr="00BB4F0D" w:rsidRDefault="00AD1773" w:rsidP="00AD1773">
      <w:pPr>
        <w:pStyle w:val="enumlev1"/>
        <w:rPr>
          <w:rFonts w:eastAsiaTheme="minorEastAsia"/>
          <w:lang w:val="es-ES_tradnl"/>
        </w:rPr>
      </w:pPr>
      <w:r w:rsidRPr="00BB4F0D">
        <w:rPr>
          <w:rFonts w:eastAsiaTheme="minorEastAsia"/>
          <w:lang w:val="es-ES_tradnl"/>
        </w:rPr>
        <w:t>–</w:t>
      </w:r>
      <w:r w:rsidRPr="00BB4F0D">
        <w:rPr>
          <w:rFonts w:eastAsiaTheme="minorEastAsia"/>
          <w:lang w:val="es-ES_tradnl"/>
        </w:rPr>
        <w:tab/>
      </w:r>
      <w:r w:rsidR="00AE1C73" w:rsidRPr="00BB4F0D">
        <w:rPr>
          <w:rFonts w:eastAsiaTheme="minorEastAsia"/>
          <w:lang w:val="es-ES_tradnl"/>
        </w:rPr>
        <w:t xml:space="preserve">procedimiento </w:t>
      </w:r>
      <w:r w:rsidRPr="00BB4F0D">
        <w:rPr>
          <w:rFonts w:eastAsiaTheme="minorEastAsia"/>
          <w:lang w:val="es-ES_tradnl"/>
        </w:rPr>
        <w:t>automatizado de comunicaciones.</w:t>
      </w:r>
    </w:p>
    <w:p w:rsidR="00AD1773" w:rsidRPr="00BB4F0D" w:rsidRDefault="00AD1773" w:rsidP="00AD1773">
      <w:pPr>
        <w:rPr>
          <w:rFonts w:eastAsiaTheme="minorEastAsia"/>
          <w:lang w:val="es-ES_tradnl"/>
        </w:rPr>
      </w:pPr>
      <w:r w:rsidRPr="00BB4F0D">
        <w:rPr>
          <w:rFonts w:eastAsiaTheme="minorEastAsia"/>
          <w:b/>
          <w:lang w:val="es-ES_tradnl"/>
        </w:rPr>
        <w:t>2.4</w:t>
      </w:r>
      <w:r w:rsidRPr="00BB4F0D">
        <w:rPr>
          <w:rFonts w:eastAsiaTheme="minorEastAsia"/>
          <w:lang w:val="es-ES_tradnl"/>
        </w:rPr>
        <w:tab/>
      </w:r>
      <w:r w:rsidRPr="00BB4F0D">
        <w:rPr>
          <w:rFonts w:eastAsiaTheme="minorEastAsia"/>
          <w:b/>
          <w:lang w:val="es-ES_tradnl"/>
        </w:rPr>
        <w:t>errores críticos</w:t>
      </w:r>
      <w:r w:rsidRPr="00BB4F0D">
        <w:rPr>
          <w:rFonts w:eastAsiaTheme="minorEastAsia"/>
          <w:lang w:val="es-ES_tradnl"/>
        </w:rPr>
        <w:t>:</w:t>
      </w:r>
      <w:r w:rsidRPr="00BB4F0D">
        <w:rPr>
          <w:rFonts w:eastAsiaTheme="minorEastAsia"/>
          <w:b/>
          <w:lang w:val="es-ES_tradnl"/>
        </w:rPr>
        <w:t xml:space="preserve"> </w:t>
      </w:r>
      <w:r w:rsidRPr="00BB4F0D">
        <w:rPr>
          <w:rFonts w:eastAsiaTheme="minorEastAsia"/>
          <w:lang w:val="es-ES_tradnl"/>
        </w:rPr>
        <w:t>un conjunto de caracteres de información, obtenido a partir de uno o más mensajes LLSD recibidos, se considera que tiene errores críticos cuando el procedimiento automatizado necesita caracteres de información provenientes de ese conjunto para proceder o realizar cualquier tarea y los caracteres de información necesarios tienen errores (por ejemplo, no se puede componer un acuse de recibo para un mensaje LLSD individual que tenga errores en el MMSI del remitente).</w:t>
      </w:r>
    </w:p>
    <w:p w:rsidR="00AD1773" w:rsidRPr="00BB4F0D" w:rsidRDefault="00AD1773" w:rsidP="00AD1773">
      <w:pPr>
        <w:rPr>
          <w:rFonts w:eastAsiaTheme="minorEastAsia"/>
          <w:lang w:val="es-ES_tradnl"/>
        </w:rPr>
      </w:pPr>
      <w:r w:rsidRPr="00BB4F0D">
        <w:rPr>
          <w:rFonts w:eastAsiaTheme="minorEastAsia"/>
          <w:b/>
          <w:lang w:val="es-ES_tradnl"/>
        </w:rPr>
        <w:t>2.5</w:t>
      </w:r>
      <w:r w:rsidRPr="00BB4F0D">
        <w:rPr>
          <w:rFonts w:eastAsiaTheme="minorEastAsia"/>
          <w:b/>
          <w:lang w:val="es-ES_tradnl"/>
        </w:rPr>
        <w:tab/>
        <w:t>valor por defecto</w:t>
      </w:r>
      <w:r w:rsidRPr="00BB4F0D">
        <w:rPr>
          <w:rFonts w:eastAsiaTheme="minorEastAsia"/>
          <w:lang w:val="es-ES_tradnl"/>
        </w:rPr>
        <w:t>: valor seleccionado o acción tomada por el soporte lógico del equipo en ausencia de un dato de entrada del operador.</w:t>
      </w:r>
    </w:p>
    <w:p w:rsidR="00AD1773" w:rsidRPr="00BB4F0D" w:rsidRDefault="00AD1773" w:rsidP="00AD1773">
      <w:pPr>
        <w:rPr>
          <w:lang w:val="es-ES_tradnl"/>
        </w:rPr>
      </w:pPr>
      <w:r w:rsidRPr="00BB4F0D">
        <w:rPr>
          <w:rFonts w:eastAsiaTheme="minorEastAsia"/>
          <w:b/>
          <w:lang w:val="es-ES_tradnl"/>
        </w:rPr>
        <w:t>2.6</w:t>
      </w:r>
      <w:r w:rsidRPr="00BB4F0D">
        <w:rPr>
          <w:rFonts w:eastAsiaTheme="minorEastAsia"/>
          <w:b/>
          <w:lang w:val="es-ES_tradnl"/>
        </w:rPr>
        <w:tab/>
        <w:t>mensaje DSC de socorro</w:t>
      </w:r>
      <w:r w:rsidRPr="00BB4F0D">
        <w:rPr>
          <w:rFonts w:eastAsiaTheme="minorEastAsia"/>
          <w:lang w:val="es-ES_tradnl"/>
        </w:rPr>
        <w:t>:</w:t>
      </w:r>
      <w:r w:rsidRPr="00BB4F0D">
        <w:rPr>
          <w:rFonts w:eastAsiaTheme="minorEastAsia"/>
          <w:b/>
          <w:lang w:val="es-ES_tradnl"/>
        </w:rPr>
        <w:t xml:space="preserve"> </w:t>
      </w:r>
      <w:r w:rsidRPr="00BB4F0D">
        <w:rPr>
          <w:rFonts w:eastAsiaTheme="minorEastAsia"/>
          <w:lang w:val="es-ES_tradnl"/>
        </w:rPr>
        <w:t>mensaje o acuse de recibo LLSD que contiene la información de socorro</w:t>
      </w:r>
      <w:r w:rsidRPr="00BB4F0D">
        <w:rPr>
          <w:lang w:val="es-ES_tradnl"/>
        </w:rPr>
        <w:t>.</w:t>
      </w:r>
    </w:p>
    <w:p w:rsidR="00AD1773" w:rsidRPr="00BB4F0D" w:rsidRDefault="00AD1773" w:rsidP="00AD1773">
      <w:pPr>
        <w:rPr>
          <w:lang w:val="es-ES_tradnl"/>
        </w:rPr>
      </w:pPr>
      <w:r w:rsidRPr="00BB4F0D">
        <w:rPr>
          <w:b/>
          <w:lang w:val="es-ES_tradnl"/>
        </w:rPr>
        <w:t>2.7</w:t>
      </w:r>
      <w:r w:rsidRPr="00BB4F0D">
        <w:rPr>
          <w:b/>
          <w:lang w:val="es-ES_tradnl"/>
        </w:rPr>
        <w:tab/>
        <w:t>evento de socorro</w:t>
      </w:r>
      <w:r w:rsidRPr="00BB4F0D">
        <w:rPr>
          <w:lang w:val="es-ES_tradnl"/>
        </w:rPr>
        <w:t>: situación de socorro única identificada mediante dos (ondas métricas) o tres (ondas hectométricas/decamétricas) parámetros de la información de socorro; la MMSI del barco en peligro y la naturaleza del peligro y, en ondas hectométricas/decamétricas, el modo de la comunicación subsiguiente. Si un dispositivo MOB desencadena el evento de socorro, las numerosas alertas de socorro de diferentes dispositivos MOB deben tratarse como si fuera un solo evento y en el marco del mismo procedimiento automatizado.</w:t>
      </w:r>
    </w:p>
    <w:p w:rsidR="00AD1773" w:rsidRPr="00BB4F0D" w:rsidRDefault="00AD1773" w:rsidP="00AD1773">
      <w:pPr>
        <w:rPr>
          <w:rFonts w:eastAsiaTheme="minorEastAsia"/>
          <w:lang w:val="es-ES_tradnl"/>
        </w:rPr>
      </w:pPr>
      <w:r w:rsidRPr="00BB4F0D">
        <w:rPr>
          <w:rFonts w:eastAsiaTheme="minorEastAsia"/>
          <w:b/>
          <w:lang w:val="es-ES_tradnl"/>
        </w:rPr>
        <w:t>2.8</w:t>
      </w:r>
      <w:r w:rsidRPr="00BB4F0D">
        <w:rPr>
          <w:rFonts w:eastAsiaTheme="minorEastAsia"/>
          <w:lang w:val="es-ES_tradnl"/>
        </w:rPr>
        <w:tab/>
      </w:r>
      <w:r w:rsidRPr="00BB4F0D">
        <w:rPr>
          <w:rFonts w:eastAsiaTheme="minorEastAsia"/>
          <w:b/>
          <w:lang w:val="es-ES_tradnl"/>
        </w:rPr>
        <w:t>información de socorro</w:t>
      </w:r>
      <w:r w:rsidRPr="00BB4F0D">
        <w:rPr>
          <w:rFonts w:eastAsiaTheme="minorEastAsia"/>
          <w:lang w:val="es-ES_tradnl"/>
        </w:rPr>
        <w:t>: símbolos en un mensaje LLSD, que describen una situación de socorro, constituidos por la MMSI del barco en peligro, la naturaleza del peligro, la posición del barco en peligro, el tiempo UTC de esa posición y el modo de la comunicación subsiguiente.</w:t>
      </w:r>
    </w:p>
    <w:p w:rsidR="00AD1773" w:rsidRPr="00BB4F0D" w:rsidRDefault="00AD1773" w:rsidP="00AD1773">
      <w:pPr>
        <w:rPr>
          <w:rFonts w:eastAsiaTheme="minorEastAsia"/>
          <w:lang w:val="es-ES_tradnl"/>
        </w:rPr>
      </w:pPr>
      <w:r w:rsidRPr="00BB4F0D">
        <w:rPr>
          <w:rFonts w:eastAsiaTheme="minorEastAsia"/>
          <w:b/>
          <w:lang w:val="es-ES_tradnl"/>
        </w:rPr>
        <w:t>2.9</w:t>
      </w:r>
      <w:r w:rsidRPr="00BB4F0D">
        <w:rPr>
          <w:rFonts w:eastAsiaTheme="minorEastAsia"/>
          <w:lang w:val="es-ES_tradnl"/>
        </w:rPr>
        <w:tab/>
      </w:r>
      <w:r w:rsidRPr="00BB4F0D">
        <w:rPr>
          <w:rFonts w:eastAsiaTheme="minorEastAsia"/>
          <w:b/>
          <w:lang w:val="es-ES_tradnl"/>
        </w:rPr>
        <w:t>DROBOSE</w:t>
      </w:r>
      <w:r w:rsidRPr="00BB4F0D">
        <w:rPr>
          <w:rFonts w:eastAsiaTheme="minorEastAsia"/>
          <w:lang w:val="es-ES_tradnl"/>
        </w:rPr>
        <w:t>: retransmisión de alerta de socorro en representación de otra persona.</w:t>
      </w:r>
    </w:p>
    <w:p w:rsidR="00AD1773" w:rsidRPr="00BB4F0D" w:rsidRDefault="00AD1773" w:rsidP="00AD1773">
      <w:pPr>
        <w:rPr>
          <w:rFonts w:eastAsiaTheme="minorEastAsia"/>
          <w:lang w:val="es-ES_tradnl"/>
        </w:rPr>
      </w:pPr>
      <w:r w:rsidRPr="00BB4F0D">
        <w:rPr>
          <w:rFonts w:eastAsiaTheme="minorEastAsia"/>
          <w:b/>
          <w:lang w:val="es-ES_tradnl"/>
        </w:rPr>
        <w:t>2.10</w:t>
      </w:r>
      <w:r w:rsidRPr="00BB4F0D">
        <w:rPr>
          <w:rFonts w:eastAsiaTheme="minorEastAsia"/>
          <w:lang w:val="es-ES_tradnl"/>
        </w:rPr>
        <w:tab/>
      </w:r>
      <w:r w:rsidRPr="00BB4F0D">
        <w:rPr>
          <w:rFonts w:eastAsiaTheme="minorEastAsia"/>
          <w:b/>
          <w:lang w:val="es-ES_tradnl"/>
        </w:rPr>
        <w:t>DX/RX</w:t>
      </w:r>
      <w:r w:rsidRPr="00BB4F0D">
        <w:rPr>
          <w:rFonts w:eastAsiaTheme="minorEastAsia"/>
          <w:lang w:val="es-ES_tradnl"/>
        </w:rPr>
        <w:t>: notación utilizada para describir la estructura temporal de los mensajes LLSD (véase la Fig. 1). No se debe confundir la notación «RX» cuando se utiliza para indicar la posición de los símbolos en la estructura del mensaje LLSD (como en el § 4.1 del Anexo 1) o cuando se usa para indicar la recepción (como en el § 8.3.2 del Anexo 1).</w:t>
      </w:r>
    </w:p>
    <w:p w:rsidR="00AD1773" w:rsidRPr="00BB4F0D" w:rsidRDefault="00AD1773" w:rsidP="00AD1773">
      <w:pPr>
        <w:rPr>
          <w:rFonts w:eastAsiaTheme="minorEastAsia"/>
          <w:lang w:val="es-ES_tradnl"/>
        </w:rPr>
      </w:pPr>
      <w:r w:rsidRPr="00BB4F0D">
        <w:rPr>
          <w:rFonts w:eastAsiaTheme="minorEastAsia"/>
          <w:b/>
          <w:lang w:val="es-ES_tradnl"/>
        </w:rPr>
        <w:t>2.11</w:t>
      </w:r>
      <w:r w:rsidRPr="00BB4F0D">
        <w:rPr>
          <w:rFonts w:eastAsiaTheme="minorEastAsia"/>
          <w:lang w:val="es-ES_tradnl"/>
        </w:rPr>
        <w:tab/>
      </w:r>
      <w:r w:rsidRPr="00BB4F0D">
        <w:rPr>
          <w:rFonts w:eastAsiaTheme="minorEastAsia"/>
          <w:b/>
          <w:lang w:val="es-ES_tradnl"/>
        </w:rPr>
        <w:t>ocupado</w:t>
      </w:r>
      <w:r w:rsidRPr="00BB4F0D">
        <w:rPr>
          <w:rFonts w:eastAsiaTheme="minorEastAsia"/>
          <w:lang w:val="es-ES_tradnl"/>
        </w:rPr>
        <w:t>: término utilizado para indicar que el equipo está ocupado manejando un procedimiento automatizado.</w:t>
      </w:r>
    </w:p>
    <w:p w:rsidR="00AD1773" w:rsidRPr="00BB4F0D" w:rsidRDefault="00AD1773" w:rsidP="00AD1773">
      <w:pPr>
        <w:rPr>
          <w:rFonts w:eastAsiaTheme="minorEastAsia"/>
          <w:lang w:val="es-ES_tradnl"/>
        </w:rPr>
      </w:pPr>
      <w:r w:rsidRPr="00BB4F0D">
        <w:rPr>
          <w:rFonts w:eastAsiaTheme="minorEastAsia"/>
          <w:b/>
          <w:lang w:val="es-ES_tradnl"/>
        </w:rPr>
        <w:t>2.12</w:t>
      </w:r>
      <w:r w:rsidRPr="00BB4F0D">
        <w:rPr>
          <w:rFonts w:eastAsiaTheme="minorEastAsia"/>
          <w:lang w:val="es-ES_tradnl"/>
        </w:rPr>
        <w:tab/>
      </w:r>
      <w:r w:rsidRPr="00BB4F0D">
        <w:rPr>
          <w:rFonts w:eastAsiaTheme="minorEastAsia"/>
          <w:b/>
          <w:lang w:val="es-ES_tradnl"/>
        </w:rPr>
        <w:t>valor por defecto del fabricante</w:t>
      </w:r>
      <w:r w:rsidRPr="00BB4F0D">
        <w:rPr>
          <w:rFonts w:eastAsiaTheme="minorEastAsia"/>
          <w:lang w:val="es-ES_tradnl"/>
        </w:rPr>
        <w:t>: valor por defecto fijado por el fabricante de forma que el campo o el comportamiento esté definido antes de cualquier intervención del operador.</w:t>
      </w:r>
    </w:p>
    <w:p w:rsidR="00AD1773" w:rsidRPr="00BB4F0D" w:rsidRDefault="00AD1773" w:rsidP="00AD1773">
      <w:pPr>
        <w:rPr>
          <w:rFonts w:eastAsiaTheme="minorEastAsia"/>
          <w:lang w:val="es-ES_tradnl"/>
        </w:rPr>
      </w:pPr>
      <w:r w:rsidRPr="00BB4F0D">
        <w:rPr>
          <w:rFonts w:eastAsiaTheme="minorEastAsia"/>
          <w:b/>
          <w:lang w:val="es-ES_tradnl"/>
        </w:rPr>
        <w:t>2.13</w:t>
      </w:r>
      <w:r w:rsidRPr="00BB4F0D">
        <w:rPr>
          <w:rFonts w:eastAsiaTheme="minorEastAsia"/>
          <w:lang w:val="es-ES_tradnl"/>
        </w:rPr>
        <w:tab/>
      </w:r>
      <w:r w:rsidRPr="00BB4F0D">
        <w:rPr>
          <w:rFonts w:eastAsiaTheme="minorEastAsia"/>
          <w:b/>
          <w:lang w:val="es-ES_tradnl"/>
        </w:rPr>
        <w:t>receptor general</w:t>
      </w:r>
      <w:r w:rsidRPr="00BB4F0D">
        <w:rPr>
          <w:rFonts w:eastAsiaTheme="minorEastAsia"/>
          <w:lang w:val="es-ES_tradnl"/>
        </w:rPr>
        <w:t>: esta unidad es la parte receptora del transceptor utilizado para la recepción de todas las comunicaciones subsiguientes y, en ondas decamétricas, para la recepción de acuses de recibo LLSD que no sean de socorro. Es importante distinguir esta unidad del receptor de vigilancia (véase más adelante).</w:t>
      </w:r>
    </w:p>
    <w:p w:rsidR="00AD1773" w:rsidRPr="00BB4F0D" w:rsidRDefault="00AD1773" w:rsidP="00AD1773">
      <w:pPr>
        <w:rPr>
          <w:rFonts w:eastAsiaTheme="minorEastAsia"/>
          <w:lang w:val="es-ES_tradnl"/>
        </w:rPr>
      </w:pPr>
      <w:r w:rsidRPr="00BB4F0D">
        <w:rPr>
          <w:rFonts w:eastAsiaTheme="minorEastAsia"/>
          <w:b/>
          <w:lang w:val="es-ES_tradnl"/>
        </w:rPr>
        <w:t>2.14</w:t>
      </w:r>
      <w:r w:rsidRPr="00BB4F0D">
        <w:rPr>
          <w:rFonts w:eastAsiaTheme="minorEastAsia"/>
          <w:lang w:val="es-ES_tradnl"/>
        </w:rPr>
        <w:tab/>
      </w:r>
      <w:r w:rsidRPr="00BB4F0D">
        <w:rPr>
          <w:rFonts w:eastAsiaTheme="minorEastAsia"/>
          <w:b/>
          <w:lang w:val="es-ES_tradnl"/>
        </w:rPr>
        <w:t>idéntico</w:t>
      </w:r>
      <w:r w:rsidRPr="00BB4F0D">
        <w:rPr>
          <w:rFonts w:eastAsiaTheme="minorEastAsia"/>
          <w:lang w:val="es-ES_tradnl"/>
        </w:rPr>
        <w:t>: un conjunto de caracteres de información se considera idéntico a otro conjunto de caracteres de información cuando todos los pares de caracteres de información correspondientes son iguales o cuando un par de caracteres de información no es igual es porque tiene errores.</w:t>
      </w:r>
    </w:p>
    <w:p w:rsidR="00AD1773" w:rsidRPr="00BB4F0D" w:rsidRDefault="00AD1773" w:rsidP="00AD1773">
      <w:pPr>
        <w:rPr>
          <w:rFonts w:eastAsiaTheme="minorEastAsia"/>
          <w:lang w:val="es-ES_tradnl"/>
        </w:rPr>
      </w:pPr>
      <w:r w:rsidRPr="00BB4F0D">
        <w:rPr>
          <w:rFonts w:eastAsiaTheme="minorEastAsia"/>
          <w:b/>
          <w:lang w:val="es-ES_tradnl"/>
        </w:rPr>
        <w:t>2.15</w:t>
      </w:r>
      <w:r w:rsidRPr="00BB4F0D">
        <w:rPr>
          <w:rFonts w:eastAsiaTheme="minorEastAsia"/>
          <w:lang w:val="es-ES_tradnl"/>
        </w:rPr>
        <w:tab/>
      </w:r>
      <w:r w:rsidRPr="00BB4F0D">
        <w:rPr>
          <w:rFonts w:eastAsiaTheme="minorEastAsia"/>
          <w:b/>
          <w:lang w:val="es-ES_tradnl"/>
        </w:rPr>
        <w:t>caracteres de información</w:t>
      </w:r>
      <w:r w:rsidRPr="00BB4F0D">
        <w:rPr>
          <w:rFonts w:eastAsiaTheme="minorEastAsia"/>
          <w:lang w:val="es-ES_tradnl"/>
        </w:rPr>
        <w:t>: conjunto de símbolos en el mensaje LLSD que contiene los elementos de interés para el receptor y que se utiliza para calcular el símbolo ECC que finaliza el mensaje. Estos símbolos se repiten en el esquema de diversidad temporal DX/RX.</w:t>
      </w:r>
    </w:p>
    <w:p w:rsidR="00AD1773" w:rsidRPr="00BB4F0D" w:rsidRDefault="00AD1773" w:rsidP="00AD1773">
      <w:pPr>
        <w:rPr>
          <w:rFonts w:eastAsiaTheme="minorEastAsia"/>
          <w:lang w:val="es-ES_tradnl"/>
        </w:rPr>
      </w:pPr>
      <w:r w:rsidRPr="00BB4F0D">
        <w:rPr>
          <w:rFonts w:eastAsiaTheme="minorEastAsia"/>
          <w:b/>
          <w:lang w:val="es-ES_tradnl"/>
        </w:rPr>
        <w:t>2.16</w:t>
      </w:r>
      <w:r w:rsidRPr="00BB4F0D">
        <w:rPr>
          <w:rFonts w:eastAsiaTheme="minorEastAsia"/>
          <w:lang w:val="es-ES_tradnl"/>
        </w:rPr>
        <w:tab/>
      </w:r>
      <w:r w:rsidRPr="00BB4F0D">
        <w:rPr>
          <w:rFonts w:eastAsiaTheme="minorEastAsia"/>
          <w:b/>
          <w:lang w:val="es-ES_tradnl"/>
        </w:rPr>
        <w:t>mensaje DSC inicial</w:t>
      </w:r>
      <w:r w:rsidRPr="00BB4F0D">
        <w:rPr>
          <w:rFonts w:eastAsiaTheme="minorEastAsia"/>
          <w:lang w:val="es-ES_tradnl"/>
        </w:rPr>
        <w:t>: mensaje LLSD que inicia un procedimiento automatizado.</w:t>
      </w:r>
    </w:p>
    <w:p w:rsidR="00AD1773" w:rsidRPr="00BB4F0D" w:rsidRDefault="00AD1773" w:rsidP="00AD1773">
      <w:pPr>
        <w:rPr>
          <w:rFonts w:eastAsiaTheme="minorEastAsia"/>
          <w:lang w:val="es-ES_tradnl"/>
        </w:rPr>
      </w:pPr>
      <w:r w:rsidRPr="00BB4F0D">
        <w:rPr>
          <w:rFonts w:eastAsiaTheme="minorEastAsia"/>
          <w:b/>
          <w:lang w:val="es-ES_tradnl"/>
        </w:rPr>
        <w:t>2.17</w:t>
      </w:r>
      <w:r w:rsidRPr="00BB4F0D">
        <w:rPr>
          <w:rFonts w:eastAsiaTheme="minorEastAsia"/>
          <w:lang w:val="es-ES_tradnl"/>
        </w:rPr>
        <w:tab/>
      </w:r>
      <w:r w:rsidRPr="00BB4F0D">
        <w:rPr>
          <w:rFonts w:eastAsiaTheme="minorEastAsia"/>
          <w:b/>
          <w:lang w:val="es-ES_tradnl"/>
        </w:rPr>
        <w:t>mensaje DSC que no es de socorro</w:t>
      </w:r>
      <w:r w:rsidRPr="00BB4F0D">
        <w:rPr>
          <w:rFonts w:eastAsiaTheme="minorEastAsia"/>
          <w:lang w:val="es-ES_tradnl"/>
        </w:rPr>
        <w:t>: mensajes y acuses de recibo LLSD que no contienen la información de socorro.</w:t>
      </w:r>
    </w:p>
    <w:p w:rsidR="00AD1773" w:rsidRPr="00BB4F0D" w:rsidRDefault="00AD1773" w:rsidP="00AD1773">
      <w:pPr>
        <w:rPr>
          <w:rFonts w:eastAsiaTheme="minorEastAsia"/>
          <w:lang w:val="es-ES_tradnl"/>
        </w:rPr>
      </w:pPr>
      <w:r w:rsidRPr="00BB4F0D">
        <w:rPr>
          <w:rFonts w:eastAsiaTheme="minorEastAsia"/>
          <w:b/>
          <w:lang w:val="es-ES_tradnl"/>
        </w:rPr>
        <w:t>2.18</w:t>
      </w:r>
      <w:r w:rsidRPr="00BB4F0D">
        <w:rPr>
          <w:rFonts w:eastAsiaTheme="minorEastAsia"/>
          <w:lang w:val="es-ES_tradnl"/>
        </w:rPr>
        <w:tab/>
      </w:r>
      <w:r w:rsidRPr="00BB4F0D">
        <w:rPr>
          <w:rFonts w:eastAsiaTheme="minorEastAsia"/>
          <w:b/>
          <w:lang w:val="es-ES_tradnl"/>
        </w:rPr>
        <w:t>objetivo</w:t>
      </w:r>
      <w:r w:rsidRPr="00BB4F0D">
        <w:rPr>
          <w:rFonts w:eastAsiaTheme="minorEastAsia"/>
          <w:lang w:val="es-ES_tradnl"/>
        </w:rPr>
        <w:t>:</w:t>
      </w:r>
      <w:r w:rsidRPr="00BB4F0D">
        <w:rPr>
          <w:rFonts w:eastAsiaTheme="minorEastAsia"/>
          <w:b/>
          <w:lang w:val="es-ES_tradnl"/>
        </w:rPr>
        <w:t xml:space="preserve"> </w:t>
      </w:r>
      <w:r w:rsidRPr="00BB4F0D">
        <w:rPr>
          <w:rFonts w:eastAsiaTheme="minorEastAsia"/>
          <w:lang w:val="es-ES_tradnl"/>
        </w:rPr>
        <w:t>cuando se refiere a un mensaje LLSD o a un procedimiento automatizado es el fin o propósito del elemento; normalmente este fin o propósito consiste en establecer comunicaciones subsiguientes o solicitar información.</w:t>
      </w:r>
    </w:p>
    <w:p w:rsidR="00AD1773" w:rsidRPr="00BB4F0D" w:rsidRDefault="00AD1773" w:rsidP="00AD1773">
      <w:pPr>
        <w:rPr>
          <w:rFonts w:eastAsiaTheme="minorEastAsia"/>
          <w:lang w:val="es-ES_tradnl"/>
        </w:rPr>
      </w:pPr>
      <w:r w:rsidRPr="00BB4F0D">
        <w:rPr>
          <w:rFonts w:eastAsiaTheme="minorEastAsia"/>
          <w:b/>
          <w:lang w:val="es-ES_tradnl"/>
        </w:rPr>
        <w:t>2.19</w:t>
      </w:r>
      <w:r w:rsidRPr="00BB4F0D">
        <w:rPr>
          <w:rFonts w:eastAsiaTheme="minorEastAsia"/>
          <w:lang w:val="es-ES_tradnl"/>
        </w:rPr>
        <w:tab/>
      </w:r>
      <w:r w:rsidRPr="00BB4F0D">
        <w:rPr>
          <w:rFonts w:eastAsiaTheme="minorEastAsia"/>
          <w:b/>
          <w:lang w:val="es-ES_tradnl"/>
        </w:rPr>
        <w:t>en espera</w:t>
      </w:r>
      <w:r w:rsidRPr="00BB4F0D">
        <w:rPr>
          <w:rFonts w:eastAsiaTheme="minorEastAsia"/>
          <w:lang w:val="es-ES_tradnl"/>
        </w:rPr>
        <w:t>: término utilizado para describir un procedimiento automatizado que no tiene acceso al transmisor ni al receptor general y que, por lo tanto, no puede emprender comunicaciones subsiguientes y sólo puede recibir mensajes LLSD en el receptor de vigilancia.</w:t>
      </w:r>
    </w:p>
    <w:p w:rsidR="00AD1773" w:rsidRPr="00BB4F0D" w:rsidRDefault="00AD1773" w:rsidP="00AD1773">
      <w:pPr>
        <w:rPr>
          <w:rFonts w:eastAsiaTheme="minorEastAsia"/>
          <w:lang w:val="es-ES_tradnl"/>
        </w:rPr>
      </w:pPr>
      <w:r w:rsidRPr="00BB4F0D">
        <w:rPr>
          <w:rFonts w:eastAsiaTheme="minorEastAsia"/>
          <w:b/>
          <w:lang w:val="es-ES_tradnl"/>
        </w:rPr>
        <w:t>2.20</w:t>
      </w:r>
      <w:r w:rsidRPr="00BB4F0D">
        <w:rPr>
          <w:rFonts w:eastAsiaTheme="minorEastAsia"/>
          <w:lang w:val="es-ES_tradnl"/>
        </w:rPr>
        <w:tab/>
      </w:r>
      <w:r w:rsidRPr="00BB4F0D">
        <w:rPr>
          <w:rFonts w:eastAsiaTheme="minorEastAsia"/>
          <w:b/>
          <w:lang w:val="es-ES_tradnl"/>
        </w:rPr>
        <w:t>opciones de operador</w:t>
      </w:r>
      <w:r w:rsidRPr="00BB4F0D">
        <w:rPr>
          <w:rFonts w:eastAsiaTheme="minorEastAsia"/>
          <w:lang w:val="es-ES_tradnl"/>
        </w:rPr>
        <w:t>: cualesquiera alternativas que el operador puede elegir mientras está funcionando el procedimiento automatizado.</w:t>
      </w:r>
    </w:p>
    <w:p w:rsidR="00AD1773" w:rsidRPr="00BB4F0D" w:rsidRDefault="00AD1773" w:rsidP="00AD1773">
      <w:pPr>
        <w:rPr>
          <w:rFonts w:eastAsiaTheme="minorEastAsia"/>
          <w:lang w:val="es-ES_tradnl"/>
        </w:rPr>
      </w:pPr>
      <w:r w:rsidRPr="00BB4F0D">
        <w:rPr>
          <w:rFonts w:eastAsiaTheme="minorEastAsia"/>
          <w:b/>
          <w:lang w:val="es-ES_tradnl"/>
        </w:rPr>
        <w:t>2.21</w:t>
      </w:r>
      <w:r w:rsidRPr="00BB4F0D">
        <w:rPr>
          <w:rFonts w:eastAsiaTheme="minorEastAsia"/>
          <w:lang w:val="es-ES_tradnl"/>
        </w:rPr>
        <w:tab/>
      </w:r>
      <w:r w:rsidRPr="00BB4F0D">
        <w:rPr>
          <w:rFonts w:eastAsiaTheme="minorEastAsia"/>
          <w:b/>
          <w:lang w:val="es-ES_tradnl"/>
        </w:rPr>
        <w:t>tratamiento de eventos en paralelo</w:t>
      </w:r>
      <w:r w:rsidRPr="00BB4F0D">
        <w:rPr>
          <w:rFonts w:eastAsiaTheme="minorEastAsia"/>
          <w:lang w:val="es-ES_tradnl"/>
        </w:rPr>
        <w:t>: proceso de manejo de un mensaje LLSD recibido que no es pertinente al procedimiento automatizado activo.</w:t>
      </w:r>
    </w:p>
    <w:p w:rsidR="00AD1773" w:rsidRPr="00BB4F0D" w:rsidRDefault="00AD1773" w:rsidP="00AD1773">
      <w:pPr>
        <w:rPr>
          <w:rFonts w:eastAsiaTheme="minorEastAsia"/>
          <w:lang w:val="es-ES_tradnl"/>
        </w:rPr>
      </w:pPr>
      <w:r w:rsidRPr="00BB4F0D">
        <w:rPr>
          <w:rFonts w:eastAsiaTheme="minorEastAsia"/>
          <w:b/>
          <w:lang w:val="es-ES_tradnl"/>
        </w:rPr>
        <w:t>2.22</w:t>
      </w:r>
      <w:r w:rsidRPr="00BB4F0D">
        <w:rPr>
          <w:rFonts w:eastAsiaTheme="minorEastAsia"/>
          <w:lang w:val="es-ES_tradnl"/>
        </w:rPr>
        <w:tab/>
      </w:r>
      <w:r w:rsidRPr="00BB4F0D">
        <w:rPr>
          <w:rFonts w:eastAsiaTheme="minorEastAsia"/>
          <w:b/>
          <w:lang w:val="es-ES_tradnl"/>
        </w:rPr>
        <w:t>pertinente al procedimiento automatizado</w:t>
      </w:r>
      <w:r w:rsidRPr="00BB4F0D">
        <w:rPr>
          <w:rFonts w:eastAsiaTheme="minorEastAsia"/>
          <w:lang w:val="es-ES_tradnl"/>
        </w:rPr>
        <w:t>: expresión utilizada principalmente refiriéndose a mensajes LLSD para indicar que el mensaje tiene algo que ver con el procedimiento y que por lo tanto será «tratado» por el procedimiento. Un mensaje LLSD es pertinente a un procedimiento automatizado si el conjunto de caracteres de información en el mensaje DSC tiene los valores correctos.</w:t>
      </w:r>
    </w:p>
    <w:p w:rsidR="00AD1773" w:rsidRPr="00BB4F0D" w:rsidRDefault="00AD1773" w:rsidP="00AD1773">
      <w:pPr>
        <w:rPr>
          <w:rFonts w:eastAsiaTheme="minorEastAsia"/>
          <w:lang w:val="es-ES_tradnl"/>
        </w:rPr>
      </w:pPr>
      <w:r w:rsidRPr="00BB4F0D">
        <w:rPr>
          <w:rFonts w:eastAsiaTheme="minorEastAsia"/>
          <w:b/>
          <w:lang w:val="es-ES_tradnl"/>
        </w:rPr>
        <w:t>2.23</w:t>
      </w:r>
      <w:r w:rsidRPr="00BB4F0D">
        <w:rPr>
          <w:rFonts w:eastAsiaTheme="minorEastAsia"/>
          <w:lang w:val="es-ES_tradnl"/>
        </w:rPr>
        <w:tab/>
      </w:r>
      <w:r w:rsidRPr="00BB4F0D">
        <w:rPr>
          <w:rFonts w:eastAsiaTheme="minorEastAsia"/>
          <w:b/>
          <w:lang w:val="es-ES_tradnl"/>
        </w:rPr>
        <w:t>reposo</w:t>
      </w:r>
      <w:r w:rsidRPr="00BB4F0D">
        <w:rPr>
          <w:rFonts w:eastAsiaTheme="minorEastAsia"/>
          <w:lang w:val="es-ES_tradnl"/>
        </w:rPr>
        <w:t>: término utilizado para indicar que el equipo no está manejando un procedimiento automatizado, ya sea activo o en espera, aunque está dispuesto para recibir mensajes LLSD.</w:t>
      </w:r>
    </w:p>
    <w:p w:rsidR="00AD1773" w:rsidRPr="00BB4F0D" w:rsidRDefault="00AD1773" w:rsidP="00DD3461">
      <w:pPr>
        <w:rPr>
          <w:rFonts w:eastAsiaTheme="minorEastAsia"/>
          <w:lang w:val="es-ES_tradnl"/>
        </w:rPr>
      </w:pPr>
      <w:r w:rsidRPr="00BB4F0D">
        <w:rPr>
          <w:rFonts w:eastAsiaTheme="minorEastAsia"/>
          <w:b/>
          <w:lang w:val="es-ES_tradnl"/>
        </w:rPr>
        <w:t>2.24</w:t>
      </w:r>
      <w:r w:rsidRPr="00BB4F0D">
        <w:rPr>
          <w:rFonts w:eastAsiaTheme="minorEastAsia"/>
          <w:lang w:val="es-ES_tradnl"/>
        </w:rPr>
        <w:tab/>
      </w:r>
      <w:r w:rsidRPr="00BB4F0D">
        <w:rPr>
          <w:rFonts w:eastAsiaTheme="minorEastAsia"/>
          <w:b/>
          <w:lang w:val="es-ES_tradnl"/>
        </w:rPr>
        <w:t>alarma bitonal</w:t>
      </w:r>
      <w:r w:rsidRPr="00BB4F0D">
        <w:rPr>
          <w:rFonts w:eastAsiaTheme="minorEastAsia"/>
          <w:lang w:val="es-ES_tradnl"/>
        </w:rPr>
        <w:t>: una alarma constituida por una repetición de tonos de 2 200</w:t>
      </w:r>
      <w:r w:rsidR="00EB4F38" w:rsidRPr="00BB4F0D">
        <w:rPr>
          <w:rFonts w:eastAsiaTheme="minorEastAsia"/>
          <w:lang w:val="es-ES_tradnl"/>
        </w:rPr>
        <w:t> Hz</w:t>
      </w:r>
      <w:r w:rsidRPr="00BB4F0D">
        <w:rPr>
          <w:rFonts w:eastAsiaTheme="minorEastAsia"/>
          <w:lang w:val="es-ES_tradnl"/>
        </w:rPr>
        <w:t xml:space="preserve"> cada 250 ms seguidos de un tono de 1 300</w:t>
      </w:r>
      <w:r w:rsidR="00EB4F38" w:rsidRPr="00BB4F0D">
        <w:rPr>
          <w:rFonts w:eastAsiaTheme="minorEastAsia"/>
          <w:lang w:val="es-ES_tradnl"/>
        </w:rPr>
        <w:t> Hz</w:t>
      </w:r>
      <w:r w:rsidRPr="00BB4F0D">
        <w:rPr>
          <w:rFonts w:eastAsiaTheme="minorEastAsia"/>
          <w:lang w:val="es-ES_tradnl"/>
        </w:rPr>
        <w:t xml:space="preserve"> durante 250</w:t>
      </w:r>
      <w:r w:rsidR="00DD3461">
        <w:rPr>
          <w:rFonts w:eastAsiaTheme="minorEastAsia"/>
          <w:lang w:val="es-ES_tradnl"/>
        </w:rPr>
        <w:t> </w:t>
      </w:r>
      <w:r w:rsidRPr="00BB4F0D">
        <w:rPr>
          <w:rFonts w:eastAsiaTheme="minorEastAsia"/>
          <w:lang w:val="es-ES_tradnl"/>
        </w:rPr>
        <w:t>ms. Esta alarma se utiliza para iniciar el procedimiento automatizado LLSD de socorro recibido. Las características de esta alarma se tienen que poder modificar.</w:t>
      </w:r>
    </w:p>
    <w:p w:rsidR="00AD1773" w:rsidRPr="00BB4F0D" w:rsidRDefault="00AD1773" w:rsidP="00AD1773">
      <w:pPr>
        <w:rPr>
          <w:rFonts w:eastAsiaTheme="minorEastAsia"/>
          <w:lang w:val="es-ES_tradnl"/>
        </w:rPr>
      </w:pPr>
      <w:r w:rsidRPr="00BB4F0D">
        <w:rPr>
          <w:rFonts w:eastAsiaTheme="minorEastAsia"/>
          <w:b/>
          <w:lang w:val="es-ES_tradnl"/>
        </w:rPr>
        <w:t>2.25</w:t>
      </w:r>
      <w:r w:rsidRPr="00BB4F0D">
        <w:rPr>
          <w:rFonts w:eastAsiaTheme="minorEastAsia"/>
          <w:lang w:val="es-ES_tradnl"/>
        </w:rPr>
        <w:tab/>
      </w:r>
      <w:r w:rsidRPr="00BB4F0D">
        <w:rPr>
          <w:rFonts w:eastAsiaTheme="minorEastAsia"/>
          <w:b/>
          <w:lang w:val="es-ES_tradnl"/>
        </w:rPr>
        <w:t>alarma de urgencia</w:t>
      </w:r>
      <w:r w:rsidRPr="00BB4F0D">
        <w:rPr>
          <w:rFonts w:eastAsiaTheme="minorEastAsia"/>
          <w:lang w:val="es-ES_tradnl"/>
        </w:rPr>
        <w:t>: una alarma constituida por una repetición de tonos de 2 200</w:t>
      </w:r>
      <w:r w:rsidR="00EB4F38" w:rsidRPr="00BB4F0D">
        <w:rPr>
          <w:rFonts w:eastAsiaTheme="minorEastAsia"/>
          <w:lang w:val="es-ES_tradnl"/>
        </w:rPr>
        <w:t> Hz</w:t>
      </w:r>
      <w:r w:rsidRPr="00BB4F0D">
        <w:rPr>
          <w:rFonts w:eastAsiaTheme="minorEastAsia"/>
          <w:lang w:val="es-ES_tradnl"/>
        </w:rPr>
        <w:t xml:space="preserve"> durante 250 ms seguidos de periodos de silencio de 250 ms. Esta alarma se utiliza para iniciar el procedimiento automatizado LLSD recibido que no es de socorro cuando la categoría del mensaje LLSD que lo inició es «urgencia». Las características de esta alarma no se podrán alterar.</w:t>
      </w:r>
    </w:p>
    <w:p w:rsidR="00AD1773" w:rsidRPr="00BB4F0D" w:rsidRDefault="00AD1773" w:rsidP="00B92311">
      <w:pPr>
        <w:rPr>
          <w:lang w:val="es-ES_tradnl"/>
        </w:rPr>
      </w:pPr>
      <w:r w:rsidRPr="00BB4F0D">
        <w:rPr>
          <w:rFonts w:eastAsiaTheme="minorEastAsia"/>
          <w:b/>
          <w:lang w:val="es-ES_tradnl"/>
        </w:rPr>
        <w:t>2.26</w:t>
      </w:r>
      <w:r w:rsidRPr="00BB4F0D">
        <w:rPr>
          <w:rFonts w:eastAsiaTheme="minorEastAsia"/>
          <w:lang w:val="es-ES_tradnl"/>
        </w:rPr>
        <w:tab/>
      </w:r>
      <w:r w:rsidRPr="00BB4F0D">
        <w:rPr>
          <w:rFonts w:eastAsiaTheme="minorEastAsia"/>
          <w:b/>
          <w:lang w:val="es-ES_tradnl"/>
        </w:rPr>
        <w:t>receptor de vigilancia</w:t>
      </w:r>
      <w:r w:rsidRPr="00BB4F0D">
        <w:rPr>
          <w:rFonts w:eastAsiaTheme="minorEastAsia"/>
          <w:lang w:val="es-ES_tradnl"/>
        </w:rPr>
        <w:t>: esta unidad es un receptor separado en las radios LLSD que examina continuamente las frecuencias de socorro LLSD en 2 187,5</w:t>
      </w:r>
      <w:r w:rsidR="00EB4F38" w:rsidRPr="00BB4F0D">
        <w:rPr>
          <w:rFonts w:eastAsiaTheme="minorEastAsia"/>
          <w:lang w:val="es-ES_tradnl"/>
        </w:rPr>
        <w:t> kHz</w:t>
      </w:r>
      <w:r w:rsidRPr="00BB4F0D">
        <w:rPr>
          <w:rFonts w:eastAsiaTheme="minorEastAsia"/>
          <w:lang w:val="es-ES_tradnl"/>
        </w:rPr>
        <w:t xml:space="preserve"> para ondas hectométricas/ decamétricas y en el canal</w:t>
      </w:r>
      <w:r w:rsidR="00B92311">
        <w:rPr>
          <w:rFonts w:eastAsiaTheme="minorEastAsia"/>
          <w:lang w:val="es-ES_tradnl"/>
        </w:rPr>
        <w:t> </w:t>
      </w:r>
      <w:r w:rsidRPr="00BB4F0D">
        <w:rPr>
          <w:rFonts w:eastAsiaTheme="minorEastAsia"/>
          <w:lang w:val="es-ES_tradnl"/>
        </w:rPr>
        <w:t>70 en ondas métricas. En ondas hectométricas/decamétricas algunas veces se conoce como receptor de barrido</w:t>
      </w:r>
      <w:r w:rsidRPr="00BB4F0D">
        <w:rPr>
          <w:lang w:val="es-ES_tradnl"/>
        </w:rPr>
        <w:t>.</w:t>
      </w:r>
    </w:p>
    <w:p w:rsidR="00AD1773" w:rsidRPr="00BB4F0D" w:rsidRDefault="00AD1773" w:rsidP="00AD1773">
      <w:pPr>
        <w:pStyle w:val="Heading1"/>
        <w:rPr>
          <w:lang w:val="es-ES_tradnl"/>
        </w:rPr>
      </w:pPr>
      <w:r w:rsidRPr="00BB4F0D">
        <w:rPr>
          <w:lang w:val="es-ES_tradnl"/>
        </w:rPr>
        <w:t>3</w:t>
      </w:r>
      <w:r w:rsidRPr="00BB4F0D">
        <w:rPr>
          <w:lang w:val="es-ES_tradnl"/>
        </w:rPr>
        <w:tab/>
        <w:t>Tareas de los procedimientos automatizados</w:t>
      </w:r>
    </w:p>
    <w:p w:rsidR="00AD1773" w:rsidRPr="00BB4F0D" w:rsidRDefault="00AD1773" w:rsidP="00AD1773">
      <w:pPr>
        <w:pStyle w:val="Heading2"/>
        <w:rPr>
          <w:szCs w:val="24"/>
          <w:lang w:val="es-ES_tradnl"/>
        </w:rPr>
      </w:pPr>
      <w:r w:rsidRPr="00BB4F0D">
        <w:rPr>
          <w:szCs w:val="24"/>
          <w:lang w:val="es-ES_tradnl"/>
        </w:rPr>
        <w:t>3.1</w:t>
      </w:r>
      <w:r w:rsidRPr="00BB4F0D">
        <w:rPr>
          <w:szCs w:val="24"/>
          <w:lang w:val="es-ES_tradnl"/>
        </w:rPr>
        <w:tab/>
      </w:r>
      <w:r w:rsidRPr="00BB4F0D">
        <w:rPr>
          <w:lang w:val="es-ES_tradnl"/>
        </w:rPr>
        <w:t>Tareas comunes a todos los procedimientos automatizados que manejan mensajes de llamada selectiva digital</w:t>
      </w:r>
    </w:p>
    <w:p w:rsidR="00AD1773" w:rsidRPr="00BB4F0D" w:rsidRDefault="00AD1773" w:rsidP="00AD1773">
      <w:pPr>
        <w:keepNext/>
        <w:keepLines/>
        <w:spacing w:before="200"/>
        <w:ind w:left="794" w:hanging="794"/>
        <w:outlineLvl w:val="2"/>
        <w:rPr>
          <w:rFonts w:eastAsiaTheme="minorEastAsia"/>
          <w:b/>
          <w:lang w:val="es-ES_tradnl"/>
        </w:rPr>
      </w:pPr>
      <w:r w:rsidRPr="00BB4F0D">
        <w:rPr>
          <w:rFonts w:eastAsiaTheme="minorEastAsia"/>
          <w:b/>
          <w:lang w:val="es-ES_tradnl"/>
        </w:rPr>
        <w:t>3.1.1</w:t>
      </w:r>
      <w:r w:rsidRPr="00BB4F0D">
        <w:rPr>
          <w:rFonts w:eastAsiaTheme="minorEastAsia"/>
          <w:b/>
          <w:lang w:val="es-ES_tradnl"/>
        </w:rPr>
        <w:tab/>
        <w:t>Tratamiento de alarmas</w:t>
      </w:r>
    </w:p>
    <w:p w:rsidR="00AD1773" w:rsidRPr="00BB4F0D" w:rsidRDefault="00AD1773" w:rsidP="00AD1773">
      <w:pPr>
        <w:rPr>
          <w:rFonts w:eastAsiaTheme="minorEastAsia"/>
          <w:lang w:val="es-ES_tradnl"/>
        </w:rPr>
      </w:pPr>
      <w:r w:rsidRPr="00BB4F0D">
        <w:rPr>
          <w:rFonts w:eastAsiaTheme="minorEastAsia"/>
          <w:lang w:val="es-ES_tradnl"/>
        </w:rPr>
        <w:t>Al sonar cualquier alarma se presentará simultáneamente el motivo de la alarma y los medios para desconectarla.</w:t>
      </w:r>
    </w:p>
    <w:p w:rsidR="00AD1773" w:rsidRPr="00BB4F0D" w:rsidRDefault="00AD1773" w:rsidP="00AD1773">
      <w:pPr>
        <w:rPr>
          <w:rFonts w:eastAsiaTheme="minorEastAsia"/>
          <w:lang w:val="es-ES_tradnl"/>
        </w:rPr>
      </w:pPr>
      <w:r w:rsidRPr="00BB4F0D">
        <w:rPr>
          <w:rFonts w:eastAsiaTheme="minorEastAsia"/>
          <w:lang w:val="es-ES_tradnl"/>
        </w:rPr>
        <w:t>Las alarmas sonarán de acuerdo con el procedimiento automatizado cuando un mensaje LLSD recibido inicie o acuse recibo del procedimiento automatizado reservándose la alarma bitonal para el inicio del procedimiento de socorro recibido y la alarma de urgencia para el inicio del procedimiento recibido que no sea de socorro cuando la categoría del mensaje LLSD que lo inició sea «urgencia».</w:t>
      </w:r>
    </w:p>
    <w:p w:rsidR="00AD1773" w:rsidRPr="00BB4F0D" w:rsidRDefault="00AD1773" w:rsidP="00AD1773">
      <w:pPr>
        <w:rPr>
          <w:rFonts w:eastAsiaTheme="minorEastAsia"/>
          <w:lang w:val="es-ES_tradnl"/>
        </w:rPr>
      </w:pPr>
      <w:r w:rsidRPr="00BB4F0D">
        <w:rPr>
          <w:rFonts w:eastAsiaTheme="minorEastAsia"/>
          <w:lang w:val="es-ES_tradnl"/>
        </w:rPr>
        <w:t xml:space="preserve">Sólo la </w:t>
      </w:r>
      <w:r w:rsidRPr="00BB4F0D">
        <w:rPr>
          <w:rFonts w:eastAsiaTheme="minorEastAsia"/>
          <w:b/>
          <w:lang w:val="es-ES_tradnl"/>
        </w:rPr>
        <w:t>primera</w:t>
      </w:r>
      <w:r w:rsidRPr="00BB4F0D">
        <w:rPr>
          <w:rFonts w:eastAsiaTheme="minorEastAsia"/>
          <w:lang w:val="es-ES_tradnl"/>
        </w:rPr>
        <w:t xml:space="preserve"> vez que se reciba un mensaje LLSD se activarán las alarmas.</w:t>
      </w:r>
    </w:p>
    <w:p w:rsidR="00AD1773" w:rsidRPr="00BB4F0D" w:rsidRDefault="00AD1773" w:rsidP="00AD1773">
      <w:pPr>
        <w:rPr>
          <w:lang w:val="es-ES_tradnl"/>
        </w:rPr>
      </w:pPr>
      <w:r w:rsidRPr="00BB4F0D">
        <w:rPr>
          <w:rFonts w:eastAsiaTheme="minorEastAsia"/>
          <w:lang w:val="es-ES_tradnl"/>
        </w:rPr>
        <w:t>Todos los mensajes LLSD recibidos que no activen una alarma como se especifica en el § 3.1.1 deben iniciar una alarma breve y que finalice automáticamente para informar al operador sobre su recepción</w:t>
      </w:r>
      <w:r w:rsidRPr="00BB4F0D">
        <w:rPr>
          <w:lang w:val="es-ES_tradnl"/>
        </w:rPr>
        <w:t>.</w:t>
      </w:r>
    </w:p>
    <w:p w:rsidR="00AD1773" w:rsidRPr="00BB4F0D" w:rsidRDefault="00AD1773" w:rsidP="00CC6ED3">
      <w:pPr>
        <w:pStyle w:val="Heading3"/>
        <w:rPr>
          <w:rFonts w:eastAsiaTheme="minorEastAsia"/>
          <w:lang w:val="es-ES_tradnl"/>
        </w:rPr>
      </w:pPr>
      <w:r w:rsidRPr="00BB4F0D">
        <w:rPr>
          <w:rFonts w:eastAsiaTheme="minorEastAsia"/>
          <w:lang w:val="es-ES_tradnl"/>
        </w:rPr>
        <w:t>3.1.2</w:t>
      </w:r>
      <w:r w:rsidRPr="00BB4F0D">
        <w:rPr>
          <w:rFonts w:eastAsiaTheme="minorEastAsia"/>
          <w:lang w:val="es-ES_tradnl"/>
        </w:rPr>
        <w:tab/>
        <w:t>Fases para la presentación del procedimiento automatizado</w:t>
      </w:r>
    </w:p>
    <w:p w:rsidR="00AD1773" w:rsidRPr="00BB4F0D" w:rsidRDefault="00AD1773" w:rsidP="00AD1773">
      <w:pPr>
        <w:rPr>
          <w:rFonts w:eastAsiaTheme="minorEastAsia"/>
          <w:lang w:val="es-ES_tradnl"/>
        </w:rPr>
      </w:pPr>
      <w:r w:rsidRPr="00BB4F0D">
        <w:rPr>
          <w:rFonts w:eastAsiaTheme="minorEastAsia"/>
          <w:lang w:val="es-ES_tradnl"/>
        </w:rPr>
        <w:t>El procedimiento automatizado presentará las fases y/o actividades en curso para indicar el avance del procedimiento.</w:t>
      </w:r>
    </w:p>
    <w:p w:rsidR="00AD1773" w:rsidRPr="00BB4F0D" w:rsidRDefault="00AD1773" w:rsidP="00CC6ED3">
      <w:pPr>
        <w:pStyle w:val="Heading3"/>
        <w:rPr>
          <w:rFonts w:eastAsiaTheme="minorEastAsia"/>
          <w:lang w:val="es-ES_tradnl"/>
        </w:rPr>
      </w:pPr>
      <w:r w:rsidRPr="00BB4F0D">
        <w:rPr>
          <w:rFonts w:eastAsiaTheme="minorEastAsia"/>
          <w:lang w:val="es-ES_tradnl"/>
        </w:rPr>
        <w:t>3.1.3</w:t>
      </w:r>
      <w:r w:rsidRPr="00BB4F0D">
        <w:rPr>
          <w:rFonts w:eastAsiaTheme="minorEastAsia"/>
          <w:lang w:val="es-ES_tradnl"/>
        </w:rPr>
        <w:tab/>
        <w:t>Sintonización de la radio</w:t>
      </w:r>
    </w:p>
    <w:p w:rsidR="00AD1773" w:rsidRPr="00BB4F0D" w:rsidRDefault="00AD1773" w:rsidP="00AD1773">
      <w:pPr>
        <w:rPr>
          <w:rFonts w:eastAsiaTheme="minorEastAsia"/>
          <w:lang w:val="es-ES_tradnl"/>
        </w:rPr>
      </w:pPr>
      <w:r w:rsidRPr="00BB4F0D">
        <w:rPr>
          <w:rFonts w:eastAsiaTheme="minorEastAsia"/>
          <w:lang w:val="es-ES_tradnl"/>
        </w:rPr>
        <w:t>La sintonización del receptor general y del transmisor para la recepción o retransmisión de los acuses de recibo necesarios, las retransmisiones de alertas de socorro, los enlaces o comunicaciones subsiguientes se realizarán de forma automática.</w:t>
      </w:r>
    </w:p>
    <w:p w:rsidR="00AD1773" w:rsidRPr="00BB4F0D" w:rsidRDefault="00AD1773" w:rsidP="00881491">
      <w:pPr>
        <w:rPr>
          <w:lang w:val="es-ES_tradnl"/>
        </w:rPr>
      </w:pPr>
      <w:r w:rsidRPr="00BB4F0D">
        <w:rPr>
          <w:rFonts w:eastAsiaTheme="minorEastAsia"/>
          <w:lang w:val="es-ES_tradnl"/>
        </w:rPr>
        <w:t>Cualquier actuación de sintonía automatizada que pudiera interrumpir las comunicaciones subsiguientes vigentes se indicarán al operador con una advertencia de por lo menos 10</w:t>
      </w:r>
      <w:r w:rsidR="00881491">
        <w:rPr>
          <w:rFonts w:eastAsiaTheme="minorEastAsia"/>
          <w:lang w:val="es-ES_tradnl"/>
        </w:rPr>
        <w:t> </w:t>
      </w:r>
      <w:r w:rsidRPr="00BB4F0D">
        <w:rPr>
          <w:rFonts w:eastAsiaTheme="minorEastAsia"/>
          <w:lang w:val="es-ES_tradnl"/>
        </w:rPr>
        <w:t>s. El operador, entonces, tendrá la oportunidad de detener la actuación. Si el operador no interviene, se procederá con la actuación automatizada</w:t>
      </w:r>
      <w:r w:rsidRPr="00BB4F0D">
        <w:rPr>
          <w:lang w:val="es-ES_tradnl"/>
        </w:rPr>
        <w:t>.</w:t>
      </w:r>
    </w:p>
    <w:p w:rsidR="00AD1773" w:rsidRPr="00BB4F0D" w:rsidRDefault="00AD1773" w:rsidP="00CC6ED3">
      <w:pPr>
        <w:pStyle w:val="Heading3"/>
        <w:rPr>
          <w:rFonts w:eastAsiaTheme="minorEastAsia"/>
          <w:lang w:val="es-ES_tradnl"/>
        </w:rPr>
      </w:pPr>
      <w:r w:rsidRPr="00BB4F0D">
        <w:rPr>
          <w:rFonts w:eastAsiaTheme="minorEastAsia"/>
          <w:lang w:val="es-ES_tradnl"/>
        </w:rPr>
        <w:t>3.1.4</w:t>
      </w:r>
      <w:r w:rsidRPr="00BB4F0D">
        <w:rPr>
          <w:rFonts w:eastAsiaTheme="minorEastAsia"/>
          <w:lang w:val="es-ES_tradnl"/>
        </w:rPr>
        <w:tab/>
        <w:t>Presentación de las opciones de operador</w:t>
      </w:r>
    </w:p>
    <w:p w:rsidR="00AD1773" w:rsidRPr="00BB4F0D" w:rsidRDefault="00AD1773" w:rsidP="00AD1773">
      <w:pPr>
        <w:rPr>
          <w:rFonts w:eastAsiaTheme="minorEastAsia"/>
          <w:lang w:val="es-ES_tradnl"/>
        </w:rPr>
      </w:pPr>
      <w:r w:rsidRPr="00BB4F0D">
        <w:rPr>
          <w:rFonts w:eastAsiaTheme="minorEastAsia"/>
          <w:lang w:val="es-ES_tradnl"/>
        </w:rPr>
        <w:t>Las opciones sólo se proporcionarán cuando la opción resulte adecuada.</w:t>
      </w:r>
    </w:p>
    <w:p w:rsidR="00AD1773" w:rsidRPr="00BB4F0D" w:rsidRDefault="00AD1773" w:rsidP="00AD1773">
      <w:pPr>
        <w:keepNext/>
        <w:keepLines/>
        <w:spacing w:before="200"/>
        <w:ind w:left="794" w:hanging="794"/>
        <w:outlineLvl w:val="2"/>
        <w:rPr>
          <w:rFonts w:eastAsiaTheme="minorEastAsia"/>
          <w:b/>
          <w:lang w:val="es-ES_tradnl"/>
        </w:rPr>
      </w:pPr>
      <w:r w:rsidRPr="00BB4F0D">
        <w:rPr>
          <w:rFonts w:eastAsiaTheme="minorEastAsia"/>
          <w:b/>
          <w:lang w:val="es-ES_tradnl"/>
        </w:rPr>
        <w:t>3.1.5</w:t>
      </w:r>
      <w:r w:rsidRPr="00BB4F0D">
        <w:rPr>
          <w:rFonts w:eastAsiaTheme="minorEastAsia"/>
          <w:b/>
          <w:lang w:val="es-ES_tradnl"/>
        </w:rPr>
        <w:tab/>
        <w:t>Tr</w:t>
      </w:r>
      <w:r w:rsidRPr="002D3E27">
        <w:rPr>
          <w:b/>
          <w:lang w:val="es-ES_tradnl"/>
        </w:rPr>
        <w:t>a</w:t>
      </w:r>
      <w:r w:rsidRPr="00BB4F0D">
        <w:rPr>
          <w:rFonts w:eastAsiaTheme="minorEastAsia"/>
          <w:b/>
          <w:lang w:val="es-ES_tradnl"/>
        </w:rPr>
        <w:t>tamiento de mensajes de llamada selectiva digital que no sean pertinentes al procedimiento activo</w:t>
      </w:r>
    </w:p>
    <w:p w:rsidR="00AD1773" w:rsidRPr="00BB4F0D" w:rsidRDefault="00AD1773" w:rsidP="00AD1773">
      <w:pPr>
        <w:rPr>
          <w:rFonts w:eastAsiaTheme="minorEastAsia"/>
          <w:lang w:val="es-ES_tradnl"/>
        </w:rPr>
      </w:pPr>
      <w:r w:rsidRPr="00BB4F0D">
        <w:rPr>
          <w:rFonts w:eastAsiaTheme="minorEastAsia"/>
          <w:lang w:val="es-ES_tradnl"/>
        </w:rPr>
        <w:t>El mensaje LLSD recibido se asigna al procedimiento automatizado correcto que se encuentra en funcionamiento en espera o inicia un nuevo procedimiento automatizado en espera.</w:t>
      </w:r>
    </w:p>
    <w:p w:rsidR="00AD1773" w:rsidRPr="00BB4F0D" w:rsidRDefault="00AD1773" w:rsidP="00CC6ED3">
      <w:pPr>
        <w:pStyle w:val="Heading3"/>
        <w:rPr>
          <w:rFonts w:eastAsiaTheme="minorEastAsia"/>
          <w:lang w:val="es-ES_tradnl"/>
        </w:rPr>
      </w:pPr>
      <w:r w:rsidRPr="00BB4F0D">
        <w:rPr>
          <w:rFonts w:eastAsiaTheme="minorEastAsia"/>
          <w:lang w:val="es-ES_tradnl"/>
        </w:rPr>
        <w:t>3.1.6</w:t>
      </w:r>
      <w:r w:rsidRPr="00BB4F0D">
        <w:rPr>
          <w:rFonts w:eastAsiaTheme="minorEastAsia"/>
          <w:lang w:val="es-ES_tradnl"/>
        </w:rPr>
        <w:tab/>
        <w:t>Presentación de avisos</w:t>
      </w:r>
    </w:p>
    <w:p w:rsidR="00AD1773" w:rsidRPr="00BB4F0D" w:rsidRDefault="00AD1773" w:rsidP="00AD1773">
      <w:pPr>
        <w:rPr>
          <w:rFonts w:eastAsiaTheme="minorEastAsia"/>
          <w:lang w:val="es-ES_tradnl"/>
        </w:rPr>
      </w:pPr>
      <w:r w:rsidRPr="00BB4F0D">
        <w:rPr>
          <w:rFonts w:eastAsiaTheme="minorEastAsia"/>
          <w:lang w:val="es-ES_tradnl"/>
        </w:rPr>
        <w:t>Los avisos se presentarán cuando el operador intente hacer cualquier cosa que no siga las directrices de la UIT o de la IMO. El operador tendrá la oportunidad de volver a la fase del procedimiento automatizado en la que se tomó la acción que provocó el aviso.</w:t>
      </w:r>
    </w:p>
    <w:p w:rsidR="00AD1773" w:rsidRPr="00BB4F0D" w:rsidRDefault="00AD1773" w:rsidP="00CC6ED3">
      <w:pPr>
        <w:pStyle w:val="Heading3"/>
        <w:rPr>
          <w:rFonts w:eastAsiaTheme="minorEastAsia"/>
          <w:lang w:val="es-ES_tradnl"/>
        </w:rPr>
      </w:pPr>
      <w:r w:rsidRPr="00BB4F0D">
        <w:rPr>
          <w:rFonts w:eastAsiaTheme="minorEastAsia"/>
          <w:lang w:val="es-ES_tradnl"/>
        </w:rPr>
        <w:t>3.1.7</w:t>
      </w:r>
      <w:r w:rsidRPr="00BB4F0D">
        <w:rPr>
          <w:rFonts w:eastAsiaTheme="minorEastAsia"/>
          <w:lang w:val="es-ES_tradnl"/>
        </w:rPr>
        <w:tab/>
        <w:t>Tratamiento de mensajes de llamada selectiva digital con errores</w:t>
      </w:r>
    </w:p>
    <w:p w:rsidR="00AD1773" w:rsidRPr="00BB4F0D" w:rsidRDefault="00AD1773" w:rsidP="00AD1773">
      <w:pPr>
        <w:rPr>
          <w:rFonts w:eastAsiaTheme="minorEastAsia"/>
          <w:lang w:val="es-ES_tradnl"/>
        </w:rPr>
      </w:pPr>
      <w:r w:rsidRPr="00BB4F0D">
        <w:rPr>
          <w:rFonts w:eastAsiaTheme="minorEastAsia"/>
          <w:lang w:val="es-ES_tradnl"/>
        </w:rPr>
        <w:t xml:space="preserve">Un mensaje LLSD con errores es pertinente a un procedimiento automatizado si el conjunto de caracteres de información en el mensaje LLSD es </w:t>
      </w:r>
      <w:r w:rsidRPr="00BB4F0D">
        <w:rPr>
          <w:rFonts w:eastAsiaTheme="minorEastAsia"/>
          <w:b/>
          <w:lang w:val="es-ES_tradnl"/>
        </w:rPr>
        <w:t>idéntico</w:t>
      </w:r>
      <w:r w:rsidRPr="00BB4F0D">
        <w:rPr>
          <w:rFonts w:eastAsiaTheme="minorEastAsia"/>
          <w:lang w:val="es-ES_tradnl"/>
        </w:rPr>
        <w:t xml:space="preserve"> al definido en la sección «definiciones» del conjunto de caracteres de información utilizado normalmente para determinar su pertinencia.</w:t>
      </w:r>
    </w:p>
    <w:p w:rsidR="00AD1773" w:rsidRPr="00BB4F0D" w:rsidRDefault="00AD1773" w:rsidP="00AD1773">
      <w:pPr>
        <w:rPr>
          <w:rFonts w:eastAsiaTheme="minorEastAsia"/>
          <w:lang w:val="es-ES_tradnl"/>
        </w:rPr>
      </w:pPr>
      <w:r w:rsidRPr="00BB4F0D">
        <w:rPr>
          <w:rFonts w:eastAsiaTheme="minorEastAsia"/>
          <w:lang w:val="es-ES_tradnl"/>
        </w:rPr>
        <w:t>Los procedimientos automatizados iniciados por mensajes LLSD con errores críticos deberían encender la misma alarma que sonaría si el mensaje LLSD se recibiera sin errores, aunque en este caso la alarma deberá finalizar por sí misma.</w:t>
      </w:r>
    </w:p>
    <w:p w:rsidR="00AD1773" w:rsidRPr="00BB4F0D" w:rsidRDefault="00AD1773" w:rsidP="00AD1773">
      <w:pPr>
        <w:rPr>
          <w:rFonts w:eastAsiaTheme="minorEastAsia"/>
          <w:lang w:val="es-ES_tradnl"/>
        </w:rPr>
      </w:pPr>
      <w:r w:rsidRPr="00BB4F0D">
        <w:rPr>
          <w:rFonts w:eastAsiaTheme="minorEastAsia"/>
          <w:lang w:val="es-ES_tradnl"/>
        </w:rPr>
        <w:t>Se insta a que los procedimientos automatizados utilicen mensajes LLSD subsiguientes pertinentes al procedimiento automatizado para reducir el número de errores en recepción en el conjunto de caracteres de información pertinentes al procedimiento automatizado. En ningún caso la recepción de mensajes LLSD subsiguientes aumentará el número de errores en el conjunto de caracteres de información pertinentes al procedimiento automatizado.</w:t>
      </w:r>
    </w:p>
    <w:p w:rsidR="00AD1773" w:rsidRPr="00BB4F0D" w:rsidRDefault="00AD1773" w:rsidP="00AD1773">
      <w:pPr>
        <w:rPr>
          <w:rFonts w:eastAsiaTheme="minorEastAsia"/>
          <w:lang w:val="es-ES_tradnl"/>
        </w:rPr>
      </w:pPr>
      <w:r w:rsidRPr="00BB4F0D">
        <w:rPr>
          <w:rFonts w:eastAsiaTheme="minorEastAsia"/>
          <w:lang w:val="es-ES_tradnl"/>
        </w:rPr>
        <w:t>Ningún procedimiento automatizado autorizará la transmisión de más mensajes LLSD con errores.</w:t>
      </w:r>
    </w:p>
    <w:p w:rsidR="00AD1773" w:rsidRPr="00BB4F0D" w:rsidRDefault="00AD1773" w:rsidP="00AD1773">
      <w:pPr>
        <w:rPr>
          <w:rFonts w:eastAsiaTheme="minorEastAsia"/>
          <w:lang w:val="es-ES_tradnl"/>
        </w:rPr>
      </w:pPr>
      <w:r w:rsidRPr="00BB4F0D">
        <w:rPr>
          <w:rFonts w:eastAsiaTheme="minorEastAsia"/>
          <w:lang w:val="es-ES_tradnl"/>
        </w:rPr>
        <w:t>Si errores críticos impiden a un procedimiento automatizado establecer una opción de operador o realizar cualquier acción automatizada, esa opción se desactivará o no se realizará.</w:t>
      </w:r>
    </w:p>
    <w:p w:rsidR="00AD1773" w:rsidRPr="00BB4F0D" w:rsidRDefault="00AD1773" w:rsidP="00AD1773">
      <w:pPr>
        <w:rPr>
          <w:rFonts w:eastAsiaTheme="minorEastAsia"/>
          <w:lang w:val="es-ES_tradnl"/>
        </w:rPr>
      </w:pPr>
      <w:r w:rsidRPr="00BB4F0D">
        <w:rPr>
          <w:rFonts w:eastAsiaTheme="minorEastAsia"/>
          <w:lang w:val="es-ES_tradnl"/>
        </w:rPr>
        <w:t>Los procedimientos automatizados no se considerarán con acuse de recibo hasta que todos los errores críticos en el conjunto de caracteres de información de acuse de recibo se hayan recibido correctamente o se hayan corregido mediante una repetición de la recepción.</w:t>
      </w:r>
    </w:p>
    <w:p w:rsidR="00AD1773" w:rsidRPr="00BB4F0D" w:rsidRDefault="00AD1773" w:rsidP="00AD1773">
      <w:pPr>
        <w:rPr>
          <w:szCs w:val="24"/>
          <w:lang w:val="es-ES_tradnl"/>
        </w:rPr>
      </w:pPr>
      <w:r w:rsidRPr="00BB4F0D">
        <w:rPr>
          <w:rFonts w:eastAsiaTheme="minorEastAsia"/>
          <w:lang w:val="es-ES_tradnl"/>
        </w:rPr>
        <w:t>La información que se presenta normalmente que contenga errores se presentará con el mayor detalle posible; por ejemplo, dígitos en la MMSI o información de posición que se reciban correctamente se presentarán en sus posiciones correctas y los que no se reciban así deberían indicarse mediante algún símbolo especial de error</w:t>
      </w:r>
      <w:r w:rsidRPr="00BB4F0D">
        <w:rPr>
          <w:szCs w:val="24"/>
          <w:lang w:val="es-ES_tradnl"/>
        </w:rPr>
        <w:t>.</w:t>
      </w:r>
    </w:p>
    <w:p w:rsidR="00AD1773" w:rsidRPr="00BB4F0D" w:rsidRDefault="00AD1773" w:rsidP="00CC6ED3">
      <w:pPr>
        <w:pStyle w:val="Heading3"/>
        <w:rPr>
          <w:rFonts w:eastAsiaTheme="minorEastAsia"/>
          <w:lang w:val="es-ES_tradnl"/>
        </w:rPr>
      </w:pPr>
      <w:r w:rsidRPr="00BB4F0D">
        <w:rPr>
          <w:rFonts w:eastAsiaTheme="minorEastAsia"/>
          <w:lang w:val="es-ES_tradnl"/>
        </w:rPr>
        <w:t>3.1.8</w:t>
      </w:r>
      <w:r w:rsidRPr="00BB4F0D">
        <w:rPr>
          <w:rFonts w:eastAsiaTheme="minorEastAsia"/>
          <w:lang w:val="es-ES_tradnl"/>
        </w:rPr>
        <w:tab/>
        <w:t>Transmisión de mensajes de llamada selectiva digital</w:t>
      </w:r>
    </w:p>
    <w:p w:rsidR="00AD1773" w:rsidRPr="00BB4F0D" w:rsidRDefault="00AD1773" w:rsidP="00AD1773">
      <w:pPr>
        <w:rPr>
          <w:rFonts w:eastAsiaTheme="minorEastAsia"/>
          <w:lang w:val="es-ES_tradnl"/>
        </w:rPr>
      </w:pPr>
      <w:r w:rsidRPr="00BB4F0D">
        <w:rPr>
          <w:rFonts w:eastAsiaTheme="minorEastAsia"/>
          <w:lang w:val="es-ES_tradnl"/>
        </w:rPr>
        <w:t>La transmisión de mensajes LLSD utilizará un esquema de espera priorizada. Si el canal no está libre y el mensaje LLSD es una alerta de socorro, la alerta se transmitirá en cuanto el canal esté libre o después de 10 s en ondas hectométricas/decamétricas ó 1 segundo en ondas métricas, lo que ocurra en primer lugar. Para todos los demás mensajes LLSD, el procedimiento automatizado esperará a que el canal esté libre y entonces retrasará la transmisión del mensaje LLSD durante un tiempo de espera especificado. Los mensajes LLSD de socorro (salvo para las alertas), urgencia, seguridad, rutina y pruebas deben esperar una, tres o cuatro unidades de tiempo (fijas) además de un valor aleatorio descrito a continuación, respectivamente, antes de intentar la transmisión. La transmisión se produce si y sólo si el canal sigue estando libre después de que haya transcurrido el tiempo de espera, en otro caso se repite el proceso. La «unidad» de tiempo fija será 100 ms en ondas hectométricas y 50 ms en ondas métricas. El componente generado aleatoriamente será un número entero positivo con una resolución en milisegundos entre cero y el intervalo fijado. En ondas hectométricas/decamétricas el canal se considera libre si el equipo receptor o el soporte lógico DSP no es capaz de reconocer los tonos LLSD.</w:t>
      </w:r>
    </w:p>
    <w:p w:rsidR="00AD1773" w:rsidRPr="00BB4F0D" w:rsidRDefault="00AD1773" w:rsidP="00CC6ED3">
      <w:pPr>
        <w:pStyle w:val="Heading3"/>
        <w:rPr>
          <w:rFonts w:eastAsiaTheme="minorEastAsia"/>
          <w:lang w:val="es-ES_tradnl"/>
        </w:rPr>
      </w:pPr>
      <w:r w:rsidRPr="00BB4F0D">
        <w:rPr>
          <w:rFonts w:eastAsiaTheme="minorEastAsia"/>
          <w:lang w:val="es-ES_tradnl"/>
        </w:rPr>
        <w:t>3.1.9</w:t>
      </w:r>
      <w:r w:rsidRPr="00BB4F0D">
        <w:rPr>
          <w:rFonts w:eastAsiaTheme="minorEastAsia"/>
          <w:lang w:val="es-ES_tradnl"/>
        </w:rPr>
        <w:tab/>
        <w:t>Terminación automatizada</w:t>
      </w:r>
    </w:p>
    <w:p w:rsidR="00AD1773" w:rsidRPr="00BB4F0D" w:rsidRDefault="00AD1773" w:rsidP="00AD1773">
      <w:pPr>
        <w:rPr>
          <w:rFonts w:eastAsiaTheme="minorEastAsia"/>
          <w:lang w:val="es-ES_tradnl"/>
        </w:rPr>
      </w:pPr>
      <w:r w:rsidRPr="00BB4F0D">
        <w:rPr>
          <w:rFonts w:eastAsiaTheme="minorEastAsia"/>
          <w:lang w:val="es-ES_tradnl"/>
        </w:rPr>
        <w:t xml:space="preserve">Los procedimientos automatizados tendrán un temporizador de terminación automatizado cuyos valores por defecto del fabricante los puede cambiar el operador. Debe ser posible inhabilitar este temporizador. Los procedimientos automatizados de socorro con acuse de recibo </w:t>
      </w:r>
      <w:r w:rsidRPr="00BB4F0D">
        <w:rPr>
          <w:rFonts w:eastAsiaTheme="minorEastAsia"/>
          <w:b/>
          <w:lang w:val="es-ES_tradnl"/>
        </w:rPr>
        <w:t>no</w:t>
      </w:r>
      <w:r w:rsidRPr="00BB4F0D">
        <w:rPr>
          <w:rFonts w:eastAsiaTheme="minorEastAsia"/>
          <w:lang w:val="es-ES_tradnl"/>
        </w:rPr>
        <w:t xml:space="preserve"> tendrán temporizador de terminación aunque, después del acuse de recibo, el temporizador de terminación es facultativo.</w:t>
      </w:r>
    </w:p>
    <w:p w:rsidR="00AD1773" w:rsidRPr="00BB4F0D" w:rsidRDefault="00AD1773" w:rsidP="00AD1773">
      <w:pPr>
        <w:rPr>
          <w:lang w:val="es-ES_tradnl"/>
        </w:rPr>
      </w:pPr>
      <w:r w:rsidRPr="00BB4F0D">
        <w:rPr>
          <w:rFonts w:eastAsiaTheme="minorEastAsia"/>
          <w:lang w:val="es-ES_tradnl"/>
        </w:rPr>
        <w:t>Por lo menos 10 s antes de la terminación automática se presentará un aviso con una alarma sonora discreta para dar la oportunidad al operador de detener la terminación</w:t>
      </w:r>
      <w:r w:rsidRPr="00BB4F0D">
        <w:rPr>
          <w:lang w:val="es-ES_tradnl"/>
        </w:rPr>
        <w:t>.</w:t>
      </w:r>
    </w:p>
    <w:p w:rsidR="00AD1773" w:rsidRPr="00BB4F0D" w:rsidRDefault="00AD1773" w:rsidP="00CC6ED3">
      <w:pPr>
        <w:pStyle w:val="Heading2"/>
        <w:rPr>
          <w:rFonts w:eastAsiaTheme="minorEastAsia"/>
          <w:lang w:val="es-ES_tradnl"/>
        </w:rPr>
      </w:pPr>
      <w:r w:rsidRPr="00BB4F0D">
        <w:rPr>
          <w:rFonts w:eastAsiaTheme="minorEastAsia"/>
          <w:lang w:val="es-ES_tradnl"/>
        </w:rPr>
        <w:t>3.2</w:t>
      </w:r>
      <w:r w:rsidRPr="00BB4F0D">
        <w:rPr>
          <w:rFonts w:eastAsiaTheme="minorEastAsia"/>
          <w:lang w:val="es-ES_tradnl"/>
        </w:rPr>
        <w:tab/>
        <w:t>Tareas específicas de ciertos procedimientos automatizados</w:t>
      </w:r>
    </w:p>
    <w:p w:rsidR="00AD1773" w:rsidRPr="00BB4F0D" w:rsidRDefault="00AD1773" w:rsidP="00CC6ED3">
      <w:pPr>
        <w:pStyle w:val="Heading3"/>
        <w:rPr>
          <w:rFonts w:eastAsiaTheme="minorEastAsia"/>
          <w:lang w:val="es-ES_tradnl"/>
        </w:rPr>
      </w:pPr>
      <w:r w:rsidRPr="00BB4F0D">
        <w:rPr>
          <w:rFonts w:eastAsiaTheme="minorEastAsia"/>
          <w:lang w:val="es-ES_tradnl"/>
        </w:rPr>
        <w:t>3.2.1</w:t>
      </w:r>
      <w:r w:rsidRPr="00BB4F0D">
        <w:rPr>
          <w:rFonts w:eastAsiaTheme="minorEastAsia"/>
          <w:lang w:val="es-ES_tradnl"/>
        </w:rPr>
        <w:tab/>
        <w:t>Tareas de los procedimientos automatizados iniciadas por mensajes de llamada selectiva digital en recepción que no sean de socorro</w:t>
      </w:r>
    </w:p>
    <w:p w:rsidR="00AD1773" w:rsidRPr="00BB4F0D" w:rsidRDefault="00AD1773" w:rsidP="00CC6ED3">
      <w:pPr>
        <w:pStyle w:val="Heading4"/>
        <w:rPr>
          <w:rFonts w:eastAsiaTheme="minorEastAsia"/>
          <w:lang w:val="es-ES_tradnl"/>
        </w:rPr>
      </w:pPr>
      <w:r w:rsidRPr="00BB4F0D">
        <w:rPr>
          <w:rFonts w:eastAsiaTheme="minorEastAsia"/>
          <w:lang w:val="es-ES_tradnl"/>
        </w:rPr>
        <w:t>3.2.1.1</w:t>
      </w:r>
      <w:r w:rsidRPr="00BB4F0D">
        <w:rPr>
          <w:rFonts w:eastAsiaTheme="minorEastAsia"/>
          <w:lang w:val="es-ES_tradnl"/>
        </w:rPr>
        <w:tab/>
        <w:t>Presentación del tiempo transcurrido</w:t>
      </w:r>
    </w:p>
    <w:p w:rsidR="00AD1773" w:rsidRPr="00BB4F0D" w:rsidRDefault="00AD1773" w:rsidP="00AD1773">
      <w:pPr>
        <w:rPr>
          <w:rFonts w:eastAsiaTheme="minorEastAsia"/>
          <w:lang w:val="es-ES_tradnl"/>
        </w:rPr>
      </w:pPr>
      <w:r w:rsidRPr="00BB4F0D">
        <w:rPr>
          <w:rFonts w:eastAsiaTheme="minorEastAsia"/>
          <w:lang w:val="es-ES_tradnl"/>
        </w:rPr>
        <w:t>Se presentará el tiempo transcurrido desde la recepción del mensaje LLSD iniciador o, tras el envío del acuse de recibo requerido, se presentará el tiempo transcurrido desde el envío del acuse de recibo. La repetición del envío de acuses de recibo no afectará a la presentación temporal.</w:t>
      </w:r>
    </w:p>
    <w:p w:rsidR="00AD1773" w:rsidRPr="00BB4F0D" w:rsidRDefault="00AD1773" w:rsidP="00CC6ED3">
      <w:pPr>
        <w:pStyle w:val="Heading4"/>
        <w:rPr>
          <w:rFonts w:eastAsiaTheme="minorEastAsia"/>
          <w:lang w:val="es-ES_tradnl"/>
        </w:rPr>
      </w:pPr>
      <w:r w:rsidRPr="00BB4F0D">
        <w:rPr>
          <w:rFonts w:eastAsiaTheme="minorEastAsia"/>
          <w:lang w:val="es-ES_tradnl"/>
        </w:rPr>
        <w:t>3.2.1.2</w:t>
      </w:r>
      <w:r w:rsidRPr="00BB4F0D">
        <w:rPr>
          <w:rFonts w:eastAsiaTheme="minorEastAsia"/>
          <w:lang w:val="es-ES_tradnl"/>
        </w:rPr>
        <w:tab/>
        <w:t>Tratamiento de acuses de recibo</w:t>
      </w:r>
    </w:p>
    <w:p w:rsidR="00AD1773" w:rsidRPr="00BB4F0D" w:rsidRDefault="00AD1773" w:rsidP="00AD1773">
      <w:pPr>
        <w:rPr>
          <w:rFonts w:eastAsiaTheme="minorEastAsia"/>
          <w:lang w:val="es-ES_tradnl"/>
        </w:rPr>
      </w:pPr>
      <w:r w:rsidRPr="00BB4F0D">
        <w:rPr>
          <w:rFonts w:eastAsiaTheme="minorEastAsia"/>
          <w:lang w:val="es-ES_tradnl"/>
        </w:rPr>
        <w:t>Si el equipo se ha fijado para reconocer automáticamente interrogaciones secuenciales, solicitudes de petición o mensajes LLSD de prueba con dirección individual, no sonará ninguna alarma y el procedimiento automatizado finalizará por sí mismo.</w:t>
      </w:r>
    </w:p>
    <w:p w:rsidR="00AD1773" w:rsidRPr="00BB4F0D" w:rsidRDefault="00AD1773" w:rsidP="00AD1773">
      <w:pPr>
        <w:rPr>
          <w:rFonts w:eastAsiaTheme="minorEastAsia"/>
          <w:lang w:val="es-ES_tradnl"/>
        </w:rPr>
      </w:pPr>
      <w:r w:rsidRPr="00BB4F0D">
        <w:rPr>
          <w:rFonts w:eastAsiaTheme="minorEastAsia"/>
          <w:lang w:val="es-ES_tradnl"/>
        </w:rPr>
        <w:t>Todos los mensajes LLSD con dirección individual con comunicaciones subsiguientes se reconocerán automáticamente como un valor por defecto. En este caso, la alarma sonará después de que se haya enviado el acuse de recibo.</w:t>
      </w:r>
    </w:p>
    <w:p w:rsidR="00AD1773" w:rsidRPr="00BB4F0D" w:rsidRDefault="00AD1773" w:rsidP="00AD1773">
      <w:pPr>
        <w:rPr>
          <w:rFonts w:eastAsiaTheme="minorEastAsia"/>
          <w:lang w:val="es-ES_tradnl"/>
        </w:rPr>
      </w:pPr>
      <w:r w:rsidRPr="00BB4F0D">
        <w:rPr>
          <w:rFonts w:eastAsiaTheme="minorEastAsia"/>
          <w:lang w:val="es-ES_tradnl"/>
        </w:rPr>
        <w:t>Las opciones de acuse de recibo sólo estarán disponibles para el operador cuando el mensaje LLSD recibido solicite un acuse de recibo.</w:t>
      </w:r>
    </w:p>
    <w:p w:rsidR="00AD1773" w:rsidRPr="00BB4F0D" w:rsidRDefault="00AD1773" w:rsidP="00AD1773">
      <w:pPr>
        <w:rPr>
          <w:rFonts w:eastAsiaTheme="minorEastAsia"/>
          <w:lang w:val="es-ES_tradnl"/>
        </w:rPr>
      </w:pPr>
      <w:r w:rsidRPr="00BB4F0D">
        <w:rPr>
          <w:rFonts w:eastAsiaTheme="minorEastAsia"/>
          <w:lang w:val="es-ES_tradnl"/>
        </w:rPr>
        <w:t>Cuando se soliciten acuses de recibo, el procedimiento automatizado proporcionará al operador hasta tres posibles opciones de acuse de recibo basadas en el mensaje LLSD recibido de la forma siguiente:</w:t>
      </w:r>
    </w:p>
    <w:p w:rsidR="00AD1773" w:rsidRPr="00BB4F0D" w:rsidRDefault="00AD1773" w:rsidP="00AD1773">
      <w:pPr>
        <w:rPr>
          <w:rFonts w:eastAsiaTheme="minorEastAsia"/>
          <w:lang w:val="es-ES_tradnl"/>
        </w:rPr>
      </w:pPr>
      <w:r w:rsidRPr="00BB4F0D">
        <w:rPr>
          <w:rFonts w:eastAsiaTheme="minorEastAsia"/>
          <w:b/>
          <w:bCs/>
          <w:lang w:val="es-ES_tradnl"/>
        </w:rPr>
        <w:t>Capacidad de cumplir</w:t>
      </w:r>
      <w:r w:rsidRPr="00BB4F0D">
        <w:rPr>
          <w:rFonts w:eastAsiaTheme="minorEastAsia"/>
          <w:lang w:val="es-ES_tradnl"/>
        </w:rPr>
        <w:t>: esta opción se proporcionará cuando las frecuencias y el modo de comunicación subsiguiente las proporciona el mensaje LLSD recibido y el equipo es capaz de manejar las comunicaciones solicitadas, o cuando el mensaje LLSD recibido es una interrogación secuencial, una petición de posición o una prueba que no ha sido reconocida automáticamente.</w:t>
      </w:r>
    </w:p>
    <w:p w:rsidR="00AD1773" w:rsidRPr="00BB4F0D" w:rsidRDefault="00AD1773" w:rsidP="00AD1773">
      <w:pPr>
        <w:rPr>
          <w:rFonts w:eastAsiaTheme="minorEastAsia"/>
          <w:lang w:val="es-ES_tradnl"/>
        </w:rPr>
      </w:pPr>
      <w:r w:rsidRPr="00BB4F0D">
        <w:rPr>
          <w:rFonts w:eastAsiaTheme="minorEastAsia"/>
          <w:b/>
          <w:bCs/>
          <w:lang w:val="es-ES_tradnl"/>
        </w:rPr>
        <w:t>Capacidad de cumplir</w:t>
      </w:r>
      <w:r w:rsidRPr="00BB4F0D">
        <w:rPr>
          <w:rFonts w:eastAsiaTheme="minorEastAsia"/>
          <w:lang w:val="es-ES_tradnl"/>
        </w:rPr>
        <w:t xml:space="preserve"> un cambio de modo o de frecuencia: esta opción se proporcionará cuando el mensaje LLSD recibido solicita comunicaciones subsiguientes.</w:t>
      </w:r>
    </w:p>
    <w:p w:rsidR="00AD1773" w:rsidRPr="00BB4F0D" w:rsidRDefault="00AD1773" w:rsidP="007C50B7">
      <w:pPr>
        <w:rPr>
          <w:rFonts w:eastAsiaTheme="minorEastAsia"/>
          <w:lang w:val="es-ES_tradnl"/>
        </w:rPr>
      </w:pPr>
      <w:r w:rsidRPr="00BB4F0D">
        <w:rPr>
          <w:rFonts w:eastAsiaTheme="minorEastAsia"/>
          <w:b/>
          <w:bCs/>
          <w:lang w:val="es-ES_tradnl"/>
        </w:rPr>
        <w:t>Imposible cumplir</w:t>
      </w:r>
      <w:r w:rsidRPr="00BB4F0D">
        <w:rPr>
          <w:rFonts w:eastAsiaTheme="minorEastAsia"/>
          <w:lang w:val="es-ES_tradnl"/>
        </w:rPr>
        <w:t>: esta opción se proporcionará cuando el mensaje LLSD recibido contiene comunicaciones subsiguientes o es una petición de posición. El envío de este acuse de recibo indica un rechazo y debe finalizar el procedimiento automatizado.</w:t>
      </w:r>
    </w:p>
    <w:p w:rsidR="00AD1773" w:rsidRPr="00BB4F0D" w:rsidRDefault="00AD1773" w:rsidP="00AD1773">
      <w:pPr>
        <w:rPr>
          <w:rFonts w:eastAsiaTheme="minorEastAsia"/>
          <w:lang w:val="es-ES_tradnl"/>
        </w:rPr>
      </w:pPr>
      <w:r w:rsidRPr="00BB4F0D">
        <w:rPr>
          <w:rFonts w:eastAsiaTheme="minorEastAsia"/>
          <w:lang w:val="es-ES_tradnl"/>
        </w:rPr>
        <w:t xml:space="preserve">El procedimiento automatizado </w:t>
      </w:r>
      <w:r w:rsidRPr="00BB4F0D">
        <w:rPr>
          <w:rFonts w:eastAsiaTheme="minorEastAsia"/>
          <w:b/>
          <w:bCs/>
          <w:lang w:val="es-ES_tradnl"/>
        </w:rPr>
        <w:t>compondrá automáticamente los mensajes de acuse de recibo</w:t>
      </w:r>
      <w:r w:rsidRPr="00BB4F0D">
        <w:rPr>
          <w:rFonts w:eastAsiaTheme="minorEastAsia"/>
          <w:lang w:val="es-ES_tradnl"/>
        </w:rPr>
        <w:t xml:space="preserve"> basándose en el mensaje LLSD recibido como se muestra en las Fig. 2 y Fig. 3.</w:t>
      </w:r>
    </w:p>
    <w:p w:rsidR="00AD1773" w:rsidRPr="00BB4F0D" w:rsidRDefault="00AD1773" w:rsidP="00AD1773">
      <w:pPr>
        <w:rPr>
          <w:rFonts w:eastAsiaTheme="minorEastAsia"/>
          <w:lang w:val="es-ES_tradnl"/>
        </w:rPr>
      </w:pPr>
      <w:r w:rsidRPr="00BB4F0D">
        <w:rPr>
          <w:rFonts w:eastAsiaTheme="minorEastAsia"/>
          <w:lang w:val="es-ES_tradnl"/>
        </w:rPr>
        <w:t>Los acuses de recibo «</w:t>
      </w:r>
      <w:r w:rsidRPr="00BB4F0D">
        <w:rPr>
          <w:rFonts w:eastAsiaTheme="minorEastAsia"/>
          <w:b/>
          <w:bCs/>
          <w:lang w:val="es-ES_tradnl"/>
        </w:rPr>
        <w:t>capacidad de cumplir</w:t>
      </w:r>
      <w:r w:rsidRPr="00BB4F0D">
        <w:rPr>
          <w:rFonts w:eastAsiaTheme="minorEastAsia"/>
          <w:lang w:val="es-ES_tradnl"/>
        </w:rPr>
        <w:t>» deben ser compuestos en su totalidad por el procedimiento automatizado.</w:t>
      </w:r>
    </w:p>
    <w:p w:rsidR="00AD1773" w:rsidRPr="00BB4F0D" w:rsidRDefault="00AD1773" w:rsidP="00AD1773">
      <w:pPr>
        <w:rPr>
          <w:rFonts w:eastAsiaTheme="minorEastAsia"/>
          <w:lang w:val="es-ES_tradnl"/>
        </w:rPr>
      </w:pPr>
      <w:r w:rsidRPr="00BB4F0D">
        <w:rPr>
          <w:rFonts w:eastAsiaTheme="minorEastAsia"/>
          <w:lang w:val="es-ES_tradnl"/>
        </w:rPr>
        <w:t>Los acuses de recibo «</w:t>
      </w:r>
      <w:r w:rsidRPr="00BB4F0D">
        <w:rPr>
          <w:rFonts w:eastAsiaTheme="minorEastAsia"/>
          <w:b/>
          <w:bCs/>
          <w:lang w:val="es-ES_tradnl"/>
        </w:rPr>
        <w:t>capacidad de cumplir un cambio de modo o de frecuencia</w:t>
      </w:r>
      <w:r w:rsidRPr="00BB4F0D">
        <w:rPr>
          <w:rFonts w:eastAsiaTheme="minorEastAsia"/>
          <w:lang w:val="es-ES_tradnl"/>
        </w:rPr>
        <w:t>» sólo requerirán la introducción/selección de un nuevo modo y/o frecuencia.</w:t>
      </w:r>
    </w:p>
    <w:p w:rsidR="00AD1773" w:rsidRPr="00BB4F0D" w:rsidRDefault="00AD1773" w:rsidP="00AD1773">
      <w:pPr>
        <w:rPr>
          <w:rFonts w:eastAsiaTheme="minorEastAsia"/>
          <w:lang w:val="es-ES_tradnl"/>
        </w:rPr>
      </w:pPr>
      <w:r w:rsidRPr="00BB4F0D">
        <w:rPr>
          <w:rFonts w:eastAsiaTheme="minorEastAsia"/>
          <w:lang w:val="es-ES_tradnl"/>
        </w:rPr>
        <w:t>Los acuses de recibo «</w:t>
      </w:r>
      <w:r w:rsidRPr="00BB4F0D">
        <w:rPr>
          <w:rFonts w:eastAsiaTheme="minorEastAsia"/>
          <w:b/>
          <w:bCs/>
          <w:lang w:val="es-ES_tradnl"/>
        </w:rPr>
        <w:t>imposible cumplir</w:t>
      </w:r>
      <w:r w:rsidRPr="00BB4F0D">
        <w:rPr>
          <w:rFonts w:eastAsiaTheme="minorEastAsia"/>
          <w:lang w:val="es-ES_tradnl"/>
        </w:rPr>
        <w:t xml:space="preserve">» a mensajes LLSD que contengan comunicaciones subsiguientes solo requerirán la introducción o selección de uno de los diez símbolos «motivo» de telemando 2 especificados en el </w:t>
      </w:r>
      <w:r w:rsidR="002E645B" w:rsidRPr="00BB4F0D">
        <w:rPr>
          <w:rFonts w:eastAsiaTheme="minorEastAsia"/>
          <w:lang w:val="es-ES_tradnl"/>
        </w:rPr>
        <w:t>Cuadro </w:t>
      </w:r>
      <w:r w:rsidRPr="00BB4F0D">
        <w:rPr>
          <w:rFonts w:eastAsiaTheme="minorEastAsia"/>
          <w:lang w:val="es-ES_tradnl"/>
        </w:rPr>
        <w:t>A1-3.</w:t>
      </w:r>
    </w:p>
    <w:p w:rsidR="00AD1773" w:rsidRPr="00BB4F0D" w:rsidRDefault="00AD1773" w:rsidP="00AD1773">
      <w:pPr>
        <w:rPr>
          <w:rFonts w:eastAsiaTheme="minorEastAsia"/>
          <w:lang w:val="es-ES_tradnl"/>
        </w:rPr>
      </w:pPr>
      <w:r w:rsidRPr="00BB4F0D">
        <w:rPr>
          <w:rFonts w:eastAsiaTheme="minorEastAsia"/>
          <w:lang w:val="es-ES_tradnl"/>
        </w:rPr>
        <w:t>Los acuses de recibo «</w:t>
      </w:r>
      <w:r w:rsidRPr="00BB4F0D">
        <w:rPr>
          <w:rFonts w:eastAsiaTheme="minorEastAsia"/>
          <w:b/>
          <w:bCs/>
          <w:lang w:val="es-ES_tradnl"/>
        </w:rPr>
        <w:t>imposible cumplir</w:t>
      </w:r>
      <w:r w:rsidRPr="00BB4F0D">
        <w:rPr>
          <w:rFonts w:eastAsiaTheme="minorEastAsia"/>
          <w:lang w:val="es-ES_tradnl"/>
        </w:rPr>
        <w:t>» para solicitudes de posición, si están implementados, sólo requerirán que el operador envíe una única acción. El procedimiento situará automáticamente el símbolo sin información» en la posición y en los mensajes de tiempo del acuse de recibo.</w:t>
      </w:r>
    </w:p>
    <w:p w:rsidR="00AD1773" w:rsidRPr="00BB4F0D" w:rsidRDefault="00AD1773" w:rsidP="00AD1773">
      <w:pPr>
        <w:rPr>
          <w:lang w:val="es-ES_tradnl"/>
        </w:rPr>
      </w:pPr>
      <w:r w:rsidRPr="00BB4F0D">
        <w:rPr>
          <w:rFonts w:eastAsiaTheme="minorEastAsia"/>
          <w:lang w:val="es-ES_tradnl"/>
        </w:rPr>
        <w:t>El operador debe ser capaz de reenviar un duplicado del primer acuse de recibo en los procedimientos automatizados que tengan comunicaciones subsiguientes</w:t>
      </w:r>
      <w:r w:rsidRPr="00BB4F0D">
        <w:rPr>
          <w:lang w:val="es-ES_tradnl"/>
        </w:rPr>
        <w:t>.</w:t>
      </w:r>
    </w:p>
    <w:p w:rsidR="00AD1773" w:rsidRPr="00BB4F0D" w:rsidRDefault="00AD1773" w:rsidP="00CC6ED3">
      <w:pPr>
        <w:pStyle w:val="Heading3"/>
        <w:rPr>
          <w:rFonts w:eastAsiaTheme="minorEastAsia"/>
          <w:lang w:val="es-ES_tradnl"/>
        </w:rPr>
      </w:pPr>
      <w:r w:rsidRPr="00BB4F0D">
        <w:rPr>
          <w:rFonts w:eastAsiaTheme="minorEastAsia"/>
          <w:lang w:val="es-ES_tradnl"/>
        </w:rPr>
        <w:t>3.2.2</w:t>
      </w:r>
      <w:r w:rsidRPr="00BB4F0D">
        <w:rPr>
          <w:rFonts w:eastAsiaTheme="minorEastAsia"/>
          <w:lang w:val="es-ES_tradnl"/>
        </w:rPr>
        <w:tab/>
        <w:t>Tareas de procedimientos automatizados iniciados mediante el envío de un mensaje</w:t>
      </w:r>
      <w:r w:rsidR="009A15DA" w:rsidRPr="00BB4F0D">
        <w:rPr>
          <w:rFonts w:eastAsiaTheme="minorEastAsia"/>
          <w:lang w:val="es-ES_tradnl"/>
        </w:rPr>
        <w:t xml:space="preserve"> </w:t>
      </w:r>
      <w:r w:rsidRPr="00BB4F0D">
        <w:rPr>
          <w:rFonts w:eastAsiaTheme="minorEastAsia"/>
          <w:lang w:val="es-ES_tradnl"/>
        </w:rPr>
        <w:t>de llamada selectiva digital que no es de socorro</w:t>
      </w:r>
    </w:p>
    <w:p w:rsidR="00AD1773" w:rsidRPr="00BB4F0D" w:rsidRDefault="00AD1773" w:rsidP="00CC6ED3">
      <w:pPr>
        <w:pStyle w:val="Heading4"/>
        <w:rPr>
          <w:rFonts w:eastAsiaTheme="minorEastAsia"/>
          <w:lang w:val="es-ES_tradnl"/>
        </w:rPr>
      </w:pPr>
      <w:r w:rsidRPr="00BB4F0D">
        <w:rPr>
          <w:rFonts w:eastAsiaTheme="minorEastAsia"/>
          <w:lang w:val="es-ES_tradnl"/>
        </w:rPr>
        <w:t>3.2.2.1</w:t>
      </w:r>
      <w:r w:rsidRPr="00BB4F0D">
        <w:rPr>
          <w:rFonts w:eastAsiaTheme="minorEastAsia"/>
          <w:lang w:val="es-ES_tradnl"/>
        </w:rPr>
        <w:tab/>
        <w:t>Presentación del tiempo transcurrido</w:t>
      </w:r>
    </w:p>
    <w:p w:rsidR="00AD1773" w:rsidRPr="00BB4F0D" w:rsidRDefault="00AD1773" w:rsidP="00AD1773">
      <w:pPr>
        <w:rPr>
          <w:rFonts w:eastAsiaTheme="minorEastAsia"/>
          <w:lang w:val="es-ES_tradnl"/>
        </w:rPr>
      </w:pPr>
      <w:r w:rsidRPr="00BB4F0D">
        <w:rPr>
          <w:rFonts w:eastAsiaTheme="minorEastAsia"/>
          <w:lang w:val="es-ES_tradnl"/>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temporal.</w:t>
      </w:r>
    </w:p>
    <w:p w:rsidR="00AD1773" w:rsidRPr="00BB4F0D" w:rsidRDefault="00AD1773" w:rsidP="00CC6ED3">
      <w:pPr>
        <w:pStyle w:val="Heading4"/>
        <w:rPr>
          <w:rFonts w:eastAsiaTheme="minorEastAsia"/>
          <w:lang w:val="es-ES_tradnl"/>
        </w:rPr>
      </w:pPr>
      <w:r w:rsidRPr="00BB4F0D">
        <w:rPr>
          <w:rFonts w:eastAsiaTheme="minorEastAsia"/>
          <w:bCs/>
          <w:lang w:val="es-ES_tradnl"/>
        </w:rPr>
        <w:t>3.2.2.2</w:t>
      </w:r>
      <w:r w:rsidRPr="00BB4F0D">
        <w:rPr>
          <w:rFonts w:eastAsiaTheme="minorEastAsia"/>
          <w:bCs/>
          <w:lang w:val="es-ES_tradnl"/>
        </w:rPr>
        <w:tab/>
      </w:r>
      <w:r w:rsidRPr="00BB4F0D">
        <w:rPr>
          <w:rFonts w:eastAsiaTheme="minorEastAsia"/>
          <w:lang w:val="es-ES_tradnl"/>
        </w:rPr>
        <w:t>Reenvío del mensaje de llamada selectiva digital inicial</w:t>
      </w:r>
    </w:p>
    <w:p w:rsidR="00AD1773" w:rsidRPr="00BB4F0D" w:rsidRDefault="00AD1773" w:rsidP="00AD1773">
      <w:pPr>
        <w:rPr>
          <w:rFonts w:eastAsiaTheme="minorEastAsia"/>
          <w:lang w:val="es-ES_tradnl"/>
        </w:rPr>
      </w:pPr>
      <w:r w:rsidRPr="00BB4F0D">
        <w:rPr>
          <w:rFonts w:eastAsiaTheme="minorEastAsia"/>
          <w:lang w:val="es-ES_tradnl"/>
        </w:rPr>
        <w:t>Si no se requieren acuses de recibo, la opción de reenvío del mensaje LLSD inicial seguirá disponible hasta que finalice el procedimiento.</w:t>
      </w:r>
    </w:p>
    <w:p w:rsidR="00AD1773" w:rsidRPr="00BB4F0D" w:rsidRDefault="00AD1773" w:rsidP="00AD1773">
      <w:pPr>
        <w:rPr>
          <w:rFonts w:eastAsiaTheme="minorEastAsia"/>
          <w:lang w:val="es-ES_tradnl"/>
        </w:rPr>
      </w:pPr>
      <w:r w:rsidRPr="00BB4F0D">
        <w:rPr>
          <w:rFonts w:eastAsiaTheme="minorEastAsia"/>
          <w:lang w:val="es-ES_tradnl"/>
        </w:rPr>
        <w:t>Si se requiere un acuse de recibo, la opción de reenvío del mensaje LLSD inicial seguirá disponible hasta que se haya recibido el acuse de recibo.</w:t>
      </w:r>
    </w:p>
    <w:p w:rsidR="00AD1773" w:rsidRPr="00BB4F0D" w:rsidRDefault="00AD1773" w:rsidP="00CC6ED3">
      <w:pPr>
        <w:pStyle w:val="Heading4"/>
        <w:rPr>
          <w:rFonts w:eastAsiaTheme="minorEastAsia"/>
          <w:lang w:val="es-ES_tradnl"/>
        </w:rPr>
      </w:pPr>
      <w:r w:rsidRPr="00BB4F0D">
        <w:rPr>
          <w:rFonts w:eastAsiaTheme="minorEastAsia"/>
          <w:lang w:val="es-ES_tradnl"/>
        </w:rPr>
        <w:t>3.2.2.3</w:t>
      </w:r>
      <w:r w:rsidRPr="00BB4F0D">
        <w:rPr>
          <w:rFonts w:eastAsiaTheme="minorEastAsia"/>
          <w:lang w:val="es-ES_tradnl"/>
        </w:rPr>
        <w:tab/>
        <w:t>Tratamiento de la recepción de un acuse de recibo retrasado</w:t>
      </w:r>
    </w:p>
    <w:p w:rsidR="00AD1773" w:rsidRPr="00BB4F0D" w:rsidRDefault="00AD1773" w:rsidP="00AD1773">
      <w:pPr>
        <w:rPr>
          <w:lang w:val="es-ES_tradnl"/>
        </w:rPr>
      </w:pPr>
      <w:r w:rsidRPr="00BB4F0D">
        <w:rPr>
          <w:rFonts w:eastAsiaTheme="minorEastAsia"/>
          <w:lang w:val="es-ES_tradnl"/>
        </w:rPr>
        <w:t>Si se recibe un acuse de recibo adecuado a este procedimiento automatizado pero el operador ha finalizado el procedimiento automatizado prematuramente, se reconstruirá el procedimiento automatizado basándose en el acuse de recibo y se informará al operador de la situación</w:t>
      </w:r>
      <w:r w:rsidRPr="00BB4F0D">
        <w:rPr>
          <w:lang w:val="es-ES_tradnl"/>
        </w:rPr>
        <w:t>.</w:t>
      </w:r>
    </w:p>
    <w:p w:rsidR="00AD1773" w:rsidRPr="00BB4F0D" w:rsidRDefault="00AD1773" w:rsidP="00CC6ED3">
      <w:pPr>
        <w:pStyle w:val="Heading3"/>
        <w:rPr>
          <w:rFonts w:eastAsiaTheme="minorEastAsia"/>
          <w:lang w:val="es-ES_tradnl"/>
        </w:rPr>
      </w:pPr>
      <w:r w:rsidRPr="00BB4F0D">
        <w:rPr>
          <w:rFonts w:eastAsiaTheme="minorEastAsia"/>
          <w:lang w:val="es-ES_tradnl"/>
        </w:rPr>
        <w:t>3.2.3</w:t>
      </w:r>
      <w:r w:rsidRPr="00BB4F0D">
        <w:rPr>
          <w:rFonts w:eastAsiaTheme="minorEastAsia"/>
          <w:lang w:val="es-ES_tradnl"/>
        </w:rPr>
        <w:tab/>
        <w:t>Tareas de los procedimientos automatizados iniciados mediante la recepción de un mensaje de llamada selectiva digital de socorro o el envío de una retransmisión de alerta de socorro en representación de otra persona</w:t>
      </w:r>
    </w:p>
    <w:p w:rsidR="00AD1773" w:rsidRPr="00BB4F0D" w:rsidRDefault="00AD1773" w:rsidP="00CC6ED3">
      <w:pPr>
        <w:pStyle w:val="Heading4"/>
        <w:rPr>
          <w:rFonts w:eastAsiaTheme="minorEastAsia"/>
          <w:lang w:val="es-ES_tradnl"/>
        </w:rPr>
      </w:pPr>
      <w:r w:rsidRPr="00BB4F0D">
        <w:rPr>
          <w:rFonts w:eastAsiaTheme="minorEastAsia"/>
          <w:lang w:val="es-ES_tradnl"/>
        </w:rPr>
        <w:t>3.2.3.1</w:t>
      </w:r>
      <w:r w:rsidRPr="00BB4F0D">
        <w:rPr>
          <w:rFonts w:eastAsiaTheme="minorEastAsia"/>
          <w:lang w:val="es-ES_tradnl"/>
        </w:rPr>
        <w:tab/>
        <w:t>Presentación del tiempo transcurrido</w:t>
      </w:r>
    </w:p>
    <w:p w:rsidR="00AD1773" w:rsidRPr="00BB4F0D" w:rsidRDefault="00AD1773" w:rsidP="00AD1773">
      <w:pPr>
        <w:rPr>
          <w:rFonts w:eastAsiaTheme="minorEastAsia"/>
          <w:lang w:val="es-ES_tradnl"/>
        </w:rPr>
      </w:pPr>
      <w:r w:rsidRPr="00BB4F0D">
        <w:rPr>
          <w:rFonts w:eastAsiaTheme="minorEastAsia"/>
          <w:lang w:val="es-ES_tradnl"/>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de tiempo.</w:t>
      </w:r>
    </w:p>
    <w:p w:rsidR="00AD1773" w:rsidRPr="00BB4F0D" w:rsidRDefault="00AD1773" w:rsidP="00CC6ED3">
      <w:pPr>
        <w:pStyle w:val="Heading4"/>
        <w:rPr>
          <w:rFonts w:eastAsiaTheme="minorEastAsia"/>
          <w:lang w:val="es-ES_tradnl"/>
        </w:rPr>
      </w:pPr>
      <w:r w:rsidRPr="00BB4F0D">
        <w:rPr>
          <w:rFonts w:eastAsiaTheme="minorEastAsia"/>
          <w:lang w:val="es-ES_tradnl"/>
        </w:rPr>
        <w:t>3.2.3.2</w:t>
      </w:r>
      <w:r w:rsidRPr="00BB4F0D">
        <w:rPr>
          <w:rFonts w:eastAsiaTheme="minorEastAsia"/>
          <w:lang w:val="es-ES_tradnl"/>
        </w:rPr>
        <w:tab/>
        <w:t>Determinación de las opciones de operador</w:t>
      </w:r>
    </w:p>
    <w:p w:rsidR="00AD1773" w:rsidRPr="00BB4F0D" w:rsidRDefault="00AD1773" w:rsidP="00AD1773">
      <w:pPr>
        <w:rPr>
          <w:rFonts w:eastAsiaTheme="minorEastAsia"/>
          <w:lang w:val="es-ES_tradnl"/>
        </w:rPr>
      </w:pPr>
      <w:r w:rsidRPr="00BB4F0D">
        <w:rPr>
          <w:rFonts w:eastAsiaTheme="minorEastAsia"/>
          <w:lang w:val="es-ES_tradnl"/>
        </w:rPr>
        <w:t>En ondas decamétricas el operador tendrá la opción de fijar el receptor general y el transmisor a cualquiera de las seis frecuencias de socorro de la comunicación subsiguiente.</w:t>
      </w:r>
    </w:p>
    <w:p w:rsidR="00AD1773" w:rsidRPr="00BB4F0D" w:rsidRDefault="00AD1773" w:rsidP="00AD1773">
      <w:pPr>
        <w:rPr>
          <w:lang w:val="es-ES_tradnl"/>
        </w:rPr>
      </w:pPr>
      <w:r w:rsidRPr="00BB4F0D">
        <w:rPr>
          <w:rFonts w:eastAsiaTheme="minorEastAsia"/>
          <w:lang w:val="es-ES_tradnl"/>
        </w:rPr>
        <w:t>La opción de enviar una retransmisión de alerta de socorro siempre estará disponible hasta que finalice el procedimiento automatizado</w:t>
      </w:r>
      <w:r w:rsidRPr="00BB4F0D">
        <w:rPr>
          <w:lang w:val="es-ES_tradnl"/>
        </w:rPr>
        <w:t>.</w:t>
      </w:r>
    </w:p>
    <w:p w:rsidR="00AD1773" w:rsidRPr="00BB4F0D" w:rsidRDefault="00AD1773" w:rsidP="00CC6ED3">
      <w:pPr>
        <w:pStyle w:val="Heading4"/>
        <w:rPr>
          <w:lang w:val="es-ES_tradnl"/>
        </w:rPr>
      </w:pPr>
      <w:r w:rsidRPr="00BB4F0D">
        <w:rPr>
          <w:lang w:val="es-ES_tradnl"/>
        </w:rPr>
        <w:t>3.2.3.3</w:t>
      </w:r>
      <w:r w:rsidRPr="00BB4F0D">
        <w:rPr>
          <w:lang w:val="es-ES_tradnl"/>
        </w:rPr>
        <w:tab/>
        <w:t>Opciones de acuse de recibo de alerta de socorro y de acuse de recibo de retransmisión</w:t>
      </w:r>
    </w:p>
    <w:p w:rsidR="00AD1773" w:rsidRPr="00BB4F0D" w:rsidRDefault="00AD1773" w:rsidP="00AD1773">
      <w:pPr>
        <w:rPr>
          <w:rFonts w:eastAsiaTheme="minorEastAsia"/>
          <w:lang w:val="es-ES_tradnl"/>
        </w:rPr>
      </w:pPr>
      <w:r w:rsidRPr="00BB4F0D">
        <w:rPr>
          <w:rFonts w:eastAsiaTheme="minorEastAsia"/>
          <w:lang w:val="es-ES_tradnl"/>
        </w:rPr>
        <w:t>Estas opciones no estarán disponibles hasta que se haya recibido un mensaje LLSD que pueda responder al acuse de recibo.</w:t>
      </w:r>
    </w:p>
    <w:p w:rsidR="00AD1773" w:rsidRPr="00BB4F0D" w:rsidRDefault="00AD1773" w:rsidP="00AD1773">
      <w:pPr>
        <w:rPr>
          <w:rFonts w:eastAsiaTheme="minorEastAsia"/>
          <w:lang w:val="es-ES_tradnl"/>
        </w:rPr>
      </w:pPr>
      <w:r w:rsidRPr="00BB4F0D">
        <w:rPr>
          <w:rFonts w:eastAsiaTheme="minorEastAsia"/>
          <w:lang w:val="es-ES_tradnl"/>
        </w:rPr>
        <w:t xml:space="preserve">Estas opciones estarán disponibles inmediatamente después de la recepción de los mensajes LLSD pertinentes y </w:t>
      </w:r>
      <w:r w:rsidRPr="00BB4F0D">
        <w:rPr>
          <w:rFonts w:eastAsiaTheme="minorEastAsia"/>
          <w:b/>
          <w:lang w:val="es-ES_tradnl"/>
        </w:rPr>
        <w:t>no</w:t>
      </w:r>
      <w:r w:rsidRPr="00BB4F0D">
        <w:rPr>
          <w:rFonts w:eastAsiaTheme="minorEastAsia"/>
          <w:lang w:val="es-ES_tradnl"/>
        </w:rPr>
        <w:t xml:space="preserve"> deben esperar a que se cumplan ciertas condiciones para su uso, tales como límites temporales.</w:t>
      </w:r>
    </w:p>
    <w:p w:rsidR="00AD1773" w:rsidRPr="00BB4F0D" w:rsidRDefault="00AD1773" w:rsidP="00AD1773">
      <w:pPr>
        <w:rPr>
          <w:lang w:val="es-ES_tradnl"/>
        </w:rPr>
      </w:pPr>
      <w:r w:rsidRPr="00BB4F0D">
        <w:rPr>
          <w:rFonts w:eastAsiaTheme="minorEastAsia"/>
          <w:lang w:val="es-ES_tradnl"/>
        </w:rPr>
        <w:t>Una vez que estas opciones estén disponibles, se mantendrán disponibles hasta que finalice el procedimiento automatizado</w:t>
      </w:r>
      <w:r w:rsidRPr="00BB4F0D">
        <w:rPr>
          <w:lang w:val="es-ES_tradnl"/>
        </w:rPr>
        <w:t>.</w:t>
      </w:r>
    </w:p>
    <w:p w:rsidR="00AD1773" w:rsidRPr="00BB4F0D" w:rsidRDefault="00AD1773" w:rsidP="00CC6ED3">
      <w:pPr>
        <w:pStyle w:val="Heading4"/>
        <w:rPr>
          <w:lang w:val="es-ES_tradnl"/>
        </w:rPr>
      </w:pPr>
      <w:r w:rsidRPr="00BB4F0D">
        <w:rPr>
          <w:lang w:val="es-ES_tradnl"/>
        </w:rPr>
        <w:t>3.2.3.4</w:t>
      </w:r>
      <w:r w:rsidRPr="00BB4F0D">
        <w:rPr>
          <w:lang w:val="es-ES_tradnl"/>
        </w:rPr>
        <w:tab/>
        <w:t>Composición de mensajes de llamada selectiva digital</w:t>
      </w:r>
    </w:p>
    <w:p w:rsidR="00AD1773" w:rsidRPr="00BB4F0D" w:rsidRDefault="00AD1773" w:rsidP="00AD1773">
      <w:pPr>
        <w:rPr>
          <w:rFonts w:eastAsiaTheme="minorEastAsia"/>
          <w:lang w:val="es-ES_tradnl"/>
        </w:rPr>
      </w:pPr>
      <w:r w:rsidRPr="00BB4F0D">
        <w:rPr>
          <w:rFonts w:eastAsiaTheme="minorEastAsia"/>
          <w:lang w:val="es-ES_tradnl"/>
        </w:rPr>
        <w:t>El procedimiento automatizado compondrá automáticamente las retransmisiones de alerta de socorro, los acuses de recibo de alerta de socorro y los acuses de recibo de retransmisión de alertas de socorro basándose en los mensajes LLSD recibidos.</w:t>
      </w:r>
    </w:p>
    <w:p w:rsidR="00AD1773" w:rsidRPr="00BB4F0D" w:rsidRDefault="00AD1773" w:rsidP="00AD1773">
      <w:pPr>
        <w:rPr>
          <w:rFonts w:eastAsiaTheme="minorEastAsia"/>
          <w:lang w:val="es-ES_tradnl"/>
        </w:rPr>
      </w:pPr>
      <w:r w:rsidRPr="00BB4F0D">
        <w:rPr>
          <w:rFonts w:eastAsiaTheme="minorEastAsia"/>
          <w:lang w:val="es-ES_tradnl"/>
        </w:rPr>
        <w:t>La información de socorro se obtendrá del mensaje LLSD de socorro que tenga la última indicación de tiempo UTC.</w:t>
      </w:r>
    </w:p>
    <w:p w:rsidR="00AD1773" w:rsidRPr="00BB4F0D" w:rsidRDefault="00AD1773" w:rsidP="00AD1773">
      <w:pPr>
        <w:rPr>
          <w:rFonts w:eastAsiaTheme="minorEastAsia"/>
          <w:lang w:val="es-ES_tradnl"/>
        </w:rPr>
      </w:pPr>
      <w:r w:rsidRPr="00BB4F0D">
        <w:rPr>
          <w:rFonts w:eastAsiaTheme="minorEastAsia"/>
          <w:lang w:val="es-ES_tradnl"/>
        </w:rPr>
        <w:t>Los acuses de recibo de alertas de socorro y los acuses de recibo de retransmisión de alerta de socorro no requerirán ningún dato de entrada del operador, salvo en ondas decamétricas donde se puede seleccionar la frecuencia del mensaje LLSD.</w:t>
      </w:r>
    </w:p>
    <w:p w:rsidR="00AD1773" w:rsidRPr="00BB4F0D" w:rsidRDefault="00AD1773" w:rsidP="00AD1773">
      <w:pPr>
        <w:rPr>
          <w:rFonts w:eastAsiaTheme="minorEastAsia"/>
          <w:lang w:val="es-ES_tradnl"/>
        </w:rPr>
      </w:pPr>
      <w:r w:rsidRPr="00BB4F0D">
        <w:rPr>
          <w:rFonts w:eastAsiaTheme="minorEastAsia"/>
          <w:lang w:val="es-ES_tradnl"/>
        </w:rPr>
        <w:t>Las retransmisiones de alerta de socorro sólo admitirán la introducción del modo de dirección (formato) y la dirección de destino y, en ondas decamétricas, del modo de comunicación subsiguiente y de la frecuencia del mensaje LLSD.</w:t>
      </w:r>
    </w:p>
    <w:p w:rsidR="00AD1773" w:rsidRPr="00BB4F0D" w:rsidRDefault="00AD1773" w:rsidP="00AD1773">
      <w:pPr>
        <w:rPr>
          <w:lang w:val="es-ES_tradnl"/>
        </w:rPr>
      </w:pPr>
      <w:r w:rsidRPr="00BB4F0D">
        <w:rPr>
          <w:rFonts w:eastAsiaTheme="minorEastAsia"/>
          <w:lang w:val="es-ES_tradnl"/>
        </w:rPr>
        <w:t>En ondas decamétricas, el procedimiento automatizado indicará aquellas frecuencias en las que se haya recibido preferentemente mensajes LLSD pertinentes para el procedimiento automatizado, aunque el operador estará autorizado a elegir cualquiera de las seis frecuencias de socorro</w:t>
      </w:r>
      <w:r w:rsidRPr="00BB4F0D">
        <w:rPr>
          <w:lang w:val="es-ES_tradnl"/>
        </w:rPr>
        <w:t>.</w:t>
      </w:r>
    </w:p>
    <w:p w:rsidR="00AD1773" w:rsidRPr="00BB4F0D" w:rsidRDefault="00AD1773" w:rsidP="00CC6ED3">
      <w:pPr>
        <w:pStyle w:val="Heading4"/>
        <w:rPr>
          <w:lang w:val="es-ES_tradnl"/>
        </w:rPr>
      </w:pPr>
      <w:r w:rsidRPr="00BB4F0D">
        <w:rPr>
          <w:lang w:val="es-ES_tradnl"/>
        </w:rPr>
        <w:t>3.2.3.5</w:t>
      </w:r>
      <w:r w:rsidRPr="00BB4F0D">
        <w:rPr>
          <w:lang w:val="es-ES_tradnl"/>
        </w:rPr>
        <w:tab/>
        <w:t>Sintonía de la radio después del acuse de recibo en ondas decamétricas</w:t>
      </w:r>
    </w:p>
    <w:p w:rsidR="00AD1773" w:rsidRPr="00BB4F0D" w:rsidRDefault="00AD1773" w:rsidP="00AD1773">
      <w:pPr>
        <w:rPr>
          <w:lang w:val="es-ES_tradnl"/>
        </w:rPr>
      </w:pPr>
      <w:r w:rsidRPr="00BB4F0D">
        <w:rPr>
          <w:lang w:val="es-ES_tradnl"/>
        </w:rPr>
        <w:t>La sintonía automatizada cesará al recibir o enviar un acuse de recibo de alerta de socorro o un acuse de recibo de retransmisión de alerta de socorro dirigido a múltiples estaciones. No obstante, el operador recibirá suficiente información para sintonizar manualmente las frecuencias de trabajo de los mensajes LLSD recibidos más recientes.</w:t>
      </w:r>
    </w:p>
    <w:p w:rsidR="00AD1773" w:rsidRPr="00BB4F0D" w:rsidRDefault="00AD1773" w:rsidP="00CC6ED3">
      <w:pPr>
        <w:pStyle w:val="Heading4"/>
        <w:rPr>
          <w:lang w:val="es-ES_tradnl"/>
        </w:rPr>
      </w:pPr>
      <w:r w:rsidRPr="00BB4F0D">
        <w:rPr>
          <w:lang w:val="es-ES_tradnl"/>
        </w:rPr>
        <w:t>3.2.3.6</w:t>
      </w:r>
      <w:r w:rsidRPr="00BB4F0D">
        <w:rPr>
          <w:lang w:val="es-ES_tradnl"/>
        </w:rPr>
        <w:tab/>
        <w:t>Tratamiento de retransmisiones de alerta de mensaje con dirección individual</w:t>
      </w:r>
    </w:p>
    <w:p w:rsidR="00AD1773" w:rsidRPr="00BB4F0D" w:rsidRDefault="00AD1773" w:rsidP="00AD1773">
      <w:pPr>
        <w:rPr>
          <w:lang w:val="es-ES_tradnl"/>
        </w:rPr>
      </w:pPr>
      <w:r w:rsidRPr="00BB4F0D">
        <w:rPr>
          <w:lang w:val="es-ES_tradnl"/>
        </w:rPr>
        <w:t>El envío o la recepción de las retransmisiones de alerta de mensaje con dirección individual iniciarán su propio procedimiento automatizado diferenciado del procedimiento automatizado que pueda estar manejando mensajes LLSD de socorro relativos al mismo evento de socorro. Si un dispositivo MOB desencadena el evento de socorro, las numerosas alertas de socorro de diferentes dispositivos MOB deben tratarse como si fuera un solo evento y en el marco del mismo procedimiento automatizado.</w:t>
      </w:r>
    </w:p>
    <w:p w:rsidR="00AD1773" w:rsidRPr="00BB4F0D" w:rsidRDefault="00AD1773" w:rsidP="00AD1773">
      <w:pPr>
        <w:rPr>
          <w:lang w:val="es-ES_tradnl"/>
        </w:rPr>
      </w:pPr>
      <w:r w:rsidRPr="00BB4F0D">
        <w:rPr>
          <w:lang w:val="es-ES_tradnl"/>
        </w:rPr>
        <w:t>La opción de enviar un acuse de recibo de alerta de socorro nunca estará disponible durante este procedimiento automatizado.</w:t>
      </w:r>
    </w:p>
    <w:p w:rsidR="00AD1773" w:rsidRPr="00BB4F0D" w:rsidRDefault="00AD1773" w:rsidP="00CC6ED3">
      <w:pPr>
        <w:pStyle w:val="Heading4"/>
        <w:rPr>
          <w:lang w:val="es-ES_tradnl"/>
        </w:rPr>
      </w:pPr>
      <w:r w:rsidRPr="00BB4F0D">
        <w:rPr>
          <w:lang w:val="es-ES_tradnl"/>
        </w:rPr>
        <w:t>3.2.3.7</w:t>
      </w:r>
      <w:r w:rsidRPr="00BB4F0D">
        <w:rPr>
          <w:lang w:val="es-ES_tradnl"/>
        </w:rPr>
        <w:tab/>
        <w:t>Tratamiento de retransmisiones de alerta de mensaje dirigidas a grupos</w:t>
      </w:r>
    </w:p>
    <w:p w:rsidR="00AD1773" w:rsidRPr="00BB4F0D" w:rsidRDefault="00AD1773" w:rsidP="00AD1773">
      <w:pPr>
        <w:rPr>
          <w:lang w:val="es-ES_tradnl"/>
        </w:rPr>
      </w:pPr>
      <w:r w:rsidRPr="00BB4F0D">
        <w:rPr>
          <w:lang w:val="es-ES_tradnl"/>
        </w:rPr>
        <w:t>Si un dispositivo MOB desencadena el evento de socorro, las numerosas alertas de socorro de diferentes dispositivos MOB deben tratarse como si fuera un solo evento y en el marco del mismo procedimiento automatizado.</w:t>
      </w:r>
    </w:p>
    <w:p w:rsidR="00AD1773" w:rsidRPr="00BB4F0D" w:rsidRDefault="00AD1773" w:rsidP="00CC6ED3">
      <w:pPr>
        <w:pStyle w:val="Heading4"/>
        <w:rPr>
          <w:lang w:val="es-ES_tradnl"/>
        </w:rPr>
      </w:pPr>
      <w:r w:rsidRPr="00BB4F0D">
        <w:rPr>
          <w:lang w:val="es-ES_tradnl"/>
        </w:rPr>
        <w:t>3.2.3.8</w:t>
      </w:r>
      <w:r w:rsidRPr="00BB4F0D">
        <w:rPr>
          <w:lang w:val="es-ES_tradnl"/>
        </w:rPr>
        <w:tab/>
        <w:t>Tratamiento de mensajes de llamada selectiva digital con errores críticos</w:t>
      </w:r>
    </w:p>
    <w:p w:rsidR="00AD1773" w:rsidRPr="00BB4F0D" w:rsidRDefault="00AD1773" w:rsidP="00AD1773">
      <w:pPr>
        <w:rPr>
          <w:lang w:val="es-ES_tradnl"/>
        </w:rPr>
      </w:pPr>
      <w:r w:rsidRPr="00BB4F0D">
        <w:rPr>
          <w:lang w:val="es-ES_tradnl"/>
        </w:rPr>
        <w:t>Si el parámetro comunicación subsiguiente de la información de socorro se recibe con errores, se supondrá radioteléfono y el operador deberá saber qué parámetro se recibió con error.</w:t>
      </w:r>
    </w:p>
    <w:p w:rsidR="00AD1773" w:rsidRPr="00BB4F0D" w:rsidRDefault="00AD1773" w:rsidP="00CC6ED3">
      <w:pPr>
        <w:pStyle w:val="Heading4"/>
        <w:rPr>
          <w:rFonts w:eastAsiaTheme="minorEastAsia"/>
          <w:lang w:val="es-ES_tradnl"/>
        </w:rPr>
      </w:pPr>
      <w:r w:rsidRPr="00BB4F0D">
        <w:rPr>
          <w:lang w:val="es-ES_tradnl"/>
        </w:rPr>
        <w:t>3.2.3.9</w:t>
      </w:r>
      <w:r w:rsidRPr="00BB4F0D">
        <w:rPr>
          <w:lang w:val="es-ES_tradnl"/>
        </w:rPr>
        <w:tab/>
      </w:r>
      <w:r w:rsidRPr="00BB4F0D">
        <w:rPr>
          <w:rFonts w:eastAsiaTheme="minorEastAsia"/>
          <w:lang w:val="es-ES_tradnl"/>
        </w:rPr>
        <w:t>Tratamiento de acuses de recibo de alerta de socorro autodirigidos</w:t>
      </w:r>
    </w:p>
    <w:p w:rsidR="00AD1773" w:rsidRPr="00BB4F0D" w:rsidRDefault="00AD1773" w:rsidP="00AD1773">
      <w:pPr>
        <w:rPr>
          <w:rFonts w:eastAsiaTheme="minorEastAsia"/>
          <w:lang w:val="es-ES_tradnl"/>
        </w:rPr>
      </w:pPr>
      <w:r w:rsidRPr="00BB4F0D">
        <w:rPr>
          <w:rFonts w:eastAsiaTheme="minorEastAsia"/>
          <w:lang w:val="es-ES_tradnl"/>
        </w:rPr>
        <w:t>Si la MMSI del transmisor de un acuse de recibo de alerta de socorro es la misma que la MMSI del barco en peligro, el procedimiento automatizado reconocerá el mensaje como una tentativa de cancelar la alerta de socorro e informará adecuadamente al operador.</w:t>
      </w:r>
    </w:p>
    <w:p w:rsidR="00AD1773" w:rsidRPr="00BB4F0D" w:rsidRDefault="00AD1773" w:rsidP="00CC6ED3">
      <w:pPr>
        <w:pStyle w:val="Heading4"/>
        <w:rPr>
          <w:rFonts w:eastAsiaTheme="minorEastAsia"/>
          <w:lang w:val="es-ES_tradnl"/>
        </w:rPr>
      </w:pPr>
      <w:r w:rsidRPr="00BB4F0D">
        <w:rPr>
          <w:rFonts w:eastAsiaTheme="minorEastAsia"/>
          <w:lang w:val="es-ES_tradnl"/>
        </w:rPr>
        <w:t>3.2.3.10</w:t>
      </w:r>
      <w:r w:rsidRPr="00BB4F0D">
        <w:rPr>
          <w:rFonts w:eastAsiaTheme="minorEastAsia"/>
          <w:lang w:val="es-ES_tradnl"/>
        </w:rPr>
        <w:tab/>
        <w:t>Frases de llamada selectiva digital ampliadas</w:t>
      </w:r>
    </w:p>
    <w:p w:rsidR="00AD1773" w:rsidRPr="00BB4F0D" w:rsidRDefault="00AD1773" w:rsidP="00AD1773">
      <w:pPr>
        <w:rPr>
          <w:rFonts w:eastAsiaTheme="minorEastAsia"/>
          <w:lang w:val="es-ES_tradnl"/>
        </w:rPr>
      </w:pPr>
      <w:r w:rsidRPr="00BB4F0D">
        <w:rPr>
          <w:rFonts w:eastAsiaTheme="minorEastAsia"/>
          <w:lang w:val="es-ES_tradnl"/>
        </w:rPr>
        <w:t xml:space="preserve">El procedimiento automatizado será capaz de recibir con éxito y decodificar tentativas de alerta de frecuencia única que tengan información con frases ampliadas al final de algunas o de todas las alertas individuales. </w:t>
      </w:r>
    </w:p>
    <w:p w:rsidR="00AD1773" w:rsidRPr="00BB4F0D" w:rsidRDefault="00AD1773" w:rsidP="00CC6ED3">
      <w:pPr>
        <w:pStyle w:val="Heading4"/>
        <w:rPr>
          <w:rFonts w:eastAsiaTheme="minorEastAsia"/>
          <w:lang w:val="es-ES_tradnl"/>
        </w:rPr>
      </w:pPr>
      <w:r w:rsidRPr="00BB4F0D">
        <w:rPr>
          <w:rFonts w:eastAsiaTheme="minorEastAsia"/>
          <w:lang w:val="es-ES_tradnl"/>
        </w:rPr>
        <w:t>3.2.3.11</w:t>
      </w:r>
      <w:r w:rsidRPr="00BB4F0D">
        <w:rPr>
          <w:rFonts w:eastAsiaTheme="minorEastAsia"/>
          <w:lang w:val="es-ES_tradnl"/>
        </w:rPr>
        <w:tab/>
        <w:t>Barrido sólo en ondas hectométricas/decamétricas para mensajes de llamada selectiva digital de socorro</w:t>
      </w:r>
    </w:p>
    <w:p w:rsidR="00AD1773" w:rsidRPr="00BB4F0D" w:rsidRDefault="00AD1773" w:rsidP="00AD1773">
      <w:pPr>
        <w:pStyle w:val="Heading4"/>
        <w:tabs>
          <w:tab w:val="clear" w:pos="992"/>
        </w:tabs>
        <w:ind w:left="0" w:firstLine="0"/>
        <w:rPr>
          <w:lang w:val="es-ES_tradnl"/>
        </w:rPr>
      </w:pPr>
      <w:r w:rsidRPr="00BB4F0D">
        <w:rPr>
          <w:rFonts w:eastAsiaTheme="minorEastAsia"/>
          <w:b w:val="0"/>
          <w:lang w:val="es-ES_tradnl"/>
        </w:rPr>
        <w:t>El procedimiento automatizado de socorro recibido explorará los seis canales LLSD de socorro cuando no lo está haciendo</w:t>
      </w:r>
      <w:r w:rsidRPr="00BB4F0D">
        <w:rPr>
          <w:lang w:val="es-ES_tradnl"/>
        </w:rPr>
        <w:t>.</w:t>
      </w:r>
    </w:p>
    <w:p w:rsidR="00AD1773" w:rsidRPr="00BB4F0D" w:rsidRDefault="00AD1773" w:rsidP="00AD1773">
      <w:pPr>
        <w:pStyle w:val="Heading3"/>
        <w:rPr>
          <w:lang w:val="es-ES_tradnl"/>
        </w:rPr>
      </w:pPr>
      <w:r w:rsidRPr="00BB4F0D">
        <w:rPr>
          <w:lang w:val="es-ES_tradnl"/>
        </w:rPr>
        <w:t>3.2.4</w:t>
      </w:r>
      <w:r w:rsidRPr="00BB4F0D">
        <w:rPr>
          <w:lang w:val="es-ES_tradnl"/>
        </w:rPr>
        <w:tab/>
        <w:t>Tareas de los procedimientos automatizados iniciados mediante el envío de tentativas de alerta de socorro</w:t>
      </w:r>
    </w:p>
    <w:p w:rsidR="00AD1773" w:rsidRPr="00BB4F0D" w:rsidRDefault="00AD1773" w:rsidP="00CC6ED3">
      <w:pPr>
        <w:pStyle w:val="Heading4"/>
        <w:rPr>
          <w:rFonts w:eastAsiaTheme="minorEastAsia"/>
          <w:lang w:val="es-ES_tradnl"/>
        </w:rPr>
      </w:pPr>
      <w:r w:rsidRPr="00BB4F0D">
        <w:rPr>
          <w:rFonts w:eastAsiaTheme="minorEastAsia"/>
          <w:lang w:val="es-ES_tradnl"/>
        </w:rPr>
        <w:t>3.2.4.1</w:t>
      </w:r>
      <w:r w:rsidRPr="00BB4F0D">
        <w:rPr>
          <w:rFonts w:eastAsiaTheme="minorEastAsia"/>
          <w:lang w:val="es-ES_tradnl"/>
        </w:rPr>
        <w:tab/>
        <w:t xml:space="preserve">Presentación del tiempo transcurrido </w:t>
      </w:r>
    </w:p>
    <w:p w:rsidR="00AD1773" w:rsidRPr="00BB4F0D" w:rsidRDefault="00AD1773" w:rsidP="00AD1773">
      <w:pPr>
        <w:rPr>
          <w:rFonts w:eastAsiaTheme="minorEastAsia"/>
          <w:lang w:val="es-ES_tradnl"/>
        </w:rPr>
      </w:pPr>
      <w:r w:rsidRPr="00BB4F0D">
        <w:rPr>
          <w:rFonts w:eastAsiaTheme="minorEastAsia"/>
          <w:lang w:val="es-ES_tradnl"/>
        </w:rPr>
        <w:t>El tiempo restante hasta el envío de la siguiente tentativa de alerta de socorro se presentará antes del acuse de recibo por la LLSD.</w:t>
      </w:r>
    </w:p>
    <w:p w:rsidR="00AD1773" w:rsidRPr="00BB4F0D" w:rsidRDefault="00AD1773" w:rsidP="00AD1773">
      <w:pPr>
        <w:rPr>
          <w:rFonts w:eastAsiaTheme="minorEastAsia"/>
          <w:lang w:val="es-ES_tradnl"/>
        </w:rPr>
      </w:pPr>
      <w:r w:rsidRPr="00BB4F0D">
        <w:rPr>
          <w:rFonts w:eastAsiaTheme="minorEastAsia"/>
          <w:lang w:val="es-ES_tradnl"/>
        </w:rPr>
        <w:t>El tiempo transcurrido desde el acuse de recibo se presentará después del acuse de recibo por la LLSD. La recepción de acuses de recibo repetidos no afectará a la presentación temporal.</w:t>
      </w:r>
    </w:p>
    <w:p w:rsidR="00AD1773" w:rsidRPr="00BB4F0D" w:rsidRDefault="00AD1773" w:rsidP="00CC6ED3">
      <w:pPr>
        <w:pStyle w:val="Heading4"/>
        <w:rPr>
          <w:rFonts w:eastAsiaTheme="minorEastAsia"/>
          <w:lang w:val="es-ES_tradnl"/>
        </w:rPr>
      </w:pPr>
      <w:r w:rsidRPr="00BB4F0D">
        <w:rPr>
          <w:rFonts w:eastAsiaTheme="minorEastAsia"/>
          <w:lang w:val="es-ES_tradnl"/>
        </w:rPr>
        <w:t>3.2.4.2</w:t>
      </w:r>
      <w:r w:rsidRPr="00BB4F0D">
        <w:rPr>
          <w:rFonts w:eastAsiaTheme="minorEastAsia"/>
          <w:lang w:val="es-ES_tradnl"/>
        </w:rPr>
        <w:tab/>
        <w:t>Reenvío de tentativas de alerta de socorro</w:t>
      </w:r>
    </w:p>
    <w:p w:rsidR="00AD1773" w:rsidRPr="00BB4F0D" w:rsidRDefault="00AD1773" w:rsidP="00AD1773">
      <w:pPr>
        <w:rPr>
          <w:rFonts w:eastAsiaTheme="minorEastAsia"/>
          <w:lang w:val="es-ES_tradnl"/>
        </w:rPr>
      </w:pPr>
      <w:r w:rsidRPr="00BB4F0D">
        <w:rPr>
          <w:rFonts w:eastAsiaTheme="minorEastAsia"/>
          <w:lang w:val="es-ES_tradnl"/>
        </w:rPr>
        <w:t xml:space="preserve">El intento de alerta de socorro con acuse de recibo se reenviará automáticamente después de una espera de </w:t>
      </w:r>
      <w:smartTag w:uri="urn:schemas-microsoft-com:office:smarttags" w:element="metricconverter">
        <w:smartTagPr>
          <w:attr w:name="ProductID" w:val="3,5 a"/>
        </w:smartTagPr>
        <w:r w:rsidRPr="00BB4F0D">
          <w:rPr>
            <w:rFonts w:eastAsiaTheme="minorEastAsia"/>
            <w:lang w:val="es-ES_tradnl"/>
          </w:rPr>
          <w:t>3,5 a</w:t>
        </w:r>
      </w:smartTag>
      <w:r w:rsidRPr="00BB4F0D">
        <w:rPr>
          <w:rFonts w:eastAsiaTheme="minorEastAsia"/>
          <w:lang w:val="es-ES_tradnl"/>
        </w:rPr>
        <w:t xml:space="preserve"> 4,5 min.</w:t>
      </w:r>
    </w:p>
    <w:p w:rsidR="00AD1773" w:rsidRPr="00BB4F0D" w:rsidRDefault="00AD1773" w:rsidP="00AD1773">
      <w:pPr>
        <w:rPr>
          <w:rFonts w:eastAsiaTheme="minorEastAsia"/>
          <w:lang w:val="es-ES_tradnl"/>
        </w:rPr>
      </w:pPr>
      <w:r w:rsidRPr="00BB4F0D">
        <w:rPr>
          <w:rFonts w:eastAsiaTheme="minorEastAsia"/>
          <w:lang w:val="es-ES_tradnl"/>
        </w:rPr>
        <w:t>El reenvío automático de las tentativas de alerta de socorro finalizará automáticamente después del acuse de recibo por la LLSD.</w:t>
      </w:r>
    </w:p>
    <w:p w:rsidR="00AD1773" w:rsidRPr="00BB4F0D" w:rsidRDefault="00AD1773" w:rsidP="00AD1773">
      <w:pPr>
        <w:rPr>
          <w:lang w:val="es-ES_tradnl"/>
        </w:rPr>
      </w:pPr>
      <w:r w:rsidRPr="00BB4F0D">
        <w:rPr>
          <w:rFonts w:eastAsiaTheme="minorEastAsia"/>
          <w:lang w:val="es-ES_tradnl"/>
        </w:rPr>
        <w:t>El reenvío de tentativas de alerta de socorro contendrá la información actualizada sobre la posición y la hora de la posición</w:t>
      </w:r>
      <w:r w:rsidRPr="00BB4F0D">
        <w:rPr>
          <w:lang w:val="es-ES_tradnl"/>
        </w:rPr>
        <w:t>.</w:t>
      </w:r>
    </w:p>
    <w:p w:rsidR="00AD1773" w:rsidRPr="00BB4F0D" w:rsidRDefault="00AD1773" w:rsidP="00CC6ED3">
      <w:pPr>
        <w:pStyle w:val="Heading4"/>
        <w:rPr>
          <w:rFonts w:eastAsiaTheme="minorEastAsia"/>
          <w:lang w:val="es-ES_tradnl"/>
        </w:rPr>
      </w:pPr>
      <w:r w:rsidRPr="00BB4F0D">
        <w:rPr>
          <w:lang w:val="es-ES_tradnl"/>
        </w:rPr>
        <w:t>3.2.4.3</w:t>
      </w:r>
      <w:r w:rsidRPr="00BB4F0D">
        <w:rPr>
          <w:lang w:val="es-ES_tradnl"/>
        </w:rPr>
        <w:tab/>
      </w:r>
      <w:r w:rsidRPr="00BB4F0D">
        <w:rPr>
          <w:rFonts w:eastAsiaTheme="minorEastAsia"/>
          <w:lang w:val="es-ES_tradnl"/>
        </w:rPr>
        <w:t>Determinación de las opciones de operador</w:t>
      </w:r>
    </w:p>
    <w:p w:rsidR="00AD1773" w:rsidRPr="00BB4F0D" w:rsidRDefault="00AD1773" w:rsidP="00AD1773">
      <w:pPr>
        <w:rPr>
          <w:rFonts w:eastAsiaTheme="minorEastAsia"/>
          <w:lang w:val="es-ES_tradnl"/>
        </w:rPr>
      </w:pPr>
      <w:r w:rsidRPr="00BB4F0D">
        <w:rPr>
          <w:rFonts w:eastAsiaTheme="minorEastAsia"/>
          <w:lang w:val="es-ES_tradnl"/>
        </w:rPr>
        <w:t>La opción de reenvío manual del intento de alerta de socorro en cualquier momento seguirá disponible hasta que la alerta de socorro haya sido reconocida por la LLSD.</w:t>
      </w:r>
    </w:p>
    <w:p w:rsidR="00AD1773" w:rsidRPr="00BB4F0D" w:rsidRDefault="00AD1773" w:rsidP="00AD1773">
      <w:pPr>
        <w:rPr>
          <w:rFonts w:eastAsiaTheme="minorEastAsia"/>
          <w:lang w:val="es-ES_tradnl"/>
        </w:rPr>
      </w:pPr>
      <w:r w:rsidRPr="00BB4F0D">
        <w:rPr>
          <w:rFonts w:eastAsiaTheme="minorEastAsia"/>
          <w:lang w:val="es-ES_tradnl"/>
        </w:rPr>
        <w:t>En ondas decamétricas el operador tendrá la opción de cambiar las frecuencias de la tentativa de alerta de socorro y de seleccionar entre el método de una sola frecuencia o multifrecuencia.</w:t>
      </w:r>
    </w:p>
    <w:p w:rsidR="00AD1773" w:rsidRPr="00BB4F0D" w:rsidRDefault="00AD1773" w:rsidP="00AD1773">
      <w:pPr>
        <w:rPr>
          <w:rFonts w:eastAsiaTheme="minorEastAsia"/>
          <w:lang w:val="es-ES_tradnl"/>
        </w:rPr>
      </w:pPr>
      <w:r w:rsidRPr="00BB4F0D">
        <w:rPr>
          <w:rFonts w:eastAsiaTheme="minorEastAsia"/>
          <w:lang w:val="es-ES_tradnl"/>
        </w:rPr>
        <w:t>La opción de detener la cuenta atrás hasta la siguiente tentativa de alerta de socorro estará disponible antes del acuse de recibo por la LLSD.</w:t>
      </w:r>
    </w:p>
    <w:p w:rsidR="00AD1773" w:rsidRPr="00BB4F0D" w:rsidRDefault="00AD1773" w:rsidP="00AD1773">
      <w:pPr>
        <w:rPr>
          <w:rFonts w:eastAsiaTheme="minorEastAsia"/>
          <w:lang w:val="es-ES_tradnl"/>
        </w:rPr>
      </w:pPr>
      <w:r w:rsidRPr="00BB4F0D">
        <w:rPr>
          <w:rFonts w:eastAsiaTheme="minorEastAsia"/>
          <w:lang w:val="es-ES_tradnl"/>
        </w:rPr>
        <w:t>La opción de cancelar la alerta de socorro estará disponible antes del acuse de recibo por la LLSD.</w:t>
      </w:r>
    </w:p>
    <w:p w:rsidR="00AD1773" w:rsidRPr="00BB4F0D" w:rsidRDefault="00AD1773" w:rsidP="00AD1773">
      <w:pPr>
        <w:rPr>
          <w:lang w:val="es-ES_tradnl"/>
        </w:rPr>
      </w:pPr>
      <w:r w:rsidRPr="00BB4F0D">
        <w:rPr>
          <w:rFonts w:eastAsiaTheme="minorEastAsia"/>
          <w:lang w:val="es-ES_tradnl"/>
        </w:rPr>
        <w:t>La opción de terminar el procedimiento estará sólo disponible después del acuse de recibo por la LLSD</w:t>
      </w:r>
      <w:r w:rsidRPr="00BB4F0D">
        <w:rPr>
          <w:lang w:val="es-ES_tradnl"/>
        </w:rPr>
        <w:t>.</w:t>
      </w:r>
    </w:p>
    <w:p w:rsidR="00AD1773" w:rsidRPr="00BB4F0D" w:rsidRDefault="00AD1773" w:rsidP="00CC6ED3">
      <w:pPr>
        <w:pStyle w:val="Heading4"/>
        <w:rPr>
          <w:lang w:val="es-ES_tradnl"/>
        </w:rPr>
      </w:pPr>
      <w:r w:rsidRPr="00BB4F0D">
        <w:rPr>
          <w:bCs/>
          <w:lang w:val="es-ES_tradnl"/>
        </w:rPr>
        <w:t>3.2.4.4</w:t>
      </w:r>
      <w:r w:rsidRPr="00BB4F0D">
        <w:rPr>
          <w:lang w:val="es-ES_tradnl"/>
        </w:rPr>
        <w:tab/>
        <w:t>Procedimiento de cancelación de la alerta de socorro</w:t>
      </w:r>
    </w:p>
    <w:p w:rsidR="00AD1773" w:rsidRPr="00BB4F0D" w:rsidRDefault="00AD1773" w:rsidP="00AD1773">
      <w:pPr>
        <w:rPr>
          <w:rFonts w:eastAsiaTheme="minorEastAsia"/>
          <w:lang w:val="es-ES_tradnl"/>
        </w:rPr>
      </w:pPr>
      <w:r w:rsidRPr="00BB4F0D">
        <w:rPr>
          <w:rFonts w:eastAsiaTheme="minorEastAsia"/>
          <w:lang w:val="es-ES_tradnl"/>
        </w:rPr>
        <w:t xml:space="preserve">El </w:t>
      </w:r>
      <w:r w:rsidRPr="00BB4F0D">
        <w:rPr>
          <w:rFonts w:eastAsiaTheme="minorEastAsia"/>
          <w:i/>
          <w:lang w:val="es-ES_tradnl"/>
        </w:rPr>
        <w:t>procedimiento de cancelación</w:t>
      </w:r>
      <w:r w:rsidRPr="00BB4F0D">
        <w:rPr>
          <w:rFonts w:eastAsiaTheme="minorEastAsia"/>
          <w:lang w:val="es-ES_tradnl"/>
        </w:rPr>
        <w:t xml:space="preserve"> está constituido por la </w:t>
      </w:r>
      <w:r w:rsidRPr="00BB4F0D">
        <w:rPr>
          <w:rFonts w:eastAsiaTheme="minorEastAsia"/>
          <w:i/>
          <w:lang w:val="es-ES_tradnl"/>
        </w:rPr>
        <w:t>operación de cancelación</w:t>
      </w:r>
      <w:r w:rsidRPr="00BB4F0D">
        <w:rPr>
          <w:rFonts w:eastAsiaTheme="minorEastAsia"/>
          <w:lang w:val="es-ES_tradnl"/>
        </w:rPr>
        <w:t xml:space="preserve"> en todas las bandas utilizadas por las tentativas de alerta de socorro (en ondas métricas y hectométricas sólo existe una </w:t>
      </w:r>
      <w:r w:rsidRPr="00BB4F0D">
        <w:rPr>
          <w:rFonts w:eastAsiaTheme="minorEastAsia"/>
          <w:i/>
          <w:lang w:val="es-ES_tradnl"/>
        </w:rPr>
        <w:t>operación de cancelación</w:t>
      </w:r>
      <w:r w:rsidRPr="00BB4F0D">
        <w:rPr>
          <w:rFonts w:eastAsiaTheme="minorEastAsia"/>
          <w:lang w:val="es-ES_tradnl"/>
        </w:rPr>
        <w:t xml:space="preserve">, mientras que en ondas hectométricas/decamétricas puede haber hasta seis). La </w:t>
      </w:r>
      <w:r w:rsidRPr="00BB4F0D">
        <w:rPr>
          <w:rFonts w:eastAsiaTheme="minorEastAsia"/>
          <w:i/>
          <w:lang w:val="es-ES_tradnl"/>
        </w:rPr>
        <w:t>operación de cancelación</w:t>
      </w:r>
      <w:r w:rsidRPr="00BB4F0D">
        <w:rPr>
          <w:rFonts w:eastAsiaTheme="minorEastAsia"/>
          <w:lang w:val="es-ES_tradnl"/>
        </w:rPr>
        <w:t xml:space="preserve"> consiste en un mensaje de cancelación LLSD (un acuse de recibo de alerta de socorro autodirigido) seguido por una </w:t>
      </w:r>
      <w:r w:rsidRPr="00BB4F0D">
        <w:rPr>
          <w:rFonts w:eastAsiaTheme="minorEastAsia"/>
          <w:i/>
          <w:lang w:val="es-ES_tradnl"/>
        </w:rPr>
        <w:t>cancelación de voz</w:t>
      </w:r>
      <w:r w:rsidRPr="00BB4F0D">
        <w:rPr>
          <w:rFonts w:eastAsiaTheme="minorEastAsia"/>
          <w:lang w:val="es-ES_tradnl"/>
        </w:rPr>
        <w:t xml:space="preserve"> en la frecuencia correspondiente de la comunicación subsiguiente. La frase «</w:t>
      </w:r>
      <w:r w:rsidRPr="00BB4F0D">
        <w:rPr>
          <w:rFonts w:eastAsiaTheme="minorEastAsia"/>
          <w:i/>
          <w:lang w:val="es-ES_tradnl"/>
        </w:rPr>
        <w:t>cancelación de voz</w:t>
      </w:r>
      <w:r w:rsidRPr="00BB4F0D">
        <w:rPr>
          <w:rFonts w:eastAsiaTheme="minorEastAsia"/>
          <w:lang w:val="es-ES_tradnl"/>
        </w:rPr>
        <w:t>» se refiere a la parte de la cancelación realizada en las frecuencias de comunicación subsiguiente ya sea mediante radiotelefonía o mediante datos en ondas hectométricas y hectométricas/decamétricas.</w:t>
      </w:r>
    </w:p>
    <w:p w:rsidR="00AD1773" w:rsidRPr="00BB4F0D" w:rsidRDefault="00AD1773" w:rsidP="00AD1773">
      <w:pPr>
        <w:rPr>
          <w:rFonts w:eastAsiaTheme="minorEastAsia"/>
          <w:lang w:val="es-ES_tradnl"/>
        </w:rPr>
      </w:pPr>
      <w:r w:rsidRPr="00BB4F0D">
        <w:rPr>
          <w:rFonts w:eastAsiaTheme="minorEastAsia"/>
          <w:lang w:val="es-ES_tradnl"/>
        </w:rPr>
        <w:t xml:space="preserve">Al seleccionar la opción de cancelación, el procedimiento automatizado de envío de socorro proporcionará una explicación del procedimiento de </w:t>
      </w:r>
      <w:r w:rsidRPr="00BB4F0D">
        <w:rPr>
          <w:rFonts w:eastAsiaTheme="minorEastAsia"/>
          <w:i/>
          <w:lang w:val="es-ES_tradnl"/>
        </w:rPr>
        <w:t>cancelación al operador</w:t>
      </w:r>
      <w:r w:rsidRPr="00BB4F0D">
        <w:rPr>
          <w:rFonts w:eastAsiaTheme="minorEastAsia"/>
          <w:lang w:val="es-ES_tradnl"/>
        </w:rPr>
        <w:t xml:space="preserve"> y la opción de continuar o volver y no realizar la cancelación.</w:t>
      </w:r>
    </w:p>
    <w:p w:rsidR="00AD1773" w:rsidRPr="00BB4F0D" w:rsidRDefault="00AD1773" w:rsidP="00AD1773">
      <w:pPr>
        <w:rPr>
          <w:rFonts w:eastAsiaTheme="minorEastAsia"/>
          <w:lang w:val="es-ES_tradnl"/>
        </w:rPr>
      </w:pPr>
      <w:r w:rsidRPr="00BB4F0D">
        <w:rPr>
          <w:rFonts w:eastAsiaTheme="minorEastAsia"/>
          <w:lang w:val="es-ES_tradnl"/>
        </w:rPr>
        <w:t xml:space="preserve">Si el operador selecciona proceder con el </w:t>
      </w:r>
      <w:r w:rsidRPr="00BB4F0D">
        <w:rPr>
          <w:rFonts w:eastAsiaTheme="minorEastAsia"/>
          <w:i/>
          <w:lang w:val="es-ES_tradnl"/>
        </w:rPr>
        <w:t>procedimiento de cancelación</w:t>
      </w:r>
      <w:r w:rsidRPr="00BB4F0D">
        <w:rPr>
          <w:rFonts w:eastAsiaTheme="minorEastAsia"/>
          <w:lang w:val="es-ES_tradnl"/>
        </w:rPr>
        <w:t xml:space="preserve">, el procedimiento automatizado de envío de socorro detendrá la cuenta para el siguiente envío automatizado de la tentativa de alerta de socorro y esperará (si es necesario) hasta que se transmita totalmente cualquier alerta en una tentativa, antes de permitir que el operador inicie la primera </w:t>
      </w:r>
      <w:r w:rsidRPr="00BB4F0D">
        <w:rPr>
          <w:rFonts w:eastAsiaTheme="minorEastAsia"/>
          <w:i/>
          <w:lang w:val="es-ES_tradnl"/>
        </w:rPr>
        <w:t>operación de cancelación</w:t>
      </w:r>
      <w:r w:rsidRPr="00BB4F0D">
        <w:rPr>
          <w:rFonts w:eastAsiaTheme="minorEastAsia"/>
          <w:lang w:val="es-ES_tradnl"/>
        </w:rPr>
        <w:t>.</w:t>
      </w:r>
    </w:p>
    <w:p w:rsidR="00AD1773" w:rsidRPr="00BB4F0D" w:rsidRDefault="00AD1773" w:rsidP="00AD1773">
      <w:pPr>
        <w:rPr>
          <w:rFonts w:eastAsiaTheme="minorEastAsia"/>
          <w:lang w:val="es-ES_tradnl"/>
        </w:rPr>
      </w:pPr>
      <w:r w:rsidRPr="00BB4F0D">
        <w:rPr>
          <w:rFonts w:eastAsiaTheme="minorEastAsia"/>
          <w:lang w:val="es-ES_tradnl"/>
        </w:rPr>
        <w:t xml:space="preserve">Las opciones de operador durante el </w:t>
      </w:r>
      <w:r w:rsidRPr="00BB4F0D">
        <w:rPr>
          <w:rFonts w:eastAsiaTheme="minorEastAsia"/>
          <w:i/>
          <w:lang w:val="es-ES_tradnl"/>
        </w:rPr>
        <w:t>procedimiento de cancelación</w:t>
      </w:r>
      <w:r w:rsidRPr="00BB4F0D">
        <w:rPr>
          <w:rFonts w:eastAsiaTheme="minorEastAsia"/>
          <w:lang w:val="es-ES_tradnl"/>
        </w:rPr>
        <w:t xml:space="preserve"> serán para terminar el procedimiento de cancelación e iniciar la </w:t>
      </w:r>
      <w:r w:rsidRPr="00BB4F0D">
        <w:rPr>
          <w:rFonts w:eastAsiaTheme="minorEastAsia"/>
          <w:i/>
          <w:lang w:val="es-ES_tradnl"/>
        </w:rPr>
        <w:t>operación de cancelación</w:t>
      </w:r>
      <w:r w:rsidRPr="00BB4F0D">
        <w:rPr>
          <w:rFonts w:eastAsiaTheme="minorEastAsia"/>
          <w:lang w:val="es-ES_tradnl"/>
        </w:rPr>
        <w:t>.</w:t>
      </w:r>
    </w:p>
    <w:p w:rsidR="00AD1773" w:rsidRPr="00BB4F0D" w:rsidRDefault="00AD1773" w:rsidP="00AD1773">
      <w:pPr>
        <w:rPr>
          <w:rFonts w:eastAsiaTheme="minorEastAsia"/>
          <w:lang w:val="es-ES_tradnl"/>
        </w:rPr>
      </w:pPr>
      <w:r w:rsidRPr="00BB4F0D">
        <w:rPr>
          <w:rFonts w:eastAsiaTheme="minorEastAsia"/>
          <w:lang w:val="es-ES_tradnl"/>
        </w:rPr>
        <w:t xml:space="preserve">Si el </w:t>
      </w:r>
      <w:r w:rsidRPr="00BB4F0D">
        <w:rPr>
          <w:rFonts w:eastAsiaTheme="minorEastAsia"/>
          <w:i/>
          <w:lang w:val="es-ES_tradnl"/>
        </w:rPr>
        <w:t>procedimiento de cancelación</w:t>
      </w:r>
      <w:r w:rsidRPr="00BB4F0D">
        <w:rPr>
          <w:rFonts w:eastAsiaTheme="minorEastAsia"/>
          <w:lang w:val="es-ES_tradnl"/>
        </w:rPr>
        <w:t xml:space="preserve"> finaliza antes de que se haya iniciado la primera </w:t>
      </w:r>
      <w:r w:rsidRPr="00BB4F0D">
        <w:rPr>
          <w:rFonts w:eastAsiaTheme="minorEastAsia"/>
          <w:i/>
          <w:lang w:val="es-ES_tradnl"/>
        </w:rPr>
        <w:t>operación de cancelación</w:t>
      </w:r>
      <w:r w:rsidRPr="00BB4F0D">
        <w:rPr>
          <w:rFonts w:eastAsiaTheme="minorEastAsia"/>
          <w:lang w:val="es-ES_tradnl"/>
        </w:rPr>
        <w:t xml:space="preserve">, el procedimiento automatizado de envío de socorro se reiniciará a partir de donde se detuvo. No obstante, una vez iniciada la </w:t>
      </w:r>
      <w:r w:rsidRPr="00BB4F0D">
        <w:rPr>
          <w:rFonts w:eastAsiaTheme="minorEastAsia"/>
          <w:i/>
          <w:lang w:val="es-ES_tradnl"/>
        </w:rPr>
        <w:t>operación de cancelación,</w:t>
      </w:r>
      <w:r w:rsidRPr="00BB4F0D">
        <w:rPr>
          <w:rFonts w:eastAsiaTheme="minorEastAsia"/>
          <w:lang w:val="es-ES_tradnl"/>
        </w:rPr>
        <w:t xml:space="preserve"> la operación de finalizar el </w:t>
      </w:r>
      <w:r w:rsidRPr="00BB4F0D">
        <w:rPr>
          <w:rFonts w:eastAsiaTheme="minorEastAsia"/>
          <w:i/>
          <w:lang w:val="es-ES_tradnl"/>
        </w:rPr>
        <w:t>procedimiento de cancelación</w:t>
      </w:r>
      <w:r w:rsidRPr="00BB4F0D">
        <w:rPr>
          <w:rFonts w:eastAsiaTheme="minorEastAsia"/>
          <w:lang w:val="es-ES_tradnl"/>
        </w:rPr>
        <w:t xml:space="preserve"> no estará disponible hasta que se haya completado el </w:t>
      </w:r>
      <w:r w:rsidRPr="00BB4F0D">
        <w:rPr>
          <w:rFonts w:eastAsiaTheme="minorEastAsia"/>
          <w:i/>
          <w:lang w:val="es-ES_tradnl"/>
        </w:rPr>
        <w:t>procedimiento de cancelación</w:t>
      </w:r>
      <w:r w:rsidRPr="00BB4F0D">
        <w:rPr>
          <w:rFonts w:eastAsiaTheme="minorEastAsia"/>
          <w:lang w:val="es-ES_tradnl"/>
        </w:rPr>
        <w:t>.</w:t>
      </w:r>
    </w:p>
    <w:p w:rsidR="00AD1773" w:rsidRPr="00BB4F0D" w:rsidRDefault="00AD1773" w:rsidP="00AD1773">
      <w:pPr>
        <w:rPr>
          <w:rFonts w:eastAsiaTheme="minorEastAsia"/>
          <w:lang w:val="es-ES_tradnl"/>
        </w:rPr>
      </w:pPr>
      <w:r w:rsidRPr="00BB4F0D">
        <w:rPr>
          <w:rFonts w:eastAsiaTheme="minorEastAsia"/>
          <w:lang w:val="es-ES_tradnl"/>
        </w:rPr>
        <w:t xml:space="preserve">Se presentará el estado del </w:t>
      </w:r>
      <w:r w:rsidRPr="00BB4F0D">
        <w:rPr>
          <w:rFonts w:eastAsiaTheme="minorEastAsia"/>
          <w:i/>
          <w:lang w:val="es-ES_tradnl"/>
        </w:rPr>
        <w:t>procedimiento de cancelación</w:t>
      </w:r>
      <w:r w:rsidRPr="00BB4F0D">
        <w:rPr>
          <w:rFonts w:eastAsiaTheme="minorEastAsia"/>
          <w:lang w:val="es-ES_tradnl"/>
        </w:rPr>
        <w:t>.</w:t>
      </w:r>
    </w:p>
    <w:p w:rsidR="00AD1773" w:rsidRPr="00BB4F0D" w:rsidRDefault="00AD1773" w:rsidP="00AD1773">
      <w:pPr>
        <w:rPr>
          <w:rFonts w:eastAsiaTheme="minorEastAsia"/>
          <w:lang w:val="es-ES_tradnl"/>
        </w:rPr>
      </w:pPr>
      <w:r w:rsidRPr="00BB4F0D">
        <w:rPr>
          <w:rFonts w:eastAsiaTheme="minorEastAsia"/>
          <w:lang w:val="es-ES_tradnl"/>
        </w:rPr>
        <w:t xml:space="preserve">El operador deberá disponer del texto apropiado para la </w:t>
      </w:r>
      <w:r w:rsidRPr="00BB4F0D">
        <w:rPr>
          <w:rFonts w:eastAsiaTheme="minorEastAsia"/>
          <w:i/>
          <w:lang w:val="es-ES_tradnl"/>
        </w:rPr>
        <w:t>cancelación de voz</w:t>
      </w:r>
      <w:r w:rsidRPr="00BB4F0D">
        <w:rPr>
          <w:rFonts w:eastAsiaTheme="minorEastAsia"/>
          <w:lang w:val="es-ES_tradnl"/>
        </w:rPr>
        <w:t xml:space="preserve"> en el instante de la </w:t>
      </w:r>
      <w:r w:rsidRPr="00BB4F0D">
        <w:rPr>
          <w:rFonts w:eastAsiaTheme="minorEastAsia"/>
          <w:i/>
          <w:lang w:val="es-ES_tradnl"/>
        </w:rPr>
        <w:t>cancelación de voz</w:t>
      </w:r>
      <w:r w:rsidRPr="00BB4F0D">
        <w:rPr>
          <w:rFonts w:eastAsiaTheme="minorEastAsia"/>
          <w:lang w:val="es-ES_tradnl"/>
        </w:rPr>
        <w:t>.</w:t>
      </w:r>
    </w:p>
    <w:p w:rsidR="00AD1773" w:rsidRPr="00BB4F0D" w:rsidRDefault="00AD1773" w:rsidP="00AD1773">
      <w:pPr>
        <w:spacing w:before="100"/>
        <w:rPr>
          <w:lang w:val="es-ES_tradnl"/>
        </w:rPr>
      </w:pPr>
      <w:r w:rsidRPr="00BB4F0D">
        <w:rPr>
          <w:rFonts w:eastAsiaTheme="minorEastAsia"/>
          <w:lang w:val="es-ES_tradnl"/>
        </w:rPr>
        <w:t xml:space="preserve">La </w:t>
      </w:r>
      <w:r w:rsidRPr="00BB4F0D">
        <w:rPr>
          <w:rFonts w:eastAsiaTheme="minorEastAsia"/>
          <w:i/>
          <w:lang w:val="es-ES_tradnl"/>
        </w:rPr>
        <w:t>operación de cancelación</w:t>
      </w:r>
      <w:r w:rsidRPr="00BB4F0D">
        <w:rPr>
          <w:rFonts w:eastAsiaTheme="minorEastAsia"/>
          <w:lang w:val="es-ES_tradnl"/>
        </w:rPr>
        <w:t xml:space="preserve"> podrá ser repetida en cualquier banda, aunque se proporcionará una advertencia de que la cancelación ya se ha realizado en esa banda</w:t>
      </w:r>
      <w:r w:rsidRPr="00BB4F0D">
        <w:rPr>
          <w:lang w:val="es-ES_tradnl"/>
        </w:rPr>
        <w:t>.</w:t>
      </w:r>
    </w:p>
    <w:p w:rsidR="00AD1773" w:rsidRPr="00BB4F0D" w:rsidRDefault="00AD1773" w:rsidP="00CC6ED3">
      <w:pPr>
        <w:pStyle w:val="Heading4"/>
        <w:rPr>
          <w:lang w:val="es-ES_tradnl"/>
        </w:rPr>
      </w:pPr>
      <w:r w:rsidRPr="00BB4F0D">
        <w:rPr>
          <w:bCs/>
          <w:lang w:val="es-ES_tradnl"/>
        </w:rPr>
        <w:t>3.2.4.5</w:t>
      </w:r>
      <w:r w:rsidRPr="00BB4F0D">
        <w:rPr>
          <w:lang w:val="es-ES_tradnl"/>
        </w:rPr>
        <w:tab/>
        <w:t>Consideraciones especiales para bandas de ondas hectométricas/decamétricas</w:t>
      </w:r>
    </w:p>
    <w:p w:rsidR="00AD1773" w:rsidRPr="00BB4F0D" w:rsidRDefault="00AD1773" w:rsidP="00AE1C73">
      <w:pPr>
        <w:keepNext/>
        <w:keepLines/>
        <w:rPr>
          <w:rFonts w:eastAsiaTheme="minorEastAsia"/>
          <w:lang w:val="es-ES_tradnl"/>
        </w:rPr>
      </w:pPr>
      <w:r w:rsidRPr="00BB4F0D">
        <w:rPr>
          <w:rFonts w:eastAsiaTheme="minorEastAsia"/>
          <w:lang w:val="es-ES_tradnl"/>
        </w:rPr>
        <w:t>Se presentará el estado de cada una de las bandas.</w:t>
      </w:r>
    </w:p>
    <w:p w:rsidR="00AD1773" w:rsidRPr="00BB4F0D" w:rsidRDefault="00AD1773" w:rsidP="00AD1773">
      <w:pPr>
        <w:rPr>
          <w:rFonts w:eastAsiaTheme="minorEastAsia"/>
          <w:lang w:val="es-ES_tradnl"/>
        </w:rPr>
      </w:pPr>
      <w:r w:rsidRPr="00BB4F0D">
        <w:rPr>
          <w:rFonts w:eastAsiaTheme="minorEastAsia"/>
          <w:lang w:val="es-ES_tradnl"/>
        </w:rPr>
        <w:t xml:space="preserve">Una vez cancelada una banda, la operación de finalizar el </w:t>
      </w:r>
      <w:r w:rsidRPr="00BB4F0D">
        <w:rPr>
          <w:rFonts w:eastAsiaTheme="minorEastAsia"/>
          <w:i/>
          <w:lang w:val="es-ES_tradnl"/>
        </w:rPr>
        <w:t xml:space="preserve">procedimiento de cancelación </w:t>
      </w:r>
      <w:r w:rsidRPr="00BB4F0D">
        <w:rPr>
          <w:rFonts w:eastAsiaTheme="minorEastAsia"/>
          <w:lang w:val="es-ES_tradnl"/>
        </w:rPr>
        <w:t>no estará disponible hasta que TODAS las bandas utilizadas estén canceladas.</w:t>
      </w:r>
    </w:p>
    <w:p w:rsidR="00AD1773" w:rsidRPr="00BB4F0D" w:rsidRDefault="00AD1773" w:rsidP="00AD1773">
      <w:pPr>
        <w:spacing w:before="100"/>
        <w:rPr>
          <w:lang w:val="es-ES_tradnl"/>
        </w:rPr>
      </w:pPr>
      <w:r w:rsidRPr="00BB4F0D">
        <w:rPr>
          <w:rFonts w:eastAsiaTheme="minorEastAsia"/>
          <w:lang w:val="es-ES_tradnl"/>
        </w:rPr>
        <w:t xml:space="preserve">Cuando se haya completado el </w:t>
      </w:r>
      <w:r w:rsidRPr="00BB4F0D">
        <w:rPr>
          <w:rFonts w:eastAsiaTheme="minorEastAsia"/>
          <w:i/>
          <w:lang w:val="es-ES_tradnl"/>
        </w:rPr>
        <w:t>procedimiento de cancelación,</w:t>
      </w:r>
      <w:r w:rsidRPr="00BB4F0D">
        <w:rPr>
          <w:rFonts w:eastAsiaTheme="minorEastAsia"/>
          <w:lang w:val="es-ES_tradnl"/>
        </w:rPr>
        <w:t xml:space="preserve"> se considerará como reconocido el procedimiento automatizado de envío de socorro y se presentará el hecho de que se ha realizado una cancelación</w:t>
      </w:r>
      <w:r w:rsidRPr="00BB4F0D">
        <w:rPr>
          <w:lang w:val="es-ES_tradnl"/>
        </w:rPr>
        <w:t xml:space="preserve">. </w:t>
      </w:r>
    </w:p>
    <w:p w:rsidR="00AD1773" w:rsidRPr="00BB4F0D" w:rsidRDefault="00AD1773" w:rsidP="00CC6ED3">
      <w:pPr>
        <w:pStyle w:val="Heading4"/>
        <w:rPr>
          <w:highlight w:val="yellow"/>
          <w:lang w:val="es-ES_tradnl"/>
        </w:rPr>
      </w:pPr>
      <w:r w:rsidRPr="00BB4F0D">
        <w:rPr>
          <w:bCs/>
          <w:lang w:val="es-ES_tradnl"/>
        </w:rPr>
        <w:t>3.2.4.6</w:t>
      </w:r>
      <w:r w:rsidRPr="00BB4F0D">
        <w:rPr>
          <w:lang w:val="es-ES_tradnl"/>
        </w:rPr>
        <w:tab/>
        <w:t>Barrido sólo en ondas hectométricas/decamétricas para acuses de recibo de alerta de socorro</w:t>
      </w:r>
    </w:p>
    <w:p w:rsidR="00AD1773" w:rsidRPr="00BB4F0D" w:rsidRDefault="00AD1773" w:rsidP="00AD1773">
      <w:pPr>
        <w:rPr>
          <w:lang w:val="es-ES_tradnl"/>
        </w:rPr>
      </w:pPr>
      <w:r w:rsidRPr="00BB4F0D">
        <w:rPr>
          <w:lang w:val="es-ES_tradnl"/>
        </w:rPr>
        <w:t>El procedimiento automatizado de envío de socorro explorará los seis canales LLSD de socorro, si no lo está haciendo ya.</w:t>
      </w:r>
    </w:p>
    <w:p w:rsidR="00AD1773" w:rsidRPr="00BB4F0D" w:rsidRDefault="00AD1773" w:rsidP="00CC6ED3">
      <w:pPr>
        <w:pStyle w:val="Heading3"/>
        <w:rPr>
          <w:lang w:val="es-ES_tradnl"/>
        </w:rPr>
      </w:pPr>
      <w:r w:rsidRPr="00BB4F0D">
        <w:rPr>
          <w:lang w:val="es-ES_tradnl"/>
        </w:rPr>
        <w:t>3.2.5</w:t>
      </w:r>
      <w:r w:rsidRPr="00BB4F0D">
        <w:rPr>
          <w:lang w:val="es-ES_tradnl"/>
        </w:rPr>
        <w:tab/>
        <w:t>Procedimiento automatizado de comunicaciones radiotelefónicas</w:t>
      </w:r>
    </w:p>
    <w:p w:rsidR="00AD1773" w:rsidRPr="00BB4F0D" w:rsidRDefault="00AD1773" w:rsidP="00AD1773">
      <w:pPr>
        <w:rPr>
          <w:lang w:val="es-ES_tradnl"/>
        </w:rPr>
      </w:pPr>
      <w:r w:rsidRPr="00BB4F0D">
        <w:rPr>
          <w:lang w:val="es-ES_tradnl"/>
        </w:rPr>
        <w:t>El equipo dispondrá también de una función de comunicaciones para radiotelefonía que sea compatible con los procedimientos automatizados LLSD descritos en este Anexo. Este procedimiento automatizado tendrá:</w:t>
      </w:r>
    </w:p>
    <w:p w:rsidR="00AD1773" w:rsidRPr="00BB4F0D" w:rsidRDefault="00AD1773" w:rsidP="00D42C81">
      <w:pPr>
        <w:pStyle w:val="enumlev1"/>
        <w:rPr>
          <w:lang w:val="es-ES_tradnl"/>
        </w:rPr>
      </w:pPr>
      <w:r w:rsidRPr="00BB4F0D">
        <w:rPr>
          <w:lang w:val="es-ES_tradnl"/>
        </w:rPr>
        <w:t>–</w:t>
      </w:r>
      <w:r w:rsidRPr="00BB4F0D">
        <w:rPr>
          <w:lang w:val="es-ES_tradnl"/>
        </w:rPr>
        <w:tab/>
        <w:t>la capacidad de conmutar entre estar activo y estar en reposo a discreción del operador</w:t>
      </w:r>
      <w:r w:rsidR="00D42C81" w:rsidRPr="00BB4F0D">
        <w:rPr>
          <w:lang w:val="es-ES_tradnl"/>
        </w:rPr>
        <w:t>;</w:t>
      </w:r>
    </w:p>
    <w:p w:rsidR="00AD1773" w:rsidRPr="00BB4F0D" w:rsidRDefault="00AD1773" w:rsidP="00D42C81">
      <w:pPr>
        <w:pStyle w:val="enumlev1"/>
        <w:rPr>
          <w:lang w:val="es-ES_tradnl"/>
        </w:rPr>
      </w:pPr>
      <w:r w:rsidRPr="00BB4F0D">
        <w:rPr>
          <w:lang w:val="es-ES_tradnl"/>
        </w:rPr>
        <w:t>–</w:t>
      </w:r>
      <w:r w:rsidRPr="00BB4F0D">
        <w:rPr>
          <w:lang w:val="es-ES_tradnl"/>
        </w:rPr>
        <w:tab/>
        <w:t>la capacidad de finalizar a discreción del operador</w:t>
      </w:r>
      <w:r w:rsidR="00D42C81" w:rsidRPr="00BB4F0D">
        <w:rPr>
          <w:lang w:val="es-ES_tradnl"/>
        </w:rPr>
        <w:t>;</w:t>
      </w:r>
      <w:r w:rsidRPr="00BB4F0D">
        <w:rPr>
          <w:lang w:val="es-ES_tradnl"/>
        </w:rPr>
        <w:t xml:space="preserve"> y</w:t>
      </w:r>
    </w:p>
    <w:p w:rsidR="00AD1773" w:rsidRPr="00BB4F0D" w:rsidRDefault="00AD1773" w:rsidP="00AD1773">
      <w:pPr>
        <w:pStyle w:val="enumlev1"/>
        <w:rPr>
          <w:lang w:val="es-ES_tradnl"/>
        </w:rPr>
      </w:pPr>
      <w:r w:rsidRPr="00BB4F0D">
        <w:rPr>
          <w:lang w:val="es-ES_tradnl"/>
        </w:rPr>
        <w:t>–</w:t>
      </w:r>
      <w:r w:rsidRPr="00BB4F0D">
        <w:rPr>
          <w:lang w:val="es-ES_tradnl"/>
        </w:rPr>
        <w:tab/>
        <w:t>la capacidad de seleccionar los canales para las comunicaciones.</w:t>
      </w:r>
    </w:p>
    <w:p w:rsidR="00AD1773" w:rsidRPr="00BB4F0D" w:rsidRDefault="00AD1773" w:rsidP="00AD1773">
      <w:pPr>
        <w:pStyle w:val="Heading3"/>
        <w:rPr>
          <w:lang w:val="es-ES_tradnl"/>
        </w:rPr>
      </w:pPr>
      <w:r w:rsidRPr="00BB4F0D">
        <w:rPr>
          <w:lang w:val="es-ES_tradnl"/>
        </w:rPr>
        <w:t>3.2.6</w:t>
      </w:r>
      <w:r w:rsidRPr="00BB4F0D">
        <w:rPr>
          <w:lang w:val="es-ES_tradnl"/>
        </w:rPr>
        <w:tab/>
        <w:t>Otros procedimientos automatizados que no son DSC</w:t>
      </w:r>
    </w:p>
    <w:p w:rsidR="00AD1773" w:rsidRPr="00BB4F0D" w:rsidRDefault="00AD1773" w:rsidP="00AD1773">
      <w:pPr>
        <w:rPr>
          <w:lang w:val="es-ES_tradnl"/>
        </w:rPr>
      </w:pPr>
      <w:r w:rsidRPr="00BB4F0D">
        <w:rPr>
          <w:lang w:val="es-ES_tradnl"/>
        </w:rPr>
        <w:t>Cualquier funcionalidad que no sea LLSD incluida en el equipo debe:</w:t>
      </w:r>
    </w:p>
    <w:p w:rsidR="00AD1773" w:rsidRPr="00BB4F0D" w:rsidRDefault="00AD1773" w:rsidP="00AD1773">
      <w:pPr>
        <w:pStyle w:val="enumlev1"/>
        <w:rPr>
          <w:b/>
          <w:lang w:val="es-ES_tradnl"/>
        </w:rPr>
      </w:pPr>
      <w:r w:rsidRPr="00BB4F0D">
        <w:rPr>
          <w:lang w:val="es-ES_tradnl"/>
        </w:rPr>
        <w:t>–</w:t>
      </w:r>
      <w:r w:rsidRPr="00BB4F0D">
        <w:rPr>
          <w:b/>
          <w:lang w:val="es-ES_tradnl"/>
        </w:rPr>
        <w:tab/>
      </w:r>
      <w:r w:rsidRPr="00BB4F0D">
        <w:rPr>
          <w:lang w:val="es-ES_tradnl"/>
        </w:rPr>
        <w:t>poder activarse o situarse en espera a discreción del operador</w:t>
      </w:r>
      <w:r w:rsidR="00D42C81" w:rsidRPr="00BB4F0D">
        <w:rPr>
          <w:lang w:val="es-ES_tradnl"/>
        </w:rPr>
        <w:t>;</w:t>
      </w:r>
    </w:p>
    <w:p w:rsidR="00AD1773" w:rsidRPr="00BB4F0D" w:rsidRDefault="00AD1773" w:rsidP="00AD1773">
      <w:pPr>
        <w:pStyle w:val="enumlev1"/>
        <w:rPr>
          <w:b/>
          <w:lang w:val="es-ES_tradnl"/>
        </w:rPr>
      </w:pPr>
      <w:r w:rsidRPr="00BB4F0D">
        <w:rPr>
          <w:lang w:val="es-ES_tradnl"/>
        </w:rPr>
        <w:t>–</w:t>
      </w:r>
      <w:r w:rsidRPr="00BB4F0D">
        <w:rPr>
          <w:b/>
          <w:lang w:val="es-ES_tradnl"/>
        </w:rPr>
        <w:tab/>
      </w:r>
      <w:r w:rsidRPr="00BB4F0D">
        <w:rPr>
          <w:lang w:val="es-ES_tradnl"/>
        </w:rPr>
        <w:t>no controlar el receptor de vigilancia para que los procedimientos automatizados LLSD, ya sea activos o en espera, puedan recibir mensajes LLSD en el receptor de vigilancia</w:t>
      </w:r>
      <w:r w:rsidR="00D42C81"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b/>
          <w:lang w:val="es-ES_tradnl"/>
        </w:rPr>
        <w:tab/>
      </w:r>
      <w:r w:rsidRPr="00BB4F0D">
        <w:rPr>
          <w:lang w:val="es-ES_tradnl"/>
        </w:rPr>
        <w:t>ser capaz de ser finalizada por el operador.</w:t>
      </w:r>
    </w:p>
    <w:p w:rsidR="00AD1773" w:rsidRPr="00BB4F0D" w:rsidRDefault="00AD1773" w:rsidP="00CC6ED3">
      <w:pPr>
        <w:pStyle w:val="Heading2"/>
        <w:rPr>
          <w:lang w:val="es-ES_tradnl"/>
        </w:rPr>
      </w:pPr>
      <w:r w:rsidRPr="00BB4F0D">
        <w:rPr>
          <w:lang w:val="es-ES_tradnl"/>
        </w:rPr>
        <w:t>3.3</w:t>
      </w:r>
      <w:r w:rsidRPr="00BB4F0D">
        <w:rPr>
          <w:lang w:val="es-ES_tradnl"/>
        </w:rPr>
        <w:tab/>
        <w:t>Tareas relativas a múltiples procedimientos automatizados</w:t>
      </w:r>
    </w:p>
    <w:p w:rsidR="00AD1773" w:rsidRPr="00BB4F0D" w:rsidRDefault="00AD1773" w:rsidP="00CC6ED3">
      <w:pPr>
        <w:pStyle w:val="Heading3"/>
        <w:rPr>
          <w:lang w:val="es-ES_tradnl"/>
        </w:rPr>
      </w:pPr>
      <w:r w:rsidRPr="00BB4F0D">
        <w:rPr>
          <w:lang w:val="es-ES_tradnl"/>
        </w:rPr>
        <w:t>3.3.1</w:t>
      </w:r>
      <w:r w:rsidRPr="00BB4F0D">
        <w:rPr>
          <w:lang w:val="es-ES_tradnl"/>
        </w:rPr>
        <w:tab/>
        <w:t>Número de procedimientos automatizados simultáneos</w:t>
      </w:r>
    </w:p>
    <w:p w:rsidR="00AD1773" w:rsidRPr="00BB4F0D" w:rsidRDefault="00AD1773" w:rsidP="00AD1773">
      <w:pPr>
        <w:rPr>
          <w:rFonts w:eastAsiaTheme="minorEastAsia"/>
          <w:lang w:val="es-ES_tradnl"/>
        </w:rPr>
      </w:pPr>
      <w:r w:rsidRPr="00BB4F0D">
        <w:rPr>
          <w:rFonts w:eastAsiaTheme="minorEastAsia"/>
          <w:lang w:val="es-ES_tradnl"/>
        </w:rPr>
        <w:t>Se proporcionarán instalaciones para manejar un mínimo de siete procedimientos automatizados simultáneos incluida la reserva de uno. El inicio del procedimiento automatizado de reserva debe:</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advertir al operador de que el equipo no puede manejar otro procedimiento automatizado y de que se debe finaliza</w:t>
      </w:r>
      <w:r w:rsidR="00D42C81" w:rsidRPr="00BB4F0D">
        <w:rPr>
          <w:rFonts w:eastAsiaTheme="minorEastAsia"/>
          <w:lang w:val="es-ES_tradnl"/>
        </w:rPr>
        <w:t>r un procedimiento automatizado;</w:t>
      </w:r>
    </w:p>
    <w:p w:rsidR="00AD1773" w:rsidRPr="00BB4F0D" w:rsidRDefault="00AD1773" w:rsidP="00D42C81">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impedir al operador que inicie un nuevo procedimiento automatizado, salvo para el envío de una alerta de socorro</w:t>
      </w:r>
      <w:r w:rsidR="00D42C81" w:rsidRPr="00BB4F0D">
        <w:rPr>
          <w:rFonts w:eastAsiaTheme="minorEastAsia"/>
          <w:lang w:val="es-ES_tradnl"/>
        </w:rPr>
        <w:t>;</w:t>
      </w:r>
    </w:p>
    <w:p w:rsidR="00AD1773" w:rsidRPr="00BB4F0D" w:rsidRDefault="00AD1773" w:rsidP="00AD1773">
      <w:pPr>
        <w:spacing w:before="80"/>
        <w:ind w:left="794" w:hanging="794"/>
        <w:rPr>
          <w:rFonts w:eastAsiaTheme="minorEastAsia"/>
          <w:lang w:val="es-ES_tradnl"/>
        </w:rPr>
      </w:pPr>
      <w:r w:rsidRPr="00BB4F0D">
        <w:rPr>
          <w:rFonts w:eastAsiaTheme="minorEastAsia"/>
          <w:lang w:val="es-ES_tradnl"/>
        </w:rPr>
        <w:t>–</w:t>
      </w:r>
      <w:r w:rsidRPr="00BB4F0D">
        <w:rPr>
          <w:rFonts w:eastAsiaTheme="minorEastAsia"/>
          <w:lang w:val="es-ES_tradnl"/>
        </w:rPr>
        <w:tab/>
        <w:t>advertir al operador que la recepción de un mensaje LLSD adicional que inicie un procedimiento automatizado, si el equipo estuviera en reposo, daría lugar a una terminación automática e inmediata de un proc</w:t>
      </w:r>
      <w:r w:rsidR="00D42C81" w:rsidRPr="00BB4F0D">
        <w:rPr>
          <w:rFonts w:eastAsiaTheme="minorEastAsia"/>
          <w:lang w:val="es-ES_tradnl"/>
        </w:rPr>
        <w:t>edimiento automatizado inactivo;</w:t>
      </w:r>
    </w:p>
    <w:p w:rsidR="00AD1773" w:rsidRPr="00BB4F0D" w:rsidRDefault="00AD1773" w:rsidP="00AD1773">
      <w:pPr>
        <w:pStyle w:val="enumlev1"/>
        <w:rPr>
          <w:lang w:val="es-ES_tradnl"/>
        </w:rPr>
      </w:pPr>
      <w:r w:rsidRPr="00BB4F0D">
        <w:rPr>
          <w:rFonts w:eastAsiaTheme="minorEastAsia"/>
          <w:lang w:val="es-ES_tradnl"/>
        </w:rPr>
        <w:t>–</w:t>
      </w:r>
      <w:r w:rsidRPr="00BB4F0D">
        <w:rPr>
          <w:rFonts w:eastAsiaTheme="minorEastAsia"/>
          <w:lang w:val="es-ES_tradnl"/>
        </w:rPr>
        <w:tab/>
        <w:t>la terminación automática e inmediata se basará en la antigüedad y en la prioridad</w:t>
      </w:r>
      <w:r w:rsidRPr="00BB4F0D">
        <w:rPr>
          <w:lang w:val="es-ES_tradnl"/>
        </w:rPr>
        <w:t>.</w:t>
      </w:r>
    </w:p>
    <w:p w:rsidR="00AD1773" w:rsidRPr="00BB4F0D" w:rsidRDefault="00AD1773" w:rsidP="00CC6ED3">
      <w:pPr>
        <w:pStyle w:val="Heading3"/>
        <w:rPr>
          <w:lang w:val="es-ES_tradnl"/>
        </w:rPr>
      </w:pPr>
      <w:r w:rsidRPr="00BB4F0D">
        <w:rPr>
          <w:lang w:val="es-ES_tradnl"/>
        </w:rPr>
        <w:t>3.3.2</w:t>
      </w:r>
      <w:r w:rsidRPr="00BB4F0D">
        <w:rPr>
          <w:lang w:val="es-ES_tradnl"/>
        </w:rPr>
        <w:tab/>
        <w:t>Procedimiento automatizado de envío de socorro</w:t>
      </w:r>
    </w:p>
    <w:p w:rsidR="00AD1773" w:rsidRPr="00BB4F0D" w:rsidRDefault="00AD1773" w:rsidP="00AD1773">
      <w:pPr>
        <w:rPr>
          <w:lang w:val="es-ES_tradnl"/>
        </w:rPr>
      </w:pPr>
      <w:r w:rsidRPr="00BB4F0D">
        <w:rPr>
          <w:lang w:val="es-ES_tradnl"/>
        </w:rPr>
        <w:t>Cuando se inicie un procedimiento automatizado de envío de socorro, se insta, aunque no se requiere, la terminación automática e inmediata de todos los procedimientos automatizados (si existen).</w:t>
      </w:r>
    </w:p>
    <w:p w:rsidR="00AD1773" w:rsidRPr="00BB4F0D" w:rsidRDefault="00AD1773" w:rsidP="00CC6ED3">
      <w:pPr>
        <w:pStyle w:val="Heading3"/>
        <w:rPr>
          <w:lang w:val="es-ES_tradnl"/>
        </w:rPr>
      </w:pPr>
      <w:r w:rsidRPr="00BB4F0D">
        <w:rPr>
          <w:lang w:val="es-ES_tradnl"/>
        </w:rPr>
        <w:t>3.3.3</w:t>
      </w:r>
      <w:r w:rsidRPr="00BB4F0D">
        <w:rPr>
          <w:lang w:val="es-ES_tradnl"/>
        </w:rPr>
        <w:tab/>
        <w:t>Opciones de operador</w:t>
      </w:r>
    </w:p>
    <w:p w:rsidR="00AD1773" w:rsidRPr="00BB4F0D" w:rsidRDefault="00AD1773" w:rsidP="00AD1773">
      <w:pPr>
        <w:rPr>
          <w:rFonts w:eastAsiaTheme="minorEastAsia"/>
          <w:lang w:val="es-ES_tradnl"/>
        </w:rPr>
      </w:pPr>
      <w:r w:rsidRPr="00BB4F0D">
        <w:rPr>
          <w:rFonts w:eastAsiaTheme="minorEastAsia"/>
          <w:lang w:val="es-ES_tradnl"/>
        </w:rPr>
        <w:t>El operador será capaz de navegar libremente entre los procedimientos automatizados salvo cuando esté implicado en un procedimiento automatizado de envío de socorro con acuse de recibo.</w:t>
      </w:r>
    </w:p>
    <w:p w:rsidR="00AD1773" w:rsidRPr="00BB4F0D" w:rsidRDefault="00AD1773" w:rsidP="00AD1773">
      <w:pPr>
        <w:rPr>
          <w:lang w:val="es-ES_tradnl"/>
        </w:rPr>
      </w:pPr>
      <w:r w:rsidRPr="00BB4F0D">
        <w:rPr>
          <w:rFonts w:eastAsiaTheme="minorEastAsia"/>
          <w:lang w:val="es-ES_tradnl"/>
        </w:rPr>
        <w:t>Cuando el operador realiza cualquiera de los procedimientos automatizados activos en reposo, el procedimiento automatizado que estaba activo (si existe) pasará automáticamente a reposo</w:t>
      </w:r>
      <w:r w:rsidRPr="00BB4F0D">
        <w:rPr>
          <w:lang w:val="es-ES_tradnl"/>
        </w:rPr>
        <w:t>.</w:t>
      </w:r>
    </w:p>
    <w:p w:rsidR="00AD1773" w:rsidRPr="00BB4F0D" w:rsidRDefault="00AD1773" w:rsidP="00CC6ED3">
      <w:pPr>
        <w:pStyle w:val="Heading3"/>
        <w:rPr>
          <w:lang w:val="es-ES_tradnl"/>
        </w:rPr>
      </w:pPr>
      <w:r w:rsidRPr="00BB4F0D">
        <w:rPr>
          <w:lang w:val="es-ES_tradnl"/>
        </w:rPr>
        <w:t>3.3.4</w:t>
      </w:r>
      <w:r w:rsidRPr="00BB4F0D">
        <w:rPr>
          <w:lang w:val="es-ES_tradnl"/>
        </w:rPr>
        <w:tab/>
        <w:t>Procedimientos automatizados de petición de interrogación secuencial o petición de posición con acuse de recibo recibidos en reposo</w:t>
      </w:r>
    </w:p>
    <w:p w:rsidR="00AD1773" w:rsidRPr="00BB4F0D" w:rsidRDefault="00AD1773" w:rsidP="00AD1773">
      <w:pPr>
        <w:rPr>
          <w:lang w:val="es-ES_tradnl"/>
        </w:rPr>
      </w:pPr>
      <w:r w:rsidRPr="00BB4F0D">
        <w:rPr>
          <w:lang w:val="es-ES_tradnl"/>
        </w:rPr>
        <w:t>Si cualesquiera de los procedimientos automatizados se fija a reconocimiento automático, realizará automáticamente el acuse de recibo y finalizará tan pronto como se encuentren en reposo los restantes procedimientos automatizados.</w:t>
      </w:r>
    </w:p>
    <w:p w:rsidR="00AD1773" w:rsidRPr="00BB4F0D" w:rsidRDefault="00AD1773" w:rsidP="00CC6ED3">
      <w:pPr>
        <w:pStyle w:val="Heading2"/>
        <w:rPr>
          <w:lang w:val="es-ES_tradnl"/>
        </w:rPr>
      </w:pPr>
      <w:r w:rsidRPr="00BB4F0D">
        <w:rPr>
          <w:lang w:val="es-ES_tradnl"/>
        </w:rPr>
        <w:t>3.4</w:t>
      </w:r>
      <w:r w:rsidRPr="00BB4F0D">
        <w:rPr>
          <w:lang w:val="es-ES_tradnl"/>
        </w:rPr>
        <w:tab/>
        <w:t>Avisos</w:t>
      </w:r>
    </w:p>
    <w:p w:rsidR="00AD1773" w:rsidRPr="00BB4F0D" w:rsidRDefault="00AD1773" w:rsidP="00AD1773">
      <w:pPr>
        <w:keepNext/>
        <w:keepLines/>
        <w:rPr>
          <w:lang w:val="es-ES_tradnl"/>
        </w:rPr>
      </w:pPr>
      <w:r w:rsidRPr="00BB4F0D">
        <w:rPr>
          <w:lang w:val="es-ES_tradnl"/>
        </w:rPr>
        <w:t xml:space="preserve">Se proporcionarán avisos cuando el </w:t>
      </w:r>
      <w:r w:rsidRPr="00BB4F0D">
        <w:rPr>
          <w:i/>
          <w:lang w:val="es-ES_tradnl"/>
        </w:rPr>
        <w:t>operador</w:t>
      </w:r>
      <w:r w:rsidRPr="00BB4F0D">
        <w:rPr>
          <w:lang w:val="es-ES_tradnl"/>
        </w:rPr>
        <w:t xml:space="preserve"> intente lo siguiente</w:t>
      </w:r>
      <w:r w:rsidRPr="00BB4F0D">
        <w:rPr>
          <w:bCs/>
          <w:lang w:val="es-ES_tradnl"/>
        </w:rPr>
        <w:t>:</w:t>
      </w:r>
    </w:p>
    <w:p w:rsidR="00AD1773" w:rsidRPr="00BB4F0D" w:rsidRDefault="00AD1773" w:rsidP="00A06C1F">
      <w:pPr>
        <w:pStyle w:val="enumlev1"/>
        <w:rPr>
          <w:lang w:val="es-ES_tradnl"/>
        </w:rPr>
      </w:pPr>
      <w:r w:rsidRPr="00BB4F0D">
        <w:rPr>
          <w:lang w:val="es-ES_tradnl"/>
        </w:rPr>
        <w:t>–</w:t>
      </w:r>
      <w:r w:rsidRPr="00BB4F0D">
        <w:rPr>
          <w:lang w:val="es-ES_tradnl"/>
        </w:rPr>
        <w:tab/>
        <w:t xml:space="preserve">enviar una retransmisión </w:t>
      </w:r>
      <w:r w:rsidR="00A06C1F" w:rsidRPr="00BB4F0D">
        <w:rPr>
          <w:lang w:val="es-ES_tradnl"/>
        </w:rPr>
        <w:t xml:space="preserve">de socorro </w:t>
      </w:r>
      <w:r w:rsidRPr="00BB4F0D">
        <w:rPr>
          <w:lang w:val="es-ES_tradnl"/>
        </w:rPr>
        <w:t>antes de que hayan transcurrido tres minutos desde que se iniciara el procedimiento automatizado</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 xml:space="preserve">enviar una retransmisión </w:t>
      </w:r>
      <w:r w:rsidR="00A06C1F" w:rsidRPr="00BB4F0D">
        <w:rPr>
          <w:lang w:val="es-ES_tradnl"/>
        </w:rPr>
        <w:t xml:space="preserve">de socorro </w:t>
      </w:r>
      <w:r w:rsidRPr="00BB4F0D">
        <w:rPr>
          <w:lang w:val="es-ES_tradnl"/>
        </w:rPr>
        <w:t>con dirección no individual</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enviar un acuse de recibo de alerta de socorro (requiere el permiso de la estación costera</w:t>
      </w:r>
      <w:r w:rsidR="00A06C1F" w:rsidRPr="00BB4F0D">
        <w:rPr>
          <w:lang w:val="es-ES_tradnl"/>
        </w:rPr>
        <w:t>);</w:t>
      </w:r>
    </w:p>
    <w:p w:rsidR="00AD1773" w:rsidRPr="00BB4F0D" w:rsidRDefault="00AD1773" w:rsidP="002E76CE">
      <w:pPr>
        <w:pStyle w:val="enumlev1"/>
        <w:rPr>
          <w:lang w:val="es-ES_tradnl"/>
        </w:rPr>
      </w:pPr>
      <w:r w:rsidRPr="00BB4F0D">
        <w:rPr>
          <w:lang w:val="es-ES_tradnl"/>
        </w:rPr>
        <w:t>–</w:t>
      </w:r>
      <w:r w:rsidRPr="00BB4F0D">
        <w:rPr>
          <w:lang w:val="es-ES_tradnl"/>
        </w:rPr>
        <w:tab/>
        <w:t>enviar un acuse de recibo de retransmisión de socorro (formato</w:t>
      </w:r>
      <w:r w:rsidR="002E76CE">
        <w:rPr>
          <w:lang w:val="es-ES_tradnl"/>
        </w:rPr>
        <w:t> </w:t>
      </w:r>
      <w:r w:rsidRPr="00BB4F0D">
        <w:rPr>
          <w:lang w:val="es-ES_tradnl"/>
        </w:rPr>
        <w:t>116) a todas las estaciones (solo lo puede enviar la estación costera</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enviar un acuse de recibo de un mensaje LLSD que no contenga información de socorro que no sea de dirección individual</w:t>
      </w:r>
      <w:r w:rsidR="00A06C1F" w:rsidRPr="00BB4F0D">
        <w:rPr>
          <w:lang w:val="es-ES_tradnl"/>
        </w:rPr>
        <w:t>;</w:t>
      </w:r>
    </w:p>
    <w:p w:rsidR="00AD1773" w:rsidRPr="00BB4F0D" w:rsidRDefault="00AD1773" w:rsidP="00A06C1F">
      <w:pPr>
        <w:pStyle w:val="enumlev1"/>
        <w:rPr>
          <w:lang w:val="es-ES_tradnl"/>
        </w:rPr>
      </w:pPr>
      <w:r w:rsidRPr="00BB4F0D">
        <w:rPr>
          <w:lang w:val="es-ES_tradnl"/>
        </w:rPr>
        <w:t>–</w:t>
      </w:r>
      <w:r w:rsidRPr="00BB4F0D">
        <w:rPr>
          <w:lang w:val="es-ES_tradnl"/>
        </w:rPr>
        <w:tab/>
        <w:t>cancelar una alerta de socorro</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enviar cualquier mensaje LLSD después de lograr el objetivo del procedimiento automatizado</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terminar el procedimiento automatizado antes de que se haya logrado el objetivo</w:t>
      </w:r>
      <w:r w:rsidR="00A06C1F" w:rsidRPr="00BB4F0D">
        <w:rPr>
          <w:lang w:val="es-ES_tradnl"/>
        </w:rPr>
        <w:t>;</w:t>
      </w:r>
    </w:p>
    <w:p w:rsidR="00AD1773" w:rsidRPr="00BB4F0D" w:rsidRDefault="00AD1773" w:rsidP="00AD1773">
      <w:pPr>
        <w:pStyle w:val="enumlev1"/>
        <w:rPr>
          <w:lang w:val="es-ES_tradnl"/>
        </w:rPr>
      </w:pPr>
      <w:r w:rsidRPr="00BB4F0D">
        <w:rPr>
          <w:lang w:val="es-ES_tradnl"/>
        </w:rPr>
        <w:t>–</w:t>
      </w:r>
      <w:r w:rsidRPr="00BB4F0D">
        <w:rPr>
          <w:lang w:val="es-ES_tradnl"/>
        </w:rPr>
        <w:tab/>
        <w:t>terminar el procedimiento automatizado cuando esté ocupado con comunicaciones subsiguientes.</w:t>
      </w:r>
    </w:p>
    <w:p w:rsidR="00AD1773" w:rsidRPr="00BB4F0D" w:rsidRDefault="00AD1773" w:rsidP="00AD1773">
      <w:pPr>
        <w:rPr>
          <w:lang w:val="es-ES_tradnl"/>
        </w:rPr>
      </w:pPr>
    </w:p>
    <w:p w:rsidR="00AD1773" w:rsidRPr="00BB4F0D" w:rsidRDefault="00AD1773" w:rsidP="006934AA">
      <w:pPr>
        <w:spacing w:before="0"/>
        <w:rPr>
          <w:lang w:val="es-ES_tradnl"/>
        </w:rPr>
      </w:pPr>
    </w:p>
    <w:p w:rsidR="00AD1773" w:rsidRPr="00BB4F0D" w:rsidRDefault="00AD1773" w:rsidP="00AD1773">
      <w:pPr>
        <w:jc w:val="center"/>
        <w:rPr>
          <w:lang w:val="es-ES_tradnl"/>
        </w:rPr>
      </w:pPr>
      <w:r w:rsidRPr="00BB4F0D">
        <w:rPr>
          <w:lang w:val="es-ES_tradnl"/>
        </w:rPr>
        <w:t>______________</w:t>
      </w:r>
    </w:p>
    <w:p w:rsidR="00AD1773" w:rsidRPr="00BB4F0D" w:rsidRDefault="00AD1773" w:rsidP="00AD1773">
      <w:pPr>
        <w:rPr>
          <w:lang w:val="es-ES_tradnl"/>
        </w:rPr>
      </w:pPr>
    </w:p>
    <w:sectPr w:rsidR="00AD1773" w:rsidRPr="00BB4F0D" w:rsidSect="003E51AC">
      <w:headerReference w:type="even" r:id="rId34"/>
      <w:headerReference w:type="default" r:id="rId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03D" w:rsidRDefault="0050603D">
      <w:r>
        <w:separator/>
      </w:r>
    </w:p>
  </w:endnote>
  <w:endnote w:type="continuationSeparator" w:id="0">
    <w:p w:rsidR="0050603D" w:rsidRDefault="0050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E4108" w:rsidRDefault="0050603D" w:rsidP="00FE41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E4108" w:rsidRDefault="0050603D" w:rsidP="00FE4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321FA5" w:rsidRDefault="0050603D" w:rsidP="00117D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C23D2" w:rsidRDefault="0050603D" w:rsidP="00117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03D" w:rsidRDefault="0050603D">
      <w:r>
        <w:separator/>
      </w:r>
    </w:p>
  </w:footnote>
  <w:footnote w:type="continuationSeparator" w:id="0">
    <w:p w:rsidR="0050603D" w:rsidRDefault="0050603D">
      <w:r>
        <w:continuationSeparator/>
      </w:r>
    </w:p>
  </w:footnote>
  <w:footnote w:id="1">
    <w:p w:rsidR="0050603D" w:rsidRPr="00824E4E" w:rsidRDefault="0050603D">
      <w:pPr>
        <w:pStyle w:val="FootnoteText"/>
        <w:rPr>
          <w:lang w:val="es-ES_tradnl"/>
        </w:rPr>
      </w:pPr>
      <w:r w:rsidRPr="00824E4E">
        <w:rPr>
          <w:rStyle w:val="FootnoteReference"/>
          <w:lang w:val="es-ES_tradnl"/>
        </w:rPr>
        <w:t>*</w:t>
      </w:r>
      <w:r w:rsidRPr="00824E4E">
        <w:rPr>
          <w:lang w:val="es-ES_tradnl"/>
        </w:rPr>
        <w:t xml:space="preserve"> </w:t>
      </w:r>
      <w:r>
        <w:rPr>
          <w:lang w:val="es-ES_tradnl"/>
        </w:rPr>
        <w:tab/>
      </w:r>
      <w:r w:rsidRPr="00610B80">
        <w:rPr>
          <w:lang w:val="es-ES_tradnl"/>
        </w:rPr>
        <w:t>Esta Recomendación debe señalarse a la atención de la Organización Marítima Internacional (OMI).</w:t>
      </w:r>
    </w:p>
  </w:footnote>
  <w:footnote w:id="2">
    <w:p w:rsidR="0050603D" w:rsidRPr="0052660C" w:rsidRDefault="0050603D">
      <w:pPr>
        <w:pStyle w:val="FootnoteText"/>
        <w:rPr>
          <w:lang w:val="es-ES_tradnl"/>
        </w:rPr>
      </w:pPr>
      <w:r>
        <w:rPr>
          <w:rStyle w:val="FootnoteReference"/>
        </w:rPr>
        <w:footnoteRef/>
      </w:r>
      <w:r w:rsidRPr="0052660C">
        <w:rPr>
          <w:lang w:val="es-ES_tradnl"/>
        </w:rPr>
        <w:t xml:space="preserve"> </w:t>
      </w:r>
      <w:r>
        <w:rPr>
          <w:lang w:val="es-ES_tradnl"/>
        </w:rPr>
        <w:tab/>
      </w:r>
      <w:r w:rsidRPr="004E1115">
        <w:rPr>
          <w:szCs w:val="22"/>
          <w:lang w:val="es-ES_tradnl"/>
        </w:rPr>
        <w:t>Para una información más completa, véase la Resolución MSC. 191/(79) de la OMI.</w:t>
      </w:r>
    </w:p>
  </w:footnote>
  <w:footnote w:id="3">
    <w:p w:rsidR="0050603D" w:rsidRPr="00257E91" w:rsidRDefault="0050603D">
      <w:pPr>
        <w:pStyle w:val="FootnoteText"/>
        <w:rPr>
          <w:lang w:val="es-ES_tradnl"/>
        </w:rPr>
      </w:pPr>
      <w:r>
        <w:rPr>
          <w:rStyle w:val="FootnoteReference"/>
        </w:rPr>
        <w:footnoteRef/>
      </w:r>
      <w:r w:rsidRPr="00257E91">
        <w:rPr>
          <w:lang w:val="es-ES_tradnl"/>
        </w:rPr>
        <w:t xml:space="preserve"> </w:t>
      </w:r>
      <w:r>
        <w:rPr>
          <w:lang w:val="es-ES_tradnl"/>
        </w:rPr>
        <w:tab/>
      </w:r>
      <w:r w:rsidRPr="00F649D2">
        <w:rPr>
          <w:lang w:val="es-ES_tradnl"/>
        </w:rPr>
        <w:t>Para una información más completa, véase la Resoluci</w:t>
      </w:r>
      <w:r>
        <w:rPr>
          <w:lang w:val="es-ES_tradnl"/>
        </w:rPr>
        <w:t>ón MSC</w:t>
      </w:r>
      <w:r w:rsidRPr="00F649D2">
        <w:rPr>
          <w:lang w:val="es-ES_tradnl"/>
        </w:rPr>
        <w:t xml:space="preserve">. </w:t>
      </w:r>
      <w:r>
        <w:rPr>
          <w:lang w:val="es-ES_tradnl"/>
        </w:rPr>
        <w:t>191/(79) de la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pPr>
      <w:pStyle w:val="Header"/>
    </w:pPr>
    <w:r>
      <w:tab/>
    </w:r>
    <w:fldSimple w:instr=" DOCPROPERTY &quot;Header&quot; \* MERGEFORMAT ">
      <w:r w:rsidR="0019474D" w:rsidRPr="001947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374AE">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74AE">
      <w:rPr>
        <w:rStyle w:val="PageNumber"/>
        <w:b/>
        <w:bCs/>
        <w:noProof/>
      </w:rPr>
      <w:t>63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rsidP="00117D68">
    <w:pPr>
      <w:ind w:right="360" w:firstLine="360"/>
    </w:pPr>
    <w:r>
      <w:rPr>
        <w:noProof/>
        <w:lang w:val="es-ES_tradnl" w:eastAsia="zh-CN"/>
      </w:rPr>
      <w:drawing>
        <wp:anchor distT="0" distB="0" distL="114300" distR="114300" simplePos="0" relativeHeight="251687424" behindDoc="1" locked="0" layoutInCell="1" allowOverlap="1" wp14:anchorId="00B8E9ED" wp14:editId="50F2E0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rsidP="00117D6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374AE">
      <w:rPr>
        <w:rStyle w:val="PageNumber"/>
        <w:b/>
        <w:bCs/>
        <w:noProof/>
      </w:rPr>
      <w:t>4</w:t>
    </w:r>
    <w:r>
      <w:rPr>
        <w:rStyle w:val="PageNumber"/>
        <w:b/>
        <w:bCs/>
      </w:rPr>
      <w:fldChar w:fldCharType="end"/>
    </w:r>
    <w:r>
      <w:tab/>
    </w:r>
    <w:fldSimple w:instr=" DOCPROPERTY &quot;Header&quot; \* MERGEFORMAT ">
      <w:r w:rsidR="0019474D" w:rsidRPr="0019474D">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374AE">
      <w:rPr>
        <w:b/>
        <w:bCs/>
        <w:noProof/>
      </w:rPr>
      <w:t>UIT-R  M.493-14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r>
      <w:tab/>
    </w:r>
    <w:fldSimple w:instr=" DOCPROPERTY &quot;Header&quot; \* MERGEFORMAT ">
      <w:r w:rsidR="0019474D" w:rsidRPr="001947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474D">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C23D2" w:rsidRDefault="0050603D" w:rsidP="00117D68">
    <w:pPr>
      <w:tabs>
        <w:tab w:val="clear" w:pos="794"/>
        <w:tab w:val="clear" w:pos="1191"/>
        <w:tab w:val="clear" w:pos="1588"/>
        <w:tab w:val="clear" w:pos="1985"/>
        <w:tab w:val="center" w:pos="4848"/>
        <w:tab w:val="center" w:pos="9696"/>
      </w:tabs>
      <w:jc w:val="left"/>
    </w:pPr>
    <w:r w:rsidRPr="004204CE">
      <w:rPr>
        <w:lang w:val="en-US"/>
      </w:rPr>
      <w:tab/>
    </w:r>
    <w:r w:rsidRPr="004204CE">
      <w:rPr>
        <w:b/>
        <w:bCs/>
        <w:lang w:val="fr-CH"/>
      </w:rPr>
      <w:t>Rec.</w:t>
    </w:r>
    <w:r w:rsidRPr="004204CE">
      <w:rPr>
        <w:lang w:val="fr-CH"/>
      </w:rPr>
      <w:t xml:space="preserve"> </w:t>
    </w:r>
    <w:r>
      <w:rPr>
        <w:b/>
        <w:bCs/>
      </w:rPr>
      <w:fldChar w:fldCharType="begin"/>
    </w:r>
    <w:r w:rsidRPr="004204CE">
      <w:rPr>
        <w:b/>
        <w:bCs/>
        <w:lang w:val="en-US"/>
      </w:rPr>
      <w:instrText>styleref href</w:instrText>
    </w:r>
    <w:r>
      <w:rPr>
        <w:b/>
        <w:bCs/>
      </w:rPr>
      <w:fldChar w:fldCharType="separate"/>
    </w:r>
    <w:r w:rsidR="003374AE">
      <w:rPr>
        <w:b/>
        <w:bCs/>
        <w:noProof/>
      </w:rPr>
      <w:t>UIT-R  M.493-14</w:t>
    </w:r>
    <w:r>
      <w:rPr>
        <w:b/>
        <w:bCs/>
      </w:rPr>
      <w:fldChar w:fldCharType="end"/>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3374AE">
      <w:rPr>
        <w:rStyle w:val="PageNumber"/>
        <w:b/>
        <w:bCs/>
        <w:noProof/>
        <w:lang w:val="en-US"/>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C42AF" w:rsidRDefault="0050603D" w:rsidP="00117D68">
    <w:pPr>
      <w:tabs>
        <w:tab w:val="clear" w:pos="794"/>
        <w:tab w:val="clear" w:pos="1191"/>
        <w:tab w:val="clear" w:pos="1588"/>
        <w:tab w:val="clear" w:pos="1985"/>
        <w:tab w:val="center" w:pos="4848"/>
        <w:tab w:val="center" w:pos="9696"/>
      </w:tabs>
      <w:jc w:val="left"/>
    </w:pPr>
    <w:r w:rsidRPr="00FC42AF">
      <w:tab/>
    </w:r>
    <w:r w:rsidRPr="004204CE">
      <w:rPr>
        <w:b/>
        <w:bCs/>
        <w:lang w:val="fr-CH"/>
      </w:rPr>
      <w:t>Rec.</w:t>
    </w:r>
    <w:r w:rsidRPr="004204CE">
      <w:rPr>
        <w:lang w:val="fr-CH"/>
      </w:rPr>
      <w:t xml:space="preserve"> </w:t>
    </w:r>
    <w:r>
      <w:rPr>
        <w:b/>
        <w:bCs/>
      </w:rPr>
      <w:fldChar w:fldCharType="begin"/>
    </w:r>
    <w:r w:rsidRPr="004204CE">
      <w:rPr>
        <w:b/>
        <w:bCs/>
        <w:lang w:val="en-US"/>
      </w:rPr>
      <w:instrText>styleref href</w:instrText>
    </w:r>
    <w:r>
      <w:rPr>
        <w:b/>
        <w:bCs/>
      </w:rPr>
      <w:fldChar w:fldCharType="separate"/>
    </w:r>
    <w:r w:rsidR="003374AE">
      <w:rPr>
        <w:b/>
        <w:bCs/>
        <w:noProof/>
      </w:rPr>
      <w:t>UIT-R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374AE">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rsidP="00117D68">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74AE">
      <w:rPr>
        <w:rStyle w:val="PageNumber"/>
        <w:b/>
        <w:bCs/>
        <w:noProof/>
        <w:lang w:val="en-US"/>
      </w:rPr>
      <w:t>46</w:t>
    </w:r>
    <w:r>
      <w:rPr>
        <w:rStyle w:val="PageNumber"/>
        <w:b/>
        <w:bCs/>
      </w:rPr>
      <w:fldChar w:fldCharType="end"/>
    </w:r>
    <w:r w:rsidRPr="003F4C16">
      <w:rPr>
        <w:rStyle w:val="PageNumber"/>
        <w:b/>
        <w:bCs/>
        <w:lang w:val="en-US"/>
      </w:rPr>
      <w:tab/>
    </w:r>
    <w:r>
      <w:rPr>
        <w:rStyle w:val="PageNumber"/>
        <w:b/>
        <w:bCs/>
        <w:lang w:val="en-US"/>
      </w:rPr>
      <w:t xml:space="preserve">Rec. </w:t>
    </w:r>
    <w:r>
      <w:rPr>
        <w:b/>
        <w:bCs/>
      </w:rPr>
      <w:fldChar w:fldCharType="begin"/>
    </w:r>
    <w:r>
      <w:rPr>
        <w:b/>
        <w:bCs/>
        <w:lang w:val="en-US"/>
      </w:rPr>
      <w:instrText>styleref href</w:instrText>
    </w:r>
    <w:r>
      <w:rPr>
        <w:b/>
        <w:bCs/>
      </w:rPr>
      <w:fldChar w:fldCharType="separate"/>
    </w:r>
    <w:r w:rsidR="003374AE">
      <w:rPr>
        <w:b/>
        <w:bCs/>
        <w:noProof/>
      </w:rPr>
      <w:t>UIT-R  M.493-14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Pr="00FC23D2" w:rsidRDefault="0050603D" w:rsidP="00117D68">
    <w:pPr>
      <w:tabs>
        <w:tab w:val="clear" w:pos="794"/>
        <w:tab w:val="clear" w:pos="1191"/>
        <w:tab w:val="clear" w:pos="1588"/>
        <w:tab w:val="clear" w:pos="1985"/>
        <w:tab w:val="center" w:pos="7088"/>
        <w:tab w:val="center" w:pos="14317"/>
      </w:tabs>
      <w:jc w:val="left"/>
    </w:pPr>
    <w:r w:rsidRPr="00FC42AF">
      <w:tab/>
    </w:r>
    <w:r w:rsidRPr="004204CE">
      <w:rPr>
        <w:b/>
        <w:bCs/>
      </w:rPr>
      <w:t xml:space="preserve">Rec. </w:t>
    </w:r>
    <w:r>
      <w:rPr>
        <w:b/>
        <w:bCs/>
      </w:rPr>
      <w:fldChar w:fldCharType="begin"/>
    </w:r>
    <w:r w:rsidRPr="004204CE">
      <w:rPr>
        <w:b/>
        <w:bCs/>
        <w:lang w:val="en-US"/>
      </w:rPr>
      <w:instrText>styleref href</w:instrText>
    </w:r>
    <w:r>
      <w:rPr>
        <w:b/>
        <w:bCs/>
      </w:rPr>
      <w:fldChar w:fldCharType="separate"/>
    </w:r>
    <w:r w:rsidR="003374AE">
      <w:rPr>
        <w:b/>
        <w:bCs/>
        <w:noProof/>
      </w:rPr>
      <w:t>UIT-R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374AE">
      <w:rPr>
        <w:rStyle w:val="PageNumber"/>
        <w:b/>
        <w:bCs/>
        <w:noProof/>
      </w:rPr>
      <w:t>45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03D" w:rsidRDefault="005060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74AE">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474D" w:rsidRPr="001947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74AE">
      <w:rPr>
        <w:b/>
        <w:bCs/>
        <w:noProof/>
      </w:rPr>
      <w:t>UIT-R  M.493-14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EA08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C45B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264D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CE9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028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649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40B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4B4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A23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BCB1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4060A"/>
    <w:multiLevelType w:val="hybridMultilevel"/>
    <w:tmpl w:val="C1460B40"/>
    <w:lvl w:ilvl="0" w:tplc="908A6DF4">
      <w:start w:val="8"/>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773"/>
    <w:rsid w:val="00022C58"/>
    <w:rsid w:val="00025D32"/>
    <w:rsid w:val="000776A5"/>
    <w:rsid w:val="0009160D"/>
    <w:rsid w:val="00092DD0"/>
    <w:rsid w:val="00117D68"/>
    <w:rsid w:val="00124E6A"/>
    <w:rsid w:val="00185495"/>
    <w:rsid w:val="001939D0"/>
    <w:rsid w:val="00193DB3"/>
    <w:rsid w:val="0019474D"/>
    <w:rsid w:val="001A531C"/>
    <w:rsid w:val="001A6F71"/>
    <w:rsid w:val="001B7DBB"/>
    <w:rsid w:val="001D35B7"/>
    <w:rsid w:val="002022E9"/>
    <w:rsid w:val="00217EBF"/>
    <w:rsid w:val="00231630"/>
    <w:rsid w:val="0023753D"/>
    <w:rsid w:val="00242AEE"/>
    <w:rsid w:val="00257E91"/>
    <w:rsid w:val="00263880"/>
    <w:rsid w:val="002646D1"/>
    <w:rsid w:val="002674FD"/>
    <w:rsid w:val="00267AC1"/>
    <w:rsid w:val="00282DCC"/>
    <w:rsid w:val="00283064"/>
    <w:rsid w:val="00286729"/>
    <w:rsid w:val="002919B7"/>
    <w:rsid w:val="00292980"/>
    <w:rsid w:val="00294294"/>
    <w:rsid w:val="002B328B"/>
    <w:rsid w:val="002C721B"/>
    <w:rsid w:val="002D3E27"/>
    <w:rsid w:val="002D76C4"/>
    <w:rsid w:val="002E645B"/>
    <w:rsid w:val="002E76CE"/>
    <w:rsid w:val="002F3638"/>
    <w:rsid w:val="003374AE"/>
    <w:rsid w:val="00350476"/>
    <w:rsid w:val="00355FA6"/>
    <w:rsid w:val="00361BE4"/>
    <w:rsid w:val="00380F0F"/>
    <w:rsid w:val="003B4A58"/>
    <w:rsid w:val="003D5E01"/>
    <w:rsid w:val="003D64C5"/>
    <w:rsid w:val="003E36FC"/>
    <w:rsid w:val="003E51AC"/>
    <w:rsid w:val="003F1172"/>
    <w:rsid w:val="00415559"/>
    <w:rsid w:val="00421D3F"/>
    <w:rsid w:val="00435816"/>
    <w:rsid w:val="00441340"/>
    <w:rsid w:val="00451970"/>
    <w:rsid w:val="00466EE3"/>
    <w:rsid w:val="00467F32"/>
    <w:rsid w:val="00476226"/>
    <w:rsid w:val="00476FCF"/>
    <w:rsid w:val="00486CD8"/>
    <w:rsid w:val="004A0CCD"/>
    <w:rsid w:val="004D1C80"/>
    <w:rsid w:val="004D3373"/>
    <w:rsid w:val="004D7D68"/>
    <w:rsid w:val="004E1115"/>
    <w:rsid w:val="0050603D"/>
    <w:rsid w:val="00510255"/>
    <w:rsid w:val="0052529D"/>
    <w:rsid w:val="005258C1"/>
    <w:rsid w:val="0052660C"/>
    <w:rsid w:val="005304A4"/>
    <w:rsid w:val="005419B9"/>
    <w:rsid w:val="00560A4B"/>
    <w:rsid w:val="005A09AE"/>
    <w:rsid w:val="00607D68"/>
    <w:rsid w:val="006239EA"/>
    <w:rsid w:val="00641A01"/>
    <w:rsid w:val="00675D22"/>
    <w:rsid w:val="006934AA"/>
    <w:rsid w:val="00693699"/>
    <w:rsid w:val="006B2735"/>
    <w:rsid w:val="006B759F"/>
    <w:rsid w:val="006E29DC"/>
    <w:rsid w:val="00721F8B"/>
    <w:rsid w:val="00726B01"/>
    <w:rsid w:val="007468DA"/>
    <w:rsid w:val="0076799B"/>
    <w:rsid w:val="00792DE8"/>
    <w:rsid w:val="007A56DB"/>
    <w:rsid w:val="007C50B7"/>
    <w:rsid w:val="007F1567"/>
    <w:rsid w:val="007F54B7"/>
    <w:rsid w:val="007F6271"/>
    <w:rsid w:val="00807854"/>
    <w:rsid w:val="00824E4E"/>
    <w:rsid w:val="00851AA8"/>
    <w:rsid w:val="00856A13"/>
    <w:rsid w:val="00866BB1"/>
    <w:rsid w:val="00870822"/>
    <w:rsid w:val="00873682"/>
    <w:rsid w:val="00881491"/>
    <w:rsid w:val="008C7CBD"/>
    <w:rsid w:val="008E3855"/>
    <w:rsid w:val="0091655B"/>
    <w:rsid w:val="00923173"/>
    <w:rsid w:val="00956892"/>
    <w:rsid w:val="009840FE"/>
    <w:rsid w:val="009A15DA"/>
    <w:rsid w:val="009B6E86"/>
    <w:rsid w:val="009C7269"/>
    <w:rsid w:val="009E00A8"/>
    <w:rsid w:val="009F2BE1"/>
    <w:rsid w:val="009F3E0A"/>
    <w:rsid w:val="00A03565"/>
    <w:rsid w:val="00A06C1F"/>
    <w:rsid w:val="00A12E48"/>
    <w:rsid w:val="00A166CA"/>
    <w:rsid w:val="00A276AD"/>
    <w:rsid w:val="00A6464C"/>
    <w:rsid w:val="00A6617B"/>
    <w:rsid w:val="00AB0DC8"/>
    <w:rsid w:val="00AB3613"/>
    <w:rsid w:val="00AB3987"/>
    <w:rsid w:val="00AB5ECF"/>
    <w:rsid w:val="00AD1773"/>
    <w:rsid w:val="00AE02E6"/>
    <w:rsid w:val="00AE1C73"/>
    <w:rsid w:val="00AF2744"/>
    <w:rsid w:val="00AF40FB"/>
    <w:rsid w:val="00B0048D"/>
    <w:rsid w:val="00B01D46"/>
    <w:rsid w:val="00B06F02"/>
    <w:rsid w:val="00B44E24"/>
    <w:rsid w:val="00B46E59"/>
    <w:rsid w:val="00B65484"/>
    <w:rsid w:val="00B67E2F"/>
    <w:rsid w:val="00B746C9"/>
    <w:rsid w:val="00B832E5"/>
    <w:rsid w:val="00B9154E"/>
    <w:rsid w:val="00B92311"/>
    <w:rsid w:val="00BB4F0D"/>
    <w:rsid w:val="00BC5F2D"/>
    <w:rsid w:val="00BD41DA"/>
    <w:rsid w:val="00BD79C7"/>
    <w:rsid w:val="00BF2CF0"/>
    <w:rsid w:val="00BF3292"/>
    <w:rsid w:val="00C10193"/>
    <w:rsid w:val="00C41060"/>
    <w:rsid w:val="00C77597"/>
    <w:rsid w:val="00CA4FBE"/>
    <w:rsid w:val="00CB5BA1"/>
    <w:rsid w:val="00CC5F14"/>
    <w:rsid w:val="00CC6ED3"/>
    <w:rsid w:val="00CD46B8"/>
    <w:rsid w:val="00CF6D62"/>
    <w:rsid w:val="00D21B71"/>
    <w:rsid w:val="00D42C81"/>
    <w:rsid w:val="00D63946"/>
    <w:rsid w:val="00D91CB4"/>
    <w:rsid w:val="00D97600"/>
    <w:rsid w:val="00DA32FE"/>
    <w:rsid w:val="00DB61ED"/>
    <w:rsid w:val="00DD3461"/>
    <w:rsid w:val="00DE56D3"/>
    <w:rsid w:val="00DF4164"/>
    <w:rsid w:val="00DF4176"/>
    <w:rsid w:val="00E039A2"/>
    <w:rsid w:val="00E56E32"/>
    <w:rsid w:val="00E76C4F"/>
    <w:rsid w:val="00E76E97"/>
    <w:rsid w:val="00E805E6"/>
    <w:rsid w:val="00E82C09"/>
    <w:rsid w:val="00E96D27"/>
    <w:rsid w:val="00EB4F38"/>
    <w:rsid w:val="00EB5425"/>
    <w:rsid w:val="00EB6C93"/>
    <w:rsid w:val="00ED0F09"/>
    <w:rsid w:val="00EE2B53"/>
    <w:rsid w:val="00EF13EB"/>
    <w:rsid w:val="00F022A2"/>
    <w:rsid w:val="00F159CD"/>
    <w:rsid w:val="00F30797"/>
    <w:rsid w:val="00F5037D"/>
    <w:rsid w:val="00F83161"/>
    <w:rsid w:val="00FA0B53"/>
    <w:rsid w:val="00FA37C2"/>
    <w:rsid w:val="00FB2021"/>
    <w:rsid w:val="00FC59A0"/>
    <w:rsid w:val="00FE4108"/>
    <w:rsid w:val="00FE5CC8"/>
    <w:rsid w:val="00FF0DBB"/>
    <w:rsid w:val="00FF0E2D"/>
    <w:rsid w:val="00FF28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docId w15:val="{66E78C84-2389-4015-9860-7A498430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6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2660C"/>
    <w:pPr>
      <w:keepNext/>
      <w:keepLines/>
      <w:spacing w:before="480"/>
      <w:ind w:left="794" w:hanging="794"/>
      <w:outlineLvl w:val="0"/>
    </w:pPr>
    <w:rPr>
      <w:b/>
    </w:rPr>
  </w:style>
  <w:style w:type="paragraph" w:styleId="Heading2">
    <w:name w:val="heading 2"/>
    <w:basedOn w:val="Heading1"/>
    <w:next w:val="Normal"/>
    <w:link w:val="Heading2Char"/>
    <w:qFormat/>
    <w:rsid w:val="0052660C"/>
    <w:pPr>
      <w:spacing w:before="320"/>
      <w:outlineLvl w:val="1"/>
    </w:pPr>
  </w:style>
  <w:style w:type="paragraph" w:styleId="Heading3">
    <w:name w:val="heading 3"/>
    <w:basedOn w:val="Heading1"/>
    <w:next w:val="Normal"/>
    <w:link w:val="Heading3Char"/>
    <w:qFormat/>
    <w:rsid w:val="0052660C"/>
    <w:pPr>
      <w:spacing w:before="200"/>
      <w:outlineLvl w:val="2"/>
    </w:pPr>
  </w:style>
  <w:style w:type="paragraph" w:styleId="Heading4">
    <w:name w:val="heading 4"/>
    <w:basedOn w:val="Heading3"/>
    <w:next w:val="Normal"/>
    <w:link w:val="Heading4Char"/>
    <w:qFormat/>
    <w:rsid w:val="0052660C"/>
    <w:pPr>
      <w:tabs>
        <w:tab w:val="clear" w:pos="794"/>
        <w:tab w:val="left" w:pos="992"/>
      </w:tabs>
      <w:ind w:left="992" w:hanging="992"/>
      <w:outlineLvl w:val="3"/>
    </w:pPr>
  </w:style>
  <w:style w:type="paragraph" w:styleId="Heading5">
    <w:name w:val="heading 5"/>
    <w:basedOn w:val="Heading4"/>
    <w:next w:val="Normal"/>
    <w:link w:val="Heading5Char"/>
    <w:qFormat/>
    <w:rsid w:val="0052660C"/>
    <w:pPr>
      <w:outlineLvl w:val="4"/>
    </w:pPr>
  </w:style>
  <w:style w:type="paragraph" w:styleId="Heading6">
    <w:name w:val="heading 6"/>
    <w:basedOn w:val="Heading4"/>
    <w:next w:val="Normal"/>
    <w:link w:val="Heading6Char"/>
    <w:qFormat/>
    <w:rsid w:val="0052660C"/>
    <w:pPr>
      <w:tabs>
        <w:tab w:val="clear" w:pos="992"/>
        <w:tab w:val="clear" w:pos="1191"/>
      </w:tabs>
      <w:ind w:left="1588" w:hanging="1588"/>
      <w:outlineLvl w:val="5"/>
    </w:pPr>
  </w:style>
  <w:style w:type="paragraph" w:styleId="Heading7">
    <w:name w:val="heading 7"/>
    <w:basedOn w:val="Heading6"/>
    <w:next w:val="Normal"/>
    <w:link w:val="Heading7Char"/>
    <w:qFormat/>
    <w:rsid w:val="0052660C"/>
    <w:pPr>
      <w:outlineLvl w:val="6"/>
    </w:pPr>
  </w:style>
  <w:style w:type="paragraph" w:styleId="Heading8">
    <w:name w:val="heading 8"/>
    <w:basedOn w:val="Heading6"/>
    <w:next w:val="Normal"/>
    <w:link w:val="Heading8Char"/>
    <w:qFormat/>
    <w:rsid w:val="0052660C"/>
    <w:pPr>
      <w:outlineLvl w:val="7"/>
    </w:pPr>
  </w:style>
  <w:style w:type="paragraph" w:styleId="Heading9">
    <w:name w:val="heading 9"/>
    <w:basedOn w:val="Heading6"/>
    <w:next w:val="Normal"/>
    <w:link w:val="Heading9Char"/>
    <w:qFormat/>
    <w:rsid w:val="005266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773"/>
    <w:rPr>
      <w:b/>
      <w:sz w:val="24"/>
      <w:lang w:val="fr-FR" w:eastAsia="en-US"/>
    </w:rPr>
  </w:style>
  <w:style w:type="character" w:customStyle="1" w:styleId="Heading2Char">
    <w:name w:val="Heading 2 Char"/>
    <w:basedOn w:val="DefaultParagraphFont"/>
    <w:link w:val="Heading2"/>
    <w:rsid w:val="00AD1773"/>
    <w:rPr>
      <w:b/>
      <w:sz w:val="24"/>
      <w:lang w:val="fr-FR" w:eastAsia="en-US"/>
    </w:rPr>
  </w:style>
  <w:style w:type="character" w:customStyle="1" w:styleId="Heading3Char">
    <w:name w:val="Heading 3 Char"/>
    <w:basedOn w:val="DefaultParagraphFont"/>
    <w:link w:val="Heading3"/>
    <w:rsid w:val="00AD1773"/>
    <w:rPr>
      <w:b/>
      <w:sz w:val="24"/>
      <w:lang w:val="fr-FR" w:eastAsia="en-US"/>
    </w:rPr>
  </w:style>
  <w:style w:type="character" w:customStyle="1" w:styleId="Heading4Char">
    <w:name w:val="Heading 4 Char"/>
    <w:basedOn w:val="DefaultParagraphFont"/>
    <w:link w:val="Heading4"/>
    <w:rsid w:val="00AD1773"/>
    <w:rPr>
      <w:b/>
      <w:sz w:val="24"/>
      <w:lang w:val="fr-FR" w:eastAsia="en-US"/>
    </w:rPr>
  </w:style>
  <w:style w:type="character" w:customStyle="1" w:styleId="Heading5Char">
    <w:name w:val="Heading 5 Char"/>
    <w:basedOn w:val="DefaultParagraphFont"/>
    <w:link w:val="Heading5"/>
    <w:rsid w:val="00AD1773"/>
    <w:rPr>
      <w:b/>
      <w:sz w:val="24"/>
      <w:lang w:val="fr-FR" w:eastAsia="en-US"/>
    </w:rPr>
  </w:style>
  <w:style w:type="character" w:customStyle="1" w:styleId="Heading6Char">
    <w:name w:val="Heading 6 Char"/>
    <w:basedOn w:val="DefaultParagraphFont"/>
    <w:link w:val="Heading6"/>
    <w:rsid w:val="00AD1773"/>
    <w:rPr>
      <w:b/>
      <w:sz w:val="24"/>
      <w:lang w:val="fr-FR" w:eastAsia="en-US"/>
    </w:rPr>
  </w:style>
  <w:style w:type="character" w:customStyle="1" w:styleId="Heading7Char">
    <w:name w:val="Heading 7 Char"/>
    <w:basedOn w:val="DefaultParagraphFont"/>
    <w:link w:val="Heading7"/>
    <w:rsid w:val="00AD1773"/>
    <w:rPr>
      <w:b/>
      <w:sz w:val="24"/>
      <w:lang w:val="fr-FR" w:eastAsia="en-US"/>
    </w:rPr>
  </w:style>
  <w:style w:type="character" w:customStyle="1" w:styleId="Heading8Char">
    <w:name w:val="Heading 8 Char"/>
    <w:basedOn w:val="DefaultParagraphFont"/>
    <w:link w:val="Heading8"/>
    <w:rsid w:val="00AD1773"/>
    <w:rPr>
      <w:b/>
      <w:sz w:val="24"/>
      <w:lang w:val="fr-FR" w:eastAsia="en-US"/>
    </w:rPr>
  </w:style>
  <w:style w:type="character" w:customStyle="1" w:styleId="Heading9Char">
    <w:name w:val="Heading 9 Char"/>
    <w:basedOn w:val="DefaultParagraphFont"/>
    <w:link w:val="Heading9"/>
    <w:rsid w:val="00AD1773"/>
    <w:rPr>
      <w:b/>
      <w:sz w:val="24"/>
      <w:lang w:val="fr-FR" w:eastAsia="en-US"/>
    </w:rPr>
  </w:style>
  <w:style w:type="paragraph" w:styleId="Header">
    <w:name w:val="header"/>
    <w:basedOn w:val="Normal"/>
    <w:link w:val="HeaderChar"/>
    <w:rsid w:val="0052660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D1773"/>
    <w:rPr>
      <w:sz w:val="24"/>
      <w:lang w:val="fr-FR" w:eastAsia="en-US"/>
    </w:rPr>
  </w:style>
  <w:style w:type="paragraph" w:styleId="Footer">
    <w:name w:val="footer"/>
    <w:basedOn w:val="Normal"/>
    <w:link w:val="FooterChar"/>
    <w:rsid w:val="0052660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1773"/>
    <w:rPr>
      <w:noProof/>
      <w:sz w:val="18"/>
      <w:lang w:val="fr-FR" w:eastAsia="en-US"/>
    </w:rPr>
  </w:style>
  <w:style w:type="character" w:styleId="PageNumber">
    <w:name w:val="page number"/>
    <w:basedOn w:val="DefaultParagraphFont"/>
    <w:rsid w:val="0052660C"/>
  </w:style>
  <w:style w:type="paragraph" w:customStyle="1" w:styleId="Headingb">
    <w:name w:val="Heading_b"/>
    <w:basedOn w:val="Heading3"/>
    <w:next w:val="Normal"/>
    <w:rsid w:val="0052660C"/>
    <w:pPr>
      <w:spacing w:before="160"/>
      <w:ind w:left="0" w:firstLine="0"/>
      <w:outlineLvl w:val="9"/>
    </w:pPr>
  </w:style>
  <w:style w:type="paragraph" w:customStyle="1" w:styleId="Headingi">
    <w:name w:val="Heading_i"/>
    <w:basedOn w:val="Heading3"/>
    <w:next w:val="Normal"/>
    <w:rsid w:val="0052660C"/>
    <w:pPr>
      <w:spacing w:before="160"/>
      <w:ind w:left="0" w:firstLine="0"/>
    </w:pPr>
    <w:rPr>
      <w:b w:val="0"/>
      <w:i/>
    </w:rPr>
  </w:style>
  <w:style w:type="character" w:customStyle="1" w:styleId="href">
    <w:name w:val="href"/>
    <w:basedOn w:val="DefaultParagraphFont"/>
    <w:rsid w:val="0052660C"/>
  </w:style>
  <w:style w:type="paragraph" w:customStyle="1" w:styleId="enumlev1">
    <w:name w:val="enumlev1"/>
    <w:basedOn w:val="Normal"/>
    <w:rsid w:val="0052660C"/>
    <w:pPr>
      <w:spacing w:before="80"/>
      <w:ind w:left="794" w:hanging="794"/>
    </w:pPr>
  </w:style>
  <w:style w:type="paragraph" w:customStyle="1" w:styleId="enumlev2">
    <w:name w:val="enumlev2"/>
    <w:basedOn w:val="enumlev1"/>
    <w:rsid w:val="0052660C"/>
    <w:pPr>
      <w:ind w:left="1191" w:hanging="397"/>
    </w:pPr>
  </w:style>
  <w:style w:type="paragraph" w:customStyle="1" w:styleId="enumlev3">
    <w:name w:val="enumlev3"/>
    <w:basedOn w:val="enumlev2"/>
    <w:rsid w:val="0052660C"/>
    <w:pPr>
      <w:ind w:left="1588"/>
    </w:pPr>
  </w:style>
  <w:style w:type="paragraph" w:customStyle="1" w:styleId="Normalaftertitle">
    <w:name w:val="Normal_after_title"/>
    <w:basedOn w:val="Normal"/>
    <w:next w:val="Normal"/>
    <w:rsid w:val="0052660C"/>
    <w:pPr>
      <w:spacing w:before="320"/>
    </w:pPr>
  </w:style>
  <w:style w:type="paragraph" w:customStyle="1" w:styleId="Note">
    <w:name w:val="Note"/>
    <w:basedOn w:val="Normal"/>
    <w:rsid w:val="0052660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rsid w:val="0052660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2660C"/>
    <w:pPr>
      <w:keepNext/>
      <w:keepLines/>
      <w:spacing w:before="240"/>
      <w:jc w:val="center"/>
    </w:pPr>
    <w:rPr>
      <w:b/>
      <w:sz w:val="28"/>
    </w:rPr>
  </w:style>
  <w:style w:type="paragraph" w:customStyle="1" w:styleId="Recref">
    <w:name w:val="Rec_ref"/>
    <w:basedOn w:val="Normal"/>
    <w:next w:val="Recdate"/>
    <w:rsid w:val="0052660C"/>
    <w:pPr>
      <w:jc w:val="center"/>
    </w:pPr>
  </w:style>
  <w:style w:type="paragraph" w:customStyle="1" w:styleId="Recdate">
    <w:name w:val="Rec_date"/>
    <w:basedOn w:val="Recref"/>
    <w:next w:val="Normalaftertitle"/>
    <w:rsid w:val="0052660C"/>
    <w:pPr>
      <w:jc w:val="right"/>
    </w:pPr>
  </w:style>
  <w:style w:type="character" w:customStyle="1" w:styleId="RecNoChar1">
    <w:name w:val="Rec_No Char1"/>
    <w:basedOn w:val="DefaultParagraphFont"/>
    <w:link w:val="RecNo"/>
    <w:rsid w:val="00AD1773"/>
    <w:rPr>
      <w:sz w:val="28"/>
      <w:lang w:val="fr-FR" w:eastAsia="en-US"/>
    </w:rPr>
  </w:style>
  <w:style w:type="paragraph" w:customStyle="1" w:styleId="HeadingSum">
    <w:name w:val="Heading_Sum"/>
    <w:basedOn w:val="Headingb"/>
    <w:next w:val="Normal"/>
    <w:autoRedefine/>
    <w:rsid w:val="0052660C"/>
    <w:pPr>
      <w:spacing w:before="240"/>
    </w:pPr>
    <w:rPr>
      <w:sz w:val="22"/>
      <w:lang w:val="es-ES_tradnl"/>
    </w:rPr>
  </w:style>
  <w:style w:type="paragraph" w:customStyle="1" w:styleId="AnnexNoTitle">
    <w:name w:val="Annex_NoTitle"/>
    <w:basedOn w:val="Normal"/>
    <w:next w:val="Normalaftertitle"/>
    <w:rsid w:val="0052660C"/>
    <w:pPr>
      <w:keepNext/>
      <w:keepLines/>
      <w:spacing w:before="480" w:after="80"/>
      <w:jc w:val="center"/>
    </w:pPr>
    <w:rPr>
      <w:b/>
      <w:sz w:val="28"/>
    </w:rPr>
  </w:style>
  <w:style w:type="paragraph" w:customStyle="1" w:styleId="AppendixNoTitle">
    <w:name w:val="Appendix_NoTitle"/>
    <w:basedOn w:val="AnnexNoTitle"/>
    <w:next w:val="Normal"/>
    <w:rsid w:val="0052660C"/>
  </w:style>
  <w:style w:type="paragraph" w:customStyle="1" w:styleId="Tablefin">
    <w:name w:val="Table_fin"/>
    <w:basedOn w:val="Normal"/>
    <w:next w:val="Normal"/>
    <w:rsid w:val="0052660C"/>
    <w:pPr>
      <w:spacing w:before="0"/>
    </w:pPr>
    <w:rPr>
      <w:sz w:val="20"/>
      <w:lang w:val="en-GB"/>
    </w:rPr>
  </w:style>
  <w:style w:type="paragraph" w:customStyle="1" w:styleId="Tablehead">
    <w:name w:val="Table_head"/>
    <w:basedOn w:val="Normal"/>
    <w:next w:val="Normal"/>
    <w:link w:val="TableheadChar"/>
    <w:rsid w:val="005266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D1773"/>
    <w:rPr>
      <w:b/>
      <w:sz w:val="22"/>
      <w:lang w:val="fr-FR" w:eastAsia="en-US"/>
    </w:rPr>
  </w:style>
  <w:style w:type="paragraph" w:customStyle="1" w:styleId="Tablelegend">
    <w:name w:val="Table_legend"/>
    <w:basedOn w:val="Normal"/>
    <w:link w:val="TablelegendChar"/>
    <w:rsid w:val="005266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AD1773"/>
    <w:rPr>
      <w:sz w:val="22"/>
      <w:lang w:val="fr-FR" w:eastAsia="en-US"/>
    </w:rPr>
  </w:style>
  <w:style w:type="paragraph" w:customStyle="1" w:styleId="TableNo">
    <w:name w:val="Table_No"/>
    <w:basedOn w:val="Normal"/>
    <w:next w:val="Normal"/>
    <w:rsid w:val="0052660C"/>
    <w:pPr>
      <w:keepNext/>
      <w:spacing w:before="360" w:after="120"/>
      <w:jc w:val="center"/>
    </w:pPr>
  </w:style>
  <w:style w:type="paragraph" w:customStyle="1" w:styleId="Tabletext">
    <w:name w:val="Table_text"/>
    <w:basedOn w:val="Normal"/>
    <w:link w:val="TabletextChar"/>
    <w:rsid w:val="005266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AD1773"/>
    <w:rPr>
      <w:sz w:val="22"/>
      <w:lang w:val="fr-FR" w:eastAsia="en-US"/>
    </w:rPr>
  </w:style>
  <w:style w:type="paragraph" w:customStyle="1" w:styleId="Equation">
    <w:name w:val="Equation"/>
    <w:basedOn w:val="Normal"/>
    <w:rsid w:val="0052660C"/>
    <w:pPr>
      <w:tabs>
        <w:tab w:val="clear" w:pos="1191"/>
        <w:tab w:val="clear" w:pos="1588"/>
        <w:tab w:val="clear" w:pos="1985"/>
        <w:tab w:val="center" w:pos="4820"/>
        <w:tab w:val="right" w:pos="9639"/>
      </w:tabs>
    </w:pPr>
  </w:style>
  <w:style w:type="paragraph" w:customStyle="1" w:styleId="Equationlegend">
    <w:name w:val="Equation_legend"/>
    <w:basedOn w:val="NormalIndent"/>
    <w:rsid w:val="005266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660C"/>
    <w:pPr>
      <w:ind w:left="794"/>
    </w:pPr>
  </w:style>
  <w:style w:type="paragraph" w:customStyle="1" w:styleId="Figurelegend">
    <w:name w:val="Figure_legend"/>
    <w:basedOn w:val="Normal"/>
    <w:rsid w:val="005266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2660C"/>
    <w:pPr>
      <w:keepNext/>
      <w:keepLines/>
      <w:spacing w:before="480" w:after="80"/>
      <w:jc w:val="center"/>
    </w:pPr>
    <w:rPr>
      <w:caps/>
      <w:sz w:val="18"/>
    </w:rPr>
  </w:style>
  <w:style w:type="paragraph" w:customStyle="1" w:styleId="Figuretitle">
    <w:name w:val="Figure_title"/>
    <w:basedOn w:val="Normal"/>
    <w:next w:val="Figure"/>
    <w:link w:val="FiguretitleChar"/>
    <w:rsid w:val="0052660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2660C"/>
    <w:pPr>
      <w:keepNext w:val="0"/>
      <w:spacing w:before="0" w:after="240"/>
    </w:pPr>
  </w:style>
  <w:style w:type="character" w:customStyle="1" w:styleId="FigureChar">
    <w:name w:val="Figure Char"/>
    <w:basedOn w:val="FigureNoChar"/>
    <w:link w:val="Figure"/>
    <w:rsid w:val="00AD1773"/>
    <w:rPr>
      <w:caps/>
      <w:sz w:val="18"/>
      <w:lang w:val="fr-FR" w:eastAsia="en-US"/>
    </w:rPr>
  </w:style>
  <w:style w:type="character" w:customStyle="1" w:styleId="FigureNoChar">
    <w:name w:val="Figure_No Char"/>
    <w:basedOn w:val="DefaultParagraphFont"/>
    <w:link w:val="FigureNo"/>
    <w:rsid w:val="00AD1773"/>
    <w:rPr>
      <w:caps/>
      <w:sz w:val="18"/>
      <w:lang w:val="fr-FR" w:eastAsia="en-US"/>
    </w:rPr>
  </w:style>
  <w:style w:type="character" w:customStyle="1" w:styleId="FiguretitleChar">
    <w:name w:val="Figure_title Char"/>
    <w:basedOn w:val="DefaultParagraphFont"/>
    <w:link w:val="Figuretitle"/>
    <w:rsid w:val="00AD1773"/>
    <w:rPr>
      <w:rFonts w:ascii="Times New Roman Bold" w:hAnsi="Times New Roman Bold"/>
      <w:b/>
      <w:sz w:val="18"/>
      <w:lang w:val="fr-FR" w:eastAsia="en-US"/>
    </w:rPr>
  </w:style>
  <w:style w:type="paragraph" w:customStyle="1" w:styleId="tocpart">
    <w:name w:val="tocpart"/>
    <w:basedOn w:val="Normal"/>
    <w:rsid w:val="005266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660C"/>
    <w:pPr>
      <w:keepNext/>
      <w:keepLines/>
      <w:spacing w:before="480"/>
      <w:jc w:val="center"/>
    </w:pPr>
    <w:rPr>
      <w:sz w:val="28"/>
    </w:rPr>
  </w:style>
  <w:style w:type="paragraph" w:customStyle="1" w:styleId="Arttitle">
    <w:name w:val="Art_title"/>
    <w:basedOn w:val="Normal"/>
    <w:next w:val="Normalaftertitle"/>
    <w:rsid w:val="0052660C"/>
    <w:pPr>
      <w:keepNext/>
      <w:keepLines/>
      <w:spacing w:before="240"/>
      <w:jc w:val="center"/>
    </w:pPr>
    <w:rPr>
      <w:b/>
      <w:sz w:val="28"/>
    </w:rPr>
  </w:style>
  <w:style w:type="paragraph" w:customStyle="1" w:styleId="Blanc">
    <w:name w:val="Blanc"/>
    <w:basedOn w:val="Normal"/>
    <w:next w:val="Tabletext"/>
    <w:rsid w:val="005266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66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2660C"/>
    <w:pPr>
      <w:keepNext/>
      <w:keepLines/>
      <w:spacing w:before="160"/>
      <w:ind w:left="794"/>
    </w:pPr>
    <w:rPr>
      <w:i/>
    </w:rPr>
  </w:style>
  <w:style w:type="paragraph" w:customStyle="1" w:styleId="ChapNo">
    <w:name w:val="Chap_No"/>
    <w:basedOn w:val="ArtNo"/>
    <w:next w:val="Chaptitle"/>
    <w:rsid w:val="0052660C"/>
    <w:rPr>
      <w:b/>
    </w:rPr>
  </w:style>
  <w:style w:type="paragraph" w:customStyle="1" w:styleId="Chaptitle">
    <w:name w:val="Chap_title"/>
    <w:basedOn w:val="Arttitle"/>
    <w:next w:val="Normalaftertitle"/>
    <w:rsid w:val="0052660C"/>
  </w:style>
  <w:style w:type="paragraph" w:styleId="Index1">
    <w:name w:val="index 1"/>
    <w:basedOn w:val="Normal"/>
    <w:next w:val="Normal"/>
    <w:semiHidden/>
    <w:rsid w:val="0052660C"/>
  </w:style>
  <w:style w:type="paragraph" w:styleId="Index2">
    <w:name w:val="index 2"/>
    <w:basedOn w:val="Normal"/>
    <w:next w:val="Normal"/>
    <w:semiHidden/>
    <w:rsid w:val="0052660C"/>
    <w:pPr>
      <w:ind w:left="283"/>
    </w:pPr>
  </w:style>
  <w:style w:type="paragraph" w:styleId="Index3">
    <w:name w:val="index 3"/>
    <w:basedOn w:val="Normal"/>
    <w:next w:val="Normal"/>
    <w:semiHidden/>
    <w:rsid w:val="0052660C"/>
    <w:pPr>
      <w:ind w:left="566"/>
    </w:pPr>
  </w:style>
  <w:style w:type="paragraph" w:styleId="IndexHeading">
    <w:name w:val="index heading"/>
    <w:basedOn w:val="Normal"/>
    <w:next w:val="Index1"/>
    <w:rsid w:val="0052660C"/>
  </w:style>
  <w:style w:type="paragraph" w:customStyle="1" w:styleId="Line">
    <w:name w:val="Line"/>
    <w:basedOn w:val="Normal"/>
    <w:next w:val="Normal"/>
    <w:rsid w:val="005266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66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660C"/>
  </w:style>
  <w:style w:type="paragraph" w:customStyle="1" w:styleId="Partref">
    <w:name w:val="Part_ref"/>
    <w:basedOn w:val="Normal"/>
    <w:next w:val="Normal"/>
    <w:rsid w:val="0052660C"/>
    <w:pPr>
      <w:keepNext/>
      <w:keepLines/>
      <w:spacing w:after="280"/>
      <w:jc w:val="center"/>
    </w:pPr>
  </w:style>
  <w:style w:type="paragraph" w:customStyle="1" w:styleId="Parttitle">
    <w:name w:val="Part_title"/>
    <w:basedOn w:val="Normal"/>
    <w:next w:val="Normalaftertitle"/>
    <w:rsid w:val="0052660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660C"/>
  </w:style>
  <w:style w:type="paragraph" w:customStyle="1" w:styleId="QuestionNo">
    <w:name w:val="Question_No"/>
    <w:basedOn w:val="RecNo"/>
    <w:next w:val="Normal"/>
    <w:rsid w:val="0052660C"/>
  </w:style>
  <w:style w:type="paragraph" w:customStyle="1" w:styleId="Questionref">
    <w:name w:val="Question_ref"/>
    <w:basedOn w:val="Recref"/>
    <w:next w:val="Questiondate"/>
    <w:rsid w:val="0052660C"/>
  </w:style>
  <w:style w:type="paragraph" w:customStyle="1" w:styleId="Questiontitle">
    <w:name w:val="Question_title"/>
    <w:basedOn w:val="Normal"/>
    <w:next w:val="Questionref"/>
    <w:rsid w:val="0052660C"/>
  </w:style>
  <w:style w:type="paragraph" w:customStyle="1" w:styleId="Reftext">
    <w:name w:val="Ref_text"/>
    <w:basedOn w:val="Normal"/>
    <w:rsid w:val="0052660C"/>
    <w:pPr>
      <w:ind w:left="794" w:hanging="794"/>
    </w:pPr>
    <w:rPr>
      <w:sz w:val="22"/>
    </w:rPr>
  </w:style>
  <w:style w:type="paragraph" w:customStyle="1" w:styleId="Reftitle">
    <w:name w:val="Ref_title"/>
    <w:basedOn w:val="Normal"/>
    <w:next w:val="Reftext"/>
    <w:rsid w:val="0052660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660C"/>
  </w:style>
  <w:style w:type="paragraph" w:customStyle="1" w:styleId="RepNo">
    <w:name w:val="Rep_No"/>
    <w:basedOn w:val="RecNo"/>
    <w:next w:val="Reptitle"/>
    <w:rsid w:val="0052660C"/>
  </w:style>
  <w:style w:type="paragraph" w:customStyle="1" w:styleId="Reptitle">
    <w:name w:val="Rep_title"/>
    <w:basedOn w:val="Rectitle"/>
    <w:next w:val="Repref"/>
    <w:rsid w:val="0052660C"/>
  </w:style>
  <w:style w:type="paragraph" w:customStyle="1" w:styleId="Repref">
    <w:name w:val="Rep_ref"/>
    <w:basedOn w:val="Recref"/>
    <w:next w:val="Repdate"/>
    <w:rsid w:val="0052660C"/>
  </w:style>
  <w:style w:type="paragraph" w:customStyle="1" w:styleId="Resdate">
    <w:name w:val="Res_date"/>
    <w:basedOn w:val="Recdate"/>
    <w:next w:val="Normalaftertitle"/>
    <w:rsid w:val="0052660C"/>
  </w:style>
  <w:style w:type="paragraph" w:customStyle="1" w:styleId="ResNo">
    <w:name w:val="Res_No"/>
    <w:basedOn w:val="RecNo"/>
    <w:next w:val="Restitle"/>
    <w:rsid w:val="0052660C"/>
  </w:style>
  <w:style w:type="paragraph" w:customStyle="1" w:styleId="Restitle">
    <w:name w:val="Res_title"/>
    <w:basedOn w:val="Normal"/>
    <w:next w:val="Resref"/>
    <w:rsid w:val="0052660C"/>
    <w:pPr>
      <w:spacing w:before="240"/>
      <w:jc w:val="center"/>
    </w:pPr>
    <w:rPr>
      <w:b/>
      <w:sz w:val="28"/>
    </w:rPr>
  </w:style>
  <w:style w:type="paragraph" w:customStyle="1" w:styleId="Resref">
    <w:name w:val="Res_ref"/>
    <w:basedOn w:val="Recref"/>
    <w:next w:val="Resdate"/>
    <w:rsid w:val="0052660C"/>
  </w:style>
  <w:style w:type="paragraph" w:customStyle="1" w:styleId="SectionNo">
    <w:name w:val="Section_No"/>
    <w:basedOn w:val="Normal"/>
    <w:next w:val="Normal"/>
    <w:rsid w:val="0052660C"/>
  </w:style>
  <w:style w:type="paragraph" w:customStyle="1" w:styleId="Sectiontitle">
    <w:name w:val="Section_title"/>
    <w:basedOn w:val="Normal"/>
    <w:next w:val="Normalaftertitle"/>
    <w:rsid w:val="0052660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660C"/>
    <w:pPr>
      <w:tabs>
        <w:tab w:val="clear" w:pos="794"/>
        <w:tab w:val="clear" w:pos="1191"/>
        <w:tab w:val="clear" w:pos="1588"/>
        <w:tab w:val="clear" w:pos="1985"/>
        <w:tab w:val="right" w:pos="9611"/>
      </w:tabs>
    </w:pPr>
    <w:rPr>
      <w:i/>
    </w:rPr>
  </w:style>
  <w:style w:type="paragraph" w:styleId="TOC1">
    <w:name w:val="toc 1"/>
    <w:basedOn w:val="Normal"/>
    <w:rsid w:val="005266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2660C"/>
    <w:pPr>
      <w:tabs>
        <w:tab w:val="clear" w:pos="567"/>
        <w:tab w:val="left" w:pos="1276"/>
      </w:tabs>
      <w:spacing w:before="160"/>
      <w:ind w:left="1276" w:hanging="709"/>
    </w:pPr>
  </w:style>
  <w:style w:type="paragraph" w:styleId="TOC3">
    <w:name w:val="toc 3"/>
    <w:basedOn w:val="TOC2"/>
    <w:rsid w:val="0052660C"/>
    <w:pPr>
      <w:tabs>
        <w:tab w:val="clear" w:pos="1276"/>
        <w:tab w:val="left" w:pos="2155"/>
      </w:tabs>
      <w:ind w:left="2155" w:hanging="879"/>
    </w:pPr>
  </w:style>
  <w:style w:type="paragraph" w:styleId="TOC4">
    <w:name w:val="toc 4"/>
    <w:basedOn w:val="TOC3"/>
    <w:rsid w:val="0052660C"/>
    <w:pPr>
      <w:tabs>
        <w:tab w:val="left" w:pos="3261"/>
      </w:tabs>
      <w:spacing w:before="80"/>
      <w:ind w:left="3261" w:hanging="993"/>
    </w:pPr>
  </w:style>
  <w:style w:type="paragraph" w:styleId="TOC5">
    <w:name w:val="toc 5"/>
    <w:basedOn w:val="TOC4"/>
    <w:rsid w:val="0052660C"/>
  </w:style>
  <w:style w:type="paragraph" w:styleId="TOC6">
    <w:name w:val="toc 6"/>
    <w:basedOn w:val="TOC4"/>
    <w:rsid w:val="0052660C"/>
  </w:style>
  <w:style w:type="paragraph" w:styleId="TOC7">
    <w:name w:val="toc 7"/>
    <w:basedOn w:val="TOC4"/>
    <w:rsid w:val="0052660C"/>
  </w:style>
  <w:style w:type="paragraph" w:styleId="TOC8">
    <w:name w:val="toc 8"/>
    <w:basedOn w:val="TOC4"/>
    <w:rsid w:val="0052660C"/>
  </w:style>
  <w:style w:type="paragraph" w:customStyle="1" w:styleId="Annexref">
    <w:name w:val="Annex_ref"/>
    <w:basedOn w:val="Normal"/>
    <w:next w:val="Normalaftertitle"/>
    <w:rsid w:val="0052660C"/>
    <w:pPr>
      <w:keepNext/>
      <w:keepLines/>
      <w:spacing w:after="280"/>
      <w:jc w:val="center"/>
    </w:pPr>
  </w:style>
  <w:style w:type="paragraph" w:customStyle="1" w:styleId="Appendixref">
    <w:name w:val="Appendix_ref"/>
    <w:basedOn w:val="Annexref"/>
    <w:next w:val="Normalaftertitle"/>
    <w:rsid w:val="0052660C"/>
  </w:style>
  <w:style w:type="paragraph" w:customStyle="1" w:styleId="Tabletitle">
    <w:name w:val="Table_title"/>
    <w:basedOn w:val="Normal"/>
    <w:next w:val="Tablehead"/>
    <w:rsid w:val="0052660C"/>
    <w:pPr>
      <w:keepNext/>
      <w:spacing w:before="0" w:after="120"/>
      <w:jc w:val="center"/>
    </w:pPr>
    <w:rPr>
      <w:b/>
    </w:rPr>
  </w:style>
  <w:style w:type="paragraph" w:customStyle="1" w:styleId="Summary">
    <w:name w:val="Summary"/>
    <w:basedOn w:val="Normal"/>
    <w:next w:val="Normalaftertitle"/>
    <w:autoRedefine/>
    <w:rsid w:val="00824E4E"/>
    <w:pPr>
      <w:spacing w:after="480"/>
    </w:pPr>
    <w:rPr>
      <w:sz w:val="22"/>
      <w:lang w:val="es-ES_tradnl"/>
    </w:rPr>
  </w:style>
  <w:style w:type="paragraph" w:customStyle="1" w:styleId="TableLegendNote">
    <w:name w:val="Table_Legend_Note"/>
    <w:basedOn w:val="Tablelegend"/>
    <w:next w:val="Tablelegend"/>
    <w:rsid w:val="0052660C"/>
    <w:pPr>
      <w:ind w:left="-85" w:firstLine="0"/>
    </w:pPr>
    <w:rPr>
      <w:lang w:val="en-US"/>
    </w:rPr>
  </w:style>
  <w:style w:type="character" w:styleId="Hyperlink">
    <w:name w:val="Hyperlink"/>
    <w:basedOn w:val="DefaultParagraphFont"/>
    <w:rsid w:val="00AD1773"/>
    <w:rPr>
      <w:color w:val="0000FF"/>
      <w:u w:val="single"/>
    </w:rPr>
  </w:style>
  <w:style w:type="paragraph" w:styleId="Revision">
    <w:name w:val="Revision"/>
    <w:hidden/>
    <w:uiPriority w:val="99"/>
    <w:semiHidden/>
    <w:rsid w:val="00AD1773"/>
    <w:rPr>
      <w:rFonts w:eastAsiaTheme="minorEastAsia"/>
      <w:sz w:val="24"/>
      <w:lang w:val="en-GB" w:eastAsia="en-US"/>
    </w:rPr>
  </w:style>
  <w:style w:type="table" w:styleId="TableGrid">
    <w:name w:val="Table Grid"/>
    <w:basedOn w:val="TableNormal"/>
    <w:rsid w:val="00435816"/>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2660C"/>
    <w:pPr>
      <w:keepLines/>
      <w:tabs>
        <w:tab w:val="left" w:pos="255"/>
      </w:tabs>
      <w:ind w:left="255" w:hanging="255"/>
    </w:pPr>
    <w:rPr>
      <w:sz w:val="22"/>
    </w:rPr>
  </w:style>
  <w:style w:type="character" w:customStyle="1" w:styleId="FootnoteTextChar">
    <w:name w:val="Footnote Text Char"/>
    <w:basedOn w:val="DefaultParagraphFont"/>
    <w:link w:val="FootnoteText"/>
    <w:rsid w:val="004E1115"/>
    <w:rPr>
      <w:sz w:val="22"/>
      <w:lang w:val="fr-FR" w:eastAsia="en-US"/>
    </w:rPr>
  </w:style>
  <w:style w:type="character" w:styleId="FootnoteReference">
    <w:name w:val="footnote reference"/>
    <w:basedOn w:val="DefaultParagraphFont"/>
    <w:semiHidden/>
    <w:rsid w:val="0052660C"/>
    <w:rPr>
      <w:position w:val="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header" Target="header7.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8BA13-3138-461D-B213-6AE8472F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1300</TotalTime>
  <Pages>66</Pages>
  <Words>21593</Words>
  <Characters>124598</Characters>
  <Application>Microsoft Office Word</Application>
  <DocSecurity>0</DocSecurity>
  <Lines>3893</Lines>
  <Paragraphs>87</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Template BR_Rec_2005.dot</vt:lpstr>
      <vt:lpstr>Política sobre Derechos de Propiedad Intelectual (IPR)</vt:lpstr>
      <vt:lpstr>1	Consideraciones generales</vt:lpstr>
      <vt:lpstr>2	Formato técnico de la secuencia de llamada</vt:lpstr>
      <vt:lpstr>3	Serie de puntos y puesta en fase</vt:lpstr>
      <vt:lpstr>        3.4.1	200 bits</vt:lpstr>
      <vt:lpstr>        3.4.2	20 bits</vt:lpstr>
      <vt:lpstr>4	Especificador de formato </vt:lpstr>
      <vt:lpstr>5	Dirección</vt:lpstr>
      <vt:lpstr>        Ejemplo:</vt:lpstr>
      <vt:lpstr>6	Categoría</vt:lpstr>
      <vt:lpstr>7	Autoidentificación</vt:lpstr>
      <vt:lpstr>8	Mensajes </vt:lpstr>
      <vt:lpstr>        8.1.1	Mensaje 1</vt:lpstr>
      <vt:lpstr>        8.1.2	Mensaje 2</vt:lpstr>
      <vt:lpstr>        8.1.3	Mensaje 3</vt:lpstr>
      <vt:lpstr>        8.1.4	Mensaje 4</vt:lpstr>
      <vt:lpstr>    8.2	Retransmisiones de alertas de socorro, acuses de recibo de retransmisiones d</vt:lpstr>
      <vt:lpstr>        8.2.1	Mensaje 0</vt:lpstr>
      <vt:lpstr>        8.2.2	Mensaje 1</vt:lpstr>
      <vt:lpstr>        8.2.3	Mensaje 2</vt:lpstr>
      <vt:lpstr>        8.2.4	Mensaje 3</vt:lpstr>
      <vt:lpstr>        8.2.5	Mensaje 4</vt:lpstr>
      <vt:lpstr>    8.3	Otros tipos de llamadas</vt:lpstr>
      <vt:lpstr>        8.3.1	Mensaje 1</vt:lpstr>
      <vt:lpstr>    8.3.2	Mensaje 2</vt:lpstr>
      <vt:lpstr>        8.3.3	Mensaje 3</vt:lpstr>
      <vt:lpstr>    8.4	Retransmisión de alerta de socorro</vt:lpstr>
      <vt:lpstr>    8.5	Llamadas de prueba </vt:lpstr>
      <vt:lpstr>    8.6	Operación de autocancelación de socorro </vt:lpstr>
      <vt:lpstr>9	Fin de secuencia </vt:lpstr>
      <vt:lpstr>10	Carácter de comprobación de errores</vt:lpstr>
      <vt:lpstr>11	Tentativa de alerta de socorro</vt:lpstr>
      <vt:lpstr>12	Interfaz hombre máquina de barco</vt:lpstr>
      <vt:lpstr>    12.1	Alarma acústica de barco</vt:lpstr>
      <vt:lpstr>    12.2	Temporizador de inactividad </vt:lpstr>
      <vt:lpstr>    12.3	Monitor</vt:lpstr>
      <vt:lpstr>    12.4	Identidad del servicio móvil marítimo </vt:lpstr>
      <vt:lpstr>    12.5	Función de conmutación automática de canal en ondas métricas</vt:lpstr>
      <vt:lpstr>    12.6	Interfaz de datos</vt:lpstr>
      <vt:lpstr>    12.7	Actualización de la posición</vt:lpstr>
      <vt:lpstr>    12.8	Introducción de la zona geográfica</vt:lpstr>
      <vt:lpstr>    12.9	Transportes médicos, barcos y aeronaves neutrales</vt:lpstr>
      <vt:lpstr>    12.10	Llamadas a grupos (barcos que tengan un interés común)/llamada individual</vt:lpstr>
      <vt:lpstr>13	Interfaz hombre máquina portátil</vt:lpstr>
      <vt:lpstr>    13.1	Alarmas acústicas</vt:lpstr>
      <vt:lpstr>    13.2	Temporizador de inactividad</vt:lpstr>
      <vt:lpstr>    13.3	Monitor</vt:lpstr>
      <vt:lpstr>    13.4	MMSI/Identidad marítima</vt:lpstr>
      <vt:lpstr>    13.5	Conmutación automática de canal</vt:lpstr>
      <vt:lpstr>14	Equipo de LLSD portátil de ondas métricas con sistemas electrónicos que deter</vt:lpstr>
      <vt:lpstr>15	Operación solicitud de posición para las clases D, E y H</vt:lpstr>
      <vt:lpstr>16	Dispositivos hombre al agua que utilizan LLSD de ondas métricas (clase M)</vt:lpstr>
      <vt:lpstr>    16.1	Bucle abierto y cerrado  </vt:lpstr>
      <vt:lpstr>    16.2	Requisito generales </vt:lpstr>
      <vt:lpstr>    16.3	Número de identificación </vt:lpstr>
      <vt:lpstr>    16.4	Medidas para evitar falsas alertas </vt:lpstr>
      <vt:lpstr>    16.5	Operación de autocancelación de socorro</vt:lpstr>
      <vt:lpstr>    16.6	Medidas a adoptar a partir de la recepción de mensajes de acuse de recibo</vt:lpstr>
      <vt:lpstr>    16.7	Dispositivos MOB de bucle abierto  </vt:lpstr>
      <vt:lpstr>    16.8	Dispositivos MOB de bucle cerrado</vt:lpstr>
      <vt:lpstr>1	Clases de equipo aplicables únicamente a equipos de barco</vt:lpstr>
      <vt:lpstr>1	Generalidades</vt:lpstr>
    </vt:vector>
  </TitlesOfParts>
  <Manager/>
  <Company>ITU</Company>
  <LinksUpToDate>false</LinksUpToDate>
  <CharactersWithSpaces>146104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138</cp:revision>
  <cp:lastPrinted>2016-10-19T09:04:00Z</cp:lastPrinted>
  <dcterms:created xsi:type="dcterms:W3CDTF">2016-10-12T09:00:00Z</dcterms:created>
  <dcterms:modified xsi:type="dcterms:W3CDTF">2016-10-19T11:44:00Z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