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E10C" w14:textId="77777777" w:rsidR="00AD39FD" w:rsidRPr="00FD3C61" w:rsidRDefault="00AD39FD" w:rsidP="00AD39FD">
      <w:pPr>
        <w:rPr>
          <w:lang w:val="ru-RU"/>
        </w:rPr>
      </w:pPr>
      <w:bookmarkStart w:id="0" w:name="c2tope"/>
      <w:bookmarkEnd w:id="0"/>
    </w:p>
    <w:p w14:paraId="427660CD" w14:textId="77777777" w:rsidR="00AD39FD" w:rsidRDefault="00AD39FD" w:rsidP="00AD39FD"/>
    <w:p w14:paraId="526C7156" w14:textId="77777777" w:rsidR="00AD39FD" w:rsidRDefault="00AD39FD" w:rsidP="00AD39FD">
      <w:pPr>
        <w:tabs>
          <w:tab w:val="clear" w:pos="794"/>
          <w:tab w:val="clear" w:pos="1191"/>
          <w:tab w:val="clear" w:pos="1588"/>
          <w:tab w:val="clear" w:pos="1985"/>
        </w:tabs>
      </w:pPr>
    </w:p>
    <w:p w14:paraId="2544DA6B" w14:textId="6BC451E0" w:rsidR="00AD39FD" w:rsidRPr="004641F3" w:rsidRDefault="00AD39FD" w:rsidP="00AD39FD">
      <w:pPr>
        <w:pStyle w:val="CoverNumber"/>
        <w:rPr>
          <w:lang w:val="ru-RU"/>
        </w:rPr>
      </w:pPr>
      <w:r w:rsidRPr="006C3E3D">
        <w:rPr>
          <w:lang w:val="ru-RU"/>
        </w:rPr>
        <w:t>Рекомендация</w:t>
      </w:r>
      <w:r w:rsidRPr="004641F3">
        <w:rPr>
          <w:lang w:val="ru-RU"/>
        </w:rPr>
        <w:t xml:space="preserve"> </w:t>
      </w:r>
      <w:r w:rsidRPr="006C3E3D">
        <w:rPr>
          <w:lang w:val="ru-RU"/>
        </w:rPr>
        <w:t>МСЭ</w:t>
      </w:r>
      <w:r w:rsidRPr="004641F3">
        <w:rPr>
          <w:lang w:val="ru-RU"/>
        </w:rPr>
        <w:t>-</w:t>
      </w:r>
      <w:r w:rsidRPr="00736384">
        <w:rPr>
          <w:lang w:val="fr-FR"/>
        </w:rPr>
        <w:t>R</w:t>
      </w:r>
      <w:r w:rsidRPr="004641F3">
        <w:rPr>
          <w:lang w:val="ru-RU"/>
        </w:rPr>
        <w:t xml:space="preserve"> </w:t>
      </w:r>
      <w:r>
        <w:rPr>
          <w:lang w:val="fr-FR"/>
        </w:rPr>
        <w:t>M</w:t>
      </w:r>
      <w:r w:rsidRPr="004641F3">
        <w:rPr>
          <w:lang w:val="ru-RU"/>
        </w:rPr>
        <w:t>.</w:t>
      </w:r>
      <w:r w:rsidR="00423B5D" w:rsidRPr="004463AA">
        <w:rPr>
          <w:lang w:val="ru-RU"/>
        </w:rPr>
        <w:t>217</w:t>
      </w:r>
      <w:r w:rsidR="004476F7">
        <w:rPr>
          <w:lang w:val="ru-RU"/>
        </w:rPr>
        <w:t>6</w:t>
      </w:r>
      <w:r w:rsidR="00423B5D" w:rsidRPr="004463AA">
        <w:rPr>
          <w:lang w:val="ru-RU"/>
        </w:rPr>
        <w:t>-0</w:t>
      </w:r>
    </w:p>
    <w:p w14:paraId="5D7BFD1B" w14:textId="3CD45C72" w:rsidR="00AD39FD" w:rsidRPr="004641F3" w:rsidRDefault="002F731C" w:rsidP="00AD39FD">
      <w:pPr>
        <w:pStyle w:val="CoverDate"/>
        <w:rPr>
          <w:lang w:val="ru-RU"/>
        </w:rPr>
      </w:pPr>
      <w:r w:rsidRPr="002F4D3B">
        <w:rPr>
          <w:lang w:val="ru-RU"/>
        </w:rPr>
        <w:t>(02/202</w:t>
      </w:r>
      <w:r w:rsidR="00423B5D">
        <w:rPr>
          <w:lang w:val="ru-RU"/>
        </w:rPr>
        <w:t>6</w:t>
      </w:r>
      <w:r w:rsidRPr="002F4D3B">
        <w:rPr>
          <w:lang w:val="ru-RU"/>
        </w:rPr>
        <w:t>)</w:t>
      </w:r>
    </w:p>
    <w:p w14:paraId="78A9E486" w14:textId="77777777" w:rsidR="00AD39FD" w:rsidRPr="004641F3" w:rsidRDefault="00AD39FD" w:rsidP="00AD39FD">
      <w:pPr>
        <w:pStyle w:val="CoverSeries"/>
        <w:rPr>
          <w:bCs w:val="0"/>
          <w:lang w:val="ru-RU"/>
        </w:rPr>
      </w:pPr>
      <w:r w:rsidRPr="006C3E3D">
        <w:rPr>
          <w:lang w:val="ru-RU"/>
        </w:rPr>
        <w:t>Серия</w:t>
      </w:r>
      <w:r w:rsidRPr="004641F3">
        <w:rPr>
          <w:lang w:val="ru-RU"/>
        </w:rPr>
        <w:t xml:space="preserve"> </w:t>
      </w:r>
      <w:r>
        <w:rPr>
          <w:lang w:val="fr-FR"/>
        </w:rPr>
        <w:t>M</w:t>
      </w:r>
      <w:r w:rsidRPr="004641F3">
        <w:rPr>
          <w:lang w:val="ru-RU"/>
        </w:rPr>
        <w:t xml:space="preserve">: </w:t>
      </w:r>
      <w:r w:rsidRPr="00457F7F">
        <w:rPr>
          <w:bCs w:val="0"/>
          <w:iCs/>
          <w:lang w:val="ru-RU"/>
        </w:rPr>
        <w:t>Подвижные службы, служба радиоопределения, любительская служба и относящиеся к ним спутниковые службы</w:t>
      </w:r>
    </w:p>
    <w:p w14:paraId="24E3236F" w14:textId="098BBC9A" w:rsidR="00AD39FD" w:rsidRPr="004641F3" w:rsidRDefault="004476F7" w:rsidP="00423B5D">
      <w:pPr>
        <w:pStyle w:val="CoverTitle"/>
        <w:rPr>
          <w:lang w:val="ru-RU"/>
        </w:rPr>
      </w:pPr>
      <w:r w:rsidRPr="004476F7">
        <w:rPr>
          <w:lang w:val="ru-RU" w:eastAsia="zh-CN"/>
        </w:rPr>
        <w:t>Характеристики и критерии защиты систем ОВЧ-каналов передачи данных режима 2, работающих в</w:t>
      </w:r>
      <w:r>
        <w:rPr>
          <w:lang w:val="ru-RU" w:eastAsia="zh-CN"/>
        </w:rPr>
        <w:t> </w:t>
      </w:r>
      <w:r w:rsidRPr="004476F7">
        <w:rPr>
          <w:lang w:val="ru-RU" w:eastAsia="zh-CN"/>
        </w:rPr>
        <w:t>соответствии со стандартами Международной организации гражданской авиации в воздушной подвижной службе (на трассе) в</w:t>
      </w:r>
      <w:r>
        <w:rPr>
          <w:lang w:val="ru-RU" w:eastAsia="zh-CN"/>
        </w:rPr>
        <w:t> </w:t>
      </w:r>
      <w:r w:rsidRPr="004476F7">
        <w:rPr>
          <w:lang w:val="ru-RU" w:eastAsia="zh-CN"/>
        </w:rPr>
        <w:t>полосе частот 136</w:t>
      </w:r>
      <w:r w:rsidR="002D1EB2" w:rsidRPr="002D1EB2">
        <w:rPr>
          <w:lang w:val="ru-RU" w:eastAsia="zh-CN"/>
        </w:rPr>
        <w:t>–</w:t>
      </w:r>
      <w:r w:rsidRPr="004476F7">
        <w:rPr>
          <w:lang w:val="ru-RU" w:eastAsia="zh-CN"/>
        </w:rPr>
        <w:t>137 МГц</w:t>
      </w:r>
    </w:p>
    <w:p w14:paraId="38D32FCB" w14:textId="77777777" w:rsidR="00AD39FD" w:rsidRPr="004641F3" w:rsidRDefault="00AD39FD" w:rsidP="00AD39FD">
      <w:pPr>
        <w:rPr>
          <w:lang w:val="ru-RU"/>
        </w:rPr>
      </w:pPr>
    </w:p>
    <w:p w14:paraId="18DD49C1" w14:textId="77777777" w:rsidR="00AD39FD" w:rsidRPr="004641F3" w:rsidRDefault="00AD39FD" w:rsidP="00AD39FD">
      <w:pPr>
        <w:rPr>
          <w:lang w:val="ru-RU"/>
        </w:rPr>
        <w:sectPr w:rsidR="00AD39FD" w:rsidRPr="004641F3" w:rsidSect="00AD39FD">
          <w:headerReference w:type="even" r:id="rId7"/>
          <w:headerReference w:type="default" r:id="rId8"/>
          <w:footerReference w:type="default" r:id="rId9"/>
          <w:type w:val="oddPage"/>
          <w:pgSz w:w="11907" w:h="16840" w:code="9"/>
          <w:pgMar w:top="1089" w:right="1089" w:bottom="284" w:left="1089" w:header="737" w:footer="284" w:gutter="0"/>
          <w:pgNumType w:start="1"/>
          <w:cols w:space="720"/>
          <w:docGrid w:linePitch="326"/>
        </w:sectPr>
      </w:pPr>
    </w:p>
    <w:p w14:paraId="7C631DC4" w14:textId="77777777" w:rsidR="00AD39FD" w:rsidRPr="00852A54" w:rsidRDefault="00AD39FD" w:rsidP="00AD39FD">
      <w:pPr>
        <w:tabs>
          <w:tab w:val="clear" w:pos="794"/>
          <w:tab w:val="clear" w:pos="1191"/>
          <w:tab w:val="clear" w:pos="1588"/>
          <w:tab w:val="clear" w:pos="1985"/>
        </w:tabs>
        <w:overflowPunct/>
        <w:autoSpaceDE/>
        <w:autoSpaceDN/>
        <w:adjustRightInd/>
        <w:spacing w:before="0"/>
        <w:jc w:val="center"/>
        <w:textAlignment w:val="auto"/>
        <w:rPr>
          <w:b/>
          <w:bCs/>
          <w:szCs w:val="22"/>
          <w:lang w:val="ru-RU"/>
        </w:rPr>
      </w:pPr>
      <w:r w:rsidRPr="00852A54">
        <w:rPr>
          <w:b/>
          <w:bCs/>
          <w:szCs w:val="22"/>
          <w:lang w:val="ru-RU"/>
        </w:rPr>
        <w:lastRenderedPageBreak/>
        <w:t>Предисловие</w:t>
      </w:r>
    </w:p>
    <w:p w14:paraId="0179F24D" w14:textId="77777777" w:rsidR="00AD39FD" w:rsidRPr="004E05E5" w:rsidRDefault="00AD39FD" w:rsidP="00AD39FD">
      <w:pPr>
        <w:tabs>
          <w:tab w:val="clear" w:pos="794"/>
          <w:tab w:val="clear" w:pos="1191"/>
          <w:tab w:val="clear" w:pos="1588"/>
          <w:tab w:val="clear" w:pos="1985"/>
        </w:tabs>
        <w:overflowPunct/>
        <w:autoSpaceDE/>
        <w:autoSpaceDN/>
        <w:adjustRightInd/>
        <w:textAlignment w:val="auto"/>
        <w:rPr>
          <w:sz w:val="20"/>
          <w:lang w:val="ru-RU"/>
        </w:rPr>
      </w:pPr>
      <w:r w:rsidRPr="004E05E5">
        <w:rPr>
          <w:sz w:val="20"/>
          <w:lang w:val="ru-RU"/>
        </w:rPr>
        <w:t>Роль Сектора радиосвязи заключается в обеспечении рационального, справедливого, эффективного и экономичного использования радиочастотного спектра всеми службами радиосвязи, включая спутниковые службы, и проведении в неограниченном частотном диапазоне исследований, на основании которых принимаются Рекомендации.</w:t>
      </w:r>
    </w:p>
    <w:p w14:paraId="3E511E75" w14:textId="77777777" w:rsidR="00AD39FD" w:rsidRPr="004E05E5" w:rsidRDefault="00AD39FD" w:rsidP="00AD39FD">
      <w:pPr>
        <w:tabs>
          <w:tab w:val="clear" w:pos="794"/>
          <w:tab w:val="clear" w:pos="1191"/>
          <w:tab w:val="clear" w:pos="1588"/>
          <w:tab w:val="clear" w:pos="1985"/>
        </w:tabs>
        <w:overflowPunct/>
        <w:autoSpaceDE/>
        <w:autoSpaceDN/>
        <w:adjustRightInd/>
        <w:textAlignment w:val="auto"/>
        <w:rPr>
          <w:sz w:val="20"/>
          <w:lang w:val="ru-RU"/>
        </w:rPr>
      </w:pPr>
      <w:r w:rsidRPr="004E05E5">
        <w:rPr>
          <w:sz w:val="20"/>
          <w:lang w:val="ru-RU"/>
        </w:rPr>
        <w:t xml:space="preserve">Всемирные и региональные конференции радиосвязи и ассамблеи радиосвязи при поддержке исследовательских комиссий выполняют регламентарную и политическую функции Сектора радиосвязи. </w:t>
      </w:r>
    </w:p>
    <w:p w14:paraId="22351767" w14:textId="3F44A9C4" w:rsidR="00423B5D" w:rsidRPr="004463AA" w:rsidRDefault="00804CD0" w:rsidP="00804CD0">
      <w:pPr>
        <w:pStyle w:val="Heading1"/>
        <w:spacing w:before="360"/>
        <w:jc w:val="center"/>
        <w:rPr>
          <w:szCs w:val="24"/>
          <w:lang w:val="ru-RU"/>
        </w:rPr>
      </w:pPr>
      <w:r w:rsidRPr="004463AA">
        <w:rPr>
          <w:szCs w:val="24"/>
          <w:lang w:val="ru-RU"/>
        </w:rPr>
        <w:t>Права интеллектуальной собственности</w:t>
      </w:r>
    </w:p>
    <w:p w14:paraId="387AF74C" w14:textId="77777777" w:rsidR="00804CD0" w:rsidRDefault="00804CD0" w:rsidP="00804CD0">
      <w:pPr>
        <w:rPr>
          <w:sz w:val="20"/>
          <w:lang w:val="ru-RU"/>
        </w:rPr>
      </w:pPr>
      <w:r>
        <w:rPr>
          <w:sz w:val="20"/>
          <w:lang w:val="ru-RU"/>
        </w:rPr>
        <w:t>МСЭ обращает внимание на вероятность того, что практическое применение или выполнение настоящей Рекомендации может включать использование заявленного права интеллектуальной собственности. МСЭ не занимает какую бы то ни было позицию относительно подтверждения, действительности или применимости заявленных прав интеллектуальной собственности, независимо от того, доказываются ли такие права членами МСЭ или другими сторонами, не относящимися к процессу разработки Рекомендации.</w:t>
      </w:r>
    </w:p>
    <w:p w14:paraId="2A77D5C1" w14:textId="4B1D9476" w:rsidR="00AD39FD" w:rsidRPr="00135623" w:rsidRDefault="00804CD0" w:rsidP="00423B5D">
      <w:pPr>
        <w:rPr>
          <w:sz w:val="20"/>
          <w:lang w:val="ru-RU"/>
        </w:rPr>
      </w:pPr>
      <w:r>
        <w:rPr>
          <w:sz w:val="20"/>
          <w:lang w:val="ru-RU"/>
        </w:rPr>
        <w:t xml:space="preserve">На момент утверждения настоящей Рекомендации МСЭ получил извещение об интеллектуальной собственности, защищенной патентами, которые могут потребоваться для выполнения настоящей Рекомендации. Однако те, кто будет применять Рекомендацию, должны иметь в виду, что вышесказанное может не отражать самую последнюю информацию, и поэтому им настоятельно рекомендуется обращаться к соответствующей патентной информации МСЭ-R, имеющейся по адресу: </w:t>
      </w:r>
      <w:hyperlink r:id="rId10" w:history="1">
        <w:r>
          <w:rPr>
            <w:rStyle w:val="Hyperlink"/>
            <w:sz w:val="20"/>
            <w:lang w:val="ru-RU"/>
          </w:rPr>
          <w:t>https://www.itu.int/en/ITU-R/study-groups/Pages/itu-r-patent-information.aspx</w:t>
        </w:r>
      </w:hyperlink>
      <w:r>
        <w:rPr>
          <w:sz w:val="20"/>
          <w:lang w:val="ru-RU"/>
        </w:rPr>
        <w:t>.</w:t>
      </w:r>
    </w:p>
    <w:p w14:paraId="52500CBA" w14:textId="77777777" w:rsidR="00AD39FD" w:rsidRPr="00FD3C61" w:rsidRDefault="00AD39FD" w:rsidP="00AD39FD">
      <w:pPr>
        <w:tabs>
          <w:tab w:val="clear" w:pos="794"/>
          <w:tab w:val="clear" w:pos="1191"/>
          <w:tab w:val="clear" w:pos="1588"/>
          <w:tab w:val="clear" w:pos="1985"/>
        </w:tabs>
        <w:overflowPunct/>
        <w:autoSpaceDE/>
        <w:autoSpaceDN/>
        <w:adjustRightInd/>
        <w:jc w:val="left"/>
        <w:textAlignment w:val="auto"/>
        <w:rPr>
          <w:rFonts w:eastAsia="SimSun"/>
          <w:sz w:val="20"/>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tblBorders>
        <w:tblLook w:val="04A0" w:firstRow="1" w:lastRow="0" w:firstColumn="1" w:lastColumn="0" w:noHBand="0" w:noVBand="1"/>
      </w:tblPr>
      <w:tblGrid>
        <w:gridCol w:w="1188"/>
        <w:gridCol w:w="7668"/>
      </w:tblGrid>
      <w:tr w:rsidR="00AD39FD" w:rsidRPr="004641F3" w14:paraId="18F2F766" w14:textId="77777777" w:rsidTr="004D650C">
        <w:trPr>
          <w:jc w:val="center"/>
        </w:trPr>
        <w:tc>
          <w:tcPr>
            <w:tcW w:w="8856" w:type="dxa"/>
            <w:gridSpan w:val="2"/>
          </w:tcPr>
          <w:p w14:paraId="64051D93" w14:textId="77777777" w:rsidR="00AD39FD" w:rsidRPr="006E56A2" w:rsidRDefault="00AD39FD" w:rsidP="00993A22">
            <w:pPr>
              <w:spacing w:before="180"/>
              <w:jc w:val="center"/>
              <w:rPr>
                <w:b/>
                <w:bCs/>
                <w:szCs w:val="22"/>
                <w:lang w:val="ru-RU"/>
              </w:rPr>
            </w:pPr>
            <w:r w:rsidRPr="006E56A2">
              <w:rPr>
                <w:b/>
                <w:bCs/>
                <w:szCs w:val="22"/>
                <w:lang w:val="ru-RU"/>
              </w:rPr>
              <w:t>Серии Рекомендаций МСЭ-R</w:t>
            </w:r>
          </w:p>
          <w:p w14:paraId="334C80B9" w14:textId="77777777" w:rsidR="00AD39FD" w:rsidRPr="00854998" w:rsidRDefault="00AD39FD" w:rsidP="00993A22">
            <w:pPr>
              <w:spacing w:after="240"/>
              <w:jc w:val="center"/>
              <w:rPr>
                <w:rFonts w:eastAsia="SimSun"/>
                <w:sz w:val="18"/>
                <w:szCs w:val="18"/>
                <w:lang w:val="ru-RU" w:eastAsia="zh-CN"/>
              </w:rPr>
            </w:pPr>
            <w:r w:rsidRPr="00854998">
              <w:rPr>
                <w:sz w:val="18"/>
                <w:szCs w:val="18"/>
                <w:lang w:val="ru-RU"/>
              </w:rPr>
              <w:t xml:space="preserve">(Представлены также в онлайновой форме по адресу: </w:t>
            </w:r>
            <w:hyperlink r:id="rId11" w:history="1">
              <w:r>
                <w:rPr>
                  <w:rStyle w:val="Hyperlink"/>
                  <w:sz w:val="18"/>
                  <w:lang w:val="ru-RU"/>
                </w:rPr>
                <w:t>https://www.itu.int/publ/R-REC/ru</w:t>
              </w:r>
            </w:hyperlink>
            <w:r w:rsidRPr="00854998">
              <w:rPr>
                <w:sz w:val="18"/>
                <w:szCs w:val="18"/>
                <w:lang w:val="ru-RU"/>
              </w:rPr>
              <w:t>.)</w:t>
            </w:r>
          </w:p>
        </w:tc>
      </w:tr>
      <w:tr w:rsidR="00AD39FD" w:rsidRPr="00FD3C61" w14:paraId="3BB26004" w14:textId="77777777" w:rsidTr="004D650C">
        <w:trPr>
          <w:jc w:val="center"/>
        </w:trPr>
        <w:tc>
          <w:tcPr>
            <w:tcW w:w="1188" w:type="dxa"/>
          </w:tcPr>
          <w:p w14:paraId="3C09D4C1" w14:textId="77777777" w:rsidR="00AD39FD" w:rsidRPr="00D163D5" w:rsidRDefault="00AD39FD" w:rsidP="00804CD0">
            <w:pPr>
              <w:spacing w:before="20" w:after="20"/>
              <w:rPr>
                <w:b/>
                <w:bCs/>
                <w:sz w:val="20"/>
                <w:lang w:val="ru-RU"/>
              </w:rPr>
            </w:pPr>
            <w:r w:rsidRPr="00D163D5">
              <w:rPr>
                <w:b/>
                <w:bCs/>
                <w:sz w:val="20"/>
                <w:lang w:val="ru-RU"/>
              </w:rPr>
              <w:t>Серия</w:t>
            </w:r>
          </w:p>
        </w:tc>
        <w:tc>
          <w:tcPr>
            <w:tcW w:w="7668" w:type="dxa"/>
          </w:tcPr>
          <w:p w14:paraId="6033BBA4" w14:textId="77777777" w:rsidR="00AD39FD" w:rsidRPr="00D163D5" w:rsidRDefault="00AD39FD" w:rsidP="00804CD0">
            <w:pPr>
              <w:spacing w:before="20" w:after="20"/>
              <w:jc w:val="center"/>
              <w:rPr>
                <w:b/>
                <w:bCs/>
                <w:sz w:val="20"/>
                <w:lang w:val="ru-RU"/>
              </w:rPr>
            </w:pPr>
            <w:r w:rsidRPr="00D163D5">
              <w:rPr>
                <w:b/>
                <w:bCs/>
                <w:sz w:val="20"/>
                <w:lang w:val="ru-RU"/>
              </w:rPr>
              <w:t>Название</w:t>
            </w:r>
          </w:p>
        </w:tc>
      </w:tr>
      <w:tr w:rsidR="00AD39FD" w:rsidRPr="00FD3C61" w14:paraId="275CAB6D" w14:textId="77777777" w:rsidTr="004D650C">
        <w:trPr>
          <w:jc w:val="center"/>
        </w:trPr>
        <w:tc>
          <w:tcPr>
            <w:tcW w:w="1188" w:type="dxa"/>
          </w:tcPr>
          <w:p w14:paraId="451A4056" w14:textId="77777777" w:rsidR="00AD39FD" w:rsidRPr="00D163D5" w:rsidRDefault="00AD39FD" w:rsidP="00804CD0">
            <w:pPr>
              <w:spacing w:before="20" w:after="20"/>
              <w:rPr>
                <w:b/>
                <w:bCs/>
                <w:sz w:val="20"/>
                <w:lang w:val="ru-RU"/>
              </w:rPr>
            </w:pPr>
            <w:r w:rsidRPr="00D163D5">
              <w:rPr>
                <w:b/>
                <w:bCs/>
                <w:sz w:val="20"/>
                <w:lang w:val="ru-RU"/>
              </w:rPr>
              <w:t>BO</w:t>
            </w:r>
          </w:p>
        </w:tc>
        <w:tc>
          <w:tcPr>
            <w:tcW w:w="7668" w:type="dxa"/>
          </w:tcPr>
          <w:p w14:paraId="1B22F6A4" w14:textId="77777777" w:rsidR="00AD39FD" w:rsidRPr="00D163D5" w:rsidRDefault="00AD39FD" w:rsidP="00804CD0">
            <w:pPr>
              <w:spacing w:before="20" w:after="20"/>
              <w:jc w:val="left"/>
              <w:rPr>
                <w:sz w:val="20"/>
                <w:lang w:val="ru-RU"/>
              </w:rPr>
            </w:pPr>
            <w:r w:rsidRPr="00D163D5">
              <w:rPr>
                <w:sz w:val="20"/>
                <w:lang w:val="ru-RU"/>
              </w:rPr>
              <w:t>Спутниковое радиовещание</w:t>
            </w:r>
          </w:p>
        </w:tc>
      </w:tr>
      <w:tr w:rsidR="00AD39FD" w:rsidRPr="004641F3" w14:paraId="46D0061C" w14:textId="77777777" w:rsidTr="004D650C">
        <w:trPr>
          <w:jc w:val="center"/>
        </w:trPr>
        <w:tc>
          <w:tcPr>
            <w:tcW w:w="1188" w:type="dxa"/>
            <w:tcBorders>
              <w:bottom w:val="nil"/>
            </w:tcBorders>
          </w:tcPr>
          <w:p w14:paraId="292930C4" w14:textId="77777777" w:rsidR="00AD39FD" w:rsidRPr="00D163D5" w:rsidRDefault="00AD39FD" w:rsidP="00804CD0">
            <w:pPr>
              <w:spacing w:before="20" w:after="20"/>
              <w:rPr>
                <w:b/>
                <w:bCs/>
                <w:sz w:val="20"/>
                <w:lang w:val="ru-RU"/>
              </w:rPr>
            </w:pPr>
            <w:r w:rsidRPr="00D163D5">
              <w:rPr>
                <w:b/>
                <w:bCs/>
                <w:sz w:val="20"/>
                <w:lang w:val="ru-RU"/>
              </w:rPr>
              <w:t>BR</w:t>
            </w:r>
          </w:p>
        </w:tc>
        <w:tc>
          <w:tcPr>
            <w:tcW w:w="7668" w:type="dxa"/>
            <w:tcBorders>
              <w:bottom w:val="nil"/>
            </w:tcBorders>
          </w:tcPr>
          <w:p w14:paraId="2C40A393" w14:textId="77777777" w:rsidR="00AD39FD" w:rsidRPr="00D163D5" w:rsidRDefault="00AD39FD" w:rsidP="00804CD0">
            <w:pPr>
              <w:spacing w:before="20" w:after="20"/>
              <w:jc w:val="left"/>
              <w:rPr>
                <w:sz w:val="20"/>
                <w:lang w:val="ru-RU"/>
              </w:rPr>
            </w:pPr>
            <w:r w:rsidRPr="00D163D5">
              <w:rPr>
                <w:sz w:val="20"/>
                <w:lang w:val="ru-RU"/>
              </w:rPr>
              <w:t>Запись для производства, архивирования и воспроизведения; пленки для телевидения</w:t>
            </w:r>
          </w:p>
        </w:tc>
      </w:tr>
      <w:tr w:rsidR="00AD39FD" w:rsidRPr="00FD3C61" w14:paraId="102453BF" w14:textId="77777777" w:rsidTr="004D650C">
        <w:trPr>
          <w:jc w:val="center"/>
        </w:trPr>
        <w:tc>
          <w:tcPr>
            <w:tcW w:w="1188" w:type="dxa"/>
            <w:tcBorders>
              <w:top w:val="nil"/>
              <w:bottom w:val="nil"/>
            </w:tcBorders>
            <w:shd w:val="clear" w:color="auto" w:fill="FFFFFF" w:themeFill="background1"/>
          </w:tcPr>
          <w:p w14:paraId="3587337E" w14:textId="77777777" w:rsidR="00AD39FD" w:rsidRPr="00D163D5" w:rsidRDefault="00AD39FD" w:rsidP="00804CD0">
            <w:pPr>
              <w:spacing w:before="20" w:after="20"/>
              <w:rPr>
                <w:rFonts w:ascii="Times New Roman Bold" w:hAnsi="Times New Roman Bold" w:cs="Times New Roman Bold"/>
                <w:b/>
                <w:bCs/>
                <w:color w:val="000080"/>
                <w:sz w:val="20"/>
                <w:lang w:val="ru-RU"/>
              </w:rPr>
            </w:pPr>
            <w:r w:rsidRPr="00475345">
              <w:rPr>
                <w:b/>
                <w:bCs/>
                <w:sz w:val="20"/>
                <w:lang w:val="ru-RU"/>
              </w:rPr>
              <w:t>BS</w:t>
            </w:r>
          </w:p>
        </w:tc>
        <w:tc>
          <w:tcPr>
            <w:tcW w:w="7668" w:type="dxa"/>
            <w:tcBorders>
              <w:top w:val="nil"/>
              <w:bottom w:val="nil"/>
            </w:tcBorders>
            <w:shd w:val="clear" w:color="auto" w:fill="FFFFFF" w:themeFill="background1"/>
          </w:tcPr>
          <w:p w14:paraId="1ECF4204" w14:textId="77777777" w:rsidR="00AD39FD" w:rsidRPr="00475345" w:rsidRDefault="00AD39FD" w:rsidP="00804CD0">
            <w:pPr>
              <w:spacing w:before="20" w:after="20"/>
              <w:jc w:val="left"/>
              <w:rPr>
                <w:sz w:val="20"/>
                <w:lang w:val="ru-RU"/>
              </w:rPr>
            </w:pPr>
            <w:r w:rsidRPr="00475345">
              <w:rPr>
                <w:sz w:val="20"/>
                <w:lang w:val="ru-RU"/>
              </w:rPr>
              <w:t>Радиовещательная служба (звуковая)</w:t>
            </w:r>
          </w:p>
        </w:tc>
      </w:tr>
      <w:tr w:rsidR="00AD39FD" w:rsidRPr="00FD3C61" w14:paraId="507020EC" w14:textId="77777777" w:rsidTr="004D650C">
        <w:trPr>
          <w:jc w:val="center"/>
        </w:trPr>
        <w:tc>
          <w:tcPr>
            <w:tcW w:w="1188" w:type="dxa"/>
            <w:tcBorders>
              <w:top w:val="nil"/>
            </w:tcBorders>
          </w:tcPr>
          <w:p w14:paraId="5CAD7404" w14:textId="77777777" w:rsidR="00AD39FD" w:rsidRPr="00D163D5" w:rsidRDefault="00AD39FD" w:rsidP="00804CD0">
            <w:pPr>
              <w:spacing w:before="20" w:after="20"/>
              <w:rPr>
                <w:b/>
                <w:bCs/>
                <w:sz w:val="20"/>
                <w:lang w:val="ru-RU"/>
              </w:rPr>
            </w:pPr>
            <w:r w:rsidRPr="00D163D5">
              <w:rPr>
                <w:b/>
                <w:bCs/>
                <w:sz w:val="20"/>
                <w:lang w:val="ru-RU"/>
              </w:rPr>
              <w:t>BT</w:t>
            </w:r>
          </w:p>
        </w:tc>
        <w:tc>
          <w:tcPr>
            <w:tcW w:w="7668" w:type="dxa"/>
            <w:tcBorders>
              <w:top w:val="nil"/>
            </w:tcBorders>
          </w:tcPr>
          <w:p w14:paraId="0548AF0C" w14:textId="77777777" w:rsidR="00AD39FD" w:rsidRPr="00D163D5" w:rsidRDefault="00AD39FD" w:rsidP="00804CD0">
            <w:pPr>
              <w:spacing w:before="20" w:after="20"/>
              <w:jc w:val="left"/>
              <w:rPr>
                <w:sz w:val="20"/>
                <w:lang w:val="ru-RU"/>
              </w:rPr>
            </w:pPr>
            <w:r w:rsidRPr="00D163D5">
              <w:rPr>
                <w:sz w:val="20"/>
                <w:lang w:val="ru-RU"/>
              </w:rPr>
              <w:t>Радиовещательная служба (телевизионная)</w:t>
            </w:r>
          </w:p>
        </w:tc>
      </w:tr>
      <w:tr w:rsidR="00AD39FD" w:rsidRPr="00FD3C61" w14:paraId="7181AFF9" w14:textId="77777777" w:rsidTr="004D650C">
        <w:trPr>
          <w:jc w:val="center"/>
        </w:trPr>
        <w:tc>
          <w:tcPr>
            <w:tcW w:w="1188" w:type="dxa"/>
            <w:tcBorders>
              <w:bottom w:val="nil"/>
            </w:tcBorders>
          </w:tcPr>
          <w:p w14:paraId="78ABD519" w14:textId="77777777" w:rsidR="00AD39FD" w:rsidRPr="00D163D5" w:rsidRDefault="00AD39FD" w:rsidP="00804CD0">
            <w:pPr>
              <w:spacing w:before="20" w:after="20"/>
              <w:rPr>
                <w:b/>
                <w:bCs/>
                <w:sz w:val="20"/>
                <w:lang w:val="ru-RU"/>
              </w:rPr>
            </w:pPr>
            <w:r w:rsidRPr="00D163D5">
              <w:rPr>
                <w:b/>
                <w:bCs/>
                <w:sz w:val="20"/>
                <w:lang w:val="ru-RU"/>
              </w:rPr>
              <w:t>F</w:t>
            </w:r>
          </w:p>
        </w:tc>
        <w:tc>
          <w:tcPr>
            <w:tcW w:w="7668" w:type="dxa"/>
            <w:tcBorders>
              <w:bottom w:val="nil"/>
            </w:tcBorders>
          </w:tcPr>
          <w:p w14:paraId="731B1857" w14:textId="77777777" w:rsidR="00AD39FD" w:rsidRPr="00D163D5" w:rsidRDefault="00AD39FD" w:rsidP="00804CD0">
            <w:pPr>
              <w:spacing w:before="20" w:after="20"/>
              <w:jc w:val="left"/>
              <w:rPr>
                <w:sz w:val="20"/>
                <w:lang w:val="ru-RU"/>
              </w:rPr>
            </w:pPr>
            <w:r w:rsidRPr="00D163D5">
              <w:rPr>
                <w:sz w:val="20"/>
                <w:lang w:val="ru-RU"/>
              </w:rPr>
              <w:t>Фиксированная служба</w:t>
            </w:r>
          </w:p>
        </w:tc>
      </w:tr>
      <w:tr w:rsidR="00AD39FD" w:rsidRPr="004641F3" w14:paraId="3C137626" w14:textId="77777777" w:rsidTr="004D650C">
        <w:trPr>
          <w:jc w:val="center"/>
        </w:trPr>
        <w:tc>
          <w:tcPr>
            <w:tcW w:w="1188" w:type="dxa"/>
            <w:tcBorders>
              <w:top w:val="nil"/>
              <w:bottom w:val="nil"/>
            </w:tcBorders>
            <w:shd w:val="clear" w:color="auto" w:fill="F2F2F2" w:themeFill="background1" w:themeFillShade="F2"/>
          </w:tcPr>
          <w:p w14:paraId="1748D2BA" w14:textId="77777777" w:rsidR="00AD39FD" w:rsidRPr="00475345" w:rsidRDefault="00AD39FD" w:rsidP="00804CD0">
            <w:pPr>
              <w:spacing w:before="20" w:after="20"/>
              <w:rPr>
                <w:b/>
                <w:bCs/>
                <w:color w:val="000080"/>
                <w:sz w:val="20"/>
                <w:lang w:val="ru-RU"/>
              </w:rPr>
            </w:pPr>
            <w:r w:rsidRPr="00475345">
              <w:rPr>
                <w:b/>
                <w:bCs/>
                <w:color w:val="000080"/>
                <w:sz w:val="20"/>
                <w:lang w:val="ru-RU"/>
              </w:rPr>
              <w:t>M</w:t>
            </w:r>
          </w:p>
        </w:tc>
        <w:tc>
          <w:tcPr>
            <w:tcW w:w="7668" w:type="dxa"/>
            <w:tcBorders>
              <w:top w:val="nil"/>
              <w:bottom w:val="nil"/>
            </w:tcBorders>
            <w:shd w:val="clear" w:color="auto" w:fill="F2F2F2" w:themeFill="background1" w:themeFillShade="F2"/>
          </w:tcPr>
          <w:p w14:paraId="5FC8F95E" w14:textId="77777777" w:rsidR="00AD39FD" w:rsidRPr="00475345" w:rsidRDefault="00AD39FD" w:rsidP="00804CD0">
            <w:pPr>
              <w:spacing w:before="20" w:after="20"/>
              <w:jc w:val="left"/>
              <w:rPr>
                <w:b/>
                <w:bCs/>
                <w:color w:val="000080"/>
                <w:sz w:val="20"/>
                <w:lang w:val="ru-RU"/>
              </w:rPr>
            </w:pPr>
            <w:r w:rsidRPr="00C847AA">
              <w:rPr>
                <w:b/>
                <w:bCs/>
                <w:color w:val="000080"/>
                <w:sz w:val="20"/>
                <w:lang w:val="ru-RU"/>
              </w:rPr>
              <w:t>Подвижные службы, служба радиоопределения, любительская служба и относящиеся к ним спутниковые службы</w:t>
            </w:r>
            <w:r w:rsidRPr="00475345">
              <w:rPr>
                <w:b/>
                <w:bCs/>
                <w:color w:val="000080"/>
                <w:sz w:val="20"/>
                <w:lang w:val="ru-RU"/>
              </w:rPr>
              <w:t xml:space="preserve"> </w:t>
            </w:r>
          </w:p>
        </w:tc>
      </w:tr>
      <w:tr w:rsidR="00AD39FD" w:rsidRPr="00FD3C61" w14:paraId="353E9AFA" w14:textId="77777777" w:rsidTr="004D650C">
        <w:trPr>
          <w:jc w:val="center"/>
        </w:trPr>
        <w:tc>
          <w:tcPr>
            <w:tcW w:w="1188" w:type="dxa"/>
            <w:tcBorders>
              <w:top w:val="nil"/>
            </w:tcBorders>
            <w:shd w:val="clear" w:color="auto" w:fill="FFFFFF" w:themeFill="background1"/>
          </w:tcPr>
          <w:p w14:paraId="51A851F7" w14:textId="77777777" w:rsidR="00AD39FD" w:rsidRPr="00D163D5" w:rsidRDefault="00AD39FD" w:rsidP="00804CD0">
            <w:pPr>
              <w:spacing w:before="20" w:after="20"/>
              <w:rPr>
                <w:b/>
                <w:bCs/>
                <w:sz w:val="20"/>
                <w:lang w:val="ru-RU"/>
              </w:rPr>
            </w:pPr>
            <w:r w:rsidRPr="00D163D5">
              <w:rPr>
                <w:b/>
                <w:bCs/>
                <w:sz w:val="20"/>
                <w:lang w:val="ru-RU"/>
              </w:rPr>
              <w:t>P</w:t>
            </w:r>
          </w:p>
        </w:tc>
        <w:tc>
          <w:tcPr>
            <w:tcW w:w="7668" w:type="dxa"/>
            <w:tcBorders>
              <w:top w:val="nil"/>
            </w:tcBorders>
            <w:shd w:val="clear" w:color="auto" w:fill="FFFFFF" w:themeFill="background1"/>
          </w:tcPr>
          <w:p w14:paraId="415D597B" w14:textId="77777777" w:rsidR="00AD39FD" w:rsidRPr="00D163D5" w:rsidRDefault="00AD39FD" w:rsidP="00804CD0">
            <w:pPr>
              <w:spacing w:before="20" w:after="20"/>
              <w:jc w:val="left"/>
              <w:rPr>
                <w:sz w:val="20"/>
                <w:lang w:val="ru-RU"/>
              </w:rPr>
            </w:pPr>
            <w:r w:rsidRPr="00D163D5">
              <w:rPr>
                <w:sz w:val="20"/>
                <w:lang w:val="ru-RU"/>
              </w:rPr>
              <w:t>Распространение радиоволн</w:t>
            </w:r>
          </w:p>
        </w:tc>
      </w:tr>
      <w:tr w:rsidR="00AD39FD" w:rsidRPr="00FD3C61" w14:paraId="78C65852" w14:textId="77777777" w:rsidTr="004D650C">
        <w:trPr>
          <w:jc w:val="center"/>
        </w:trPr>
        <w:tc>
          <w:tcPr>
            <w:tcW w:w="1188" w:type="dxa"/>
          </w:tcPr>
          <w:p w14:paraId="3DCC33C0" w14:textId="77777777" w:rsidR="00AD39FD" w:rsidRPr="00D163D5" w:rsidRDefault="00AD39FD" w:rsidP="00804CD0">
            <w:pPr>
              <w:spacing w:before="20" w:after="20"/>
              <w:rPr>
                <w:b/>
                <w:bCs/>
                <w:sz w:val="20"/>
                <w:lang w:val="ru-RU"/>
              </w:rPr>
            </w:pPr>
            <w:r w:rsidRPr="00D163D5">
              <w:rPr>
                <w:b/>
                <w:bCs/>
                <w:sz w:val="20"/>
                <w:lang w:val="ru-RU"/>
              </w:rPr>
              <w:t>RA</w:t>
            </w:r>
          </w:p>
        </w:tc>
        <w:tc>
          <w:tcPr>
            <w:tcW w:w="7668" w:type="dxa"/>
          </w:tcPr>
          <w:p w14:paraId="5DEA18CD" w14:textId="77777777" w:rsidR="00AD39FD" w:rsidRPr="00D163D5" w:rsidRDefault="00AD39FD" w:rsidP="00804CD0">
            <w:pPr>
              <w:spacing w:before="20" w:after="20"/>
              <w:jc w:val="left"/>
              <w:rPr>
                <w:sz w:val="20"/>
                <w:lang w:val="ru-RU"/>
              </w:rPr>
            </w:pPr>
            <w:r w:rsidRPr="00D163D5">
              <w:rPr>
                <w:sz w:val="20"/>
                <w:lang w:val="ru-RU"/>
              </w:rPr>
              <w:t>Радиоастрономия</w:t>
            </w:r>
          </w:p>
        </w:tc>
      </w:tr>
      <w:tr w:rsidR="00AD39FD" w:rsidRPr="00FD3C61" w14:paraId="04CCA508" w14:textId="77777777" w:rsidTr="004D650C">
        <w:trPr>
          <w:jc w:val="center"/>
        </w:trPr>
        <w:tc>
          <w:tcPr>
            <w:tcW w:w="1188" w:type="dxa"/>
          </w:tcPr>
          <w:p w14:paraId="6C37388C" w14:textId="77777777" w:rsidR="00AD39FD" w:rsidRPr="00D163D5" w:rsidRDefault="00AD39FD" w:rsidP="00804CD0">
            <w:pPr>
              <w:spacing w:before="20" w:after="20"/>
              <w:rPr>
                <w:b/>
                <w:bCs/>
                <w:sz w:val="20"/>
                <w:lang w:val="ru-RU"/>
              </w:rPr>
            </w:pPr>
            <w:r w:rsidRPr="00D163D5">
              <w:rPr>
                <w:b/>
                <w:bCs/>
                <w:sz w:val="20"/>
                <w:lang w:val="ru-RU"/>
              </w:rPr>
              <w:t>RS</w:t>
            </w:r>
          </w:p>
        </w:tc>
        <w:tc>
          <w:tcPr>
            <w:tcW w:w="7668" w:type="dxa"/>
          </w:tcPr>
          <w:p w14:paraId="1D814F51" w14:textId="77777777" w:rsidR="00AD39FD" w:rsidRPr="00D163D5" w:rsidRDefault="00AD39FD" w:rsidP="00804CD0">
            <w:pPr>
              <w:spacing w:before="20" w:after="20"/>
              <w:jc w:val="left"/>
              <w:rPr>
                <w:sz w:val="20"/>
                <w:lang w:val="ru-RU"/>
              </w:rPr>
            </w:pPr>
            <w:r w:rsidRPr="00D163D5">
              <w:rPr>
                <w:sz w:val="20"/>
                <w:lang w:val="ru-RU"/>
              </w:rPr>
              <w:t>Системы дистанционного зондирования</w:t>
            </w:r>
          </w:p>
        </w:tc>
      </w:tr>
      <w:tr w:rsidR="00AD39FD" w:rsidRPr="00FD3C61" w14:paraId="6136CE83" w14:textId="77777777" w:rsidTr="004D650C">
        <w:trPr>
          <w:jc w:val="center"/>
        </w:trPr>
        <w:tc>
          <w:tcPr>
            <w:tcW w:w="1188" w:type="dxa"/>
          </w:tcPr>
          <w:p w14:paraId="39E3C5C6" w14:textId="77777777" w:rsidR="00AD39FD" w:rsidRPr="00D163D5" w:rsidRDefault="00AD39FD" w:rsidP="00804CD0">
            <w:pPr>
              <w:spacing w:before="20" w:after="20"/>
              <w:rPr>
                <w:b/>
                <w:bCs/>
                <w:sz w:val="20"/>
                <w:lang w:val="ru-RU"/>
              </w:rPr>
            </w:pPr>
            <w:r w:rsidRPr="00D163D5">
              <w:rPr>
                <w:b/>
                <w:bCs/>
                <w:sz w:val="20"/>
                <w:lang w:val="ru-RU"/>
              </w:rPr>
              <w:t>S</w:t>
            </w:r>
          </w:p>
        </w:tc>
        <w:tc>
          <w:tcPr>
            <w:tcW w:w="7668" w:type="dxa"/>
          </w:tcPr>
          <w:p w14:paraId="72271AAA" w14:textId="77777777" w:rsidR="00AD39FD" w:rsidRPr="00D163D5" w:rsidRDefault="00AD39FD" w:rsidP="00804CD0">
            <w:pPr>
              <w:spacing w:before="20" w:after="20"/>
              <w:jc w:val="left"/>
              <w:rPr>
                <w:sz w:val="20"/>
                <w:lang w:val="ru-RU"/>
              </w:rPr>
            </w:pPr>
            <w:r w:rsidRPr="00D163D5">
              <w:rPr>
                <w:sz w:val="20"/>
                <w:lang w:val="ru-RU"/>
              </w:rPr>
              <w:t>Фиксированная спутниковая служба</w:t>
            </w:r>
          </w:p>
        </w:tc>
      </w:tr>
      <w:tr w:rsidR="00AD39FD" w:rsidRPr="00FD3C61" w14:paraId="74BFBB7F" w14:textId="77777777" w:rsidTr="004D650C">
        <w:trPr>
          <w:jc w:val="center"/>
        </w:trPr>
        <w:tc>
          <w:tcPr>
            <w:tcW w:w="1188" w:type="dxa"/>
          </w:tcPr>
          <w:p w14:paraId="0E9D6104" w14:textId="77777777" w:rsidR="00AD39FD" w:rsidRPr="00D163D5" w:rsidRDefault="00AD39FD" w:rsidP="00804CD0">
            <w:pPr>
              <w:spacing w:before="20" w:after="20"/>
              <w:rPr>
                <w:b/>
                <w:bCs/>
                <w:sz w:val="20"/>
                <w:lang w:val="ru-RU"/>
              </w:rPr>
            </w:pPr>
            <w:r w:rsidRPr="00D163D5">
              <w:rPr>
                <w:b/>
                <w:bCs/>
                <w:sz w:val="20"/>
                <w:lang w:val="ru-RU"/>
              </w:rPr>
              <w:t>SA</w:t>
            </w:r>
          </w:p>
        </w:tc>
        <w:tc>
          <w:tcPr>
            <w:tcW w:w="7668" w:type="dxa"/>
          </w:tcPr>
          <w:p w14:paraId="469F9FBC" w14:textId="77777777" w:rsidR="00AD39FD" w:rsidRPr="00D163D5" w:rsidRDefault="00AD39FD" w:rsidP="00804CD0">
            <w:pPr>
              <w:spacing w:before="20" w:after="20"/>
              <w:jc w:val="left"/>
              <w:rPr>
                <w:sz w:val="20"/>
                <w:lang w:val="ru-RU"/>
              </w:rPr>
            </w:pPr>
            <w:r w:rsidRPr="00D163D5">
              <w:rPr>
                <w:sz w:val="20"/>
                <w:lang w:val="ru-RU"/>
              </w:rPr>
              <w:t>Космические применения и метеорология</w:t>
            </w:r>
          </w:p>
        </w:tc>
      </w:tr>
      <w:tr w:rsidR="00AD39FD" w:rsidRPr="004641F3" w14:paraId="06A77C76" w14:textId="77777777" w:rsidTr="004D650C">
        <w:trPr>
          <w:jc w:val="center"/>
        </w:trPr>
        <w:tc>
          <w:tcPr>
            <w:tcW w:w="1188" w:type="dxa"/>
          </w:tcPr>
          <w:p w14:paraId="7A88ECEC" w14:textId="77777777" w:rsidR="00AD39FD" w:rsidRPr="00D163D5" w:rsidRDefault="00AD39FD" w:rsidP="00804CD0">
            <w:pPr>
              <w:spacing w:before="20" w:after="20"/>
              <w:rPr>
                <w:b/>
                <w:bCs/>
                <w:sz w:val="20"/>
                <w:lang w:val="ru-RU"/>
              </w:rPr>
            </w:pPr>
            <w:r w:rsidRPr="00D163D5">
              <w:rPr>
                <w:b/>
                <w:bCs/>
                <w:sz w:val="20"/>
                <w:lang w:val="ru-RU"/>
              </w:rPr>
              <w:t>SF</w:t>
            </w:r>
          </w:p>
        </w:tc>
        <w:tc>
          <w:tcPr>
            <w:tcW w:w="7668" w:type="dxa"/>
          </w:tcPr>
          <w:p w14:paraId="71F60840" w14:textId="77777777" w:rsidR="00AD39FD" w:rsidRPr="00D163D5" w:rsidRDefault="00AD39FD" w:rsidP="00804CD0">
            <w:pPr>
              <w:spacing w:before="20" w:after="20"/>
              <w:jc w:val="left"/>
              <w:rPr>
                <w:sz w:val="20"/>
                <w:lang w:val="ru-RU"/>
              </w:rPr>
            </w:pPr>
            <w:r w:rsidRPr="00D163D5">
              <w:rPr>
                <w:sz w:val="20"/>
                <w:lang w:val="ru-RU"/>
              </w:rPr>
              <w:t>Совместное использование частот и координация между системами фиксированной спутниковой службы и фиксированной службы</w:t>
            </w:r>
          </w:p>
        </w:tc>
      </w:tr>
      <w:tr w:rsidR="00AD39FD" w:rsidRPr="00FD3C61" w14:paraId="39FB3AA5" w14:textId="77777777" w:rsidTr="004D650C">
        <w:trPr>
          <w:jc w:val="center"/>
        </w:trPr>
        <w:tc>
          <w:tcPr>
            <w:tcW w:w="1188" w:type="dxa"/>
          </w:tcPr>
          <w:p w14:paraId="625E5C0F" w14:textId="77777777" w:rsidR="00AD39FD" w:rsidRPr="00D163D5" w:rsidRDefault="00AD39FD" w:rsidP="00804CD0">
            <w:pPr>
              <w:spacing w:before="20" w:after="20"/>
              <w:rPr>
                <w:b/>
                <w:bCs/>
                <w:sz w:val="20"/>
                <w:lang w:val="ru-RU"/>
              </w:rPr>
            </w:pPr>
            <w:r w:rsidRPr="00D163D5">
              <w:rPr>
                <w:b/>
                <w:bCs/>
                <w:sz w:val="20"/>
                <w:lang w:val="ru-RU"/>
              </w:rPr>
              <w:t>SM</w:t>
            </w:r>
          </w:p>
        </w:tc>
        <w:tc>
          <w:tcPr>
            <w:tcW w:w="7668" w:type="dxa"/>
          </w:tcPr>
          <w:p w14:paraId="58FE9732" w14:textId="77777777" w:rsidR="00AD39FD" w:rsidRPr="00D163D5" w:rsidRDefault="00AD39FD" w:rsidP="00804CD0">
            <w:pPr>
              <w:spacing w:before="20" w:after="20"/>
              <w:jc w:val="left"/>
              <w:rPr>
                <w:sz w:val="20"/>
                <w:lang w:val="ru-RU"/>
              </w:rPr>
            </w:pPr>
            <w:r w:rsidRPr="00D163D5">
              <w:rPr>
                <w:sz w:val="20"/>
                <w:lang w:val="ru-RU"/>
              </w:rPr>
              <w:t>Управление использованием спектра</w:t>
            </w:r>
          </w:p>
        </w:tc>
      </w:tr>
      <w:tr w:rsidR="00AD39FD" w:rsidRPr="00FD3C61" w14:paraId="1E28F761" w14:textId="77777777" w:rsidTr="004D650C">
        <w:trPr>
          <w:jc w:val="center"/>
        </w:trPr>
        <w:tc>
          <w:tcPr>
            <w:tcW w:w="1188" w:type="dxa"/>
          </w:tcPr>
          <w:p w14:paraId="7605B1D7" w14:textId="77777777" w:rsidR="00AD39FD" w:rsidRPr="00D163D5" w:rsidRDefault="00AD39FD" w:rsidP="00804CD0">
            <w:pPr>
              <w:spacing w:before="20" w:after="20"/>
              <w:rPr>
                <w:b/>
                <w:bCs/>
                <w:sz w:val="20"/>
                <w:lang w:val="ru-RU"/>
              </w:rPr>
            </w:pPr>
            <w:r w:rsidRPr="00D163D5">
              <w:rPr>
                <w:b/>
                <w:bCs/>
                <w:sz w:val="20"/>
                <w:lang w:val="ru-RU"/>
              </w:rPr>
              <w:t>SNG</w:t>
            </w:r>
          </w:p>
        </w:tc>
        <w:tc>
          <w:tcPr>
            <w:tcW w:w="7668" w:type="dxa"/>
          </w:tcPr>
          <w:p w14:paraId="53848681" w14:textId="77777777" w:rsidR="00AD39FD" w:rsidRPr="00D163D5" w:rsidRDefault="00AD39FD" w:rsidP="00804CD0">
            <w:pPr>
              <w:spacing w:before="20" w:after="20"/>
              <w:jc w:val="left"/>
              <w:rPr>
                <w:sz w:val="20"/>
                <w:lang w:val="ru-RU"/>
              </w:rPr>
            </w:pPr>
            <w:r w:rsidRPr="00D163D5">
              <w:rPr>
                <w:sz w:val="20"/>
                <w:lang w:val="ru-RU"/>
              </w:rPr>
              <w:t>Спутниковый сбор новостей</w:t>
            </w:r>
          </w:p>
        </w:tc>
      </w:tr>
      <w:tr w:rsidR="00AD39FD" w:rsidRPr="004641F3" w14:paraId="47E1B34D" w14:textId="77777777" w:rsidTr="004D650C">
        <w:trPr>
          <w:jc w:val="center"/>
        </w:trPr>
        <w:tc>
          <w:tcPr>
            <w:tcW w:w="1188" w:type="dxa"/>
          </w:tcPr>
          <w:p w14:paraId="24A70906" w14:textId="77777777" w:rsidR="00AD39FD" w:rsidRPr="00D163D5" w:rsidRDefault="00AD39FD" w:rsidP="00804CD0">
            <w:pPr>
              <w:spacing w:before="20" w:after="20"/>
              <w:rPr>
                <w:b/>
                <w:bCs/>
                <w:sz w:val="20"/>
                <w:lang w:val="ru-RU"/>
              </w:rPr>
            </w:pPr>
            <w:r w:rsidRPr="00D163D5">
              <w:rPr>
                <w:b/>
                <w:bCs/>
                <w:sz w:val="20"/>
                <w:lang w:val="ru-RU"/>
              </w:rPr>
              <w:t>TF</w:t>
            </w:r>
          </w:p>
        </w:tc>
        <w:tc>
          <w:tcPr>
            <w:tcW w:w="7668" w:type="dxa"/>
          </w:tcPr>
          <w:p w14:paraId="3711FB47" w14:textId="77777777" w:rsidR="00AD39FD" w:rsidRPr="00D163D5" w:rsidRDefault="00AD39FD" w:rsidP="00804CD0">
            <w:pPr>
              <w:spacing w:before="20" w:after="20"/>
              <w:jc w:val="left"/>
              <w:rPr>
                <w:sz w:val="20"/>
                <w:lang w:val="ru-RU"/>
              </w:rPr>
            </w:pPr>
            <w:r w:rsidRPr="00D163D5">
              <w:rPr>
                <w:sz w:val="20"/>
                <w:lang w:val="ru-RU"/>
              </w:rPr>
              <w:t>Передача сигналов времени и эталонных частот</w:t>
            </w:r>
          </w:p>
        </w:tc>
      </w:tr>
      <w:tr w:rsidR="00AD39FD" w:rsidRPr="004641F3" w14:paraId="13820CD0" w14:textId="77777777" w:rsidTr="004D650C">
        <w:trPr>
          <w:jc w:val="center"/>
        </w:trPr>
        <w:tc>
          <w:tcPr>
            <w:tcW w:w="1188" w:type="dxa"/>
          </w:tcPr>
          <w:p w14:paraId="38A86904" w14:textId="77777777" w:rsidR="00AD39FD" w:rsidRPr="00D163D5" w:rsidRDefault="00AD39FD" w:rsidP="00804CD0">
            <w:pPr>
              <w:spacing w:before="20" w:after="20"/>
              <w:rPr>
                <w:b/>
                <w:bCs/>
                <w:sz w:val="20"/>
                <w:lang w:val="ru-RU"/>
              </w:rPr>
            </w:pPr>
            <w:r w:rsidRPr="00D163D5">
              <w:rPr>
                <w:b/>
                <w:bCs/>
                <w:sz w:val="20"/>
                <w:lang w:val="ru-RU"/>
              </w:rPr>
              <w:t>V</w:t>
            </w:r>
          </w:p>
        </w:tc>
        <w:tc>
          <w:tcPr>
            <w:tcW w:w="7668" w:type="dxa"/>
          </w:tcPr>
          <w:p w14:paraId="2FD18257" w14:textId="77777777" w:rsidR="00AD39FD" w:rsidRPr="00D163D5" w:rsidRDefault="00AD39FD" w:rsidP="00F73CC3">
            <w:pPr>
              <w:spacing w:before="20" w:after="80"/>
              <w:jc w:val="left"/>
              <w:rPr>
                <w:sz w:val="20"/>
                <w:lang w:val="ru-RU"/>
              </w:rPr>
            </w:pPr>
            <w:r w:rsidRPr="00D163D5">
              <w:rPr>
                <w:sz w:val="20"/>
                <w:lang w:val="ru-RU"/>
              </w:rPr>
              <w:t>Словарь и связанные с ним вопросы</w:t>
            </w:r>
          </w:p>
        </w:tc>
      </w:tr>
    </w:tbl>
    <w:p w14:paraId="7F324CCB" w14:textId="77777777" w:rsidR="00AD39FD" w:rsidRPr="00FD3C61" w:rsidRDefault="00AD39FD" w:rsidP="00AD39FD">
      <w:pPr>
        <w:tabs>
          <w:tab w:val="clear" w:pos="794"/>
          <w:tab w:val="clear" w:pos="1191"/>
          <w:tab w:val="clear" w:pos="1588"/>
          <w:tab w:val="clear" w:pos="1985"/>
        </w:tabs>
        <w:overflowPunct/>
        <w:autoSpaceDE/>
        <w:autoSpaceDN/>
        <w:adjustRightInd/>
        <w:spacing w:before="0"/>
        <w:jc w:val="left"/>
        <w:textAlignment w:val="auto"/>
        <w:rPr>
          <w:rFonts w:eastAsia="SimSun"/>
          <w:szCs w:val="24"/>
          <w:lang w:val="ru-RU" w:eastAsia="zh-CN"/>
        </w:rPr>
      </w:pPr>
    </w:p>
    <w:tbl>
      <w:tblPr>
        <w:tblW w:w="0" w:type="auto"/>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4A0" w:firstRow="1" w:lastRow="0" w:firstColumn="1" w:lastColumn="0" w:noHBand="0" w:noVBand="1"/>
      </w:tblPr>
      <w:tblGrid>
        <w:gridCol w:w="8856"/>
      </w:tblGrid>
      <w:tr w:rsidR="00AD39FD" w:rsidRPr="004641F3" w14:paraId="1F8151E4" w14:textId="77777777" w:rsidTr="004D650C">
        <w:trPr>
          <w:jc w:val="center"/>
        </w:trPr>
        <w:tc>
          <w:tcPr>
            <w:tcW w:w="8856" w:type="dxa"/>
          </w:tcPr>
          <w:p w14:paraId="47B901A7" w14:textId="77777777" w:rsidR="00AD39FD" w:rsidRPr="00FD3C61" w:rsidRDefault="00AD39FD" w:rsidP="00993A22">
            <w:pPr>
              <w:spacing w:after="120"/>
              <w:jc w:val="left"/>
              <w:rPr>
                <w:rFonts w:eastAsia="SimSun"/>
                <w:i/>
                <w:iCs/>
                <w:sz w:val="20"/>
                <w:lang w:val="ru-RU" w:eastAsia="zh-CN"/>
              </w:rPr>
            </w:pPr>
            <w:r w:rsidRPr="004E05E5">
              <w:rPr>
                <w:b/>
                <w:bCs/>
                <w:i/>
                <w:iCs/>
                <w:sz w:val="20"/>
                <w:lang w:val="ru-RU"/>
              </w:rPr>
              <w:t>Примечание</w:t>
            </w:r>
            <w:r w:rsidRPr="004E05E5">
              <w:rPr>
                <w:i/>
                <w:iCs/>
                <w:sz w:val="20"/>
                <w:lang w:val="ru-RU"/>
              </w:rPr>
              <w:t>. – Настоящая Рекомендация МСЭ-R утверждена на английском языке в</w:t>
            </w:r>
            <w:r>
              <w:rPr>
                <w:i/>
                <w:iCs/>
                <w:sz w:val="20"/>
                <w:lang w:val="en-US"/>
              </w:rPr>
              <w:t> </w:t>
            </w:r>
            <w:r w:rsidRPr="004E05E5">
              <w:rPr>
                <w:i/>
                <w:iCs/>
                <w:sz w:val="20"/>
                <w:lang w:val="ru-RU"/>
              </w:rPr>
              <w:t>соответствии с процедурой, изложенной в Резолюции МСЭ-R</w:t>
            </w:r>
            <w:r>
              <w:rPr>
                <w:i/>
                <w:iCs/>
                <w:sz w:val="20"/>
                <w:lang w:val="ru-RU"/>
              </w:rPr>
              <w:t xml:space="preserve"> </w:t>
            </w:r>
            <w:r w:rsidRPr="004E05E5">
              <w:rPr>
                <w:i/>
                <w:iCs/>
                <w:sz w:val="20"/>
                <w:lang w:val="ru-RU"/>
              </w:rPr>
              <w:t>1.</w:t>
            </w:r>
          </w:p>
        </w:tc>
      </w:tr>
    </w:tbl>
    <w:p w14:paraId="3F2F52B9" w14:textId="27BA672B" w:rsidR="00AD39FD" w:rsidRPr="004E05E5" w:rsidRDefault="00AD39FD" w:rsidP="00F73CC3">
      <w:pPr>
        <w:spacing w:before="240"/>
        <w:jc w:val="right"/>
        <w:rPr>
          <w:sz w:val="20"/>
          <w:lang w:val="ru-RU"/>
        </w:rPr>
      </w:pPr>
      <w:r w:rsidRPr="004E05E5">
        <w:rPr>
          <w:i/>
          <w:iCs/>
          <w:sz w:val="20"/>
          <w:lang w:val="ru-RU"/>
        </w:rPr>
        <w:t>Электронная публикация</w:t>
      </w:r>
      <w:r w:rsidRPr="004E05E5">
        <w:rPr>
          <w:i/>
          <w:iCs/>
          <w:sz w:val="20"/>
          <w:lang w:val="ru-RU"/>
        </w:rPr>
        <w:br/>
      </w:r>
      <w:r w:rsidRPr="004E05E5">
        <w:rPr>
          <w:sz w:val="20"/>
          <w:lang w:val="ru-RU"/>
        </w:rPr>
        <w:t>Женева, 20</w:t>
      </w:r>
      <w:r w:rsidRPr="004641F3">
        <w:rPr>
          <w:sz w:val="20"/>
          <w:lang w:val="ru-RU"/>
        </w:rPr>
        <w:t>2</w:t>
      </w:r>
      <w:r w:rsidR="00423B5D">
        <w:rPr>
          <w:sz w:val="20"/>
          <w:lang w:val="ru-RU"/>
        </w:rPr>
        <w:t>6</w:t>
      </w:r>
      <w:r w:rsidRPr="004E05E5">
        <w:rPr>
          <w:sz w:val="20"/>
          <w:lang w:val="ru-RU"/>
        </w:rPr>
        <w:t xml:space="preserve"> г.</w:t>
      </w:r>
    </w:p>
    <w:p w14:paraId="15855435" w14:textId="2CE16C71" w:rsidR="00AD39FD" w:rsidRPr="00423B5D" w:rsidRDefault="00AD39FD" w:rsidP="00F73CC3">
      <w:pPr>
        <w:jc w:val="center"/>
        <w:rPr>
          <w:sz w:val="20"/>
          <w:lang w:val="ru-RU"/>
        </w:rPr>
      </w:pPr>
      <w:r w:rsidRPr="00470E28">
        <w:rPr>
          <w:sz w:val="20"/>
          <w:lang w:val="en-US"/>
        </w:rPr>
        <w:sym w:font="Symbol" w:char="F0E3"/>
      </w:r>
      <w:r w:rsidRPr="00CB5488">
        <w:rPr>
          <w:sz w:val="20"/>
          <w:lang w:val="ru-RU"/>
        </w:rPr>
        <w:t xml:space="preserve"> </w:t>
      </w:r>
      <w:r w:rsidRPr="00470E28">
        <w:rPr>
          <w:sz w:val="20"/>
          <w:lang w:val="en-US"/>
        </w:rPr>
        <w:t>ITU</w:t>
      </w:r>
      <w:r w:rsidRPr="00CB5488">
        <w:rPr>
          <w:sz w:val="20"/>
          <w:lang w:val="ru-RU"/>
        </w:rPr>
        <w:t xml:space="preserve"> </w:t>
      </w:r>
      <w:bookmarkStart w:id="1" w:name="iiannee"/>
      <w:bookmarkEnd w:id="1"/>
      <w:r w:rsidRPr="00CB5488">
        <w:rPr>
          <w:sz w:val="20"/>
          <w:lang w:val="ru-RU"/>
        </w:rPr>
        <w:t>20</w:t>
      </w:r>
      <w:r w:rsidRPr="004641F3">
        <w:rPr>
          <w:sz w:val="20"/>
          <w:lang w:val="ru-RU"/>
        </w:rPr>
        <w:t>2</w:t>
      </w:r>
      <w:r w:rsidR="00423B5D">
        <w:rPr>
          <w:sz w:val="20"/>
          <w:lang w:val="ru-RU"/>
        </w:rPr>
        <w:t>6</w:t>
      </w:r>
    </w:p>
    <w:p w14:paraId="36FC364B" w14:textId="77777777" w:rsidR="00AD39FD" w:rsidRPr="001D53F9" w:rsidRDefault="00AD39FD" w:rsidP="00AD39FD">
      <w:pPr>
        <w:rPr>
          <w:i/>
          <w:sz w:val="20"/>
          <w:lang w:val="ru-RU"/>
        </w:rPr>
      </w:pPr>
      <w:r w:rsidRPr="004E05E5">
        <w:rPr>
          <w:sz w:val="20"/>
          <w:lang w:val="ru-RU"/>
        </w:rPr>
        <w:t>Все права сохранены. Ни одна из частей данной публикации не может быть воспроизведена с помощью каких бы то ни было средств без предварительного письменного разрешения МСЭ.</w:t>
      </w:r>
    </w:p>
    <w:p w14:paraId="04BBA834" w14:textId="77777777" w:rsidR="00AD39FD" w:rsidRPr="001D53F9" w:rsidRDefault="00AD39FD" w:rsidP="00AD39FD">
      <w:pPr>
        <w:spacing w:before="160"/>
        <w:rPr>
          <w:i/>
          <w:sz w:val="20"/>
          <w:lang w:val="ru-RU"/>
        </w:rPr>
        <w:sectPr w:rsidR="00AD39FD" w:rsidRPr="001D53F9" w:rsidSect="00AD39FD">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61276959" w14:textId="0F075D15" w:rsidR="00F82AC9" w:rsidRPr="00E149DC" w:rsidRDefault="00721E09" w:rsidP="00721E09">
      <w:pPr>
        <w:pStyle w:val="RecNo"/>
        <w:spacing w:before="0"/>
        <w:rPr>
          <w:szCs w:val="26"/>
          <w:lang w:val="ru-RU"/>
        </w:rPr>
      </w:pPr>
      <w:bookmarkStart w:id="2" w:name="irecnoe"/>
      <w:bookmarkEnd w:id="2"/>
      <w:r w:rsidRPr="00E149DC">
        <w:rPr>
          <w:szCs w:val="26"/>
          <w:lang w:val="ru-RU"/>
        </w:rPr>
        <w:lastRenderedPageBreak/>
        <w:t xml:space="preserve">РЕКОМЕНДАЦИЯ </w:t>
      </w:r>
      <w:r w:rsidR="00E149DC">
        <w:rPr>
          <w:szCs w:val="26"/>
          <w:lang w:val="ru-RU"/>
        </w:rPr>
        <w:t xml:space="preserve"> </w:t>
      </w:r>
      <w:r w:rsidRPr="00E149DC">
        <w:rPr>
          <w:rStyle w:val="href"/>
          <w:szCs w:val="26"/>
          <w:lang w:val="ru-RU"/>
        </w:rPr>
        <w:t xml:space="preserve">МСЭ-R </w:t>
      </w:r>
      <w:r w:rsidR="00E149DC">
        <w:rPr>
          <w:rStyle w:val="href"/>
          <w:szCs w:val="26"/>
          <w:lang w:val="ru-RU"/>
        </w:rPr>
        <w:t xml:space="preserve"> </w:t>
      </w:r>
      <w:r w:rsidRPr="00E149DC">
        <w:rPr>
          <w:rStyle w:val="href"/>
          <w:szCs w:val="26"/>
          <w:lang w:val="ru-RU"/>
        </w:rPr>
        <w:t>M.</w:t>
      </w:r>
      <w:bookmarkStart w:id="3" w:name="_Hlk230867331"/>
      <w:r w:rsidR="00423B5D" w:rsidRPr="004463AA">
        <w:rPr>
          <w:rStyle w:val="href"/>
          <w:lang w:val="ru-RU"/>
        </w:rPr>
        <w:t>217</w:t>
      </w:r>
      <w:r w:rsidR="004476F7">
        <w:rPr>
          <w:rStyle w:val="href"/>
          <w:lang w:val="ru-RU"/>
        </w:rPr>
        <w:t>6</w:t>
      </w:r>
      <w:r w:rsidR="00423B5D" w:rsidRPr="004463AA">
        <w:rPr>
          <w:rStyle w:val="href"/>
          <w:lang w:val="ru-RU"/>
        </w:rPr>
        <w:t>-0</w:t>
      </w:r>
      <w:bookmarkEnd w:id="3"/>
    </w:p>
    <w:p w14:paraId="40015CF7" w14:textId="4D59C59E" w:rsidR="00F82AC9" w:rsidRPr="00E149DC" w:rsidRDefault="004476F7" w:rsidP="00721E09">
      <w:pPr>
        <w:pStyle w:val="Rectitle"/>
        <w:rPr>
          <w:szCs w:val="26"/>
          <w:lang w:val="ru-RU"/>
        </w:rPr>
      </w:pPr>
      <w:r w:rsidRPr="004476F7">
        <w:rPr>
          <w:lang w:val="ru-RU" w:eastAsia="zh-CN"/>
        </w:rPr>
        <w:t>Характеристики и критерии защиты систем ОВЧ-каналов передачи данных режима 2, работающих в соответствии со стандартами Международной организации гражданской авиации в воздушной подвижной службе (на трассе) в</w:t>
      </w:r>
      <w:r w:rsidR="004641F3">
        <w:rPr>
          <w:lang w:val="en-US" w:eastAsia="zh-CN"/>
        </w:rPr>
        <w:t> </w:t>
      </w:r>
      <w:r w:rsidRPr="004476F7">
        <w:rPr>
          <w:lang w:val="ru-RU" w:eastAsia="zh-CN"/>
        </w:rPr>
        <w:t>полосе частот 136</w:t>
      </w:r>
      <w:r w:rsidR="009B0193" w:rsidRPr="009B0193">
        <w:rPr>
          <w:lang w:val="ru-RU" w:eastAsia="zh-CN"/>
        </w:rPr>
        <w:t>–</w:t>
      </w:r>
      <w:r w:rsidRPr="004476F7">
        <w:rPr>
          <w:lang w:val="ru-RU" w:eastAsia="zh-CN"/>
        </w:rPr>
        <w:t>137 МГц</w:t>
      </w:r>
    </w:p>
    <w:p w14:paraId="4C4A731F" w14:textId="38BFD81E" w:rsidR="00BD5EEE" w:rsidRPr="00E149DC" w:rsidRDefault="00BD5EEE" w:rsidP="00BD5EEE">
      <w:pPr>
        <w:pStyle w:val="Recdate"/>
        <w:rPr>
          <w:szCs w:val="22"/>
          <w:lang w:val="ru-RU"/>
        </w:rPr>
      </w:pPr>
      <w:r w:rsidRPr="00E149DC">
        <w:rPr>
          <w:szCs w:val="22"/>
          <w:lang w:val="ru-RU"/>
        </w:rPr>
        <w:t>(202</w:t>
      </w:r>
      <w:r w:rsidR="00423B5D">
        <w:rPr>
          <w:szCs w:val="22"/>
          <w:lang w:val="ru-RU"/>
        </w:rPr>
        <w:t>6</w:t>
      </w:r>
      <w:r w:rsidRPr="00E149DC">
        <w:rPr>
          <w:szCs w:val="22"/>
          <w:lang w:val="ru-RU"/>
        </w:rPr>
        <w:t>)</w:t>
      </w:r>
    </w:p>
    <w:p w14:paraId="5F2F5516" w14:textId="5357B09C" w:rsidR="00BD5EEE" w:rsidRPr="00E149DC" w:rsidRDefault="00721E09" w:rsidP="00721E09">
      <w:pPr>
        <w:pStyle w:val="HeadingSum"/>
        <w:rPr>
          <w:szCs w:val="22"/>
          <w:lang w:val="ru-RU"/>
        </w:rPr>
      </w:pPr>
      <w:r w:rsidRPr="00E149DC">
        <w:rPr>
          <w:szCs w:val="22"/>
          <w:lang w:val="ru-RU"/>
        </w:rPr>
        <w:t>Сфера применения</w:t>
      </w:r>
    </w:p>
    <w:p w14:paraId="35E00B41" w14:textId="2F874E30" w:rsidR="00BD5EEE" w:rsidRPr="00E149DC" w:rsidRDefault="004476F7" w:rsidP="003944EE">
      <w:pPr>
        <w:pStyle w:val="Summary"/>
        <w:rPr>
          <w:szCs w:val="22"/>
          <w:lang w:val="ru-RU"/>
        </w:rPr>
      </w:pPr>
      <w:r>
        <w:rPr>
          <w:lang w:val="ru-RU"/>
        </w:rPr>
        <w:t>В настоящей Рекомендации представлены технические характеристики и критерии защиты систем связи с использованием ОВЧ-каналов передачи данных (VDL) режима 2 (VDL режима 2), работающих в соответствии со стандартами Международной организации гражданской авиации (ИКАО) в воздушной подвижной службе (на трассе) в полосе частот 136</w:t>
      </w:r>
      <w:r w:rsidR="00E02FF6" w:rsidRPr="00E02FF6">
        <w:rPr>
          <w:lang w:val="ru-RU"/>
        </w:rPr>
        <w:t>–</w:t>
      </w:r>
      <w:r>
        <w:rPr>
          <w:lang w:val="ru-RU"/>
        </w:rPr>
        <w:t>137 МГц. Эти технические характеристики и критерии защиты следует применять для исследований совместного использования частот и совместимости с системами VDL режима 2</w:t>
      </w:r>
      <w:r w:rsidR="00721E09" w:rsidRPr="00E149DC">
        <w:rPr>
          <w:szCs w:val="22"/>
          <w:lang w:val="ru-RU"/>
        </w:rPr>
        <w:t>.</w:t>
      </w:r>
    </w:p>
    <w:p w14:paraId="6F1C836B" w14:textId="49EB4725" w:rsidR="00BD5EEE" w:rsidRPr="00E149DC" w:rsidRDefault="00721E09" w:rsidP="003944EE">
      <w:pPr>
        <w:pStyle w:val="Headingb"/>
        <w:rPr>
          <w:szCs w:val="22"/>
          <w:lang w:val="ru-RU"/>
        </w:rPr>
      </w:pPr>
      <w:r w:rsidRPr="00E149DC">
        <w:rPr>
          <w:szCs w:val="22"/>
          <w:lang w:val="ru-RU"/>
        </w:rPr>
        <w:t>Ключевые слова</w:t>
      </w:r>
    </w:p>
    <w:p w14:paraId="33EA92AA" w14:textId="5BB4F593" w:rsidR="00BD5EEE" w:rsidRDefault="004476F7" w:rsidP="003944EE">
      <w:pPr>
        <w:rPr>
          <w:szCs w:val="22"/>
          <w:lang w:val="ru-RU"/>
        </w:rPr>
      </w:pPr>
      <w:r>
        <w:rPr>
          <w:lang w:val="ru-RU"/>
        </w:rPr>
        <w:t xml:space="preserve">ВП(R)С, ОВЧ, VDL, критерии защиты, связь </w:t>
      </w:r>
      <w:r w:rsidR="00932FA1">
        <w:rPr>
          <w:lang w:val="ru-RU"/>
        </w:rPr>
        <w:t xml:space="preserve">в направлении </w:t>
      </w:r>
      <w:r>
        <w:rPr>
          <w:lang w:val="ru-RU"/>
        </w:rPr>
        <w:t xml:space="preserve">воздух-земля, связь </w:t>
      </w:r>
      <w:r w:rsidR="00932FA1">
        <w:rPr>
          <w:lang w:val="ru-RU"/>
        </w:rPr>
        <w:t xml:space="preserve">в направлении </w:t>
      </w:r>
      <w:r>
        <w:rPr>
          <w:lang w:val="ru-RU"/>
        </w:rPr>
        <w:t>земля-воздух</w:t>
      </w:r>
      <w:r w:rsidR="00181676" w:rsidRPr="00E149DC">
        <w:rPr>
          <w:szCs w:val="22"/>
          <w:lang w:val="ru-RU"/>
        </w:rPr>
        <w:t>.</w:t>
      </w:r>
    </w:p>
    <w:p w14:paraId="19820A49" w14:textId="77777777" w:rsidR="004476F7" w:rsidRPr="004463AA" w:rsidRDefault="004476F7" w:rsidP="004476F7">
      <w:pPr>
        <w:pStyle w:val="Headingb"/>
        <w:rPr>
          <w:lang w:val="ru-RU"/>
        </w:rPr>
      </w:pPr>
      <w:r w:rsidRPr="004463AA">
        <w:rPr>
          <w:lang w:val="ru-RU"/>
        </w:rPr>
        <w:t>Сокращения и глоссарий</w:t>
      </w: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3294"/>
        <w:gridCol w:w="1199"/>
        <w:gridCol w:w="4045"/>
      </w:tblGrid>
      <w:tr w:rsidR="004476F7" w:rsidRPr="004641F3" w14:paraId="39A10E31" w14:textId="77777777" w:rsidTr="00B917D8">
        <w:tc>
          <w:tcPr>
            <w:tcW w:w="1185" w:type="dxa"/>
          </w:tcPr>
          <w:p w14:paraId="2CD15D99" w14:textId="345219A9" w:rsidR="004476F7" w:rsidRPr="004476F7" w:rsidRDefault="004476F7" w:rsidP="00070D9C">
            <w:pPr>
              <w:tabs>
                <w:tab w:val="clear" w:pos="794"/>
                <w:tab w:val="clear" w:pos="1191"/>
                <w:tab w:val="clear" w:pos="1588"/>
                <w:tab w:val="clear" w:pos="1985"/>
              </w:tabs>
              <w:rPr>
                <w:rFonts w:ascii="Times New Roman" w:hAnsi="Times New Roman" w:cs="Times New Roman"/>
                <w:szCs w:val="24"/>
                <w:lang w:val="ru-RU"/>
              </w:rPr>
            </w:pPr>
            <w:r w:rsidRPr="004476F7">
              <w:rPr>
                <w:rFonts w:ascii="Times New Roman" w:hAnsi="Times New Roman" w:cs="Times New Roman"/>
              </w:rPr>
              <w:t>AM(R)S</w:t>
            </w:r>
          </w:p>
        </w:tc>
        <w:tc>
          <w:tcPr>
            <w:tcW w:w="3294" w:type="dxa"/>
          </w:tcPr>
          <w:p w14:paraId="77009091" w14:textId="4CAF2E4D" w:rsidR="004476F7" w:rsidRPr="004476F7" w:rsidRDefault="004476F7" w:rsidP="00070D9C">
            <w:pPr>
              <w:tabs>
                <w:tab w:val="clear" w:pos="794"/>
                <w:tab w:val="clear" w:pos="1191"/>
                <w:tab w:val="clear" w:pos="1588"/>
                <w:tab w:val="clear" w:pos="1985"/>
              </w:tabs>
              <w:jc w:val="left"/>
              <w:rPr>
                <w:rFonts w:ascii="Times New Roman" w:hAnsi="Times New Roman" w:cs="Times New Roman"/>
                <w:szCs w:val="24"/>
                <w:lang w:val="en-GB"/>
              </w:rPr>
            </w:pPr>
            <w:r w:rsidRPr="004476F7">
              <w:rPr>
                <w:rFonts w:ascii="Times New Roman" w:hAnsi="Times New Roman" w:cs="Times New Roman"/>
                <w:lang w:val="en-GB"/>
              </w:rPr>
              <w:t>Aeronautical mobile (route) service</w:t>
            </w:r>
          </w:p>
        </w:tc>
        <w:tc>
          <w:tcPr>
            <w:tcW w:w="1199" w:type="dxa"/>
          </w:tcPr>
          <w:p w14:paraId="6BB710A5" w14:textId="1EDCB679"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ru-RU"/>
              </w:rPr>
            </w:pPr>
            <w:r w:rsidRPr="004476F7">
              <w:rPr>
                <w:rFonts w:ascii="Times New Roman" w:hAnsi="Times New Roman" w:cs="Times New Roman"/>
                <w:lang w:val="ru-RU"/>
              </w:rPr>
              <w:t>ВП(R)С</w:t>
            </w:r>
          </w:p>
        </w:tc>
        <w:tc>
          <w:tcPr>
            <w:tcW w:w="0" w:type="auto"/>
          </w:tcPr>
          <w:p w14:paraId="69068173" w14:textId="0434E1CA" w:rsidR="004476F7" w:rsidRPr="004476F7" w:rsidRDefault="004476F7" w:rsidP="00070D9C">
            <w:pPr>
              <w:tabs>
                <w:tab w:val="clear" w:pos="794"/>
                <w:tab w:val="clear" w:pos="1191"/>
                <w:tab w:val="clear" w:pos="1588"/>
                <w:tab w:val="clear" w:pos="1985"/>
              </w:tabs>
              <w:jc w:val="left"/>
              <w:rPr>
                <w:rFonts w:ascii="Times New Roman" w:hAnsi="Times New Roman" w:cs="Times New Roman"/>
                <w:szCs w:val="24"/>
                <w:lang w:val="ru-RU"/>
              </w:rPr>
            </w:pPr>
            <w:r w:rsidRPr="004476F7">
              <w:rPr>
                <w:rFonts w:ascii="Times New Roman" w:hAnsi="Times New Roman" w:cs="Times New Roman"/>
                <w:szCs w:val="24"/>
                <w:lang w:val="ru-RU"/>
              </w:rPr>
              <w:t>Воздушная подвижная служба</w:t>
            </w:r>
            <w:r w:rsidR="00932FA1">
              <w:rPr>
                <w:rFonts w:ascii="Times New Roman" w:hAnsi="Times New Roman" w:cs="Times New Roman"/>
                <w:szCs w:val="24"/>
                <w:lang w:val="ru-RU"/>
              </w:rPr>
              <w:t xml:space="preserve"> </w:t>
            </w:r>
            <w:r w:rsidR="00932FA1" w:rsidRPr="004476F7">
              <w:rPr>
                <w:rFonts w:ascii="Times New Roman" w:hAnsi="Times New Roman" w:cs="Times New Roman"/>
                <w:szCs w:val="24"/>
                <w:lang w:val="ru-RU"/>
              </w:rPr>
              <w:t>(на</w:t>
            </w:r>
            <w:r w:rsidR="004641F3">
              <w:rPr>
                <w:rFonts w:ascii="Times New Roman" w:hAnsi="Times New Roman" w:cs="Times New Roman"/>
                <w:szCs w:val="24"/>
                <w:lang w:val="en-US"/>
              </w:rPr>
              <w:t> </w:t>
            </w:r>
            <w:r w:rsidR="00932FA1" w:rsidRPr="004476F7">
              <w:rPr>
                <w:rFonts w:ascii="Times New Roman" w:hAnsi="Times New Roman" w:cs="Times New Roman"/>
                <w:szCs w:val="24"/>
                <w:lang w:val="ru-RU"/>
              </w:rPr>
              <w:t>трассе)</w:t>
            </w:r>
          </w:p>
        </w:tc>
      </w:tr>
      <w:tr w:rsidR="004476F7" w:rsidRPr="004476F7" w14:paraId="703330BC" w14:textId="77777777" w:rsidTr="00B917D8">
        <w:tc>
          <w:tcPr>
            <w:tcW w:w="1185" w:type="dxa"/>
          </w:tcPr>
          <w:p w14:paraId="72AA397A" w14:textId="77902BDE" w:rsidR="004476F7" w:rsidRPr="004476F7" w:rsidRDefault="004476F7" w:rsidP="00070D9C">
            <w:pPr>
              <w:tabs>
                <w:tab w:val="clear" w:pos="794"/>
                <w:tab w:val="clear" w:pos="1191"/>
                <w:tab w:val="clear" w:pos="1588"/>
                <w:tab w:val="clear" w:pos="1985"/>
              </w:tabs>
              <w:rPr>
                <w:rFonts w:ascii="Times New Roman" w:hAnsi="Times New Roman" w:cs="Times New Roman"/>
                <w:szCs w:val="24"/>
                <w:lang w:val="ru-RU"/>
              </w:rPr>
            </w:pPr>
            <w:r w:rsidRPr="004476F7">
              <w:rPr>
                <w:rFonts w:ascii="Times New Roman" w:hAnsi="Times New Roman" w:cs="Times New Roman"/>
              </w:rPr>
              <w:t>ICAO</w:t>
            </w:r>
          </w:p>
        </w:tc>
        <w:tc>
          <w:tcPr>
            <w:tcW w:w="3294" w:type="dxa"/>
          </w:tcPr>
          <w:p w14:paraId="076BE8B2" w14:textId="70EFD310" w:rsidR="004476F7" w:rsidRPr="004476F7" w:rsidRDefault="004476F7" w:rsidP="00070D9C">
            <w:pPr>
              <w:tabs>
                <w:tab w:val="clear" w:pos="794"/>
                <w:tab w:val="clear" w:pos="1191"/>
                <w:tab w:val="clear" w:pos="1588"/>
                <w:tab w:val="clear" w:pos="1985"/>
              </w:tabs>
              <w:jc w:val="left"/>
              <w:rPr>
                <w:rFonts w:ascii="Times New Roman" w:hAnsi="Times New Roman" w:cs="Times New Roman"/>
                <w:szCs w:val="24"/>
                <w:lang w:val="en-GB"/>
              </w:rPr>
            </w:pPr>
            <w:r w:rsidRPr="004476F7">
              <w:rPr>
                <w:rFonts w:ascii="Times New Roman" w:hAnsi="Times New Roman" w:cs="Times New Roman"/>
                <w:lang w:val="en-GB"/>
              </w:rPr>
              <w:t>International Civil Aviation Organization</w:t>
            </w:r>
          </w:p>
        </w:tc>
        <w:tc>
          <w:tcPr>
            <w:tcW w:w="1199" w:type="dxa"/>
          </w:tcPr>
          <w:p w14:paraId="51CAB361" w14:textId="5BC9E40B"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ru-RU"/>
              </w:rPr>
            </w:pPr>
            <w:r w:rsidRPr="004476F7">
              <w:rPr>
                <w:rFonts w:ascii="Times New Roman" w:hAnsi="Times New Roman" w:cs="Times New Roman"/>
                <w:lang w:val="ru-RU"/>
              </w:rPr>
              <w:t>ИКАО</w:t>
            </w:r>
          </w:p>
        </w:tc>
        <w:tc>
          <w:tcPr>
            <w:tcW w:w="0" w:type="auto"/>
          </w:tcPr>
          <w:p w14:paraId="68506B59" w14:textId="3159BA64" w:rsidR="004476F7" w:rsidRPr="004476F7" w:rsidRDefault="004476F7" w:rsidP="00070D9C">
            <w:pPr>
              <w:tabs>
                <w:tab w:val="clear" w:pos="794"/>
                <w:tab w:val="clear" w:pos="1191"/>
                <w:tab w:val="clear" w:pos="1588"/>
                <w:tab w:val="clear" w:pos="1985"/>
              </w:tabs>
              <w:jc w:val="left"/>
              <w:rPr>
                <w:rFonts w:ascii="Times New Roman" w:hAnsi="Times New Roman" w:cs="Times New Roman"/>
                <w:szCs w:val="24"/>
                <w:lang w:val="ru-RU"/>
              </w:rPr>
            </w:pPr>
            <w:r w:rsidRPr="004476F7">
              <w:rPr>
                <w:rFonts w:ascii="Times New Roman" w:hAnsi="Times New Roman" w:cs="Times New Roman"/>
                <w:szCs w:val="24"/>
                <w:lang w:val="ru-RU"/>
              </w:rPr>
              <w:t>Международная организация гражданской авиации</w:t>
            </w:r>
          </w:p>
        </w:tc>
      </w:tr>
      <w:tr w:rsidR="004476F7" w:rsidRPr="004476F7" w14:paraId="5F81711E" w14:textId="77777777" w:rsidTr="00B917D8">
        <w:tc>
          <w:tcPr>
            <w:tcW w:w="1185" w:type="dxa"/>
          </w:tcPr>
          <w:p w14:paraId="76E1A2B7" w14:textId="3B8110E9" w:rsidR="004476F7" w:rsidRPr="004476F7" w:rsidRDefault="004476F7" w:rsidP="00070D9C">
            <w:pPr>
              <w:tabs>
                <w:tab w:val="clear" w:pos="794"/>
                <w:tab w:val="clear" w:pos="1191"/>
                <w:tab w:val="clear" w:pos="1588"/>
                <w:tab w:val="clear" w:pos="1985"/>
              </w:tabs>
              <w:rPr>
                <w:rFonts w:ascii="Times New Roman" w:hAnsi="Times New Roman" w:cs="Times New Roman"/>
                <w:szCs w:val="24"/>
                <w:lang w:val="ru-RU" w:eastAsia="ja-JP"/>
              </w:rPr>
            </w:pPr>
            <w:r w:rsidRPr="004476F7">
              <w:rPr>
                <w:rFonts w:ascii="Times New Roman" w:hAnsi="Times New Roman" w:cs="Times New Roman"/>
              </w:rPr>
              <w:t>RR</w:t>
            </w:r>
          </w:p>
        </w:tc>
        <w:tc>
          <w:tcPr>
            <w:tcW w:w="3294" w:type="dxa"/>
          </w:tcPr>
          <w:p w14:paraId="492C4196" w14:textId="61729D79"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en-GB" w:eastAsia="zh-CN"/>
              </w:rPr>
            </w:pPr>
            <w:r w:rsidRPr="004476F7">
              <w:rPr>
                <w:rFonts w:ascii="Times New Roman" w:hAnsi="Times New Roman" w:cs="Times New Roman"/>
                <w:lang w:val="en-GB"/>
              </w:rPr>
              <w:t>Radio Regulations</w:t>
            </w:r>
          </w:p>
        </w:tc>
        <w:tc>
          <w:tcPr>
            <w:tcW w:w="1199" w:type="dxa"/>
          </w:tcPr>
          <w:p w14:paraId="41DD021E" w14:textId="4C72E1E0"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ru-RU"/>
              </w:rPr>
            </w:pPr>
            <w:r w:rsidRPr="004476F7">
              <w:rPr>
                <w:rFonts w:ascii="Times New Roman" w:hAnsi="Times New Roman" w:cs="Times New Roman"/>
                <w:lang w:val="ru-RU"/>
              </w:rPr>
              <w:t>РР</w:t>
            </w:r>
          </w:p>
        </w:tc>
        <w:tc>
          <w:tcPr>
            <w:tcW w:w="0" w:type="auto"/>
          </w:tcPr>
          <w:p w14:paraId="56A6FE95" w14:textId="71F64104"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ru-RU" w:eastAsia="zh-CN"/>
              </w:rPr>
            </w:pPr>
            <w:r w:rsidRPr="004476F7">
              <w:rPr>
                <w:rFonts w:ascii="Times New Roman" w:hAnsi="Times New Roman" w:cs="Times New Roman"/>
                <w:lang w:val="ru-RU" w:eastAsia="zh-CN"/>
              </w:rPr>
              <w:t>Регламент радиосвязи</w:t>
            </w:r>
          </w:p>
        </w:tc>
      </w:tr>
      <w:tr w:rsidR="004476F7" w:rsidRPr="004641F3" w14:paraId="64C08327" w14:textId="77777777" w:rsidTr="00B917D8">
        <w:tc>
          <w:tcPr>
            <w:tcW w:w="1185" w:type="dxa"/>
          </w:tcPr>
          <w:p w14:paraId="03DD87AF" w14:textId="05101B34" w:rsidR="004476F7" w:rsidRPr="004476F7" w:rsidRDefault="004476F7" w:rsidP="00070D9C">
            <w:pPr>
              <w:tabs>
                <w:tab w:val="clear" w:pos="794"/>
                <w:tab w:val="clear" w:pos="1191"/>
                <w:tab w:val="clear" w:pos="1588"/>
                <w:tab w:val="clear" w:pos="1985"/>
              </w:tabs>
              <w:rPr>
                <w:rFonts w:ascii="Times New Roman" w:hAnsi="Times New Roman" w:cs="Times New Roman"/>
                <w:szCs w:val="24"/>
                <w:lang w:val="ru-RU"/>
              </w:rPr>
            </w:pPr>
            <w:r w:rsidRPr="004476F7">
              <w:rPr>
                <w:rFonts w:ascii="Times New Roman" w:hAnsi="Times New Roman" w:cs="Times New Roman"/>
              </w:rPr>
              <w:t>VDL Mode 2</w:t>
            </w:r>
          </w:p>
        </w:tc>
        <w:tc>
          <w:tcPr>
            <w:tcW w:w="3294" w:type="dxa"/>
          </w:tcPr>
          <w:p w14:paraId="64AAFABF" w14:textId="55F0511D" w:rsidR="004476F7" w:rsidRPr="004476F7" w:rsidRDefault="004476F7" w:rsidP="00070D9C">
            <w:pPr>
              <w:tabs>
                <w:tab w:val="clear" w:pos="794"/>
                <w:tab w:val="clear" w:pos="1191"/>
                <w:tab w:val="clear" w:pos="1588"/>
                <w:tab w:val="clear" w:pos="1985"/>
              </w:tabs>
              <w:jc w:val="left"/>
              <w:rPr>
                <w:rFonts w:ascii="Times New Roman" w:hAnsi="Times New Roman" w:cs="Times New Roman"/>
                <w:szCs w:val="24"/>
                <w:lang w:val="en-GB"/>
              </w:rPr>
            </w:pPr>
            <w:r w:rsidRPr="004476F7">
              <w:rPr>
                <w:rFonts w:ascii="Times New Roman" w:hAnsi="Times New Roman" w:cs="Times New Roman"/>
                <w:lang w:val="en-GB"/>
              </w:rPr>
              <w:t>VHF data link Mode 2</w:t>
            </w:r>
          </w:p>
        </w:tc>
        <w:tc>
          <w:tcPr>
            <w:tcW w:w="1199" w:type="dxa"/>
          </w:tcPr>
          <w:p w14:paraId="0E6257BE" w14:textId="5488E51F"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ru-RU"/>
              </w:rPr>
            </w:pPr>
            <w:r w:rsidRPr="004476F7">
              <w:rPr>
                <w:rFonts w:ascii="Times New Roman" w:hAnsi="Times New Roman" w:cs="Times New Roman"/>
                <w:lang w:val="ru-RU"/>
              </w:rPr>
              <w:t>VDL режима 2</w:t>
            </w:r>
          </w:p>
        </w:tc>
        <w:tc>
          <w:tcPr>
            <w:tcW w:w="0" w:type="auto"/>
          </w:tcPr>
          <w:p w14:paraId="6DCCCC24" w14:textId="5EB0D076" w:rsidR="004476F7" w:rsidRPr="004476F7" w:rsidRDefault="004476F7" w:rsidP="00070D9C">
            <w:pPr>
              <w:tabs>
                <w:tab w:val="clear" w:pos="794"/>
                <w:tab w:val="clear" w:pos="1191"/>
                <w:tab w:val="clear" w:pos="1588"/>
                <w:tab w:val="clear" w:pos="1985"/>
              </w:tabs>
              <w:jc w:val="left"/>
              <w:rPr>
                <w:rFonts w:ascii="Times New Roman" w:hAnsi="Times New Roman" w:cs="Times New Roman"/>
                <w:szCs w:val="24"/>
                <w:lang w:val="ru-RU"/>
              </w:rPr>
            </w:pPr>
            <w:r w:rsidRPr="004476F7">
              <w:rPr>
                <w:rFonts w:ascii="Times New Roman" w:hAnsi="Times New Roman" w:cs="Times New Roman"/>
                <w:szCs w:val="24"/>
                <w:lang w:val="ru-RU"/>
              </w:rPr>
              <w:t>ОВЧ-канал передачи данных режима 2</w:t>
            </w:r>
          </w:p>
        </w:tc>
      </w:tr>
      <w:tr w:rsidR="004476F7" w:rsidRPr="004476F7" w14:paraId="3B710D53" w14:textId="77777777" w:rsidTr="00B917D8">
        <w:tc>
          <w:tcPr>
            <w:tcW w:w="1185" w:type="dxa"/>
          </w:tcPr>
          <w:p w14:paraId="48745598" w14:textId="7F649A5A" w:rsidR="004476F7" w:rsidRPr="004476F7" w:rsidRDefault="004476F7" w:rsidP="00070D9C">
            <w:pPr>
              <w:tabs>
                <w:tab w:val="clear" w:pos="794"/>
                <w:tab w:val="clear" w:pos="1191"/>
                <w:tab w:val="clear" w:pos="1588"/>
                <w:tab w:val="clear" w:pos="1985"/>
              </w:tabs>
              <w:rPr>
                <w:rFonts w:ascii="Times New Roman" w:hAnsi="Times New Roman" w:cs="Times New Roman"/>
                <w:szCs w:val="24"/>
                <w:lang w:val="ru-RU" w:eastAsia="ja-JP"/>
              </w:rPr>
            </w:pPr>
            <w:r w:rsidRPr="004476F7">
              <w:rPr>
                <w:rFonts w:ascii="Times New Roman" w:hAnsi="Times New Roman" w:cs="Times New Roman"/>
              </w:rPr>
              <w:t>VHF</w:t>
            </w:r>
          </w:p>
        </w:tc>
        <w:tc>
          <w:tcPr>
            <w:tcW w:w="3294" w:type="dxa"/>
          </w:tcPr>
          <w:p w14:paraId="32048DAC" w14:textId="51826036"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en-GB" w:eastAsia="zh-CN"/>
              </w:rPr>
            </w:pPr>
            <w:r w:rsidRPr="004476F7">
              <w:rPr>
                <w:rFonts w:ascii="Times New Roman" w:hAnsi="Times New Roman" w:cs="Times New Roman"/>
                <w:lang w:val="en-GB"/>
              </w:rPr>
              <w:t>Very high frequency</w:t>
            </w:r>
          </w:p>
        </w:tc>
        <w:tc>
          <w:tcPr>
            <w:tcW w:w="1199" w:type="dxa"/>
          </w:tcPr>
          <w:p w14:paraId="73BBD713" w14:textId="1DF71212"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en-US"/>
              </w:rPr>
            </w:pPr>
            <w:r w:rsidRPr="004476F7">
              <w:rPr>
                <w:rFonts w:ascii="Times New Roman" w:hAnsi="Times New Roman" w:cs="Times New Roman"/>
                <w:lang w:val="en-US"/>
              </w:rPr>
              <w:t>ОВЧ</w:t>
            </w:r>
          </w:p>
        </w:tc>
        <w:tc>
          <w:tcPr>
            <w:tcW w:w="0" w:type="auto"/>
          </w:tcPr>
          <w:p w14:paraId="0836DAB5" w14:textId="1F8B0C8E" w:rsidR="004476F7" w:rsidRPr="004476F7" w:rsidRDefault="004476F7" w:rsidP="00070D9C">
            <w:pPr>
              <w:tabs>
                <w:tab w:val="clear" w:pos="794"/>
                <w:tab w:val="clear" w:pos="1191"/>
                <w:tab w:val="clear" w:pos="1588"/>
                <w:tab w:val="clear" w:pos="1985"/>
              </w:tabs>
              <w:jc w:val="left"/>
              <w:rPr>
                <w:rFonts w:ascii="Times New Roman" w:hAnsi="Times New Roman" w:cs="Times New Roman"/>
                <w:lang w:val="ru-RU" w:eastAsia="zh-CN"/>
              </w:rPr>
            </w:pPr>
            <w:r w:rsidRPr="004476F7">
              <w:rPr>
                <w:rFonts w:ascii="Times New Roman" w:hAnsi="Times New Roman" w:cs="Times New Roman"/>
                <w:lang w:val="ru-RU" w:eastAsia="zh-CN"/>
              </w:rPr>
              <w:t>Очень высок</w:t>
            </w:r>
            <w:r w:rsidR="00932FA1">
              <w:rPr>
                <w:rFonts w:ascii="Times New Roman" w:hAnsi="Times New Roman" w:cs="Times New Roman"/>
                <w:lang w:val="ru-RU" w:eastAsia="zh-CN"/>
              </w:rPr>
              <w:t>ие</w:t>
            </w:r>
            <w:r w:rsidRPr="004476F7">
              <w:rPr>
                <w:rFonts w:ascii="Times New Roman" w:hAnsi="Times New Roman" w:cs="Times New Roman"/>
                <w:lang w:val="ru-RU" w:eastAsia="zh-CN"/>
              </w:rPr>
              <w:t xml:space="preserve"> частот</w:t>
            </w:r>
            <w:r w:rsidR="00932FA1">
              <w:rPr>
                <w:rFonts w:ascii="Times New Roman" w:hAnsi="Times New Roman" w:cs="Times New Roman"/>
                <w:lang w:val="ru-RU" w:eastAsia="zh-CN"/>
              </w:rPr>
              <w:t>ы</w:t>
            </w:r>
          </w:p>
        </w:tc>
      </w:tr>
    </w:tbl>
    <w:p w14:paraId="42E5745F" w14:textId="44498D6A" w:rsidR="00423B5D" w:rsidRDefault="00721E09" w:rsidP="00423B5D">
      <w:pPr>
        <w:pStyle w:val="Headingb"/>
        <w:rPr>
          <w:szCs w:val="22"/>
          <w:lang w:val="ru-RU"/>
        </w:rPr>
      </w:pPr>
      <w:r w:rsidRPr="00E149DC">
        <w:rPr>
          <w:rFonts w:eastAsia="SimSun"/>
          <w:szCs w:val="22"/>
          <w:lang w:val="ru-RU"/>
        </w:rPr>
        <w:t>Со</w:t>
      </w:r>
      <w:r w:rsidR="00181676" w:rsidRPr="00E149DC">
        <w:rPr>
          <w:rFonts w:eastAsia="SimSun"/>
          <w:szCs w:val="22"/>
          <w:lang w:val="ru-RU"/>
        </w:rPr>
        <w:t>ответствующ</w:t>
      </w:r>
      <w:r w:rsidR="004476F7">
        <w:rPr>
          <w:rFonts w:eastAsia="SimSun"/>
          <w:szCs w:val="22"/>
          <w:lang w:val="ru-RU"/>
        </w:rPr>
        <w:t>ая</w:t>
      </w:r>
      <w:r w:rsidRPr="00E149DC">
        <w:rPr>
          <w:rFonts w:eastAsia="SimSun"/>
          <w:szCs w:val="22"/>
          <w:lang w:val="ru-RU"/>
        </w:rPr>
        <w:t xml:space="preserve"> </w:t>
      </w:r>
      <w:r w:rsidR="00423B5D">
        <w:rPr>
          <w:lang w:val="ru-RU"/>
        </w:rPr>
        <w:t>Р</w:t>
      </w:r>
      <w:r w:rsidR="00423B5D" w:rsidRPr="004463AA">
        <w:rPr>
          <w:lang w:val="ru-RU"/>
        </w:rPr>
        <w:t>екомендаци</w:t>
      </w:r>
      <w:r w:rsidR="004476F7">
        <w:rPr>
          <w:lang w:val="ru-RU"/>
        </w:rPr>
        <w:t>я</w:t>
      </w:r>
      <w:r w:rsidR="00423B5D" w:rsidRPr="004463AA">
        <w:rPr>
          <w:lang w:val="ru-RU"/>
        </w:rPr>
        <w:t xml:space="preserve"> МСЭ</w:t>
      </w:r>
    </w:p>
    <w:p w14:paraId="4E12BF4C" w14:textId="38D28855" w:rsidR="00423B5D" w:rsidRPr="004641F3" w:rsidRDefault="004476F7" w:rsidP="00932FA1">
      <w:pPr>
        <w:rPr>
          <w:szCs w:val="22"/>
          <w:lang w:val="en-GB"/>
        </w:rPr>
      </w:pPr>
      <w:r w:rsidRPr="004641F3">
        <w:rPr>
          <w:lang w:val="en-GB"/>
        </w:rPr>
        <w:t xml:space="preserve">Recommendation </w:t>
      </w:r>
      <w:hyperlink r:id="rId14" w:history="1">
        <w:r w:rsidRPr="004641F3">
          <w:rPr>
            <w:rStyle w:val="Hyperlink"/>
            <w:color w:val="auto"/>
            <w:u w:val="none"/>
            <w:lang w:val="en-GB"/>
          </w:rPr>
          <w:t>ITU-R SM.1535</w:t>
        </w:r>
      </w:hyperlink>
      <w:r w:rsidRPr="004641F3">
        <w:rPr>
          <w:lang w:val="en-GB"/>
        </w:rPr>
        <w:t xml:space="preserve"> – The protection of safety services from unwanted emissions</w:t>
      </w:r>
    </w:p>
    <w:p w14:paraId="7AD1B1EA" w14:textId="198E5478" w:rsidR="00BD5EEE" w:rsidRPr="00E149DC" w:rsidRDefault="00E91524" w:rsidP="00E91524">
      <w:pPr>
        <w:pStyle w:val="Normalaftertitle"/>
        <w:rPr>
          <w:szCs w:val="22"/>
          <w:lang w:val="ru-RU"/>
        </w:rPr>
      </w:pPr>
      <w:r w:rsidRPr="00E149DC">
        <w:rPr>
          <w:szCs w:val="22"/>
          <w:lang w:val="ru-RU"/>
        </w:rPr>
        <w:t>Ассамблея радиосвязи МСЭ,</w:t>
      </w:r>
    </w:p>
    <w:p w14:paraId="59A347F5" w14:textId="45511533" w:rsidR="00BD5EEE" w:rsidRPr="00BE6438" w:rsidRDefault="00E91524" w:rsidP="00E91524">
      <w:pPr>
        <w:pStyle w:val="Call"/>
        <w:rPr>
          <w:i w:val="0"/>
          <w:iCs/>
          <w:szCs w:val="22"/>
          <w:lang w:val="ru-RU"/>
        </w:rPr>
      </w:pPr>
      <w:r w:rsidRPr="00E149DC">
        <w:rPr>
          <w:szCs w:val="22"/>
          <w:lang w:val="ru-RU"/>
        </w:rPr>
        <w:t>учитывая</w:t>
      </w:r>
      <w:r w:rsidRPr="00BE6438">
        <w:rPr>
          <w:i w:val="0"/>
          <w:iCs/>
          <w:szCs w:val="22"/>
          <w:lang w:val="ru-RU"/>
        </w:rPr>
        <w:t>,</w:t>
      </w:r>
    </w:p>
    <w:p w14:paraId="378C5830" w14:textId="698C0B8E" w:rsidR="004476F7" w:rsidRPr="004641F3" w:rsidRDefault="004476F7" w:rsidP="004476F7">
      <w:pPr>
        <w:rPr>
          <w:lang w:val="ru-RU"/>
        </w:rPr>
      </w:pPr>
      <w:r w:rsidRPr="004476F7">
        <w:rPr>
          <w:i/>
          <w:iCs/>
          <w:lang w:val="ru-RU"/>
        </w:rPr>
        <w:t>a)</w:t>
      </w:r>
      <w:r>
        <w:rPr>
          <w:lang w:val="ru-RU"/>
        </w:rPr>
        <w:tab/>
        <w:t>что полоса частот 136</w:t>
      </w:r>
      <w:r w:rsidR="00E02FF6" w:rsidRPr="00E02FF6">
        <w:rPr>
          <w:lang w:val="ru-RU"/>
        </w:rPr>
        <w:t>–</w:t>
      </w:r>
      <w:r>
        <w:rPr>
          <w:lang w:val="ru-RU"/>
        </w:rPr>
        <w:t xml:space="preserve">137 МГц в настоящее время используется во всем мире для </w:t>
      </w:r>
      <w:r w:rsidR="00932FA1">
        <w:rPr>
          <w:lang w:val="ru-RU"/>
        </w:rPr>
        <w:t xml:space="preserve">обмена сообщениями </w:t>
      </w:r>
      <w:r>
        <w:rPr>
          <w:lang w:val="ru-RU"/>
        </w:rPr>
        <w:t>по ОВЧ-каналам передачи данных режима 2 (VDL режима 2), работающим в соответствии со стандартами Международной организации гражданской авиации (ИКАО), которые применяются для связи, обеспечивающей безопасность полетов, в направлениях воздух-земля, воздух-воздух и земля-воздух;</w:t>
      </w:r>
      <w:bookmarkStart w:id="4" w:name="_Hlk518318043"/>
      <w:bookmarkStart w:id="5" w:name="_Hlk518314001"/>
      <w:bookmarkEnd w:id="4"/>
      <w:bookmarkEnd w:id="5"/>
    </w:p>
    <w:p w14:paraId="1E1FECE0" w14:textId="5D421E55" w:rsidR="004476F7" w:rsidRPr="004641F3" w:rsidRDefault="004476F7" w:rsidP="004476F7">
      <w:pPr>
        <w:rPr>
          <w:lang w:val="ru-RU"/>
        </w:rPr>
      </w:pPr>
      <w:r>
        <w:rPr>
          <w:i/>
          <w:iCs/>
          <w:lang w:val="ru-RU"/>
        </w:rPr>
        <w:t>b)</w:t>
      </w:r>
      <w:r>
        <w:rPr>
          <w:lang w:val="ru-RU"/>
        </w:rPr>
        <w:tab/>
        <w:t xml:space="preserve">что связь для обеспечения безопасности полетов используется во всех </w:t>
      </w:r>
      <w:r w:rsidR="00932FA1">
        <w:rPr>
          <w:lang w:val="ru-RU"/>
        </w:rPr>
        <w:t>районах</w:t>
      </w:r>
      <w:r>
        <w:rPr>
          <w:lang w:val="ru-RU"/>
        </w:rPr>
        <w:t xml:space="preserve"> эксплуатации и посадки воздушн</w:t>
      </w:r>
      <w:r w:rsidR="00932FA1">
        <w:rPr>
          <w:lang w:val="ru-RU"/>
        </w:rPr>
        <w:t>ых</w:t>
      </w:r>
      <w:r>
        <w:rPr>
          <w:lang w:val="ru-RU"/>
        </w:rPr>
        <w:t xml:space="preserve"> суд</w:t>
      </w:r>
      <w:r w:rsidR="00932FA1">
        <w:rPr>
          <w:lang w:val="ru-RU"/>
        </w:rPr>
        <w:t>ов</w:t>
      </w:r>
      <w:r>
        <w:rPr>
          <w:lang w:val="ru-RU"/>
        </w:rPr>
        <w:t xml:space="preserve"> и на всех этапах полета;</w:t>
      </w:r>
      <w:bookmarkStart w:id="6" w:name="_Hlk518318101"/>
      <w:bookmarkStart w:id="7" w:name="_Hlk518314239"/>
      <w:bookmarkEnd w:id="6"/>
      <w:bookmarkEnd w:id="7"/>
    </w:p>
    <w:p w14:paraId="49CF1322" w14:textId="1C0D690B" w:rsidR="004476F7" w:rsidRPr="004641F3" w:rsidRDefault="004476F7" w:rsidP="004476F7">
      <w:pPr>
        <w:rPr>
          <w:lang w:val="ru-RU"/>
        </w:rPr>
      </w:pPr>
      <w:r>
        <w:rPr>
          <w:i/>
          <w:iCs/>
          <w:lang w:val="ru-RU"/>
        </w:rPr>
        <w:t>c)</w:t>
      </w:r>
      <w:r>
        <w:rPr>
          <w:lang w:val="ru-RU"/>
        </w:rPr>
        <w:tab/>
        <w:t>что воздушное судно может иметь на борту до трех радиостанций воздушной подвижной службы</w:t>
      </w:r>
      <w:r w:rsidR="00762EE8">
        <w:rPr>
          <w:lang w:val="ru-RU"/>
        </w:rPr>
        <w:t xml:space="preserve"> (на трассе)</w:t>
      </w:r>
      <w:r>
        <w:rPr>
          <w:lang w:val="ru-RU"/>
        </w:rPr>
        <w:t xml:space="preserve"> (ВП(R)С), обеспечивающих сочетание голосовой связи и передачи данных;</w:t>
      </w:r>
    </w:p>
    <w:p w14:paraId="281DDD50" w14:textId="0E37F2D5" w:rsidR="004476F7" w:rsidRPr="004641F3" w:rsidRDefault="004476F7" w:rsidP="004476F7">
      <w:pPr>
        <w:rPr>
          <w:lang w:val="ru-RU"/>
        </w:rPr>
      </w:pPr>
      <w:r>
        <w:rPr>
          <w:i/>
          <w:iCs/>
          <w:lang w:val="ru-RU"/>
        </w:rPr>
        <w:t>d)</w:t>
      </w:r>
      <w:r>
        <w:rPr>
          <w:lang w:val="ru-RU"/>
        </w:rPr>
        <w:tab/>
        <w:t xml:space="preserve">что в соответствии с Приложением 10 </w:t>
      </w:r>
      <w:r w:rsidR="00762EE8">
        <w:rPr>
          <w:lang w:val="ru-RU"/>
        </w:rPr>
        <w:t xml:space="preserve">к Конвенции </w:t>
      </w:r>
      <w:r>
        <w:rPr>
          <w:lang w:val="ru-RU"/>
        </w:rPr>
        <w:t>ИКАО верхний канал VDL режима 2 имеет центральную частоту 136,975 МГц,</w:t>
      </w:r>
    </w:p>
    <w:p w14:paraId="0A47871E" w14:textId="3195C15E" w:rsidR="00BD5EEE" w:rsidRPr="00BE6438" w:rsidRDefault="00EB40C4" w:rsidP="00EB40C4">
      <w:pPr>
        <w:pStyle w:val="Call"/>
        <w:rPr>
          <w:i w:val="0"/>
          <w:iCs/>
          <w:szCs w:val="22"/>
          <w:lang w:val="ru-RU"/>
        </w:rPr>
      </w:pPr>
      <w:r w:rsidRPr="00E149DC">
        <w:rPr>
          <w:szCs w:val="22"/>
          <w:lang w:val="ru-RU"/>
        </w:rPr>
        <w:lastRenderedPageBreak/>
        <w:t>признавая</w:t>
      </w:r>
      <w:r w:rsidRPr="00BE6438">
        <w:rPr>
          <w:i w:val="0"/>
          <w:iCs/>
          <w:szCs w:val="22"/>
          <w:lang w:val="ru-RU"/>
        </w:rPr>
        <w:t>,</w:t>
      </w:r>
    </w:p>
    <w:p w14:paraId="7DC28D95" w14:textId="66DC364F" w:rsidR="004476F7" w:rsidRPr="004476F7" w:rsidRDefault="004476F7" w:rsidP="004476F7">
      <w:pPr>
        <w:rPr>
          <w:szCs w:val="22"/>
          <w:lang w:val="ru-RU"/>
        </w:rPr>
      </w:pPr>
      <w:r w:rsidRPr="004476F7">
        <w:rPr>
          <w:i/>
          <w:iCs/>
          <w:szCs w:val="22"/>
          <w:lang w:val="ru-RU"/>
        </w:rPr>
        <w:t>a)</w:t>
      </w:r>
      <w:r w:rsidRPr="004476F7">
        <w:rPr>
          <w:szCs w:val="22"/>
          <w:lang w:val="ru-RU"/>
        </w:rPr>
        <w:tab/>
        <w:t>что в районах с высокой плотностью воздушных судов используемые ОВЧ-каналы в полосе 117,975</w:t>
      </w:r>
      <w:r w:rsidR="00E02FF6" w:rsidRPr="00E02FF6">
        <w:rPr>
          <w:szCs w:val="22"/>
          <w:lang w:val="ru-RU"/>
        </w:rPr>
        <w:t>–</w:t>
      </w:r>
      <w:r w:rsidRPr="004476F7">
        <w:rPr>
          <w:szCs w:val="22"/>
          <w:lang w:val="ru-RU"/>
        </w:rPr>
        <w:t>137</w:t>
      </w:r>
      <w:r w:rsidR="004641F3">
        <w:rPr>
          <w:szCs w:val="22"/>
          <w:lang w:val="en-US"/>
        </w:rPr>
        <w:t> </w:t>
      </w:r>
      <w:r w:rsidRPr="004476F7">
        <w:rPr>
          <w:szCs w:val="22"/>
          <w:lang w:val="ru-RU"/>
        </w:rPr>
        <w:t>МГц сильно перегружены;</w:t>
      </w:r>
    </w:p>
    <w:p w14:paraId="2BBE7F2C" w14:textId="6BB27F8F" w:rsidR="004476F7" w:rsidRPr="004476F7" w:rsidRDefault="004476F7" w:rsidP="004476F7">
      <w:pPr>
        <w:rPr>
          <w:szCs w:val="22"/>
          <w:lang w:val="ru-RU"/>
        </w:rPr>
      </w:pPr>
      <w:r w:rsidRPr="004476F7">
        <w:rPr>
          <w:i/>
          <w:iCs/>
          <w:szCs w:val="22"/>
          <w:lang w:val="ru-RU"/>
        </w:rPr>
        <w:t>b)</w:t>
      </w:r>
      <w:r w:rsidRPr="004476F7">
        <w:rPr>
          <w:szCs w:val="22"/>
          <w:lang w:val="ru-RU"/>
        </w:rPr>
        <w:tab/>
        <w:t xml:space="preserve">что ИКАО разрабатывает </w:t>
      </w:r>
      <w:r w:rsidR="00762EE8" w:rsidRPr="004476F7">
        <w:rPr>
          <w:szCs w:val="22"/>
          <w:lang w:val="ru-RU"/>
        </w:rPr>
        <w:t xml:space="preserve">Стандарты </w:t>
      </w:r>
      <w:r w:rsidRPr="004476F7">
        <w:rPr>
          <w:szCs w:val="22"/>
          <w:lang w:val="ru-RU"/>
        </w:rPr>
        <w:t xml:space="preserve">и </w:t>
      </w:r>
      <w:r w:rsidR="00762EE8" w:rsidRPr="004476F7">
        <w:rPr>
          <w:szCs w:val="22"/>
          <w:lang w:val="ru-RU"/>
        </w:rPr>
        <w:t xml:space="preserve">Рекомендуемую </w:t>
      </w:r>
      <w:r w:rsidRPr="004476F7">
        <w:rPr>
          <w:szCs w:val="22"/>
          <w:lang w:val="ru-RU"/>
        </w:rPr>
        <w:t>практику для гражданской авиации;</w:t>
      </w:r>
    </w:p>
    <w:p w14:paraId="46218025" w14:textId="500C8591" w:rsidR="004476F7" w:rsidRPr="004476F7" w:rsidRDefault="004476F7" w:rsidP="004476F7">
      <w:pPr>
        <w:rPr>
          <w:szCs w:val="22"/>
          <w:lang w:val="ru-RU"/>
        </w:rPr>
      </w:pPr>
      <w:r w:rsidRPr="004476F7">
        <w:rPr>
          <w:i/>
          <w:iCs/>
          <w:szCs w:val="22"/>
          <w:lang w:val="ru-RU"/>
        </w:rPr>
        <w:t>c)</w:t>
      </w:r>
      <w:r w:rsidRPr="004476F7">
        <w:rPr>
          <w:szCs w:val="22"/>
          <w:lang w:val="ru-RU"/>
        </w:rPr>
        <w:tab/>
        <w:t xml:space="preserve">что в Приложении 10 к Конвенции </w:t>
      </w:r>
      <w:r w:rsidR="00762EE8">
        <w:rPr>
          <w:szCs w:val="22"/>
          <w:lang w:val="ru-RU"/>
        </w:rPr>
        <w:t xml:space="preserve">о </w:t>
      </w:r>
      <w:r w:rsidRPr="004476F7">
        <w:rPr>
          <w:szCs w:val="22"/>
          <w:lang w:val="ru-RU"/>
        </w:rPr>
        <w:t xml:space="preserve">Международной гражданской авиации содержатся </w:t>
      </w:r>
      <w:r w:rsidR="00762EE8" w:rsidRPr="004476F7">
        <w:rPr>
          <w:szCs w:val="22"/>
          <w:lang w:val="ru-RU"/>
        </w:rPr>
        <w:t xml:space="preserve">Стандарты </w:t>
      </w:r>
      <w:r w:rsidRPr="004476F7">
        <w:rPr>
          <w:szCs w:val="22"/>
          <w:lang w:val="ru-RU"/>
        </w:rPr>
        <w:t xml:space="preserve">и </w:t>
      </w:r>
      <w:r w:rsidR="00762EE8" w:rsidRPr="004476F7">
        <w:rPr>
          <w:szCs w:val="22"/>
          <w:lang w:val="ru-RU"/>
        </w:rPr>
        <w:t xml:space="preserve">Рекомендуемая </w:t>
      </w:r>
      <w:r w:rsidRPr="004476F7">
        <w:rPr>
          <w:szCs w:val="22"/>
          <w:lang w:val="ru-RU"/>
        </w:rPr>
        <w:t>практика для систем воздушной радиосвязи, используемых в гражданской авиации;</w:t>
      </w:r>
    </w:p>
    <w:p w14:paraId="0E3DD806" w14:textId="77777777" w:rsidR="004476F7" w:rsidRPr="004476F7" w:rsidRDefault="004476F7" w:rsidP="004476F7">
      <w:pPr>
        <w:rPr>
          <w:szCs w:val="22"/>
          <w:lang w:val="ru-RU"/>
        </w:rPr>
      </w:pPr>
      <w:r w:rsidRPr="004476F7">
        <w:rPr>
          <w:i/>
          <w:iCs/>
          <w:szCs w:val="22"/>
          <w:lang w:val="ru-RU"/>
        </w:rPr>
        <w:t>d)</w:t>
      </w:r>
      <w:r w:rsidRPr="004476F7">
        <w:rPr>
          <w:szCs w:val="22"/>
          <w:lang w:val="ru-RU"/>
        </w:rPr>
        <w:tab/>
        <w:t>что ВП(R)С является службой безопасности;</w:t>
      </w:r>
    </w:p>
    <w:p w14:paraId="759503B7" w14:textId="77777777" w:rsidR="004476F7" w:rsidRPr="004476F7" w:rsidRDefault="004476F7" w:rsidP="004476F7">
      <w:pPr>
        <w:rPr>
          <w:szCs w:val="22"/>
          <w:lang w:val="ru-RU"/>
        </w:rPr>
      </w:pPr>
      <w:r w:rsidRPr="004476F7">
        <w:rPr>
          <w:i/>
          <w:iCs/>
          <w:szCs w:val="22"/>
          <w:lang w:val="ru-RU"/>
        </w:rPr>
        <w:t>e)</w:t>
      </w:r>
      <w:r w:rsidRPr="004476F7">
        <w:rPr>
          <w:szCs w:val="22"/>
          <w:lang w:val="ru-RU"/>
        </w:rPr>
        <w:tab/>
        <w:t xml:space="preserve">что в п. </w:t>
      </w:r>
      <w:r w:rsidRPr="005421FB">
        <w:rPr>
          <w:b/>
          <w:bCs/>
          <w:szCs w:val="22"/>
          <w:lang w:val="ru-RU"/>
        </w:rPr>
        <w:t>4.10</w:t>
      </w:r>
      <w:r w:rsidRPr="004476F7">
        <w:rPr>
          <w:szCs w:val="22"/>
          <w:lang w:val="ru-RU"/>
        </w:rPr>
        <w:t xml:space="preserve"> Регламента радиосвязи указано, что "Государства-Члены признают, что аспекты безопасности радионавигационной службы и других служб безопасности требуют специальных мер по обеспечению ограждения их от вредных помех; необходимо, таким образом, учитывать этот фактор при присвоении и использовании частот";</w:t>
      </w:r>
    </w:p>
    <w:p w14:paraId="77F1A431" w14:textId="70BC83C1" w:rsidR="004476F7" w:rsidRDefault="004476F7" w:rsidP="004476F7">
      <w:pPr>
        <w:rPr>
          <w:szCs w:val="22"/>
          <w:lang w:val="ru-RU"/>
        </w:rPr>
      </w:pPr>
      <w:r w:rsidRPr="004476F7">
        <w:rPr>
          <w:i/>
          <w:iCs/>
          <w:szCs w:val="22"/>
          <w:lang w:val="ru-RU"/>
        </w:rPr>
        <w:t>f)</w:t>
      </w:r>
      <w:r w:rsidRPr="004476F7">
        <w:rPr>
          <w:szCs w:val="22"/>
          <w:lang w:val="ru-RU"/>
        </w:rPr>
        <w:tab/>
        <w:t>что в Рекомендации МСЭ-R SM.1535 представлены руководящие указания по защите служб безопасности от нежелательных излучений,</w:t>
      </w:r>
    </w:p>
    <w:p w14:paraId="154A3831" w14:textId="2F856605" w:rsidR="00BD5EEE" w:rsidRPr="00E149DC" w:rsidRDefault="00EB40C4" w:rsidP="00EB40C4">
      <w:pPr>
        <w:pStyle w:val="Call"/>
        <w:rPr>
          <w:szCs w:val="22"/>
          <w:lang w:val="ru-RU"/>
        </w:rPr>
      </w:pPr>
      <w:r w:rsidRPr="00E149DC">
        <w:rPr>
          <w:szCs w:val="22"/>
          <w:lang w:val="ru-RU"/>
        </w:rPr>
        <w:t>рекомендует</w:t>
      </w:r>
      <w:r w:rsidRPr="00BE6438">
        <w:rPr>
          <w:i w:val="0"/>
          <w:iCs/>
          <w:szCs w:val="22"/>
          <w:lang w:val="ru-RU"/>
        </w:rPr>
        <w:t>,</w:t>
      </w:r>
    </w:p>
    <w:p w14:paraId="5D2757B1" w14:textId="2996A671" w:rsidR="00423B5D" w:rsidRPr="00423B5D" w:rsidRDefault="00423B5D" w:rsidP="00423B5D">
      <w:pPr>
        <w:rPr>
          <w:szCs w:val="22"/>
          <w:lang w:val="ru-RU"/>
        </w:rPr>
      </w:pPr>
      <w:r w:rsidRPr="00423B5D">
        <w:rPr>
          <w:szCs w:val="22"/>
          <w:lang w:val="ru-RU"/>
        </w:rPr>
        <w:t>1</w:t>
      </w:r>
      <w:r w:rsidRPr="00423B5D">
        <w:rPr>
          <w:szCs w:val="22"/>
          <w:lang w:val="ru-RU"/>
        </w:rPr>
        <w:tab/>
      </w:r>
      <w:r w:rsidR="00B25A3E">
        <w:rPr>
          <w:lang w:val="ru-RU"/>
        </w:rPr>
        <w:t>учитывать технические и эксплуатационные характеристики систем VDL режима 2, которые работают в полосе частот 136</w:t>
      </w:r>
      <w:r w:rsidR="00E02FF6" w:rsidRPr="00E02FF6">
        <w:rPr>
          <w:lang w:val="ru-RU"/>
        </w:rPr>
        <w:t>–</w:t>
      </w:r>
      <w:r w:rsidR="00B25A3E">
        <w:rPr>
          <w:lang w:val="ru-RU"/>
        </w:rPr>
        <w:t>137</w:t>
      </w:r>
      <w:r w:rsidR="004641F3">
        <w:rPr>
          <w:lang w:val="en-US"/>
        </w:rPr>
        <w:t> </w:t>
      </w:r>
      <w:r w:rsidR="00B25A3E">
        <w:rPr>
          <w:lang w:val="ru-RU"/>
        </w:rPr>
        <w:t>МГц, распределенной ВП(R)С, и которые описаны в Приложении</w:t>
      </w:r>
      <w:r w:rsidR="004D3E16">
        <w:rPr>
          <w:lang w:val="en-US"/>
        </w:rPr>
        <w:t> </w:t>
      </w:r>
      <w:r w:rsidR="00B25A3E">
        <w:rPr>
          <w:lang w:val="ru-RU"/>
        </w:rPr>
        <w:t>1, при проведении исследований совместного использования частот и совместимости</w:t>
      </w:r>
      <w:r w:rsidRPr="00423B5D">
        <w:rPr>
          <w:szCs w:val="22"/>
          <w:lang w:val="ru-RU"/>
        </w:rPr>
        <w:t>;</w:t>
      </w:r>
    </w:p>
    <w:p w14:paraId="418A6396" w14:textId="49D76A26" w:rsidR="00423B5D" w:rsidRDefault="00423B5D" w:rsidP="00423B5D">
      <w:pPr>
        <w:rPr>
          <w:szCs w:val="22"/>
          <w:lang w:val="ru-RU"/>
        </w:rPr>
      </w:pPr>
      <w:r w:rsidRPr="00423B5D">
        <w:rPr>
          <w:szCs w:val="22"/>
          <w:lang w:val="ru-RU"/>
        </w:rPr>
        <w:t>2</w:t>
      </w:r>
      <w:r w:rsidRPr="00423B5D">
        <w:rPr>
          <w:szCs w:val="22"/>
          <w:lang w:val="ru-RU"/>
        </w:rPr>
        <w:tab/>
      </w:r>
      <w:r w:rsidR="00B25A3E">
        <w:rPr>
          <w:lang w:val="ru-RU"/>
        </w:rPr>
        <w:t xml:space="preserve">учитывать критерий отношения мощности мешающего сигнала к уровню мощности шума приемника, </w:t>
      </w:r>
      <w:r w:rsidR="00B25A3E" w:rsidRPr="00E805B6">
        <w:rPr>
          <w:i/>
          <w:iCs/>
          <w:lang w:val="ru-RU"/>
        </w:rPr>
        <w:t>I/N</w:t>
      </w:r>
      <w:r w:rsidR="00B25A3E">
        <w:rPr>
          <w:lang w:val="ru-RU"/>
        </w:rPr>
        <w:t xml:space="preserve"> = −6 дБ</w:t>
      </w:r>
      <w:r w:rsidR="00B25A3E" w:rsidRPr="000631D1">
        <w:rPr>
          <w:rStyle w:val="FootnoteReference"/>
          <w:iCs/>
          <w:szCs w:val="24"/>
          <w:lang w:val="ru-RU"/>
        </w:rPr>
        <w:footnoteReference w:id="1"/>
      </w:r>
      <w:r w:rsidR="00B25A3E">
        <w:rPr>
          <w:lang w:val="ru-RU"/>
        </w:rPr>
        <w:t xml:space="preserve">, </w:t>
      </w:r>
      <w:r w:rsidR="005421FB">
        <w:rPr>
          <w:lang w:val="ru-RU"/>
        </w:rPr>
        <w:t xml:space="preserve">в целях </w:t>
      </w:r>
      <w:r w:rsidR="00B25A3E">
        <w:rPr>
          <w:lang w:val="ru-RU"/>
        </w:rPr>
        <w:t>защит</w:t>
      </w:r>
      <w:r w:rsidR="005421FB">
        <w:rPr>
          <w:lang w:val="ru-RU"/>
        </w:rPr>
        <w:t>ы</w:t>
      </w:r>
      <w:r w:rsidR="00B25A3E">
        <w:rPr>
          <w:lang w:val="ru-RU"/>
        </w:rPr>
        <w:t xml:space="preserve"> систем </w:t>
      </w:r>
      <w:r w:rsidR="005421FB">
        <w:rPr>
          <w:lang w:val="ru-RU"/>
        </w:rPr>
        <w:t xml:space="preserve">VDL режима 2, предназначенных для </w:t>
      </w:r>
      <w:r w:rsidR="00B25A3E">
        <w:rPr>
          <w:lang w:val="ru-RU"/>
        </w:rPr>
        <w:t xml:space="preserve">обеспечения безопасности человеческой жизни, </w:t>
      </w:r>
      <w:r w:rsidR="00E805B6">
        <w:rPr>
          <w:lang w:val="ru-RU"/>
        </w:rPr>
        <w:t xml:space="preserve">которые </w:t>
      </w:r>
      <w:r w:rsidR="00B25A3E">
        <w:rPr>
          <w:lang w:val="ru-RU"/>
        </w:rPr>
        <w:t>работаю</w:t>
      </w:r>
      <w:r w:rsidR="00E805B6">
        <w:rPr>
          <w:lang w:val="ru-RU"/>
        </w:rPr>
        <w:t xml:space="preserve">т </w:t>
      </w:r>
      <w:r w:rsidR="00B25A3E">
        <w:rPr>
          <w:lang w:val="ru-RU"/>
        </w:rPr>
        <w:t>в ВП(R)С в диапазоне частот 136</w:t>
      </w:r>
      <w:r w:rsidR="00E02FF6" w:rsidRPr="00E02FF6">
        <w:rPr>
          <w:lang w:val="ru-RU"/>
        </w:rPr>
        <w:t>–</w:t>
      </w:r>
      <w:r w:rsidR="00B25A3E">
        <w:rPr>
          <w:lang w:val="ru-RU"/>
        </w:rPr>
        <w:t>137</w:t>
      </w:r>
      <w:r w:rsidR="004641F3">
        <w:rPr>
          <w:lang w:val="en-US"/>
        </w:rPr>
        <w:t> </w:t>
      </w:r>
      <w:r w:rsidR="00B25A3E">
        <w:rPr>
          <w:lang w:val="ru-RU"/>
        </w:rPr>
        <w:t>МГц</w:t>
      </w:r>
      <w:r w:rsidR="00E805B6">
        <w:rPr>
          <w:lang w:val="ru-RU"/>
        </w:rPr>
        <w:t xml:space="preserve">, при этом данное значение </w:t>
      </w:r>
      <w:r w:rsidR="00B25A3E">
        <w:rPr>
          <w:lang w:val="ru-RU"/>
        </w:rPr>
        <w:t>представля</w:t>
      </w:r>
      <w:r w:rsidR="00E805B6">
        <w:rPr>
          <w:lang w:val="ru-RU"/>
        </w:rPr>
        <w:t>ет</w:t>
      </w:r>
      <w:r w:rsidR="00B25A3E">
        <w:rPr>
          <w:lang w:val="ru-RU"/>
        </w:rPr>
        <w:t xml:space="preserve"> собой суммарный уровень защиты при наличии нескольких источников помех</w:t>
      </w:r>
      <w:r w:rsidRPr="00423B5D">
        <w:rPr>
          <w:szCs w:val="22"/>
          <w:lang w:val="ru-RU"/>
        </w:rPr>
        <w:t>.</w:t>
      </w:r>
    </w:p>
    <w:p w14:paraId="0A0FA860" w14:textId="54AACE8D" w:rsidR="00423B5D" w:rsidRDefault="00423B5D" w:rsidP="00EB40C4">
      <w:pPr>
        <w:rPr>
          <w:szCs w:val="22"/>
          <w:lang w:val="ru-RU"/>
        </w:rPr>
      </w:pPr>
    </w:p>
    <w:p w14:paraId="09FC2946" w14:textId="2B79CE9C" w:rsidR="00423B5D" w:rsidRPr="004463AA" w:rsidRDefault="00423B5D" w:rsidP="00423B5D">
      <w:pPr>
        <w:pStyle w:val="AnnexNoTitle"/>
        <w:rPr>
          <w:lang w:val="ru-RU"/>
        </w:rPr>
      </w:pPr>
      <w:r w:rsidRPr="004463AA">
        <w:rPr>
          <w:lang w:val="ru-RU"/>
        </w:rPr>
        <w:t>Приложение 1</w:t>
      </w:r>
      <w:r w:rsidRPr="004463AA">
        <w:rPr>
          <w:lang w:val="ru-RU"/>
        </w:rPr>
        <w:br/>
      </w:r>
      <w:r w:rsidRPr="004463AA">
        <w:rPr>
          <w:lang w:val="ru-RU"/>
        </w:rPr>
        <w:br/>
      </w:r>
      <w:r w:rsidR="00B25A3E">
        <w:rPr>
          <w:bCs/>
          <w:lang w:val="ru-RU"/>
        </w:rPr>
        <w:t>Технические и эксплуатационные характеристики систем ОВЧ-каналов передачи данных режима 2, работающих в воздушной подвижной службе (на</w:t>
      </w:r>
      <w:r w:rsidR="004D3E16">
        <w:rPr>
          <w:bCs/>
          <w:lang w:val="en-US"/>
        </w:rPr>
        <w:t> </w:t>
      </w:r>
      <w:r w:rsidR="00B25A3E">
        <w:rPr>
          <w:bCs/>
          <w:lang w:val="ru-RU"/>
        </w:rPr>
        <w:t>трассе) в полосе частот 136</w:t>
      </w:r>
      <w:r w:rsidR="00F957D4" w:rsidRPr="00F957D4">
        <w:rPr>
          <w:bCs/>
          <w:lang w:val="ru-RU"/>
        </w:rPr>
        <w:t>–</w:t>
      </w:r>
      <w:r w:rsidR="00B25A3E">
        <w:rPr>
          <w:bCs/>
          <w:lang w:val="ru-RU"/>
        </w:rPr>
        <w:t>137 МГц</w:t>
      </w:r>
    </w:p>
    <w:p w14:paraId="3BD05A25" w14:textId="77777777" w:rsidR="00B25A3E" w:rsidRPr="004641F3" w:rsidRDefault="00B25A3E" w:rsidP="00B25A3E">
      <w:pPr>
        <w:pStyle w:val="Heading1"/>
        <w:rPr>
          <w:lang w:val="ru-RU"/>
        </w:rPr>
      </w:pPr>
      <w:r>
        <w:rPr>
          <w:bCs/>
          <w:lang w:val="ru-RU"/>
        </w:rPr>
        <w:t>1</w:t>
      </w:r>
      <w:r>
        <w:rPr>
          <w:lang w:val="ru-RU"/>
        </w:rPr>
        <w:tab/>
      </w:r>
      <w:r>
        <w:rPr>
          <w:bCs/>
          <w:lang w:val="ru-RU"/>
        </w:rPr>
        <w:t>Введение</w:t>
      </w:r>
    </w:p>
    <w:p w14:paraId="431F0AB1" w14:textId="49C2CD35" w:rsidR="00B25A3E" w:rsidRPr="004641F3" w:rsidRDefault="00B25A3E" w:rsidP="00B25A3E">
      <w:pPr>
        <w:rPr>
          <w:lang w:val="ru-RU"/>
        </w:rPr>
      </w:pPr>
      <w:r>
        <w:rPr>
          <w:lang w:val="ru-RU"/>
        </w:rPr>
        <w:t>Полоса частот 136</w:t>
      </w:r>
      <w:r w:rsidR="00F957D4" w:rsidRPr="00F957D4">
        <w:rPr>
          <w:lang w:val="ru-RU"/>
        </w:rPr>
        <w:t>–</w:t>
      </w:r>
      <w:r>
        <w:rPr>
          <w:lang w:val="ru-RU"/>
        </w:rPr>
        <w:t>137</w:t>
      </w:r>
      <w:r w:rsidR="004D3E16">
        <w:rPr>
          <w:lang w:val="en-US"/>
        </w:rPr>
        <w:t> </w:t>
      </w:r>
      <w:r>
        <w:rPr>
          <w:lang w:val="ru-RU"/>
        </w:rPr>
        <w:t xml:space="preserve">МГц распределена ВП(R)С и является одной из полос частот для </w:t>
      </w:r>
      <w:r w:rsidR="00E805B6">
        <w:rPr>
          <w:lang w:val="ru-RU"/>
        </w:rPr>
        <w:t xml:space="preserve">систем </w:t>
      </w:r>
      <w:r>
        <w:rPr>
          <w:lang w:val="ru-RU"/>
        </w:rPr>
        <w:t xml:space="preserve">обмена </w:t>
      </w:r>
      <w:r w:rsidR="00E805B6">
        <w:rPr>
          <w:lang w:val="ru-RU"/>
        </w:rPr>
        <w:t>сообщениями</w:t>
      </w:r>
      <w:r>
        <w:rPr>
          <w:lang w:val="ru-RU"/>
        </w:rPr>
        <w:t xml:space="preserve">, относящимися к обеспечению безопасности полетов, в направлениях воздух-земля, воздух-воздух и земля-воздух. Эти системы работают в соответствии с международными стандартами ИКАО для VDL режима 2. Этот обмен </w:t>
      </w:r>
      <w:r w:rsidR="00E805B6">
        <w:rPr>
          <w:lang w:val="ru-RU"/>
        </w:rPr>
        <w:t>сообщениями</w:t>
      </w:r>
      <w:r>
        <w:rPr>
          <w:lang w:val="ru-RU"/>
        </w:rPr>
        <w:t xml:space="preserve"> используется там, где имеются службы управления воздушным движением, и на всех этапах полета.</w:t>
      </w:r>
    </w:p>
    <w:p w14:paraId="18EA0C8F" w14:textId="22340973" w:rsidR="00B25A3E" w:rsidRPr="004641F3" w:rsidRDefault="00B25A3E" w:rsidP="00B25A3E">
      <w:pPr>
        <w:pStyle w:val="Heading1"/>
        <w:rPr>
          <w:lang w:val="ru-RU"/>
        </w:rPr>
      </w:pPr>
      <w:bookmarkStart w:id="8" w:name="_Hlk522609769"/>
      <w:r>
        <w:rPr>
          <w:bCs/>
          <w:lang w:val="ru-RU"/>
        </w:rPr>
        <w:t>2</w:t>
      </w:r>
      <w:r>
        <w:rPr>
          <w:lang w:val="ru-RU"/>
        </w:rPr>
        <w:tab/>
      </w:r>
      <w:r>
        <w:rPr>
          <w:bCs/>
          <w:lang w:val="ru-RU"/>
        </w:rPr>
        <w:t xml:space="preserve">Технические характеристики систем </w:t>
      </w:r>
      <w:r w:rsidR="00E805B6">
        <w:rPr>
          <w:bCs/>
          <w:lang w:val="en-US"/>
        </w:rPr>
        <w:t>VDL</w:t>
      </w:r>
      <w:r>
        <w:rPr>
          <w:bCs/>
          <w:lang w:val="ru-RU"/>
        </w:rPr>
        <w:t xml:space="preserve"> режима 2, работающих в воздушной подвижной службе (на трассе) в полосе частот 136</w:t>
      </w:r>
      <w:r w:rsidR="00C67985" w:rsidRPr="00C67985">
        <w:rPr>
          <w:bCs/>
          <w:lang w:val="ru-RU"/>
        </w:rPr>
        <w:t>–</w:t>
      </w:r>
      <w:r>
        <w:rPr>
          <w:bCs/>
          <w:lang w:val="ru-RU"/>
        </w:rPr>
        <w:t>137 МГц</w:t>
      </w:r>
      <w:bookmarkStart w:id="9" w:name="_Hlk522609742"/>
    </w:p>
    <w:bookmarkEnd w:id="8"/>
    <w:bookmarkEnd w:id="9"/>
    <w:p w14:paraId="65F07EC6" w14:textId="6587CC72" w:rsidR="00B25A3E" w:rsidRPr="004641F3" w:rsidRDefault="00B25A3E" w:rsidP="00B25A3E">
      <w:pPr>
        <w:rPr>
          <w:lang w:val="ru-RU"/>
        </w:rPr>
      </w:pPr>
      <w:r>
        <w:rPr>
          <w:lang w:val="ru-RU"/>
        </w:rPr>
        <w:t>Технические характеристики типовых систем VDL режима 2, работающих в полосе частот 136</w:t>
      </w:r>
      <w:r w:rsidR="00C67985">
        <w:rPr>
          <w:lang w:val="ru-RU"/>
        </w:rPr>
        <w:t>−</w:t>
      </w:r>
      <w:r>
        <w:rPr>
          <w:lang w:val="ru-RU"/>
        </w:rPr>
        <w:t>137</w:t>
      </w:r>
      <w:r w:rsidR="004D3E16">
        <w:rPr>
          <w:lang w:val="en-US"/>
        </w:rPr>
        <w:t> </w:t>
      </w:r>
      <w:r>
        <w:rPr>
          <w:lang w:val="ru-RU"/>
        </w:rPr>
        <w:t>МГц, представлены в таблице 1. Некоторые станции используют различные антенны для передачи и приема сигналов.</w:t>
      </w:r>
    </w:p>
    <w:p w14:paraId="563C4DF1" w14:textId="77777777" w:rsidR="00B25A3E" w:rsidRPr="004641F3" w:rsidRDefault="00B25A3E" w:rsidP="00B25A3E">
      <w:pPr>
        <w:pStyle w:val="TableNo"/>
        <w:rPr>
          <w:lang w:val="ru-RU"/>
        </w:rPr>
      </w:pPr>
      <w:r>
        <w:rPr>
          <w:lang w:val="ru-RU"/>
        </w:rPr>
        <w:lastRenderedPageBreak/>
        <w:t>ТАБЛИЦА 1</w:t>
      </w:r>
    </w:p>
    <w:p w14:paraId="6286F27C" w14:textId="4C163341" w:rsidR="00B25A3E" w:rsidRPr="004641F3" w:rsidRDefault="00B25A3E" w:rsidP="00B25A3E">
      <w:pPr>
        <w:pStyle w:val="Tabletitle"/>
        <w:rPr>
          <w:lang w:val="ru-RU"/>
        </w:rPr>
      </w:pPr>
      <w:r>
        <w:rPr>
          <w:bCs/>
          <w:lang w:val="ru-RU"/>
        </w:rPr>
        <w:t>Характеристики систем ОВЧ-канал</w:t>
      </w:r>
      <w:r w:rsidR="00E805B6">
        <w:rPr>
          <w:bCs/>
          <w:lang w:val="ru-RU"/>
        </w:rPr>
        <w:t>ов</w:t>
      </w:r>
      <w:r>
        <w:rPr>
          <w:bCs/>
          <w:lang w:val="ru-RU"/>
        </w:rPr>
        <w:t xml:space="preserve"> передачи данных режима 2, </w:t>
      </w:r>
      <w:r w:rsidR="00B917D8">
        <w:rPr>
          <w:bCs/>
          <w:lang w:val="ru-RU"/>
        </w:rPr>
        <w:br/>
      </w:r>
      <w:r>
        <w:rPr>
          <w:bCs/>
          <w:lang w:val="ru-RU"/>
        </w:rPr>
        <w:t>работающих в полосе частот 136</w:t>
      </w:r>
      <w:r w:rsidR="00C67985" w:rsidRPr="00C67985">
        <w:rPr>
          <w:bCs/>
          <w:lang w:val="ru-RU"/>
        </w:rPr>
        <w:t>–</w:t>
      </w:r>
      <w:r>
        <w:rPr>
          <w:bCs/>
          <w:lang w:val="ru-RU"/>
        </w:rPr>
        <w:t>137</w:t>
      </w:r>
      <w:r w:rsidR="004D3E16">
        <w:rPr>
          <w:bCs/>
          <w:lang w:val="en-US"/>
        </w:rPr>
        <w:t> </w:t>
      </w:r>
      <w:r>
        <w:rPr>
          <w:bCs/>
          <w:lang w:val="ru-RU"/>
        </w:rPr>
        <w:t>МГц</w:t>
      </w:r>
    </w:p>
    <w:tbl>
      <w:tblPr>
        <w:tblStyle w:val="TableGrid"/>
        <w:tblW w:w="9930" w:type="dxa"/>
        <w:tblLayout w:type="fixed"/>
        <w:tblCellMar>
          <w:left w:w="85" w:type="dxa"/>
          <w:right w:w="85" w:type="dxa"/>
        </w:tblCellMar>
        <w:tblLook w:val="04A0" w:firstRow="1" w:lastRow="0" w:firstColumn="1" w:lastColumn="0" w:noHBand="0" w:noVBand="1"/>
      </w:tblPr>
      <w:tblGrid>
        <w:gridCol w:w="2547"/>
        <w:gridCol w:w="3544"/>
        <w:gridCol w:w="3839"/>
      </w:tblGrid>
      <w:tr w:rsidR="00B25A3E" w:rsidRPr="00B25A3E" w14:paraId="33513A8B" w14:textId="77777777" w:rsidTr="00C67985">
        <w:trPr>
          <w:tblHeader/>
        </w:trPr>
        <w:tc>
          <w:tcPr>
            <w:tcW w:w="2547" w:type="dxa"/>
            <w:tcBorders>
              <w:top w:val="single" w:sz="4" w:space="0" w:color="000000"/>
              <w:left w:val="single" w:sz="4" w:space="0" w:color="000000"/>
              <w:bottom w:val="single" w:sz="4" w:space="0" w:color="000000"/>
              <w:right w:val="single" w:sz="4" w:space="0" w:color="000000"/>
            </w:tcBorders>
            <w:hideMark/>
          </w:tcPr>
          <w:p w14:paraId="6E117A60" w14:textId="77777777" w:rsidR="00B25A3E" w:rsidRPr="00B25A3E" w:rsidRDefault="00B25A3E" w:rsidP="001C14F0">
            <w:pPr>
              <w:pStyle w:val="Tablehead"/>
              <w:rPr>
                <w:rFonts w:ascii="Times New Roman" w:hAnsi="Times New Roman" w:cs="Times New Roman"/>
              </w:rPr>
            </w:pPr>
            <w:r w:rsidRPr="00B25A3E">
              <w:rPr>
                <w:rFonts w:ascii="Times New Roman" w:hAnsi="Times New Roman" w:cs="Times New Roman"/>
                <w:bCs/>
                <w:color w:val="000000"/>
                <w:lang w:val="ru-RU"/>
              </w:rPr>
              <w:t>Платформа</w:t>
            </w:r>
          </w:p>
        </w:tc>
        <w:tc>
          <w:tcPr>
            <w:tcW w:w="3544" w:type="dxa"/>
            <w:tcBorders>
              <w:top w:val="single" w:sz="4" w:space="0" w:color="000000"/>
              <w:left w:val="single" w:sz="4" w:space="0" w:color="000000"/>
              <w:bottom w:val="single" w:sz="4" w:space="0" w:color="000000"/>
              <w:right w:val="single" w:sz="4" w:space="0" w:color="000000"/>
            </w:tcBorders>
            <w:hideMark/>
          </w:tcPr>
          <w:p w14:paraId="2F90B454" w14:textId="77777777" w:rsidR="00B25A3E" w:rsidRPr="00B25A3E" w:rsidRDefault="00B25A3E" w:rsidP="001C14F0">
            <w:pPr>
              <w:pStyle w:val="Tablehead"/>
              <w:rPr>
                <w:rFonts w:ascii="Times New Roman" w:hAnsi="Times New Roman" w:cs="Times New Roman"/>
              </w:rPr>
            </w:pPr>
            <w:r w:rsidRPr="00B25A3E">
              <w:rPr>
                <w:rFonts w:ascii="Times New Roman" w:hAnsi="Times New Roman" w:cs="Times New Roman"/>
                <w:bCs/>
                <w:color w:val="000000"/>
                <w:lang w:val="ru-RU"/>
              </w:rPr>
              <w:t>Воздушное судно</w:t>
            </w:r>
          </w:p>
        </w:tc>
        <w:tc>
          <w:tcPr>
            <w:tcW w:w="3839" w:type="dxa"/>
            <w:tcBorders>
              <w:top w:val="single" w:sz="4" w:space="0" w:color="000000"/>
              <w:left w:val="single" w:sz="4" w:space="0" w:color="000000"/>
              <w:bottom w:val="single" w:sz="4" w:space="0" w:color="000000"/>
              <w:right w:val="single" w:sz="4" w:space="0" w:color="000000"/>
            </w:tcBorders>
            <w:hideMark/>
          </w:tcPr>
          <w:p w14:paraId="5D62D34E" w14:textId="77777777" w:rsidR="00B25A3E" w:rsidRPr="00B25A3E" w:rsidRDefault="00B25A3E" w:rsidP="001C14F0">
            <w:pPr>
              <w:pStyle w:val="Tablehead"/>
              <w:rPr>
                <w:rFonts w:ascii="Times New Roman" w:hAnsi="Times New Roman" w:cs="Times New Roman"/>
              </w:rPr>
            </w:pPr>
            <w:r w:rsidRPr="00B25A3E">
              <w:rPr>
                <w:rFonts w:ascii="Times New Roman" w:hAnsi="Times New Roman" w:cs="Times New Roman"/>
                <w:bCs/>
                <w:color w:val="000000"/>
                <w:lang w:val="ru-RU"/>
              </w:rPr>
              <w:t>Базовая станция</w:t>
            </w:r>
          </w:p>
        </w:tc>
      </w:tr>
      <w:tr w:rsidR="00B25A3E" w:rsidRPr="00B25A3E" w14:paraId="610FB8A2"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4E3FACDA" w14:textId="2A99F673"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 xml:space="preserve">Тип </w:t>
            </w:r>
            <w:r>
              <w:rPr>
                <w:rFonts w:ascii="Times New Roman" w:hAnsi="Times New Roman" w:cs="Times New Roman"/>
                <w:color w:val="000000"/>
                <w:lang w:val="ru-RU"/>
              </w:rPr>
              <w:t xml:space="preserve">излучения </w:t>
            </w:r>
          </w:p>
        </w:tc>
        <w:tc>
          <w:tcPr>
            <w:tcW w:w="3544" w:type="dxa"/>
            <w:tcBorders>
              <w:top w:val="single" w:sz="4" w:space="0" w:color="000000"/>
              <w:left w:val="single" w:sz="4" w:space="0" w:color="000000"/>
              <w:bottom w:val="single" w:sz="4" w:space="0" w:color="000000"/>
              <w:right w:val="single" w:sz="4" w:space="0" w:color="000000"/>
            </w:tcBorders>
            <w:hideMark/>
          </w:tcPr>
          <w:p w14:paraId="7BD71689"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Данные</w:t>
            </w:r>
          </w:p>
        </w:tc>
        <w:tc>
          <w:tcPr>
            <w:tcW w:w="3839" w:type="dxa"/>
            <w:tcBorders>
              <w:top w:val="single" w:sz="4" w:space="0" w:color="000000"/>
              <w:left w:val="single" w:sz="4" w:space="0" w:color="000000"/>
              <w:bottom w:val="single" w:sz="4" w:space="0" w:color="000000"/>
              <w:right w:val="single" w:sz="4" w:space="0" w:color="000000"/>
            </w:tcBorders>
            <w:hideMark/>
          </w:tcPr>
          <w:p w14:paraId="058882D4"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Данные</w:t>
            </w:r>
          </w:p>
        </w:tc>
      </w:tr>
      <w:tr w:rsidR="00B25A3E" w:rsidRPr="00B25A3E" w14:paraId="2D3AB5D3"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332B12D7"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Тип модуляции</w:t>
            </w:r>
          </w:p>
        </w:tc>
        <w:tc>
          <w:tcPr>
            <w:tcW w:w="3544" w:type="dxa"/>
            <w:tcBorders>
              <w:top w:val="single" w:sz="4" w:space="0" w:color="000000"/>
              <w:left w:val="single" w:sz="4" w:space="0" w:color="000000"/>
              <w:bottom w:val="single" w:sz="4" w:space="0" w:color="000000"/>
              <w:right w:val="single" w:sz="4" w:space="0" w:color="000000"/>
            </w:tcBorders>
            <w:hideMark/>
          </w:tcPr>
          <w:p w14:paraId="167EA2D7"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D8PSK</w:t>
            </w:r>
          </w:p>
        </w:tc>
        <w:tc>
          <w:tcPr>
            <w:tcW w:w="3839" w:type="dxa"/>
            <w:tcBorders>
              <w:top w:val="single" w:sz="4" w:space="0" w:color="000000"/>
              <w:left w:val="single" w:sz="4" w:space="0" w:color="000000"/>
              <w:bottom w:val="single" w:sz="4" w:space="0" w:color="000000"/>
              <w:right w:val="single" w:sz="4" w:space="0" w:color="000000"/>
            </w:tcBorders>
            <w:hideMark/>
          </w:tcPr>
          <w:p w14:paraId="1339D8B1"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D8PSK</w:t>
            </w:r>
          </w:p>
        </w:tc>
      </w:tr>
      <w:tr w:rsidR="00B25A3E" w:rsidRPr="00B25A3E" w14:paraId="5513F13D"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405E29FB"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Режим работы</w:t>
            </w:r>
          </w:p>
        </w:tc>
        <w:tc>
          <w:tcPr>
            <w:tcW w:w="3544" w:type="dxa"/>
            <w:tcBorders>
              <w:top w:val="single" w:sz="4" w:space="0" w:color="000000"/>
              <w:left w:val="single" w:sz="4" w:space="0" w:color="000000"/>
              <w:bottom w:val="single" w:sz="4" w:space="0" w:color="000000"/>
              <w:right w:val="single" w:sz="4" w:space="0" w:color="000000"/>
            </w:tcBorders>
            <w:hideMark/>
          </w:tcPr>
          <w:p w14:paraId="777D6336"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Симплексный</w:t>
            </w:r>
          </w:p>
        </w:tc>
        <w:tc>
          <w:tcPr>
            <w:tcW w:w="3839" w:type="dxa"/>
            <w:tcBorders>
              <w:top w:val="single" w:sz="4" w:space="0" w:color="000000"/>
              <w:left w:val="single" w:sz="4" w:space="0" w:color="000000"/>
              <w:bottom w:val="single" w:sz="4" w:space="0" w:color="000000"/>
              <w:right w:val="single" w:sz="4" w:space="0" w:color="000000"/>
            </w:tcBorders>
            <w:hideMark/>
          </w:tcPr>
          <w:p w14:paraId="20541770"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Симплексный</w:t>
            </w:r>
          </w:p>
        </w:tc>
      </w:tr>
      <w:tr w:rsidR="00B25A3E" w:rsidRPr="00B25A3E" w14:paraId="7E008244"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791A8AEC"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Максимальная высота антенны (м)</w:t>
            </w:r>
          </w:p>
        </w:tc>
        <w:tc>
          <w:tcPr>
            <w:tcW w:w="3544" w:type="dxa"/>
            <w:tcBorders>
              <w:top w:val="single" w:sz="4" w:space="0" w:color="000000"/>
              <w:left w:val="single" w:sz="4" w:space="0" w:color="000000"/>
              <w:bottom w:val="single" w:sz="4" w:space="0" w:color="000000"/>
              <w:right w:val="single" w:sz="4" w:space="0" w:color="000000"/>
            </w:tcBorders>
            <w:hideMark/>
          </w:tcPr>
          <w:p w14:paraId="0A5070CE" w14:textId="4BC29E59"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15</w:t>
            </w:r>
            <w:r w:rsidR="002829CE">
              <w:rPr>
                <w:rFonts w:ascii="Times New Roman" w:hAnsi="Times New Roman" w:cs="Times New Roman"/>
                <w:color w:val="000000"/>
                <w:lang w:val="ru-RU"/>
              </w:rPr>
              <w:t> </w:t>
            </w:r>
            <w:r w:rsidRPr="00B25A3E">
              <w:rPr>
                <w:rFonts w:ascii="Times New Roman" w:hAnsi="Times New Roman" w:cs="Times New Roman"/>
                <w:color w:val="000000"/>
                <w:lang w:val="ru-RU"/>
              </w:rPr>
              <w:t>240 (СУМ)</w:t>
            </w:r>
          </w:p>
        </w:tc>
        <w:tc>
          <w:tcPr>
            <w:tcW w:w="3839" w:type="dxa"/>
            <w:tcBorders>
              <w:top w:val="single" w:sz="4" w:space="0" w:color="000000"/>
              <w:left w:val="single" w:sz="4" w:space="0" w:color="000000"/>
              <w:bottom w:val="single" w:sz="4" w:space="0" w:color="000000"/>
              <w:right w:val="single" w:sz="4" w:space="0" w:color="000000"/>
            </w:tcBorders>
            <w:hideMark/>
          </w:tcPr>
          <w:p w14:paraId="4B04460F" w14:textId="23E2D6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15–50 (</w:t>
            </w:r>
            <w:r w:rsidR="00AB4066">
              <w:rPr>
                <w:rFonts w:ascii="Times New Roman" w:hAnsi="Times New Roman" w:cs="Times New Roman"/>
                <w:color w:val="000000"/>
                <w:lang w:val="ru-RU"/>
              </w:rPr>
              <w:t>над уровнем земли</w:t>
            </w:r>
            <w:r w:rsidRPr="00B25A3E">
              <w:rPr>
                <w:rFonts w:ascii="Times New Roman" w:hAnsi="Times New Roman" w:cs="Times New Roman"/>
                <w:color w:val="000000"/>
                <w:lang w:val="ru-RU"/>
              </w:rPr>
              <w:t xml:space="preserve">) </w:t>
            </w:r>
            <w:r w:rsidR="00AB4066">
              <w:rPr>
                <w:rFonts w:ascii="Times New Roman" w:hAnsi="Times New Roman" w:cs="Times New Roman"/>
                <w:color w:val="000000"/>
                <w:lang w:val="ru-RU"/>
              </w:rPr>
              <w:br/>
            </w:r>
            <w:r w:rsidRPr="00B25A3E">
              <w:rPr>
                <w:rFonts w:ascii="Times New Roman" w:hAnsi="Times New Roman" w:cs="Times New Roman"/>
                <w:color w:val="000000"/>
                <w:lang w:val="ru-RU"/>
              </w:rPr>
              <w:t>15</w:t>
            </w:r>
            <w:r w:rsidR="009F7381">
              <w:rPr>
                <w:rFonts w:ascii="Times New Roman" w:hAnsi="Times New Roman" w:cs="Times New Roman"/>
                <w:color w:val="000000"/>
                <w:lang w:val="ru-RU"/>
              </w:rPr>
              <w:t xml:space="preserve"> </w:t>
            </w:r>
            <w:r w:rsidR="00AB4066">
              <w:rPr>
                <w:rFonts w:ascii="Times New Roman" w:hAnsi="Times New Roman" w:cs="Times New Roman"/>
                <w:color w:val="000000"/>
                <w:lang w:val="en-US"/>
              </w:rPr>
              <w:t>(</w:t>
            </w:r>
            <w:r w:rsidRPr="00B25A3E">
              <w:rPr>
                <w:rFonts w:ascii="Times New Roman" w:hAnsi="Times New Roman" w:cs="Times New Roman"/>
                <w:color w:val="000000"/>
                <w:lang w:val="ru-RU"/>
              </w:rPr>
              <w:t>типов</w:t>
            </w:r>
            <w:r w:rsidR="00AB4066">
              <w:rPr>
                <w:rFonts w:ascii="Times New Roman" w:hAnsi="Times New Roman" w:cs="Times New Roman"/>
                <w:color w:val="000000"/>
                <w:lang w:val="ru-RU"/>
              </w:rPr>
              <w:t>ая</w:t>
            </w:r>
            <w:r w:rsidRPr="00B25A3E">
              <w:rPr>
                <w:rFonts w:ascii="Times New Roman" w:hAnsi="Times New Roman" w:cs="Times New Roman"/>
                <w:color w:val="000000"/>
                <w:lang w:val="ru-RU"/>
              </w:rPr>
              <w:t>)</w:t>
            </w:r>
          </w:p>
        </w:tc>
      </w:tr>
      <w:tr w:rsidR="00B25A3E" w:rsidRPr="00B25A3E" w14:paraId="2DE8B161" w14:textId="77777777" w:rsidTr="00C67985">
        <w:tc>
          <w:tcPr>
            <w:tcW w:w="9930" w:type="dxa"/>
            <w:gridSpan w:val="3"/>
            <w:tcBorders>
              <w:top w:val="single" w:sz="4" w:space="0" w:color="000000"/>
              <w:left w:val="single" w:sz="4" w:space="0" w:color="000000"/>
              <w:bottom w:val="single" w:sz="4" w:space="0" w:color="000000"/>
              <w:right w:val="single" w:sz="4" w:space="0" w:color="000000"/>
            </w:tcBorders>
          </w:tcPr>
          <w:p w14:paraId="74925C37" w14:textId="77777777" w:rsidR="00B25A3E" w:rsidRPr="00B25A3E" w:rsidRDefault="00B25A3E" w:rsidP="00AB4066">
            <w:pPr>
              <w:pStyle w:val="Tabletext"/>
              <w:tabs>
                <w:tab w:val="left" w:pos="238"/>
              </w:tabs>
              <w:jc w:val="left"/>
              <w:rPr>
                <w:rFonts w:ascii="Times New Roman" w:hAnsi="Times New Roman" w:cs="Times New Roman"/>
                <w:b/>
                <w:bCs/>
              </w:rPr>
            </w:pPr>
            <w:r w:rsidRPr="00B25A3E">
              <w:rPr>
                <w:rFonts w:ascii="Times New Roman" w:hAnsi="Times New Roman" w:cs="Times New Roman"/>
                <w:b/>
                <w:bCs/>
                <w:color w:val="000000"/>
                <w:lang w:val="ru-RU"/>
              </w:rPr>
              <w:t>Передатчик</w:t>
            </w:r>
          </w:p>
        </w:tc>
      </w:tr>
      <w:tr w:rsidR="00B25A3E" w:rsidRPr="00B25A3E" w14:paraId="7CBD3BB1"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52E99268"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Мощность (Вт)</w:t>
            </w:r>
          </w:p>
        </w:tc>
        <w:tc>
          <w:tcPr>
            <w:tcW w:w="3544" w:type="dxa"/>
            <w:tcBorders>
              <w:top w:val="single" w:sz="4" w:space="0" w:color="000000"/>
              <w:left w:val="single" w:sz="4" w:space="0" w:color="000000"/>
              <w:bottom w:val="single" w:sz="4" w:space="0" w:color="000000"/>
              <w:right w:val="single" w:sz="4" w:space="0" w:color="000000"/>
            </w:tcBorders>
            <w:hideMark/>
          </w:tcPr>
          <w:p w14:paraId="65A27426"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18–25</w:t>
            </w:r>
          </w:p>
        </w:tc>
        <w:tc>
          <w:tcPr>
            <w:tcW w:w="3839" w:type="dxa"/>
            <w:tcBorders>
              <w:top w:val="single" w:sz="4" w:space="0" w:color="000000"/>
              <w:left w:val="single" w:sz="4" w:space="0" w:color="000000"/>
              <w:bottom w:val="single" w:sz="4" w:space="0" w:color="000000"/>
              <w:right w:val="single" w:sz="4" w:space="0" w:color="000000"/>
            </w:tcBorders>
            <w:hideMark/>
          </w:tcPr>
          <w:p w14:paraId="244EC3E0" w14:textId="5EE66DEF"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25</w:t>
            </w:r>
            <w:r w:rsidR="00AB4066">
              <w:rPr>
                <w:rFonts w:ascii="Times New Roman" w:hAnsi="Times New Roman" w:cs="Times New Roman"/>
                <w:color w:val="000000"/>
                <w:lang w:val="ru-RU"/>
              </w:rPr>
              <w:t xml:space="preserve"> (типовая)</w:t>
            </w:r>
          </w:p>
        </w:tc>
      </w:tr>
      <w:tr w:rsidR="00B25A3E" w:rsidRPr="00B25A3E" w14:paraId="5478CE62"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02A7F4E8" w14:textId="08252D2D" w:rsidR="00B25A3E" w:rsidRPr="00B25A3E" w:rsidRDefault="00AB4066" w:rsidP="00AB4066">
            <w:pPr>
              <w:pStyle w:val="Tabletext"/>
              <w:jc w:val="left"/>
              <w:rPr>
                <w:rFonts w:ascii="Times New Roman" w:hAnsi="Times New Roman" w:cs="Times New Roman"/>
              </w:rPr>
            </w:pPr>
            <w:r w:rsidRPr="00B25A3E">
              <w:rPr>
                <w:rFonts w:ascii="Times New Roman" w:hAnsi="Times New Roman" w:cs="Times New Roman"/>
                <w:color w:val="000000"/>
                <w:lang w:val="ru-RU"/>
              </w:rPr>
              <w:t xml:space="preserve">Радиус </w:t>
            </w:r>
            <w:r w:rsidR="00B25A3E" w:rsidRPr="00B25A3E">
              <w:rPr>
                <w:rFonts w:ascii="Times New Roman" w:hAnsi="Times New Roman" w:cs="Times New Roman"/>
                <w:color w:val="000000"/>
                <w:lang w:val="ru-RU"/>
              </w:rPr>
              <w:t>зоны покрытия (км)</w:t>
            </w:r>
          </w:p>
        </w:tc>
        <w:tc>
          <w:tcPr>
            <w:tcW w:w="3544" w:type="dxa"/>
            <w:tcBorders>
              <w:top w:val="single" w:sz="4" w:space="0" w:color="000000"/>
              <w:left w:val="single" w:sz="4" w:space="0" w:color="000000"/>
              <w:bottom w:val="single" w:sz="4" w:space="0" w:color="000000"/>
              <w:right w:val="single" w:sz="4" w:space="0" w:color="000000"/>
            </w:tcBorders>
            <w:hideMark/>
          </w:tcPr>
          <w:p w14:paraId="006B28A6"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370</w:t>
            </w:r>
          </w:p>
        </w:tc>
        <w:tc>
          <w:tcPr>
            <w:tcW w:w="3839" w:type="dxa"/>
            <w:tcBorders>
              <w:top w:val="single" w:sz="4" w:space="0" w:color="000000"/>
              <w:left w:val="single" w:sz="4" w:space="0" w:color="000000"/>
              <w:bottom w:val="single" w:sz="4" w:space="0" w:color="000000"/>
              <w:right w:val="single" w:sz="4" w:space="0" w:color="000000"/>
            </w:tcBorders>
            <w:hideMark/>
          </w:tcPr>
          <w:p w14:paraId="2A031CE9"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370</w:t>
            </w:r>
          </w:p>
        </w:tc>
      </w:tr>
      <w:tr w:rsidR="00B25A3E" w:rsidRPr="00B25A3E" w14:paraId="0B061679"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3992780E" w14:textId="596F70F2" w:rsidR="00B25A3E" w:rsidRPr="00B25A3E" w:rsidRDefault="002829CE" w:rsidP="00AB4066">
            <w:pPr>
              <w:pStyle w:val="Tabletext"/>
              <w:jc w:val="left"/>
              <w:rPr>
                <w:rFonts w:ascii="Times New Roman" w:hAnsi="Times New Roman" w:cs="Times New Roman"/>
              </w:rPr>
            </w:pPr>
            <w:r>
              <w:rPr>
                <w:rFonts w:ascii="Times New Roman" w:hAnsi="Times New Roman" w:cs="Times New Roman"/>
                <w:color w:val="000000"/>
                <w:lang w:val="ru-RU"/>
              </w:rPr>
              <w:t>Ширина полосы</w:t>
            </w:r>
            <w:r w:rsidR="00B25A3E" w:rsidRPr="00B25A3E">
              <w:rPr>
                <w:rFonts w:ascii="Times New Roman" w:hAnsi="Times New Roman" w:cs="Times New Roman"/>
                <w:color w:val="000000"/>
                <w:lang w:val="ru-RU"/>
              </w:rPr>
              <w:t xml:space="preserve"> (кГц)</w:t>
            </w:r>
          </w:p>
        </w:tc>
        <w:tc>
          <w:tcPr>
            <w:tcW w:w="3544" w:type="dxa"/>
            <w:tcBorders>
              <w:top w:val="single" w:sz="4" w:space="0" w:color="000000"/>
              <w:left w:val="single" w:sz="4" w:space="0" w:color="000000"/>
              <w:bottom w:val="single" w:sz="4" w:space="0" w:color="000000"/>
              <w:right w:val="single" w:sz="4" w:space="0" w:color="000000"/>
            </w:tcBorders>
            <w:hideMark/>
          </w:tcPr>
          <w:p w14:paraId="43148934"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25</w:t>
            </w:r>
          </w:p>
        </w:tc>
        <w:tc>
          <w:tcPr>
            <w:tcW w:w="3839" w:type="dxa"/>
            <w:tcBorders>
              <w:top w:val="single" w:sz="4" w:space="0" w:color="000000"/>
              <w:left w:val="single" w:sz="4" w:space="0" w:color="000000"/>
              <w:bottom w:val="single" w:sz="4" w:space="0" w:color="000000"/>
              <w:right w:val="single" w:sz="4" w:space="0" w:color="000000"/>
            </w:tcBorders>
            <w:hideMark/>
          </w:tcPr>
          <w:p w14:paraId="05E05ABF"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25</w:t>
            </w:r>
          </w:p>
        </w:tc>
      </w:tr>
      <w:tr w:rsidR="00B25A3E" w:rsidRPr="00B25A3E" w14:paraId="63F8E5D6"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0398E592"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Усиление антенны (дБи)</w:t>
            </w:r>
          </w:p>
        </w:tc>
        <w:tc>
          <w:tcPr>
            <w:tcW w:w="3544" w:type="dxa"/>
            <w:tcBorders>
              <w:top w:val="single" w:sz="4" w:space="0" w:color="000000"/>
              <w:left w:val="single" w:sz="4" w:space="0" w:color="000000"/>
              <w:bottom w:val="single" w:sz="4" w:space="0" w:color="000000"/>
              <w:right w:val="single" w:sz="4" w:space="0" w:color="000000"/>
            </w:tcBorders>
            <w:hideMark/>
          </w:tcPr>
          <w:p w14:paraId="1BABBBB4"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0</w:t>
            </w:r>
          </w:p>
        </w:tc>
        <w:tc>
          <w:tcPr>
            <w:tcW w:w="3839" w:type="dxa"/>
            <w:tcBorders>
              <w:top w:val="single" w:sz="4" w:space="0" w:color="000000"/>
              <w:left w:val="single" w:sz="4" w:space="0" w:color="000000"/>
              <w:bottom w:val="single" w:sz="4" w:space="0" w:color="000000"/>
              <w:right w:val="single" w:sz="4" w:space="0" w:color="000000"/>
            </w:tcBorders>
            <w:hideMark/>
          </w:tcPr>
          <w:p w14:paraId="264C9B92"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2,2</w:t>
            </w:r>
          </w:p>
        </w:tc>
      </w:tr>
      <w:tr w:rsidR="00B25A3E" w:rsidRPr="00B25A3E" w14:paraId="420A3DE7"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5E962C9D"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Диаграмма направленности</w:t>
            </w:r>
          </w:p>
        </w:tc>
        <w:tc>
          <w:tcPr>
            <w:tcW w:w="3544" w:type="dxa"/>
            <w:tcBorders>
              <w:top w:val="single" w:sz="4" w:space="0" w:color="000000"/>
              <w:left w:val="single" w:sz="4" w:space="0" w:color="000000"/>
              <w:bottom w:val="single" w:sz="4" w:space="0" w:color="000000"/>
              <w:right w:val="single" w:sz="4" w:space="0" w:color="000000"/>
            </w:tcBorders>
            <w:hideMark/>
          </w:tcPr>
          <w:p w14:paraId="423A7620"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Всенаправленная</w:t>
            </w:r>
          </w:p>
        </w:tc>
        <w:tc>
          <w:tcPr>
            <w:tcW w:w="3839" w:type="dxa"/>
            <w:tcBorders>
              <w:top w:val="single" w:sz="4" w:space="0" w:color="000000"/>
              <w:left w:val="single" w:sz="4" w:space="0" w:color="000000"/>
              <w:bottom w:val="single" w:sz="4" w:space="0" w:color="000000"/>
              <w:right w:val="single" w:sz="4" w:space="0" w:color="000000"/>
            </w:tcBorders>
            <w:hideMark/>
          </w:tcPr>
          <w:p w14:paraId="57D28377"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Всенаправленная</w:t>
            </w:r>
          </w:p>
        </w:tc>
      </w:tr>
      <w:tr w:rsidR="00B25A3E" w:rsidRPr="00B25A3E" w14:paraId="55AD0E3F"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1DF5A04F"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Поляризация антенны</w:t>
            </w:r>
          </w:p>
        </w:tc>
        <w:tc>
          <w:tcPr>
            <w:tcW w:w="3544" w:type="dxa"/>
            <w:tcBorders>
              <w:top w:val="single" w:sz="4" w:space="0" w:color="000000"/>
              <w:left w:val="single" w:sz="4" w:space="0" w:color="000000"/>
              <w:bottom w:val="single" w:sz="4" w:space="0" w:color="000000"/>
              <w:right w:val="single" w:sz="4" w:space="0" w:color="000000"/>
            </w:tcBorders>
            <w:hideMark/>
          </w:tcPr>
          <w:p w14:paraId="7313C4EC"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Вертикальная</w:t>
            </w:r>
          </w:p>
        </w:tc>
        <w:tc>
          <w:tcPr>
            <w:tcW w:w="3839" w:type="dxa"/>
            <w:tcBorders>
              <w:top w:val="single" w:sz="4" w:space="0" w:color="000000"/>
              <w:left w:val="single" w:sz="4" w:space="0" w:color="000000"/>
              <w:bottom w:val="single" w:sz="4" w:space="0" w:color="000000"/>
              <w:right w:val="single" w:sz="4" w:space="0" w:color="000000"/>
            </w:tcBorders>
            <w:hideMark/>
          </w:tcPr>
          <w:p w14:paraId="587683D9"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Вертикальная</w:t>
            </w:r>
          </w:p>
        </w:tc>
      </w:tr>
      <w:tr w:rsidR="00B25A3E" w:rsidRPr="004641F3" w14:paraId="52F7E505"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6B086EBC" w14:textId="75F36F6A"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Маск</w:t>
            </w:r>
            <w:r w:rsidR="002829CE">
              <w:rPr>
                <w:rFonts w:ascii="Times New Roman" w:hAnsi="Times New Roman" w:cs="Times New Roman"/>
                <w:color w:val="000000"/>
                <w:lang w:val="ru-RU"/>
              </w:rPr>
              <w:t>а</w:t>
            </w:r>
            <w:r w:rsidRPr="00B25A3E">
              <w:rPr>
                <w:rFonts w:ascii="Times New Roman" w:hAnsi="Times New Roman" w:cs="Times New Roman"/>
                <w:color w:val="000000"/>
                <w:lang w:val="ru-RU"/>
              </w:rPr>
              <w:t xml:space="preserve"> излучения</w:t>
            </w:r>
          </w:p>
        </w:tc>
        <w:tc>
          <w:tcPr>
            <w:tcW w:w="3544" w:type="dxa"/>
            <w:tcBorders>
              <w:top w:val="single" w:sz="4" w:space="0" w:color="000000"/>
              <w:left w:val="single" w:sz="4" w:space="0" w:color="000000"/>
              <w:bottom w:val="single" w:sz="4" w:space="0" w:color="000000"/>
              <w:right w:val="single" w:sz="4" w:space="0" w:color="000000"/>
            </w:tcBorders>
            <w:hideMark/>
          </w:tcPr>
          <w:p w14:paraId="3D8D190F" w14:textId="6B950385" w:rsidR="00B25A3E" w:rsidRPr="004641F3" w:rsidRDefault="00B25A3E" w:rsidP="001C14F0">
            <w:pPr>
              <w:pStyle w:val="Tabletext"/>
              <w:jc w:val="center"/>
              <w:rPr>
                <w:rFonts w:ascii="Times New Roman" w:hAnsi="Times New Roman" w:cs="Times New Roman"/>
                <w:lang w:val="ru-RU"/>
              </w:rPr>
            </w:pPr>
            <w:r w:rsidRPr="00B25A3E">
              <w:rPr>
                <w:rFonts w:ascii="Times New Roman" w:hAnsi="Times New Roman" w:cs="Times New Roman"/>
                <w:color w:val="000000"/>
                <w:lang w:val="ru-RU"/>
              </w:rPr>
              <w:t xml:space="preserve">SARPS ИКАО, Приложение 10, том III, часть 1, разделы 6.3.3 </w:t>
            </w:r>
            <w:r w:rsidR="007F4BF6">
              <w:rPr>
                <w:rFonts w:ascii="Times New Roman" w:hAnsi="Times New Roman" w:cs="Times New Roman"/>
                <w:color w:val="000000"/>
                <w:lang w:val="ru-RU"/>
              </w:rPr>
              <w:br/>
            </w:r>
            <w:r w:rsidRPr="00B25A3E">
              <w:rPr>
                <w:rFonts w:ascii="Times New Roman" w:hAnsi="Times New Roman" w:cs="Times New Roman"/>
                <w:color w:val="000000"/>
                <w:lang w:val="ru-RU"/>
              </w:rPr>
              <w:t xml:space="preserve">(Приложение </w:t>
            </w:r>
            <w:r w:rsidRPr="00AB4066">
              <w:rPr>
                <w:rFonts w:ascii="Times New Roman" w:hAnsi="Times New Roman" w:cs="Times New Roman"/>
                <w:b/>
                <w:bCs/>
                <w:color w:val="000000"/>
                <w:lang w:val="ru-RU"/>
              </w:rPr>
              <w:t>3</w:t>
            </w:r>
            <w:r w:rsidRPr="00B25A3E">
              <w:rPr>
                <w:rFonts w:ascii="Times New Roman" w:hAnsi="Times New Roman" w:cs="Times New Roman"/>
                <w:color w:val="000000"/>
                <w:lang w:val="ru-RU"/>
              </w:rPr>
              <w:t xml:space="preserve"> к</w:t>
            </w:r>
            <w:r w:rsidR="004D3E16">
              <w:rPr>
                <w:rFonts w:ascii="Times New Roman" w:hAnsi="Times New Roman" w:cs="Times New Roman"/>
                <w:color w:val="000000"/>
                <w:lang w:val="en-US"/>
              </w:rPr>
              <w:t> </w:t>
            </w:r>
            <w:r w:rsidRPr="00B25A3E">
              <w:rPr>
                <w:rFonts w:ascii="Times New Roman" w:hAnsi="Times New Roman" w:cs="Times New Roman"/>
                <w:color w:val="000000"/>
                <w:lang w:val="ru-RU"/>
              </w:rPr>
              <w:t>РР) и 6.3.4</w:t>
            </w:r>
          </w:p>
        </w:tc>
        <w:tc>
          <w:tcPr>
            <w:tcW w:w="3839" w:type="dxa"/>
            <w:tcBorders>
              <w:top w:val="single" w:sz="4" w:space="0" w:color="000000"/>
              <w:left w:val="single" w:sz="4" w:space="0" w:color="000000"/>
              <w:bottom w:val="single" w:sz="4" w:space="0" w:color="000000"/>
              <w:right w:val="single" w:sz="4" w:space="0" w:color="000000"/>
            </w:tcBorders>
            <w:hideMark/>
          </w:tcPr>
          <w:p w14:paraId="69072A8A" w14:textId="3388197A" w:rsidR="00B25A3E" w:rsidRPr="004641F3" w:rsidRDefault="00B25A3E" w:rsidP="001C14F0">
            <w:pPr>
              <w:pStyle w:val="Tabletext"/>
              <w:jc w:val="center"/>
              <w:rPr>
                <w:rFonts w:ascii="Times New Roman" w:hAnsi="Times New Roman" w:cs="Times New Roman"/>
                <w:lang w:val="ru-RU"/>
              </w:rPr>
            </w:pPr>
            <w:r w:rsidRPr="00B25A3E">
              <w:rPr>
                <w:rFonts w:ascii="Times New Roman" w:hAnsi="Times New Roman" w:cs="Times New Roman"/>
                <w:color w:val="000000"/>
                <w:lang w:val="ru-RU"/>
              </w:rPr>
              <w:t xml:space="preserve">SARPS ИКАО, Приложение 10, том III, часть 1, разделы 6.2.3 </w:t>
            </w:r>
            <w:r w:rsidR="007F4BF6">
              <w:rPr>
                <w:rFonts w:ascii="Times New Roman" w:hAnsi="Times New Roman" w:cs="Times New Roman"/>
                <w:color w:val="000000"/>
                <w:lang w:val="ru-RU"/>
              </w:rPr>
              <w:br/>
            </w:r>
            <w:r w:rsidRPr="00B25A3E">
              <w:rPr>
                <w:rFonts w:ascii="Times New Roman" w:hAnsi="Times New Roman" w:cs="Times New Roman"/>
                <w:color w:val="000000"/>
                <w:lang w:val="ru-RU"/>
              </w:rPr>
              <w:t xml:space="preserve">(Приложение </w:t>
            </w:r>
            <w:r w:rsidRPr="00AB4066">
              <w:rPr>
                <w:rFonts w:ascii="Times New Roman" w:hAnsi="Times New Roman" w:cs="Times New Roman"/>
                <w:b/>
                <w:bCs/>
                <w:color w:val="000000"/>
                <w:lang w:val="ru-RU"/>
              </w:rPr>
              <w:t>3</w:t>
            </w:r>
            <w:r w:rsidRPr="00B25A3E">
              <w:rPr>
                <w:rFonts w:ascii="Times New Roman" w:hAnsi="Times New Roman" w:cs="Times New Roman"/>
                <w:color w:val="000000"/>
                <w:lang w:val="ru-RU"/>
              </w:rPr>
              <w:t xml:space="preserve"> к РР) и 6.2.4</w:t>
            </w:r>
          </w:p>
        </w:tc>
      </w:tr>
      <w:tr w:rsidR="00B25A3E" w:rsidRPr="00B25A3E" w14:paraId="799148E7" w14:textId="77777777" w:rsidTr="00C67985">
        <w:tc>
          <w:tcPr>
            <w:tcW w:w="9930" w:type="dxa"/>
            <w:gridSpan w:val="3"/>
            <w:tcBorders>
              <w:top w:val="single" w:sz="4" w:space="0" w:color="000000"/>
              <w:left w:val="single" w:sz="4" w:space="0" w:color="000000"/>
              <w:bottom w:val="single" w:sz="4" w:space="0" w:color="000000"/>
              <w:right w:val="single" w:sz="4" w:space="0" w:color="000000"/>
            </w:tcBorders>
            <w:hideMark/>
          </w:tcPr>
          <w:p w14:paraId="0B19D872" w14:textId="77777777" w:rsidR="00B25A3E" w:rsidRPr="00B25A3E" w:rsidRDefault="00B25A3E" w:rsidP="00AB4066">
            <w:pPr>
              <w:pStyle w:val="Tabletext"/>
              <w:jc w:val="left"/>
              <w:rPr>
                <w:rFonts w:ascii="Times New Roman" w:hAnsi="Times New Roman" w:cs="Times New Roman"/>
                <w:b/>
                <w:bCs/>
              </w:rPr>
            </w:pPr>
            <w:r w:rsidRPr="00B25A3E">
              <w:rPr>
                <w:rFonts w:ascii="Times New Roman" w:hAnsi="Times New Roman" w:cs="Times New Roman"/>
                <w:b/>
                <w:bCs/>
                <w:color w:val="000000"/>
                <w:lang w:val="ru-RU"/>
              </w:rPr>
              <w:t>Приемник</w:t>
            </w:r>
          </w:p>
        </w:tc>
      </w:tr>
      <w:tr w:rsidR="00B25A3E" w:rsidRPr="00B25A3E" w14:paraId="73067335"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55A6CEA9"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Коэффициент шума (дБ)</w:t>
            </w:r>
          </w:p>
        </w:tc>
        <w:tc>
          <w:tcPr>
            <w:tcW w:w="3544" w:type="dxa"/>
            <w:tcBorders>
              <w:top w:val="single" w:sz="4" w:space="0" w:color="000000"/>
              <w:left w:val="single" w:sz="4" w:space="0" w:color="000000"/>
              <w:bottom w:val="single" w:sz="4" w:space="0" w:color="000000"/>
              <w:right w:val="single" w:sz="4" w:space="0" w:color="000000"/>
            </w:tcBorders>
            <w:hideMark/>
          </w:tcPr>
          <w:p w14:paraId="7B531643"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6</w:t>
            </w:r>
          </w:p>
        </w:tc>
        <w:tc>
          <w:tcPr>
            <w:tcW w:w="3839" w:type="dxa"/>
            <w:tcBorders>
              <w:top w:val="single" w:sz="4" w:space="0" w:color="000000"/>
              <w:left w:val="single" w:sz="4" w:space="0" w:color="000000"/>
              <w:bottom w:val="single" w:sz="4" w:space="0" w:color="000000"/>
              <w:right w:val="single" w:sz="4" w:space="0" w:color="000000"/>
            </w:tcBorders>
            <w:hideMark/>
          </w:tcPr>
          <w:p w14:paraId="3D8A059F"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6</w:t>
            </w:r>
          </w:p>
        </w:tc>
      </w:tr>
      <w:tr w:rsidR="00B25A3E" w:rsidRPr="00B25A3E" w14:paraId="22DE9445"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597EBF46" w14:textId="77777777" w:rsidR="00B25A3E" w:rsidRPr="004641F3" w:rsidRDefault="00B25A3E" w:rsidP="00AB4066">
            <w:pPr>
              <w:pStyle w:val="Tabletext"/>
              <w:jc w:val="left"/>
              <w:rPr>
                <w:rFonts w:ascii="Times New Roman" w:hAnsi="Times New Roman" w:cs="Times New Roman"/>
                <w:lang w:val="ru-RU"/>
              </w:rPr>
            </w:pPr>
            <w:r w:rsidRPr="00B25A3E">
              <w:rPr>
                <w:rFonts w:ascii="Times New Roman" w:hAnsi="Times New Roman" w:cs="Times New Roman"/>
                <w:color w:val="000000"/>
                <w:lang w:val="ru-RU"/>
              </w:rPr>
              <w:t>Ширина полосы по ПЧ (кГц)</w:t>
            </w:r>
          </w:p>
        </w:tc>
        <w:tc>
          <w:tcPr>
            <w:tcW w:w="3544" w:type="dxa"/>
            <w:tcBorders>
              <w:top w:val="single" w:sz="4" w:space="0" w:color="000000"/>
              <w:left w:val="single" w:sz="4" w:space="0" w:color="000000"/>
              <w:bottom w:val="single" w:sz="4" w:space="0" w:color="000000"/>
              <w:right w:val="single" w:sz="4" w:space="0" w:color="000000"/>
            </w:tcBorders>
            <w:hideMark/>
          </w:tcPr>
          <w:p w14:paraId="6E7CC68E"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25</w:t>
            </w:r>
          </w:p>
        </w:tc>
        <w:tc>
          <w:tcPr>
            <w:tcW w:w="3839" w:type="dxa"/>
            <w:tcBorders>
              <w:top w:val="single" w:sz="4" w:space="0" w:color="000000"/>
              <w:left w:val="single" w:sz="4" w:space="0" w:color="000000"/>
              <w:bottom w:val="single" w:sz="4" w:space="0" w:color="000000"/>
              <w:right w:val="single" w:sz="4" w:space="0" w:color="000000"/>
            </w:tcBorders>
            <w:hideMark/>
          </w:tcPr>
          <w:p w14:paraId="43DA2587"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25</w:t>
            </w:r>
          </w:p>
        </w:tc>
      </w:tr>
      <w:tr w:rsidR="00B25A3E" w:rsidRPr="00B25A3E" w14:paraId="75BF110D"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4FEAE7F1"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Усиление антенны (дБи)</w:t>
            </w:r>
          </w:p>
        </w:tc>
        <w:tc>
          <w:tcPr>
            <w:tcW w:w="3544" w:type="dxa"/>
            <w:tcBorders>
              <w:top w:val="single" w:sz="4" w:space="0" w:color="000000"/>
              <w:left w:val="single" w:sz="4" w:space="0" w:color="000000"/>
              <w:bottom w:val="single" w:sz="4" w:space="0" w:color="000000"/>
              <w:right w:val="single" w:sz="4" w:space="0" w:color="000000"/>
            </w:tcBorders>
            <w:hideMark/>
          </w:tcPr>
          <w:p w14:paraId="01D0F055"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0</w:t>
            </w:r>
          </w:p>
        </w:tc>
        <w:tc>
          <w:tcPr>
            <w:tcW w:w="3839" w:type="dxa"/>
            <w:tcBorders>
              <w:top w:val="single" w:sz="4" w:space="0" w:color="000000"/>
              <w:left w:val="single" w:sz="4" w:space="0" w:color="000000"/>
              <w:bottom w:val="single" w:sz="4" w:space="0" w:color="000000"/>
              <w:right w:val="single" w:sz="4" w:space="0" w:color="000000"/>
            </w:tcBorders>
            <w:hideMark/>
          </w:tcPr>
          <w:p w14:paraId="47A08FF2"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2,2</w:t>
            </w:r>
          </w:p>
        </w:tc>
      </w:tr>
      <w:tr w:rsidR="00B25A3E" w:rsidRPr="00B25A3E" w14:paraId="2EFC98E2" w14:textId="77777777" w:rsidTr="00C67985">
        <w:tc>
          <w:tcPr>
            <w:tcW w:w="2547" w:type="dxa"/>
            <w:tcBorders>
              <w:top w:val="single" w:sz="4" w:space="0" w:color="000000"/>
              <w:left w:val="single" w:sz="4" w:space="0" w:color="000000"/>
              <w:bottom w:val="single" w:sz="4" w:space="0" w:color="000000"/>
              <w:right w:val="single" w:sz="4" w:space="0" w:color="000000"/>
            </w:tcBorders>
            <w:hideMark/>
          </w:tcPr>
          <w:p w14:paraId="3DFE2445"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Диаграмма направленности</w:t>
            </w:r>
          </w:p>
        </w:tc>
        <w:tc>
          <w:tcPr>
            <w:tcW w:w="3544" w:type="dxa"/>
            <w:tcBorders>
              <w:top w:val="single" w:sz="4" w:space="0" w:color="000000"/>
              <w:left w:val="single" w:sz="4" w:space="0" w:color="000000"/>
              <w:bottom w:val="single" w:sz="4" w:space="0" w:color="000000"/>
              <w:right w:val="single" w:sz="4" w:space="0" w:color="000000"/>
            </w:tcBorders>
            <w:hideMark/>
          </w:tcPr>
          <w:p w14:paraId="59C25158"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Всенаправленная</w:t>
            </w:r>
          </w:p>
        </w:tc>
        <w:tc>
          <w:tcPr>
            <w:tcW w:w="3839" w:type="dxa"/>
            <w:tcBorders>
              <w:top w:val="single" w:sz="4" w:space="0" w:color="000000"/>
              <w:left w:val="single" w:sz="4" w:space="0" w:color="000000"/>
              <w:bottom w:val="single" w:sz="4" w:space="0" w:color="000000"/>
              <w:right w:val="single" w:sz="4" w:space="0" w:color="000000"/>
            </w:tcBorders>
            <w:hideMark/>
          </w:tcPr>
          <w:p w14:paraId="0EB7747D"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Всенаправленная</w:t>
            </w:r>
          </w:p>
        </w:tc>
      </w:tr>
      <w:tr w:rsidR="00B25A3E" w:rsidRPr="00B25A3E" w14:paraId="43C4DC8B" w14:textId="77777777" w:rsidTr="00C67985">
        <w:tc>
          <w:tcPr>
            <w:tcW w:w="2547"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hideMark/>
          </w:tcPr>
          <w:p w14:paraId="2B81D5CB" w14:textId="77777777" w:rsidR="00B25A3E" w:rsidRPr="00B25A3E" w:rsidRDefault="00B25A3E" w:rsidP="00AB4066">
            <w:pPr>
              <w:pStyle w:val="Tabletext"/>
              <w:jc w:val="left"/>
              <w:rPr>
                <w:rFonts w:ascii="Times New Roman" w:hAnsi="Times New Roman" w:cs="Times New Roman"/>
              </w:rPr>
            </w:pPr>
            <w:r w:rsidRPr="00B25A3E">
              <w:rPr>
                <w:rFonts w:ascii="Times New Roman" w:hAnsi="Times New Roman" w:cs="Times New Roman"/>
                <w:color w:val="000000"/>
                <w:lang w:val="ru-RU"/>
              </w:rPr>
              <w:t>Поляризация антенны</w:t>
            </w:r>
          </w:p>
        </w:tc>
        <w:tc>
          <w:tcPr>
            <w:tcW w:w="3544" w:type="dxa"/>
            <w:tcBorders>
              <w:top w:val="single" w:sz="4" w:space="0" w:color="000000"/>
              <w:left w:val="single" w:sz="4" w:space="0" w:color="000000"/>
              <w:bottom w:val="single" w:sz="4" w:space="0" w:color="auto"/>
              <w:right w:val="single" w:sz="4" w:space="0" w:color="000000"/>
            </w:tcBorders>
            <w:hideMark/>
          </w:tcPr>
          <w:p w14:paraId="2EF38F5C"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Вертикальная</w:t>
            </w:r>
          </w:p>
        </w:tc>
        <w:tc>
          <w:tcPr>
            <w:tcW w:w="3839" w:type="dxa"/>
            <w:tcBorders>
              <w:top w:val="single" w:sz="4" w:space="0" w:color="000000"/>
              <w:left w:val="single" w:sz="4" w:space="0" w:color="000000"/>
              <w:bottom w:val="single" w:sz="4" w:space="0" w:color="auto"/>
              <w:right w:val="single" w:sz="4" w:space="0" w:color="000000"/>
            </w:tcBorders>
            <w:hideMark/>
          </w:tcPr>
          <w:p w14:paraId="50CF8241" w14:textId="77777777" w:rsidR="00B25A3E" w:rsidRPr="00B25A3E" w:rsidRDefault="00B25A3E" w:rsidP="001C14F0">
            <w:pPr>
              <w:pStyle w:val="Tabletext"/>
              <w:jc w:val="center"/>
              <w:rPr>
                <w:rFonts w:ascii="Times New Roman" w:hAnsi="Times New Roman" w:cs="Times New Roman"/>
              </w:rPr>
            </w:pPr>
            <w:r w:rsidRPr="00B25A3E">
              <w:rPr>
                <w:rFonts w:ascii="Times New Roman" w:hAnsi="Times New Roman" w:cs="Times New Roman"/>
                <w:color w:val="000000"/>
                <w:lang w:val="ru-RU"/>
              </w:rPr>
              <w:t>Вертикальная</w:t>
            </w:r>
          </w:p>
        </w:tc>
      </w:tr>
    </w:tbl>
    <w:p w14:paraId="112920CD" w14:textId="77777777" w:rsidR="004D3E16" w:rsidRDefault="004D3E16" w:rsidP="004D3E16">
      <w:pPr>
        <w:spacing w:before="720"/>
        <w:jc w:val="center"/>
      </w:pPr>
      <w:r>
        <w:t>______________</w:t>
      </w:r>
    </w:p>
    <w:sectPr w:rsidR="004D3E16" w:rsidSect="0080796F">
      <w:headerReference w:type="even" r:id="rId15"/>
      <w:headerReference w:type="default" r:id="rId16"/>
      <w:footerReference w:type="default" r:id="rId17"/>
      <w:type w:val="oddPage"/>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0722A" w14:textId="77777777" w:rsidR="00D93216" w:rsidRDefault="00D93216">
      <w:r>
        <w:separator/>
      </w:r>
    </w:p>
  </w:endnote>
  <w:endnote w:type="continuationSeparator" w:id="0">
    <w:p w14:paraId="0341468C" w14:textId="77777777" w:rsidR="00D93216" w:rsidRDefault="00D9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Batang">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49672" w14:textId="77777777" w:rsidR="00AD39FD" w:rsidRDefault="00AD39FD">
    <w:pPr>
      <w:pStyle w:val="Footer"/>
    </w:pPr>
    <w:r>
      <w:drawing>
        <wp:anchor distT="0" distB="0" distL="0" distR="0" simplePos="0" relativeHeight="251654656" behindDoc="0" locked="0" layoutInCell="1" allowOverlap="1" wp14:anchorId="7F25230D" wp14:editId="00B22799">
          <wp:simplePos x="0" y="0"/>
          <wp:positionH relativeFrom="page">
            <wp:posOffset>6346209</wp:posOffset>
          </wp:positionH>
          <wp:positionV relativeFrom="page">
            <wp:posOffset>9501505</wp:posOffset>
          </wp:positionV>
          <wp:extent cx="738000" cy="813600"/>
          <wp:effectExtent l="0" t="0" r="0" b="0"/>
          <wp:wrapNone/>
          <wp:docPr id="1379150802" name="image1.png" descr="Логотип МС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50802" name="image1.png" descr="Логотип МСЭ"/>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49D8" w14:textId="13E952E7" w:rsidR="005D7972" w:rsidRDefault="005D7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5E575" w14:textId="77777777" w:rsidR="00D93216" w:rsidRDefault="00D93216">
      <w:r>
        <w:separator/>
      </w:r>
    </w:p>
  </w:footnote>
  <w:footnote w:type="continuationSeparator" w:id="0">
    <w:p w14:paraId="108E9954" w14:textId="77777777" w:rsidR="00D93216" w:rsidRDefault="00D93216">
      <w:r>
        <w:continuationSeparator/>
      </w:r>
    </w:p>
  </w:footnote>
  <w:footnote w:id="1">
    <w:p w14:paraId="3ECD4D0D" w14:textId="17B66BD2" w:rsidR="00B25A3E" w:rsidRPr="004641F3" w:rsidRDefault="00B25A3E" w:rsidP="00B25A3E">
      <w:pPr>
        <w:pStyle w:val="FootnoteText"/>
        <w:rPr>
          <w:lang w:val="ru-RU"/>
        </w:rPr>
      </w:pPr>
      <w:r>
        <w:rPr>
          <w:rStyle w:val="FootnoteReference"/>
          <w:lang w:val="ru-RU"/>
        </w:rPr>
        <w:footnoteRef/>
      </w:r>
      <w:r>
        <w:rPr>
          <w:lang w:val="ru-RU"/>
        </w:rPr>
        <w:tab/>
      </w:r>
      <w:r w:rsidR="00E805B6">
        <w:rPr>
          <w:lang w:val="ru-RU"/>
        </w:rPr>
        <w:t xml:space="preserve">Данный </w:t>
      </w:r>
      <w:r>
        <w:rPr>
          <w:lang w:val="ru-RU"/>
        </w:rPr>
        <w:t>критерий не включает запас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7CD5" w14:textId="77777777" w:rsidR="00AD39FD" w:rsidRDefault="00AD39FD">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4"/>
      <w:gridCol w:w="5916"/>
    </w:tblGrid>
    <w:tr w:rsidR="00AD39FD" w:rsidRPr="00A239D1" w14:paraId="6314A5CD" w14:textId="77777777" w:rsidTr="0019307B">
      <w:tc>
        <w:tcPr>
          <w:tcW w:w="4634" w:type="dxa"/>
          <w:vAlign w:val="center"/>
        </w:tcPr>
        <w:p w14:paraId="091DD20A" w14:textId="77777777" w:rsidR="00AD39FD" w:rsidRPr="005B0371" w:rsidRDefault="00AD39FD"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580F6EA5" w14:textId="77777777" w:rsidR="00AD39FD" w:rsidRPr="00260B24" w:rsidRDefault="00AD39FD" w:rsidP="00744F8B">
          <w:pPr>
            <w:pStyle w:val="Header"/>
            <w:jc w:val="right"/>
            <w:rPr>
              <w:rFonts w:asciiTheme="minorBidi" w:hAnsiTheme="minorBidi"/>
              <w:b/>
              <w:spacing w:val="4"/>
              <w:szCs w:val="24"/>
            </w:rPr>
          </w:pPr>
          <w:r w:rsidRPr="00736384">
            <w:rPr>
              <w:rFonts w:asciiTheme="minorBidi" w:hAnsiTheme="minorBidi"/>
              <w:b/>
              <w:spacing w:val="4"/>
              <w:szCs w:val="24"/>
            </w:rPr>
            <w:t>Международн</w:t>
          </w:r>
          <w:r>
            <w:rPr>
              <w:rFonts w:asciiTheme="minorBidi" w:hAnsiTheme="minorBidi"/>
              <w:b/>
              <w:spacing w:val="4"/>
              <w:szCs w:val="24"/>
              <w:lang w:val="ru-RU"/>
            </w:rPr>
            <w:t>ый</w:t>
          </w:r>
          <w:r w:rsidRPr="00736384">
            <w:rPr>
              <w:rFonts w:asciiTheme="minorBidi" w:hAnsiTheme="minorBidi"/>
              <w:b/>
              <w:spacing w:val="4"/>
              <w:szCs w:val="24"/>
            </w:rPr>
            <w:t xml:space="preserve"> союз электросвязи</w:t>
          </w:r>
        </w:p>
      </w:tc>
    </w:tr>
    <w:tr w:rsidR="00AD39FD" w:rsidRPr="00A239D1" w14:paraId="128D5858" w14:textId="77777777" w:rsidTr="0019307B">
      <w:tc>
        <w:tcPr>
          <w:tcW w:w="4634" w:type="dxa"/>
          <w:vAlign w:val="center"/>
        </w:tcPr>
        <w:p w14:paraId="2A299EF6" w14:textId="77777777" w:rsidR="00AD39FD" w:rsidRPr="00260B24" w:rsidRDefault="00AD39FD" w:rsidP="00744F8B">
          <w:pPr>
            <w:pStyle w:val="Header"/>
            <w:jc w:val="left"/>
            <w:rPr>
              <w:rFonts w:asciiTheme="minorBidi" w:hAnsiTheme="minorBidi"/>
              <w:spacing w:val="4"/>
              <w:sz w:val="21"/>
              <w:szCs w:val="21"/>
            </w:rPr>
          </w:pPr>
          <w:r w:rsidRPr="00736384">
            <w:rPr>
              <w:rFonts w:asciiTheme="minorBidi" w:hAnsiTheme="minorBidi"/>
              <w:spacing w:val="4"/>
              <w:szCs w:val="24"/>
            </w:rPr>
            <w:t>Рекомендации</w:t>
          </w:r>
        </w:p>
      </w:tc>
      <w:tc>
        <w:tcPr>
          <w:tcW w:w="5998" w:type="dxa"/>
          <w:vAlign w:val="center"/>
        </w:tcPr>
        <w:p w14:paraId="19C41604" w14:textId="77777777" w:rsidR="00AD39FD" w:rsidRPr="00260B24" w:rsidRDefault="00AD39FD" w:rsidP="00744F8B">
          <w:pPr>
            <w:pStyle w:val="Header"/>
            <w:jc w:val="right"/>
            <w:rPr>
              <w:rFonts w:asciiTheme="minorBidi" w:hAnsiTheme="minorBidi"/>
              <w:spacing w:val="4"/>
              <w:szCs w:val="24"/>
            </w:rPr>
          </w:pPr>
          <w:r w:rsidRPr="00391033">
            <w:rPr>
              <w:rFonts w:asciiTheme="minorBidi" w:hAnsiTheme="minorBidi"/>
              <w:spacing w:val="4"/>
              <w:szCs w:val="24"/>
            </w:rPr>
            <w:t>Сектор радиосвязи</w:t>
          </w:r>
        </w:p>
      </w:tc>
    </w:tr>
  </w:tbl>
  <w:p w14:paraId="5382E6FC" w14:textId="77777777" w:rsidR="00AD39FD" w:rsidRDefault="00AD39FD" w:rsidP="004A6FEB">
    <w:pPr>
      <w:pStyle w:val="Header"/>
    </w:pPr>
    <w:r>
      <w:rPr>
        <w:rFonts w:ascii="Arial Black" w:hAnsi="Arial Black" w:cs="Arial"/>
        <w:noProof/>
        <w:sz w:val="32"/>
        <w:szCs w:val="32"/>
      </w:rPr>
      <w:drawing>
        <wp:anchor distT="0" distB="0" distL="114300" distR="114300" simplePos="0" relativeHeight="251659776" behindDoc="0" locked="0" layoutInCell="1" allowOverlap="1" wp14:anchorId="660AD40D" wp14:editId="4875E398">
          <wp:simplePos x="0" y="0"/>
          <wp:positionH relativeFrom="column">
            <wp:posOffset>-335280</wp:posOffset>
          </wp:positionH>
          <wp:positionV relativeFrom="paragraph">
            <wp:posOffset>-548005</wp:posOffset>
          </wp:positionV>
          <wp:extent cx="1733550" cy="374924"/>
          <wp:effectExtent l="0" t="0" r="0" b="0"/>
          <wp:wrapNone/>
          <wp:docPr id="44430825" name="Picture 44430825" descr="ITUПубл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TUПубликаци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3749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6704" behindDoc="0" locked="0" layoutInCell="1" allowOverlap="1" wp14:anchorId="6DA91522" wp14:editId="0A9CAE2B">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A9D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5FE4222B" w14:textId="77777777" w:rsidR="00AD39FD" w:rsidRDefault="00AD39FD" w:rsidP="004A6FEB">
    <w:pPr>
      <w:pStyle w:val="Header"/>
      <w:ind w:right="360"/>
      <w:jc w:val="both"/>
    </w:pPr>
    <w:r>
      <w:rPr>
        <w:noProof/>
      </w:rPr>
      <mc:AlternateContent>
        <mc:Choice Requires="wpg">
          <w:drawing>
            <wp:anchor distT="0" distB="0" distL="114300" distR="114300" simplePos="0" relativeHeight="251657728" behindDoc="0" locked="0" layoutInCell="1" allowOverlap="1" wp14:anchorId="37D261FE" wp14:editId="53EDA0FD">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a:extLst>
                          <a:ext uri="{C183D7F6-B498-43B3-948B-1728B52AA6E4}">
                            <adec:decorative xmlns:adec="http://schemas.microsoft.com/office/drawing/2017/decorative" val="1"/>
                          </a:ext>
                        </a:extLst>
                      </wps:cNvPr>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4E2A5" id="docshapegroup6" o:spid="_x0000_s1026" alt="&quot;&quot;" style="position:absolute;margin-left:0;margin-top:94.2pt;width:595.3pt;height:18.6pt;z-index:251657728;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alt="&quot;&quot;"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4C0D" w14:textId="1A045678" w:rsidR="00AD39FD" w:rsidRDefault="00AD39FD" w:rsidP="00020FCC">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ii</w:t>
    </w:r>
    <w:r>
      <w:rPr>
        <w:rStyle w:val="PageNumber"/>
        <w:b/>
        <w:bCs/>
      </w:rPr>
      <w:fldChar w:fldCharType="end"/>
    </w:r>
    <w:r>
      <w:rPr>
        <w:lang w:val="en-US"/>
      </w:rPr>
      <w:tab/>
    </w:r>
    <w:r w:rsidRPr="00553C5F">
      <w:rPr>
        <w:b/>
        <w:szCs w:val="22"/>
        <w:lang w:val="ru-RU"/>
      </w:rPr>
      <w:t>Рек.</w:t>
    </w:r>
    <w:r w:rsidRPr="00553C5F">
      <w:rPr>
        <w:b/>
        <w:szCs w:val="22"/>
        <w:lang w:val="en-US"/>
      </w:rPr>
      <w:t xml:space="preserve"> </w:t>
    </w:r>
    <w:r w:rsidRPr="00553C5F">
      <w:rPr>
        <w:b/>
        <w:szCs w:val="22"/>
        <w:lang w:val="ru-RU"/>
      </w:rPr>
      <w:t xml:space="preserve"> </w:t>
    </w:r>
    <w:r w:rsidRPr="00553C5F">
      <w:rPr>
        <w:b/>
        <w:bCs/>
        <w:szCs w:val="22"/>
        <w:lang w:val="en-US"/>
      </w:rPr>
      <w:fldChar w:fldCharType="begin"/>
    </w:r>
    <w:r w:rsidRPr="00553C5F">
      <w:rPr>
        <w:b/>
        <w:bCs/>
        <w:szCs w:val="22"/>
        <w:lang w:val="en-US"/>
      </w:rPr>
      <w:instrText>styleref href</w:instrText>
    </w:r>
    <w:r w:rsidRPr="00553C5F">
      <w:rPr>
        <w:b/>
        <w:bCs/>
        <w:szCs w:val="22"/>
        <w:lang w:val="en-US"/>
      </w:rPr>
      <w:fldChar w:fldCharType="separate"/>
    </w:r>
    <w:r w:rsidR="009B0193">
      <w:rPr>
        <w:b/>
        <w:bCs/>
        <w:noProof/>
        <w:szCs w:val="22"/>
        <w:lang w:val="en-US"/>
      </w:rPr>
      <w:t>МСЭ-R  M.2176-0</w:t>
    </w:r>
    <w:r w:rsidRPr="00553C5F">
      <w:rPr>
        <w:b/>
        <w:bCs/>
        <w:szCs w:val="22"/>
        <w:lang w:val="en-U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9054" w14:textId="291A687A" w:rsidR="00AD39FD" w:rsidRDefault="00AD39FD">
    <w:pPr>
      <w:pStyle w:val="Header"/>
    </w:pPr>
    <w:r>
      <w:tab/>
    </w:r>
    <w:fldSimple w:instr=" DOCPROPERTY &quot;Header&quot; \* MERGEFORMAT ">
      <w:r w:rsidR="007455BD" w:rsidRPr="007455BD">
        <w:rPr>
          <w:b/>
          <w:bCs/>
        </w:rPr>
        <w:t xml:space="preserve">Рек. </w:t>
      </w:r>
    </w:fldSimple>
    <w:r>
      <w:rPr>
        <w:b/>
        <w:bCs/>
      </w:rPr>
      <w:t xml:space="preserve"> </w:t>
    </w:r>
    <w:r>
      <w:rPr>
        <w:b/>
        <w:bCs/>
      </w:rPr>
      <w:fldChar w:fldCharType="begin"/>
    </w:r>
    <w:r>
      <w:rPr>
        <w:b/>
        <w:bCs/>
      </w:rPr>
      <w:instrText>styleref href</w:instrText>
    </w:r>
    <w:r>
      <w:rPr>
        <w:b/>
        <w:bCs/>
      </w:rPr>
      <w:fldChar w:fldCharType="separate"/>
    </w:r>
    <w:r w:rsidR="00F73CC3">
      <w:rPr>
        <w:b/>
        <w:bCs/>
        <w:noProof/>
      </w:rPr>
      <w:t>МСЭ-R  M.2176-0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iii</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58D8" w14:textId="5C201A39" w:rsidR="005D7972" w:rsidRPr="007D796E" w:rsidRDefault="005D7972">
    <w:pPr>
      <w:pStyle w:val="Header"/>
      <w:jc w:val="left"/>
      <w:rPr>
        <w:szCs w:val="22"/>
        <w:lang w:val="en-US"/>
      </w:rPr>
    </w:pPr>
    <w:r w:rsidRPr="007D796E">
      <w:rPr>
        <w:rStyle w:val="PageNumber"/>
        <w:b/>
        <w:bCs/>
        <w:szCs w:val="22"/>
      </w:rPr>
      <w:fldChar w:fldCharType="begin"/>
    </w:r>
    <w:r w:rsidRPr="007D796E">
      <w:rPr>
        <w:rStyle w:val="PageNumber"/>
        <w:b/>
        <w:bCs/>
        <w:szCs w:val="22"/>
        <w:lang w:val="en-US"/>
      </w:rPr>
      <w:instrText xml:space="preserve"> PAGE </w:instrText>
    </w:r>
    <w:r w:rsidRPr="007D796E">
      <w:rPr>
        <w:rStyle w:val="PageNumber"/>
        <w:b/>
        <w:bCs/>
        <w:szCs w:val="22"/>
      </w:rPr>
      <w:fldChar w:fldCharType="separate"/>
    </w:r>
    <w:r w:rsidR="00EE072B" w:rsidRPr="007D796E">
      <w:rPr>
        <w:rStyle w:val="PageNumber"/>
        <w:b/>
        <w:bCs/>
        <w:noProof/>
        <w:szCs w:val="22"/>
        <w:lang w:val="en-US"/>
      </w:rPr>
      <w:t>4</w:t>
    </w:r>
    <w:r w:rsidRPr="007D796E">
      <w:rPr>
        <w:rStyle w:val="PageNumber"/>
        <w:b/>
        <w:bCs/>
        <w:szCs w:val="22"/>
      </w:rPr>
      <w:fldChar w:fldCharType="end"/>
    </w:r>
    <w:r w:rsidRPr="007D796E">
      <w:rPr>
        <w:szCs w:val="22"/>
        <w:lang w:val="en-US"/>
      </w:rPr>
      <w:tab/>
    </w:r>
    <w:r w:rsidR="00AD39FD" w:rsidRPr="00C67E26">
      <w:rPr>
        <w:b/>
        <w:lang w:val="ru-RU"/>
      </w:rPr>
      <w:t>Рек</w:t>
    </w:r>
    <w:r w:rsidR="00AD39FD" w:rsidRPr="00C67E26">
      <w:rPr>
        <w:b/>
        <w:lang w:val="en-US"/>
      </w:rPr>
      <w:t>.</w:t>
    </w:r>
    <w:r w:rsidR="00AD39FD">
      <w:rPr>
        <w:b/>
        <w:lang w:val="en-US"/>
      </w:rPr>
      <w:t xml:space="preserve"> </w:t>
    </w:r>
    <w:r w:rsidR="00AD39FD" w:rsidRPr="00C67E26">
      <w:rPr>
        <w:b/>
        <w:lang w:val="en-US"/>
      </w:rPr>
      <w:t xml:space="preserve"> </w:t>
    </w:r>
    <w:r w:rsidRPr="007D796E">
      <w:rPr>
        <w:b/>
        <w:bCs/>
        <w:szCs w:val="22"/>
      </w:rPr>
      <w:fldChar w:fldCharType="begin"/>
    </w:r>
    <w:r w:rsidRPr="007D796E">
      <w:rPr>
        <w:b/>
        <w:bCs/>
        <w:szCs w:val="22"/>
        <w:lang w:val="en-US"/>
      </w:rPr>
      <w:instrText>styleref href</w:instrText>
    </w:r>
    <w:r w:rsidRPr="007D796E">
      <w:rPr>
        <w:b/>
        <w:bCs/>
        <w:szCs w:val="22"/>
      </w:rPr>
      <w:fldChar w:fldCharType="separate"/>
    </w:r>
    <w:r w:rsidR="008F7C70">
      <w:rPr>
        <w:b/>
        <w:bCs/>
        <w:noProof/>
        <w:szCs w:val="22"/>
        <w:lang w:val="en-US"/>
      </w:rPr>
      <w:t>МСЭ-R  M.2176-0</w:t>
    </w:r>
    <w:r w:rsidRPr="007D796E">
      <w:rPr>
        <w:b/>
        <w:bCs/>
        <w:szCs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CAAB" w14:textId="6DE6A9BF" w:rsidR="005D7972" w:rsidRPr="007D796E" w:rsidRDefault="005D7972">
    <w:pPr>
      <w:pStyle w:val="Header"/>
      <w:rPr>
        <w:szCs w:val="22"/>
      </w:rPr>
    </w:pPr>
    <w:r w:rsidRPr="007D796E">
      <w:rPr>
        <w:szCs w:val="22"/>
      </w:rPr>
      <w:tab/>
    </w:r>
    <w:r w:rsidR="00AD39FD" w:rsidRPr="00C67E26">
      <w:rPr>
        <w:b/>
        <w:lang w:val="ru-RU"/>
      </w:rPr>
      <w:t>Рек</w:t>
    </w:r>
    <w:r w:rsidR="00AD39FD" w:rsidRPr="00C67E26">
      <w:rPr>
        <w:b/>
        <w:lang w:val="en-US"/>
      </w:rPr>
      <w:t>.</w:t>
    </w:r>
    <w:r w:rsidR="00AD39FD">
      <w:rPr>
        <w:b/>
        <w:lang w:val="en-US"/>
      </w:rPr>
      <w:t xml:space="preserve"> </w:t>
    </w:r>
    <w:r w:rsidR="00AD39FD" w:rsidRPr="00C67E26">
      <w:rPr>
        <w:b/>
        <w:lang w:val="en-US"/>
      </w:rPr>
      <w:t xml:space="preserve"> </w:t>
    </w:r>
    <w:r w:rsidRPr="007D796E">
      <w:rPr>
        <w:b/>
        <w:bCs/>
        <w:szCs w:val="22"/>
      </w:rPr>
      <w:fldChar w:fldCharType="begin"/>
    </w:r>
    <w:r w:rsidRPr="007D796E">
      <w:rPr>
        <w:b/>
        <w:bCs/>
        <w:szCs w:val="22"/>
      </w:rPr>
      <w:instrText>styleref href</w:instrText>
    </w:r>
    <w:r w:rsidRPr="007D796E">
      <w:rPr>
        <w:b/>
        <w:bCs/>
        <w:szCs w:val="22"/>
      </w:rPr>
      <w:fldChar w:fldCharType="separate"/>
    </w:r>
    <w:r w:rsidR="009B0193">
      <w:rPr>
        <w:b/>
        <w:bCs/>
        <w:noProof/>
        <w:szCs w:val="22"/>
      </w:rPr>
      <w:t>МСЭ-R  M.2176-0</w:t>
    </w:r>
    <w:r w:rsidRPr="007D796E">
      <w:rPr>
        <w:b/>
        <w:bCs/>
        <w:szCs w:val="22"/>
      </w:rPr>
      <w:fldChar w:fldCharType="end"/>
    </w:r>
    <w:r w:rsidRPr="007D796E">
      <w:rPr>
        <w:szCs w:val="22"/>
      </w:rPr>
      <w:tab/>
    </w:r>
    <w:r w:rsidRPr="007D796E">
      <w:rPr>
        <w:rStyle w:val="PageNumber"/>
        <w:b/>
        <w:bCs/>
        <w:szCs w:val="22"/>
      </w:rPr>
      <w:fldChar w:fldCharType="begin"/>
    </w:r>
    <w:r w:rsidRPr="007D796E">
      <w:rPr>
        <w:rStyle w:val="PageNumber"/>
        <w:b/>
        <w:bCs/>
        <w:szCs w:val="22"/>
      </w:rPr>
      <w:instrText xml:space="preserve"> PAGE </w:instrText>
    </w:r>
    <w:r w:rsidRPr="007D796E">
      <w:rPr>
        <w:rStyle w:val="PageNumber"/>
        <w:b/>
        <w:bCs/>
        <w:szCs w:val="22"/>
      </w:rPr>
      <w:fldChar w:fldCharType="separate"/>
    </w:r>
    <w:r w:rsidR="00EE072B" w:rsidRPr="007D796E">
      <w:rPr>
        <w:rStyle w:val="PageNumber"/>
        <w:b/>
        <w:bCs/>
        <w:noProof/>
        <w:szCs w:val="22"/>
      </w:rPr>
      <w:t>5</w:t>
    </w:r>
    <w:r w:rsidRPr="007D796E">
      <w:rPr>
        <w:rStyle w:val="PageNumber"/>
        <w:b/>
        <w:bCs/>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C141F"/>
    <w:multiLevelType w:val="hybridMultilevel"/>
    <w:tmpl w:val="1E3AF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400AC8"/>
    <w:multiLevelType w:val="hybridMultilevel"/>
    <w:tmpl w:val="0B0E75FA"/>
    <w:lvl w:ilvl="0" w:tplc="AD74AA2C">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800FF"/>
    <w:multiLevelType w:val="hybridMultilevel"/>
    <w:tmpl w:val="0C3EF7AC"/>
    <w:lvl w:ilvl="0" w:tplc="B036B226">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A56A39"/>
    <w:multiLevelType w:val="hybridMultilevel"/>
    <w:tmpl w:val="BE9C02D4"/>
    <w:lvl w:ilvl="0" w:tplc="B036B226">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E52BED"/>
    <w:multiLevelType w:val="hybridMultilevel"/>
    <w:tmpl w:val="B0F67010"/>
    <w:lvl w:ilvl="0" w:tplc="B036B226">
      <w:start w:val="1"/>
      <w:numFmt w:val="lowerLetter"/>
      <w:lvlText w:val="%1)"/>
      <w:lvlJc w:val="left"/>
      <w:pPr>
        <w:ind w:left="1155" w:hanging="79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BF77E9"/>
    <w:multiLevelType w:val="hybridMultilevel"/>
    <w:tmpl w:val="D1DA2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52184897">
    <w:abstractNumId w:val="5"/>
  </w:num>
  <w:num w:numId="2" w16cid:durableId="204563443">
    <w:abstractNumId w:val="1"/>
  </w:num>
  <w:num w:numId="3" w16cid:durableId="96993590">
    <w:abstractNumId w:val="0"/>
  </w:num>
  <w:num w:numId="4" w16cid:durableId="431627261">
    <w:abstractNumId w:val="2"/>
  </w:num>
  <w:num w:numId="5" w16cid:durableId="2047876446">
    <w:abstractNumId w:val="3"/>
  </w:num>
  <w:num w:numId="6" w16cid:durableId="1195196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AC9"/>
    <w:rsid w:val="00010BD2"/>
    <w:rsid w:val="00062665"/>
    <w:rsid w:val="00070D9C"/>
    <w:rsid w:val="00076563"/>
    <w:rsid w:val="00094780"/>
    <w:rsid w:val="00132E49"/>
    <w:rsid w:val="00135218"/>
    <w:rsid w:val="00155BA6"/>
    <w:rsid w:val="00181676"/>
    <w:rsid w:val="00217EBF"/>
    <w:rsid w:val="00233E85"/>
    <w:rsid w:val="002363E7"/>
    <w:rsid w:val="00242AEE"/>
    <w:rsid w:val="0025486A"/>
    <w:rsid w:val="0028105C"/>
    <w:rsid w:val="002829CE"/>
    <w:rsid w:val="0028702A"/>
    <w:rsid w:val="00293AE6"/>
    <w:rsid w:val="002C537E"/>
    <w:rsid w:val="002D1EB2"/>
    <w:rsid w:val="002D76C4"/>
    <w:rsid w:val="002F4D3B"/>
    <w:rsid w:val="002F731C"/>
    <w:rsid w:val="00312990"/>
    <w:rsid w:val="0037100C"/>
    <w:rsid w:val="003944EE"/>
    <w:rsid w:val="003B5D08"/>
    <w:rsid w:val="00423B5D"/>
    <w:rsid w:val="004476F7"/>
    <w:rsid w:val="004641F3"/>
    <w:rsid w:val="004D3E16"/>
    <w:rsid w:val="004D650C"/>
    <w:rsid w:val="005078FC"/>
    <w:rsid w:val="0052529D"/>
    <w:rsid w:val="005421FB"/>
    <w:rsid w:val="0054609F"/>
    <w:rsid w:val="00560CB2"/>
    <w:rsid w:val="005D732D"/>
    <w:rsid w:val="005D7972"/>
    <w:rsid w:val="005F0FEE"/>
    <w:rsid w:val="005F4C4F"/>
    <w:rsid w:val="00607D68"/>
    <w:rsid w:val="00640D02"/>
    <w:rsid w:val="00661513"/>
    <w:rsid w:val="006B61EE"/>
    <w:rsid w:val="006C7B87"/>
    <w:rsid w:val="006E140A"/>
    <w:rsid w:val="00702644"/>
    <w:rsid w:val="00721E09"/>
    <w:rsid w:val="007455BD"/>
    <w:rsid w:val="007468DA"/>
    <w:rsid w:val="00762EE8"/>
    <w:rsid w:val="00782E86"/>
    <w:rsid w:val="007844BC"/>
    <w:rsid w:val="007B29AD"/>
    <w:rsid w:val="007D796E"/>
    <w:rsid w:val="007F4BF6"/>
    <w:rsid w:val="008036EA"/>
    <w:rsid w:val="00804CD0"/>
    <w:rsid w:val="0080796F"/>
    <w:rsid w:val="008117C9"/>
    <w:rsid w:val="008331D0"/>
    <w:rsid w:val="008A4EDB"/>
    <w:rsid w:val="008F7C0E"/>
    <w:rsid w:val="008F7C70"/>
    <w:rsid w:val="0090140D"/>
    <w:rsid w:val="00932FA1"/>
    <w:rsid w:val="009B0193"/>
    <w:rsid w:val="009E00A8"/>
    <w:rsid w:val="009F7381"/>
    <w:rsid w:val="00A265D1"/>
    <w:rsid w:val="00A43699"/>
    <w:rsid w:val="00A6617B"/>
    <w:rsid w:val="00A8026B"/>
    <w:rsid w:val="00A925C3"/>
    <w:rsid w:val="00AB0DC8"/>
    <w:rsid w:val="00AB4066"/>
    <w:rsid w:val="00AD39FD"/>
    <w:rsid w:val="00B22446"/>
    <w:rsid w:val="00B25A3E"/>
    <w:rsid w:val="00B2666E"/>
    <w:rsid w:val="00B44E24"/>
    <w:rsid w:val="00B5143B"/>
    <w:rsid w:val="00B917D8"/>
    <w:rsid w:val="00BA6734"/>
    <w:rsid w:val="00BD5EEE"/>
    <w:rsid w:val="00BE6438"/>
    <w:rsid w:val="00C26754"/>
    <w:rsid w:val="00C314ED"/>
    <w:rsid w:val="00C67985"/>
    <w:rsid w:val="00C96213"/>
    <w:rsid w:val="00CB300E"/>
    <w:rsid w:val="00CC39B9"/>
    <w:rsid w:val="00D11582"/>
    <w:rsid w:val="00D144CF"/>
    <w:rsid w:val="00D23B74"/>
    <w:rsid w:val="00D32ADC"/>
    <w:rsid w:val="00D93216"/>
    <w:rsid w:val="00DC2B47"/>
    <w:rsid w:val="00DE0F87"/>
    <w:rsid w:val="00DF4176"/>
    <w:rsid w:val="00E02FF6"/>
    <w:rsid w:val="00E149DC"/>
    <w:rsid w:val="00E15766"/>
    <w:rsid w:val="00E17369"/>
    <w:rsid w:val="00E805B6"/>
    <w:rsid w:val="00E91524"/>
    <w:rsid w:val="00EB40C4"/>
    <w:rsid w:val="00EC7784"/>
    <w:rsid w:val="00EE072B"/>
    <w:rsid w:val="00EE566A"/>
    <w:rsid w:val="00F07A4B"/>
    <w:rsid w:val="00F30DAA"/>
    <w:rsid w:val="00F73CC3"/>
    <w:rsid w:val="00F805CE"/>
    <w:rsid w:val="00F82AC9"/>
    <w:rsid w:val="00F957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625F8"/>
  <w15:docId w15:val="{2E370843-90FB-4356-AD33-179184E9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513"/>
    <w:pPr>
      <w:tabs>
        <w:tab w:val="left" w:pos="794"/>
        <w:tab w:val="left" w:pos="1191"/>
        <w:tab w:val="left" w:pos="1588"/>
        <w:tab w:val="left" w:pos="1985"/>
      </w:tabs>
      <w:overflowPunct w:val="0"/>
      <w:autoSpaceDE w:val="0"/>
      <w:autoSpaceDN w:val="0"/>
      <w:adjustRightInd w:val="0"/>
      <w:spacing w:before="120"/>
      <w:jc w:val="both"/>
      <w:textAlignment w:val="baseline"/>
    </w:pPr>
    <w:rPr>
      <w:sz w:val="22"/>
      <w:lang w:val="fr-FR" w:eastAsia="en-US"/>
    </w:rPr>
  </w:style>
  <w:style w:type="paragraph" w:styleId="Heading1">
    <w:name w:val="heading 1"/>
    <w:basedOn w:val="Normal"/>
    <w:next w:val="Normal"/>
    <w:link w:val="Heading1Char"/>
    <w:qFormat/>
    <w:rsid w:val="00661513"/>
    <w:pPr>
      <w:keepNext/>
      <w:keepLines/>
      <w:spacing w:before="480"/>
      <w:ind w:left="794" w:hanging="794"/>
      <w:outlineLvl w:val="0"/>
    </w:pPr>
    <w:rPr>
      <w:b/>
    </w:rPr>
  </w:style>
  <w:style w:type="paragraph" w:styleId="Heading2">
    <w:name w:val="heading 2"/>
    <w:basedOn w:val="Heading1"/>
    <w:next w:val="Normal"/>
    <w:link w:val="Heading2Char"/>
    <w:qFormat/>
    <w:rsid w:val="00661513"/>
    <w:pPr>
      <w:spacing w:before="320"/>
      <w:outlineLvl w:val="1"/>
    </w:pPr>
  </w:style>
  <w:style w:type="paragraph" w:styleId="Heading3">
    <w:name w:val="heading 3"/>
    <w:basedOn w:val="Heading1"/>
    <w:next w:val="Normal"/>
    <w:link w:val="Heading3Char"/>
    <w:qFormat/>
    <w:rsid w:val="00661513"/>
    <w:pPr>
      <w:spacing w:before="200"/>
      <w:outlineLvl w:val="2"/>
    </w:pPr>
  </w:style>
  <w:style w:type="paragraph" w:styleId="Heading4">
    <w:name w:val="heading 4"/>
    <w:basedOn w:val="Heading3"/>
    <w:next w:val="Normal"/>
    <w:qFormat/>
    <w:rsid w:val="00661513"/>
    <w:pPr>
      <w:tabs>
        <w:tab w:val="clear" w:pos="794"/>
        <w:tab w:val="left" w:pos="992"/>
      </w:tabs>
      <w:ind w:left="992" w:hanging="992"/>
      <w:outlineLvl w:val="3"/>
    </w:pPr>
  </w:style>
  <w:style w:type="paragraph" w:styleId="Heading5">
    <w:name w:val="heading 5"/>
    <w:basedOn w:val="Heading4"/>
    <w:next w:val="Normal"/>
    <w:qFormat/>
    <w:rsid w:val="00661513"/>
    <w:pPr>
      <w:outlineLvl w:val="4"/>
    </w:pPr>
  </w:style>
  <w:style w:type="paragraph" w:styleId="Heading6">
    <w:name w:val="heading 6"/>
    <w:basedOn w:val="Heading4"/>
    <w:next w:val="Normal"/>
    <w:qFormat/>
    <w:rsid w:val="00661513"/>
    <w:pPr>
      <w:tabs>
        <w:tab w:val="clear" w:pos="992"/>
        <w:tab w:val="clear" w:pos="1191"/>
      </w:tabs>
      <w:ind w:left="1588" w:hanging="1588"/>
      <w:outlineLvl w:val="5"/>
    </w:pPr>
  </w:style>
  <w:style w:type="paragraph" w:styleId="Heading7">
    <w:name w:val="heading 7"/>
    <w:basedOn w:val="Heading6"/>
    <w:next w:val="Normal"/>
    <w:qFormat/>
    <w:rsid w:val="00661513"/>
    <w:pPr>
      <w:outlineLvl w:val="6"/>
    </w:pPr>
  </w:style>
  <w:style w:type="paragraph" w:styleId="Heading8">
    <w:name w:val="heading 8"/>
    <w:basedOn w:val="Heading6"/>
    <w:next w:val="Normal"/>
    <w:qFormat/>
    <w:rsid w:val="00661513"/>
    <w:pPr>
      <w:outlineLvl w:val="7"/>
    </w:pPr>
  </w:style>
  <w:style w:type="paragraph" w:styleId="Heading9">
    <w:name w:val="heading 9"/>
    <w:basedOn w:val="Heading6"/>
    <w:next w:val="Normal"/>
    <w:qFormat/>
    <w:rsid w:val="00661513"/>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1513"/>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rsid w:val="00661513"/>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661513"/>
  </w:style>
  <w:style w:type="paragraph" w:customStyle="1" w:styleId="Headingb">
    <w:name w:val="Heading_b"/>
    <w:basedOn w:val="Heading3"/>
    <w:next w:val="Normal"/>
    <w:link w:val="HeadingbChar"/>
    <w:qFormat/>
    <w:rsid w:val="00661513"/>
    <w:pPr>
      <w:spacing w:before="160"/>
      <w:ind w:left="0" w:firstLine="0"/>
      <w:outlineLvl w:val="9"/>
    </w:pPr>
  </w:style>
  <w:style w:type="paragraph" w:customStyle="1" w:styleId="Headingi">
    <w:name w:val="Heading_i"/>
    <w:basedOn w:val="Heading3"/>
    <w:next w:val="Normal"/>
    <w:rsid w:val="00661513"/>
    <w:pPr>
      <w:spacing w:before="160"/>
      <w:ind w:left="0" w:firstLine="0"/>
    </w:pPr>
    <w:rPr>
      <w:b w:val="0"/>
      <w:i/>
    </w:rPr>
  </w:style>
  <w:style w:type="character" w:customStyle="1" w:styleId="href">
    <w:name w:val="href"/>
    <w:basedOn w:val="DefaultParagraphFont"/>
    <w:rsid w:val="00661513"/>
  </w:style>
  <w:style w:type="paragraph" w:customStyle="1" w:styleId="enumlev1">
    <w:name w:val="enumlev1"/>
    <w:basedOn w:val="Normal"/>
    <w:link w:val="enumlev1Char"/>
    <w:qFormat/>
    <w:rsid w:val="00661513"/>
    <w:pPr>
      <w:spacing w:before="80"/>
      <w:ind w:left="794" w:hanging="794"/>
    </w:pPr>
  </w:style>
  <w:style w:type="paragraph" w:customStyle="1" w:styleId="enumlev2">
    <w:name w:val="enumlev2"/>
    <w:basedOn w:val="enumlev1"/>
    <w:qFormat/>
    <w:rsid w:val="00661513"/>
    <w:pPr>
      <w:ind w:left="1191" w:hanging="397"/>
    </w:pPr>
  </w:style>
  <w:style w:type="paragraph" w:customStyle="1" w:styleId="enumlev3">
    <w:name w:val="enumlev3"/>
    <w:basedOn w:val="enumlev2"/>
    <w:qFormat/>
    <w:rsid w:val="00661513"/>
    <w:pPr>
      <w:ind w:left="1588"/>
    </w:pPr>
  </w:style>
  <w:style w:type="paragraph" w:customStyle="1" w:styleId="Normalaftertitle">
    <w:name w:val="Normal_after_title"/>
    <w:basedOn w:val="Normal"/>
    <w:next w:val="Normal"/>
    <w:link w:val="NormalaftertitleChar"/>
    <w:rsid w:val="00661513"/>
    <w:pPr>
      <w:spacing w:before="320"/>
    </w:pPr>
  </w:style>
  <w:style w:type="paragraph" w:customStyle="1" w:styleId="Note">
    <w:name w:val="Note"/>
    <w:basedOn w:val="Normal"/>
    <w:link w:val="NoteChar"/>
    <w:rsid w:val="00661513"/>
    <w:pPr>
      <w:tabs>
        <w:tab w:val="clear" w:pos="794"/>
        <w:tab w:val="clear" w:pos="1191"/>
        <w:tab w:val="clear" w:pos="1588"/>
        <w:tab w:val="clear" w:pos="1985"/>
      </w:tabs>
      <w:spacing w:before="80"/>
    </w:pPr>
    <w:rPr>
      <w:sz w:val="20"/>
    </w:rPr>
  </w:style>
  <w:style w:type="paragraph" w:customStyle="1" w:styleId="RecNo">
    <w:name w:val="Rec_No"/>
    <w:basedOn w:val="Normal"/>
    <w:next w:val="Rectitle"/>
    <w:rsid w:val="00661513"/>
    <w:pPr>
      <w:keepNext/>
      <w:keepLines/>
      <w:tabs>
        <w:tab w:val="clear" w:pos="794"/>
        <w:tab w:val="clear" w:pos="1191"/>
        <w:tab w:val="clear" w:pos="1588"/>
        <w:tab w:val="clear" w:pos="1985"/>
      </w:tabs>
      <w:spacing w:before="480"/>
      <w:jc w:val="center"/>
    </w:pPr>
    <w:rPr>
      <w:sz w:val="26"/>
    </w:rPr>
  </w:style>
  <w:style w:type="paragraph" w:customStyle="1" w:styleId="HeadingSum">
    <w:name w:val="Heading_Sum"/>
    <w:basedOn w:val="Headingb"/>
    <w:next w:val="Normal"/>
    <w:rsid w:val="00661513"/>
    <w:pPr>
      <w:spacing w:before="240"/>
    </w:pPr>
    <w:rPr>
      <w:lang w:val="es-ES_tradnl"/>
    </w:rPr>
  </w:style>
  <w:style w:type="paragraph" w:customStyle="1" w:styleId="Recref">
    <w:name w:val="Rec_ref"/>
    <w:basedOn w:val="Normal"/>
    <w:next w:val="Recdate"/>
    <w:rsid w:val="00661513"/>
    <w:pPr>
      <w:jc w:val="center"/>
    </w:pPr>
  </w:style>
  <w:style w:type="paragraph" w:customStyle="1" w:styleId="Recdate">
    <w:name w:val="Rec_date"/>
    <w:basedOn w:val="Recref"/>
    <w:next w:val="Normalaftertitle"/>
    <w:rsid w:val="00661513"/>
    <w:pPr>
      <w:jc w:val="right"/>
    </w:pPr>
  </w:style>
  <w:style w:type="paragraph" w:customStyle="1" w:styleId="AnnexNoTitle">
    <w:name w:val="Annex_NoTitle"/>
    <w:basedOn w:val="Heading1"/>
    <w:next w:val="Normalaftertitle"/>
    <w:link w:val="AnnexNoTitleChar"/>
    <w:qFormat/>
    <w:rsid w:val="00661513"/>
    <w:pPr>
      <w:spacing w:after="80"/>
      <w:ind w:left="0" w:firstLine="0"/>
      <w:jc w:val="center"/>
    </w:pPr>
    <w:rPr>
      <w:sz w:val="26"/>
    </w:rPr>
  </w:style>
  <w:style w:type="paragraph" w:customStyle="1" w:styleId="AppendixNoTitle">
    <w:name w:val="Appendix_NoTitle"/>
    <w:basedOn w:val="AnnexNoTitle"/>
    <w:next w:val="Normal"/>
    <w:rsid w:val="00661513"/>
  </w:style>
  <w:style w:type="paragraph" w:customStyle="1" w:styleId="Tablefin">
    <w:name w:val="Table_fin"/>
    <w:basedOn w:val="Normal"/>
    <w:next w:val="Normal"/>
    <w:rsid w:val="00661513"/>
    <w:pPr>
      <w:spacing w:before="0"/>
    </w:pPr>
    <w:rPr>
      <w:sz w:val="20"/>
      <w:lang w:val="en-GB"/>
    </w:rPr>
  </w:style>
  <w:style w:type="paragraph" w:customStyle="1" w:styleId="Tablehead">
    <w:name w:val="Table_head"/>
    <w:basedOn w:val="Normal"/>
    <w:next w:val="Normal"/>
    <w:link w:val="TableheadChar"/>
    <w:rsid w:val="00661513"/>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legend">
    <w:name w:val="Table_legend"/>
    <w:basedOn w:val="Normal"/>
    <w:rsid w:val="0066151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0"/>
    </w:rPr>
  </w:style>
  <w:style w:type="paragraph" w:customStyle="1" w:styleId="TableNo">
    <w:name w:val="Table_No"/>
    <w:basedOn w:val="Normal"/>
    <w:next w:val="Normal"/>
    <w:link w:val="TableNo0"/>
    <w:qFormat/>
    <w:rsid w:val="00661513"/>
    <w:pPr>
      <w:keepNext/>
      <w:spacing w:before="360" w:after="120"/>
      <w:jc w:val="center"/>
    </w:pPr>
  </w:style>
  <w:style w:type="paragraph" w:customStyle="1" w:styleId="Tabletext">
    <w:name w:val="Table_text"/>
    <w:basedOn w:val="Normal"/>
    <w:link w:val="TabletextChar"/>
    <w:qFormat/>
    <w:rsid w:val="0066151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Equation">
    <w:name w:val="Equation"/>
    <w:basedOn w:val="Normal"/>
    <w:rsid w:val="00661513"/>
    <w:pPr>
      <w:tabs>
        <w:tab w:val="clear" w:pos="1191"/>
        <w:tab w:val="clear" w:pos="1588"/>
        <w:tab w:val="clear" w:pos="1985"/>
        <w:tab w:val="center" w:pos="4820"/>
        <w:tab w:val="right" w:pos="9639"/>
      </w:tabs>
    </w:pPr>
  </w:style>
  <w:style w:type="paragraph" w:customStyle="1" w:styleId="Equationlegend">
    <w:name w:val="Equation_legend"/>
    <w:basedOn w:val="NormalIndent"/>
    <w:rsid w:val="00661513"/>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661513"/>
    <w:pPr>
      <w:ind w:left="794"/>
    </w:pPr>
  </w:style>
  <w:style w:type="paragraph" w:customStyle="1" w:styleId="Figurelegend">
    <w:name w:val="Figure_legend"/>
    <w:basedOn w:val="Normal"/>
    <w:rsid w:val="00661513"/>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661513"/>
    <w:pPr>
      <w:keepNext/>
      <w:keepLines/>
      <w:spacing w:before="480" w:after="80"/>
      <w:jc w:val="center"/>
    </w:pPr>
    <w:rPr>
      <w:caps/>
      <w:sz w:val="18"/>
    </w:rPr>
  </w:style>
  <w:style w:type="paragraph" w:customStyle="1" w:styleId="tocpart">
    <w:name w:val="tocpart"/>
    <w:basedOn w:val="Normal"/>
    <w:rsid w:val="00661513"/>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661513"/>
    <w:pPr>
      <w:keepNext/>
      <w:keepLines/>
      <w:spacing w:before="480"/>
      <w:jc w:val="center"/>
    </w:pPr>
    <w:rPr>
      <w:sz w:val="26"/>
    </w:rPr>
  </w:style>
  <w:style w:type="paragraph" w:customStyle="1" w:styleId="Arttitle">
    <w:name w:val="Art_title"/>
    <w:basedOn w:val="Normal"/>
    <w:next w:val="Normalaftertitle"/>
    <w:rsid w:val="00661513"/>
    <w:pPr>
      <w:keepNext/>
      <w:keepLines/>
      <w:spacing w:before="240"/>
      <w:jc w:val="center"/>
    </w:pPr>
    <w:rPr>
      <w:b/>
      <w:sz w:val="26"/>
    </w:rPr>
  </w:style>
  <w:style w:type="paragraph" w:customStyle="1" w:styleId="Blanc">
    <w:name w:val="Blanc"/>
    <w:basedOn w:val="Normal"/>
    <w:next w:val="Tabletext"/>
    <w:rsid w:val="00661513"/>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661513"/>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661513"/>
    <w:pPr>
      <w:keepNext/>
      <w:keepLines/>
      <w:spacing w:before="160"/>
      <w:ind w:left="794"/>
    </w:pPr>
    <w:rPr>
      <w:i/>
    </w:rPr>
  </w:style>
  <w:style w:type="paragraph" w:customStyle="1" w:styleId="ChapNo">
    <w:name w:val="Chap_No"/>
    <w:basedOn w:val="ArtNo"/>
    <w:next w:val="Chaptitle"/>
    <w:rsid w:val="00661513"/>
    <w:rPr>
      <w:b/>
    </w:rPr>
  </w:style>
  <w:style w:type="paragraph" w:customStyle="1" w:styleId="Chaptitle">
    <w:name w:val="Chap_title"/>
    <w:basedOn w:val="Arttitle"/>
    <w:next w:val="Normalaftertitle"/>
    <w:rsid w:val="00661513"/>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661513"/>
    <w:rPr>
      <w:position w:val="6"/>
      <w:sz w:val="16"/>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qFormat/>
    <w:rsid w:val="00661513"/>
    <w:pPr>
      <w:keepLines/>
      <w:tabs>
        <w:tab w:val="left" w:pos="284"/>
      </w:tabs>
      <w:spacing w:before="60"/>
      <w:ind w:left="284" w:hanging="284"/>
    </w:pPr>
    <w:rPr>
      <w:sz w:val="20"/>
    </w:rPr>
  </w:style>
  <w:style w:type="paragraph" w:styleId="Index1">
    <w:name w:val="index 1"/>
    <w:basedOn w:val="Normal"/>
    <w:next w:val="Normal"/>
    <w:semiHidden/>
    <w:rsid w:val="00661513"/>
  </w:style>
  <w:style w:type="paragraph" w:styleId="Index2">
    <w:name w:val="index 2"/>
    <w:basedOn w:val="Normal"/>
    <w:next w:val="Normal"/>
    <w:semiHidden/>
    <w:rsid w:val="00661513"/>
    <w:pPr>
      <w:ind w:left="283"/>
    </w:pPr>
  </w:style>
  <w:style w:type="paragraph" w:styleId="Index3">
    <w:name w:val="index 3"/>
    <w:basedOn w:val="Normal"/>
    <w:next w:val="Normal"/>
    <w:semiHidden/>
    <w:rsid w:val="00661513"/>
    <w:pPr>
      <w:ind w:left="566"/>
    </w:pPr>
  </w:style>
  <w:style w:type="paragraph" w:styleId="IndexHeading">
    <w:name w:val="index heading"/>
    <w:basedOn w:val="Normal"/>
    <w:next w:val="Index1"/>
    <w:semiHidden/>
    <w:rsid w:val="00661513"/>
  </w:style>
  <w:style w:type="paragraph" w:customStyle="1" w:styleId="Line">
    <w:name w:val="Line"/>
    <w:basedOn w:val="Normal"/>
    <w:next w:val="Normal"/>
    <w:rsid w:val="00661513"/>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661513"/>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661513"/>
  </w:style>
  <w:style w:type="paragraph" w:customStyle="1" w:styleId="Partref">
    <w:name w:val="Part_ref"/>
    <w:basedOn w:val="Normal"/>
    <w:next w:val="Normal"/>
    <w:rsid w:val="00661513"/>
    <w:pPr>
      <w:keepNext/>
      <w:keepLines/>
      <w:spacing w:after="280"/>
      <w:jc w:val="center"/>
    </w:pPr>
  </w:style>
  <w:style w:type="paragraph" w:customStyle="1" w:styleId="Parttitle">
    <w:name w:val="Part_title"/>
    <w:basedOn w:val="Normal"/>
    <w:next w:val="Normalaftertitle"/>
    <w:rsid w:val="00661513"/>
    <w:pPr>
      <w:keepNext/>
      <w:keepLines/>
      <w:tabs>
        <w:tab w:val="clear" w:pos="794"/>
        <w:tab w:val="clear" w:pos="1191"/>
        <w:tab w:val="clear" w:pos="1588"/>
        <w:tab w:val="clear" w:pos="1985"/>
      </w:tabs>
      <w:spacing w:before="280" w:after="40"/>
      <w:jc w:val="center"/>
    </w:pPr>
    <w:rPr>
      <w:b/>
      <w:sz w:val="26"/>
    </w:rPr>
  </w:style>
  <w:style w:type="paragraph" w:customStyle="1" w:styleId="Questiondate">
    <w:name w:val="Question_date"/>
    <w:basedOn w:val="Recdate"/>
    <w:next w:val="Normalaftertitle"/>
    <w:rsid w:val="00661513"/>
  </w:style>
  <w:style w:type="paragraph" w:customStyle="1" w:styleId="QuestionNo">
    <w:name w:val="Question_No"/>
    <w:basedOn w:val="RecNo"/>
    <w:next w:val="Normal"/>
    <w:rsid w:val="00661513"/>
  </w:style>
  <w:style w:type="paragraph" w:customStyle="1" w:styleId="Questionref">
    <w:name w:val="Question_ref"/>
    <w:basedOn w:val="Recref"/>
    <w:next w:val="Questiondate"/>
    <w:rsid w:val="00661513"/>
  </w:style>
  <w:style w:type="paragraph" w:customStyle="1" w:styleId="Questiontitle">
    <w:name w:val="Question_title"/>
    <w:basedOn w:val="Normal"/>
    <w:next w:val="Questionref"/>
    <w:rsid w:val="00661513"/>
  </w:style>
  <w:style w:type="paragraph" w:customStyle="1" w:styleId="Reftext">
    <w:name w:val="Ref_text"/>
    <w:basedOn w:val="Normal"/>
    <w:rsid w:val="00661513"/>
    <w:pPr>
      <w:ind w:left="794" w:hanging="794"/>
    </w:pPr>
  </w:style>
  <w:style w:type="paragraph" w:customStyle="1" w:styleId="Reftitle">
    <w:name w:val="Ref_title"/>
    <w:basedOn w:val="Normal"/>
    <w:next w:val="Reftext"/>
    <w:rsid w:val="00661513"/>
    <w:pPr>
      <w:tabs>
        <w:tab w:val="clear" w:pos="794"/>
        <w:tab w:val="clear" w:pos="1191"/>
        <w:tab w:val="clear" w:pos="1588"/>
        <w:tab w:val="clear" w:pos="1985"/>
      </w:tabs>
      <w:spacing w:before="480"/>
      <w:jc w:val="center"/>
    </w:pPr>
    <w:rPr>
      <w:b/>
      <w:sz w:val="26"/>
    </w:rPr>
  </w:style>
  <w:style w:type="paragraph" w:customStyle="1" w:styleId="Repdate">
    <w:name w:val="Rep_date"/>
    <w:basedOn w:val="Recdate"/>
    <w:next w:val="Normal"/>
    <w:rsid w:val="00661513"/>
  </w:style>
  <w:style w:type="paragraph" w:customStyle="1" w:styleId="RepNo">
    <w:name w:val="Rep_No"/>
    <w:basedOn w:val="RecNo"/>
    <w:next w:val="Reptitle"/>
    <w:rsid w:val="00661513"/>
  </w:style>
  <w:style w:type="paragraph" w:customStyle="1" w:styleId="Repref">
    <w:name w:val="Rep_ref"/>
    <w:basedOn w:val="Recref"/>
    <w:next w:val="Repdate"/>
    <w:rsid w:val="00661513"/>
  </w:style>
  <w:style w:type="paragraph" w:customStyle="1" w:styleId="Reptitle">
    <w:name w:val="Rep_title"/>
    <w:basedOn w:val="Rectitle"/>
    <w:next w:val="Repref"/>
    <w:rsid w:val="00661513"/>
  </w:style>
  <w:style w:type="paragraph" w:customStyle="1" w:styleId="Resdate">
    <w:name w:val="Res_date"/>
    <w:basedOn w:val="Recdate"/>
    <w:next w:val="Normalaftertitle"/>
    <w:rsid w:val="00661513"/>
  </w:style>
  <w:style w:type="paragraph" w:customStyle="1" w:styleId="ResNo">
    <w:name w:val="Res_No"/>
    <w:basedOn w:val="RecNo"/>
    <w:next w:val="Restitle"/>
    <w:rsid w:val="00661513"/>
  </w:style>
  <w:style w:type="paragraph" w:customStyle="1" w:styleId="Resref">
    <w:name w:val="Res_ref"/>
    <w:basedOn w:val="Recref"/>
    <w:next w:val="Resdate"/>
    <w:rsid w:val="00661513"/>
  </w:style>
  <w:style w:type="paragraph" w:customStyle="1" w:styleId="Restitle">
    <w:name w:val="Res_title"/>
    <w:basedOn w:val="Normal"/>
    <w:next w:val="Resref"/>
    <w:rsid w:val="00661513"/>
    <w:pPr>
      <w:spacing w:before="240"/>
      <w:jc w:val="center"/>
    </w:pPr>
    <w:rPr>
      <w:b/>
      <w:sz w:val="26"/>
    </w:rPr>
  </w:style>
  <w:style w:type="paragraph" w:customStyle="1" w:styleId="SectionNo">
    <w:name w:val="Section_No"/>
    <w:basedOn w:val="Normal"/>
    <w:next w:val="Normal"/>
    <w:rsid w:val="00661513"/>
  </w:style>
  <w:style w:type="paragraph" w:customStyle="1" w:styleId="Sectiontitle">
    <w:name w:val="Section_title"/>
    <w:basedOn w:val="Normal"/>
    <w:next w:val="Normalaftertitle"/>
    <w:rsid w:val="00661513"/>
    <w:pPr>
      <w:keepNext/>
      <w:keepLines/>
      <w:tabs>
        <w:tab w:val="clear" w:pos="794"/>
        <w:tab w:val="clear" w:pos="1191"/>
        <w:tab w:val="clear" w:pos="1588"/>
        <w:tab w:val="clear" w:pos="1985"/>
      </w:tabs>
      <w:spacing w:before="280" w:after="40"/>
      <w:jc w:val="center"/>
    </w:pPr>
    <w:rPr>
      <w:b/>
      <w:sz w:val="26"/>
    </w:rPr>
  </w:style>
  <w:style w:type="paragraph" w:customStyle="1" w:styleId="toc0">
    <w:name w:val="toc 0"/>
    <w:basedOn w:val="Normal"/>
    <w:next w:val="TOC1"/>
    <w:rsid w:val="00661513"/>
    <w:pPr>
      <w:tabs>
        <w:tab w:val="clear" w:pos="794"/>
        <w:tab w:val="clear" w:pos="1191"/>
        <w:tab w:val="clear" w:pos="1588"/>
        <w:tab w:val="clear" w:pos="1985"/>
        <w:tab w:val="right" w:pos="9611"/>
      </w:tabs>
    </w:pPr>
    <w:rPr>
      <w:i/>
    </w:rPr>
  </w:style>
  <w:style w:type="paragraph" w:styleId="TOC1">
    <w:name w:val="toc 1"/>
    <w:basedOn w:val="Normal"/>
    <w:semiHidden/>
    <w:rsid w:val="00661513"/>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661513"/>
    <w:pPr>
      <w:tabs>
        <w:tab w:val="clear" w:pos="567"/>
        <w:tab w:val="left" w:pos="1276"/>
      </w:tabs>
      <w:spacing w:before="160"/>
      <w:ind w:left="1276" w:hanging="709"/>
    </w:pPr>
  </w:style>
  <w:style w:type="paragraph" w:styleId="TOC3">
    <w:name w:val="toc 3"/>
    <w:basedOn w:val="TOC2"/>
    <w:semiHidden/>
    <w:rsid w:val="00661513"/>
    <w:pPr>
      <w:tabs>
        <w:tab w:val="clear" w:pos="1276"/>
        <w:tab w:val="left" w:pos="2155"/>
      </w:tabs>
      <w:ind w:left="2155" w:hanging="879"/>
    </w:pPr>
  </w:style>
  <w:style w:type="paragraph" w:styleId="TOC4">
    <w:name w:val="toc 4"/>
    <w:basedOn w:val="TOC3"/>
    <w:semiHidden/>
    <w:rsid w:val="00661513"/>
    <w:pPr>
      <w:tabs>
        <w:tab w:val="left" w:pos="3261"/>
      </w:tabs>
      <w:spacing w:before="80"/>
      <w:ind w:left="3261" w:hanging="993"/>
    </w:pPr>
  </w:style>
  <w:style w:type="paragraph" w:styleId="TOC5">
    <w:name w:val="toc 5"/>
    <w:basedOn w:val="TOC4"/>
    <w:semiHidden/>
    <w:rsid w:val="00661513"/>
  </w:style>
  <w:style w:type="paragraph" w:styleId="TOC6">
    <w:name w:val="toc 6"/>
    <w:basedOn w:val="TOC4"/>
    <w:semiHidden/>
    <w:rsid w:val="00661513"/>
  </w:style>
  <w:style w:type="paragraph" w:styleId="TOC7">
    <w:name w:val="toc 7"/>
    <w:basedOn w:val="TOC4"/>
    <w:semiHidden/>
    <w:rsid w:val="00661513"/>
  </w:style>
  <w:style w:type="paragraph" w:styleId="TOC8">
    <w:name w:val="toc 8"/>
    <w:basedOn w:val="TOC4"/>
    <w:semiHidden/>
    <w:rsid w:val="00661513"/>
  </w:style>
  <w:style w:type="paragraph" w:customStyle="1" w:styleId="Rectitle">
    <w:name w:val="Rec_title"/>
    <w:basedOn w:val="Normal"/>
    <w:next w:val="Recref"/>
    <w:rsid w:val="00661513"/>
    <w:pPr>
      <w:keepNext/>
      <w:keepLines/>
      <w:spacing w:before="240"/>
      <w:jc w:val="center"/>
    </w:pPr>
    <w:rPr>
      <w:b/>
      <w:sz w:val="26"/>
    </w:rPr>
  </w:style>
  <w:style w:type="paragraph" w:customStyle="1" w:styleId="Annexref">
    <w:name w:val="Annex_ref"/>
    <w:basedOn w:val="Normal"/>
    <w:next w:val="Normalaftertitle"/>
    <w:rsid w:val="00661513"/>
    <w:pPr>
      <w:keepNext/>
      <w:keepLines/>
      <w:spacing w:after="280"/>
      <w:jc w:val="center"/>
    </w:pPr>
  </w:style>
  <w:style w:type="paragraph" w:customStyle="1" w:styleId="Appendixref">
    <w:name w:val="Appendix_ref"/>
    <w:basedOn w:val="Annexref"/>
    <w:next w:val="Normalaftertitle"/>
    <w:rsid w:val="00661513"/>
  </w:style>
  <w:style w:type="paragraph" w:customStyle="1" w:styleId="Figuretitle">
    <w:name w:val="Figure_title"/>
    <w:basedOn w:val="Normal"/>
    <w:next w:val="Figure"/>
    <w:link w:val="FiguretitleChar"/>
    <w:rsid w:val="00661513"/>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Char"/>
    <w:qFormat/>
    <w:rsid w:val="00661513"/>
    <w:pPr>
      <w:keepNext/>
      <w:spacing w:before="0" w:after="120"/>
      <w:jc w:val="center"/>
    </w:pPr>
    <w:rPr>
      <w:b/>
    </w:rPr>
  </w:style>
  <w:style w:type="paragraph" w:customStyle="1" w:styleId="Summary">
    <w:name w:val="Summary"/>
    <w:basedOn w:val="Normal"/>
    <w:next w:val="Normalaftertitle"/>
    <w:rsid w:val="00661513"/>
    <w:pPr>
      <w:spacing w:after="480"/>
    </w:pPr>
    <w:rPr>
      <w:lang w:val="es-ES_tradnl"/>
    </w:rPr>
  </w:style>
  <w:style w:type="paragraph" w:customStyle="1" w:styleId="TableLegendNote">
    <w:name w:val="Table_Legend_Note"/>
    <w:basedOn w:val="Tablelegend"/>
    <w:next w:val="Tablelegend"/>
    <w:rsid w:val="00661513"/>
    <w:pPr>
      <w:ind w:left="-85" w:firstLine="0"/>
    </w:pPr>
    <w:rPr>
      <w:lang w:val="en-US"/>
    </w:rPr>
  </w:style>
  <w:style w:type="paragraph" w:customStyle="1" w:styleId="Figure">
    <w:name w:val="Figure"/>
    <w:basedOn w:val="FigureNo"/>
    <w:next w:val="Normal"/>
    <w:link w:val="FigureChar"/>
    <w:rsid w:val="00661513"/>
    <w:pPr>
      <w:keepNext w:val="0"/>
      <w:spacing w:before="0" w:after="240"/>
    </w:pPr>
  </w:style>
  <w:style w:type="character" w:customStyle="1" w:styleId="Heading1Char">
    <w:name w:val="Heading 1 Char"/>
    <w:basedOn w:val="DefaultParagraphFont"/>
    <w:link w:val="Heading1"/>
    <w:rsid w:val="00F82AC9"/>
    <w:rPr>
      <w:b/>
      <w:sz w:val="22"/>
      <w:lang w:val="fr-FR" w:eastAsia="en-US"/>
    </w:rPr>
  </w:style>
  <w:style w:type="character" w:customStyle="1" w:styleId="HeaderChar">
    <w:name w:val="Header Char"/>
    <w:basedOn w:val="DefaultParagraphFont"/>
    <w:link w:val="Header"/>
    <w:uiPriority w:val="99"/>
    <w:rsid w:val="00661513"/>
    <w:rPr>
      <w:sz w:val="22"/>
      <w:lang w:val="fr-FR" w:eastAsia="en-US"/>
    </w:rPr>
  </w:style>
  <w:style w:type="character" w:customStyle="1" w:styleId="FooterChar">
    <w:name w:val="Footer Char"/>
    <w:basedOn w:val="DefaultParagraphFont"/>
    <w:link w:val="Footer"/>
    <w:rsid w:val="00F82AC9"/>
    <w:rPr>
      <w:noProof/>
      <w:sz w:val="18"/>
      <w:lang w:val="fr-FR" w:eastAsia="en-US"/>
    </w:rPr>
  </w:style>
  <w:style w:type="character" w:styleId="Hyperlink">
    <w:name w:val="Hyperlink"/>
    <w:aliases w:val="CEO_Hyperlink,超级链接,ECC Hyperlink,超?级链,Style 58,超????,하이퍼링크2,超链接1,超?级链?,Style?,S"/>
    <w:basedOn w:val="DefaultParagraphFont"/>
    <w:uiPriority w:val="99"/>
    <w:qFormat/>
    <w:rsid w:val="00661513"/>
    <w:rPr>
      <w:color w:val="0000FF"/>
      <w:u w:val="single"/>
    </w:rPr>
  </w:style>
  <w:style w:type="table" w:styleId="TableGrid">
    <w:name w:val="Table Grid"/>
    <w:basedOn w:val="TableNormal"/>
    <w:qFormat/>
    <w:rsid w:val="0066151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661513"/>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661513"/>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661513"/>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661513"/>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customStyle="1" w:styleId="1">
    <w:name w:val="Неразрешенное упоминание1"/>
    <w:basedOn w:val="DefaultParagraphFont"/>
    <w:uiPriority w:val="99"/>
    <w:semiHidden/>
    <w:unhideWhenUsed/>
    <w:rsid w:val="00BD5EEE"/>
    <w:rPr>
      <w:color w:val="605E5C"/>
      <w:shd w:val="clear" w:color="auto" w:fill="E1DFDD"/>
    </w:rPr>
  </w:style>
  <w:style w:type="character" w:customStyle="1" w:styleId="NoteChar">
    <w:name w:val="Note Char"/>
    <w:basedOn w:val="DefaultParagraphFont"/>
    <w:link w:val="Note"/>
    <w:locked/>
    <w:rsid w:val="00661513"/>
    <w:rPr>
      <w:lang w:val="fr-FR" w:eastAsia="en-US"/>
    </w:rPr>
  </w:style>
  <w:style w:type="character" w:customStyle="1" w:styleId="NormalaftertitleChar">
    <w:name w:val="Normal_after_title Char"/>
    <w:basedOn w:val="DefaultParagraphFont"/>
    <w:link w:val="Normalaftertitle"/>
    <w:locked/>
    <w:rsid w:val="00BD5EEE"/>
    <w:rPr>
      <w:sz w:val="22"/>
      <w:lang w:val="fr-FR" w:eastAsia="en-US"/>
    </w:rPr>
  </w:style>
  <w:style w:type="character" w:customStyle="1" w:styleId="Heading2Char">
    <w:name w:val="Heading 2 Char"/>
    <w:basedOn w:val="DefaultParagraphFont"/>
    <w:link w:val="Heading2"/>
    <w:rsid w:val="00BD5EEE"/>
    <w:rPr>
      <w:b/>
      <w:sz w:val="22"/>
      <w:lang w:val="fr-FR" w:eastAsia="en-US"/>
    </w:rPr>
  </w:style>
  <w:style w:type="character" w:customStyle="1" w:styleId="HeadingbChar">
    <w:name w:val="Heading_b Char"/>
    <w:basedOn w:val="DefaultParagraphFont"/>
    <w:link w:val="Headingb"/>
    <w:qFormat/>
    <w:locked/>
    <w:rsid w:val="00BD5EEE"/>
    <w:rPr>
      <w:b/>
      <w:sz w:val="22"/>
      <w:lang w:val="fr-FR" w:eastAsia="en-US"/>
    </w:rPr>
  </w:style>
  <w:style w:type="character" w:customStyle="1" w:styleId="Heading3Char">
    <w:name w:val="Heading 3 Char"/>
    <w:basedOn w:val="DefaultParagraphFont"/>
    <w:link w:val="Heading3"/>
    <w:rsid w:val="00BD5EEE"/>
    <w:rPr>
      <w:b/>
      <w:sz w:val="22"/>
      <w:lang w:val="fr-FR" w:eastAsia="en-US"/>
    </w:rPr>
  </w:style>
  <w:style w:type="paragraph" w:styleId="ListParagraph">
    <w:name w:val="List Paragraph"/>
    <w:basedOn w:val="Normal"/>
    <w:uiPriority w:val="34"/>
    <w:qFormat/>
    <w:rsid w:val="00E91524"/>
    <w:pPr>
      <w:ind w:left="720"/>
      <w:contextualSpacing/>
    </w:pPr>
  </w:style>
  <w:style w:type="character" w:styleId="FollowedHyperlink">
    <w:name w:val="FollowedHyperlink"/>
    <w:basedOn w:val="DefaultParagraphFont"/>
    <w:semiHidden/>
    <w:unhideWhenUsed/>
    <w:rsid w:val="003B5D08"/>
    <w:rPr>
      <w:color w:val="800080" w:themeColor="followedHyperlink"/>
      <w:u w:val="single"/>
    </w:rPr>
  </w:style>
  <w:style w:type="character" w:styleId="UnresolvedMention">
    <w:name w:val="Unresolved Mention"/>
    <w:basedOn w:val="DefaultParagraphFont"/>
    <w:uiPriority w:val="99"/>
    <w:semiHidden/>
    <w:unhideWhenUsed/>
    <w:rsid w:val="00F805CE"/>
    <w:rPr>
      <w:color w:val="605E5C"/>
      <w:shd w:val="clear" w:color="auto" w:fill="E1DFDD"/>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qFormat/>
    <w:rsid w:val="00423B5D"/>
    <w:rPr>
      <w:lang w:val="fr-FR" w:eastAsia="en-US"/>
    </w:rPr>
  </w:style>
  <w:style w:type="paragraph" w:customStyle="1" w:styleId="Section2">
    <w:name w:val="Section_2"/>
    <w:basedOn w:val="Normal"/>
    <w:rsid w:val="00423B5D"/>
    <w:pPr>
      <w:tabs>
        <w:tab w:val="clear" w:pos="794"/>
        <w:tab w:val="clear" w:pos="1191"/>
        <w:tab w:val="clear" w:pos="1588"/>
        <w:tab w:val="clear" w:pos="1985"/>
        <w:tab w:val="center" w:pos="4820"/>
      </w:tabs>
      <w:spacing w:before="360"/>
      <w:jc w:val="center"/>
    </w:pPr>
    <w:rPr>
      <w:i/>
      <w:sz w:val="24"/>
      <w:lang w:val="en-GB"/>
    </w:rPr>
  </w:style>
  <w:style w:type="paragraph" w:customStyle="1" w:styleId="Section3">
    <w:name w:val="Section_3"/>
    <w:basedOn w:val="Normal"/>
    <w:rsid w:val="00423B5D"/>
    <w:pPr>
      <w:tabs>
        <w:tab w:val="clear" w:pos="794"/>
        <w:tab w:val="clear" w:pos="1191"/>
        <w:tab w:val="clear" w:pos="1588"/>
        <w:tab w:val="clear" w:pos="1985"/>
        <w:tab w:val="center" w:pos="4820"/>
      </w:tabs>
      <w:spacing w:before="360"/>
      <w:jc w:val="center"/>
    </w:pPr>
    <w:rPr>
      <w:sz w:val="24"/>
      <w:lang w:val="en-GB"/>
    </w:rPr>
  </w:style>
  <w:style w:type="character" w:customStyle="1" w:styleId="AnnexNoTitleChar">
    <w:name w:val="Annex_NoTitle Char"/>
    <w:basedOn w:val="DefaultParagraphFont"/>
    <w:link w:val="AnnexNoTitle"/>
    <w:locked/>
    <w:rsid w:val="00423B5D"/>
    <w:rPr>
      <w:b/>
      <w:sz w:val="26"/>
      <w:lang w:val="fr-FR" w:eastAsia="en-US"/>
    </w:rPr>
  </w:style>
  <w:style w:type="paragraph" w:customStyle="1" w:styleId="Title3">
    <w:name w:val="Title 3"/>
    <w:basedOn w:val="Normal"/>
    <w:next w:val="Normal"/>
    <w:rsid w:val="00423B5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Batang"/>
      <w:sz w:val="28"/>
      <w:lang w:val="en-US"/>
    </w:rPr>
  </w:style>
  <w:style w:type="paragraph" w:customStyle="1" w:styleId="AnnexNo">
    <w:name w:val="Annex_No"/>
    <w:basedOn w:val="Normal"/>
    <w:next w:val="Normal"/>
    <w:link w:val="AnnexNoChar"/>
    <w:rsid w:val="00423B5D"/>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lang w:val="en-US"/>
    </w:rPr>
  </w:style>
  <w:style w:type="paragraph" w:customStyle="1" w:styleId="Normalaftertitle0">
    <w:name w:val="Normal after title"/>
    <w:basedOn w:val="Normal"/>
    <w:next w:val="Normal"/>
    <w:rsid w:val="00423B5D"/>
    <w:pPr>
      <w:tabs>
        <w:tab w:val="clear" w:pos="794"/>
        <w:tab w:val="clear" w:pos="1191"/>
        <w:tab w:val="clear" w:pos="1588"/>
        <w:tab w:val="clear" w:pos="1985"/>
        <w:tab w:val="left" w:pos="1134"/>
        <w:tab w:val="left" w:pos="1871"/>
        <w:tab w:val="left" w:pos="2268"/>
      </w:tabs>
      <w:spacing w:before="280"/>
      <w:jc w:val="left"/>
    </w:pPr>
    <w:rPr>
      <w:rFonts w:eastAsia="Batang"/>
      <w:sz w:val="24"/>
      <w:lang w:val="en-US"/>
    </w:rPr>
  </w:style>
  <w:style w:type="character" w:customStyle="1" w:styleId="FiguretitleChar">
    <w:name w:val="Figure_title Char"/>
    <w:basedOn w:val="DefaultParagraphFont"/>
    <w:link w:val="Figuretitle"/>
    <w:rsid w:val="00423B5D"/>
    <w:rPr>
      <w:rFonts w:ascii="Times New Roman Bold" w:hAnsi="Times New Roman Bold"/>
      <w:b/>
      <w:sz w:val="18"/>
      <w:lang w:val="fr-FR" w:eastAsia="en-US"/>
    </w:rPr>
  </w:style>
  <w:style w:type="character" w:customStyle="1" w:styleId="AnnexNoChar">
    <w:name w:val="Annex_No Char"/>
    <w:link w:val="AnnexNo"/>
    <w:locked/>
    <w:rsid w:val="00423B5D"/>
    <w:rPr>
      <w:rFonts w:eastAsia="Batang"/>
      <w:caps/>
      <w:sz w:val="28"/>
      <w:lang w:eastAsia="en-US"/>
    </w:rPr>
  </w:style>
  <w:style w:type="character" w:customStyle="1" w:styleId="enumlev1Char">
    <w:name w:val="enumlev1 Char"/>
    <w:basedOn w:val="DefaultParagraphFont"/>
    <w:link w:val="enumlev1"/>
    <w:qFormat/>
    <w:locked/>
    <w:rsid w:val="00423B5D"/>
    <w:rPr>
      <w:sz w:val="22"/>
      <w:lang w:val="fr-FR" w:eastAsia="en-US"/>
    </w:rPr>
  </w:style>
  <w:style w:type="character" w:customStyle="1" w:styleId="FigureNoChar">
    <w:name w:val="Figure_No Char"/>
    <w:basedOn w:val="DefaultParagraphFont"/>
    <w:link w:val="FigureNo"/>
    <w:rsid w:val="00423B5D"/>
    <w:rPr>
      <w:caps/>
      <w:sz w:val="18"/>
      <w:lang w:val="fr-FR" w:eastAsia="en-US"/>
    </w:rPr>
  </w:style>
  <w:style w:type="character" w:customStyle="1" w:styleId="FigureChar">
    <w:name w:val="Figure Char"/>
    <w:basedOn w:val="DefaultParagraphFont"/>
    <w:link w:val="Figure"/>
    <w:locked/>
    <w:rsid w:val="00423B5D"/>
    <w:rPr>
      <w:caps/>
      <w:sz w:val="18"/>
      <w:lang w:val="fr-FR" w:eastAsia="en-US"/>
    </w:rPr>
  </w:style>
  <w:style w:type="paragraph" w:customStyle="1" w:styleId="Annextitle">
    <w:name w:val="Annex_title"/>
    <w:basedOn w:val="Normal"/>
    <w:next w:val="Normal"/>
    <w:rsid w:val="00423B5D"/>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customStyle="1" w:styleId="Reasons">
    <w:name w:val="Reasons"/>
    <w:basedOn w:val="Normal"/>
    <w:qFormat/>
    <w:rsid w:val="00423B5D"/>
    <w:pPr>
      <w:tabs>
        <w:tab w:val="clear" w:pos="794"/>
        <w:tab w:val="clear" w:pos="1191"/>
        <w:tab w:val="left" w:pos="1134"/>
      </w:tabs>
      <w:jc w:val="left"/>
    </w:pPr>
    <w:rPr>
      <w:sz w:val="24"/>
      <w:lang w:val="en-GB"/>
    </w:rPr>
  </w:style>
  <w:style w:type="table" w:customStyle="1" w:styleId="TableGrid1">
    <w:name w:val="Table Grid1"/>
    <w:basedOn w:val="TableNormal"/>
    <w:next w:val="TableGrid"/>
    <w:rsid w:val="00423B5D"/>
    <w:rPr>
      <w:rFonts w:ascii="CG Times" w:eastAsia="SimSu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23B5D"/>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 w:val="24"/>
      <w:szCs w:val="24"/>
      <w:lang w:val="en-GB" w:eastAsia="en-GB"/>
    </w:rPr>
  </w:style>
  <w:style w:type="character" w:styleId="CommentReference">
    <w:name w:val="annotation reference"/>
    <w:basedOn w:val="DefaultParagraphFont"/>
    <w:semiHidden/>
    <w:unhideWhenUsed/>
    <w:rsid w:val="00423B5D"/>
    <w:rPr>
      <w:sz w:val="16"/>
      <w:szCs w:val="16"/>
    </w:rPr>
  </w:style>
  <w:style w:type="paragraph" w:styleId="CommentText">
    <w:name w:val="annotation text"/>
    <w:basedOn w:val="Normal"/>
    <w:link w:val="CommentTextChar"/>
    <w:unhideWhenUsed/>
    <w:rsid w:val="00423B5D"/>
    <w:rPr>
      <w:sz w:val="20"/>
      <w:lang w:val="en-GB"/>
    </w:rPr>
  </w:style>
  <w:style w:type="character" w:customStyle="1" w:styleId="CommentTextChar">
    <w:name w:val="Comment Text Char"/>
    <w:basedOn w:val="DefaultParagraphFont"/>
    <w:link w:val="CommentText"/>
    <w:rsid w:val="00423B5D"/>
    <w:rPr>
      <w:lang w:val="en-GB" w:eastAsia="en-US"/>
    </w:rPr>
  </w:style>
  <w:style w:type="paragraph" w:styleId="CommentSubject">
    <w:name w:val="annotation subject"/>
    <w:basedOn w:val="CommentText"/>
    <w:next w:val="CommentText"/>
    <w:link w:val="CommentSubjectChar"/>
    <w:semiHidden/>
    <w:unhideWhenUsed/>
    <w:rsid w:val="00423B5D"/>
    <w:rPr>
      <w:b/>
      <w:bCs/>
    </w:rPr>
  </w:style>
  <w:style w:type="character" w:customStyle="1" w:styleId="CommentSubjectChar">
    <w:name w:val="Comment Subject Char"/>
    <w:basedOn w:val="CommentTextChar"/>
    <w:link w:val="CommentSubject"/>
    <w:semiHidden/>
    <w:rsid w:val="00423B5D"/>
    <w:rPr>
      <w:b/>
      <w:bCs/>
      <w:lang w:val="en-GB" w:eastAsia="en-US"/>
    </w:rPr>
  </w:style>
  <w:style w:type="character" w:customStyle="1" w:styleId="tw4winMark">
    <w:name w:val="tw4winMark"/>
    <w:basedOn w:val="DefaultParagraphFont"/>
    <w:rsid w:val="00423B5D"/>
    <w:rPr>
      <w:rFonts w:ascii="Courier New" w:eastAsiaTheme="minorHAnsi" w:hAnsi="Courier New" w:cs="Courier New"/>
      <w:b w:val="0"/>
      <w:i w:val="0"/>
      <w:dstrike w:val="0"/>
      <w:noProof/>
      <w:vanish/>
      <w:color w:val="800080"/>
      <w:spacing w:val="0"/>
      <w:kern w:val="30"/>
      <w:sz w:val="18"/>
      <w:szCs w:val="24"/>
      <w:effect w:val="none"/>
      <w:vertAlign w:val="subscript"/>
    </w:rPr>
  </w:style>
  <w:style w:type="character" w:customStyle="1" w:styleId="TableheadChar">
    <w:name w:val="Table_head Char"/>
    <w:basedOn w:val="DefaultParagraphFont"/>
    <w:link w:val="Tablehead"/>
    <w:locked/>
    <w:rsid w:val="00B25A3E"/>
    <w:rPr>
      <w:b/>
      <w:lang w:val="fr-FR" w:eastAsia="en-US"/>
    </w:rPr>
  </w:style>
  <w:style w:type="character" w:customStyle="1" w:styleId="TabletextChar">
    <w:name w:val="Table_text Char"/>
    <w:basedOn w:val="DefaultParagraphFont"/>
    <w:link w:val="Tabletext"/>
    <w:qFormat/>
    <w:rsid w:val="00B25A3E"/>
    <w:rPr>
      <w:lang w:val="fr-FR" w:eastAsia="en-US"/>
    </w:rPr>
  </w:style>
  <w:style w:type="character" w:customStyle="1" w:styleId="TabletitleChar">
    <w:name w:val="Table_title Char"/>
    <w:link w:val="Tabletitle"/>
    <w:locked/>
    <w:rsid w:val="00B25A3E"/>
    <w:rPr>
      <w:b/>
      <w:sz w:val="22"/>
      <w:lang w:val="fr-FR" w:eastAsia="en-US"/>
    </w:rPr>
  </w:style>
  <w:style w:type="character" w:customStyle="1" w:styleId="TableNo0">
    <w:name w:val="Table_No Знак"/>
    <w:link w:val="TableNo"/>
    <w:locked/>
    <w:rsid w:val="00B25A3E"/>
    <w:rPr>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2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l/R-REC/ru" TargetMode="Externa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yperlink" Target="https://www.itu.int/en/ITU-R/study-groups/Pages/itu-r-patent-information.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rec/R-REC-SM.1535/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dyeva\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90</TotalTime>
  <Pages>5</Pages>
  <Words>1309</Words>
  <Characters>7828</Characters>
  <Application>Microsoft Office Word</Application>
  <DocSecurity>0</DocSecurity>
  <Lines>252</Lines>
  <Paragraphs>194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РЕКОМЕНДАЦИЯ  МСЭ-R  M.1041-3 (02/2025) Будущие любительские радиосистемы</vt:lpstr>
      <vt:lpstr>Recommendation ITU-R M.1041-3 (02/2025) - Future amateur radio systems</vt:lpstr>
    </vt:vector>
  </TitlesOfParts>
  <Company>ITU</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РЕКОМЕНДАЦИЯ  МСЭ-R  M.2176-0 (02/2026) Характеристики и критерии защиты систем ОВЧ-каналов передачи данных режима 2, работающих в соответствии со стандартами Международной организации гражданской авиации в воздушной подвижной службе (на трассе) в полосе частот 136−137 МГц</dc:title>
  <dc:subject>M Series = Mobile, radiodetermination, amateur and related satellite services</dc:subject>
  <dc:creator>ITU Radiocommunication Bureau (BR)</dc:creator>
  <cp:keywords>ВП(R)С, ОВЧ, VDL, критерии защиты, связь в направлении воздух-земля, связь в направлении земля-воздух.</cp:keywords>
  <dc:description/>
  <cp:lastModifiedBy>Berdyeva, Elena</cp:lastModifiedBy>
  <cp:revision>18</cp:revision>
  <cp:lastPrinted>2025-08-28T14:41:00Z</cp:lastPrinted>
  <dcterms:created xsi:type="dcterms:W3CDTF">2026-05-29T07:45:00Z</dcterms:created>
  <dcterms:modified xsi:type="dcterms:W3CDTF">2026-05-29T10:41:00Z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Рек.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Russian</vt:lpwstr>
  </property>
  <property fmtid="{D5CDD505-2E9C-101B-9397-08002B2CF9AE}" pid="10" name="Typist">
    <vt:lpwstr>Berdyeva</vt:lpwstr>
  </property>
  <property fmtid="{D5CDD505-2E9C-101B-9397-08002B2CF9AE}" pid="11" name="Date completed">
    <vt:lpwstr>28 August 2025</vt:lpwstr>
  </property>
</Properties>
</file>