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0E10C" w14:textId="77777777" w:rsidR="00AD39FD" w:rsidRPr="00DD1430" w:rsidRDefault="00AD39FD" w:rsidP="00AD39FD">
      <w:pPr>
        <w:rPr>
          <w:lang w:val="ru-RU"/>
        </w:rPr>
      </w:pPr>
      <w:bookmarkStart w:id="0" w:name="c2tope"/>
      <w:bookmarkEnd w:id="0"/>
    </w:p>
    <w:p w14:paraId="427660CD" w14:textId="77777777" w:rsidR="00AD39FD" w:rsidRPr="00DD1430" w:rsidRDefault="00AD39FD" w:rsidP="00AD39FD">
      <w:pPr>
        <w:rPr>
          <w:lang w:val="ru-RU"/>
        </w:rPr>
      </w:pPr>
    </w:p>
    <w:p w14:paraId="526C7156" w14:textId="77777777" w:rsidR="00AD39FD" w:rsidRPr="00DD1430" w:rsidRDefault="00AD39FD" w:rsidP="00AD39FD">
      <w:pPr>
        <w:tabs>
          <w:tab w:val="clear" w:pos="794"/>
          <w:tab w:val="clear" w:pos="1191"/>
          <w:tab w:val="clear" w:pos="1588"/>
          <w:tab w:val="clear" w:pos="1985"/>
        </w:tabs>
        <w:rPr>
          <w:lang w:val="ru-RU"/>
        </w:rPr>
      </w:pPr>
    </w:p>
    <w:p w14:paraId="2544DA6B" w14:textId="3424A00A" w:rsidR="00AD39FD" w:rsidRPr="00DD1430" w:rsidRDefault="00AD39FD" w:rsidP="00AD39FD">
      <w:pPr>
        <w:pStyle w:val="CoverNumber"/>
        <w:rPr>
          <w:lang w:val="ru-RU"/>
        </w:rPr>
      </w:pPr>
      <w:r w:rsidRPr="00DD1430">
        <w:rPr>
          <w:lang w:val="ru-RU"/>
        </w:rPr>
        <w:t>Рекомендация МСЭ-R M.</w:t>
      </w:r>
      <w:r w:rsidR="00423B5D" w:rsidRPr="00DD1430">
        <w:rPr>
          <w:lang w:val="ru-RU"/>
        </w:rPr>
        <w:t>2171-0</w:t>
      </w:r>
    </w:p>
    <w:p w14:paraId="5D7BFD1B" w14:textId="3CD45C72" w:rsidR="00AD39FD" w:rsidRPr="00DD1430" w:rsidRDefault="002F731C" w:rsidP="00AD39FD">
      <w:pPr>
        <w:pStyle w:val="CoverDate"/>
        <w:rPr>
          <w:lang w:val="ru-RU"/>
        </w:rPr>
      </w:pPr>
      <w:r w:rsidRPr="00DD1430">
        <w:rPr>
          <w:lang w:val="ru-RU"/>
        </w:rPr>
        <w:t>(02/202</w:t>
      </w:r>
      <w:r w:rsidR="00423B5D" w:rsidRPr="00DD1430">
        <w:rPr>
          <w:lang w:val="ru-RU"/>
        </w:rPr>
        <w:t>6</w:t>
      </w:r>
      <w:r w:rsidRPr="00DD1430">
        <w:rPr>
          <w:lang w:val="ru-RU"/>
        </w:rPr>
        <w:t>)</w:t>
      </w:r>
    </w:p>
    <w:p w14:paraId="78A9E486" w14:textId="6AAFF907" w:rsidR="00AD39FD" w:rsidRPr="00DD1430" w:rsidRDefault="00AD39FD" w:rsidP="00AD39FD">
      <w:pPr>
        <w:pStyle w:val="CoverSeries"/>
        <w:rPr>
          <w:bCs w:val="0"/>
          <w:lang w:val="ru-RU"/>
        </w:rPr>
      </w:pPr>
      <w:r w:rsidRPr="00DD1430">
        <w:rPr>
          <w:lang w:val="ru-RU"/>
        </w:rPr>
        <w:t xml:space="preserve">Серия M: </w:t>
      </w:r>
      <w:r w:rsidRPr="00DD1430">
        <w:rPr>
          <w:bCs w:val="0"/>
          <w:iCs/>
          <w:lang w:val="ru-RU"/>
        </w:rPr>
        <w:t>Подвижные службы, служба радиоопределения, любительская служба и</w:t>
      </w:r>
      <w:r w:rsidR="005250A1">
        <w:rPr>
          <w:bCs w:val="0"/>
          <w:iCs/>
          <w:lang w:val="ru-RU"/>
        </w:rPr>
        <w:t> </w:t>
      </w:r>
      <w:r w:rsidRPr="00DD1430">
        <w:rPr>
          <w:bCs w:val="0"/>
          <w:iCs/>
          <w:lang w:val="ru-RU"/>
        </w:rPr>
        <w:t>относящиеся к ним спутниковые службы</w:t>
      </w:r>
    </w:p>
    <w:p w14:paraId="24E3236F" w14:textId="0EB32415" w:rsidR="00AD39FD" w:rsidRPr="00DD1430" w:rsidRDefault="00423B5D" w:rsidP="00423B5D">
      <w:pPr>
        <w:pStyle w:val="CoverTitle"/>
        <w:rPr>
          <w:lang w:val="ru-RU"/>
        </w:rPr>
      </w:pPr>
      <w:r w:rsidRPr="00DD1430">
        <w:rPr>
          <w:lang w:val="ru-RU" w:eastAsia="zh-CN"/>
        </w:rPr>
        <w:t>Руководящие указания по согласованию спектра для существующих и будущих систем железнодорожной радиосвязи между поездом и путевыми устройствами (RSTT) в полосах частот, распределенных подвижной службе, работающих в соответствии с Регламентом радиосвязи</w:t>
      </w:r>
    </w:p>
    <w:p w14:paraId="38D32FCB" w14:textId="77777777" w:rsidR="00AD39FD" w:rsidRPr="00DD1430" w:rsidRDefault="00AD39FD" w:rsidP="00AD39FD">
      <w:pPr>
        <w:rPr>
          <w:lang w:val="ru-RU"/>
        </w:rPr>
      </w:pPr>
    </w:p>
    <w:p w14:paraId="18DD49C1" w14:textId="77777777" w:rsidR="00AD39FD" w:rsidRPr="00DD1430" w:rsidRDefault="00AD39FD" w:rsidP="00AD39FD">
      <w:pPr>
        <w:rPr>
          <w:lang w:val="ru-RU"/>
        </w:rPr>
        <w:sectPr w:rsidR="00AD39FD" w:rsidRPr="00DD1430" w:rsidSect="00AD39FD">
          <w:headerReference w:type="even" r:id="rId7"/>
          <w:headerReference w:type="default" r:id="rId8"/>
          <w:footerReference w:type="default" r:id="rId9"/>
          <w:type w:val="oddPage"/>
          <w:pgSz w:w="11907" w:h="16840" w:code="9"/>
          <w:pgMar w:top="1089" w:right="1089" w:bottom="284" w:left="1089" w:header="737" w:footer="284" w:gutter="0"/>
          <w:pgNumType w:start="1"/>
          <w:cols w:space="720"/>
          <w:docGrid w:linePitch="326"/>
        </w:sectPr>
      </w:pPr>
    </w:p>
    <w:p w14:paraId="7C631DC4" w14:textId="77777777" w:rsidR="00AD39FD" w:rsidRPr="00DD1430" w:rsidRDefault="00AD39FD" w:rsidP="00AD39FD">
      <w:pPr>
        <w:tabs>
          <w:tab w:val="clear" w:pos="794"/>
          <w:tab w:val="clear" w:pos="1191"/>
          <w:tab w:val="clear" w:pos="1588"/>
          <w:tab w:val="clear" w:pos="1985"/>
        </w:tabs>
        <w:overflowPunct/>
        <w:autoSpaceDE/>
        <w:autoSpaceDN/>
        <w:adjustRightInd/>
        <w:spacing w:before="0"/>
        <w:jc w:val="center"/>
        <w:textAlignment w:val="auto"/>
        <w:rPr>
          <w:b/>
          <w:bCs/>
          <w:szCs w:val="22"/>
          <w:lang w:val="ru-RU"/>
        </w:rPr>
      </w:pPr>
      <w:r w:rsidRPr="00DD1430">
        <w:rPr>
          <w:b/>
          <w:bCs/>
          <w:szCs w:val="22"/>
          <w:lang w:val="ru-RU"/>
        </w:rPr>
        <w:lastRenderedPageBreak/>
        <w:t>Предисловие</w:t>
      </w:r>
    </w:p>
    <w:p w14:paraId="0179F24D" w14:textId="77777777" w:rsidR="00AD39FD" w:rsidRPr="00DD1430" w:rsidRDefault="00AD39FD" w:rsidP="00AD39FD">
      <w:pPr>
        <w:tabs>
          <w:tab w:val="clear" w:pos="794"/>
          <w:tab w:val="clear" w:pos="1191"/>
          <w:tab w:val="clear" w:pos="1588"/>
          <w:tab w:val="clear" w:pos="1985"/>
        </w:tabs>
        <w:overflowPunct/>
        <w:autoSpaceDE/>
        <w:autoSpaceDN/>
        <w:adjustRightInd/>
        <w:textAlignment w:val="auto"/>
        <w:rPr>
          <w:sz w:val="20"/>
          <w:lang w:val="ru-RU"/>
        </w:rPr>
      </w:pPr>
      <w:r w:rsidRPr="00DD1430">
        <w:rPr>
          <w:sz w:val="20"/>
          <w:lang w:val="ru-RU"/>
        </w:rPr>
        <w:t>Роль Сектора радиосвязи заключается в обеспечении рационального, справедливого, эффективного и экономичного использования радиочастотного спектра всеми службами радиосвязи, включая спутниковые службы, и проведении в неограниченном частотном диапазоне исследований, на основании которых принимаются Рекомендации.</w:t>
      </w:r>
    </w:p>
    <w:p w14:paraId="3E511E75" w14:textId="77777777" w:rsidR="00AD39FD" w:rsidRPr="00DD1430" w:rsidRDefault="00AD39FD" w:rsidP="00AD39FD">
      <w:pPr>
        <w:tabs>
          <w:tab w:val="clear" w:pos="794"/>
          <w:tab w:val="clear" w:pos="1191"/>
          <w:tab w:val="clear" w:pos="1588"/>
          <w:tab w:val="clear" w:pos="1985"/>
        </w:tabs>
        <w:overflowPunct/>
        <w:autoSpaceDE/>
        <w:autoSpaceDN/>
        <w:adjustRightInd/>
        <w:textAlignment w:val="auto"/>
        <w:rPr>
          <w:sz w:val="20"/>
          <w:lang w:val="ru-RU"/>
        </w:rPr>
      </w:pPr>
      <w:r w:rsidRPr="00DD1430">
        <w:rPr>
          <w:sz w:val="20"/>
          <w:lang w:val="ru-RU"/>
        </w:rPr>
        <w:t xml:space="preserve">Всемирные и региональные конференции радиосвязи и ассамблеи радиосвязи при поддержке исследовательских комиссий выполняют регламентарную и политическую функции Сектора радиосвязи. </w:t>
      </w:r>
    </w:p>
    <w:p w14:paraId="22351767" w14:textId="3F44A9C4" w:rsidR="00423B5D" w:rsidRPr="00DD1430" w:rsidRDefault="00804CD0" w:rsidP="00804CD0">
      <w:pPr>
        <w:pStyle w:val="Heading1"/>
        <w:spacing w:before="360"/>
        <w:jc w:val="center"/>
        <w:rPr>
          <w:szCs w:val="24"/>
          <w:lang w:val="ru-RU"/>
        </w:rPr>
      </w:pPr>
      <w:r w:rsidRPr="00DD1430">
        <w:rPr>
          <w:szCs w:val="24"/>
          <w:lang w:val="ru-RU"/>
        </w:rPr>
        <w:t>Права интеллектуальной собственности</w:t>
      </w:r>
    </w:p>
    <w:p w14:paraId="387AF74C" w14:textId="77777777" w:rsidR="00804CD0" w:rsidRPr="00DD1430" w:rsidRDefault="00804CD0" w:rsidP="00804CD0">
      <w:pPr>
        <w:rPr>
          <w:sz w:val="20"/>
          <w:lang w:val="ru-RU"/>
        </w:rPr>
      </w:pPr>
      <w:r w:rsidRPr="00DD1430">
        <w:rPr>
          <w:sz w:val="20"/>
          <w:lang w:val="ru-RU"/>
        </w:rPr>
        <w:t>МСЭ обращает внимание на вероятность того, что практическое применение или выполнение настоящей Рекомендации может включать использование заявленного права интеллектуальной собственности. МСЭ не занимает какую бы то ни было позицию относительно подтверждения, действительности или применимости заявленных прав интеллектуальной собственности, независимо от того, доказываются ли такие права членами МСЭ или другими сторонами, не относящимися к процессу разработки Рекомендации.</w:t>
      </w:r>
    </w:p>
    <w:p w14:paraId="2A77D5C1" w14:textId="4B1D9476" w:rsidR="00AD39FD" w:rsidRPr="00DD1430" w:rsidRDefault="00804CD0" w:rsidP="00423B5D">
      <w:pPr>
        <w:rPr>
          <w:sz w:val="20"/>
          <w:lang w:val="ru-RU"/>
        </w:rPr>
      </w:pPr>
      <w:r w:rsidRPr="00DD1430">
        <w:rPr>
          <w:sz w:val="20"/>
          <w:lang w:val="ru-RU"/>
        </w:rPr>
        <w:t xml:space="preserve">На момент утверждения настоящей Рекомендации МСЭ получил извещение об интеллектуальной собственности, защищенной патентами, которые могут потребоваться для выполнения настоящей Рекомендации. Однако те, кто будет применять Рекомендацию, должны иметь в виду, что вышесказанное может не отражать самую последнюю информацию, и поэтому им настоятельно рекомендуется обращаться к соответствующей патентной информации МСЭ-R, имеющейся по адресу: </w:t>
      </w:r>
      <w:hyperlink r:id="rId10" w:history="1">
        <w:r w:rsidRPr="00DD1430">
          <w:rPr>
            <w:rStyle w:val="Hyperlink"/>
            <w:sz w:val="20"/>
            <w:lang w:val="ru-RU"/>
          </w:rPr>
          <w:t>https://www.itu.int/en/ITU-R/study-groups/Pages/itu-r-patent-information.aspx</w:t>
        </w:r>
      </w:hyperlink>
      <w:r w:rsidRPr="00DD1430">
        <w:rPr>
          <w:sz w:val="20"/>
          <w:lang w:val="ru-RU"/>
        </w:rPr>
        <w:t>.</w:t>
      </w:r>
    </w:p>
    <w:p w14:paraId="52500CBA" w14:textId="77777777" w:rsidR="00AD39FD" w:rsidRPr="00DD1430" w:rsidRDefault="00AD39FD" w:rsidP="00AD39FD">
      <w:pPr>
        <w:tabs>
          <w:tab w:val="clear" w:pos="794"/>
          <w:tab w:val="clear" w:pos="1191"/>
          <w:tab w:val="clear" w:pos="1588"/>
          <w:tab w:val="clear" w:pos="1985"/>
        </w:tabs>
        <w:overflowPunct/>
        <w:autoSpaceDE/>
        <w:autoSpaceDN/>
        <w:adjustRightInd/>
        <w:jc w:val="left"/>
        <w:textAlignment w:val="auto"/>
        <w:rPr>
          <w:rFonts w:eastAsia="SimSun"/>
          <w:sz w:val="20"/>
          <w:lang w:val="ru-RU" w:eastAsia="zh-CN"/>
        </w:rPr>
      </w:pPr>
    </w:p>
    <w:tbl>
      <w:tblPr>
        <w:tblW w:w="0" w:type="auto"/>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88"/>
        <w:gridCol w:w="7668"/>
      </w:tblGrid>
      <w:tr w:rsidR="00AD39FD" w:rsidRPr="00DD1430" w14:paraId="18F2F766" w14:textId="77777777" w:rsidTr="004D650C">
        <w:trPr>
          <w:jc w:val="center"/>
        </w:trPr>
        <w:tc>
          <w:tcPr>
            <w:tcW w:w="8856" w:type="dxa"/>
            <w:gridSpan w:val="2"/>
          </w:tcPr>
          <w:p w14:paraId="64051D93" w14:textId="77777777" w:rsidR="00AD39FD" w:rsidRPr="00DD1430" w:rsidRDefault="00AD39FD" w:rsidP="00993A22">
            <w:pPr>
              <w:spacing w:before="180"/>
              <w:jc w:val="center"/>
              <w:rPr>
                <w:b/>
                <w:bCs/>
                <w:szCs w:val="22"/>
                <w:lang w:val="ru-RU"/>
              </w:rPr>
            </w:pPr>
            <w:r w:rsidRPr="00DD1430">
              <w:rPr>
                <w:b/>
                <w:bCs/>
                <w:szCs w:val="22"/>
                <w:lang w:val="ru-RU"/>
              </w:rPr>
              <w:t>Серии Рекомендаций МСЭ-R</w:t>
            </w:r>
          </w:p>
          <w:p w14:paraId="334C80B9" w14:textId="77777777" w:rsidR="00AD39FD" w:rsidRPr="00DD1430" w:rsidRDefault="00AD39FD" w:rsidP="00993A22">
            <w:pPr>
              <w:spacing w:after="240"/>
              <w:jc w:val="center"/>
              <w:rPr>
                <w:rFonts w:eastAsia="SimSun"/>
                <w:sz w:val="18"/>
                <w:szCs w:val="18"/>
                <w:lang w:val="ru-RU" w:eastAsia="zh-CN"/>
              </w:rPr>
            </w:pPr>
            <w:r w:rsidRPr="00DD1430">
              <w:rPr>
                <w:sz w:val="18"/>
                <w:szCs w:val="18"/>
                <w:lang w:val="ru-RU"/>
              </w:rPr>
              <w:t xml:space="preserve">(Представлены также в онлайновой форме по адресу: </w:t>
            </w:r>
            <w:hyperlink r:id="rId11" w:history="1">
              <w:r w:rsidRPr="00DD1430">
                <w:rPr>
                  <w:rStyle w:val="Hyperlink"/>
                  <w:sz w:val="18"/>
                  <w:lang w:val="ru-RU"/>
                </w:rPr>
                <w:t>https://www.itu.int/publ/R-REC/ru</w:t>
              </w:r>
            </w:hyperlink>
            <w:r w:rsidRPr="00DD1430">
              <w:rPr>
                <w:sz w:val="18"/>
                <w:szCs w:val="18"/>
                <w:lang w:val="ru-RU"/>
              </w:rPr>
              <w:t>.)</w:t>
            </w:r>
          </w:p>
        </w:tc>
      </w:tr>
      <w:tr w:rsidR="00AD39FD" w:rsidRPr="00DD1430" w14:paraId="3BB26004" w14:textId="77777777" w:rsidTr="004D650C">
        <w:trPr>
          <w:jc w:val="center"/>
        </w:trPr>
        <w:tc>
          <w:tcPr>
            <w:tcW w:w="1188" w:type="dxa"/>
          </w:tcPr>
          <w:p w14:paraId="3C09D4C1" w14:textId="77777777" w:rsidR="00AD39FD" w:rsidRPr="00DD1430" w:rsidRDefault="00AD39FD" w:rsidP="00804CD0">
            <w:pPr>
              <w:spacing w:before="20" w:after="20"/>
              <w:rPr>
                <w:b/>
                <w:bCs/>
                <w:sz w:val="20"/>
                <w:lang w:val="ru-RU"/>
              </w:rPr>
            </w:pPr>
            <w:r w:rsidRPr="00DD1430">
              <w:rPr>
                <w:b/>
                <w:bCs/>
                <w:sz w:val="20"/>
                <w:lang w:val="ru-RU"/>
              </w:rPr>
              <w:t>Серия</w:t>
            </w:r>
          </w:p>
        </w:tc>
        <w:tc>
          <w:tcPr>
            <w:tcW w:w="7668" w:type="dxa"/>
          </w:tcPr>
          <w:p w14:paraId="6033BBA4" w14:textId="77777777" w:rsidR="00AD39FD" w:rsidRPr="00DD1430" w:rsidRDefault="00AD39FD" w:rsidP="00804CD0">
            <w:pPr>
              <w:spacing w:before="20" w:after="20"/>
              <w:jc w:val="center"/>
              <w:rPr>
                <w:b/>
                <w:bCs/>
                <w:sz w:val="20"/>
                <w:lang w:val="ru-RU"/>
              </w:rPr>
            </w:pPr>
            <w:r w:rsidRPr="00DD1430">
              <w:rPr>
                <w:b/>
                <w:bCs/>
                <w:sz w:val="20"/>
                <w:lang w:val="ru-RU"/>
              </w:rPr>
              <w:t>Название</w:t>
            </w:r>
          </w:p>
        </w:tc>
      </w:tr>
      <w:tr w:rsidR="00AD39FD" w:rsidRPr="00DD1430" w14:paraId="275CAB6D" w14:textId="77777777" w:rsidTr="004D650C">
        <w:trPr>
          <w:jc w:val="center"/>
        </w:trPr>
        <w:tc>
          <w:tcPr>
            <w:tcW w:w="1188" w:type="dxa"/>
          </w:tcPr>
          <w:p w14:paraId="451A4056" w14:textId="77777777" w:rsidR="00AD39FD" w:rsidRPr="00DD1430" w:rsidRDefault="00AD39FD" w:rsidP="00804CD0">
            <w:pPr>
              <w:spacing w:before="20" w:after="20"/>
              <w:rPr>
                <w:b/>
                <w:bCs/>
                <w:sz w:val="20"/>
                <w:lang w:val="ru-RU"/>
              </w:rPr>
            </w:pPr>
            <w:r w:rsidRPr="00DD1430">
              <w:rPr>
                <w:b/>
                <w:bCs/>
                <w:sz w:val="20"/>
                <w:lang w:val="ru-RU"/>
              </w:rPr>
              <w:t>BO</w:t>
            </w:r>
          </w:p>
        </w:tc>
        <w:tc>
          <w:tcPr>
            <w:tcW w:w="7668" w:type="dxa"/>
          </w:tcPr>
          <w:p w14:paraId="1B22F6A4" w14:textId="77777777" w:rsidR="00AD39FD" w:rsidRPr="00DD1430" w:rsidRDefault="00AD39FD" w:rsidP="00804CD0">
            <w:pPr>
              <w:spacing w:before="20" w:after="20"/>
              <w:jc w:val="left"/>
              <w:rPr>
                <w:sz w:val="20"/>
                <w:lang w:val="ru-RU"/>
              </w:rPr>
            </w:pPr>
            <w:r w:rsidRPr="00DD1430">
              <w:rPr>
                <w:sz w:val="20"/>
                <w:lang w:val="ru-RU"/>
              </w:rPr>
              <w:t>Спутниковое радиовещание</w:t>
            </w:r>
          </w:p>
        </w:tc>
      </w:tr>
      <w:tr w:rsidR="00AD39FD" w:rsidRPr="00DD1430" w14:paraId="46D0061C" w14:textId="77777777" w:rsidTr="004D650C">
        <w:trPr>
          <w:jc w:val="center"/>
        </w:trPr>
        <w:tc>
          <w:tcPr>
            <w:tcW w:w="1188" w:type="dxa"/>
            <w:tcBorders>
              <w:bottom w:val="nil"/>
            </w:tcBorders>
          </w:tcPr>
          <w:p w14:paraId="292930C4" w14:textId="77777777" w:rsidR="00AD39FD" w:rsidRPr="00DD1430" w:rsidRDefault="00AD39FD" w:rsidP="00804CD0">
            <w:pPr>
              <w:spacing w:before="20" w:after="20"/>
              <w:rPr>
                <w:b/>
                <w:bCs/>
                <w:sz w:val="20"/>
                <w:lang w:val="ru-RU"/>
              </w:rPr>
            </w:pPr>
            <w:r w:rsidRPr="00DD1430">
              <w:rPr>
                <w:b/>
                <w:bCs/>
                <w:sz w:val="20"/>
                <w:lang w:val="ru-RU"/>
              </w:rPr>
              <w:t>BR</w:t>
            </w:r>
          </w:p>
        </w:tc>
        <w:tc>
          <w:tcPr>
            <w:tcW w:w="7668" w:type="dxa"/>
            <w:tcBorders>
              <w:bottom w:val="nil"/>
            </w:tcBorders>
          </w:tcPr>
          <w:p w14:paraId="2C40A393" w14:textId="77777777" w:rsidR="00AD39FD" w:rsidRPr="00DD1430" w:rsidRDefault="00AD39FD" w:rsidP="00804CD0">
            <w:pPr>
              <w:spacing w:before="20" w:after="20"/>
              <w:jc w:val="left"/>
              <w:rPr>
                <w:sz w:val="20"/>
                <w:lang w:val="ru-RU"/>
              </w:rPr>
            </w:pPr>
            <w:r w:rsidRPr="00DD1430">
              <w:rPr>
                <w:sz w:val="20"/>
                <w:lang w:val="ru-RU"/>
              </w:rPr>
              <w:t>Запись для производства, архивирования и воспроизведения; пленки для телевидения</w:t>
            </w:r>
          </w:p>
        </w:tc>
      </w:tr>
      <w:tr w:rsidR="00AD39FD" w:rsidRPr="00DD1430" w14:paraId="102453BF" w14:textId="77777777" w:rsidTr="004D650C">
        <w:trPr>
          <w:jc w:val="center"/>
        </w:trPr>
        <w:tc>
          <w:tcPr>
            <w:tcW w:w="1188" w:type="dxa"/>
            <w:tcBorders>
              <w:top w:val="nil"/>
              <w:bottom w:val="nil"/>
            </w:tcBorders>
            <w:shd w:val="clear" w:color="auto" w:fill="FFFFFF" w:themeFill="background1"/>
          </w:tcPr>
          <w:p w14:paraId="3587337E" w14:textId="77777777" w:rsidR="00AD39FD" w:rsidRPr="00DD1430" w:rsidRDefault="00AD39FD" w:rsidP="00804CD0">
            <w:pPr>
              <w:spacing w:before="20" w:after="20"/>
              <w:rPr>
                <w:rFonts w:ascii="Times New Roman Bold" w:hAnsi="Times New Roman Bold" w:cs="Times New Roman Bold"/>
                <w:b/>
                <w:bCs/>
                <w:color w:val="000080"/>
                <w:sz w:val="20"/>
                <w:lang w:val="ru-RU"/>
              </w:rPr>
            </w:pPr>
            <w:r w:rsidRPr="00DD1430">
              <w:rPr>
                <w:b/>
                <w:bCs/>
                <w:sz w:val="20"/>
                <w:lang w:val="ru-RU"/>
              </w:rPr>
              <w:t>BS</w:t>
            </w:r>
          </w:p>
        </w:tc>
        <w:tc>
          <w:tcPr>
            <w:tcW w:w="7668" w:type="dxa"/>
            <w:tcBorders>
              <w:top w:val="nil"/>
              <w:bottom w:val="nil"/>
            </w:tcBorders>
            <w:shd w:val="clear" w:color="auto" w:fill="FFFFFF" w:themeFill="background1"/>
          </w:tcPr>
          <w:p w14:paraId="1ECF4204" w14:textId="77777777" w:rsidR="00AD39FD" w:rsidRPr="00DD1430" w:rsidRDefault="00AD39FD" w:rsidP="00804CD0">
            <w:pPr>
              <w:spacing w:before="20" w:after="20"/>
              <w:jc w:val="left"/>
              <w:rPr>
                <w:sz w:val="20"/>
                <w:lang w:val="ru-RU"/>
              </w:rPr>
            </w:pPr>
            <w:r w:rsidRPr="00DD1430">
              <w:rPr>
                <w:sz w:val="20"/>
                <w:lang w:val="ru-RU"/>
              </w:rPr>
              <w:t>Радиовещательная служба (звуковая)</w:t>
            </w:r>
          </w:p>
        </w:tc>
      </w:tr>
      <w:tr w:rsidR="00AD39FD" w:rsidRPr="00DD1430" w14:paraId="507020EC" w14:textId="77777777" w:rsidTr="004D650C">
        <w:trPr>
          <w:jc w:val="center"/>
        </w:trPr>
        <w:tc>
          <w:tcPr>
            <w:tcW w:w="1188" w:type="dxa"/>
            <w:tcBorders>
              <w:top w:val="nil"/>
            </w:tcBorders>
          </w:tcPr>
          <w:p w14:paraId="5CAD7404" w14:textId="77777777" w:rsidR="00AD39FD" w:rsidRPr="00DD1430" w:rsidRDefault="00AD39FD" w:rsidP="00804CD0">
            <w:pPr>
              <w:spacing w:before="20" w:after="20"/>
              <w:rPr>
                <w:b/>
                <w:bCs/>
                <w:sz w:val="20"/>
                <w:lang w:val="ru-RU"/>
              </w:rPr>
            </w:pPr>
            <w:r w:rsidRPr="00DD1430">
              <w:rPr>
                <w:b/>
                <w:bCs/>
                <w:sz w:val="20"/>
                <w:lang w:val="ru-RU"/>
              </w:rPr>
              <w:t>BT</w:t>
            </w:r>
          </w:p>
        </w:tc>
        <w:tc>
          <w:tcPr>
            <w:tcW w:w="7668" w:type="dxa"/>
            <w:tcBorders>
              <w:top w:val="nil"/>
            </w:tcBorders>
          </w:tcPr>
          <w:p w14:paraId="0548AF0C" w14:textId="77777777" w:rsidR="00AD39FD" w:rsidRPr="00DD1430" w:rsidRDefault="00AD39FD" w:rsidP="00804CD0">
            <w:pPr>
              <w:spacing w:before="20" w:after="20"/>
              <w:jc w:val="left"/>
              <w:rPr>
                <w:sz w:val="20"/>
                <w:lang w:val="ru-RU"/>
              </w:rPr>
            </w:pPr>
            <w:r w:rsidRPr="00DD1430">
              <w:rPr>
                <w:sz w:val="20"/>
                <w:lang w:val="ru-RU"/>
              </w:rPr>
              <w:t>Радиовещательная служба (телевизионная)</w:t>
            </w:r>
          </w:p>
        </w:tc>
      </w:tr>
      <w:tr w:rsidR="00AD39FD" w:rsidRPr="00DD1430" w14:paraId="7181AFF9" w14:textId="77777777" w:rsidTr="004D650C">
        <w:trPr>
          <w:jc w:val="center"/>
        </w:trPr>
        <w:tc>
          <w:tcPr>
            <w:tcW w:w="1188" w:type="dxa"/>
            <w:tcBorders>
              <w:bottom w:val="nil"/>
            </w:tcBorders>
          </w:tcPr>
          <w:p w14:paraId="78ABD519" w14:textId="77777777" w:rsidR="00AD39FD" w:rsidRPr="00DD1430" w:rsidRDefault="00AD39FD" w:rsidP="00804CD0">
            <w:pPr>
              <w:spacing w:before="20" w:after="20"/>
              <w:rPr>
                <w:b/>
                <w:bCs/>
                <w:sz w:val="20"/>
                <w:lang w:val="ru-RU"/>
              </w:rPr>
            </w:pPr>
            <w:r w:rsidRPr="00DD1430">
              <w:rPr>
                <w:b/>
                <w:bCs/>
                <w:sz w:val="20"/>
                <w:lang w:val="ru-RU"/>
              </w:rPr>
              <w:t>F</w:t>
            </w:r>
          </w:p>
        </w:tc>
        <w:tc>
          <w:tcPr>
            <w:tcW w:w="7668" w:type="dxa"/>
            <w:tcBorders>
              <w:bottom w:val="nil"/>
            </w:tcBorders>
          </w:tcPr>
          <w:p w14:paraId="731B1857" w14:textId="77777777" w:rsidR="00AD39FD" w:rsidRPr="00DD1430" w:rsidRDefault="00AD39FD" w:rsidP="00804CD0">
            <w:pPr>
              <w:spacing w:before="20" w:after="20"/>
              <w:jc w:val="left"/>
              <w:rPr>
                <w:sz w:val="20"/>
                <w:lang w:val="ru-RU"/>
              </w:rPr>
            </w:pPr>
            <w:r w:rsidRPr="00DD1430">
              <w:rPr>
                <w:sz w:val="20"/>
                <w:lang w:val="ru-RU"/>
              </w:rPr>
              <w:t>Фиксированная служба</w:t>
            </w:r>
          </w:p>
        </w:tc>
      </w:tr>
      <w:tr w:rsidR="00AD39FD" w:rsidRPr="00DD1430" w14:paraId="3C137626" w14:textId="77777777" w:rsidTr="004D650C">
        <w:trPr>
          <w:jc w:val="center"/>
        </w:trPr>
        <w:tc>
          <w:tcPr>
            <w:tcW w:w="1188" w:type="dxa"/>
            <w:tcBorders>
              <w:top w:val="nil"/>
              <w:bottom w:val="nil"/>
            </w:tcBorders>
            <w:shd w:val="clear" w:color="auto" w:fill="F2F2F2" w:themeFill="background1" w:themeFillShade="F2"/>
          </w:tcPr>
          <w:p w14:paraId="1748D2BA" w14:textId="77777777" w:rsidR="00AD39FD" w:rsidRPr="00DD1430" w:rsidRDefault="00AD39FD" w:rsidP="00804CD0">
            <w:pPr>
              <w:spacing w:before="20" w:after="20"/>
              <w:rPr>
                <w:b/>
                <w:bCs/>
                <w:color w:val="000080"/>
                <w:sz w:val="20"/>
                <w:lang w:val="ru-RU"/>
              </w:rPr>
            </w:pPr>
            <w:r w:rsidRPr="00DD1430">
              <w:rPr>
                <w:b/>
                <w:bCs/>
                <w:color w:val="000080"/>
                <w:sz w:val="20"/>
                <w:lang w:val="ru-RU"/>
              </w:rPr>
              <w:t>M</w:t>
            </w:r>
          </w:p>
        </w:tc>
        <w:tc>
          <w:tcPr>
            <w:tcW w:w="7668" w:type="dxa"/>
            <w:tcBorders>
              <w:top w:val="nil"/>
              <w:bottom w:val="nil"/>
            </w:tcBorders>
            <w:shd w:val="clear" w:color="auto" w:fill="F2F2F2" w:themeFill="background1" w:themeFillShade="F2"/>
          </w:tcPr>
          <w:p w14:paraId="5FC8F95E" w14:textId="77777777" w:rsidR="00AD39FD" w:rsidRPr="00DD1430" w:rsidRDefault="00AD39FD" w:rsidP="00804CD0">
            <w:pPr>
              <w:spacing w:before="20" w:after="20"/>
              <w:jc w:val="left"/>
              <w:rPr>
                <w:b/>
                <w:bCs/>
                <w:color w:val="000080"/>
                <w:sz w:val="20"/>
                <w:lang w:val="ru-RU"/>
              </w:rPr>
            </w:pPr>
            <w:r w:rsidRPr="00DD1430">
              <w:rPr>
                <w:b/>
                <w:bCs/>
                <w:color w:val="000080"/>
                <w:sz w:val="20"/>
                <w:lang w:val="ru-RU"/>
              </w:rPr>
              <w:t xml:space="preserve">Подвижные службы, служба радиоопределения, любительская служба и относящиеся к ним спутниковые службы </w:t>
            </w:r>
          </w:p>
        </w:tc>
      </w:tr>
      <w:tr w:rsidR="00AD39FD" w:rsidRPr="00DD1430" w14:paraId="353E9AFA" w14:textId="77777777" w:rsidTr="004D650C">
        <w:trPr>
          <w:jc w:val="center"/>
        </w:trPr>
        <w:tc>
          <w:tcPr>
            <w:tcW w:w="1188" w:type="dxa"/>
            <w:tcBorders>
              <w:top w:val="nil"/>
            </w:tcBorders>
            <w:shd w:val="clear" w:color="auto" w:fill="FFFFFF" w:themeFill="background1"/>
          </w:tcPr>
          <w:p w14:paraId="51A851F7" w14:textId="77777777" w:rsidR="00AD39FD" w:rsidRPr="00DD1430" w:rsidRDefault="00AD39FD" w:rsidP="00804CD0">
            <w:pPr>
              <w:spacing w:before="20" w:after="20"/>
              <w:rPr>
                <w:b/>
                <w:bCs/>
                <w:sz w:val="20"/>
                <w:lang w:val="ru-RU"/>
              </w:rPr>
            </w:pPr>
            <w:r w:rsidRPr="00DD1430">
              <w:rPr>
                <w:b/>
                <w:bCs/>
                <w:sz w:val="20"/>
                <w:lang w:val="ru-RU"/>
              </w:rPr>
              <w:t>P</w:t>
            </w:r>
          </w:p>
        </w:tc>
        <w:tc>
          <w:tcPr>
            <w:tcW w:w="7668" w:type="dxa"/>
            <w:tcBorders>
              <w:top w:val="nil"/>
            </w:tcBorders>
            <w:shd w:val="clear" w:color="auto" w:fill="FFFFFF" w:themeFill="background1"/>
          </w:tcPr>
          <w:p w14:paraId="415D597B" w14:textId="77777777" w:rsidR="00AD39FD" w:rsidRPr="00DD1430" w:rsidRDefault="00AD39FD" w:rsidP="00804CD0">
            <w:pPr>
              <w:spacing w:before="20" w:after="20"/>
              <w:jc w:val="left"/>
              <w:rPr>
                <w:sz w:val="20"/>
                <w:lang w:val="ru-RU"/>
              </w:rPr>
            </w:pPr>
            <w:r w:rsidRPr="00DD1430">
              <w:rPr>
                <w:sz w:val="20"/>
                <w:lang w:val="ru-RU"/>
              </w:rPr>
              <w:t>Распространение радиоволн</w:t>
            </w:r>
          </w:p>
        </w:tc>
      </w:tr>
      <w:tr w:rsidR="00AD39FD" w:rsidRPr="00DD1430" w14:paraId="78C65852" w14:textId="77777777" w:rsidTr="004D650C">
        <w:trPr>
          <w:jc w:val="center"/>
        </w:trPr>
        <w:tc>
          <w:tcPr>
            <w:tcW w:w="1188" w:type="dxa"/>
          </w:tcPr>
          <w:p w14:paraId="3DCC33C0" w14:textId="77777777" w:rsidR="00AD39FD" w:rsidRPr="00DD1430" w:rsidRDefault="00AD39FD" w:rsidP="00804CD0">
            <w:pPr>
              <w:spacing w:before="20" w:after="20"/>
              <w:rPr>
                <w:b/>
                <w:bCs/>
                <w:sz w:val="20"/>
                <w:lang w:val="ru-RU"/>
              </w:rPr>
            </w:pPr>
            <w:r w:rsidRPr="00DD1430">
              <w:rPr>
                <w:b/>
                <w:bCs/>
                <w:sz w:val="20"/>
                <w:lang w:val="ru-RU"/>
              </w:rPr>
              <w:t>RA</w:t>
            </w:r>
          </w:p>
        </w:tc>
        <w:tc>
          <w:tcPr>
            <w:tcW w:w="7668" w:type="dxa"/>
          </w:tcPr>
          <w:p w14:paraId="5DEA18CD" w14:textId="77777777" w:rsidR="00AD39FD" w:rsidRPr="00DD1430" w:rsidRDefault="00AD39FD" w:rsidP="00804CD0">
            <w:pPr>
              <w:spacing w:before="20" w:after="20"/>
              <w:jc w:val="left"/>
              <w:rPr>
                <w:sz w:val="20"/>
                <w:lang w:val="ru-RU"/>
              </w:rPr>
            </w:pPr>
            <w:r w:rsidRPr="00DD1430">
              <w:rPr>
                <w:sz w:val="20"/>
                <w:lang w:val="ru-RU"/>
              </w:rPr>
              <w:t>Радиоастрономия</w:t>
            </w:r>
          </w:p>
        </w:tc>
      </w:tr>
      <w:tr w:rsidR="00AD39FD" w:rsidRPr="00DD1430" w14:paraId="04CCA508" w14:textId="77777777" w:rsidTr="004D650C">
        <w:trPr>
          <w:jc w:val="center"/>
        </w:trPr>
        <w:tc>
          <w:tcPr>
            <w:tcW w:w="1188" w:type="dxa"/>
          </w:tcPr>
          <w:p w14:paraId="6C37388C" w14:textId="77777777" w:rsidR="00AD39FD" w:rsidRPr="00DD1430" w:rsidRDefault="00AD39FD" w:rsidP="00804CD0">
            <w:pPr>
              <w:spacing w:before="20" w:after="20"/>
              <w:rPr>
                <w:b/>
                <w:bCs/>
                <w:sz w:val="20"/>
                <w:lang w:val="ru-RU"/>
              </w:rPr>
            </w:pPr>
            <w:r w:rsidRPr="00DD1430">
              <w:rPr>
                <w:b/>
                <w:bCs/>
                <w:sz w:val="20"/>
                <w:lang w:val="ru-RU"/>
              </w:rPr>
              <w:t>RS</w:t>
            </w:r>
          </w:p>
        </w:tc>
        <w:tc>
          <w:tcPr>
            <w:tcW w:w="7668" w:type="dxa"/>
          </w:tcPr>
          <w:p w14:paraId="1D814F51" w14:textId="77777777" w:rsidR="00AD39FD" w:rsidRPr="00DD1430" w:rsidRDefault="00AD39FD" w:rsidP="00804CD0">
            <w:pPr>
              <w:spacing w:before="20" w:after="20"/>
              <w:jc w:val="left"/>
              <w:rPr>
                <w:sz w:val="20"/>
                <w:lang w:val="ru-RU"/>
              </w:rPr>
            </w:pPr>
            <w:r w:rsidRPr="00DD1430">
              <w:rPr>
                <w:sz w:val="20"/>
                <w:lang w:val="ru-RU"/>
              </w:rPr>
              <w:t>Системы дистанционного зондирования</w:t>
            </w:r>
          </w:p>
        </w:tc>
      </w:tr>
      <w:tr w:rsidR="00AD39FD" w:rsidRPr="00DD1430" w14:paraId="6136CE83" w14:textId="77777777" w:rsidTr="004D650C">
        <w:trPr>
          <w:jc w:val="center"/>
        </w:trPr>
        <w:tc>
          <w:tcPr>
            <w:tcW w:w="1188" w:type="dxa"/>
          </w:tcPr>
          <w:p w14:paraId="39E3C5C6" w14:textId="77777777" w:rsidR="00AD39FD" w:rsidRPr="00DD1430" w:rsidRDefault="00AD39FD" w:rsidP="00804CD0">
            <w:pPr>
              <w:spacing w:before="20" w:after="20"/>
              <w:rPr>
                <w:b/>
                <w:bCs/>
                <w:sz w:val="20"/>
                <w:lang w:val="ru-RU"/>
              </w:rPr>
            </w:pPr>
            <w:r w:rsidRPr="00DD1430">
              <w:rPr>
                <w:b/>
                <w:bCs/>
                <w:sz w:val="20"/>
                <w:lang w:val="ru-RU"/>
              </w:rPr>
              <w:t>S</w:t>
            </w:r>
          </w:p>
        </w:tc>
        <w:tc>
          <w:tcPr>
            <w:tcW w:w="7668" w:type="dxa"/>
          </w:tcPr>
          <w:p w14:paraId="72271AAA" w14:textId="77777777" w:rsidR="00AD39FD" w:rsidRPr="00DD1430" w:rsidRDefault="00AD39FD" w:rsidP="00804CD0">
            <w:pPr>
              <w:spacing w:before="20" w:after="20"/>
              <w:jc w:val="left"/>
              <w:rPr>
                <w:sz w:val="20"/>
                <w:lang w:val="ru-RU"/>
              </w:rPr>
            </w:pPr>
            <w:r w:rsidRPr="00DD1430">
              <w:rPr>
                <w:sz w:val="20"/>
                <w:lang w:val="ru-RU"/>
              </w:rPr>
              <w:t>Фиксированная спутниковая служба</w:t>
            </w:r>
          </w:p>
        </w:tc>
      </w:tr>
      <w:tr w:rsidR="00AD39FD" w:rsidRPr="00DD1430" w14:paraId="74BFBB7F" w14:textId="77777777" w:rsidTr="004D650C">
        <w:trPr>
          <w:jc w:val="center"/>
        </w:trPr>
        <w:tc>
          <w:tcPr>
            <w:tcW w:w="1188" w:type="dxa"/>
          </w:tcPr>
          <w:p w14:paraId="0E9D6104" w14:textId="77777777" w:rsidR="00AD39FD" w:rsidRPr="00DD1430" w:rsidRDefault="00AD39FD" w:rsidP="00804CD0">
            <w:pPr>
              <w:spacing w:before="20" w:after="20"/>
              <w:rPr>
                <w:b/>
                <w:bCs/>
                <w:sz w:val="20"/>
                <w:lang w:val="ru-RU"/>
              </w:rPr>
            </w:pPr>
            <w:r w:rsidRPr="00DD1430">
              <w:rPr>
                <w:b/>
                <w:bCs/>
                <w:sz w:val="20"/>
                <w:lang w:val="ru-RU"/>
              </w:rPr>
              <w:t>SA</w:t>
            </w:r>
          </w:p>
        </w:tc>
        <w:tc>
          <w:tcPr>
            <w:tcW w:w="7668" w:type="dxa"/>
          </w:tcPr>
          <w:p w14:paraId="469F9FBC" w14:textId="77777777" w:rsidR="00AD39FD" w:rsidRPr="00DD1430" w:rsidRDefault="00AD39FD" w:rsidP="00804CD0">
            <w:pPr>
              <w:spacing w:before="20" w:after="20"/>
              <w:jc w:val="left"/>
              <w:rPr>
                <w:sz w:val="20"/>
                <w:lang w:val="ru-RU"/>
              </w:rPr>
            </w:pPr>
            <w:r w:rsidRPr="00DD1430">
              <w:rPr>
                <w:sz w:val="20"/>
                <w:lang w:val="ru-RU"/>
              </w:rPr>
              <w:t>Космические применения и метеорология</w:t>
            </w:r>
          </w:p>
        </w:tc>
      </w:tr>
      <w:tr w:rsidR="00AD39FD" w:rsidRPr="00DD1430" w14:paraId="06A77C76" w14:textId="77777777" w:rsidTr="004D650C">
        <w:trPr>
          <w:jc w:val="center"/>
        </w:trPr>
        <w:tc>
          <w:tcPr>
            <w:tcW w:w="1188" w:type="dxa"/>
          </w:tcPr>
          <w:p w14:paraId="7A88ECEC" w14:textId="77777777" w:rsidR="00AD39FD" w:rsidRPr="00DD1430" w:rsidRDefault="00AD39FD" w:rsidP="00804CD0">
            <w:pPr>
              <w:spacing w:before="20" w:after="20"/>
              <w:rPr>
                <w:b/>
                <w:bCs/>
                <w:sz w:val="20"/>
                <w:lang w:val="ru-RU"/>
              </w:rPr>
            </w:pPr>
            <w:r w:rsidRPr="00DD1430">
              <w:rPr>
                <w:b/>
                <w:bCs/>
                <w:sz w:val="20"/>
                <w:lang w:val="ru-RU"/>
              </w:rPr>
              <w:t>SF</w:t>
            </w:r>
          </w:p>
        </w:tc>
        <w:tc>
          <w:tcPr>
            <w:tcW w:w="7668" w:type="dxa"/>
          </w:tcPr>
          <w:p w14:paraId="71F60840" w14:textId="77777777" w:rsidR="00AD39FD" w:rsidRPr="00DD1430" w:rsidRDefault="00AD39FD" w:rsidP="00804CD0">
            <w:pPr>
              <w:spacing w:before="20" w:after="20"/>
              <w:jc w:val="left"/>
              <w:rPr>
                <w:sz w:val="20"/>
                <w:lang w:val="ru-RU"/>
              </w:rPr>
            </w:pPr>
            <w:r w:rsidRPr="00DD1430">
              <w:rPr>
                <w:sz w:val="20"/>
                <w:lang w:val="ru-RU"/>
              </w:rPr>
              <w:t>Совместное использование частот и координация между системами фиксированной спутниковой службы и фиксированной службы</w:t>
            </w:r>
          </w:p>
        </w:tc>
      </w:tr>
      <w:tr w:rsidR="00AD39FD" w:rsidRPr="00DD1430" w14:paraId="39FB3AA5" w14:textId="77777777" w:rsidTr="004D650C">
        <w:trPr>
          <w:jc w:val="center"/>
        </w:trPr>
        <w:tc>
          <w:tcPr>
            <w:tcW w:w="1188" w:type="dxa"/>
          </w:tcPr>
          <w:p w14:paraId="625E5C0F" w14:textId="77777777" w:rsidR="00AD39FD" w:rsidRPr="00DD1430" w:rsidRDefault="00AD39FD" w:rsidP="00804CD0">
            <w:pPr>
              <w:spacing w:before="20" w:after="20"/>
              <w:rPr>
                <w:b/>
                <w:bCs/>
                <w:sz w:val="20"/>
                <w:lang w:val="ru-RU"/>
              </w:rPr>
            </w:pPr>
            <w:r w:rsidRPr="00DD1430">
              <w:rPr>
                <w:b/>
                <w:bCs/>
                <w:sz w:val="20"/>
                <w:lang w:val="ru-RU"/>
              </w:rPr>
              <w:t>SM</w:t>
            </w:r>
          </w:p>
        </w:tc>
        <w:tc>
          <w:tcPr>
            <w:tcW w:w="7668" w:type="dxa"/>
          </w:tcPr>
          <w:p w14:paraId="58FE9732" w14:textId="77777777" w:rsidR="00AD39FD" w:rsidRPr="00DD1430" w:rsidRDefault="00AD39FD" w:rsidP="00804CD0">
            <w:pPr>
              <w:spacing w:before="20" w:after="20"/>
              <w:jc w:val="left"/>
              <w:rPr>
                <w:sz w:val="20"/>
                <w:lang w:val="ru-RU"/>
              </w:rPr>
            </w:pPr>
            <w:r w:rsidRPr="00DD1430">
              <w:rPr>
                <w:sz w:val="20"/>
                <w:lang w:val="ru-RU"/>
              </w:rPr>
              <w:t>Управление использованием спектра</w:t>
            </w:r>
          </w:p>
        </w:tc>
      </w:tr>
      <w:tr w:rsidR="00AD39FD" w:rsidRPr="00DD1430" w14:paraId="1E28F761" w14:textId="77777777" w:rsidTr="004D650C">
        <w:trPr>
          <w:jc w:val="center"/>
        </w:trPr>
        <w:tc>
          <w:tcPr>
            <w:tcW w:w="1188" w:type="dxa"/>
          </w:tcPr>
          <w:p w14:paraId="7605B1D7" w14:textId="77777777" w:rsidR="00AD39FD" w:rsidRPr="00DD1430" w:rsidRDefault="00AD39FD" w:rsidP="00804CD0">
            <w:pPr>
              <w:spacing w:before="20" w:after="20"/>
              <w:rPr>
                <w:b/>
                <w:bCs/>
                <w:sz w:val="20"/>
                <w:lang w:val="ru-RU"/>
              </w:rPr>
            </w:pPr>
            <w:r w:rsidRPr="00DD1430">
              <w:rPr>
                <w:b/>
                <w:bCs/>
                <w:sz w:val="20"/>
                <w:lang w:val="ru-RU"/>
              </w:rPr>
              <w:t>SNG</w:t>
            </w:r>
          </w:p>
        </w:tc>
        <w:tc>
          <w:tcPr>
            <w:tcW w:w="7668" w:type="dxa"/>
          </w:tcPr>
          <w:p w14:paraId="53848681" w14:textId="77777777" w:rsidR="00AD39FD" w:rsidRPr="00DD1430" w:rsidRDefault="00AD39FD" w:rsidP="00804CD0">
            <w:pPr>
              <w:spacing w:before="20" w:after="20"/>
              <w:jc w:val="left"/>
              <w:rPr>
                <w:sz w:val="20"/>
                <w:lang w:val="ru-RU"/>
              </w:rPr>
            </w:pPr>
            <w:r w:rsidRPr="00DD1430">
              <w:rPr>
                <w:sz w:val="20"/>
                <w:lang w:val="ru-RU"/>
              </w:rPr>
              <w:t>Спутниковый сбор новостей</w:t>
            </w:r>
          </w:p>
        </w:tc>
      </w:tr>
      <w:tr w:rsidR="00AD39FD" w:rsidRPr="00DD1430" w14:paraId="47E1B34D" w14:textId="77777777" w:rsidTr="004D650C">
        <w:trPr>
          <w:jc w:val="center"/>
        </w:trPr>
        <w:tc>
          <w:tcPr>
            <w:tcW w:w="1188" w:type="dxa"/>
          </w:tcPr>
          <w:p w14:paraId="24A70906" w14:textId="77777777" w:rsidR="00AD39FD" w:rsidRPr="00DD1430" w:rsidRDefault="00AD39FD" w:rsidP="00804CD0">
            <w:pPr>
              <w:spacing w:before="20" w:after="20"/>
              <w:rPr>
                <w:b/>
                <w:bCs/>
                <w:sz w:val="20"/>
                <w:lang w:val="ru-RU"/>
              </w:rPr>
            </w:pPr>
            <w:r w:rsidRPr="00DD1430">
              <w:rPr>
                <w:b/>
                <w:bCs/>
                <w:sz w:val="20"/>
                <w:lang w:val="ru-RU"/>
              </w:rPr>
              <w:t>TF</w:t>
            </w:r>
          </w:p>
        </w:tc>
        <w:tc>
          <w:tcPr>
            <w:tcW w:w="7668" w:type="dxa"/>
          </w:tcPr>
          <w:p w14:paraId="3711FB47" w14:textId="77777777" w:rsidR="00AD39FD" w:rsidRPr="00DD1430" w:rsidRDefault="00AD39FD" w:rsidP="00804CD0">
            <w:pPr>
              <w:spacing w:before="20" w:after="20"/>
              <w:jc w:val="left"/>
              <w:rPr>
                <w:sz w:val="20"/>
                <w:lang w:val="ru-RU"/>
              </w:rPr>
            </w:pPr>
            <w:r w:rsidRPr="00DD1430">
              <w:rPr>
                <w:sz w:val="20"/>
                <w:lang w:val="ru-RU"/>
              </w:rPr>
              <w:t>Передача сигналов времени и эталонных частот</w:t>
            </w:r>
          </w:p>
        </w:tc>
      </w:tr>
      <w:tr w:rsidR="00AD39FD" w:rsidRPr="00DD1430" w14:paraId="13820CD0" w14:textId="77777777" w:rsidTr="004D650C">
        <w:trPr>
          <w:jc w:val="center"/>
        </w:trPr>
        <w:tc>
          <w:tcPr>
            <w:tcW w:w="1188" w:type="dxa"/>
          </w:tcPr>
          <w:p w14:paraId="38A86904" w14:textId="77777777" w:rsidR="00AD39FD" w:rsidRPr="00DD1430" w:rsidRDefault="00AD39FD" w:rsidP="00804CD0">
            <w:pPr>
              <w:spacing w:before="20" w:after="20"/>
              <w:rPr>
                <w:b/>
                <w:bCs/>
                <w:sz w:val="20"/>
                <w:lang w:val="ru-RU"/>
              </w:rPr>
            </w:pPr>
            <w:r w:rsidRPr="00DD1430">
              <w:rPr>
                <w:b/>
                <w:bCs/>
                <w:sz w:val="20"/>
                <w:lang w:val="ru-RU"/>
              </w:rPr>
              <w:t>V</w:t>
            </w:r>
          </w:p>
        </w:tc>
        <w:tc>
          <w:tcPr>
            <w:tcW w:w="7668" w:type="dxa"/>
          </w:tcPr>
          <w:p w14:paraId="2FD18257" w14:textId="77777777" w:rsidR="00AD39FD" w:rsidRPr="00DD1430" w:rsidRDefault="00AD39FD" w:rsidP="00804CD0">
            <w:pPr>
              <w:spacing w:before="20" w:after="20"/>
              <w:jc w:val="left"/>
              <w:rPr>
                <w:sz w:val="20"/>
                <w:lang w:val="ru-RU"/>
              </w:rPr>
            </w:pPr>
            <w:r w:rsidRPr="00DD1430">
              <w:rPr>
                <w:sz w:val="20"/>
                <w:lang w:val="ru-RU"/>
              </w:rPr>
              <w:t>Словарь и связанные с ним вопросы</w:t>
            </w:r>
          </w:p>
        </w:tc>
      </w:tr>
    </w:tbl>
    <w:p w14:paraId="7F324CCB" w14:textId="77777777" w:rsidR="00AD39FD" w:rsidRPr="00DD1430" w:rsidRDefault="00AD39FD" w:rsidP="00AD39FD">
      <w:pPr>
        <w:tabs>
          <w:tab w:val="clear" w:pos="794"/>
          <w:tab w:val="clear" w:pos="1191"/>
          <w:tab w:val="clear" w:pos="1588"/>
          <w:tab w:val="clear" w:pos="1985"/>
        </w:tabs>
        <w:overflowPunct/>
        <w:autoSpaceDE/>
        <w:autoSpaceDN/>
        <w:adjustRightInd/>
        <w:spacing w:before="0"/>
        <w:jc w:val="left"/>
        <w:textAlignment w:val="auto"/>
        <w:rPr>
          <w:rFonts w:eastAsia="SimSun"/>
          <w:szCs w:val="24"/>
          <w:lang w:val="ru-RU" w:eastAsia="zh-CN"/>
        </w:rPr>
      </w:pPr>
    </w:p>
    <w:tbl>
      <w:tblPr>
        <w:tblW w:w="0" w:type="auto"/>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4A0" w:firstRow="1" w:lastRow="0" w:firstColumn="1" w:lastColumn="0" w:noHBand="0" w:noVBand="1"/>
      </w:tblPr>
      <w:tblGrid>
        <w:gridCol w:w="8856"/>
      </w:tblGrid>
      <w:tr w:rsidR="00AD39FD" w:rsidRPr="00DD1430" w14:paraId="1F8151E4" w14:textId="77777777" w:rsidTr="004D650C">
        <w:trPr>
          <w:jc w:val="center"/>
        </w:trPr>
        <w:tc>
          <w:tcPr>
            <w:tcW w:w="8856" w:type="dxa"/>
          </w:tcPr>
          <w:p w14:paraId="47B901A7" w14:textId="77777777" w:rsidR="00AD39FD" w:rsidRPr="00DD1430" w:rsidRDefault="00AD39FD" w:rsidP="00993A22">
            <w:pPr>
              <w:spacing w:after="120"/>
              <w:jc w:val="left"/>
              <w:rPr>
                <w:rFonts w:eastAsia="SimSun"/>
                <w:i/>
                <w:iCs/>
                <w:sz w:val="20"/>
                <w:lang w:val="ru-RU" w:eastAsia="zh-CN"/>
              </w:rPr>
            </w:pPr>
            <w:r w:rsidRPr="00DD1430">
              <w:rPr>
                <w:b/>
                <w:bCs/>
                <w:i/>
                <w:iCs/>
                <w:sz w:val="20"/>
                <w:lang w:val="ru-RU"/>
              </w:rPr>
              <w:t>Примечание</w:t>
            </w:r>
            <w:r w:rsidRPr="00DD1430">
              <w:rPr>
                <w:i/>
                <w:iCs/>
                <w:sz w:val="20"/>
                <w:lang w:val="ru-RU"/>
              </w:rPr>
              <w:t>. – Настоящая Рекомендация МСЭ-R утверждена на английском языке в соответствии с процедурой, изложенной в Резолюции МСЭ-R 1.</w:t>
            </w:r>
          </w:p>
        </w:tc>
      </w:tr>
    </w:tbl>
    <w:p w14:paraId="3F2F52B9" w14:textId="27BA672B" w:rsidR="00AD39FD" w:rsidRPr="00DD1430" w:rsidRDefault="00AD39FD" w:rsidP="00AD39FD">
      <w:pPr>
        <w:spacing w:before="360"/>
        <w:jc w:val="right"/>
        <w:rPr>
          <w:sz w:val="20"/>
          <w:lang w:val="ru-RU"/>
        </w:rPr>
      </w:pPr>
      <w:r w:rsidRPr="00DD1430">
        <w:rPr>
          <w:i/>
          <w:iCs/>
          <w:sz w:val="20"/>
          <w:lang w:val="ru-RU"/>
        </w:rPr>
        <w:t>Электронная публикация</w:t>
      </w:r>
      <w:r w:rsidRPr="00DD1430">
        <w:rPr>
          <w:i/>
          <w:iCs/>
          <w:sz w:val="20"/>
          <w:lang w:val="ru-RU"/>
        </w:rPr>
        <w:br/>
      </w:r>
      <w:r w:rsidRPr="00DD1430">
        <w:rPr>
          <w:sz w:val="20"/>
          <w:lang w:val="ru-RU"/>
        </w:rPr>
        <w:t>Женева, 202</w:t>
      </w:r>
      <w:r w:rsidR="00423B5D" w:rsidRPr="00DD1430">
        <w:rPr>
          <w:sz w:val="20"/>
          <w:lang w:val="ru-RU"/>
        </w:rPr>
        <w:t>6</w:t>
      </w:r>
      <w:r w:rsidRPr="00DD1430">
        <w:rPr>
          <w:sz w:val="20"/>
          <w:lang w:val="ru-RU"/>
        </w:rPr>
        <w:t xml:space="preserve"> г.</w:t>
      </w:r>
    </w:p>
    <w:p w14:paraId="15855435" w14:textId="2CE16C71" w:rsidR="00AD39FD" w:rsidRPr="00DD1430" w:rsidRDefault="00AD39FD" w:rsidP="00AD39FD">
      <w:pPr>
        <w:jc w:val="center"/>
        <w:rPr>
          <w:sz w:val="20"/>
          <w:lang w:val="ru-RU"/>
        </w:rPr>
      </w:pPr>
      <w:r w:rsidRPr="00DD1430">
        <w:rPr>
          <w:sz w:val="20"/>
          <w:lang w:val="ru-RU"/>
        </w:rPr>
        <w:sym w:font="Symbol" w:char="F0E3"/>
      </w:r>
      <w:r w:rsidRPr="00DD1430">
        <w:rPr>
          <w:sz w:val="20"/>
          <w:lang w:val="ru-RU"/>
        </w:rPr>
        <w:t xml:space="preserve"> ITU </w:t>
      </w:r>
      <w:bookmarkStart w:id="1" w:name="iiannee"/>
      <w:bookmarkEnd w:id="1"/>
      <w:r w:rsidRPr="00DD1430">
        <w:rPr>
          <w:sz w:val="20"/>
          <w:lang w:val="ru-RU"/>
        </w:rPr>
        <w:t>202</w:t>
      </w:r>
      <w:r w:rsidR="00423B5D" w:rsidRPr="00DD1430">
        <w:rPr>
          <w:sz w:val="20"/>
          <w:lang w:val="ru-RU"/>
        </w:rPr>
        <w:t>6</w:t>
      </w:r>
    </w:p>
    <w:p w14:paraId="36FC364B" w14:textId="77777777" w:rsidR="00AD39FD" w:rsidRPr="00DD1430" w:rsidRDefault="00AD39FD" w:rsidP="00AD39FD">
      <w:pPr>
        <w:rPr>
          <w:i/>
          <w:sz w:val="20"/>
          <w:lang w:val="ru-RU"/>
        </w:rPr>
      </w:pPr>
      <w:r w:rsidRPr="00DD1430">
        <w:rPr>
          <w:sz w:val="20"/>
          <w:lang w:val="ru-RU"/>
        </w:rPr>
        <w:t>Все права сохранены. Ни одна из частей данной публикации не может быть воспроизведена с помощью каких бы то ни было средств без предварительного письменного разрешения МСЭ.</w:t>
      </w:r>
    </w:p>
    <w:p w14:paraId="04BBA834" w14:textId="77777777" w:rsidR="00AD39FD" w:rsidRPr="00DD1430" w:rsidRDefault="00AD39FD" w:rsidP="00AD39FD">
      <w:pPr>
        <w:spacing w:before="160"/>
        <w:rPr>
          <w:i/>
          <w:sz w:val="20"/>
          <w:lang w:val="ru-RU"/>
        </w:rPr>
        <w:sectPr w:rsidR="00AD39FD" w:rsidRPr="00DD1430" w:rsidSect="00AD39FD">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61276959" w14:textId="60DFBBC9" w:rsidR="00F82AC9" w:rsidRPr="00DD1430" w:rsidRDefault="00721E09" w:rsidP="00721E09">
      <w:pPr>
        <w:pStyle w:val="RecNo"/>
        <w:spacing w:before="0"/>
        <w:rPr>
          <w:szCs w:val="26"/>
          <w:lang w:val="ru-RU"/>
        </w:rPr>
      </w:pPr>
      <w:bookmarkStart w:id="2" w:name="irecnoe"/>
      <w:bookmarkEnd w:id="2"/>
      <w:r w:rsidRPr="00DD1430">
        <w:rPr>
          <w:szCs w:val="26"/>
          <w:lang w:val="ru-RU"/>
        </w:rPr>
        <w:lastRenderedPageBreak/>
        <w:t xml:space="preserve">РЕКОМЕНДАЦИЯ </w:t>
      </w:r>
      <w:r w:rsidR="00E149DC" w:rsidRPr="00DD1430">
        <w:rPr>
          <w:szCs w:val="26"/>
          <w:lang w:val="ru-RU"/>
        </w:rPr>
        <w:t xml:space="preserve"> </w:t>
      </w:r>
      <w:r w:rsidRPr="00DD1430">
        <w:rPr>
          <w:rStyle w:val="href"/>
          <w:szCs w:val="26"/>
          <w:lang w:val="ru-RU"/>
        </w:rPr>
        <w:t xml:space="preserve">МСЭ-R </w:t>
      </w:r>
      <w:r w:rsidR="00E149DC" w:rsidRPr="00DD1430">
        <w:rPr>
          <w:rStyle w:val="href"/>
          <w:szCs w:val="26"/>
          <w:lang w:val="ru-RU"/>
        </w:rPr>
        <w:t xml:space="preserve"> </w:t>
      </w:r>
      <w:r w:rsidRPr="00DD1430">
        <w:rPr>
          <w:rStyle w:val="href"/>
          <w:szCs w:val="26"/>
          <w:lang w:val="ru-RU"/>
        </w:rPr>
        <w:t>M.</w:t>
      </w:r>
      <w:bookmarkStart w:id="3" w:name="_Hlk230867331"/>
      <w:r w:rsidR="00423B5D" w:rsidRPr="00DD1430">
        <w:rPr>
          <w:rStyle w:val="href"/>
          <w:lang w:val="ru-RU"/>
        </w:rPr>
        <w:t>2171-0</w:t>
      </w:r>
      <w:bookmarkEnd w:id="3"/>
    </w:p>
    <w:p w14:paraId="40015CF7" w14:textId="6904D9A1" w:rsidR="00F82AC9" w:rsidRPr="00DD1430" w:rsidRDefault="00423B5D" w:rsidP="00721E09">
      <w:pPr>
        <w:pStyle w:val="Rectitle"/>
        <w:rPr>
          <w:szCs w:val="26"/>
          <w:lang w:val="ru-RU"/>
        </w:rPr>
      </w:pPr>
      <w:r w:rsidRPr="00DD1430">
        <w:rPr>
          <w:lang w:val="ru-RU" w:eastAsia="zh-CN"/>
        </w:rPr>
        <w:t>Руководящие указания по согласованию спектра для существующих и будущих систем железнодорожной радиосвязи между поездом и путевыми устройствами (RSTT) в полосах частот, распределенных подвижной службе, работающих в</w:t>
      </w:r>
      <w:r w:rsidR="00A93AC0">
        <w:rPr>
          <w:lang w:val="en-US" w:eastAsia="zh-CN"/>
        </w:rPr>
        <w:t> </w:t>
      </w:r>
      <w:r w:rsidRPr="00DD1430">
        <w:rPr>
          <w:lang w:val="ru-RU" w:eastAsia="zh-CN"/>
        </w:rPr>
        <w:t>соответствии с Регламентом радиосвязи</w:t>
      </w:r>
    </w:p>
    <w:p w14:paraId="4C4A731F" w14:textId="38BFD81E" w:rsidR="00BD5EEE" w:rsidRPr="00DD1430" w:rsidRDefault="00BD5EEE" w:rsidP="00BD5EEE">
      <w:pPr>
        <w:pStyle w:val="Recdate"/>
        <w:rPr>
          <w:szCs w:val="22"/>
          <w:lang w:val="ru-RU"/>
        </w:rPr>
      </w:pPr>
      <w:r w:rsidRPr="00DD1430">
        <w:rPr>
          <w:szCs w:val="22"/>
          <w:lang w:val="ru-RU"/>
        </w:rPr>
        <w:t>(202</w:t>
      </w:r>
      <w:r w:rsidR="00423B5D" w:rsidRPr="00DD1430">
        <w:rPr>
          <w:szCs w:val="22"/>
          <w:lang w:val="ru-RU"/>
        </w:rPr>
        <w:t>6</w:t>
      </w:r>
      <w:r w:rsidRPr="00DD1430">
        <w:rPr>
          <w:szCs w:val="22"/>
          <w:lang w:val="ru-RU"/>
        </w:rPr>
        <w:t>)</w:t>
      </w:r>
    </w:p>
    <w:p w14:paraId="5F2F5516" w14:textId="5357B09C" w:rsidR="00BD5EEE" w:rsidRPr="00DD1430" w:rsidRDefault="00721E09" w:rsidP="00721E09">
      <w:pPr>
        <w:pStyle w:val="HeadingSum"/>
        <w:rPr>
          <w:szCs w:val="22"/>
          <w:lang w:val="ru-RU"/>
        </w:rPr>
      </w:pPr>
      <w:r w:rsidRPr="00DD1430">
        <w:rPr>
          <w:szCs w:val="22"/>
          <w:lang w:val="ru-RU"/>
        </w:rPr>
        <w:t>Сфера применения</w:t>
      </w:r>
    </w:p>
    <w:p w14:paraId="35E00B41" w14:textId="78E28C82" w:rsidR="00BD5EEE" w:rsidRPr="00DD1430" w:rsidRDefault="00423B5D" w:rsidP="003944EE">
      <w:pPr>
        <w:pStyle w:val="Summary"/>
        <w:rPr>
          <w:szCs w:val="22"/>
          <w:lang w:val="ru-RU"/>
        </w:rPr>
      </w:pPr>
      <w:r w:rsidRPr="00DD1430">
        <w:rPr>
          <w:lang w:val="ru-RU"/>
        </w:rPr>
        <w:t>Настоящая Рекомендация содержит руководящие указания по диапазонам частот в целях содействия согласованию спектра для существующих и будущих систем железнодорожной радиосвязи между поездом и путевыми устройствами (RSTT) в рамках существующих распределений подвижной службе</w:t>
      </w:r>
      <w:r w:rsidRPr="00DD1430">
        <w:rPr>
          <w:lang w:val="ru-RU" w:eastAsia="zh-CN"/>
        </w:rPr>
        <w:t xml:space="preserve"> </w:t>
      </w:r>
      <w:r w:rsidRPr="00DD1430">
        <w:rPr>
          <w:lang w:val="ru-RU"/>
        </w:rPr>
        <w:t>на глобальном или региональном уровнях</w:t>
      </w:r>
      <w:r w:rsidR="00721E09" w:rsidRPr="00DD1430">
        <w:rPr>
          <w:szCs w:val="22"/>
          <w:lang w:val="ru-RU"/>
        </w:rPr>
        <w:t>.</w:t>
      </w:r>
    </w:p>
    <w:p w14:paraId="6F1C836B" w14:textId="49EB4725" w:rsidR="00BD5EEE" w:rsidRPr="00DD1430" w:rsidRDefault="00721E09" w:rsidP="003944EE">
      <w:pPr>
        <w:pStyle w:val="Headingb"/>
        <w:rPr>
          <w:szCs w:val="22"/>
          <w:lang w:val="ru-RU"/>
        </w:rPr>
      </w:pPr>
      <w:r w:rsidRPr="00DD1430">
        <w:rPr>
          <w:szCs w:val="22"/>
          <w:lang w:val="ru-RU"/>
        </w:rPr>
        <w:t>Ключевые слова</w:t>
      </w:r>
    </w:p>
    <w:p w14:paraId="33EA92AA" w14:textId="1468F4DF" w:rsidR="00BD5EEE" w:rsidRPr="00DD1430" w:rsidRDefault="00423B5D" w:rsidP="003944EE">
      <w:pPr>
        <w:rPr>
          <w:szCs w:val="22"/>
          <w:lang w:val="ru-RU"/>
        </w:rPr>
      </w:pPr>
      <w:r w:rsidRPr="00DD1430">
        <w:rPr>
          <w:lang w:val="ru-RU"/>
        </w:rPr>
        <w:t>Системы железнодорожной радиосвязи между поездом и путевыми устройствами, RSTT, поезд, путевые устройства, диапазоны частот, полосы частот, согласование</w:t>
      </w:r>
      <w:r w:rsidR="00181676" w:rsidRPr="00DD1430">
        <w:rPr>
          <w:szCs w:val="22"/>
          <w:lang w:val="ru-RU"/>
        </w:rPr>
        <w:t>.</w:t>
      </w:r>
    </w:p>
    <w:p w14:paraId="42E5745F" w14:textId="36C086FE" w:rsidR="00423B5D" w:rsidRPr="00DD1430" w:rsidRDefault="00721E09" w:rsidP="00423B5D">
      <w:pPr>
        <w:pStyle w:val="Headingb"/>
        <w:rPr>
          <w:szCs w:val="22"/>
          <w:lang w:val="ru-RU"/>
        </w:rPr>
      </w:pPr>
      <w:r w:rsidRPr="00DD1430">
        <w:rPr>
          <w:rFonts w:eastAsia="SimSun"/>
          <w:szCs w:val="22"/>
          <w:lang w:val="ru-RU"/>
        </w:rPr>
        <w:t>Со</w:t>
      </w:r>
      <w:r w:rsidR="00181676" w:rsidRPr="00DD1430">
        <w:rPr>
          <w:rFonts w:eastAsia="SimSun"/>
          <w:szCs w:val="22"/>
          <w:lang w:val="ru-RU"/>
        </w:rPr>
        <w:t>ответствующие</w:t>
      </w:r>
      <w:r w:rsidRPr="00DD1430">
        <w:rPr>
          <w:rFonts w:eastAsia="SimSun"/>
          <w:szCs w:val="22"/>
          <w:lang w:val="ru-RU"/>
        </w:rPr>
        <w:t xml:space="preserve"> </w:t>
      </w:r>
      <w:r w:rsidR="00423B5D" w:rsidRPr="00DD1430">
        <w:rPr>
          <w:lang w:val="ru-RU"/>
        </w:rPr>
        <w:t>Рекомендации, Отчеты и Справочники МСЭ</w:t>
      </w:r>
    </w:p>
    <w:p w14:paraId="0DC13696" w14:textId="715A4519" w:rsidR="00423B5D" w:rsidRPr="00DD1430" w:rsidRDefault="00423B5D" w:rsidP="00423B5D">
      <w:pPr>
        <w:pStyle w:val="Reftext"/>
        <w:rPr>
          <w:lang w:val="ru-RU" w:eastAsia="ja-JP"/>
        </w:rPr>
      </w:pPr>
      <w:r w:rsidRPr="00DD1430">
        <w:rPr>
          <w:lang w:val="ru-RU" w:eastAsia="ja-JP"/>
        </w:rPr>
        <w:t>Рекомендация</w:t>
      </w:r>
      <w:r w:rsidR="007D405E">
        <w:rPr>
          <w:lang w:val="ru-RU" w:eastAsia="ja-JP"/>
        </w:rPr>
        <w:t> </w:t>
      </w:r>
      <w:hyperlink r:id="rId14" w:history="1">
        <w:r w:rsidRPr="00DD1430">
          <w:rPr>
            <w:lang w:val="ru-RU"/>
          </w:rPr>
          <w:t>МСЭ-R M.1732</w:t>
        </w:r>
      </w:hyperlink>
      <w:r w:rsidR="007D405E">
        <w:rPr>
          <w:lang w:val="ru-RU" w:eastAsia="ja-JP"/>
        </w:rPr>
        <w:t> </w:t>
      </w:r>
      <w:r w:rsidRPr="00DD1430">
        <w:rPr>
          <w:lang w:val="ru-RU" w:eastAsia="ja-JP"/>
        </w:rPr>
        <w:t>–</w:t>
      </w:r>
      <w:r w:rsidR="007D405E">
        <w:rPr>
          <w:lang w:val="ru-RU" w:eastAsia="ja-JP"/>
        </w:rPr>
        <w:t> </w:t>
      </w:r>
      <w:r w:rsidRPr="00DD1430">
        <w:rPr>
          <w:lang w:val="ru-RU" w:eastAsia="ja-JP"/>
        </w:rPr>
        <w:t>Характеристики систем, работающих в любительской и любительской спутниковой службах, в целях применения в исследованиях по совместному использованию частот</w:t>
      </w:r>
    </w:p>
    <w:p w14:paraId="4857C839" w14:textId="2F27ECBC" w:rsidR="00423B5D" w:rsidRPr="00DD1430" w:rsidRDefault="00423B5D" w:rsidP="00423B5D">
      <w:pPr>
        <w:pStyle w:val="Reftext"/>
        <w:rPr>
          <w:lang w:val="ru-RU"/>
        </w:rPr>
      </w:pPr>
      <w:r w:rsidRPr="00DD1430">
        <w:rPr>
          <w:lang w:val="ru-RU" w:eastAsia="ja-JP"/>
        </w:rPr>
        <w:t>Рекомендация</w:t>
      </w:r>
      <w:r w:rsidR="007D405E">
        <w:rPr>
          <w:lang w:val="ru-RU" w:eastAsia="ja-JP"/>
        </w:rPr>
        <w:t> </w:t>
      </w:r>
      <w:hyperlink r:id="rId15" w:history="1">
        <w:r w:rsidRPr="00DD1430">
          <w:rPr>
            <w:lang w:val="ru-RU" w:eastAsia="ja-JP"/>
          </w:rPr>
          <w:t>МСЭ-R M.1787</w:t>
        </w:r>
      </w:hyperlink>
      <w:r w:rsidR="007D405E">
        <w:rPr>
          <w:lang w:val="ru-RU" w:eastAsia="ja-JP"/>
        </w:rPr>
        <w:t> </w:t>
      </w:r>
      <w:r w:rsidRPr="00DD1430">
        <w:rPr>
          <w:lang w:val="ru-RU" w:eastAsia="ja-JP"/>
        </w:rPr>
        <w:t>–</w:t>
      </w:r>
      <w:r w:rsidR="007D405E">
        <w:rPr>
          <w:lang w:val="ru-RU" w:eastAsia="ja-JP"/>
        </w:rPr>
        <w:t> </w:t>
      </w:r>
      <w:r w:rsidRPr="00DD1430">
        <w:rPr>
          <w:lang w:val="ru-RU" w:eastAsia="ja-JP"/>
        </w:rPr>
        <w:t>Описание систем и сетей радионавигационной спутниковой службы (космос-Земля и космос-космос) и технические характеристики передающих космических станций, работающих в полосах частот 1164</w:t>
      </w:r>
      <w:r w:rsidR="007D405E">
        <w:rPr>
          <w:lang w:val="ru-RU" w:eastAsia="ja-JP"/>
        </w:rPr>
        <w:t>−</w:t>
      </w:r>
      <w:r w:rsidRPr="00DD1430">
        <w:rPr>
          <w:lang w:val="ru-RU" w:eastAsia="ja-JP"/>
        </w:rPr>
        <w:t>1215 МГц, 1215</w:t>
      </w:r>
      <w:r w:rsidR="007D405E">
        <w:rPr>
          <w:lang w:val="ru-RU" w:eastAsia="ja-JP"/>
        </w:rPr>
        <w:t>−</w:t>
      </w:r>
      <w:r w:rsidRPr="00DD1430">
        <w:rPr>
          <w:lang w:val="ru-RU" w:eastAsia="ja-JP"/>
        </w:rPr>
        <w:t>1300 МГц и 1559</w:t>
      </w:r>
      <w:r w:rsidR="007D405E">
        <w:rPr>
          <w:lang w:val="ru-RU" w:eastAsia="ja-JP"/>
        </w:rPr>
        <w:t>−</w:t>
      </w:r>
      <w:r w:rsidRPr="00DD1430">
        <w:rPr>
          <w:lang w:val="ru-RU" w:eastAsia="ja-JP"/>
        </w:rPr>
        <w:t>1610 МГц</w:t>
      </w:r>
    </w:p>
    <w:p w14:paraId="6AA9013B" w14:textId="1D4FD1A0" w:rsidR="00423B5D" w:rsidRPr="00DD1430" w:rsidRDefault="00423B5D" w:rsidP="00423B5D">
      <w:pPr>
        <w:pStyle w:val="Reftext"/>
        <w:rPr>
          <w:lang w:val="ru-RU"/>
        </w:rPr>
      </w:pPr>
      <w:r w:rsidRPr="00DD1430">
        <w:rPr>
          <w:lang w:val="ru-RU" w:eastAsia="ja-JP"/>
        </w:rPr>
        <w:t>Рекомендация</w:t>
      </w:r>
      <w:r w:rsidR="007D405E">
        <w:rPr>
          <w:lang w:val="ru-RU" w:eastAsia="ja-JP"/>
        </w:rPr>
        <w:t> </w:t>
      </w:r>
      <w:hyperlink r:id="rId16" w:history="1">
        <w:r w:rsidRPr="00DD1430">
          <w:rPr>
            <w:lang w:val="ru-RU"/>
          </w:rPr>
          <w:t>МСЭ-R M.1902</w:t>
        </w:r>
      </w:hyperlink>
      <w:r w:rsidR="007D405E">
        <w:rPr>
          <w:lang w:val="ru-RU" w:eastAsia="ja-JP"/>
        </w:rPr>
        <w:t> </w:t>
      </w:r>
      <w:r w:rsidRPr="00DD1430">
        <w:rPr>
          <w:lang w:val="ru-RU" w:eastAsia="ja-JP"/>
        </w:rPr>
        <w:t>–</w:t>
      </w:r>
      <w:r w:rsidR="007D405E">
        <w:rPr>
          <w:lang w:val="ru-RU" w:eastAsia="ja-JP"/>
        </w:rPr>
        <w:t> </w:t>
      </w:r>
      <w:r w:rsidRPr="00DD1430">
        <w:rPr>
          <w:lang w:val="ru-RU" w:eastAsia="ja-JP"/>
        </w:rPr>
        <w:t>Характеристики и критерии защиты приемных земных станций радионавигационной спутниковой службы (космос-Земля), работающих в полосе частот 1215</w:t>
      </w:r>
      <w:r w:rsidR="007D405E">
        <w:rPr>
          <w:lang w:val="ru-RU" w:eastAsia="ja-JP"/>
        </w:rPr>
        <w:t>−</w:t>
      </w:r>
      <w:r w:rsidRPr="00DD1430">
        <w:rPr>
          <w:lang w:val="ru-RU" w:eastAsia="ja-JP"/>
        </w:rPr>
        <w:t>1300 МГц</w:t>
      </w:r>
    </w:p>
    <w:p w14:paraId="70A11C0F" w14:textId="532FA28F" w:rsidR="00423B5D" w:rsidRPr="00DD1430" w:rsidRDefault="00423B5D" w:rsidP="00423B5D">
      <w:pPr>
        <w:pStyle w:val="Reftext"/>
        <w:rPr>
          <w:lang w:val="ru-RU"/>
        </w:rPr>
      </w:pPr>
      <w:r w:rsidRPr="00DD1430">
        <w:rPr>
          <w:lang w:val="ru-RU"/>
        </w:rPr>
        <w:t>Рекомендация</w:t>
      </w:r>
      <w:r w:rsidR="007D405E">
        <w:rPr>
          <w:lang w:val="ru-RU"/>
        </w:rPr>
        <w:t> </w:t>
      </w:r>
      <w:hyperlink r:id="rId17" w:history="1">
        <w:r w:rsidRPr="00DD1430">
          <w:rPr>
            <w:lang w:val="ru-RU"/>
          </w:rPr>
          <w:t>МСЭ-R M.2030</w:t>
        </w:r>
      </w:hyperlink>
      <w:r w:rsidR="007D405E">
        <w:rPr>
          <w:lang w:val="ru-RU"/>
        </w:rPr>
        <w:t> </w:t>
      </w:r>
      <w:r w:rsidRPr="00DD1430">
        <w:rPr>
          <w:lang w:val="ru-RU"/>
        </w:rPr>
        <w:t>–</w:t>
      </w:r>
      <w:r w:rsidR="007D405E">
        <w:rPr>
          <w:lang w:val="ru-RU"/>
        </w:rPr>
        <w:t> </w:t>
      </w:r>
      <w:r w:rsidRPr="00DD1430">
        <w:rPr>
          <w:lang w:val="ru-RU"/>
        </w:rPr>
        <w:t>Модель оценки импульсных помех от соответствующих источников радиосигналов, кроме источников в радионавигационной спутниковой службе, системам и сетям радионавигационной спутниковой службы, работающим в полосах частот 1164−1215 МГц, 1215−1300 МГц и 1559−1610 МГц</w:t>
      </w:r>
    </w:p>
    <w:p w14:paraId="6FBE4D4E" w14:textId="5C2E5B24" w:rsidR="00423B5D" w:rsidRPr="005250A1" w:rsidRDefault="00804CD0" w:rsidP="00423B5D">
      <w:pPr>
        <w:pStyle w:val="Reftext"/>
        <w:rPr>
          <w:lang w:val="en-GB"/>
        </w:rPr>
      </w:pPr>
      <w:r w:rsidRPr="005250A1">
        <w:rPr>
          <w:lang w:val="en-GB"/>
        </w:rPr>
        <w:t>Report</w:t>
      </w:r>
      <w:r w:rsidR="005250A1" w:rsidRPr="005250A1">
        <w:rPr>
          <w:lang w:val="en-GB"/>
        </w:rPr>
        <w:t> </w:t>
      </w:r>
      <w:r w:rsidRPr="005250A1">
        <w:rPr>
          <w:lang w:val="en-GB"/>
        </w:rPr>
        <w:t>ITU-R</w:t>
      </w:r>
      <w:r w:rsidR="005250A1" w:rsidRPr="005250A1">
        <w:rPr>
          <w:lang w:val="en-GB"/>
        </w:rPr>
        <w:t> </w:t>
      </w:r>
      <w:hyperlink r:id="rId18" w:history="1">
        <w:r w:rsidRPr="005250A1">
          <w:rPr>
            <w:lang w:val="en-GB"/>
          </w:rPr>
          <w:t>M.2418</w:t>
        </w:r>
      </w:hyperlink>
      <w:r w:rsidR="005250A1" w:rsidRPr="005250A1">
        <w:rPr>
          <w:lang w:val="en-GB"/>
        </w:rPr>
        <w:t> </w:t>
      </w:r>
      <w:r w:rsidRPr="005250A1">
        <w:rPr>
          <w:lang w:val="en-GB"/>
        </w:rPr>
        <w:t>–</w:t>
      </w:r>
      <w:r w:rsidR="005250A1" w:rsidRPr="005250A1">
        <w:rPr>
          <w:lang w:val="en-GB"/>
        </w:rPr>
        <w:t> </w:t>
      </w:r>
      <w:r w:rsidRPr="005250A1">
        <w:rPr>
          <w:lang w:val="en-GB"/>
        </w:rPr>
        <w:t>Description of Railway Radiocommunication Systems between Train and Trackside</w:t>
      </w:r>
    </w:p>
    <w:p w14:paraId="72A88BDD" w14:textId="26401509" w:rsidR="00423B5D" w:rsidRPr="005250A1" w:rsidRDefault="00804CD0" w:rsidP="00423B5D">
      <w:pPr>
        <w:pStyle w:val="Reftext"/>
        <w:rPr>
          <w:lang w:val="en-GB" w:eastAsia="zh-CN"/>
        </w:rPr>
      </w:pPr>
      <w:r w:rsidRPr="005250A1">
        <w:rPr>
          <w:lang w:val="en-GB"/>
        </w:rPr>
        <w:t>Report</w:t>
      </w:r>
      <w:r w:rsidR="005250A1" w:rsidRPr="005250A1">
        <w:rPr>
          <w:lang w:val="en-GB"/>
        </w:rPr>
        <w:t> </w:t>
      </w:r>
      <w:hyperlink r:id="rId19" w:history="1">
        <w:r w:rsidRPr="005250A1">
          <w:rPr>
            <w:lang w:val="en-GB"/>
          </w:rPr>
          <w:t>ITU-R</w:t>
        </w:r>
        <w:r w:rsidR="005250A1" w:rsidRPr="005250A1">
          <w:rPr>
            <w:lang w:val="en-GB"/>
          </w:rPr>
          <w:t> </w:t>
        </w:r>
        <w:r w:rsidRPr="005250A1">
          <w:rPr>
            <w:lang w:val="en-GB"/>
          </w:rPr>
          <w:t>M.2442</w:t>
        </w:r>
      </w:hyperlink>
      <w:r w:rsidR="005250A1" w:rsidRPr="005250A1">
        <w:rPr>
          <w:lang w:val="en-GB" w:eastAsia="zh-CN"/>
        </w:rPr>
        <w:t> </w:t>
      </w:r>
      <w:r w:rsidRPr="005250A1">
        <w:rPr>
          <w:lang w:val="en-GB" w:eastAsia="zh-CN"/>
        </w:rPr>
        <w:t>–</w:t>
      </w:r>
      <w:r w:rsidR="005250A1" w:rsidRPr="005250A1">
        <w:rPr>
          <w:lang w:val="en-GB" w:eastAsia="zh-CN"/>
        </w:rPr>
        <w:t> </w:t>
      </w:r>
      <w:r w:rsidRPr="005250A1">
        <w:rPr>
          <w:lang w:val="en-GB" w:eastAsia="zh-CN"/>
        </w:rPr>
        <w:t>Current and future usage of railway radiocommunication systems between train and trackside</w:t>
      </w:r>
    </w:p>
    <w:p w14:paraId="470A9818" w14:textId="640EA1F6" w:rsidR="00423B5D" w:rsidRPr="00DD1430" w:rsidRDefault="00804CD0" w:rsidP="00423B5D">
      <w:pPr>
        <w:pStyle w:val="Reftext"/>
        <w:rPr>
          <w:lang w:val="en-GB"/>
        </w:rPr>
      </w:pPr>
      <w:r w:rsidRPr="00DD1430">
        <w:rPr>
          <w:lang w:val="en-GB" w:eastAsia="ja-JP"/>
        </w:rPr>
        <w:t>Report</w:t>
      </w:r>
      <w:r w:rsidR="005250A1" w:rsidRPr="005250A1">
        <w:rPr>
          <w:lang w:val="en-GB" w:eastAsia="ja-JP"/>
        </w:rPr>
        <w:t> </w:t>
      </w:r>
      <w:hyperlink r:id="rId20" w:history="1">
        <w:r w:rsidRPr="00DD1430">
          <w:rPr>
            <w:lang w:val="en-GB" w:eastAsia="ja-JP"/>
          </w:rPr>
          <w:t>ITU</w:t>
        </w:r>
        <w:r w:rsidRPr="00DD1430">
          <w:rPr>
            <w:lang w:val="en-GB" w:eastAsia="ja-JP"/>
          </w:rPr>
          <w:noBreakHyphen/>
          <w:t>R M.2458</w:t>
        </w:r>
      </w:hyperlink>
      <w:r w:rsidR="005250A1" w:rsidRPr="005250A1">
        <w:rPr>
          <w:lang w:val="en-GB"/>
        </w:rPr>
        <w:t> </w:t>
      </w:r>
      <w:r w:rsidRPr="00DD1430">
        <w:rPr>
          <w:lang w:val="en-GB"/>
        </w:rPr>
        <w:t>–</w:t>
      </w:r>
      <w:r w:rsidR="005250A1" w:rsidRPr="005250A1">
        <w:rPr>
          <w:lang w:val="en-GB"/>
        </w:rPr>
        <w:t> </w:t>
      </w:r>
      <w:r w:rsidRPr="00DD1430">
        <w:rPr>
          <w:lang w:val="en-GB"/>
        </w:rPr>
        <w:t>Radionavigation-satellite service applications in the 1164</w:t>
      </w:r>
      <w:r w:rsidR="00DD1430">
        <w:rPr>
          <w:lang w:val="en-GB"/>
        </w:rPr>
        <w:t>−</w:t>
      </w:r>
      <w:r w:rsidRPr="00DD1430">
        <w:rPr>
          <w:lang w:val="en-GB"/>
        </w:rPr>
        <w:t>1215 MHz, 1215</w:t>
      </w:r>
      <w:r w:rsidR="007D405E" w:rsidRPr="007D405E">
        <w:rPr>
          <w:lang w:val="en-GB"/>
        </w:rPr>
        <w:t>−</w:t>
      </w:r>
      <w:r w:rsidRPr="00DD1430">
        <w:rPr>
          <w:lang w:val="en-GB"/>
        </w:rPr>
        <w:t>1300 MHz and 1559</w:t>
      </w:r>
      <w:r w:rsidR="007D405E" w:rsidRPr="007D405E">
        <w:rPr>
          <w:lang w:val="en-GB"/>
        </w:rPr>
        <w:t>−</w:t>
      </w:r>
      <w:r w:rsidRPr="00DD1430">
        <w:rPr>
          <w:lang w:val="en-GB"/>
        </w:rPr>
        <w:t>1610 MHz frequency bands</w:t>
      </w:r>
    </w:p>
    <w:p w14:paraId="7C799F77" w14:textId="726A116F" w:rsidR="00423B5D" w:rsidRPr="00DD1430" w:rsidRDefault="00804CD0" w:rsidP="00423B5D">
      <w:pPr>
        <w:pStyle w:val="Reftext"/>
        <w:rPr>
          <w:lang w:val="en-GB"/>
        </w:rPr>
      </w:pPr>
      <w:r w:rsidRPr="00DD1430">
        <w:rPr>
          <w:lang w:val="en-GB"/>
        </w:rPr>
        <w:t>Report</w:t>
      </w:r>
      <w:r w:rsidR="005250A1" w:rsidRPr="005250A1">
        <w:rPr>
          <w:lang w:val="en-GB"/>
        </w:rPr>
        <w:t> </w:t>
      </w:r>
      <w:hyperlink r:id="rId21" w:history="1">
        <w:r w:rsidRPr="00DD1430">
          <w:rPr>
            <w:lang w:val="en-GB"/>
          </w:rPr>
          <w:t>ITU</w:t>
        </w:r>
        <w:r w:rsidRPr="00DD1430">
          <w:rPr>
            <w:lang w:val="en-GB"/>
          </w:rPr>
          <w:noBreakHyphen/>
          <w:t>R M.2513</w:t>
        </w:r>
      </w:hyperlink>
      <w:r w:rsidR="005250A1" w:rsidRPr="005250A1">
        <w:rPr>
          <w:lang w:val="en-GB"/>
        </w:rPr>
        <w:t> </w:t>
      </w:r>
      <w:r w:rsidRPr="00DD1430">
        <w:rPr>
          <w:lang w:val="en-GB"/>
        </w:rPr>
        <w:t>–</w:t>
      </w:r>
      <w:r w:rsidR="005250A1" w:rsidRPr="005250A1">
        <w:rPr>
          <w:lang w:val="en-GB"/>
        </w:rPr>
        <w:t> </w:t>
      </w:r>
      <w:r w:rsidRPr="00DD1430">
        <w:rPr>
          <w:lang w:val="en-GB"/>
        </w:rPr>
        <w:t>Studies regarding the protection of the primary radionavigation-satellite service (space</w:t>
      </w:r>
      <w:r w:rsidRPr="00DD1430">
        <w:rPr>
          <w:lang w:val="en-GB"/>
        </w:rPr>
        <w:noBreakHyphen/>
        <w:t>to-Earth) by the secondary amateur and amateur-satellite services in the frequency band 1240</w:t>
      </w:r>
      <w:r w:rsidR="007D405E" w:rsidRPr="007D405E">
        <w:rPr>
          <w:lang w:val="en-GB"/>
        </w:rPr>
        <w:t>−</w:t>
      </w:r>
      <w:r w:rsidRPr="00DD1430">
        <w:rPr>
          <w:lang w:val="en-GB"/>
        </w:rPr>
        <w:t>1300 MHz</w:t>
      </w:r>
    </w:p>
    <w:p w14:paraId="60E794C2" w14:textId="358FCD4D" w:rsidR="00423B5D" w:rsidRPr="00DD1430" w:rsidRDefault="00804CD0" w:rsidP="00423B5D">
      <w:pPr>
        <w:pStyle w:val="Reftext"/>
        <w:rPr>
          <w:lang w:val="en-GB"/>
        </w:rPr>
      </w:pPr>
      <w:r w:rsidRPr="00DD1430">
        <w:rPr>
          <w:lang w:val="en-GB"/>
        </w:rPr>
        <w:t>Report</w:t>
      </w:r>
      <w:r w:rsidR="005250A1" w:rsidRPr="005250A1">
        <w:rPr>
          <w:lang w:val="en-GB"/>
        </w:rPr>
        <w:t> </w:t>
      </w:r>
      <w:hyperlink r:id="rId22" w:history="1">
        <w:r w:rsidRPr="00DD1430">
          <w:rPr>
            <w:lang w:val="en-GB"/>
          </w:rPr>
          <w:t>ITU</w:t>
        </w:r>
        <w:r w:rsidRPr="00DD1430">
          <w:rPr>
            <w:lang w:val="en-GB"/>
          </w:rPr>
          <w:noBreakHyphen/>
          <w:t>R M.2532</w:t>
        </w:r>
      </w:hyperlink>
      <w:r w:rsidR="005250A1" w:rsidRPr="005250A1">
        <w:rPr>
          <w:lang w:val="en-GB"/>
        </w:rPr>
        <w:t> </w:t>
      </w:r>
      <w:r w:rsidRPr="00DD1430">
        <w:rPr>
          <w:lang w:val="en-GB"/>
        </w:rPr>
        <w:t>–</w:t>
      </w:r>
      <w:r w:rsidR="005250A1" w:rsidRPr="005250A1">
        <w:rPr>
          <w:lang w:val="en-GB"/>
        </w:rPr>
        <w:t> </w:t>
      </w:r>
      <w:r w:rsidRPr="00DD1430">
        <w:rPr>
          <w:lang w:val="en-GB"/>
        </w:rPr>
        <w:t>Amateur and amateur-satellite services characteristics and usage in the 1240</w:t>
      </w:r>
      <w:r w:rsidR="007D405E" w:rsidRPr="007D405E">
        <w:rPr>
          <w:lang w:val="en-GB"/>
        </w:rPr>
        <w:t>−</w:t>
      </w:r>
      <w:r w:rsidRPr="00DD1430">
        <w:rPr>
          <w:lang w:val="en-GB"/>
        </w:rPr>
        <w:t>1300 MHz frequency band</w:t>
      </w:r>
    </w:p>
    <w:p w14:paraId="2F42D27C" w14:textId="77777777" w:rsidR="00423B5D" w:rsidRPr="00DD1430" w:rsidRDefault="00423B5D" w:rsidP="00423B5D">
      <w:pPr>
        <w:pStyle w:val="Reftext"/>
        <w:rPr>
          <w:lang w:val="ru-RU"/>
        </w:rPr>
      </w:pPr>
      <w:r w:rsidRPr="00DD1430">
        <w:rPr>
          <w:lang w:val="ru-RU"/>
        </w:rPr>
        <w:t>Справочник "Любительская служба и любительская спутниковая служба"</w:t>
      </w:r>
    </w:p>
    <w:p w14:paraId="518E1D0E" w14:textId="77777777" w:rsidR="00423B5D" w:rsidRPr="00DD1430" w:rsidRDefault="00423B5D" w:rsidP="00E25A02">
      <w:pPr>
        <w:pStyle w:val="Headingb"/>
        <w:rPr>
          <w:lang w:val="ru-RU"/>
        </w:rPr>
      </w:pPr>
      <w:r w:rsidRPr="00DD1430">
        <w:rPr>
          <w:lang w:val="ru-RU"/>
        </w:rPr>
        <w:lastRenderedPageBreak/>
        <w:t>Сокращения и глоссарий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952"/>
        <w:gridCol w:w="791"/>
        <w:gridCol w:w="4045"/>
      </w:tblGrid>
      <w:tr w:rsidR="00423B5D" w:rsidRPr="00DD1430" w14:paraId="7287C27C" w14:textId="77777777" w:rsidTr="00DD1430">
        <w:tc>
          <w:tcPr>
            <w:tcW w:w="851" w:type="dxa"/>
          </w:tcPr>
          <w:p w14:paraId="53FD87C3" w14:textId="77777777" w:rsidR="00423B5D" w:rsidRPr="00DD1430" w:rsidRDefault="00423B5D" w:rsidP="00E25A02">
            <w:pPr>
              <w:keepNext/>
              <w:keepLines/>
              <w:tabs>
                <w:tab w:val="clear" w:pos="794"/>
                <w:tab w:val="clear" w:pos="1191"/>
                <w:tab w:val="clear" w:pos="1588"/>
                <w:tab w:val="clear" w:pos="1985"/>
              </w:tabs>
              <w:ind w:left="-111"/>
              <w:rPr>
                <w:rFonts w:ascii="Times New Roman" w:hAnsi="Times New Roman" w:cs="Times New Roman"/>
                <w:szCs w:val="24"/>
                <w:lang w:val="ru-RU"/>
              </w:rPr>
            </w:pPr>
            <w:r w:rsidRPr="00DD1430">
              <w:rPr>
                <w:rFonts w:ascii="Times New Roman" w:hAnsi="Times New Roman" w:cs="Times New Roman"/>
                <w:szCs w:val="24"/>
                <w:lang w:val="ru-RU"/>
              </w:rPr>
              <w:t>ASMG</w:t>
            </w:r>
          </w:p>
        </w:tc>
        <w:tc>
          <w:tcPr>
            <w:tcW w:w="3952" w:type="dxa"/>
          </w:tcPr>
          <w:p w14:paraId="404E3056"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Arab Spectrum Management Group</w:t>
            </w:r>
          </w:p>
        </w:tc>
        <w:tc>
          <w:tcPr>
            <w:tcW w:w="0" w:type="auto"/>
          </w:tcPr>
          <w:p w14:paraId="12A12DAF"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lang w:val="ru-RU"/>
              </w:rPr>
            </w:pPr>
          </w:p>
        </w:tc>
        <w:tc>
          <w:tcPr>
            <w:tcW w:w="0" w:type="auto"/>
          </w:tcPr>
          <w:p w14:paraId="4C624F44"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Арабская группа по управлению использованием спектра</w:t>
            </w:r>
          </w:p>
        </w:tc>
      </w:tr>
      <w:tr w:rsidR="00423B5D" w:rsidRPr="00DD1430" w14:paraId="5E0FC283" w14:textId="77777777" w:rsidTr="00DD1430">
        <w:tc>
          <w:tcPr>
            <w:tcW w:w="851" w:type="dxa"/>
          </w:tcPr>
          <w:p w14:paraId="5D3D06A2" w14:textId="77777777" w:rsidR="00423B5D" w:rsidRPr="00DD1430" w:rsidRDefault="00423B5D" w:rsidP="00E25A02">
            <w:pPr>
              <w:keepNext/>
              <w:keepLines/>
              <w:tabs>
                <w:tab w:val="clear" w:pos="794"/>
                <w:tab w:val="clear" w:pos="1191"/>
                <w:tab w:val="clear" w:pos="1588"/>
                <w:tab w:val="clear" w:pos="1985"/>
              </w:tabs>
              <w:ind w:left="-111"/>
              <w:rPr>
                <w:rFonts w:ascii="Times New Roman" w:hAnsi="Times New Roman" w:cs="Times New Roman"/>
                <w:szCs w:val="24"/>
                <w:lang w:val="ru-RU"/>
              </w:rPr>
            </w:pPr>
            <w:r w:rsidRPr="00DD1430">
              <w:rPr>
                <w:rFonts w:ascii="Times New Roman" w:hAnsi="Times New Roman" w:cs="Times New Roman"/>
                <w:szCs w:val="24"/>
                <w:lang w:val="ru-RU"/>
              </w:rPr>
              <w:t>ATU</w:t>
            </w:r>
          </w:p>
        </w:tc>
        <w:tc>
          <w:tcPr>
            <w:tcW w:w="3952" w:type="dxa"/>
          </w:tcPr>
          <w:p w14:paraId="09344ACC"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African Telecommunications Union</w:t>
            </w:r>
          </w:p>
        </w:tc>
        <w:tc>
          <w:tcPr>
            <w:tcW w:w="0" w:type="auto"/>
          </w:tcPr>
          <w:p w14:paraId="362634B3"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lang w:val="ru-RU"/>
              </w:rPr>
            </w:pPr>
            <w:r w:rsidRPr="00DD1430">
              <w:rPr>
                <w:rFonts w:ascii="Times New Roman" w:hAnsi="Times New Roman" w:cs="Times New Roman"/>
                <w:lang w:val="ru-RU"/>
              </w:rPr>
              <w:t>АСЭ</w:t>
            </w:r>
          </w:p>
        </w:tc>
        <w:tc>
          <w:tcPr>
            <w:tcW w:w="0" w:type="auto"/>
          </w:tcPr>
          <w:p w14:paraId="72C08087" w14:textId="77777777" w:rsidR="00423B5D" w:rsidRPr="00DD1430" w:rsidRDefault="00423B5D" w:rsidP="00E25A02">
            <w:pPr>
              <w:keepNext/>
              <w:keepLines/>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Африканский союз электросвязи</w:t>
            </w:r>
          </w:p>
        </w:tc>
      </w:tr>
      <w:tr w:rsidR="00423B5D" w:rsidRPr="00DD1430" w14:paraId="31FFEC41" w14:textId="77777777" w:rsidTr="00DD1430">
        <w:tc>
          <w:tcPr>
            <w:tcW w:w="851" w:type="dxa"/>
          </w:tcPr>
          <w:p w14:paraId="1DA60504"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eastAsia="ja-JP"/>
              </w:rPr>
            </w:pPr>
            <w:r w:rsidRPr="00DD1430">
              <w:rPr>
                <w:rFonts w:ascii="Times New Roman" w:hAnsi="Times New Roman" w:cs="Times New Roman"/>
                <w:szCs w:val="24"/>
                <w:lang w:val="ru-RU" w:eastAsia="ja-JP"/>
              </w:rPr>
              <w:t>CBTC</w:t>
            </w:r>
          </w:p>
        </w:tc>
        <w:tc>
          <w:tcPr>
            <w:tcW w:w="3952" w:type="dxa"/>
          </w:tcPr>
          <w:p w14:paraId="051B33BD"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eastAsia="zh-CN"/>
              </w:rPr>
            </w:pPr>
            <w:r w:rsidRPr="00DD1430">
              <w:rPr>
                <w:rFonts w:ascii="Times New Roman" w:hAnsi="Times New Roman" w:cs="Times New Roman"/>
                <w:lang w:val="ru-RU" w:eastAsia="zh-CN"/>
              </w:rPr>
              <w:t xml:space="preserve">Communications </w:t>
            </w:r>
            <w:r w:rsidRPr="00DD1430">
              <w:rPr>
                <w:rFonts w:ascii="Times New Roman" w:hAnsi="Times New Roman" w:cs="Times New Roman"/>
                <w:lang w:val="ru-RU" w:eastAsia="ja-JP"/>
              </w:rPr>
              <w:t>b</w:t>
            </w:r>
            <w:r w:rsidRPr="00DD1430">
              <w:rPr>
                <w:rFonts w:ascii="Times New Roman" w:hAnsi="Times New Roman" w:cs="Times New Roman"/>
                <w:lang w:val="ru-RU" w:eastAsia="zh-CN"/>
              </w:rPr>
              <w:t xml:space="preserve">ased </w:t>
            </w:r>
            <w:r w:rsidRPr="00DD1430">
              <w:rPr>
                <w:rFonts w:ascii="Times New Roman" w:hAnsi="Times New Roman" w:cs="Times New Roman"/>
                <w:lang w:val="ru-RU" w:eastAsia="ja-JP"/>
              </w:rPr>
              <w:t>t</w:t>
            </w:r>
            <w:r w:rsidRPr="00DD1430">
              <w:rPr>
                <w:rFonts w:ascii="Times New Roman" w:hAnsi="Times New Roman" w:cs="Times New Roman"/>
                <w:lang w:val="ru-RU" w:eastAsia="zh-CN"/>
              </w:rPr>
              <w:t xml:space="preserve">rain </w:t>
            </w:r>
            <w:r w:rsidRPr="00DD1430">
              <w:rPr>
                <w:rFonts w:ascii="Times New Roman" w:hAnsi="Times New Roman" w:cs="Times New Roman"/>
                <w:lang w:val="ru-RU" w:eastAsia="ja-JP"/>
              </w:rPr>
              <w:t>c</w:t>
            </w:r>
            <w:r w:rsidRPr="00DD1430">
              <w:rPr>
                <w:rFonts w:ascii="Times New Roman" w:hAnsi="Times New Roman" w:cs="Times New Roman"/>
                <w:lang w:val="ru-RU" w:eastAsia="zh-CN"/>
              </w:rPr>
              <w:t>ontrol</w:t>
            </w:r>
          </w:p>
        </w:tc>
        <w:tc>
          <w:tcPr>
            <w:tcW w:w="0" w:type="auto"/>
          </w:tcPr>
          <w:p w14:paraId="7F9C7F7F"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p>
        </w:tc>
        <w:tc>
          <w:tcPr>
            <w:tcW w:w="0" w:type="auto"/>
          </w:tcPr>
          <w:p w14:paraId="31D420ED"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eastAsia="zh-CN"/>
              </w:rPr>
            </w:pPr>
            <w:r w:rsidRPr="00DD1430">
              <w:rPr>
                <w:rFonts w:ascii="Times New Roman" w:hAnsi="Times New Roman" w:cs="Times New Roman"/>
                <w:lang w:val="ru-RU" w:eastAsia="zh-CN"/>
              </w:rPr>
              <w:t>Радиосистема контроля движения поездов</w:t>
            </w:r>
          </w:p>
        </w:tc>
      </w:tr>
      <w:tr w:rsidR="00423B5D" w:rsidRPr="00DD1430" w14:paraId="70B09E45" w14:textId="77777777" w:rsidTr="00DD1430">
        <w:tc>
          <w:tcPr>
            <w:tcW w:w="851" w:type="dxa"/>
          </w:tcPr>
          <w:p w14:paraId="42175061"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rPr>
            </w:pPr>
            <w:r w:rsidRPr="00DD1430">
              <w:rPr>
                <w:rFonts w:ascii="Times New Roman" w:hAnsi="Times New Roman" w:cs="Times New Roman"/>
                <w:szCs w:val="24"/>
                <w:lang w:val="ru-RU"/>
              </w:rPr>
              <w:t>CEPT</w:t>
            </w:r>
          </w:p>
        </w:tc>
        <w:tc>
          <w:tcPr>
            <w:tcW w:w="3952" w:type="dxa"/>
          </w:tcPr>
          <w:p w14:paraId="1373801E"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European Conference of Postal and Telecommunications Administrations</w:t>
            </w:r>
          </w:p>
        </w:tc>
        <w:tc>
          <w:tcPr>
            <w:tcW w:w="0" w:type="auto"/>
          </w:tcPr>
          <w:p w14:paraId="5106C16F"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r w:rsidRPr="00DD1430">
              <w:rPr>
                <w:rFonts w:ascii="Times New Roman" w:hAnsi="Times New Roman" w:cs="Times New Roman"/>
                <w:lang w:val="ru-RU"/>
              </w:rPr>
              <w:t>СЕПТ</w:t>
            </w:r>
          </w:p>
        </w:tc>
        <w:tc>
          <w:tcPr>
            <w:tcW w:w="0" w:type="auto"/>
          </w:tcPr>
          <w:p w14:paraId="0B37A48E"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Европейская конференция администраций почт и электросвязи</w:t>
            </w:r>
          </w:p>
        </w:tc>
      </w:tr>
      <w:tr w:rsidR="00423B5D" w:rsidRPr="00DD1430" w14:paraId="13238508" w14:textId="77777777" w:rsidTr="00DD1430">
        <w:tc>
          <w:tcPr>
            <w:tcW w:w="851" w:type="dxa"/>
          </w:tcPr>
          <w:p w14:paraId="42B4B03B"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eastAsia="ja-JP"/>
              </w:rPr>
            </w:pPr>
            <w:r w:rsidRPr="00DD1430">
              <w:rPr>
                <w:rFonts w:ascii="Times New Roman" w:hAnsi="Times New Roman" w:cs="Times New Roman"/>
                <w:szCs w:val="24"/>
                <w:lang w:val="ru-RU" w:eastAsia="ja-JP"/>
              </w:rPr>
              <w:t>GSM-R</w:t>
            </w:r>
          </w:p>
        </w:tc>
        <w:tc>
          <w:tcPr>
            <w:tcW w:w="3952" w:type="dxa"/>
          </w:tcPr>
          <w:p w14:paraId="28D9A851"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eastAsia="zh-CN"/>
              </w:rPr>
            </w:pPr>
            <w:bookmarkStart w:id="4" w:name="_Hlk183727038"/>
            <w:r w:rsidRPr="00DD1430">
              <w:rPr>
                <w:rFonts w:ascii="Times New Roman" w:hAnsi="Times New Roman" w:cs="Times New Roman"/>
                <w:lang w:val="ru-RU" w:eastAsia="zh-CN"/>
              </w:rPr>
              <w:t xml:space="preserve">Global System for Mobile </w:t>
            </w:r>
            <w:r w:rsidRPr="00DD1430">
              <w:rPr>
                <w:rFonts w:ascii="Times New Roman" w:hAnsi="Times New Roman" w:cs="Times New Roman"/>
                <w:lang w:val="ru-RU" w:eastAsia="ja-JP"/>
              </w:rPr>
              <w:t>c</w:t>
            </w:r>
            <w:r w:rsidRPr="00DD1430">
              <w:rPr>
                <w:rFonts w:ascii="Times New Roman" w:hAnsi="Times New Roman" w:cs="Times New Roman"/>
                <w:lang w:val="ru-RU" w:eastAsia="zh-CN"/>
              </w:rPr>
              <w:t>ommunications – Railway</w:t>
            </w:r>
            <w:bookmarkEnd w:id="4"/>
          </w:p>
        </w:tc>
        <w:tc>
          <w:tcPr>
            <w:tcW w:w="0" w:type="auto"/>
          </w:tcPr>
          <w:p w14:paraId="411AFFF2"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p>
        </w:tc>
        <w:tc>
          <w:tcPr>
            <w:tcW w:w="0" w:type="auto"/>
          </w:tcPr>
          <w:p w14:paraId="43D9BC8F"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eastAsia="zh-CN"/>
              </w:rPr>
            </w:pPr>
            <w:r w:rsidRPr="00DD1430">
              <w:rPr>
                <w:rFonts w:ascii="Times New Roman" w:hAnsi="Times New Roman" w:cs="Times New Roman"/>
                <w:lang w:val="ru-RU" w:eastAsia="zh-CN"/>
              </w:rPr>
              <w:t>Глобальная система подвижной связи – железные дороги</w:t>
            </w:r>
          </w:p>
        </w:tc>
      </w:tr>
      <w:tr w:rsidR="00423B5D" w:rsidRPr="00DD1430" w14:paraId="3C718251" w14:textId="77777777" w:rsidTr="00DD1430">
        <w:tc>
          <w:tcPr>
            <w:tcW w:w="851" w:type="dxa"/>
          </w:tcPr>
          <w:p w14:paraId="54B33788"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rPr>
            </w:pPr>
            <w:r w:rsidRPr="00DD1430">
              <w:rPr>
                <w:rFonts w:ascii="Times New Roman" w:hAnsi="Times New Roman" w:cs="Times New Roman"/>
                <w:szCs w:val="24"/>
                <w:lang w:val="ru-RU"/>
              </w:rPr>
              <w:t>RCC</w:t>
            </w:r>
          </w:p>
        </w:tc>
        <w:tc>
          <w:tcPr>
            <w:tcW w:w="3952" w:type="dxa"/>
          </w:tcPr>
          <w:p w14:paraId="7A663C03"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Regional Commonwealth in the field of Communications</w:t>
            </w:r>
          </w:p>
        </w:tc>
        <w:tc>
          <w:tcPr>
            <w:tcW w:w="0" w:type="auto"/>
          </w:tcPr>
          <w:p w14:paraId="3F19369A"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r w:rsidRPr="00DD1430">
              <w:rPr>
                <w:rFonts w:ascii="Times New Roman" w:hAnsi="Times New Roman" w:cs="Times New Roman"/>
                <w:lang w:val="ru-RU"/>
              </w:rPr>
              <w:t>РСС</w:t>
            </w:r>
          </w:p>
        </w:tc>
        <w:tc>
          <w:tcPr>
            <w:tcW w:w="0" w:type="auto"/>
          </w:tcPr>
          <w:p w14:paraId="455080FF"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Региональное содружество в области связи</w:t>
            </w:r>
          </w:p>
        </w:tc>
      </w:tr>
      <w:tr w:rsidR="00423B5D" w:rsidRPr="00DD1430" w14:paraId="7204E8A1" w14:textId="77777777" w:rsidTr="00DD1430">
        <w:tc>
          <w:tcPr>
            <w:tcW w:w="851" w:type="dxa"/>
          </w:tcPr>
          <w:p w14:paraId="69A1226F"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rPr>
            </w:pPr>
            <w:r w:rsidRPr="00DD1430">
              <w:rPr>
                <w:rFonts w:ascii="Times New Roman" w:hAnsi="Times New Roman" w:cs="Times New Roman"/>
                <w:szCs w:val="24"/>
                <w:lang w:val="ru-RU"/>
              </w:rPr>
              <w:t>RSTT</w:t>
            </w:r>
          </w:p>
        </w:tc>
        <w:tc>
          <w:tcPr>
            <w:tcW w:w="3952" w:type="dxa"/>
          </w:tcPr>
          <w:p w14:paraId="65B2E153"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 xml:space="preserve">Railway </w:t>
            </w:r>
            <w:r w:rsidRPr="00DD1430">
              <w:rPr>
                <w:rFonts w:ascii="Times New Roman" w:hAnsi="Times New Roman" w:cs="Times New Roman"/>
                <w:szCs w:val="24"/>
                <w:lang w:val="ru-RU" w:eastAsia="ja-JP"/>
              </w:rPr>
              <w:t>r</w:t>
            </w:r>
            <w:r w:rsidRPr="00DD1430">
              <w:rPr>
                <w:rFonts w:ascii="Times New Roman" w:hAnsi="Times New Roman" w:cs="Times New Roman"/>
                <w:szCs w:val="24"/>
                <w:lang w:val="ru-RU"/>
              </w:rPr>
              <w:t>adiocommunication Systems between Train and Trackside</w:t>
            </w:r>
          </w:p>
        </w:tc>
        <w:tc>
          <w:tcPr>
            <w:tcW w:w="0" w:type="auto"/>
          </w:tcPr>
          <w:p w14:paraId="1A7B27AA"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p>
        </w:tc>
        <w:tc>
          <w:tcPr>
            <w:tcW w:w="0" w:type="auto"/>
          </w:tcPr>
          <w:p w14:paraId="01AD5790"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rPr>
            </w:pPr>
            <w:r w:rsidRPr="00DD1430">
              <w:rPr>
                <w:rFonts w:ascii="Times New Roman" w:hAnsi="Times New Roman" w:cs="Times New Roman"/>
                <w:szCs w:val="24"/>
                <w:lang w:val="ru-RU"/>
              </w:rPr>
              <w:t>Системы железнодорожной радиосвязи между поездом и путевыми устройствами</w:t>
            </w:r>
          </w:p>
        </w:tc>
      </w:tr>
      <w:tr w:rsidR="00423B5D" w:rsidRPr="00DD1430" w14:paraId="78B3232A" w14:textId="77777777" w:rsidTr="00DD1430">
        <w:tc>
          <w:tcPr>
            <w:tcW w:w="851" w:type="dxa"/>
          </w:tcPr>
          <w:p w14:paraId="415D66F8" w14:textId="77777777" w:rsidR="00423B5D" w:rsidRPr="00DD1430" w:rsidRDefault="00423B5D" w:rsidP="00DD1430">
            <w:pPr>
              <w:tabs>
                <w:tab w:val="clear" w:pos="794"/>
                <w:tab w:val="clear" w:pos="1191"/>
                <w:tab w:val="clear" w:pos="1588"/>
                <w:tab w:val="clear" w:pos="1985"/>
              </w:tabs>
              <w:ind w:left="-111"/>
              <w:rPr>
                <w:rFonts w:ascii="Times New Roman" w:hAnsi="Times New Roman" w:cs="Times New Roman"/>
                <w:szCs w:val="24"/>
                <w:lang w:val="ru-RU" w:eastAsia="ja-JP"/>
              </w:rPr>
            </w:pPr>
            <w:r w:rsidRPr="00DD1430">
              <w:rPr>
                <w:rFonts w:ascii="Times New Roman" w:hAnsi="Times New Roman" w:cs="Times New Roman"/>
                <w:szCs w:val="24"/>
                <w:lang w:val="ru-RU" w:eastAsia="ja-JP"/>
              </w:rPr>
              <w:t>TCS</w:t>
            </w:r>
          </w:p>
        </w:tc>
        <w:tc>
          <w:tcPr>
            <w:tcW w:w="3952" w:type="dxa"/>
          </w:tcPr>
          <w:p w14:paraId="37441A07"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eastAsia="ja-JP"/>
              </w:rPr>
            </w:pPr>
            <w:r w:rsidRPr="00DD1430">
              <w:rPr>
                <w:rFonts w:ascii="Times New Roman" w:hAnsi="Times New Roman" w:cs="Times New Roman"/>
                <w:szCs w:val="24"/>
                <w:lang w:val="ru-RU" w:eastAsia="ja-JP"/>
              </w:rPr>
              <w:t>Train control system</w:t>
            </w:r>
          </w:p>
        </w:tc>
        <w:tc>
          <w:tcPr>
            <w:tcW w:w="0" w:type="auto"/>
          </w:tcPr>
          <w:p w14:paraId="4AA74187"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lang w:val="ru-RU"/>
              </w:rPr>
            </w:pPr>
          </w:p>
        </w:tc>
        <w:tc>
          <w:tcPr>
            <w:tcW w:w="0" w:type="auto"/>
          </w:tcPr>
          <w:p w14:paraId="0D89C0B9" w14:textId="77777777" w:rsidR="00423B5D" w:rsidRPr="00DD1430" w:rsidRDefault="00423B5D" w:rsidP="00DD1430">
            <w:pPr>
              <w:tabs>
                <w:tab w:val="clear" w:pos="794"/>
                <w:tab w:val="clear" w:pos="1191"/>
                <w:tab w:val="clear" w:pos="1588"/>
                <w:tab w:val="clear" w:pos="1985"/>
              </w:tabs>
              <w:jc w:val="left"/>
              <w:rPr>
                <w:rFonts w:ascii="Times New Roman" w:hAnsi="Times New Roman" w:cs="Times New Roman"/>
                <w:szCs w:val="24"/>
                <w:lang w:val="ru-RU" w:eastAsia="ja-JP"/>
              </w:rPr>
            </w:pPr>
            <w:r w:rsidRPr="00DD1430">
              <w:rPr>
                <w:rFonts w:ascii="Times New Roman" w:hAnsi="Times New Roman" w:cs="Times New Roman"/>
                <w:szCs w:val="24"/>
                <w:lang w:val="ru-RU" w:eastAsia="ja-JP"/>
              </w:rPr>
              <w:t>Система контроля за движением поездов</w:t>
            </w:r>
          </w:p>
        </w:tc>
      </w:tr>
    </w:tbl>
    <w:p w14:paraId="0B58F7AD" w14:textId="77777777" w:rsidR="00423B5D" w:rsidRPr="00DD1430" w:rsidRDefault="00423B5D" w:rsidP="00423B5D">
      <w:pPr>
        <w:rPr>
          <w:lang w:val="ru-RU"/>
        </w:rPr>
      </w:pPr>
      <w:r w:rsidRPr="00DD1430">
        <w:rPr>
          <w:i/>
          <w:iCs/>
          <w:lang w:val="ru-RU"/>
        </w:rPr>
        <w:t>Согласованный диапазон частот</w:t>
      </w:r>
      <w:r w:rsidRPr="00D365E2">
        <w:rPr>
          <w:lang w:val="ru-RU"/>
        </w:rPr>
        <w:t>:</w:t>
      </w:r>
      <w:r w:rsidRPr="00DD1430">
        <w:rPr>
          <w:lang w:val="ru-RU" w:eastAsia="zh-CN"/>
        </w:rPr>
        <w:t xml:space="preserve"> </w:t>
      </w:r>
      <w:r w:rsidRPr="00DD1430">
        <w:rPr>
          <w:lang w:val="ru-RU"/>
        </w:rPr>
        <w:t>в контексте настоящей Рекомендации – диапазон частот, согласованный на глобальном или региональном уровне, в котором соответствующее радиооборудование может работать в определенных полосах частот/при определенных условиях; однако фактическое использование может быть ограничено национальными и региональными условиями и требованиями.</w:t>
      </w:r>
    </w:p>
    <w:p w14:paraId="6F224D3C" w14:textId="77777777" w:rsidR="00423B5D" w:rsidRPr="00DD1430" w:rsidRDefault="00423B5D" w:rsidP="00423B5D">
      <w:pPr>
        <w:rPr>
          <w:lang w:val="ru-RU" w:eastAsia="zh-CN"/>
        </w:rPr>
      </w:pPr>
      <w:r w:rsidRPr="00DD1430">
        <w:rPr>
          <w:i/>
          <w:iCs/>
          <w:lang w:val="ru-RU" w:eastAsia="zh-CN"/>
        </w:rPr>
        <w:t>Системы железнодорожной радиосвязи между поездом и путевыми устройствами</w:t>
      </w:r>
      <w:r w:rsidRPr="00D365E2">
        <w:rPr>
          <w:lang w:val="ru-RU" w:eastAsia="zh-CN"/>
        </w:rPr>
        <w:t xml:space="preserve">: </w:t>
      </w:r>
      <w:r w:rsidRPr="00DD1430">
        <w:rPr>
          <w:lang w:val="ru-RU" w:eastAsia="zh-CN"/>
        </w:rPr>
        <w:t>системы радиосвязи, обеспечивающие более совершенное управление железнодорожным движением, безопасность пассажиров и повышенную безопасность движения поездов.</w:t>
      </w:r>
    </w:p>
    <w:p w14:paraId="7AD1B1EA" w14:textId="198E5478" w:rsidR="00BD5EEE" w:rsidRPr="00DD1430" w:rsidRDefault="00E91524" w:rsidP="00E91524">
      <w:pPr>
        <w:pStyle w:val="Normalaftertitle"/>
        <w:rPr>
          <w:szCs w:val="22"/>
          <w:lang w:val="ru-RU"/>
        </w:rPr>
      </w:pPr>
      <w:r w:rsidRPr="00DD1430">
        <w:rPr>
          <w:szCs w:val="22"/>
          <w:lang w:val="ru-RU"/>
        </w:rPr>
        <w:t>Ассамблея радиосвязи МСЭ,</w:t>
      </w:r>
    </w:p>
    <w:p w14:paraId="59A347F5" w14:textId="45511533" w:rsidR="00BD5EEE" w:rsidRPr="00DD1430" w:rsidRDefault="00E91524" w:rsidP="00E91524">
      <w:pPr>
        <w:pStyle w:val="Call"/>
        <w:rPr>
          <w:i w:val="0"/>
          <w:iCs/>
          <w:szCs w:val="22"/>
          <w:lang w:val="ru-RU"/>
        </w:rPr>
      </w:pPr>
      <w:r w:rsidRPr="00DD1430">
        <w:rPr>
          <w:szCs w:val="22"/>
          <w:lang w:val="ru-RU"/>
        </w:rPr>
        <w:t>учитывая</w:t>
      </w:r>
      <w:r w:rsidRPr="00DD1430">
        <w:rPr>
          <w:i w:val="0"/>
          <w:iCs/>
          <w:szCs w:val="22"/>
          <w:lang w:val="ru-RU"/>
        </w:rPr>
        <w:t>,</w:t>
      </w:r>
    </w:p>
    <w:p w14:paraId="4B2D9FCB" w14:textId="77777777" w:rsidR="00423B5D" w:rsidRPr="00DD1430" w:rsidRDefault="00423B5D" w:rsidP="00423B5D">
      <w:pPr>
        <w:tabs>
          <w:tab w:val="clear" w:pos="1191"/>
        </w:tabs>
        <w:rPr>
          <w:szCs w:val="22"/>
          <w:lang w:val="ru-RU"/>
        </w:rPr>
      </w:pPr>
      <w:r w:rsidRPr="00DD1430">
        <w:rPr>
          <w:i/>
          <w:iCs/>
          <w:szCs w:val="22"/>
          <w:lang w:val="ru-RU"/>
        </w:rPr>
        <w:t>a)</w:t>
      </w:r>
      <w:r w:rsidRPr="00DD1430">
        <w:rPr>
          <w:szCs w:val="22"/>
          <w:lang w:val="ru-RU"/>
        </w:rPr>
        <w:tab/>
        <w:t>что железнодорожный транспорт вносит вклад в социально-экономическое развитие в глобальном масштабе, особенно в развивающихся странах;</w:t>
      </w:r>
    </w:p>
    <w:p w14:paraId="30580AE9" w14:textId="77777777" w:rsidR="00423B5D" w:rsidRPr="00DD1430" w:rsidRDefault="00423B5D" w:rsidP="00423B5D">
      <w:pPr>
        <w:tabs>
          <w:tab w:val="clear" w:pos="1191"/>
        </w:tabs>
        <w:rPr>
          <w:szCs w:val="22"/>
          <w:lang w:val="ru-RU"/>
        </w:rPr>
      </w:pPr>
      <w:r w:rsidRPr="00DD1430">
        <w:rPr>
          <w:i/>
          <w:iCs/>
          <w:szCs w:val="22"/>
          <w:lang w:val="ru-RU"/>
        </w:rPr>
        <w:t>b)</w:t>
      </w:r>
      <w:r w:rsidRPr="00DD1430">
        <w:rPr>
          <w:szCs w:val="22"/>
          <w:lang w:val="ru-RU"/>
        </w:rPr>
        <w:tab/>
        <w:t>что основными категориями применений систем железнодорожной радиосвязи между поездом и путевыми устройствами (RSTT) являются организация поездной радиосвязи, передача информации о местоположении поезда, дистанционное управление поездом и наблюдение за поездом;</w:t>
      </w:r>
    </w:p>
    <w:p w14:paraId="3CA75028" w14:textId="77777777" w:rsidR="00423B5D" w:rsidRPr="00DD1430" w:rsidRDefault="00423B5D" w:rsidP="00423B5D">
      <w:pPr>
        <w:tabs>
          <w:tab w:val="clear" w:pos="1191"/>
        </w:tabs>
        <w:rPr>
          <w:szCs w:val="22"/>
          <w:lang w:val="ru-RU"/>
        </w:rPr>
      </w:pPr>
      <w:r w:rsidRPr="00DD1430">
        <w:rPr>
          <w:i/>
          <w:iCs/>
          <w:szCs w:val="22"/>
          <w:lang w:val="ru-RU"/>
        </w:rPr>
        <w:t>c)</w:t>
      </w:r>
      <w:r w:rsidRPr="00DD1430">
        <w:rPr>
          <w:szCs w:val="22"/>
          <w:lang w:val="ru-RU"/>
        </w:rPr>
        <w:tab/>
        <w:t>что многие администрации хотят обеспечить функциональную совместимость RSTT, в частности для трансграничных операций, в целях эффективного использования ресурсов спектра и сведения к минимуму рисков помех; что информационные технологии и технологии радиосвязи в системах железнодорожной радиосвязи между поездом и путевыми устройствами обеспечивают более совершенное управление железнодорожным движением, безопасность пассажиров и повышенную безопасность движения поездов, а также позволяют использовать полосы частот, распределенные подвижной службе на первичной основе;</w:t>
      </w:r>
    </w:p>
    <w:p w14:paraId="79BADB41" w14:textId="77777777" w:rsidR="00423B5D" w:rsidRPr="00DD1430" w:rsidRDefault="00423B5D" w:rsidP="00423B5D">
      <w:pPr>
        <w:tabs>
          <w:tab w:val="clear" w:pos="1191"/>
        </w:tabs>
        <w:rPr>
          <w:szCs w:val="22"/>
          <w:lang w:val="ru-RU"/>
        </w:rPr>
      </w:pPr>
      <w:r w:rsidRPr="00DD1430">
        <w:rPr>
          <w:i/>
          <w:iCs/>
          <w:szCs w:val="22"/>
          <w:lang w:val="ru-RU"/>
        </w:rPr>
        <w:t>e)</w:t>
      </w:r>
      <w:r w:rsidRPr="00DD1430">
        <w:rPr>
          <w:szCs w:val="22"/>
          <w:lang w:val="ru-RU"/>
        </w:rPr>
        <w:tab/>
        <w:t>что для развертывания RSTT требуются значительные инвестиции в инфраструктуру и желательна стабильная нормативно-правовая база в области радиочастотного спектра;</w:t>
      </w:r>
    </w:p>
    <w:p w14:paraId="107A4CD2" w14:textId="77777777" w:rsidR="00423B5D" w:rsidRPr="00DD1430" w:rsidRDefault="00423B5D" w:rsidP="00423B5D">
      <w:pPr>
        <w:tabs>
          <w:tab w:val="clear" w:pos="1191"/>
        </w:tabs>
        <w:rPr>
          <w:szCs w:val="22"/>
          <w:lang w:val="ru-RU"/>
        </w:rPr>
      </w:pPr>
      <w:r w:rsidRPr="00DD1430">
        <w:rPr>
          <w:i/>
          <w:iCs/>
          <w:szCs w:val="22"/>
          <w:lang w:val="ru-RU"/>
        </w:rPr>
        <w:t>f)</w:t>
      </w:r>
      <w:r w:rsidRPr="00DD1430">
        <w:rPr>
          <w:szCs w:val="22"/>
          <w:lang w:val="ru-RU"/>
        </w:rPr>
        <w:tab/>
        <w:t>что международные стандарты и согласованный спектр способствуют развертыванию RSTT на основе доступных экономически эффективных технологий, которые помогли бы обеспечить железнодорожной промышленности экономию от эффекта масштаба;</w:t>
      </w:r>
    </w:p>
    <w:p w14:paraId="3EE1BFAC" w14:textId="77777777" w:rsidR="00423B5D" w:rsidRPr="00DD1430" w:rsidRDefault="00423B5D" w:rsidP="00423B5D">
      <w:pPr>
        <w:tabs>
          <w:tab w:val="clear" w:pos="1191"/>
        </w:tabs>
        <w:rPr>
          <w:szCs w:val="22"/>
          <w:lang w:val="ru-RU"/>
        </w:rPr>
      </w:pPr>
      <w:r w:rsidRPr="00DD1430">
        <w:rPr>
          <w:i/>
          <w:iCs/>
          <w:szCs w:val="22"/>
          <w:lang w:val="ru-RU"/>
        </w:rPr>
        <w:lastRenderedPageBreak/>
        <w:t>g)</w:t>
      </w:r>
      <w:r w:rsidRPr="00DD1430">
        <w:rPr>
          <w:szCs w:val="22"/>
          <w:lang w:val="ru-RU"/>
        </w:rPr>
        <w:tab/>
        <w:t>что некоторые национальные и международные железнодорожные организации и органы по стандартизации уже приступили к исследованиям и разработке технических стандартов новых технологий для систем железнодорожной радиосвязи;</w:t>
      </w:r>
    </w:p>
    <w:p w14:paraId="758309D7" w14:textId="77777777" w:rsidR="00423B5D" w:rsidRPr="00DD1430" w:rsidRDefault="00423B5D" w:rsidP="00423B5D">
      <w:pPr>
        <w:tabs>
          <w:tab w:val="clear" w:pos="1191"/>
        </w:tabs>
        <w:rPr>
          <w:szCs w:val="22"/>
          <w:lang w:val="ru-RU"/>
        </w:rPr>
      </w:pPr>
      <w:r w:rsidRPr="00DD1430">
        <w:rPr>
          <w:i/>
          <w:iCs/>
          <w:szCs w:val="22"/>
          <w:lang w:val="ru-RU"/>
        </w:rPr>
        <w:t>h)</w:t>
      </w:r>
      <w:r w:rsidRPr="00DD1430">
        <w:rPr>
          <w:szCs w:val="22"/>
          <w:lang w:val="ru-RU"/>
        </w:rPr>
        <w:tab/>
        <w:t>что при реализации будущих RSTT необходимо учитывать развитие железнодорожной промышленности и соответствующие стандарты, а также региональные и национальные приоритеты;</w:t>
      </w:r>
    </w:p>
    <w:p w14:paraId="3F1D6D93" w14:textId="77777777" w:rsidR="00423B5D" w:rsidRPr="00DD1430" w:rsidRDefault="00423B5D" w:rsidP="00423B5D">
      <w:pPr>
        <w:tabs>
          <w:tab w:val="clear" w:pos="1191"/>
        </w:tabs>
        <w:rPr>
          <w:szCs w:val="22"/>
          <w:lang w:val="ru-RU"/>
        </w:rPr>
      </w:pPr>
      <w:r w:rsidRPr="00DD1430">
        <w:rPr>
          <w:i/>
          <w:iCs/>
          <w:szCs w:val="22"/>
          <w:lang w:val="ru-RU"/>
        </w:rPr>
        <w:t>i)</w:t>
      </w:r>
      <w:r w:rsidRPr="00DD1430">
        <w:rPr>
          <w:szCs w:val="22"/>
          <w:lang w:val="ru-RU"/>
        </w:rPr>
        <w:tab/>
        <w:t>что для развития применений железнодорожного транспорта, связанных с безопасностью движения, возможно, придется учитывать дополнительные факторы, касающиеся частотного спектра;</w:t>
      </w:r>
    </w:p>
    <w:p w14:paraId="0CB5CA4D" w14:textId="67016C9A" w:rsidR="00423B5D" w:rsidRPr="00DD1430" w:rsidRDefault="00423B5D" w:rsidP="00423B5D">
      <w:pPr>
        <w:tabs>
          <w:tab w:val="clear" w:pos="1191"/>
        </w:tabs>
        <w:rPr>
          <w:szCs w:val="22"/>
          <w:lang w:val="ru-RU"/>
        </w:rPr>
      </w:pPr>
      <w:r w:rsidRPr="00DD1430">
        <w:rPr>
          <w:i/>
          <w:iCs/>
          <w:szCs w:val="22"/>
          <w:lang w:val="ru-RU"/>
        </w:rPr>
        <w:t>j)</w:t>
      </w:r>
      <w:r w:rsidRPr="00DD1430">
        <w:rPr>
          <w:szCs w:val="22"/>
          <w:lang w:val="ru-RU"/>
        </w:rPr>
        <w:tab/>
        <w:t>что функциональная совместимость технологий может способствовать реализации различных функций, таких как диспетчеризация команд, оперативное управление и передача данных, в системах железнодорожной радиосвязи между поездом и путевыми устройствами, а также удовлетворить потребности в сфере высокоскоростного железнодорожного транспорта,</w:t>
      </w:r>
    </w:p>
    <w:p w14:paraId="0A47871E" w14:textId="3195C15E" w:rsidR="00BD5EEE" w:rsidRPr="00DD1430" w:rsidRDefault="00EB40C4" w:rsidP="00EB40C4">
      <w:pPr>
        <w:pStyle w:val="Call"/>
        <w:rPr>
          <w:i w:val="0"/>
          <w:iCs/>
          <w:szCs w:val="22"/>
          <w:lang w:val="ru-RU"/>
        </w:rPr>
      </w:pPr>
      <w:r w:rsidRPr="00DD1430">
        <w:rPr>
          <w:szCs w:val="22"/>
          <w:lang w:val="ru-RU"/>
        </w:rPr>
        <w:t>признавая</w:t>
      </w:r>
      <w:r w:rsidRPr="00DD1430">
        <w:rPr>
          <w:i w:val="0"/>
          <w:iCs/>
          <w:szCs w:val="22"/>
          <w:lang w:val="ru-RU"/>
        </w:rPr>
        <w:t>,</w:t>
      </w:r>
    </w:p>
    <w:p w14:paraId="75172DF0" w14:textId="089A607E" w:rsidR="00BD5EEE" w:rsidRPr="00DD1430" w:rsidRDefault="00423B5D" w:rsidP="00EB40C4">
      <w:pPr>
        <w:rPr>
          <w:szCs w:val="22"/>
          <w:lang w:val="ru-RU"/>
        </w:rPr>
      </w:pPr>
      <w:r w:rsidRPr="00DD1430">
        <w:rPr>
          <w:lang w:val="ru-RU" w:eastAsia="zh-CN"/>
        </w:rPr>
        <w:t xml:space="preserve">что положения пп. </w:t>
      </w:r>
      <w:r w:rsidRPr="00DD1430">
        <w:rPr>
          <w:b/>
          <w:lang w:val="ru-RU" w:eastAsia="zh-CN"/>
        </w:rPr>
        <w:t>1.59</w:t>
      </w:r>
      <w:r w:rsidRPr="00DD1430">
        <w:rPr>
          <w:lang w:val="ru-RU" w:eastAsia="zh-CN"/>
        </w:rPr>
        <w:t xml:space="preserve"> и </w:t>
      </w:r>
      <w:r w:rsidRPr="00DD1430">
        <w:rPr>
          <w:b/>
          <w:lang w:val="ru-RU" w:eastAsia="zh-CN"/>
        </w:rPr>
        <w:t>4.10</w:t>
      </w:r>
      <w:r w:rsidRPr="00DD1430">
        <w:rPr>
          <w:lang w:val="ru-RU" w:eastAsia="zh-CN"/>
        </w:rPr>
        <w:t xml:space="preserve"> РР не применяются к системам железнодорожной радиосвязи</w:t>
      </w:r>
      <w:r w:rsidR="00EB40C4" w:rsidRPr="00DD1430">
        <w:rPr>
          <w:szCs w:val="22"/>
          <w:lang w:val="ru-RU"/>
        </w:rPr>
        <w:t>,</w:t>
      </w:r>
    </w:p>
    <w:p w14:paraId="0D0C2492" w14:textId="39EC08E4" w:rsidR="00423B5D" w:rsidRPr="00DD1430" w:rsidRDefault="00423B5D" w:rsidP="00423B5D">
      <w:pPr>
        <w:pStyle w:val="Call"/>
        <w:rPr>
          <w:i w:val="0"/>
          <w:iCs/>
          <w:szCs w:val="22"/>
          <w:lang w:val="ru-RU"/>
        </w:rPr>
      </w:pPr>
      <w:r w:rsidRPr="00DD1430">
        <w:rPr>
          <w:szCs w:val="22"/>
          <w:lang w:val="ru-RU"/>
        </w:rPr>
        <w:t>отмечая</w:t>
      </w:r>
      <w:r w:rsidRPr="00DD1430">
        <w:rPr>
          <w:i w:val="0"/>
          <w:iCs/>
          <w:szCs w:val="22"/>
          <w:lang w:val="ru-RU"/>
        </w:rPr>
        <w:t>,</w:t>
      </w:r>
    </w:p>
    <w:p w14:paraId="1BA3B3C8" w14:textId="77777777" w:rsidR="00423B5D" w:rsidRPr="00DD1430" w:rsidRDefault="00423B5D" w:rsidP="00423B5D">
      <w:pPr>
        <w:rPr>
          <w:szCs w:val="22"/>
          <w:lang w:val="ru-RU"/>
        </w:rPr>
      </w:pPr>
      <w:r w:rsidRPr="00DD1430">
        <w:rPr>
          <w:i/>
          <w:iCs/>
          <w:szCs w:val="22"/>
          <w:lang w:val="ru-RU"/>
        </w:rPr>
        <w:t>a)</w:t>
      </w:r>
      <w:r w:rsidRPr="00DD1430">
        <w:rPr>
          <w:szCs w:val="22"/>
          <w:lang w:val="ru-RU"/>
        </w:rPr>
        <w:tab/>
        <w:t>что планирование использования спектра для RSTT осуществляется на национальном уровне с учетом потребности в функциональной совместимости и выгоды соседних администраций от использования согласованных полос частот;</w:t>
      </w:r>
    </w:p>
    <w:p w14:paraId="7234C796" w14:textId="77777777" w:rsidR="00423B5D" w:rsidRPr="00DD1430" w:rsidRDefault="00423B5D" w:rsidP="00423B5D">
      <w:pPr>
        <w:rPr>
          <w:szCs w:val="22"/>
          <w:lang w:val="ru-RU"/>
        </w:rPr>
      </w:pPr>
      <w:r w:rsidRPr="00DD1430">
        <w:rPr>
          <w:i/>
          <w:iCs/>
          <w:szCs w:val="22"/>
          <w:lang w:val="ru-RU"/>
        </w:rPr>
        <w:t>b)</w:t>
      </w:r>
      <w:r w:rsidRPr="00DD1430">
        <w:rPr>
          <w:szCs w:val="22"/>
          <w:lang w:val="ru-RU"/>
        </w:rPr>
        <w:tab/>
        <w:t>что некоторые железнодорожные системы в отдельных странах уже много лет работают с применением различных полос частот, не указанных в Приложениях, и что эти полосы частот будут по-прежнему применяться для RSTT и нуждаться в постоянной поддержке;</w:t>
      </w:r>
    </w:p>
    <w:p w14:paraId="6DD9ADB7" w14:textId="77777777" w:rsidR="00423B5D" w:rsidRPr="00DD1430" w:rsidRDefault="00423B5D" w:rsidP="00423B5D">
      <w:pPr>
        <w:rPr>
          <w:szCs w:val="22"/>
          <w:lang w:val="ru-RU"/>
        </w:rPr>
      </w:pPr>
      <w:r w:rsidRPr="00DD1430">
        <w:rPr>
          <w:i/>
          <w:iCs/>
          <w:szCs w:val="22"/>
          <w:lang w:val="ru-RU"/>
        </w:rPr>
        <w:t>c)</w:t>
      </w:r>
      <w:r w:rsidRPr="00DD1430">
        <w:rPr>
          <w:szCs w:val="22"/>
          <w:lang w:val="ru-RU"/>
        </w:rPr>
        <w:tab/>
        <w:t>что для дальнейшего роста и развития систем RSTT могут потребоваться дополнительные исследования в целях обеспечения сосуществования и защиты других действующих служб, работающих в той же и/или соседних полосах;</w:t>
      </w:r>
    </w:p>
    <w:p w14:paraId="52EA38CB" w14:textId="77777777" w:rsidR="00423B5D" w:rsidRPr="00DD1430" w:rsidRDefault="00423B5D" w:rsidP="00423B5D">
      <w:pPr>
        <w:rPr>
          <w:szCs w:val="22"/>
          <w:lang w:val="ru-RU"/>
        </w:rPr>
      </w:pPr>
      <w:r w:rsidRPr="00DD1430">
        <w:rPr>
          <w:i/>
          <w:iCs/>
          <w:szCs w:val="22"/>
          <w:lang w:val="ru-RU"/>
        </w:rPr>
        <w:t>d)</w:t>
      </w:r>
      <w:r w:rsidRPr="00DD1430">
        <w:rPr>
          <w:szCs w:val="22"/>
          <w:lang w:val="ru-RU"/>
        </w:rPr>
        <w:tab/>
        <w:t>что железнодорожные технологии развиваются в направлении автономного вождения без использования рельсовых цепей, и поэтому многочисленные системы радиосвязи являются одним из эффективных способов обеспечения полносоставности поездов исходя из текущего местоположения движущихся составов;</w:t>
      </w:r>
    </w:p>
    <w:p w14:paraId="7E91B290" w14:textId="77777777" w:rsidR="00423B5D" w:rsidRPr="00DD1430" w:rsidRDefault="00423B5D" w:rsidP="00423B5D">
      <w:pPr>
        <w:rPr>
          <w:szCs w:val="22"/>
          <w:lang w:val="ru-RU"/>
        </w:rPr>
      </w:pPr>
      <w:r w:rsidRPr="00DD1430">
        <w:rPr>
          <w:i/>
          <w:iCs/>
          <w:szCs w:val="22"/>
          <w:lang w:val="ru-RU"/>
        </w:rPr>
        <w:t>e)</w:t>
      </w:r>
      <w:r w:rsidRPr="00DD1430">
        <w:rPr>
          <w:szCs w:val="22"/>
          <w:lang w:val="ru-RU"/>
        </w:rPr>
        <w:tab/>
        <w:t>что в Отчете МСЭ-R M.2418 представлены архитектура, применения, технологии и сценарии эксплуатации систем железнодорожной радиосвязи между поездом и путевыми устройствами (RSTT) для поездов всех типов (высокоскоростных, пассажирских, грузовых, поездов метро и др.);</w:t>
      </w:r>
    </w:p>
    <w:p w14:paraId="257489A2" w14:textId="4AFE2436" w:rsidR="00423B5D" w:rsidRPr="00DD1430" w:rsidRDefault="00423B5D" w:rsidP="00EB40C4">
      <w:pPr>
        <w:rPr>
          <w:szCs w:val="22"/>
          <w:lang w:val="ru-RU"/>
        </w:rPr>
      </w:pPr>
      <w:r w:rsidRPr="00DD1430">
        <w:rPr>
          <w:i/>
          <w:iCs/>
          <w:szCs w:val="22"/>
          <w:lang w:val="ru-RU"/>
        </w:rPr>
        <w:t>f)</w:t>
      </w:r>
      <w:r w:rsidRPr="00DD1430">
        <w:rPr>
          <w:szCs w:val="22"/>
          <w:lang w:val="ru-RU"/>
        </w:rPr>
        <w:tab/>
        <w:t>что в Отчете МСЭ-R M.2442 представлены технические и эксплуатационные характеристики и информация об использовании спектра для существующих и планируемых систем железнодорожной радиосвязи между поездом и путевыми устройствами (RSTT), а также конкретные полосы частот, используемые для RSTT в разных странах,</w:t>
      </w:r>
    </w:p>
    <w:p w14:paraId="154A3831" w14:textId="2F856605" w:rsidR="00BD5EEE" w:rsidRPr="00DD1430" w:rsidRDefault="00EB40C4" w:rsidP="00EB40C4">
      <w:pPr>
        <w:pStyle w:val="Call"/>
        <w:rPr>
          <w:szCs w:val="22"/>
          <w:lang w:val="ru-RU"/>
        </w:rPr>
      </w:pPr>
      <w:r w:rsidRPr="00DD1430">
        <w:rPr>
          <w:szCs w:val="22"/>
          <w:lang w:val="ru-RU"/>
        </w:rPr>
        <w:t>рекомендует</w:t>
      </w:r>
      <w:r w:rsidRPr="00DD1430">
        <w:rPr>
          <w:i w:val="0"/>
          <w:iCs/>
          <w:szCs w:val="22"/>
          <w:lang w:val="ru-RU"/>
        </w:rPr>
        <w:t>,</w:t>
      </w:r>
    </w:p>
    <w:p w14:paraId="5D2757B1" w14:textId="77777777" w:rsidR="00423B5D" w:rsidRPr="00DD1430" w:rsidRDefault="00423B5D" w:rsidP="00423B5D">
      <w:pPr>
        <w:rPr>
          <w:szCs w:val="22"/>
          <w:lang w:val="ru-RU"/>
        </w:rPr>
      </w:pPr>
      <w:r w:rsidRPr="00DD1430">
        <w:rPr>
          <w:szCs w:val="22"/>
          <w:lang w:val="ru-RU"/>
        </w:rPr>
        <w:t>1</w:t>
      </w:r>
      <w:r w:rsidRPr="00DD1430">
        <w:rPr>
          <w:szCs w:val="22"/>
          <w:lang w:val="ru-RU"/>
        </w:rPr>
        <w:tab/>
        <w:t>администрациям рассмотреть возможность использования диапазонов частот (или их частей), перечисленных в Приложениях 2, 3 и 4, в пределах полос, распределенных подвижной службе на первичной основе, в целях содействия согласованию спектра для RSTT на региональном или глобальном уровне;</w:t>
      </w:r>
    </w:p>
    <w:p w14:paraId="418A6396" w14:textId="495C052E" w:rsidR="00423B5D" w:rsidRPr="00DD1430" w:rsidRDefault="00423B5D" w:rsidP="00423B5D">
      <w:pPr>
        <w:rPr>
          <w:szCs w:val="22"/>
          <w:lang w:val="ru-RU"/>
        </w:rPr>
      </w:pPr>
      <w:r w:rsidRPr="00DD1430">
        <w:rPr>
          <w:szCs w:val="22"/>
          <w:lang w:val="ru-RU"/>
        </w:rPr>
        <w:t>2</w:t>
      </w:r>
      <w:r w:rsidRPr="00DD1430">
        <w:rPr>
          <w:szCs w:val="22"/>
          <w:lang w:val="ru-RU"/>
        </w:rPr>
        <w:tab/>
        <w:t>администрациям приложить практически осуществимые усилия для содействия трансграничному сосуществованию RSTT и других систем, работающих в подвижной службе, а также RSTT и станций других служб.</w:t>
      </w:r>
    </w:p>
    <w:p w14:paraId="0A0FA860" w14:textId="54AACE8D" w:rsidR="00423B5D" w:rsidRPr="00DD1430" w:rsidRDefault="00423B5D" w:rsidP="00EB40C4">
      <w:pPr>
        <w:rPr>
          <w:szCs w:val="22"/>
          <w:lang w:val="ru-RU"/>
        </w:rPr>
      </w:pPr>
    </w:p>
    <w:p w14:paraId="59A78091" w14:textId="77777777" w:rsidR="00423B5D" w:rsidRPr="00DD1430" w:rsidRDefault="00423B5D" w:rsidP="00423B5D">
      <w:pPr>
        <w:rPr>
          <w:lang w:val="ru-RU"/>
        </w:rPr>
      </w:pPr>
    </w:p>
    <w:p w14:paraId="09FC2946" w14:textId="77777777" w:rsidR="00423B5D" w:rsidRPr="00DD1430" w:rsidRDefault="00423B5D" w:rsidP="00DD1430">
      <w:pPr>
        <w:pStyle w:val="AnnexNoTitle"/>
        <w:pageBreakBefore/>
        <w:rPr>
          <w:lang w:val="ru-RU"/>
        </w:rPr>
      </w:pPr>
      <w:r w:rsidRPr="00DD1430">
        <w:rPr>
          <w:lang w:val="ru-RU"/>
        </w:rPr>
        <w:lastRenderedPageBreak/>
        <w:t>Приложение 1</w:t>
      </w:r>
      <w:r w:rsidRPr="00DD1430">
        <w:rPr>
          <w:lang w:val="ru-RU"/>
        </w:rPr>
        <w:br/>
      </w:r>
      <w:r w:rsidRPr="00DD1430">
        <w:rPr>
          <w:lang w:val="ru-RU"/>
        </w:rPr>
        <w:br/>
        <w:t>Глобальный уровень</w:t>
      </w:r>
    </w:p>
    <w:p w14:paraId="29C819CE" w14:textId="77777777" w:rsidR="00423B5D" w:rsidRPr="00DD1430" w:rsidRDefault="00423B5D" w:rsidP="00423B5D">
      <w:pPr>
        <w:pStyle w:val="Normalaftertitle"/>
        <w:rPr>
          <w:lang w:val="ru-RU" w:eastAsia="zh-CN"/>
        </w:rPr>
      </w:pPr>
      <w:r w:rsidRPr="00DD1430">
        <w:rPr>
          <w:lang w:val="ru-RU" w:eastAsia="zh-CN"/>
        </w:rPr>
        <w:t>В настоящее время ни один из диапазонов частот в пределах существующих распределений подвижной службе не согласован и не планируется к согласованию для применений RSTT на глобальном уровне.</w:t>
      </w:r>
    </w:p>
    <w:p w14:paraId="7C92B03A" w14:textId="77777777" w:rsidR="00423B5D" w:rsidRPr="00DD1430" w:rsidRDefault="00423B5D" w:rsidP="00423B5D">
      <w:pPr>
        <w:rPr>
          <w:lang w:val="ru-RU"/>
        </w:rPr>
      </w:pPr>
    </w:p>
    <w:p w14:paraId="11EB33C1" w14:textId="77777777" w:rsidR="00423B5D" w:rsidRPr="00DD1430" w:rsidRDefault="00423B5D" w:rsidP="00423B5D">
      <w:pPr>
        <w:pStyle w:val="AnnexNoTitle"/>
        <w:rPr>
          <w:lang w:val="ru-RU"/>
        </w:rPr>
      </w:pPr>
      <w:r w:rsidRPr="00DD1430">
        <w:rPr>
          <w:lang w:val="ru-RU"/>
        </w:rPr>
        <w:t>Приложение 2</w:t>
      </w:r>
      <w:r w:rsidRPr="00DD1430">
        <w:rPr>
          <w:lang w:val="ru-RU"/>
        </w:rPr>
        <w:br/>
      </w:r>
      <w:r w:rsidRPr="00DD1430">
        <w:rPr>
          <w:lang w:val="ru-RU"/>
        </w:rPr>
        <w:br/>
        <w:t>Некоторые страны Района 1</w:t>
      </w:r>
    </w:p>
    <w:p w14:paraId="072D282B" w14:textId="77777777" w:rsidR="00423B5D" w:rsidRPr="00DD1430" w:rsidRDefault="00423B5D" w:rsidP="00423B5D">
      <w:pPr>
        <w:pStyle w:val="TableNo"/>
        <w:rPr>
          <w:lang w:val="ru-RU"/>
        </w:rPr>
      </w:pPr>
      <w:r w:rsidRPr="00DD1430">
        <w:rPr>
          <w:lang w:val="ru-RU"/>
        </w:rPr>
        <w:t>ТАБЛИЦА 1</w:t>
      </w:r>
    </w:p>
    <w:p w14:paraId="6A6A9DCF" w14:textId="768BB844" w:rsidR="00423B5D" w:rsidRPr="00DD1430" w:rsidRDefault="00423B5D" w:rsidP="00423B5D">
      <w:pPr>
        <w:pStyle w:val="Tabletitle"/>
        <w:rPr>
          <w:lang w:val="ru-RU"/>
        </w:rPr>
      </w:pPr>
      <w:r w:rsidRPr="00DD1430">
        <w:rPr>
          <w:lang w:val="ru-RU"/>
        </w:rPr>
        <w:t>Диапазоны частот, согласованные или планируемые к согласованию для RSTT в Районе 1</w:t>
      </w:r>
    </w:p>
    <w:tbl>
      <w:tblPr>
        <w:tblStyle w:val="TableGrid1"/>
        <w:tblW w:w="0" w:type="auto"/>
        <w:jc w:val="center"/>
        <w:tblLook w:val="04A0" w:firstRow="1" w:lastRow="0" w:firstColumn="1" w:lastColumn="0" w:noHBand="0" w:noVBand="1"/>
      </w:tblPr>
      <w:tblGrid>
        <w:gridCol w:w="1838"/>
        <w:gridCol w:w="4481"/>
        <w:gridCol w:w="3310"/>
      </w:tblGrid>
      <w:tr w:rsidR="00423B5D" w:rsidRPr="00DD1430" w14:paraId="67EC88CE" w14:textId="77777777" w:rsidTr="002F56EE">
        <w:trPr>
          <w:tblHeader/>
          <w:jc w:val="center"/>
        </w:trPr>
        <w:tc>
          <w:tcPr>
            <w:tcW w:w="0" w:type="auto"/>
            <w:gridSpan w:val="3"/>
            <w:vAlign w:val="center"/>
          </w:tcPr>
          <w:p w14:paraId="17350424" w14:textId="77777777" w:rsidR="00423B5D" w:rsidRPr="00DD1430" w:rsidRDefault="00423B5D" w:rsidP="002F56EE">
            <w:pPr>
              <w:pStyle w:val="Tablehead"/>
              <w:rPr>
                <w:rFonts w:ascii="Times New Roman" w:hAnsi="Times New Roman"/>
                <w:lang w:val="ru-RU"/>
              </w:rPr>
            </w:pPr>
            <w:r w:rsidRPr="00DD1430">
              <w:rPr>
                <w:rFonts w:ascii="Times New Roman" w:hAnsi="Times New Roman"/>
                <w:lang w:val="ru-RU"/>
              </w:rPr>
              <w:t>Район 1</w:t>
            </w:r>
          </w:p>
        </w:tc>
      </w:tr>
      <w:tr w:rsidR="00423B5D" w:rsidRPr="00DD1430" w14:paraId="0259000D" w14:textId="77777777" w:rsidTr="00DD1430">
        <w:trPr>
          <w:tblHeader/>
          <w:jc w:val="center"/>
        </w:trPr>
        <w:tc>
          <w:tcPr>
            <w:tcW w:w="1838" w:type="dxa"/>
            <w:tcBorders>
              <w:bottom w:val="single" w:sz="4" w:space="0" w:color="auto"/>
            </w:tcBorders>
            <w:vAlign w:val="center"/>
          </w:tcPr>
          <w:p w14:paraId="78493BB9" w14:textId="77777777" w:rsidR="00423B5D" w:rsidRPr="00DD1430" w:rsidRDefault="00423B5D" w:rsidP="002F56EE">
            <w:pPr>
              <w:pStyle w:val="Tablehead"/>
              <w:rPr>
                <w:rFonts w:ascii="Times New Roman" w:hAnsi="Times New Roman"/>
                <w:lang w:val="ru-RU"/>
              </w:rPr>
            </w:pPr>
            <w:r w:rsidRPr="00DD1430">
              <w:rPr>
                <w:rFonts w:ascii="Times New Roman" w:hAnsi="Times New Roman"/>
                <w:lang w:val="ru-RU" w:eastAsia="zh-CN"/>
              </w:rPr>
              <w:t>Применения</w:t>
            </w:r>
          </w:p>
        </w:tc>
        <w:tc>
          <w:tcPr>
            <w:tcW w:w="4481" w:type="dxa"/>
            <w:vAlign w:val="center"/>
          </w:tcPr>
          <w:p w14:paraId="2C850FD6" w14:textId="77777777" w:rsidR="00423B5D" w:rsidRPr="00DD1430" w:rsidRDefault="00423B5D" w:rsidP="002F56EE">
            <w:pPr>
              <w:pStyle w:val="Tablehead"/>
              <w:rPr>
                <w:rFonts w:ascii="Times New Roman" w:hAnsi="Times New Roman"/>
                <w:lang w:val="ru-RU"/>
              </w:rPr>
            </w:pPr>
            <w:r w:rsidRPr="00DD1430">
              <w:rPr>
                <w:rFonts w:ascii="Times New Roman" w:hAnsi="Times New Roman"/>
                <w:lang w:val="ru-RU"/>
              </w:rPr>
              <w:t>Диапазоны частот в пределах существующих распределений подвижной службе, которые рассматриваются или предлагаются для согласования субрегиональными группами</w:t>
            </w:r>
          </w:p>
        </w:tc>
        <w:tc>
          <w:tcPr>
            <w:tcW w:w="0" w:type="auto"/>
            <w:tcBorders>
              <w:bottom w:val="single" w:sz="4" w:space="0" w:color="auto"/>
            </w:tcBorders>
            <w:vAlign w:val="center"/>
          </w:tcPr>
          <w:p w14:paraId="07BD4050" w14:textId="77777777" w:rsidR="00423B5D" w:rsidRPr="00DD1430" w:rsidRDefault="00423B5D" w:rsidP="002F56EE">
            <w:pPr>
              <w:pStyle w:val="Tablehead"/>
              <w:rPr>
                <w:rFonts w:ascii="Times New Roman" w:hAnsi="Times New Roman"/>
                <w:lang w:val="ru-RU"/>
              </w:rPr>
            </w:pPr>
            <w:r w:rsidRPr="00DD1430">
              <w:rPr>
                <w:rFonts w:ascii="Times New Roman" w:hAnsi="Times New Roman"/>
                <w:lang w:val="ru-RU"/>
              </w:rPr>
              <w:t>Согласованные диапазоны частот в пределах существующих распределений подвижной службе в Районе 1</w:t>
            </w:r>
          </w:p>
        </w:tc>
      </w:tr>
      <w:tr w:rsidR="00423B5D" w:rsidRPr="00DD1430" w14:paraId="4EA887A4" w14:textId="77777777" w:rsidTr="00DD1430">
        <w:trPr>
          <w:jc w:val="center"/>
        </w:trPr>
        <w:tc>
          <w:tcPr>
            <w:tcW w:w="1838" w:type="dxa"/>
            <w:tcBorders>
              <w:bottom w:val="nil"/>
            </w:tcBorders>
            <w:vAlign w:val="center"/>
          </w:tcPr>
          <w:p w14:paraId="2B63B509" w14:textId="77777777" w:rsidR="00423B5D" w:rsidRPr="00DD1430" w:rsidRDefault="00423B5D" w:rsidP="002F56EE">
            <w:pPr>
              <w:pStyle w:val="Tabletext"/>
              <w:rPr>
                <w:rFonts w:ascii="Times New Roman" w:hAnsi="Times New Roman"/>
                <w:lang w:val="ru-RU"/>
              </w:rPr>
            </w:pPr>
          </w:p>
        </w:tc>
        <w:tc>
          <w:tcPr>
            <w:tcW w:w="4481" w:type="dxa"/>
            <w:vAlign w:val="center"/>
          </w:tcPr>
          <w:p w14:paraId="2B24EA99"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ko-KR"/>
              </w:rPr>
              <w:t xml:space="preserve">АСЭ: </w:t>
            </w:r>
          </w:p>
          <w:p w14:paraId="4248AF45"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Части диапазона 138–170 МГц</w:t>
            </w:r>
            <w:r w:rsidRPr="00DD1430">
              <w:rPr>
                <w:rStyle w:val="FootnoteReference"/>
                <w:lang w:val="ru-RU"/>
              </w:rPr>
              <w:t>5</w:t>
            </w:r>
          </w:p>
          <w:p w14:paraId="7978D30A"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406,1–430 МГц</w:t>
            </w:r>
          </w:p>
          <w:p w14:paraId="2B4512D5"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440–470 МГц</w:t>
            </w:r>
          </w:p>
          <w:p w14:paraId="13F033F2"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873–8</w:t>
            </w:r>
            <w:r w:rsidRPr="00DD1430">
              <w:rPr>
                <w:rFonts w:ascii="Times New Roman" w:hAnsi="Times New Roman"/>
                <w:lang w:val="ru-RU" w:eastAsia="zh-CN"/>
              </w:rPr>
              <w:t>80 </w:t>
            </w:r>
            <w:r w:rsidRPr="00DD1430">
              <w:rPr>
                <w:rFonts w:ascii="Times New Roman" w:hAnsi="Times New Roman"/>
                <w:lang w:val="ru-RU"/>
              </w:rPr>
              <w:t>МГц / 918–92</w:t>
            </w:r>
            <w:r w:rsidRPr="00DD1430">
              <w:rPr>
                <w:rFonts w:ascii="Times New Roman" w:hAnsi="Times New Roman"/>
                <w:lang w:val="ru-RU" w:eastAsia="zh-CN"/>
              </w:rPr>
              <w:t>5</w:t>
            </w:r>
            <w:r w:rsidRPr="00DD1430">
              <w:rPr>
                <w:rFonts w:ascii="Times New Roman" w:hAnsi="Times New Roman"/>
                <w:lang w:val="ru-RU"/>
              </w:rPr>
              <w:t xml:space="preserve"> МГц</w:t>
            </w:r>
          </w:p>
        </w:tc>
        <w:tc>
          <w:tcPr>
            <w:tcW w:w="0" w:type="auto"/>
            <w:tcBorders>
              <w:bottom w:val="nil"/>
            </w:tcBorders>
            <w:vAlign w:val="center"/>
          </w:tcPr>
          <w:p w14:paraId="01059818" w14:textId="77777777" w:rsidR="00423B5D" w:rsidRPr="00DD1430" w:rsidRDefault="00423B5D" w:rsidP="002F56EE">
            <w:pPr>
              <w:pStyle w:val="Tabletext"/>
              <w:rPr>
                <w:rFonts w:ascii="Times New Roman" w:hAnsi="Times New Roman"/>
                <w:lang w:val="ru-RU" w:eastAsia="ja-JP"/>
              </w:rPr>
            </w:pPr>
          </w:p>
        </w:tc>
      </w:tr>
      <w:tr w:rsidR="00423B5D" w:rsidRPr="00DD1430" w14:paraId="1F19E34A" w14:textId="77777777" w:rsidTr="00DD1430">
        <w:trPr>
          <w:jc w:val="center"/>
        </w:trPr>
        <w:tc>
          <w:tcPr>
            <w:tcW w:w="1838" w:type="dxa"/>
            <w:tcBorders>
              <w:top w:val="nil"/>
              <w:bottom w:val="nil"/>
            </w:tcBorders>
            <w:vAlign w:val="center"/>
          </w:tcPr>
          <w:p w14:paraId="32687DE4" w14:textId="77777777" w:rsidR="00423B5D" w:rsidRPr="00DD1430" w:rsidRDefault="00423B5D" w:rsidP="002F56EE">
            <w:pPr>
              <w:pStyle w:val="Tabletext"/>
              <w:rPr>
                <w:rFonts w:ascii="Times New Roman" w:hAnsi="Times New Roman"/>
                <w:lang w:val="ru-RU" w:eastAsia="ja-JP"/>
              </w:rPr>
            </w:pPr>
            <w:r w:rsidRPr="00DD1430">
              <w:rPr>
                <w:rFonts w:ascii="Times New Roman" w:hAnsi="Times New Roman"/>
                <w:lang w:val="ru-RU"/>
              </w:rPr>
              <w:t>Поездная радиосвязь</w:t>
            </w:r>
          </w:p>
        </w:tc>
        <w:tc>
          <w:tcPr>
            <w:tcW w:w="4481" w:type="dxa"/>
            <w:vAlign w:val="center"/>
          </w:tcPr>
          <w:p w14:paraId="6DB25490"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eastAsia="ko-KR"/>
              </w:rPr>
              <w:t>ASMG:</w:t>
            </w:r>
          </w:p>
          <w:p w14:paraId="6D63161D" w14:textId="77777777" w:rsidR="00423B5D" w:rsidRPr="00DD1430" w:rsidRDefault="00423B5D" w:rsidP="007D405E">
            <w:pPr>
              <w:pStyle w:val="Tabletext"/>
              <w:jc w:val="left"/>
              <w:rPr>
                <w:rFonts w:ascii="Times New Roman" w:hAnsi="Times New Roman"/>
                <w:b/>
                <w:bCs/>
                <w:lang w:val="ru-RU"/>
              </w:rPr>
            </w:pPr>
            <w:r w:rsidRPr="00DD1430">
              <w:rPr>
                <w:rFonts w:ascii="Times New Roman" w:hAnsi="Times New Roman"/>
                <w:b/>
                <w:bCs/>
                <w:lang w:val="ru-RU"/>
              </w:rPr>
              <w:t>GSM-R</w:t>
            </w:r>
          </w:p>
          <w:p w14:paraId="0D5455D7"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876–880 МГц / 921–925 МГц</w:t>
            </w:r>
          </w:p>
          <w:p w14:paraId="776DE3F5" w14:textId="77777777" w:rsidR="00423B5D" w:rsidRPr="00DD1430" w:rsidRDefault="00423B5D" w:rsidP="007D405E">
            <w:pPr>
              <w:pStyle w:val="Tabletext"/>
              <w:jc w:val="left"/>
              <w:rPr>
                <w:rFonts w:ascii="Times New Roman" w:hAnsi="Times New Roman"/>
                <w:b/>
                <w:bCs/>
                <w:lang w:val="ru-RU"/>
              </w:rPr>
            </w:pPr>
            <w:r w:rsidRPr="00DD1430">
              <w:rPr>
                <w:rFonts w:ascii="Times New Roman" w:hAnsi="Times New Roman"/>
                <w:b/>
                <w:bCs/>
                <w:lang w:val="ru-RU"/>
              </w:rPr>
              <w:t>EGSM-R</w:t>
            </w:r>
          </w:p>
          <w:p w14:paraId="4DCF1973"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874,4–880 МГц / 919,4–925 МГц</w:t>
            </w:r>
            <w:r w:rsidRPr="00DD1430">
              <w:rPr>
                <w:rStyle w:val="FootnoteReference"/>
                <w:lang w:val="ru-RU"/>
              </w:rPr>
              <w:footnoteReference w:id="1"/>
            </w:r>
          </w:p>
          <w:p w14:paraId="1D103CE7" w14:textId="77777777" w:rsidR="00423B5D" w:rsidRPr="00DD1430" w:rsidRDefault="00423B5D" w:rsidP="007D405E">
            <w:pPr>
              <w:pStyle w:val="Tabletext"/>
              <w:jc w:val="left"/>
              <w:rPr>
                <w:rFonts w:ascii="Times New Roman" w:hAnsi="Times New Roman"/>
                <w:b/>
                <w:bCs/>
                <w:lang w:val="ru-RU"/>
              </w:rPr>
            </w:pPr>
            <w:r w:rsidRPr="00DD1430">
              <w:rPr>
                <w:rFonts w:ascii="Times New Roman" w:hAnsi="Times New Roman"/>
                <w:b/>
                <w:bCs/>
                <w:lang w:val="ru-RU"/>
              </w:rPr>
              <w:t>Подвижная железнодорожная радиосвязь (Railway Mobile Radio – RMR)</w:t>
            </w:r>
          </w:p>
          <w:p w14:paraId="12FD2185" w14:textId="77777777" w:rsidR="00423B5D" w:rsidRPr="00DD1430" w:rsidRDefault="00423B5D" w:rsidP="007D405E">
            <w:pPr>
              <w:pStyle w:val="Tabletext"/>
              <w:jc w:val="left"/>
              <w:rPr>
                <w:rStyle w:val="FootnoteReference"/>
                <w:lang w:val="ru-RU"/>
              </w:rPr>
            </w:pPr>
            <w:r w:rsidRPr="00DD1430">
              <w:rPr>
                <w:rFonts w:ascii="Times New Roman" w:hAnsi="Times New Roman"/>
                <w:lang w:val="ru-RU"/>
              </w:rPr>
              <w:t>1900–1910 МГц</w:t>
            </w:r>
            <w:r w:rsidRPr="00DD1430">
              <w:rPr>
                <w:rStyle w:val="FootnoteReference"/>
                <w:lang w:val="ru-RU"/>
              </w:rPr>
              <w:t>1</w:t>
            </w:r>
          </w:p>
          <w:p w14:paraId="13FB9641" w14:textId="77777777" w:rsidR="00423B5D" w:rsidRPr="00DD1430" w:rsidRDefault="00423B5D" w:rsidP="007D405E">
            <w:pPr>
              <w:pStyle w:val="Tabletext"/>
              <w:jc w:val="left"/>
              <w:rPr>
                <w:rFonts w:ascii="Times New Roman" w:hAnsi="Times New Roman"/>
                <w:b/>
                <w:bCs/>
                <w:lang w:val="ru-RU"/>
              </w:rPr>
            </w:pPr>
            <w:r w:rsidRPr="00DD1430">
              <w:rPr>
                <w:rFonts w:ascii="Times New Roman" w:hAnsi="Times New Roman"/>
                <w:b/>
                <w:bCs/>
                <w:lang w:val="ru-RU"/>
              </w:rPr>
              <w:t xml:space="preserve">Транковая радиосвязь </w:t>
            </w:r>
          </w:p>
          <w:p w14:paraId="35BFF229"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Части диапазона 138–174 МГц</w:t>
            </w:r>
            <w:r w:rsidRPr="00DD1430">
              <w:rPr>
                <w:rStyle w:val="FootnoteReference"/>
                <w:lang w:val="ru-RU"/>
              </w:rPr>
              <w:t>1, 5</w:t>
            </w:r>
          </w:p>
          <w:p w14:paraId="1FB9F1BA"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410–430 МГц</w:t>
            </w:r>
            <w:r w:rsidRPr="00DD1430">
              <w:rPr>
                <w:rStyle w:val="FootnoteReference"/>
                <w:lang w:val="ru-RU"/>
              </w:rPr>
              <w:t>1</w:t>
            </w:r>
          </w:p>
          <w:p w14:paraId="3B7B3673" w14:textId="77777777" w:rsidR="00423B5D" w:rsidRPr="00DD1430" w:rsidRDefault="00423B5D" w:rsidP="007D405E">
            <w:pPr>
              <w:pStyle w:val="Tabletext"/>
              <w:jc w:val="left"/>
              <w:rPr>
                <w:rFonts w:ascii="Times New Roman" w:hAnsi="Times New Roman"/>
                <w:b/>
                <w:bCs/>
                <w:lang w:val="ru-RU"/>
              </w:rPr>
            </w:pPr>
            <w:r w:rsidRPr="00DD1430">
              <w:rPr>
                <w:rFonts w:ascii="Times New Roman" w:hAnsi="Times New Roman"/>
                <w:b/>
                <w:bCs/>
                <w:lang w:val="ru-RU"/>
              </w:rPr>
              <w:t>CBTC и TCS</w:t>
            </w:r>
          </w:p>
          <w:p w14:paraId="00E4B75E"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2400–2483,5 МГц</w:t>
            </w:r>
          </w:p>
          <w:p w14:paraId="615B3F9A" w14:textId="5A4F56D6"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rPr>
              <w:t>5915–5945 МГц</w:t>
            </w:r>
            <w:r w:rsidRPr="00DD1430">
              <w:rPr>
                <w:rStyle w:val="FootnoteReference"/>
                <w:lang w:val="ru-RU"/>
              </w:rPr>
              <w:t>1</w:t>
            </w:r>
          </w:p>
        </w:tc>
        <w:tc>
          <w:tcPr>
            <w:tcW w:w="0" w:type="auto"/>
            <w:tcBorders>
              <w:top w:val="nil"/>
              <w:bottom w:val="nil"/>
            </w:tcBorders>
            <w:vAlign w:val="center"/>
          </w:tcPr>
          <w:p w14:paraId="04A3E877" w14:textId="77777777" w:rsidR="00423B5D" w:rsidRPr="00DD1430" w:rsidRDefault="00423B5D" w:rsidP="002F56EE">
            <w:pPr>
              <w:pStyle w:val="Tabletext"/>
              <w:rPr>
                <w:rFonts w:ascii="Times New Roman" w:hAnsi="Times New Roman"/>
                <w:lang w:val="ru-RU" w:eastAsia="ko-KR"/>
              </w:rPr>
            </w:pPr>
            <w:r w:rsidRPr="00DD1430">
              <w:rPr>
                <w:rFonts w:ascii="Times New Roman" w:hAnsi="Times New Roman"/>
                <w:lang w:val="ru-RU"/>
              </w:rPr>
              <w:t>876–880 МГц / 921–925 МГц</w:t>
            </w:r>
          </w:p>
        </w:tc>
      </w:tr>
      <w:tr w:rsidR="00423B5D" w:rsidRPr="00DD1430" w14:paraId="150EA03B" w14:textId="77777777" w:rsidTr="00DD1430">
        <w:trPr>
          <w:jc w:val="center"/>
        </w:trPr>
        <w:tc>
          <w:tcPr>
            <w:tcW w:w="1838" w:type="dxa"/>
            <w:tcBorders>
              <w:top w:val="nil"/>
            </w:tcBorders>
            <w:vAlign w:val="center"/>
          </w:tcPr>
          <w:p w14:paraId="3F31615A" w14:textId="77777777" w:rsidR="00423B5D" w:rsidRPr="00DD1430" w:rsidRDefault="00423B5D" w:rsidP="002F56EE">
            <w:pPr>
              <w:pStyle w:val="Tabletext"/>
              <w:rPr>
                <w:rFonts w:ascii="Times New Roman" w:hAnsi="Times New Roman"/>
                <w:lang w:val="ru-RU" w:eastAsia="ja-JP"/>
              </w:rPr>
            </w:pPr>
          </w:p>
        </w:tc>
        <w:tc>
          <w:tcPr>
            <w:tcW w:w="4481" w:type="dxa"/>
            <w:vAlign w:val="center"/>
          </w:tcPr>
          <w:p w14:paraId="6470A0DF"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ko-KR"/>
              </w:rPr>
              <w:t>СЕПТ</w:t>
            </w:r>
            <w:r w:rsidRPr="007D405E">
              <w:rPr>
                <w:rStyle w:val="FootnoteReference"/>
                <w:lang w:val="ru-RU" w:eastAsia="ko-KR"/>
              </w:rPr>
              <w:footnoteReference w:id="2"/>
            </w:r>
            <w:r w:rsidRPr="00DD1430">
              <w:rPr>
                <w:rFonts w:ascii="Times New Roman" w:hAnsi="Times New Roman"/>
                <w:lang w:val="ru-RU" w:eastAsia="ko-KR"/>
              </w:rPr>
              <w:t>:</w:t>
            </w:r>
          </w:p>
          <w:p w14:paraId="4FD8696C"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rPr>
              <w:t>874,4–880 МГц / 919,4–925 МГц</w:t>
            </w:r>
            <w:r w:rsidRPr="00DD1430">
              <w:rPr>
                <w:rFonts w:ascii="Times New Roman" w:hAnsi="Times New Roman"/>
                <w:lang w:val="ru-RU" w:eastAsia="zh-CN"/>
              </w:rPr>
              <w:t>,</w:t>
            </w:r>
          </w:p>
          <w:p w14:paraId="3C5128FB"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zh-CN"/>
              </w:rPr>
              <w:t>1900–1910 МГц</w:t>
            </w:r>
          </w:p>
        </w:tc>
        <w:tc>
          <w:tcPr>
            <w:tcW w:w="0" w:type="auto"/>
            <w:tcBorders>
              <w:top w:val="nil"/>
            </w:tcBorders>
            <w:vAlign w:val="center"/>
          </w:tcPr>
          <w:p w14:paraId="109DE95F" w14:textId="77777777" w:rsidR="00423B5D" w:rsidRPr="00DD1430" w:rsidRDefault="00423B5D" w:rsidP="002F56EE">
            <w:pPr>
              <w:pStyle w:val="Tabletext"/>
              <w:rPr>
                <w:rFonts w:ascii="Times New Roman" w:hAnsi="Times New Roman"/>
                <w:lang w:val="ru-RU" w:eastAsia="ko-KR"/>
              </w:rPr>
            </w:pPr>
          </w:p>
        </w:tc>
      </w:tr>
    </w:tbl>
    <w:p w14:paraId="56E1B513" w14:textId="1B7AE1A2" w:rsidR="00DD1430" w:rsidRPr="00DD1430" w:rsidRDefault="00DD1430" w:rsidP="00DD1430">
      <w:pPr>
        <w:pStyle w:val="TableNo"/>
        <w:rPr>
          <w:lang w:val="ru-RU"/>
        </w:rPr>
      </w:pPr>
      <w:r w:rsidRPr="00DD1430">
        <w:rPr>
          <w:lang w:val="ru-RU"/>
        </w:rPr>
        <w:lastRenderedPageBreak/>
        <w:t>ТАБЛИЦА 1</w:t>
      </w:r>
      <w:r>
        <w:rPr>
          <w:lang w:val="fr-CH"/>
        </w:rPr>
        <w:t xml:space="preserve"> </w:t>
      </w:r>
      <w:r>
        <w:rPr>
          <w:lang w:val="en-GB"/>
        </w:rPr>
        <w:t>(</w:t>
      </w:r>
      <w:r w:rsidRPr="00DD1430">
        <w:rPr>
          <w:i/>
          <w:iCs/>
          <w:lang w:val="ru-RU"/>
        </w:rPr>
        <w:t>окончание</w:t>
      </w:r>
      <w:r>
        <w:rPr>
          <w:lang w:val="ru-RU"/>
        </w:rPr>
        <w:t>)</w:t>
      </w:r>
    </w:p>
    <w:tbl>
      <w:tblPr>
        <w:tblStyle w:val="TableGrid1"/>
        <w:tblW w:w="0" w:type="auto"/>
        <w:jc w:val="center"/>
        <w:tblLayout w:type="fixed"/>
        <w:tblLook w:val="04A0" w:firstRow="1" w:lastRow="0" w:firstColumn="1" w:lastColumn="0" w:noHBand="0" w:noVBand="1"/>
      </w:tblPr>
      <w:tblGrid>
        <w:gridCol w:w="1838"/>
        <w:gridCol w:w="4536"/>
        <w:gridCol w:w="3255"/>
      </w:tblGrid>
      <w:tr w:rsidR="00DD1430" w:rsidRPr="00DD1430" w14:paraId="5C0ACCD6" w14:textId="77777777" w:rsidTr="00DD1430">
        <w:trPr>
          <w:tblHeader/>
          <w:jc w:val="center"/>
        </w:trPr>
        <w:tc>
          <w:tcPr>
            <w:tcW w:w="9629" w:type="dxa"/>
            <w:gridSpan w:val="3"/>
            <w:vAlign w:val="center"/>
          </w:tcPr>
          <w:p w14:paraId="26C7DA34" w14:textId="77777777" w:rsidR="00DD1430" w:rsidRPr="00DD1430" w:rsidRDefault="00DD1430" w:rsidP="006447A7">
            <w:pPr>
              <w:pStyle w:val="Tablehead"/>
              <w:rPr>
                <w:rFonts w:ascii="Times New Roman" w:hAnsi="Times New Roman"/>
                <w:lang w:val="ru-RU"/>
              </w:rPr>
            </w:pPr>
            <w:r w:rsidRPr="00DD1430">
              <w:rPr>
                <w:rFonts w:ascii="Times New Roman" w:hAnsi="Times New Roman"/>
                <w:lang w:val="ru-RU"/>
              </w:rPr>
              <w:t>Район 1</w:t>
            </w:r>
          </w:p>
        </w:tc>
      </w:tr>
      <w:tr w:rsidR="00DD1430" w:rsidRPr="00DD1430" w14:paraId="7383CDA8" w14:textId="77777777" w:rsidTr="00DD1430">
        <w:trPr>
          <w:tblHeader/>
          <w:jc w:val="center"/>
        </w:trPr>
        <w:tc>
          <w:tcPr>
            <w:tcW w:w="1838" w:type="dxa"/>
            <w:tcBorders>
              <w:bottom w:val="single" w:sz="4" w:space="0" w:color="auto"/>
            </w:tcBorders>
            <w:vAlign w:val="center"/>
          </w:tcPr>
          <w:p w14:paraId="256126AE" w14:textId="77777777" w:rsidR="00DD1430" w:rsidRPr="00DD1430" w:rsidRDefault="00DD1430" w:rsidP="006447A7">
            <w:pPr>
              <w:pStyle w:val="Tablehead"/>
              <w:rPr>
                <w:rFonts w:ascii="Times New Roman" w:hAnsi="Times New Roman"/>
                <w:lang w:val="ru-RU"/>
              </w:rPr>
            </w:pPr>
            <w:r w:rsidRPr="00DD1430">
              <w:rPr>
                <w:rFonts w:ascii="Times New Roman" w:hAnsi="Times New Roman"/>
                <w:lang w:val="ru-RU" w:eastAsia="zh-CN"/>
              </w:rPr>
              <w:t>Применения</w:t>
            </w:r>
          </w:p>
        </w:tc>
        <w:tc>
          <w:tcPr>
            <w:tcW w:w="4536" w:type="dxa"/>
            <w:vAlign w:val="center"/>
          </w:tcPr>
          <w:p w14:paraId="1B159B22" w14:textId="77777777" w:rsidR="00DD1430" w:rsidRPr="00DD1430" w:rsidRDefault="00DD1430" w:rsidP="006447A7">
            <w:pPr>
              <w:pStyle w:val="Tablehead"/>
              <w:rPr>
                <w:rFonts w:ascii="Times New Roman" w:hAnsi="Times New Roman"/>
                <w:lang w:val="ru-RU"/>
              </w:rPr>
            </w:pPr>
            <w:r w:rsidRPr="00DD1430">
              <w:rPr>
                <w:rFonts w:ascii="Times New Roman" w:hAnsi="Times New Roman"/>
                <w:lang w:val="ru-RU"/>
              </w:rPr>
              <w:t>Диапазоны частот в пределах существующих распределений подвижной службе, которые рассматриваются или предлагаются для согласования субрегиональными группами</w:t>
            </w:r>
          </w:p>
        </w:tc>
        <w:tc>
          <w:tcPr>
            <w:tcW w:w="3255" w:type="dxa"/>
            <w:tcBorders>
              <w:bottom w:val="single" w:sz="4" w:space="0" w:color="auto"/>
            </w:tcBorders>
            <w:vAlign w:val="center"/>
          </w:tcPr>
          <w:p w14:paraId="26ED2A7D" w14:textId="77777777" w:rsidR="00DD1430" w:rsidRPr="00DD1430" w:rsidRDefault="00DD1430" w:rsidP="006447A7">
            <w:pPr>
              <w:pStyle w:val="Tablehead"/>
              <w:rPr>
                <w:rFonts w:ascii="Times New Roman" w:hAnsi="Times New Roman"/>
                <w:lang w:val="ru-RU"/>
              </w:rPr>
            </w:pPr>
            <w:r w:rsidRPr="00DD1430">
              <w:rPr>
                <w:rFonts w:ascii="Times New Roman" w:hAnsi="Times New Roman"/>
                <w:lang w:val="ru-RU"/>
              </w:rPr>
              <w:t>Согласованные диапазоны частот в пределах существующих распределений подвижной службе в Районе 1</w:t>
            </w:r>
          </w:p>
        </w:tc>
      </w:tr>
      <w:tr w:rsidR="00423B5D" w:rsidRPr="00DD1430" w14:paraId="77B5D81E" w14:textId="77777777" w:rsidTr="00DD1430">
        <w:trPr>
          <w:jc w:val="center"/>
        </w:trPr>
        <w:tc>
          <w:tcPr>
            <w:tcW w:w="1838" w:type="dxa"/>
            <w:vAlign w:val="center"/>
          </w:tcPr>
          <w:p w14:paraId="6D25AC2E" w14:textId="77777777" w:rsidR="00423B5D" w:rsidRPr="00DD1430" w:rsidRDefault="00423B5D" w:rsidP="002F56EE">
            <w:pPr>
              <w:pStyle w:val="Tabletext"/>
              <w:keepNext/>
              <w:keepLines/>
              <w:rPr>
                <w:rFonts w:ascii="Times New Roman" w:hAnsi="Times New Roman"/>
                <w:lang w:val="ru-RU"/>
              </w:rPr>
            </w:pPr>
          </w:p>
        </w:tc>
        <w:tc>
          <w:tcPr>
            <w:tcW w:w="4536" w:type="dxa"/>
            <w:vAlign w:val="center"/>
          </w:tcPr>
          <w:p w14:paraId="594B5C1E" w14:textId="77777777" w:rsidR="00423B5D" w:rsidRPr="00DD1430" w:rsidRDefault="00423B5D" w:rsidP="007D405E">
            <w:pPr>
              <w:pStyle w:val="Tabletext"/>
              <w:keepNext/>
              <w:keepLines/>
              <w:jc w:val="left"/>
              <w:rPr>
                <w:rFonts w:ascii="Times New Roman" w:hAnsi="Times New Roman"/>
                <w:lang w:val="ru-RU" w:eastAsia="zh-CN"/>
              </w:rPr>
            </w:pPr>
            <w:r w:rsidRPr="00DD1430">
              <w:rPr>
                <w:rFonts w:ascii="Times New Roman" w:hAnsi="Times New Roman"/>
                <w:lang w:val="ru-RU"/>
              </w:rPr>
              <w:t>РСС</w:t>
            </w:r>
            <w:r w:rsidRPr="00DD1430">
              <w:rPr>
                <w:rStyle w:val="FootnoteReference"/>
                <w:lang w:val="ru-RU" w:eastAsia="ko-KR"/>
              </w:rPr>
              <w:footnoteReference w:id="3"/>
            </w:r>
            <w:r w:rsidRPr="00DD1430">
              <w:rPr>
                <w:rFonts w:ascii="Times New Roman" w:hAnsi="Times New Roman"/>
                <w:lang w:val="ru-RU"/>
              </w:rPr>
              <w:t>:</w:t>
            </w:r>
            <w:r w:rsidRPr="00DD1430">
              <w:rPr>
                <w:rFonts w:ascii="Times New Roman" w:hAnsi="Times New Roman"/>
                <w:lang w:val="ru-RU" w:eastAsia="zh-CN"/>
              </w:rPr>
              <w:t xml:space="preserve"> </w:t>
            </w:r>
          </w:p>
          <w:p w14:paraId="3B19CB08" w14:textId="77777777" w:rsidR="00423B5D" w:rsidRPr="00DD1430" w:rsidRDefault="00423B5D" w:rsidP="007D405E">
            <w:pPr>
              <w:pStyle w:val="Tabletext"/>
              <w:keepNext/>
              <w:keepLines/>
              <w:jc w:val="left"/>
              <w:rPr>
                <w:rFonts w:ascii="Times New Roman" w:hAnsi="Times New Roman"/>
                <w:lang w:val="ru-RU" w:eastAsia="ja-JP"/>
              </w:rPr>
            </w:pPr>
            <w:r w:rsidRPr="00DD1430">
              <w:rPr>
                <w:rFonts w:ascii="Times New Roman" w:hAnsi="Times New Roman"/>
                <w:lang w:val="ru-RU" w:eastAsia="ko-KR"/>
              </w:rPr>
              <w:t>Части диапазона 138–174 МГц</w:t>
            </w:r>
            <w:r w:rsidRPr="00DD1430">
              <w:rPr>
                <w:rFonts w:ascii="Times New Roman" w:hAnsi="Times New Roman"/>
                <w:position w:val="6"/>
                <w:sz w:val="18"/>
                <w:lang w:val="ru-RU" w:eastAsia="ko-KR"/>
              </w:rPr>
              <w:footnoteReference w:id="4"/>
            </w:r>
            <w:r w:rsidRPr="00DD1430">
              <w:rPr>
                <w:rFonts w:ascii="Times New Roman" w:hAnsi="Times New Roman"/>
                <w:lang w:val="ru-RU" w:eastAsia="ja-JP"/>
              </w:rPr>
              <w:t xml:space="preserve"> </w:t>
            </w:r>
          </w:p>
          <w:p w14:paraId="678ECD77" w14:textId="77777777" w:rsidR="00423B5D" w:rsidRPr="00DD1430" w:rsidRDefault="00423B5D" w:rsidP="007D405E">
            <w:pPr>
              <w:pStyle w:val="Tabletext"/>
              <w:keepNext/>
              <w:keepLines/>
              <w:jc w:val="left"/>
              <w:rPr>
                <w:rFonts w:ascii="Times New Roman" w:hAnsi="Times New Roman"/>
                <w:lang w:val="ru-RU" w:eastAsia="ja-JP"/>
              </w:rPr>
            </w:pPr>
            <w:r w:rsidRPr="00DD1430">
              <w:rPr>
                <w:rFonts w:ascii="Times New Roman" w:hAnsi="Times New Roman"/>
                <w:lang w:val="ru-RU" w:eastAsia="ko-KR"/>
              </w:rPr>
              <w:t>406,2–430 МГц / 440–470 МГц</w:t>
            </w:r>
            <w:r w:rsidRPr="00DD1430">
              <w:rPr>
                <w:rFonts w:ascii="Times New Roman" w:hAnsi="Times New Roman"/>
                <w:lang w:val="ru-RU"/>
              </w:rPr>
              <w:t xml:space="preserve"> </w:t>
            </w:r>
          </w:p>
          <w:p w14:paraId="6C6D4D15" w14:textId="77777777" w:rsidR="00423B5D" w:rsidRPr="00DD1430" w:rsidRDefault="00423B5D" w:rsidP="007D405E">
            <w:pPr>
              <w:pStyle w:val="Tabletext"/>
              <w:keepNext/>
              <w:keepLines/>
              <w:jc w:val="left"/>
              <w:rPr>
                <w:rFonts w:ascii="Times New Roman" w:hAnsi="Times New Roman"/>
                <w:lang w:val="ru-RU" w:eastAsia="ja-JP"/>
              </w:rPr>
            </w:pPr>
            <w:r w:rsidRPr="00DD1430">
              <w:rPr>
                <w:rFonts w:ascii="Times New Roman" w:hAnsi="Times New Roman"/>
                <w:lang w:val="ru-RU"/>
              </w:rPr>
              <w:t>876–880 МГц / 921–925 МГц</w:t>
            </w:r>
            <w:r w:rsidRPr="00DD1430">
              <w:rPr>
                <w:rFonts w:ascii="Times New Roman" w:hAnsi="Times New Roman"/>
                <w:lang w:val="ru-RU" w:eastAsia="ja-JP"/>
              </w:rPr>
              <w:t xml:space="preserve"> </w:t>
            </w:r>
          </w:p>
          <w:p w14:paraId="38330C53" w14:textId="77777777" w:rsidR="00423B5D" w:rsidRPr="00DD1430" w:rsidRDefault="00423B5D" w:rsidP="007D405E">
            <w:pPr>
              <w:pStyle w:val="Tabletext"/>
              <w:keepNext/>
              <w:keepLines/>
              <w:jc w:val="left"/>
              <w:rPr>
                <w:rFonts w:ascii="Times New Roman" w:hAnsi="Times New Roman"/>
                <w:lang w:val="ru-RU" w:eastAsia="ko-KR"/>
              </w:rPr>
            </w:pPr>
            <w:r w:rsidRPr="00DD1430">
              <w:rPr>
                <w:rFonts w:ascii="Times New Roman" w:hAnsi="Times New Roman"/>
                <w:lang w:val="ru-RU" w:eastAsia="ja-JP"/>
              </w:rPr>
              <w:t>1785–1805 МГц</w:t>
            </w:r>
          </w:p>
        </w:tc>
        <w:tc>
          <w:tcPr>
            <w:tcW w:w="3255" w:type="dxa"/>
            <w:vAlign w:val="center"/>
          </w:tcPr>
          <w:p w14:paraId="196CA2FF" w14:textId="77777777" w:rsidR="00423B5D" w:rsidRPr="00DD1430" w:rsidRDefault="00423B5D" w:rsidP="002F56EE">
            <w:pPr>
              <w:pStyle w:val="Tabletext"/>
              <w:keepNext/>
              <w:keepLines/>
              <w:rPr>
                <w:rFonts w:ascii="Times New Roman" w:hAnsi="Times New Roman"/>
                <w:lang w:val="ru-RU" w:eastAsia="zh-CN"/>
              </w:rPr>
            </w:pPr>
          </w:p>
        </w:tc>
      </w:tr>
      <w:tr w:rsidR="00423B5D" w:rsidRPr="00DD1430" w14:paraId="089DD42A" w14:textId="77777777" w:rsidTr="00DD1430">
        <w:trPr>
          <w:jc w:val="center"/>
        </w:trPr>
        <w:tc>
          <w:tcPr>
            <w:tcW w:w="1838" w:type="dxa"/>
            <w:vMerge w:val="restart"/>
            <w:vAlign w:val="center"/>
          </w:tcPr>
          <w:p w14:paraId="1630DBAE" w14:textId="7967045E" w:rsidR="00423B5D" w:rsidRPr="00DD1430" w:rsidRDefault="00423B5D" w:rsidP="002F56EE">
            <w:pPr>
              <w:pStyle w:val="Tabletext"/>
              <w:jc w:val="left"/>
              <w:rPr>
                <w:rFonts w:ascii="Times New Roman" w:hAnsi="Times New Roman"/>
                <w:lang w:val="ru-RU"/>
              </w:rPr>
            </w:pPr>
            <w:r w:rsidRPr="00DD1430">
              <w:rPr>
                <w:rFonts w:ascii="Times New Roman" w:hAnsi="Times New Roman"/>
                <w:lang w:val="ru-RU"/>
              </w:rPr>
              <w:t>Передача информации о</w:t>
            </w:r>
            <w:r w:rsidR="007D405E">
              <w:rPr>
                <w:rFonts w:ascii="Times New Roman" w:hAnsi="Times New Roman"/>
                <w:lang w:val="ru-RU"/>
              </w:rPr>
              <w:t> </w:t>
            </w:r>
            <w:r w:rsidRPr="00DD1430">
              <w:rPr>
                <w:rFonts w:ascii="Times New Roman" w:hAnsi="Times New Roman"/>
                <w:lang w:val="ru-RU"/>
              </w:rPr>
              <w:t>местоположении поезда</w:t>
            </w:r>
          </w:p>
        </w:tc>
        <w:tc>
          <w:tcPr>
            <w:tcW w:w="4536" w:type="dxa"/>
            <w:vAlign w:val="center"/>
          </w:tcPr>
          <w:p w14:paraId="6B686186"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eastAsia="ko-KR"/>
              </w:rPr>
              <w:t xml:space="preserve">ASMG: </w:t>
            </w:r>
          </w:p>
          <w:p w14:paraId="1E723E2E" w14:textId="77777777" w:rsidR="00423B5D" w:rsidRPr="00DD1430" w:rsidRDefault="00423B5D" w:rsidP="007D405E">
            <w:pPr>
              <w:pStyle w:val="Tabletext"/>
              <w:jc w:val="left"/>
              <w:rPr>
                <w:rFonts w:ascii="Times New Roman" w:hAnsi="Times New Roman"/>
                <w:bCs/>
                <w:lang w:val="ru-RU"/>
              </w:rPr>
            </w:pPr>
            <w:r w:rsidRPr="00DD1430">
              <w:rPr>
                <w:rFonts w:ascii="Times New Roman" w:hAnsi="Times New Roman"/>
                <w:bCs/>
                <w:lang w:val="ru-RU"/>
              </w:rPr>
              <w:t xml:space="preserve">Eurobalise </w:t>
            </w:r>
          </w:p>
          <w:p w14:paraId="1FC81ECA"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 xml:space="preserve">4,059–4,409 МГц </w:t>
            </w:r>
          </w:p>
          <w:p w14:paraId="5B51E813" w14:textId="77777777" w:rsidR="00423B5D" w:rsidRPr="00DD1430" w:rsidRDefault="00423B5D" w:rsidP="007D405E">
            <w:pPr>
              <w:pStyle w:val="Tabletext"/>
              <w:jc w:val="left"/>
              <w:rPr>
                <w:rFonts w:ascii="Times New Roman" w:hAnsi="Times New Roman"/>
                <w:lang w:val="ru-RU"/>
              </w:rPr>
            </w:pPr>
            <w:r w:rsidRPr="00DD1430">
              <w:rPr>
                <w:rFonts w:ascii="Times New Roman" w:hAnsi="Times New Roman"/>
                <w:lang w:val="ru-RU"/>
              </w:rPr>
              <w:t>27,09–27,10 МГц</w:t>
            </w:r>
          </w:p>
        </w:tc>
        <w:tc>
          <w:tcPr>
            <w:tcW w:w="3255" w:type="dxa"/>
            <w:vAlign w:val="center"/>
          </w:tcPr>
          <w:p w14:paraId="7040FFAF" w14:textId="77777777" w:rsidR="00423B5D" w:rsidRPr="00DD1430" w:rsidRDefault="00423B5D" w:rsidP="002F56EE">
            <w:pPr>
              <w:pStyle w:val="Tabletext"/>
              <w:rPr>
                <w:rFonts w:ascii="Times New Roman" w:hAnsi="Times New Roman"/>
                <w:lang w:val="ru-RU" w:eastAsia="zh-CN"/>
              </w:rPr>
            </w:pPr>
          </w:p>
        </w:tc>
      </w:tr>
      <w:tr w:rsidR="00423B5D" w:rsidRPr="00DD1430" w14:paraId="55F56EFE" w14:textId="77777777" w:rsidTr="00DD1430">
        <w:trPr>
          <w:jc w:val="center"/>
        </w:trPr>
        <w:tc>
          <w:tcPr>
            <w:tcW w:w="1838" w:type="dxa"/>
            <w:vMerge/>
            <w:vAlign w:val="center"/>
          </w:tcPr>
          <w:p w14:paraId="29E0FED7" w14:textId="77777777" w:rsidR="00423B5D" w:rsidRPr="00DD1430" w:rsidRDefault="00423B5D" w:rsidP="002F56EE">
            <w:pPr>
              <w:pStyle w:val="Tabletext"/>
              <w:rPr>
                <w:rFonts w:ascii="Times New Roman" w:hAnsi="Times New Roman"/>
                <w:lang w:val="ru-RU"/>
              </w:rPr>
            </w:pPr>
          </w:p>
        </w:tc>
        <w:tc>
          <w:tcPr>
            <w:tcW w:w="4536" w:type="dxa"/>
            <w:vAlign w:val="center"/>
          </w:tcPr>
          <w:p w14:paraId="379D3EB2" w14:textId="77777777" w:rsidR="00423B5D" w:rsidRPr="00DD1430" w:rsidRDefault="00423B5D" w:rsidP="007D405E">
            <w:pPr>
              <w:pStyle w:val="Tabletext"/>
              <w:jc w:val="left"/>
              <w:rPr>
                <w:rFonts w:ascii="Times New Roman" w:hAnsi="Times New Roman"/>
                <w:lang w:val="ru-RU" w:eastAsia="ko-KR"/>
              </w:rPr>
            </w:pPr>
            <w:r w:rsidRPr="00DD1430">
              <w:rPr>
                <w:rFonts w:ascii="Times New Roman" w:hAnsi="Times New Roman"/>
                <w:lang w:val="ru-RU" w:eastAsia="ko-KR"/>
              </w:rPr>
              <w:t>СЕПТ</w:t>
            </w:r>
            <w:r w:rsidRPr="00DD1430">
              <w:rPr>
                <w:rStyle w:val="FootnoteReference"/>
                <w:lang w:val="ru-RU"/>
              </w:rPr>
              <w:t>2</w:t>
            </w:r>
            <w:r w:rsidRPr="00DD1430">
              <w:rPr>
                <w:rFonts w:ascii="Times New Roman" w:hAnsi="Times New Roman"/>
                <w:lang w:val="ru-RU" w:eastAsia="ko-KR"/>
              </w:rPr>
              <w:t>:</w:t>
            </w:r>
          </w:p>
          <w:p w14:paraId="267AFC2C"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ko-KR"/>
              </w:rPr>
              <w:t>27,09–27,10 МГц</w:t>
            </w:r>
            <w:r w:rsidRPr="00DD1430">
              <w:rPr>
                <w:rStyle w:val="FootnoteReference"/>
                <w:lang w:val="ru-RU"/>
              </w:rPr>
              <w:footnoteReference w:id="5"/>
            </w:r>
          </w:p>
        </w:tc>
        <w:tc>
          <w:tcPr>
            <w:tcW w:w="3255" w:type="dxa"/>
            <w:vAlign w:val="center"/>
          </w:tcPr>
          <w:p w14:paraId="5728DEBA" w14:textId="77777777" w:rsidR="00423B5D" w:rsidRPr="00DD1430" w:rsidRDefault="00423B5D" w:rsidP="002F56EE">
            <w:pPr>
              <w:pStyle w:val="Tabletext"/>
              <w:rPr>
                <w:rFonts w:ascii="Times New Roman" w:hAnsi="Times New Roman"/>
                <w:lang w:val="ru-RU" w:eastAsia="zh-CN"/>
              </w:rPr>
            </w:pPr>
            <w:r w:rsidRPr="00DD1430">
              <w:rPr>
                <w:rFonts w:ascii="Times New Roman" w:hAnsi="Times New Roman"/>
                <w:lang w:val="ru-RU" w:eastAsia="zh-CN"/>
              </w:rPr>
              <w:t>См. Примечание 1</w:t>
            </w:r>
          </w:p>
        </w:tc>
      </w:tr>
      <w:tr w:rsidR="00423B5D" w:rsidRPr="00DD1430" w14:paraId="65E74C7E" w14:textId="77777777" w:rsidTr="00DD1430">
        <w:trPr>
          <w:jc w:val="center"/>
        </w:trPr>
        <w:tc>
          <w:tcPr>
            <w:tcW w:w="1838" w:type="dxa"/>
            <w:vAlign w:val="center"/>
          </w:tcPr>
          <w:p w14:paraId="43AFF5EB" w14:textId="483C0F6F" w:rsidR="00423B5D" w:rsidRPr="00DD1430" w:rsidRDefault="00423B5D" w:rsidP="002F56EE">
            <w:pPr>
              <w:pStyle w:val="Tabletext"/>
              <w:rPr>
                <w:rFonts w:ascii="Times New Roman" w:hAnsi="Times New Roman"/>
                <w:lang w:val="ru-RU"/>
              </w:rPr>
            </w:pPr>
            <w:r w:rsidRPr="00DD1430">
              <w:rPr>
                <w:rFonts w:ascii="Times New Roman" w:hAnsi="Times New Roman"/>
                <w:lang w:val="ru-RU"/>
              </w:rPr>
              <w:t>Дистанционное управление поездом</w:t>
            </w:r>
          </w:p>
        </w:tc>
        <w:tc>
          <w:tcPr>
            <w:tcW w:w="4536" w:type="dxa"/>
          </w:tcPr>
          <w:p w14:paraId="507A0493"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РСС</w:t>
            </w:r>
            <w:r w:rsidRPr="00DD1430">
              <w:rPr>
                <w:rStyle w:val="FootnoteReference"/>
                <w:lang w:val="ru-RU"/>
              </w:rPr>
              <w:t>3</w:t>
            </w:r>
            <w:r w:rsidRPr="00DD1430">
              <w:rPr>
                <w:rFonts w:ascii="Times New Roman" w:hAnsi="Times New Roman"/>
                <w:lang w:val="ru-RU"/>
              </w:rPr>
              <w:t xml:space="preserve">: </w:t>
            </w:r>
          </w:p>
          <w:p w14:paraId="740E4AD3"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rPr>
              <w:t xml:space="preserve">Части диапазона </w:t>
            </w:r>
            <w:r w:rsidRPr="00DD1430">
              <w:rPr>
                <w:rFonts w:ascii="Times New Roman" w:hAnsi="Times New Roman"/>
                <w:lang w:val="ru-RU" w:eastAsia="ko-KR"/>
              </w:rPr>
              <w:t>138–174 МГц</w:t>
            </w:r>
            <w:r w:rsidRPr="00DD1430">
              <w:rPr>
                <w:rStyle w:val="FootnoteReference"/>
                <w:lang w:val="ru-RU"/>
              </w:rPr>
              <w:footnoteReference w:id="6"/>
            </w:r>
          </w:p>
          <w:p w14:paraId="63596F2B"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eastAsia="ko-KR"/>
              </w:rPr>
              <w:t>406,2–430 МГц / 440–470 МГц</w:t>
            </w:r>
          </w:p>
          <w:p w14:paraId="790AC1D3"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ko-KR"/>
              </w:rPr>
              <w:t>876–880 МГц / 921–925 МГц</w:t>
            </w:r>
          </w:p>
          <w:p w14:paraId="2CBAA980"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zh-CN"/>
              </w:rPr>
              <w:t>ASMG:</w:t>
            </w:r>
          </w:p>
          <w:p w14:paraId="10055212" w14:textId="77777777" w:rsidR="00423B5D" w:rsidRPr="00DD1430" w:rsidRDefault="00423B5D" w:rsidP="007D405E">
            <w:pPr>
              <w:pStyle w:val="Tabletext"/>
              <w:jc w:val="left"/>
              <w:rPr>
                <w:rFonts w:ascii="Times New Roman" w:hAnsi="Times New Roman"/>
                <w:b/>
                <w:bCs/>
                <w:lang w:val="ru-RU" w:eastAsia="ja-JP"/>
              </w:rPr>
            </w:pPr>
            <w:r w:rsidRPr="00DD1430">
              <w:rPr>
                <w:rFonts w:ascii="Times New Roman" w:hAnsi="Times New Roman"/>
                <w:b/>
                <w:bCs/>
                <w:lang w:val="ru-RU" w:eastAsia="ja-JP"/>
              </w:rPr>
              <w:t>Диспетчерская вышка</w:t>
            </w:r>
          </w:p>
          <w:p w14:paraId="372A235A"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ja-JP"/>
              </w:rPr>
              <w:t>440–449 МГц</w:t>
            </w:r>
            <w:r w:rsidRPr="00DD1430">
              <w:rPr>
                <w:rStyle w:val="FootnoteReference"/>
                <w:lang w:val="ru-RU"/>
              </w:rPr>
              <w:footnoteReference w:id="7"/>
            </w:r>
          </w:p>
        </w:tc>
        <w:tc>
          <w:tcPr>
            <w:tcW w:w="3255" w:type="dxa"/>
            <w:vAlign w:val="center"/>
          </w:tcPr>
          <w:p w14:paraId="669B10FB" w14:textId="77777777" w:rsidR="00423B5D" w:rsidRPr="00DD1430" w:rsidRDefault="00423B5D" w:rsidP="002F56EE">
            <w:pPr>
              <w:pStyle w:val="Tabletext"/>
              <w:rPr>
                <w:rFonts w:ascii="Times New Roman" w:hAnsi="Times New Roman"/>
                <w:lang w:val="ru-RU" w:eastAsia="zh-CN"/>
              </w:rPr>
            </w:pPr>
            <w:r w:rsidRPr="00DD1430">
              <w:rPr>
                <w:rFonts w:ascii="Times New Roman" w:hAnsi="Times New Roman"/>
                <w:lang w:val="ru-RU" w:eastAsia="zh-CN"/>
              </w:rPr>
              <w:t>См. Примечание 1</w:t>
            </w:r>
          </w:p>
        </w:tc>
      </w:tr>
      <w:tr w:rsidR="00423B5D" w:rsidRPr="00DD1430" w14:paraId="028DD907" w14:textId="77777777" w:rsidTr="00DD1430">
        <w:trPr>
          <w:jc w:val="center"/>
        </w:trPr>
        <w:tc>
          <w:tcPr>
            <w:tcW w:w="1838" w:type="dxa"/>
            <w:tcBorders>
              <w:bottom w:val="single" w:sz="4" w:space="0" w:color="auto"/>
            </w:tcBorders>
            <w:vAlign w:val="center"/>
          </w:tcPr>
          <w:p w14:paraId="756E5968" w14:textId="77777777" w:rsidR="00423B5D" w:rsidRPr="00DD1430" w:rsidRDefault="00423B5D" w:rsidP="002F56EE">
            <w:pPr>
              <w:pStyle w:val="Tabletext"/>
              <w:jc w:val="left"/>
              <w:rPr>
                <w:rFonts w:ascii="Times New Roman" w:hAnsi="Times New Roman"/>
                <w:lang w:val="ru-RU" w:eastAsia="ja-JP"/>
              </w:rPr>
            </w:pPr>
            <w:r w:rsidRPr="00DD1430">
              <w:rPr>
                <w:rFonts w:ascii="Times New Roman" w:hAnsi="Times New Roman"/>
                <w:lang w:val="ru-RU" w:eastAsia="ja-JP"/>
              </w:rPr>
              <w:t>Наблюдение за поездом</w:t>
            </w:r>
          </w:p>
        </w:tc>
        <w:tc>
          <w:tcPr>
            <w:tcW w:w="4536" w:type="dxa"/>
            <w:tcBorders>
              <w:bottom w:val="single" w:sz="4" w:space="0" w:color="auto"/>
            </w:tcBorders>
            <w:vAlign w:val="center"/>
          </w:tcPr>
          <w:p w14:paraId="2568F09B"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zh-CN"/>
              </w:rPr>
              <w:t>ASMG:</w:t>
            </w:r>
          </w:p>
          <w:p w14:paraId="45E32DAB"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eastAsia="ja-JP"/>
              </w:rPr>
              <w:t>2400–2483,5 МГц</w:t>
            </w:r>
            <w:r w:rsidRPr="00DD1430">
              <w:rPr>
                <w:rStyle w:val="FootnoteReference"/>
                <w:lang w:val="ru-RU"/>
              </w:rPr>
              <w:t>1</w:t>
            </w:r>
          </w:p>
          <w:p w14:paraId="375BDE46" w14:textId="77777777" w:rsidR="00423B5D" w:rsidRPr="00DD1430" w:rsidRDefault="00423B5D" w:rsidP="007D405E">
            <w:pPr>
              <w:pStyle w:val="Tabletext"/>
              <w:jc w:val="left"/>
              <w:rPr>
                <w:rFonts w:ascii="Times New Roman" w:hAnsi="Times New Roman"/>
                <w:lang w:val="ru-RU" w:eastAsia="ja-JP"/>
              </w:rPr>
            </w:pPr>
            <w:r w:rsidRPr="00DD1430">
              <w:rPr>
                <w:rFonts w:ascii="Times New Roman" w:hAnsi="Times New Roman"/>
                <w:lang w:val="ru-RU" w:eastAsia="ja-JP"/>
              </w:rPr>
              <w:t>5150–5350 МГц</w:t>
            </w:r>
            <w:r w:rsidRPr="00DD1430">
              <w:rPr>
                <w:rStyle w:val="FootnoteReference"/>
                <w:lang w:val="ru-RU"/>
              </w:rPr>
              <w:t>1</w:t>
            </w:r>
          </w:p>
          <w:p w14:paraId="5A6B0582" w14:textId="77777777" w:rsidR="00423B5D" w:rsidRPr="00DD1430" w:rsidRDefault="00423B5D" w:rsidP="007D405E">
            <w:pPr>
              <w:pStyle w:val="Tabletext"/>
              <w:jc w:val="left"/>
              <w:rPr>
                <w:rFonts w:ascii="Times New Roman" w:hAnsi="Times New Roman"/>
                <w:lang w:val="ru-RU" w:eastAsia="zh-CN"/>
              </w:rPr>
            </w:pPr>
            <w:r w:rsidRPr="00DD1430">
              <w:rPr>
                <w:rFonts w:ascii="Times New Roman" w:hAnsi="Times New Roman"/>
                <w:lang w:val="ru-RU" w:eastAsia="ja-JP"/>
              </w:rPr>
              <w:t>5725–5875 МГц</w:t>
            </w:r>
            <w:r w:rsidRPr="00DD1430">
              <w:rPr>
                <w:rStyle w:val="FootnoteReference"/>
                <w:lang w:val="ru-RU"/>
              </w:rPr>
              <w:t>1</w:t>
            </w:r>
          </w:p>
        </w:tc>
        <w:tc>
          <w:tcPr>
            <w:tcW w:w="3255" w:type="dxa"/>
            <w:tcBorders>
              <w:bottom w:val="single" w:sz="4" w:space="0" w:color="auto"/>
            </w:tcBorders>
            <w:vAlign w:val="center"/>
          </w:tcPr>
          <w:p w14:paraId="56BF4383" w14:textId="77777777" w:rsidR="00423B5D" w:rsidRPr="00DD1430" w:rsidRDefault="00423B5D" w:rsidP="002F56EE">
            <w:pPr>
              <w:pStyle w:val="Tabletext"/>
              <w:rPr>
                <w:rFonts w:ascii="Times New Roman" w:hAnsi="Times New Roman"/>
                <w:lang w:val="ru-RU" w:eastAsia="zh-CN"/>
              </w:rPr>
            </w:pPr>
            <w:r w:rsidRPr="00DD1430">
              <w:rPr>
                <w:rFonts w:ascii="Times New Roman" w:hAnsi="Times New Roman"/>
                <w:lang w:val="ru-RU" w:eastAsia="zh-CN"/>
              </w:rPr>
              <w:t>См. Примечание 1</w:t>
            </w:r>
          </w:p>
        </w:tc>
      </w:tr>
      <w:tr w:rsidR="00423B5D" w:rsidRPr="00DD1430" w14:paraId="19D061A0" w14:textId="77777777" w:rsidTr="00DD1430">
        <w:trPr>
          <w:jc w:val="center"/>
        </w:trPr>
        <w:tc>
          <w:tcPr>
            <w:tcW w:w="9629" w:type="dxa"/>
            <w:gridSpan w:val="3"/>
            <w:tcBorders>
              <w:left w:val="nil"/>
              <w:bottom w:val="nil"/>
              <w:right w:val="nil"/>
            </w:tcBorders>
            <w:vAlign w:val="center"/>
          </w:tcPr>
          <w:p w14:paraId="16CB8C41" w14:textId="77777777" w:rsidR="00423B5D" w:rsidRPr="00DD1430" w:rsidRDefault="00423B5D" w:rsidP="002F56EE">
            <w:pPr>
              <w:pStyle w:val="Tabletext"/>
              <w:rPr>
                <w:rFonts w:ascii="Times New Roman" w:hAnsi="Times New Roman"/>
                <w:lang w:val="ru-RU" w:eastAsia="zh-CN"/>
              </w:rPr>
            </w:pPr>
            <w:r w:rsidRPr="00DD1430">
              <w:rPr>
                <w:rFonts w:ascii="Times New Roman" w:hAnsi="Times New Roman"/>
                <w:lang w:val="ru-RU" w:eastAsia="zh-CN"/>
              </w:rPr>
              <w:t>Примечание 1. – В настоящее время ни один из диапазонов частот в пределах существующих распределений подвижной службе не согласован для данного применения RSTT.</w:t>
            </w:r>
          </w:p>
        </w:tc>
      </w:tr>
    </w:tbl>
    <w:p w14:paraId="6AD10B48" w14:textId="77777777" w:rsidR="00420E56" w:rsidRPr="00DB1E33" w:rsidRDefault="00420E56" w:rsidP="00420E56">
      <w:pPr>
        <w:pStyle w:val="Tablefin"/>
        <w:rPr>
          <w:lang w:eastAsia="zh-CN"/>
        </w:rPr>
      </w:pPr>
    </w:p>
    <w:p w14:paraId="6543DD45" w14:textId="77777777" w:rsidR="00423B5D" w:rsidRPr="00DD1430" w:rsidRDefault="00423B5D" w:rsidP="00423B5D">
      <w:pPr>
        <w:tabs>
          <w:tab w:val="clear" w:pos="794"/>
          <w:tab w:val="clear" w:pos="1191"/>
          <w:tab w:val="clear" w:pos="1588"/>
          <w:tab w:val="clear" w:pos="1985"/>
        </w:tabs>
        <w:overflowPunct/>
        <w:autoSpaceDE/>
        <w:autoSpaceDN/>
        <w:adjustRightInd/>
        <w:spacing w:before="0"/>
        <w:jc w:val="left"/>
        <w:textAlignment w:val="auto"/>
        <w:rPr>
          <w:lang w:val="ru-RU" w:eastAsia="zh-CN"/>
        </w:rPr>
      </w:pPr>
      <w:r w:rsidRPr="00DD1430">
        <w:rPr>
          <w:lang w:val="ru-RU" w:eastAsia="zh-CN"/>
        </w:rPr>
        <w:br w:type="page"/>
      </w:r>
    </w:p>
    <w:p w14:paraId="778C890A" w14:textId="77777777" w:rsidR="00423B5D" w:rsidRPr="00DD1430" w:rsidRDefault="00423B5D" w:rsidP="00423B5D">
      <w:pPr>
        <w:pStyle w:val="AnnexNoTitle"/>
        <w:rPr>
          <w:lang w:val="ru-RU"/>
        </w:rPr>
      </w:pPr>
      <w:r w:rsidRPr="00DD1430">
        <w:rPr>
          <w:lang w:val="ru-RU"/>
        </w:rPr>
        <w:lastRenderedPageBreak/>
        <w:t>Приложение 3</w:t>
      </w:r>
      <w:r w:rsidRPr="00DD1430">
        <w:rPr>
          <w:lang w:val="ru-RU"/>
        </w:rPr>
        <w:br/>
      </w:r>
      <w:r w:rsidRPr="00DD1430">
        <w:rPr>
          <w:lang w:val="ru-RU"/>
        </w:rPr>
        <w:br/>
        <w:t>Некоторые страны Района 2</w:t>
      </w:r>
    </w:p>
    <w:p w14:paraId="657230D4" w14:textId="77777777" w:rsidR="00423B5D" w:rsidRPr="00DD1430" w:rsidRDefault="00423B5D" w:rsidP="00423B5D">
      <w:pPr>
        <w:pStyle w:val="Normalaftertitle"/>
        <w:rPr>
          <w:lang w:val="ru-RU"/>
        </w:rPr>
      </w:pPr>
      <w:r w:rsidRPr="00DD1430">
        <w:rPr>
          <w:lang w:val="ru-RU"/>
        </w:rPr>
        <w:t>Представленные ниже диапазоны/полосы частот несут в себе подробную информацию об использовании существующих распределений сухопутной подвижной службе для применений RSTT. Данная информация предоставлена Постоянным консультативным комитетом II (PCCII) СИТЕЛ и носит исключительно информационный характер.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2"/>
        <w:gridCol w:w="3336"/>
        <w:gridCol w:w="4711"/>
      </w:tblGrid>
      <w:tr w:rsidR="00423B5D" w:rsidRPr="00DD1430" w14:paraId="6AFA1DA4" w14:textId="77777777" w:rsidTr="002F56EE">
        <w:trPr>
          <w:cantSplit/>
          <w:tblHeader/>
          <w:jc w:val="center"/>
        </w:trPr>
        <w:tc>
          <w:tcPr>
            <w:tcW w:w="0" w:type="auto"/>
            <w:gridSpan w:val="3"/>
            <w:tcBorders>
              <w:top w:val="nil"/>
              <w:left w:val="nil"/>
              <w:bottom w:val="single" w:sz="4" w:space="0" w:color="auto"/>
              <w:right w:val="nil"/>
            </w:tcBorders>
            <w:vAlign w:val="center"/>
          </w:tcPr>
          <w:p w14:paraId="68C819F1" w14:textId="77777777" w:rsidR="00423B5D" w:rsidRPr="00DD1430" w:rsidRDefault="00423B5D" w:rsidP="002F56EE">
            <w:pPr>
              <w:pStyle w:val="TableNo"/>
              <w:rPr>
                <w:lang w:val="ru-RU"/>
              </w:rPr>
            </w:pPr>
            <w:r w:rsidRPr="00DD1430">
              <w:rPr>
                <w:lang w:val="ru-RU"/>
              </w:rPr>
              <w:t>ТАБЛИЦА 2</w:t>
            </w:r>
          </w:p>
          <w:p w14:paraId="5F982617" w14:textId="77777777" w:rsidR="00423B5D" w:rsidRPr="00DD1430" w:rsidRDefault="00423B5D" w:rsidP="002F56EE">
            <w:pPr>
              <w:pStyle w:val="Tabletitle"/>
              <w:rPr>
                <w:szCs w:val="22"/>
                <w:lang w:val="ru-RU" w:eastAsia="es-AR"/>
              </w:rPr>
            </w:pPr>
            <w:r w:rsidRPr="00DD1430">
              <w:rPr>
                <w:lang w:val="ru-RU"/>
              </w:rPr>
              <w:t>Диапазоны частот, планируемые к согласованию для RSTT в Районе 2</w:t>
            </w:r>
          </w:p>
        </w:tc>
      </w:tr>
      <w:tr w:rsidR="00423B5D" w:rsidRPr="00DD1430" w14:paraId="4F7F0F1A" w14:textId="77777777" w:rsidTr="002F56EE">
        <w:trPr>
          <w:cantSplit/>
          <w:tblHeader/>
          <w:jc w:val="center"/>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184FFBE4" w14:textId="77777777" w:rsidR="00423B5D" w:rsidRPr="00DD1430" w:rsidRDefault="00423B5D" w:rsidP="002F56EE">
            <w:pPr>
              <w:pStyle w:val="Tablehead"/>
              <w:rPr>
                <w:szCs w:val="22"/>
                <w:lang w:val="ru-RU" w:eastAsia="es-AR"/>
              </w:rPr>
            </w:pPr>
            <w:r w:rsidRPr="00DD1430">
              <w:rPr>
                <w:szCs w:val="22"/>
                <w:lang w:val="ru-RU" w:eastAsia="es-AR"/>
              </w:rPr>
              <w:t>Район 2</w:t>
            </w:r>
          </w:p>
        </w:tc>
      </w:tr>
      <w:tr w:rsidR="00423B5D" w:rsidRPr="00DD1430" w14:paraId="653CBE3B" w14:textId="77777777" w:rsidTr="002F56EE">
        <w:trPr>
          <w:cantSplit/>
          <w:tblHeade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87337E7" w14:textId="77777777" w:rsidR="00423B5D" w:rsidRPr="00DD1430" w:rsidRDefault="00423B5D" w:rsidP="002F56EE">
            <w:pPr>
              <w:pStyle w:val="Tablehead"/>
              <w:rPr>
                <w:szCs w:val="22"/>
                <w:lang w:val="ru-RU" w:eastAsia="es-AR"/>
              </w:rPr>
            </w:pPr>
            <w:r w:rsidRPr="00DD1430">
              <w:rPr>
                <w:szCs w:val="22"/>
                <w:lang w:val="ru-RU" w:eastAsia="es-AR"/>
              </w:rPr>
              <w:t>Применение</w:t>
            </w:r>
          </w:p>
        </w:tc>
        <w:tc>
          <w:tcPr>
            <w:tcW w:w="3336" w:type="dxa"/>
            <w:tcBorders>
              <w:top w:val="single" w:sz="4" w:space="0" w:color="auto"/>
              <w:left w:val="single" w:sz="4" w:space="0" w:color="auto"/>
              <w:bottom w:val="single" w:sz="4" w:space="0" w:color="auto"/>
              <w:right w:val="single" w:sz="4" w:space="0" w:color="auto"/>
            </w:tcBorders>
            <w:vAlign w:val="center"/>
            <w:hideMark/>
          </w:tcPr>
          <w:p w14:paraId="5734827E" w14:textId="77777777" w:rsidR="00423B5D" w:rsidRPr="00DD1430" w:rsidRDefault="00423B5D" w:rsidP="002F56EE">
            <w:pPr>
              <w:pStyle w:val="Tablehead"/>
              <w:rPr>
                <w:szCs w:val="22"/>
                <w:lang w:val="ru-RU" w:eastAsia="es-AR"/>
              </w:rPr>
            </w:pPr>
            <w:r w:rsidRPr="00DD1430">
              <w:rPr>
                <w:szCs w:val="22"/>
                <w:lang w:val="ru-RU" w:eastAsia="zh-CN"/>
              </w:rPr>
              <w:t>Диапазоны частот в пределах существующих распределений подвижной службе, которые рассматриваются или предлагаются для согласования</w:t>
            </w:r>
          </w:p>
        </w:tc>
        <w:tc>
          <w:tcPr>
            <w:tcW w:w="4711" w:type="dxa"/>
            <w:tcBorders>
              <w:top w:val="single" w:sz="4" w:space="0" w:color="auto"/>
              <w:left w:val="single" w:sz="4" w:space="0" w:color="auto"/>
              <w:bottom w:val="single" w:sz="4" w:space="0" w:color="auto"/>
              <w:right w:val="single" w:sz="4" w:space="0" w:color="auto"/>
            </w:tcBorders>
            <w:vAlign w:val="center"/>
            <w:hideMark/>
          </w:tcPr>
          <w:p w14:paraId="147EF2FE" w14:textId="3DA05FFC" w:rsidR="00423B5D" w:rsidRPr="00DD1430" w:rsidRDefault="00423B5D" w:rsidP="002F56EE">
            <w:pPr>
              <w:pStyle w:val="Tablehead"/>
              <w:rPr>
                <w:szCs w:val="22"/>
                <w:lang w:val="ru-RU" w:eastAsia="ja-JP"/>
              </w:rPr>
            </w:pPr>
            <w:r w:rsidRPr="00DD1430">
              <w:rPr>
                <w:szCs w:val="22"/>
                <w:lang w:val="ru-RU" w:eastAsia="zh-CN"/>
              </w:rPr>
              <w:t>Согласованные диапазоны частот в пределах существующих распределений подвижной службе</w:t>
            </w:r>
            <w:r w:rsidR="00420E56">
              <w:rPr>
                <w:szCs w:val="22"/>
                <w:lang w:val="ru-RU" w:eastAsia="zh-CN"/>
              </w:rPr>
              <w:t> </w:t>
            </w:r>
            <w:r w:rsidRPr="00DD1430">
              <w:rPr>
                <w:szCs w:val="22"/>
                <w:lang w:val="ru-RU" w:eastAsia="zh-CN"/>
              </w:rPr>
              <w:t>в Районе 2</w:t>
            </w:r>
            <w:r w:rsidRPr="006F39D9">
              <w:rPr>
                <w:rStyle w:val="FootnoteReference"/>
                <w:b w:val="0"/>
                <w:bCs/>
                <w:lang w:val="ru-RU"/>
              </w:rPr>
              <w:footnoteReference w:id="8"/>
            </w:r>
          </w:p>
        </w:tc>
      </w:tr>
      <w:tr w:rsidR="00423B5D" w:rsidRPr="00DD1430" w14:paraId="61C56AC0" w14:textId="77777777" w:rsidTr="002F56EE">
        <w:trPr>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65AD3F8" w14:textId="77777777" w:rsidR="00423B5D" w:rsidRPr="00DD1430" w:rsidRDefault="00423B5D" w:rsidP="002F56EE">
            <w:pPr>
              <w:pStyle w:val="Tabletext"/>
              <w:jc w:val="left"/>
              <w:rPr>
                <w:szCs w:val="22"/>
                <w:lang w:val="ru-RU" w:eastAsia="es-AR"/>
              </w:rPr>
            </w:pPr>
            <w:r w:rsidRPr="00DD1430">
              <w:rPr>
                <w:szCs w:val="22"/>
                <w:lang w:val="ru-RU" w:eastAsia="es-AR"/>
              </w:rPr>
              <w:t>Поездная радиосвязь</w:t>
            </w:r>
          </w:p>
        </w:tc>
        <w:tc>
          <w:tcPr>
            <w:tcW w:w="3336" w:type="dxa"/>
            <w:tcBorders>
              <w:top w:val="single" w:sz="4" w:space="0" w:color="auto"/>
              <w:left w:val="single" w:sz="4" w:space="0" w:color="auto"/>
              <w:bottom w:val="nil"/>
              <w:right w:val="single" w:sz="4" w:space="0" w:color="auto"/>
            </w:tcBorders>
            <w:vAlign w:val="center"/>
            <w:hideMark/>
          </w:tcPr>
          <w:p w14:paraId="4582B892" w14:textId="77777777" w:rsidR="00423B5D" w:rsidRPr="00DD1430" w:rsidRDefault="00423B5D" w:rsidP="002F56EE">
            <w:pPr>
              <w:pStyle w:val="Tabletext"/>
              <w:jc w:val="left"/>
              <w:rPr>
                <w:szCs w:val="22"/>
                <w:lang w:val="ru-RU" w:eastAsia="es-AR"/>
              </w:rPr>
            </w:pPr>
            <w:r w:rsidRPr="00DD1430">
              <w:rPr>
                <w:szCs w:val="22"/>
                <w:lang w:val="ru-RU" w:eastAsia="es-AR"/>
              </w:rPr>
              <w:t>США:</w:t>
            </w:r>
          </w:p>
        </w:tc>
        <w:tc>
          <w:tcPr>
            <w:tcW w:w="4711" w:type="dxa"/>
            <w:vMerge w:val="restart"/>
            <w:tcBorders>
              <w:top w:val="single" w:sz="4" w:space="0" w:color="auto"/>
              <w:left w:val="single" w:sz="4" w:space="0" w:color="auto"/>
              <w:bottom w:val="single" w:sz="4" w:space="0" w:color="auto"/>
              <w:right w:val="single" w:sz="4" w:space="0" w:color="auto"/>
            </w:tcBorders>
            <w:vAlign w:val="center"/>
          </w:tcPr>
          <w:p w14:paraId="42EF8CF5" w14:textId="77777777" w:rsidR="00423B5D" w:rsidRPr="00DD1430" w:rsidRDefault="00423B5D" w:rsidP="002F56EE">
            <w:pPr>
              <w:pStyle w:val="Tabletext"/>
              <w:jc w:val="left"/>
              <w:rPr>
                <w:szCs w:val="22"/>
                <w:lang w:val="ru-RU" w:eastAsia="es-AR"/>
              </w:rPr>
            </w:pPr>
            <w:r w:rsidRPr="00DD1430">
              <w:rPr>
                <w:szCs w:val="22"/>
                <w:lang w:val="ru-RU" w:eastAsia="es-AR"/>
              </w:rPr>
              <w:br/>
            </w:r>
            <w:r w:rsidRPr="00DD1430">
              <w:rPr>
                <w:szCs w:val="22"/>
                <w:lang w:val="ru-RU" w:eastAsia="es-AR"/>
              </w:rPr>
              <w:br/>
            </w:r>
            <w:r w:rsidRPr="00DD1430">
              <w:rPr>
                <w:szCs w:val="22"/>
                <w:lang w:val="ru-RU" w:eastAsia="es-AR"/>
              </w:rPr>
              <w:br/>
              <w:t>Как минимум две администрации: 148–174 МГц</w:t>
            </w:r>
          </w:p>
          <w:p w14:paraId="7AFF7DA0" w14:textId="77777777" w:rsidR="00423B5D" w:rsidRPr="00DD1430" w:rsidRDefault="00423B5D" w:rsidP="002F56EE">
            <w:pPr>
              <w:pStyle w:val="Tabletext"/>
              <w:jc w:val="left"/>
              <w:rPr>
                <w:spacing w:val="-4"/>
                <w:szCs w:val="22"/>
                <w:lang w:val="ru-RU" w:eastAsia="es-AR"/>
              </w:rPr>
            </w:pPr>
            <w:r w:rsidRPr="00DD1430">
              <w:rPr>
                <w:spacing w:val="-4"/>
                <w:szCs w:val="22"/>
                <w:lang w:val="ru-RU" w:eastAsia="es-AR"/>
              </w:rPr>
              <w:t xml:space="preserve">Большее количество администраций: </w:t>
            </w:r>
            <w:r w:rsidRPr="00DD1430">
              <w:rPr>
                <w:spacing w:val="-4"/>
                <w:szCs w:val="22"/>
                <w:lang w:val="ru-RU" w:eastAsia="es-AR"/>
              </w:rPr>
              <w:br/>
              <w:t>160,215</w:t>
            </w:r>
            <w:r w:rsidRPr="00DD1430">
              <w:rPr>
                <w:szCs w:val="22"/>
                <w:lang w:val="ru-RU" w:eastAsia="zh-CN"/>
              </w:rPr>
              <w:t>–</w:t>
            </w:r>
            <w:r w:rsidRPr="00DD1430">
              <w:rPr>
                <w:spacing w:val="-4"/>
                <w:szCs w:val="22"/>
                <w:lang w:val="ru-RU" w:eastAsia="es-AR"/>
              </w:rPr>
              <w:t>161,565 МГц</w:t>
            </w:r>
          </w:p>
          <w:p w14:paraId="36834F2C"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части диапазона 136–174 МГц</w:t>
            </w:r>
          </w:p>
          <w:p w14:paraId="66812220" w14:textId="77777777" w:rsidR="00423B5D" w:rsidRPr="00DD1430" w:rsidRDefault="00423B5D" w:rsidP="002F56EE">
            <w:pPr>
              <w:pStyle w:val="Tabletext"/>
              <w:jc w:val="left"/>
              <w:rPr>
                <w:szCs w:val="22"/>
                <w:lang w:val="ru-RU" w:eastAsia="es-AR"/>
              </w:rPr>
            </w:pPr>
          </w:p>
          <w:p w14:paraId="030708FC" w14:textId="77777777" w:rsidR="00423B5D" w:rsidRPr="00DD1430" w:rsidRDefault="00423B5D" w:rsidP="002F56EE">
            <w:pPr>
              <w:pStyle w:val="Tabletext"/>
              <w:jc w:val="left"/>
              <w:rPr>
                <w:szCs w:val="22"/>
                <w:lang w:val="ru-RU" w:eastAsia="es-AR"/>
              </w:rPr>
            </w:pPr>
          </w:p>
          <w:p w14:paraId="3FF0597A" w14:textId="77777777" w:rsidR="00423B5D" w:rsidRPr="00DD1430" w:rsidRDefault="00423B5D" w:rsidP="002F56EE">
            <w:pPr>
              <w:pStyle w:val="Tabletext"/>
              <w:jc w:val="left"/>
              <w:rPr>
                <w:szCs w:val="22"/>
                <w:lang w:val="ru-RU" w:eastAsia="es-AR"/>
              </w:rPr>
            </w:pPr>
            <w:r w:rsidRPr="00DD1430">
              <w:rPr>
                <w:szCs w:val="22"/>
                <w:lang w:val="ru-RU" w:eastAsia="es-AR"/>
              </w:rPr>
              <w:t xml:space="preserve">Как минимум две администрации: </w:t>
            </w:r>
            <w:r w:rsidRPr="00DD1430">
              <w:rPr>
                <w:szCs w:val="22"/>
                <w:lang w:val="ru-RU" w:eastAsia="es-AR"/>
              </w:rPr>
              <w:br/>
              <w:t>части диапазонов 410–450 МГц и 450</w:t>
            </w:r>
            <w:r w:rsidRPr="00DD1430">
              <w:rPr>
                <w:szCs w:val="22"/>
                <w:lang w:val="ru-RU" w:eastAsia="zh-CN"/>
              </w:rPr>
              <w:t>–</w:t>
            </w:r>
            <w:r w:rsidRPr="00DD1430">
              <w:rPr>
                <w:szCs w:val="22"/>
                <w:lang w:val="ru-RU" w:eastAsia="es-AR"/>
              </w:rPr>
              <w:t>470 МГц</w:t>
            </w:r>
          </w:p>
          <w:p w14:paraId="02A5846E"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452,95</w:t>
            </w:r>
            <w:r w:rsidRPr="00DD1430">
              <w:rPr>
                <w:szCs w:val="22"/>
                <w:lang w:val="ru-RU" w:eastAsia="zh-CN"/>
              </w:rPr>
              <w:t>–</w:t>
            </w:r>
            <w:r w:rsidRPr="00DD1430">
              <w:rPr>
                <w:szCs w:val="22"/>
                <w:lang w:val="ru-RU" w:eastAsia="es-AR"/>
              </w:rPr>
              <w:t>457,00 МГц</w:t>
            </w:r>
          </w:p>
          <w:p w14:paraId="22D611AE"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части диапазона 410–470 МГц</w:t>
            </w:r>
          </w:p>
          <w:p w14:paraId="09711004" w14:textId="77777777" w:rsidR="00423B5D" w:rsidRPr="00DD1430" w:rsidRDefault="00423B5D" w:rsidP="002F56EE">
            <w:pPr>
              <w:pStyle w:val="Tabletext"/>
              <w:jc w:val="left"/>
              <w:rPr>
                <w:szCs w:val="22"/>
                <w:lang w:val="ru-RU" w:eastAsia="es-AR"/>
              </w:rPr>
            </w:pPr>
          </w:p>
          <w:p w14:paraId="51801EBA" w14:textId="77777777" w:rsidR="00423B5D" w:rsidRPr="00DD1430" w:rsidRDefault="00423B5D" w:rsidP="002F56EE">
            <w:pPr>
              <w:pStyle w:val="Tabletext"/>
              <w:jc w:val="left"/>
              <w:rPr>
                <w:szCs w:val="22"/>
                <w:lang w:val="ru-RU" w:eastAsia="es-AR"/>
              </w:rPr>
            </w:pPr>
          </w:p>
          <w:p w14:paraId="3B27A508" w14:textId="77777777" w:rsidR="00423B5D" w:rsidRPr="00DD1430" w:rsidRDefault="00423B5D" w:rsidP="002F56EE">
            <w:pPr>
              <w:pStyle w:val="Tabletext"/>
              <w:jc w:val="left"/>
              <w:rPr>
                <w:szCs w:val="22"/>
                <w:lang w:val="ru-RU" w:eastAsia="es-AR"/>
              </w:rPr>
            </w:pPr>
            <w:r w:rsidRPr="00DD1430">
              <w:rPr>
                <w:szCs w:val="22"/>
                <w:lang w:val="ru-RU" w:eastAsia="es-AR"/>
              </w:rPr>
              <w:t xml:space="preserve">Как минимум две администрации: </w:t>
            </w:r>
            <w:r w:rsidRPr="00DD1430">
              <w:rPr>
                <w:szCs w:val="22"/>
                <w:lang w:val="ru-RU" w:eastAsia="es-AR"/>
              </w:rPr>
              <w:br/>
              <w:t>898,4–928 МГц</w:t>
            </w:r>
          </w:p>
          <w:p w14:paraId="7AF2E71D"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902–928 МГц</w:t>
            </w:r>
          </w:p>
          <w:p w14:paraId="5399411D"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800–930 МГц</w:t>
            </w:r>
          </w:p>
          <w:p w14:paraId="3963DFDC" w14:textId="77777777" w:rsidR="00423B5D" w:rsidRPr="00DD1430" w:rsidRDefault="00423B5D" w:rsidP="002F56EE">
            <w:pPr>
              <w:pStyle w:val="Tabletext"/>
              <w:jc w:val="left"/>
              <w:rPr>
                <w:szCs w:val="22"/>
                <w:lang w:val="ru-RU" w:eastAsia="es-AR"/>
              </w:rPr>
            </w:pPr>
          </w:p>
          <w:p w14:paraId="478FCB18" w14:textId="77777777" w:rsidR="00423B5D" w:rsidRPr="00DD1430" w:rsidRDefault="00423B5D" w:rsidP="002F56EE">
            <w:pPr>
              <w:pStyle w:val="Tabletext"/>
              <w:jc w:val="left"/>
              <w:rPr>
                <w:szCs w:val="22"/>
                <w:lang w:val="ru-RU" w:eastAsia="es-AR"/>
              </w:rPr>
            </w:pPr>
          </w:p>
          <w:p w14:paraId="726F3F31" w14:textId="77777777" w:rsidR="00423B5D" w:rsidRPr="00DD1430" w:rsidRDefault="00423B5D" w:rsidP="002F56EE">
            <w:pPr>
              <w:pStyle w:val="Tabletext"/>
              <w:jc w:val="left"/>
              <w:rPr>
                <w:szCs w:val="22"/>
                <w:lang w:val="ru-RU" w:eastAsia="es-AR"/>
              </w:rPr>
            </w:pPr>
          </w:p>
          <w:p w14:paraId="30D83516" w14:textId="77777777" w:rsidR="00423B5D" w:rsidRPr="00DD1430" w:rsidRDefault="00423B5D" w:rsidP="002F56EE">
            <w:pPr>
              <w:pStyle w:val="Tabletext"/>
              <w:jc w:val="left"/>
              <w:rPr>
                <w:szCs w:val="22"/>
                <w:lang w:val="ru-RU" w:eastAsia="es-AR"/>
              </w:rPr>
            </w:pPr>
            <w:r w:rsidRPr="00DD1430">
              <w:rPr>
                <w:szCs w:val="22"/>
                <w:lang w:val="ru-RU" w:eastAsia="es-AR"/>
              </w:rPr>
              <w:lastRenderedPageBreak/>
              <w:t xml:space="preserve">Как минимум две администрации: 1,5 ГГц, </w:t>
            </w:r>
            <w:r w:rsidRPr="00DD1430">
              <w:rPr>
                <w:szCs w:val="22"/>
                <w:lang w:val="ru-RU" w:eastAsia="es-AR"/>
              </w:rPr>
              <w:br/>
              <w:t>2</w:t>
            </w:r>
            <w:r w:rsidRPr="00DD1430">
              <w:rPr>
                <w:szCs w:val="22"/>
                <w:lang w:val="ru-RU" w:eastAsia="zh-CN"/>
              </w:rPr>
              <w:t>–</w:t>
            </w:r>
            <w:r w:rsidRPr="00DD1430">
              <w:rPr>
                <w:szCs w:val="22"/>
                <w:lang w:val="ru-RU" w:eastAsia="es-AR"/>
              </w:rPr>
              <w:t>10,5 ГГц и 17,7–18,0 ГГц</w:t>
            </w:r>
          </w:p>
          <w:p w14:paraId="71795140"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7110</w:t>
            </w:r>
            <w:r w:rsidRPr="00DD1430">
              <w:rPr>
                <w:szCs w:val="22"/>
                <w:lang w:val="ru-RU" w:eastAsia="zh-CN"/>
              </w:rPr>
              <w:t>–</w:t>
            </w:r>
            <w:r w:rsidRPr="00DD1430">
              <w:rPr>
                <w:szCs w:val="22"/>
                <w:lang w:val="ru-RU" w:eastAsia="es-AR"/>
              </w:rPr>
              <w:t>7125 МГц</w:t>
            </w:r>
          </w:p>
          <w:p w14:paraId="562EF04C"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Более широкий диапазон частот, включающий полосу, используемую как минимум одной </w:t>
            </w:r>
            <w:r w:rsidRPr="00DD1430">
              <w:rPr>
                <w:spacing w:val="-2"/>
                <w:szCs w:val="22"/>
                <w:lang w:val="ru-RU" w:eastAsia="es-AR"/>
              </w:rPr>
              <w:t>администрацией: части диапазона 1427–19,7 ГГц</w:t>
            </w:r>
          </w:p>
        </w:tc>
      </w:tr>
      <w:tr w:rsidR="00423B5D" w:rsidRPr="00DD1430" w14:paraId="22D0852C"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D2B1A"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418B7F1A" w14:textId="77777777" w:rsidR="00423B5D" w:rsidRPr="00DD1430" w:rsidRDefault="00423B5D" w:rsidP="002F56EE">
            <w:pPr>
              <w:pStyle w:val="Tabletext"/>
              <w:jc w:val="left"/>
              <w:rPr>
                <w:szCs w:val="22"/>
                <w:lang w:val="ru-RU" w:eastAsia="es-AR"/>
              </w:rPr>
            </w:pPr>
            <w:r w:rsidRPr="00DD1430">
              <w:rPr>
                <w:szCs w:val="22"/>
                <w:lang w:val="ru-RU" w:eastAsia="es-AR"/>
              </w:rPr>
              <w:t>160,215–161,565 МГц</w:t>
            </w:r>
            <w:r w:rsidRPr="00DD1430">
              <w:rPr>
                <w:szCs w:val="22"/>
                <w:lang w:val="ru-RU" w:eastAsia="es-AR"/>
              </w:rPr>
              <w:br/>
              <w:t>452,92500/457,92500 МГц</w:t>
            </w:r>
            <w:r w:rsidRPr="00DD1430">
              <w:rPr>
                <w:szCs w:val="22"/>
                <w:lang w:val="ru-RU" w:eastAsia="es-AR"/>
              </w:rPr>
              <w:br/>
              <w:t>452,95000/457,95000 МГц</w:t>
            </w:r>
            <w:r w:rsidRPr="00DD1430">
              <w:rPr>
                <w:szCs w:val="22"/>
                <w:lang w:val="ru-RU" w:eastAsia="es-AR"/>
              </w:rPr>
              <w:br/>
            </w:r>
            <w:r w:rsidRPr="00DD1430">
              <w:rPr>
                <w:spacing w:val="-2"/>
                <w:szCs w:val="22"/>
                <w:lang w:val="ru-RU" w:eastAsia="ja-JP"/>
              </w:rPr>
              <w:t xml:space="preserve">Части диапазона </w:t>
            </w:r>
            <w:r w:rsidRPr="00DD1430">
              <w:rPr>
                <w:spacing w:val="-2"/>
                <w:szCs w:val="22"/>
                <w:lang w:val="ru-RU" w:eastAsia="es-AR"/>
              </w:rPr>
              <w:t>2000–18 000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F97EFA0" w14:textId="77777777" w:rsidR="00423B5D" w:rsidRPr="00DD1430" w:rsidRDefault="00423B5D" w:rsidP="002F56EE">
            <w:pPr>
              <w:pStyle w:val="Tabletext"/>
              <w:jc w:val="left"/>
              <w:rPr>
                <w:szCs w:val="22"/>
                <w:lang w:val="ru-RU" w:eastAsia="es-AR"/>
              </w:rPr>
            </w:pPr>
          </w:p>
        </w:tc>
      </w:tr>
      <w:tr w:rsidR="00423B5D" w:rsidRPr="00DD1430" w14:paraId="54DE93E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1BDBB"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nil"/>
              <w:right w:val="single" w:sz="4" w:space="0" w:color="auto"/>
            </w:tcBorders>
            <w:vAlign w:val="center"/>
            <w:hideMark/>
          </w:tcPr>
          <w:p w14:paraId="5628731E" w14:textId="77777777" w:rsidR="00423B5D" w:rsidRPr="00DD1430" w:rsidRDefault="00423B5D" w:rsidP="002F56EE">
            <w:pPr>
              <w:pStyle w:val="Tabletext"/>
              <w:jc w:val="left"/>
              <w:rPr>
                <w:szCs w:val="22"/>
                <w:lang w:val="ru-RU" w:eastAsia="es-AR"/>
              </w:rPr>
            </w:pPr>
            <w:r w:rsidRPr="00DD1430">
              <w:rPr>
                <w:szCs w:val="22"/>
                <w:lang w:val="ru-RU" w:eastAsia="es-AR"/>
              </w:rPr>
              <w:t>Канада:</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8D52AF9" w14:textId="77777777" w:rsidR="00423B5D" w:rsidRPr="00DD1430" w:rsidRDefault="00423B5D" w:rsidP="002F56EE">
            <w:pPr>
              <w:pStyle w:val="Tabletext"/>
              <w:jc w:val="left"/>
              <w:rPr>
                <w:szCs w:val="22"/>
                <w:lang w:val="ru-RU" w:eastAsia="es-AR"/>
              </w:rPr>
            </w:pPr>
          </w:p>
        </w:tc>
      </w:tr>
      <w:tr w:rsidR="00423B5D" w:rsidRPr="00DD1430" w14:paraId="696016A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E0CDD"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56A080B5" w14:textId="77777777" w:rsidR="00423B5D" w:rsidRPr="00DD1430" w:rsidRDefault="00423B5D" w:rsidP="002F56EE">
            <w:pPr>
              <w:pStyle w:val="Tabletext"/>
              <w:jc w:val="left"/>
              <w:rPr>
                <w:szCs w:val="22"/>
                <w:lang w:val="ru-RU" w:eastAsia="es-AR"/>
              </w:rPr>
            </w:pPr>
            <w:r w:rsidRPr="00DD1430">
              <w:rPr>
                <w:szCs w:val="22"/>
                <w:lang w:val="ru-RU" w:eastAsia="es-AR"/>
              </w:rPr>
              <w:t>160,170–161,580 МГц</w:t>
            </w:r>
            <w:r w:rsidRPr="00DD1430">
              <w:rPr>
                <w:szCs w:val="22"/>
                <w:lang w:val="ru-RU" w:eastAsia="es-AR"/>
              </w:rPr>
              <w:br/>
              <w:t>452/457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676747F" w14:textId="77777777" w:rsidR="00423B5D" w:rsidRPr="00DD1430" w:rsidRDefault="00423B5D" w:rsidP="002F56EE">
            <w:pPr>
              <w:pStyle w:val="Tabletext"/>
              <w:jc w:val="left"/>
              <w:rPr>
                <w:szCs w:val="22"/>
                <w:lang w:val="ru-RU" w:eastAsia="es-AR"/>
              </w:rPr>
            </w:pPr>
          </w:p>
        </w:tc>
      </w:tr>
      <w:tr w:rsidR="00423B5D" w:rsidRPr="00DD1430" w14:paraId="3C7C6116"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31CA8"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nil"/>
              <w:right w:val="single" w:sz="4" w:space="0" w:color="auto"/>
            </w:tcBorders>
            <w:vAlign w:val="center"/>
            <w:hideMark/>
          </w:tcPr>
          <w:p w14:paraId="5D7F0DC8" w14:textId="77777777" w:rsidR="00423B5D" w:rsidRPr="00DD1430" w:rsidRDefault="00423B5D" w:rsidP="002F56EE">
            <w:pPr>
              <w:pStyle w:val="Tabletext"/>
              <w:jc w:val="left"/>
              <w:rPr>
                <w:szCs w:val="22"/>
                <w:lang w:val="ru-RU" w:eastAsia="es-AR"/>
              </w:rPr>
            </w:pPr>
            <w:r w:rsidRPr="00DD1430">
              <w:rPr>
                <w:szCs w:val="22"/>
                <w:lang w:val="ru-RU" w:eastAsia="es-AR"/>
              </w:rPr>
              <w:t>Бразилия:</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E4086B3" w14:textId="77777777" w:rsidR="00423B5D" w:rsidRPr="00DD1430" w:rsidRDefault="00423B5D" w:rsidP="002F56EE">
            <w:pPr>
              <w:pStyle w:val="Tabletext"/>
              <w:jc w:val="left"/>
              <w:rPr>
                <w:szCs w:val="22"/>
                <w:lang w:val="ru-RU" w:eastAsia="es-AR"/>
              </w:rPr>
            </w:pPr>
          </w:p>
        </w:tc>
      </w:tr>
      <w:tr w:rsidR="00423B5D" w:rsidRPr="00DD1430" w14:paraId="56847C80"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A55DBD"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0509DFD9" w14:textId="77777777" w:rsidR="00423B5D" w:rsidRPr="00DD1430" w:rsidRDefault="00423B5D" w:rsidP="002F56EE">
            <w:pPr>
              <w:pStyle w:val="Tabletext"/>
              <w:jc w:val="left"/>
              <w:rPr>
                <w:szCs w:val="22"/>
                <w:lang w:val="ru-RU" w:eastAsia="es-AR"/>
              </w:rPr>
            </w:pPr>
            <w:r w:rsidRPr="00DD1430">
              <w:rPr>
                <w:szCs w:val="22"/>
                <w:lang w:val="ru-RU" w:eastAsia="es-AR"/>
              </w:rPr>
              <w:t>Части диапазона 148–174 МГц</w:t>
            </w:r>
          </w:p>
          <w:p w14:paraId="66DD468C" w14:textId="77777777" w:rsidR="00423B5D" w:rsidRPr="00DD1430" w:rsidRDefault="00423B5D" w:rsidP="002F56EE">
            <w:pPr>
              <w:pStyle w:val="Tabletext"/>
              <w:jc w:val="left"/>
              <w:rPr>
                <w:szCs w:val="22"/>
                <w:lang w:val="ru-RU" w:eastAsia="es-AR"/>
              </w:rPr>
            </w:pPr>
            <w:r w:rsidRPr="00DD1430">
              <w:rPr>
                <w:szCs w:val="22"/>
                <w:lang w:val="ru-RU" w:eastAsia="es-AR"/>
              </w:rPr>
              <w:t>Части диапазона 380–400 МГц (TETRA)</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Части диапазона 403–470 МГц</w:t>
            </w:r>
            <w:r w:rsidRPr="00DD1430">
              <w:rPr>
                <w:szCs w:val="22"/>
                <w:lang w:val="ru-RU" w:eastAsia="es-AR"/>
              </w:rPr>
              <w:br/>
              <w:t>459,7875–469,7875 МГц</w:t>
            </w:r>
            <w:r w:rsidRPr="00DD1430">
              <w:rPr>
                <w:szCs w:val="22"/>
                <w:lang w:val="ru-RU" w:eastAsia="es-AR"/>
              </w:rPr>
              <w:br/>
              <w:t>Части диапазона 900–930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1E843F9" w14:textId="77777777" w:rsidR="00423B5D" w:rsidRPr="00DD1430" w:rsidRDefault="00423B5D" w:rsidP="002F56EE">
            <w:pPr>
              <w:pStyle w:val="Tabletext"/>
              <w:jc w:val="left"/>
              <w:rPr>
                <w:szCs w:val="22"/>
                <w:lang w:val="ru-RU" w:eastAsia="es-AR"/>
              </w:rPr>
            </w:pPr>
          </w:p>
        </w:tc>
      </w:tr>
      <w:tr w:rsidR="00423B5D" w:rsidRPr="00DD1430" w14:paraId="59D19A21"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91A8F"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nil"/>
              <w:right w:val="single" w:sz="4" w:space="0" w:color="auto"/>
            </w:tcBorders>
            <w:vAlign w:val="center"/>
            <w:hideMark/>
          </w:tcPr>
          <w:p w14:paraId="796CB48A" w14:textId="77777777" w:rsidR="00423B5D" w:rsidRPr="00DD1430" w:rsidRDefault="00423B5D" w:rsidP="002F56EE">
            <w:pPr>
              <w:pStyle w:val="Tabletext"/>
              <w:jc w:val="left"/>
              <w:rPr>
                <w:szCs w:val="22"/>
                <w:lang w:val="ru-RU" w:eastAsia="es-AR"/>
              </w:rPr>
            </w:pPr>
            <w:r w:rsidRPr="00DD1430">
              <w:rPr>
                <w:szCs w:val="22"/>
                <w:lang w:val="ru-RU" w:eastAsia="es-AR"/>
              </w:rPr>
              <w:t>Аргентина:</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A57151B" w14:textId="77777777" w:rsidR="00423B5D" w:rsidRPr="00DD1430" w:rsidRDefault="00423B5D" w:rsidP="002F56EE">
            <w:pPr>
              <w:pStyle w:val="Tabletext"/>
              <w:jc w:val="left"/>
              <w:rPr>
                <w:szCs w:val="22"/>
                <w:lang w:val="ru-RU" w:eastAsia="es-AR"/>
              </w:rPr>
            </w:pPr>
          </w:p>
        </w:tc>
      </w:tr>
      <w:tr w:rsidR="00423B5D" w:rsidRPr="00DD1430" w14:paraId="6C01369D"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12BE5A"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3F1D5EC8" w14:textId="77777777" w:rsidR="00423B5D" w:rsidRPr="00DD1430" w:rsidRDefault="00423B5D" w:rsidP="002F56EE">
            <w:pPr>
              <w:pStyle w:val="Tabletext"/>
              <w:jc w:val="left"/>
              <w:rPr>
                <w:szCs w:val="22"/>
                <w:lang w:val="ru-RU" w:eastAsia="es-AR"/>
              </w:rPr>
            </w:pPr>
            <w:r w:rsidRPr="00DD1430">
              <w:rPr>
                <w:szCs w:val="22"/>
                <w:lang w:val="ru-RU" w:eastAsia="ja-JP"/>
              </w:rPr>
              <w:t xml:space="preserve">Части диапазона </w:t>
            </w:r>
            <w:r w:rsidRPr="00DD1430">
              <w:rPr>
                <w:szCs w:val="22"/>
                <w:lang w:val="ru-RU" w:eastAsia="es-AR"/>
              </w:rPr>
              <w:t>4,5–7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p w14:paraId="64CA018F" w14:textId="77777777" w:rsidR="00423B5D" w:rsidRPr="00DD1430" w:rsidRDefault="00423B5D" w:rsidP="002F56EE">
            <w:pPr>
              <w:pStyle w:val="Tabletext"/>
              <w:jc w:val="left"/>
              <w:rPr>
                <w:szCs w:val="22"/>
                <w:lang w:val="ru-RU" w:eastAsia="es-AR"/>
              </w:rPr>
            </w:pPr>
            <w:r w:rsidRPr="00DD1430">
              <w:rPr>
                <w:szCs w:val="22"/>
                <w:lang w:val="ru-RU" w:eastAsia="ja-JP"/>
              </w:rPr>
              <w:t xml:space="preserve">Части диапазона </w:t>
            </w:r>
            <w:r w:rsidRPr="00DD1430">
              <w:rPr>
                <w:szCs w:val="22"/>
                <w:lang w:val="ru-RU" w:eastAsia="es-AR"/>
              </w:rPr>
              <w:t>150–170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p w14:paraId="34AAC229" w14:textId="77777777" w:rsidR="00423B5D" w:rsidRPr="00DD1430" w:rsidRDefault="00423B5D" w:rsidP="002F56EE">
            <w:pPr>
              <w:pStyle w:val="Tabletext"/>
              <w:jc w:val="left"/>
              <w:rPr>
                <w:szCs w:val="22"/>
                <w:lang w:val="ru-RU" w:eastAsia="es-AR"/>
              </w:rPr>
            </w:pPr>
            <w:r w:rsidRPr="00DD1430">
              <w:rPr>
                <w:szCs w:val="22"/>
                <w:lang w:val="ru-RU" w:eastAsia="ja-JP"/>
              </w:rPr>
              <w:t xml:space="preserve">Части диапазона </w:t>
            </w:r>
            <w:r w:rsidRPr="00DD1430">
              <w:rPr>
                <w:szCs w:val="22"/>
                <w:lang w:val="ru-RU" w:eastAsia="es-AR"/>
              </w:rPr>
              <w:t>410–450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450–470 МГц</w:t>
            </w:r>
            <w:r w:rsidRPr="00DD1430">
              <w:rPr>
                <w:szCs w:val="22"/>
                <w:lang w:val="ru-RU" w:eastAsia="es-AR"/>
              </w:rPr>
              <w:br/>
              <w:t>490–512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800–900 МГц</w:t>
            </w:r>
            <w:r w:rsidRPr="00DD1430">
              <w:rPr>
                <w:szCs w:val="22"/>
                <w:lang w:val="ru-RU" w:eastAsia="es-AR"/>
              </w:rPr>
              <w:br/>
              <w:t>1427–1525 МГц</w:t>
            </w:r>
            <w:r w:rsidRPr="00DD1430">
              <w:rPr>
                <w:szCs w:val="22"/>
                <w:lang w:val="ru-RU" w:eastAsia="es-AR"/>
              </w:rPr>
              <w:br/>
              <w:t>7110–7725 МГц</w:t>
            </w:r>
            <w:r w:rsidRPr="00DD1430">
              <w:rPr>
                <w:szCs w:val="22"/>
                <w:lang w:val="ru-RU" w:eastAsia="es-AR"/>
              </w:rPr>
              <w:br/>
              <w:t>17 700–19 700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5E7785D" w14:textId="77777777" w:rsidR="00423B5D" w:rsidRPr="00DD1430" w:rsidRDefault="00423B5D" w:rsidP="002F56EE">
            <w:pPr>
              <w:pStyle w:val="Tabletext"/>
              <w:jc w:val="left"/>
              <w:rPr>
                <w:szCs w:val="22"/>
                <w:lang w:val="ru-RU" w:eastAsia="es-AR"/>
              </w:rPr>
            </w:pPr>
          </w:p>
        </w:tc>
      </w:tr>
      <w:tr w:rsidR="00423B5D" w:rsidRPr="00DD1430" w14:paraId="16E0B838"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91309"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5C7BE642" w14:textId="77777777" w:rsidR="00423B5D" w:rsidRPr="00DD1430" w:rsidRDefault="00423B5D" w:rsidP="002F56EE">
            <w:pPr>
              <w:pStyle w:val="Tabletext"/>
              <w:jc w:val="left"/>
              <w:rPr>
                <w:szCs w:val="22"/>
                <w:lang w:val="ru-RU" w:eastAsia="ja-JP"/>
              </w:rPr>
            </w:pPr>
            <w:r w:rsidRPr="00DD1430">
              <w:rPr>
                <w:szCs w:val="22"/>
                <w:lang w:val="ru-RU" w:eastAsia="es-AR"/>
              </w:rPr>
              <w:t>Мексика:</w:t>
            </w:r>
            <w:r w:rsidRPr="00DD1430">
              <w:rPr>
                <w:szCs w:val="22"/>
                <w:lang w:val="ru-RU" w:eastAsia="es-AR"/>
              </w:rPr>
              <w:br/>
              <w:t>160–174 МГц</w:t>
            </w:r>
            <w:r w:rsidRPr="00DD1430">
              <w:rPr>
                <w:szCs w:val="22"/>
                <w:lang w:val="ru-RU" w:eastAsia="es-AR"/>
              </w:rPr>
              <w:br/>
              <w:t>350–380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p w14:paraId="183D4F57" w14:textId="77777777" w:rsidR="00423B5D" w:rsidRPr="00DD1430" w:rsidRDefault="00423B5D" w:rsidP="002F56EE">
            <w:pPr>
              <w:pStyle w:val="Tabletext"/>
              <w:jc w:val="left"/>
              <w:rPr>
                <w:szCs w:val="22"/>
                <w:lang w:val="ru-RU" w:eastAsia="ja-JP"/>
              </w:rPr>
            </w:pPr>
            <w:r w:rsidRPr="00DD1430">
              <w:rPr>
                <w:szCs w:val="22"/>
                <w:lang w:val="ru-RU" w:eastAsia="es-AR"/>
              </w:rPr>
              <w:t>410–430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p w14:paraId="03197C86" w14:textId="77777777" w:rsidR="00423B5D" w:rsidRPr="00DD1430" w:rsidRDefault="00423B5D" w:rsidP="002F56EE">
            <w:pPr>
              <w:pStyle w:val="Tabletext"/>
              <w:jc w:val="left"/>
              <w:rPr>
                <w:szCs w:val="22"/>
                <w:lang w:val="ru-RU" w:eastAsia="es-AR"/>
              </w:rPr>
            </w:pPr>
            <w:r w:rsidRPr="00DD1430">
              <w:rPr>
                <w:szCs w:val="22"/>
                <w:lang w:val="ru-RU" w:eastAsia="es-AR"/>
              </w:rPr>
              <w:t>806–814/851–859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03CAD1D6" w14:textId="77777777" w:rsidR="00423B5D" w:rsidRPr="00DD1430" w:rsidRDefault="00423B5D" w:rsidP="002F56EE">
            <w:pPr>
              <w:pStyle w:val="Tabletext"/>
              <w:jc w:val="left"/>
              <w:rPr>
                <w:szCs w:val="22"/>
                <w:lang w:val="ru-RU" w:eastAsia="es-AR"/>
              </w:rPr>
            </w:pPr>
          </w:p>
        </w:tc>
      </w:tr>
      <w:tr w:rsidR="00423B5D" w:rsidRPr="00DD1430" w14:paraId="1CA28556"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7ECAA"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390F066B" w14:textId="77777777" w:rsidR="00423B5D" w:rsidRPr="00DD1430" w:rsidRDefault="00423B5D" w:rsidP="002F56EE">
            <w:pPr>
              <w:pStyle w:val="Tabletext"/>
              <w:jc w:val="left"/>
              <w:rPr>
                <w:szCs w:val="22"/>
                <w:lang w:val="ru-RU" w:eastAsia="ja-JP"/>
              </w:rPr>
            </w:pPr>
            <w:r w:rsidRPr="00DD1430">
              <w:rPr>
                <w:szCs w:val="22"/>
                <w:lang w:val="ru-RU" w:eastAsia="es-AR"/>
              </w:rPr>
              <w:t xml:space="preserve">Ямайка: </w:t>
            </w:r>
            <w:r w:rsidRPr="00DD1430">
              <w:rPr>
                <w:szCs w:val="22"/>
                <w:lang w:val="ru-RU" w:eastAsia="es-AR"/>
              </w:rPr>
              <w:br/>
              <w:t>162,0375–174 МГц</w:t>
            </w:r>
            <w:r w:rsidRPr="00DD1430">
              <w:rPr>
                <w:szCs w:val="22"/>
                <w:lang w:val="ru-RU" w:eastAsia="es-AR"/>
              </w:rPr>
              <w:br/>
              <w:t>902–928 МГц</w:t>
            </w:r>
            <w:r w:rsidRPr="00DD1430">
              <w:rPr>
                <w:szCs w:val="22"/>
                <w:lang w:val="ru-RU" w:eastAsia="es-AR"/>
              </w:rPr>
              <w:br/>
              <w:t>450–470 МГц</w:t>
            </w:r>
            <w:r w:rsidRPr="00DD1430">
              <w:rPr>
                <w:szCs w:val="22"/>
                <w:lang w:val="ru-RU" w:eastAsia="es-AR"/>
              </w:rPr>
              <w:br/>
              <w:t>21 200–23 600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0761223" w14:textId="77777777" w:rsidR="00423B5D" w:rsidRPr="00DD1430" w:rsidRDefault="00423B5D" w:rsidP="002F56EE">
            <w:pPr>
              <w:pStyle w:val="Tabletext"/>
              <w:jc w:val="left"/>
              <w:rPr>
                <w:szCs w:val="22"/>
                <w:lang w:val="ru-RU" w:eastAsia="es-AR"/>
              </w:rPr>
            </w:pPr>
          </w:p>
        </w:tc>
      </w:tr>
      <w:tr w:rsidR="00423B5D" w:rsidRPr="00DD1430" w14:paraId="403A0CD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1E5B2"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hideMark/>
          </w:tcPr>
          <w:p w14:paraId="7235B301" w14:textId="77777777" w:rsidR="00423B5D" w:rsidRPr="00DD1430" w:rsidRDefault="00423B5D" w:rsidP="002F56EE">
            <w:pPr>
              <w:pStyle w:val="Tabletext"/>
              <w:jc w:val="left"/>
              <w:rPr>
                <w:szCs w:val="22"/>
                <w:lang w:val="ru-RU" w:eastAsia="es-AR"/>
              </w:rPr>
            </w:pPr>
            <w:r w:rsidRPr="00DD1430">
              <w:rPr>
                <w:szCs w:val="22"/>
                <w:lang w:val="ru-RU" w:eastAsia="es-AR"/>
              </w:rPr>
              <w:t>Боливия:</w:t>
            </w:r>
            <w:r w:rsidRPr="00DD1430">
              <w:rPr>
                <w:szCs w:val="22"/>
                <w:lang w:val="ru-RU" w:eastAsia="es-AR"/>
              </w:rPr>
              <w:br/>
              <w:t>136–174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121294C" w14:textId="77777777" w:rsidR="00423B5D" w:rsidRPr="00DD1430" w:rsidRDefault="00423B5D" w:rsidP="002F56EE">
            <w:pPr>
              <w:pStyle w:val="Tabletext"/>
              <w:jc w:val="left"/>
              <w:rPr>
                <w:szCs w:val="22"/>
                <w:lang w:val="ru-RU" w:eastAsia="es-AR"/>
              </w:rPr>
            </w:pPr>
          </w:p>
        </w:tc>
      </w:tr>
      <w:tr w:rsidR="00423B5D" w:rsidRPr="00DD1430" w14:paraId="6A2C20B3" w14:textId="77777777" w:rsidTr="002F56EE">
        <w:trPr>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E0C8CB3" w14:textId="77777777" w:rsidR="00423B5D" w:rsidRPr="00DD1430" w:rsidRDefault="00423B5D" w:rsidP="002F56EE">
            <w:pPr>
              <w:pStyle w:val="Tabletext"/>
              <w:jc w:val="left"/>
              <w:rPr>
                <w:szCs w:val="22"/>
                <w:lang w:val="ru-RU" w:eastAsia="es-AR"/>
              </w:rPr>
            </w:pPr>
            <w:r w:rsidRPr="00DD1430">
              <w:rPr>
                <w:szCs w:val="22"/>
                <w:lang w:val="ru-RU" w:eastAsia="es-AR"/>
              </w:rPr>
              <w:t>Передача информации о местоположении поезда</w:t>
            </w:r>
          </w:p>
        </w:tc>
        <w:tc>
          <w:tcPr>
            <w:tcW w:w="3336" w:type="dxa"/>
            <w:tcBorders>
              <w:top w:val="single" w:sz="4" w:space="0" w:color="auto"/>
              <w:left w:val="single" w:sz="4" w:space="0" w:color="auto"/>
              <w:bottom w:val="nil"/>
              <w:right w:val="single" w:sz="4" w:space="0" w:color="auto"/>
            </w:tcBorders>
            <w:vAlign w:val="center"/>
            <w:hideMark/>
          </w:tcPr>
          <w:p w14:paraId="127E5FA9" w14:textId="77777777" w:rsidR="00423B5D" w:rsidRPr="00DD1430" w:rsidRDefault="00423B5D" w:rsidP="002F56EE">
            <w:pPr>
              <w:pStyle w:val="Tabletext"/>
              <w:jc w:val="left"/>
              <w:rPr>
                <w:szCs w:val="22"/>
                <w:lang w:val="ru-RU" w:eastAsia="es-AR"/>
              </w:rPr>
            </w:pPr>
            <w:r w:rsidRPr="00DD1430">
              <w:rPr>
                <w:szCs w:val="22"/>
                <w:lang w:val="ru-RU" w:eastAsia="es-AR"/>
              </w:rPr>
              <w:t>США:</w:t>
            </w:r>
          </w:p>
        </w:tc>
        <w:tc>
          <w:tcPr>
            <w:tcW w:w="4711" w:type="dxa"/>
            <w:vMerge w:val="restart"/>
            <w:tcBorders>
              <w:top w:val="single" w:sz="4" w:space="0" w:color="auto"/>
              <w:left w:val="single" w:sz="4" w:space="0" w:color="auto"/>
              <w:bottom w:val="single" w:sz="4" w:space="0" w:color="auto"/>
              <w:right w:val="single" w:sz="4" w:space="0" w:color="auto"/>
            </w:tcBorders>
            <w:vAlign w:val="center"/>
          </w:tcPr>
          <w:p w14:paraId="15288574" w14:textId="77777777" w:rsidR="00423B5D" w:rsidRPr="00DD1430" w:rsidRDefault="00423B5D" w:rsidP="002F56EE">
            <w:pPr>
              <w:pStyle w:val="Tabletext"/>
              <w:jc w:val="left"/>
              <w:rPr>
                <w:szCs w:val="22"/>
                <w:lang w:val="ru-RU" w:eastAsia="es-AR"/>
              </w:rPr>
            </w:pPr>
            <w:r w:rsidRPr="00DD1430">
              <w:rPr>
                <w:szCs w:val="22"/>
                <w:lang w:val="ru-RU" w:eastAsia="es-AR"/>
              </w:rPr>
              <w:t>Как минимум две администрации: 22</w:t>
            </w:r>
          </w:p>
          <w:p w14:paraId="4E946950" w14:textId="77777777" w:rsidR="00423B5D" w:rsidRPr="00DD1430" w:rsidRDefault="00423B5D" w:rsidP="002F56EE">
            <w:pPr>
              <w:pStyle w:val="Tabletext"/>
              <w:jc w:val="left"/>
              <w:rPr>
                <w:szCs w:val="22"/>
                <w:lang w:val="ru-RU" w:eastAsia="es-AR"/>
              </w:rPr>
            </w:pPr>
            <w:r w:rsidRPr="00DD1430">
              <w:rPr>
                <w:szCs w:val="22"/>
                <w:lang w:val="ru-RU" w:eastAsia="es-AR"/>
              </w:rPr>
              <w:t>0–222 МГц</w:t>
            </w:r>
          </w:p>
          <w:p w14:paraId="2E99086A"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220–222 МГц</w:t>
            </w:r>
          </w:p>
          <w:p w14:paraId="3FE4A8FE"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219,5–222 МГц</w:t>
            </w:r>
          </w:p>
          <w:p w14:paraId="4233F3FC" w14:textId="77777777" w:rsidR="00423B5D" w:rsidRPr="00DD1430" w:rsidRDefault="00423B5D" w:rsidP="002F56EE">
            <w:pPr>
              <w:pStyle w:val="Tabletext"/>
              <w:jc w:val="left"/>
              <w:rPr>
                <w:szCs w:val="22"/>
                <w:lang w:val="ru-RU" w:eastAsia="es-AR"/>
              </w:rPr>
            </w:pPr>
          </w:p>
          <w:p w14:paraId="5E23F0F9" w14:textId="77777777" w:rsidR="00423B5D" w:rsidRPr="00DD1430" w:rsidRDefault="00423B5D" w:rsidP="002F56EE">
            <w:pPr>
              <w:pStyle w:val="Tabletext"/>
              <w:jc w:val="left"/>
              <w:rPr>
                <w:szCs w:val="22"/>
                <w:lang w:val="ru-RU" w:eastAsia="es-AR"/>
              </w:rPr>
            </w:pPr>
          </w:p>
          <w:p w14:paraId="23E065E9" w14:textId="77777777" w:rsidR="00423B5D" w:rsidRPr="00DD1430" w:rsidRDefault="00423B5D" w:rsidP="002F56EE">
            <w:pPr>
              <w:pStyle w:val="Tabletext"/>
              <w:jc w:val="left"/>
              <w:rPr>
                <w:szCs w:val="22"/>
                <w:lang w:val="ru-RU" w:eastAsia="es-AR"/>
              </w:rPr>
            </w:pPr>
            <w:r w:rsidRPr="00DD1430">
              <w:rPr>
                <w:szCs w:val="22"/>
                <w:lang w:val="ru-RU" w:eastAsia="es-AR"/>
              </w:rPr>
              <w:t xml:space="preserve">Как минимум две администрации: </w:t>
            </w:r>
            <w:r w:rsidRPr="00DD1430">
              <w:rPr>
                <w:szCs w:val="22"/>
                <w:lang w:val="ru-RU" w:eastAsia="es-AR"/>
              </w:rPr>
              <w:br/>
              <w:t>896–897 МГц и 900–935 МГц</w:t>
            </w:r>
          </w:p>
          <w:p w14:paraId="72B2733C"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452,95</w:t>
            </w:r>
            <w:r w:rsidRPr="00DD1430">
              <w:rPr>
                <w:szCs w:val="22"/>
                <w:lang w:val="ru-RU" w:eastAsia="zh-CN"/>
              </w:rPr>
              <w:t>–</w:t>
            </w:r>
            <w:r w:rsidRPr="00DD1430">
              <w:rPr>
                <w:szCs w:val="22"/>
                <w:lang w:val="ru-RU" w:eastAsia="es-AR"/>
              </w:rPr>
              <w:t>457,00 МГц</w:t>
            </w:r>
          </w:p>
          <w:p w14:paraId="42FBAB99"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896–936 МГц</w:t>
            </w:r>
          </w:p>
          <w:p w14:paraId="4BF2EE83" w14:textId="77777777" w:rsidR="00423B5D" w:rsidRPr="00DD1430" w:rsidRDefault="00423B5D" w:rsidP="002F56EE">
            <w:pPr>
              <w:pStyle w:val="Tabletext"/>
              <w:jc w:val="left"/>
              <w:rPr>
                <w:szCs w:val="22"/>
                <w:lang w:val="ru-RU" w:eastAsia="es-AR"/>
              </w:rPr>
            </w:pPr>
          </w:p>
          <w:p w14:paraId="41B500F0" w14:textId="77777777" w:rsidR="00423B5D" w:rsidRPr="00DD1430" w:rsidRDefault="00423B5D" w:rsidP="002F56EE">
            <w:pPr>
              <w:pStyle w:val="Tabletext"/>
              <w:jc w:val="left"/>
              <w:rPr>
                <w:szCs w:val="22"/>
                <w:lang w:val="ru-RU" w:eastAsia="es-AR"/>
              </w:rPr>
            </w:pPr>
          </w:p>
          <w:p w14:paraId="57F1DFDC" w14:textId="77777777" w:rsidR="00423B5D" w:rsidRPr="00DD1430" w:rsidRDefault="00423B5D" w:rsidP="002F56EE">
            <w:pPr>
              <w:pStyle w:val="Tabletext"/>
              <w:jc w:val="left"/>
              <w:rPr>
                <w:szCs w:val="22"/>
                <w:lang w:val="ru-RU" w:eastAsia="es-AR"/>
              </w:rPr>
            </w:pPr>
            <w:r w:rsidRPr="00DD1430">
              <w:rPr>
                <w:szCs w:val="22"/>
                <w:lang w:val="ru-RU" w:eastAsia="es-AR"/>
              </w:rPr>
              <w:t>Как минимум две администрации: 459–469 МГц</w:t>
            </w:r>
          </w:p>
          <w:p w14:paraId="7525F19B"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459–469 МГц</w:t>
            </w:r>
          </w:p>
          <w:p w14:paraId="4BB2BCB9"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450–470 МГц</w:t>
            </w:r>
          </w:p>
          <w:p w14:paraId="22FED0F6" w14:textId="77777777" w:rsidR="00423B5D" w:rsidRPr="00DD1430" w:rsidRDefault="00423B5D" w:rsidP="002F56EE">
            <w:pPr>
              <w:pStyle w:val="Tabletext"/>
              <w:jc w:val="left"/>
              <w:rPr>
                <w:szCs w:val="22"/>
                <w:lang w:val="ru-RU" w:eastAsia="es-AR"/>
              </w:rPr>
            </w:pPr>
          </w:p>
          <w:p w14:paraId="24A33959" w14:textId="77777777" w:rsidR="00423B5D" w:rsidRPr="00DD1430" w:rsidRDefault="00423B5D" w:rsidP="002F56EE">
            <w:pPr>
              <w:pStyle w:val="Tabletext"/>
              <w:jc w:val="left"/>
              <w:rPr>
                <w:szCs w:val="22"/>
                <w:lang w:val="ru-RU" w:eastAsia="es-AR"/>
              </w:rPr>
            </w:pPr>
            <w:r w:rsidRPr="00DD1430">
              <w:rPr>
                <w:szCs w:val="22"/>
                <w:lang w:val="ru-RU" w:eastAsia="es-AR"/>
              </w:rPr>
              <w:t>Для EoT/HoT:</w:t>
            </w:r>
          </w:p>
          <w:p w14:paraId="24DBC5DA" w14:textId="77777777" w:rsidR="00423B5D" w:rsidRPr="00DD1430" w:rsidRDefault="00423B5D" w:rsidP="002F56EE">
            <w:pPr>
              <w:pStyle w:val="Tabletext"/>
              <w:jc w:val="left"/>
              <w:rPr>
                <w:color w:val="000000"/>
                <w:szCs w:val="22"/>
                <w:lang w:val="ru-RU" w:eastAsia="es-AR"/>
              </w:rPr>
            </w:pPr>
            <w:r w:rsidRPr="00DD1430">
              <w:rPr>
                <w:szCs w:val="22"/>
                <w:lang w:val="ru-RU" w:eastAsia="es-AR"/>
              </w:rPr>
              <w:t xml:space="preserve">Как минимум две администрации: </w:t>
            </w:r>
            <w:r w:rsidRPr="00DD1430">
              <w:rPr>
                <w:szCs w:val="22"/>
                <w:lang w:val="ru-RU" w:eastAsia="es-AR"/>
              </w:rPr>
              <w:br/>
            </w:r>
            <w:r w:rsidRPr="00DD1430">
              <w:rPr>
                <w:color w:val="000000"/>
                <w:szCs w:val="22"/>
                <w:lang w:val="ru-RU" w:eastAsia="es-AR"/>
              </w:rPr>
              <w:t>452,00</w:t>
            </w:r>
            <w:r w:rsidRPr="00DD1430">
              <w:rPr>
                <w:szCs w:val="22"/>
                <w:lang w:val="ru-RU" w:eastAsia="zh-CN"/>
              </w:rPr>
              <w:t>–</w:t>
            </w:r>
            <w:r w:rsidRPr="00DD1430">
              <w:rPr>
                <w:color w:val="000000"/>
                <w:szCs w:val="22"/>
                <w:lang w:val="ru-RU" w:eastAsia="es-AR"/>
              </w:rPr>
              <w:t>460,00 МГц</w:t>
            </w:r>
          </w:p>
          <w:p w14:paraId="1E4210B8" w14:textId="77777777" w:rsidR="00423B5D" w:rsidRPr="00DD1430" w:rsidRDefault="00423B5D" w:rsidP="002F56EE">
            <w:pPr>
              <w:pStyle w:val="Tabletext"/>
              <w:jc w:val="left"/>
              <w:rPr>
                <w:color w:val="000000"/>
                <w:szCs w:val="22"/>
                <w:lang w:val="ru-RU" w:eastAsia="es-AR"/>
              </w:rPr>
            </w:pPr>
            <w:r w:rsidRPr="00DD1430">
              <w:rPr>
                <w:szCs w:val="22"/>
                <w:lang w:val="ru-RU" w:eastAsia="es-AR"/>
              </w:rPr>
              <w:t xml:space="preserve">Большее количество администраций: </w:t>
            </w:r>
            <w:r w:rsidRPr="00DD1430">
              <w:rPr>
                <w:color w:val="000000"/>
                <w:szCs w:val="22"/>
                <w:lang w:val="ru-RU" w:eastAsia="es-AR"/>
              </w:rPr>
              <w:t>452,9375</w:t>
            </w:r>
            <w:r w:rsidRPr="00DD1430">
              <w:rPr>
                <w:szCs w:val="22"/>
                <w:lang w:val="ru-RU" w:eastAsia="zh-CN"/>
              </w:rPr>
              <w:noBreakHyphen/>
            </w:r>
            <w:r w:rsidRPr="00DD1430">
              <w:rPr>
                <w:color w:val="000000"/>
                <w:szCs w:val="22"/>
                <w:lang w:val="ru-RU" w:eastAsia="es-AR"/>
              </w:rPr>
              <w:t>457,9375 МГц</w:t>
            </w:r>
          </w:p>
          <w:p w14:paraId="6788121F"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Более широкий диапазон частот, включающий полосу, используемую как минимум одной администрацией: </w:t>
            </w:r>
            <w:r w:rsidRPr="00DD1430">
              <w:rPr>
                <w:color w:val="000000"/>
                <w:szCs w:val="22"/>
                <w:lang w:val="ru-RU" w:eastAsia="es-AR"/>
              </w:rPr>
              <w:t>450,00</w:t>
            </w:r>
            <w:r w:rsidRPr="00DD1430">
              <w:rPr>
                <w:szCs w:val="22"/>
                <w:lang w:val="ru-RU" w:eastAsia="zh-CN"/>
              </w:rPr>
              <w:t>–</w:t>
            </w:r>
            <w:r w:rsidRPr="00DD1430">
              <w:rPr>
                <w:color w:val="000000"/>
                <w:szCs w:val="22"/>
                <w:lang w:val="ru-RU" w:eastAsia="es-AR"/>
              </w:rPr>
              <w:t>469,7875 МГц</w:t>
            </w:r>
          </w:p>
        </w:tc>
      </w:tr>
      <w:tr w:rsidR="00423B5D" w:rsidRPr="00DD1430" w14:paraId="5E4FCD9A"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F7361"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322A2FD9" w14:textId="77777777" w:rsidR="00423B5D" w:rsidRPr="00DD1430" w:rsidRDefault="00423B5D" w:rsidP="002F56EE">
            <w:pPr>
              <w:pStyle w:val="Tabletext"/>
              <w:jc w:val="left"/>
              <w:rPr>
                <w:szCs w:val="22"/>
                <w:lang w:val="ru-RU" w:eastAsia="es-AR"/>
              </w:rPr>
            </w:pPr>
            <w:r w:rsidRPr="00DD1430">
              <w:rPr>
                <w:szCs w:val="22"/>
                <w:lang w:val="ru-RU" w:eastAsia="es-AR"/>
              </w:rPr>
              <w:t>44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219,500–222 МГц</w:t>
            </w:r>
            <w:r w:rsidRPr="00DD1430">
              <w:rPr>
                <w:szCs w:val="22"/>
                <w:vertAlign w:val="superscript"/>
                <w:lang w:val="ru-RU" w:eastAsia="es-AR"/>
              </w:rPr>
              <w:t>(1)</w:t>
            </w:r>
          </w:p>
          <w:p w14:paraId="177A68FB" w14:textId="77777777" w:rsidR="00423B5D" w:rsidRPr="00DD1430" w:rsidRDefault="00423B5D" w:rsidP="002F56EE">
            <w:pPr>
              <w:pStyle w:val="Tabletext"/>
              <w:jc w:val="left"/>
              <w:rPr>
                <w:szCs w:val="22"/>
                <w:lang w:val="ru-RU" w:eastAsia="es-AR"/>
              </w:rPr>
            </w:pPr>
            <w:r w:rsidRPr="00DD1430">
              <w:rPr>
                <w:szCs w:val="22"/>
                <w:lang w:val="ru-RU" w:eastAsia="es-AR"/>
              </w:rPr>
              <w:t>452,9375–457,9375 МГц</w:t>
            </w:r>
            <w:r w:rsidRPr="00DD1430">
              <w:rPr>
                <w:szCs w:val="22"/>
                <w:vertAlign w:val="superscript"/>
                <w:lang w:val="ru-RU" w:eastAsia="es-AR"/>
              </w:rPr>
              <w:t>(1)</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4E1A3428" w14:textId="77777777" w:rsidR="00423B5D" w:rsidRPr="00DD1430" w:rsidRDefault="00423B5D" w:rsidP="002F56EE">
            <w:pPr>
              <w:pStyle w:val="Tabletext"/>
              <w:jc w:val="left"/>
              <w:rPr>
                <w:szCs w:val="22"/>
                <w:lang w:val="ru-RU" w:eastAsia="es-AR"/>
              </w:rPr>
            </w:pPr>
          </w:p>
        </w:tc>
      </w:tr>
      <w:tr w:rsidR="00423B5D" w:rsidRPr="00DD1430" w14:paraId="4C18D020"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8F7C71"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39A5B951" w14:textId="77777777" w:rsidR="00423B5D" w:rsidRPr="00DD1430" w:rsidRDefault="00423B5D" w:rsidP="002F56EE">
            <w:pPr>
              <w:pStyle w:val="Tabletext"/>
              <w:jc w:val="left"/>
              <w:rPr>
                <w:szCs w:val="22"/>
                <w:lang w:val="ru-RU" w:eastAsia="es-AR"/>
              </w:rPr>
            </w:pPr>
            <w:r w:rsidRPr="00DD1430">
              <w:rPr>
                <w:szCs w:val="22"/>
                <w:lang w:val="ru-RU" w:eastAsia="es-AR"/>
              </w:rPr>
              <w:t>896,8875–897,9875 МГц</w:t>
            </w:r>
            <w:r w:rsidRPr="00DD1430">
              <w:rPr>
                <w:szCs w:val="22"/>
                <w:lang w:val="ru-RU" w:eastAsia="es-AR"/>
              </w:rPr>
              <w:br/>
              <w:t>935,8875–936,9875 МГц</w:t>
            </w:r>
            <w:r w:rsidRPr="00DD1430">
              <w:rPr>
                <w:szCs w:val="22"/>
                <w:lang w:val="ru-RU" w:eastAsia="es-AR"/>
              </w:rPr>
              <w:br/>
              <w:t>902–928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25C33018" w14:textId="77777777" w:rsidR="00423B5D" w:rsidRPr="00DD1430" w:rsidRDefault="00423B5D" w:rsidP="002F56EE">
            <w:pPr>
              <w:pStyle w:val="Tabletext"/>
              <w:jc w:val="left"/>
              <w:rPr>
                <w:szCs w:val="22"/>
                <w:lang w:val="ru-RU" w:eastAsia="es-AR"/>
              </w:rPr>
            </w:pPr>
          </w:p>
        </w:tc>
      </w:tr>
      <w:tr w:rsidR="00423B5D" w:rsidRPr="00DD1430" w14:paraId="3EFAD64C"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5396F"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50A9410C" w14:textId="77777777" w:rsidR="00423B5D" w:rsidRPr="00DD1430" w:rsidRDefault="00423B5D" w:rsidP="002F56EE">
            <w:pPr>
              <w:pStyle w:val="Tabletext"/>
              <w:jc w:val="left"/>
              <w:rPr>
                <w:szCs w:val="22"/>
                <w:lang w:val="ru-RU" w:eastAsia="es-AR"/>
              </w:rPr>
            </w:pPr>
            <w:r w:rsidRPr="00DD1430">
              <w:rPr>
                <w:szCs w:val="22"/>
                <w:lang w:val="ru-RU" w:eastAsia="es-AR"/>
              </w:rPr>
              <w:t>Боливия:</w:t>
            </w:r>
          </w:p>
          <w:p w14:paraId="08314E97" w14:textId="77777777" w:rsidR="00423B5D" w:rsidRPr="00DD1430" w:rsidRDefault="00423B5D" w:rsidP="002F56EE">
            <w:pPr>
              <w:pStyle w:val="Tabletext"/>
              <w:jc w:val="left"/>
              <w:rPr>
                <w:szCs w:val="22"/>
                <w:lang w:val="ru-RU" w:eastAsia="es-AR"/>
              </w:rPr>
            </w:pPr>
            <w:r w:rsidRPr="00DD1430">
              <w:rPr>
                <w:szCs w:val="22"/>
                <w:lang w:val="ru-RU" w:eastAsia="es-AR"/>
              </w:rPr>
              <w:t>450–460 МГц</w:t>
            </w:r>
            <w:r w:rsidRPr="00DD1430">
              <w:rPr>
                <w:szCs w:val="22"/>
                <w:vertAlign w:val="superscript"/>
                <w:lang w:val="ru-RU" w:eastAsia="es-AR"/>
              </w:rPr>
              <w:t>(1)</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6A0B98A" w14:textId="77777777" w:rsidR="00423B5D" w:rsidRPr="00DD1430" w:rsidRDefault="00423B5D" w:rsidP="002F56EE">
            <w:pPr>
              <w:pStyle w:val="Tabletext"/>
              <w:jc w:val="left"/>
              <w:rPr>
                <w:szCs w:val="22"/>
                <w:lang w:val="ru-RU" w:eastAsia="es-AR"/>
              </w:rPr>
            </w:pPr>
          </w:p>
        </w:tc>
      </w:tr>
      <w:tr w:rsidR="00423B5D" w:rsidRPr="00DD1430" w14:paraId="0F8619E8"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C026B"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59F5906C" w14:textId="77777777" w:rsidR="00423B5D" w:rsidRPr="00DD1430" w:rsidRDefault="00423B5D" w:rsidP="002F56EE">
            <w:pPr>
              <w:pStyle w:val="Tabletext"/>
              <w:jc w:val="left"/>
              <w:rPr>
                <w:szCs w:val="22"/>
                <w:lang w:val="ru-RU" w:eastAsia="es-AR"/>
              </w:rPr>
            </w:pPr>
            <w:r w:rsidRPr="00DD1430">
              <w:rPr>
                <w:szCs w:val="22"/>
                <w:lang w:val="ru-RU" w:eastAsia="es-AR"/>
              </w:rPr>
              <w:t>Канада:</w:t>
            </w:r>
          </w:p>
          <w:p w14:paraId="3CB25900" w14:textId="77777777" w:rsidR="00423B5D" w:rsidRPr="00DD1430" w:rsidRDefault="00423B5D" w:rsidP="002F56EE">
            <w:pPr>
              <w:pStyle w:val="Tabletext"/>
              <w:jc w:val="left"/>
              <w:rPr>
                <w:szCs w:val="22"/>
                <w:lang w:val="ru-RU" w:eastAsia="es-AR"/>
              </w:rPr>
            </w:pPr>
            <w:r w:rsidRPr="00DD1430">
              <w:rPr>
                <w:szCs w:val="22"/>
                <w:lang w:val="ru-RU" w:eastAsia="es-AR"/>
              </w:rPr>
              <w:t xml:space="preserve">452.9375–457.9375 МГц </w:t>
            </w:r>
            <w:r w:rsidRPr="00DD1430">
              <w:rPr>
                <w:szCs w:val="22"/>
                <w:vertAlign w:val="superscript"/>
                <w:lang w:val="ru-RU" w:eastAsia="es-AR"/>
              </w:rPr>
              <w:t>(1)</w:t>
            </w:r>
            <w:r w:rsidRPr="00DD1430">
              <w:rPr>
                <w:szCs w:val="22"/>
                <w:lang w:val="ru-RU" w:eastAsia="es-AR"/>
              </w:rPr>
              <w:br/>
              <w:t>896/935 МГц</w:t>
            </w:r>
            <w:r w:rsidRPr="00DD1430">
              <w:rPr>
                <w:szCs w:val="22"/>
                <w:lang w:val="ru-RU" w:eastAsia="es-AR"/>
              </w:rPr>
              <w:br/>
              <w:t>902-922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210D1FB5" w14:textId="77777777" w:rsidR="00423B5D" w:rsidRPr="00DD1430" w:rsidRDefault="00423B5D" w:rsidP="002F56EE">
            <w:pPr>
              <w:pStyle w:val="Tabletext"/>
              <w:jc w:val="left"/>
              <w:rPr>
                <w:szCs w:val="22"/>
                <w:lang w:val="ru-RU" w:eastAsia="es-AR"/>
              </w:rPr>
            </w:pPr>
          </w:p>
        </w:tc>
      </w:tr>
      <w:tr w:rsidR="00423B5D" w:rsidRPr="00DD1430" w14:paraId="71676AF2"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9C80C5"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nil"/>
              <w:right w:val="single" w:sz="4" w:space="0" w:color="auto"/>
            </w:tcBorders>
            <w:vAlign w:val="center"/>
            <w:hideMark/>
          </w:tcPr>
          <w:p w14:paraId="5D04D4D7" w14:textId="77777777" w:rsidR="00423B5D" w:rsidRPr="00DD1430" w:rsidRDefault="00423B5D" w:rsidP="002F56EE">
            <w:pPr>
              <w:pStyle w:val="Tabletext"/>
              <w:jc w:val="left"/>
              <w:rPr>
                <w:szCs w:val="22"/>
                <w:lang w:val="ru-RU" w:eastAsia="es-AR"/>
              </w:rPr>
            </w:pPr>
            <w:r w:rsidRPr="00DD1430">
              <w:rPr>
                <w:szCs w:val="22"/>
                <w:lang w:val="ru-RU" w:eastAsia="es-AR"/>
              </w:rPr>
              <w:t xml:space="preserve">Бразилия: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D661CB1" w14:textId="77777777" w:rsidR="00423B5D" w:rsidRPr="00DD1430" w:rsidRDefault="00423B5D" w:rsidP="002F56EE">
            <w:pPr>
              <w:pStyle w:val="Tabletext"/>
              <w:jc w:val="left"/>
              <w:rPr>
                <w:szCs w:val="22"/>
                <w:lang w:val="ru-RU" w:eastAsia="es-AR"/>
              </w:rPr>
            </w:pPr>
          </w:p>
        </w:tc>
      </w:tr>
      <w:tr w:rsidR="00423B5D" w:rsidRPr="00DD1430" w14:paraId="4BB1ED83"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EAC0B"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419AEBA7" w14:textId="77777777" w:rsidR="00423B5D" w:rsidRPr="00DD1430" w:rsidRDefault="00423B5D" w:rsidP="002F56EE">
            <w:pPr>
              <w:pStyle w:val="Tabletext"/>
              <w:jc w:val="left"/>
              <w:rPr>
                <w:szCs w:val="22"/>
                <w:lang w:val="ru-RU" w:eastAsia="ja-JP"/>
              </w:rPr>
            </w:pPr>
            <w:r w:rsidRPr="00DD1430">
              <w:rPr>
                <w:szCs w:val="22"/>
                <w:lang w:val="ru-RU" w:eastAsia="es-AR"/>
              </w:rPr>
              <w:t>Части диапазона 157–170 МГц (ОВЧ цифровой)</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F4F2E59" w14:textId="77777777" w:rsidR="00423B5D" w:rsidRPr="00DD1430" w:rsidRDefault="00423B5D" w:rsidP="002F56EE">
            <w:pPr>
              <w:pStyle w:val="Tabletext"/>
              <w:jc w:val="left"/>
              <w:rPr>
                <w:szCs w:val="22"/>
                <w:lang w:val="ru-RU" w:eastAsia="es-AR"/>
              </w:rPr>
            </w:pPr>
          </w:p>
        </w:tc>
      </w:tr>
      <w:tr w:rsidR="00423B5D" w:rsidRPr="00DD1430" w14:paraId="088BAEFD"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1AB10"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693C2A93" w14:textId="77777777" w:rsidR="00423B5D" w:rsidRPr="00DD1430" w:rsidRDefault="00423B5D" w:rsidP="002F56EE">
            <w:pPr>
              <w:pStyle w:val="Tabletext"/>
              <w:jc w:val="left"/>
              <w:rPr>
                <w:szCs w:val="22"/>
                <w:lang w:val="ru-RU" w:eastAsia="es-AR"/>
              </w:rPr>
            </w:pPr>
            <w:r w:rsidRPr="00DD1430">
              <w:rPr>
                <w:szCs w:val="22"/>
                <w:lang w:val="ru-RU" w:eastAsia="es-AR"/>
              </w:rPr>
              <w:t>459,4375–469,7875 МГц</w:t>
            </w:r>
            <w:r w:rsidRPr="00DD1430">
              <w:rPr>
                <w:szCs w:val="22"/>
                <w:vertAlign w:val="superscript"/>
                <w:lang w:val="ru-RU" w:eastAsia="es-AR"/>
              </w:rPr>
              <w:t>(1)</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443A3839" w14:textId="77777777" w:rsidR="00423B5D" w:rsidRPr="00DD1430" w:rsidRDefault="00423B5D" w:rsidP="002F56EE">
            <w:pPr>
              <w:pStyle w:val="Tabletext"/>
              <w:jc w:val="left"/>
              <w:rPr>
                <w:szCs w:val="22"/>
                <w:lang w:val="ru-RU" w:eastAsia="es-AR"/>
              </w:rPr>
            </w:pPr>
          </w:p>
        </w:tc>
      </w:tr>
      <w:tr w:rsidR="00423B5D" w:rsidRPr="00DD1430" w14:paraId="1B0D4B36"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4CFF0"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266A1496" w14:textId="77777777" w:rsidR="00423B5D" w:rsidRPr="00DD1430" w:rsidRDefault="00423B5D" w:rsidP="002F56EE">
            <w:pPr>
              <w:pStyle w:val="Tabletext"/>
              <w:jc w:val="left"/>
              <w:rPr>
                <w:szCs w:val="22"/>
                <w:lang w:val="ru-RU" w:eastAsia="es-AR"/>
              </w:rPr>
            </w:pPr>
            <w:r w:rsidRPr="00DD1430">
              <w:rPr>
                <w:szCs w:val="22"/>
                <w:lang w:val="ru-RU" w:eastAsia="es-AR"/>
              </w:rPr>
              <w:t>Части диапазона 900–930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4EA495A2" w14:textId="77777777" w:rsidR="00423B5D" w:rsidRPr="00DD1430" w:rsidRDefault="00423B5D" w:rsidP="002F56EE">
            <w:pPr>
              <w:pStyle w:val="Tabletext"/>
              <w:jc w:val="left"/>
              <w:rPr>
                <w:szCs w:val="22"/>
                <w:lang w:val="ru-RU" w:eastAsia="es-AR"/>
              </w:rPr>
            </w:pPr>
          </w:p>
        </w:tc>
      </w:tr>
      <w:tr w:rsidR="00423B5D" w:rsidRPr="00DD1430" w14:paraId="7BFFFF10"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B048C"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09BA55F7" w14:textId="77777777" w:rsidR="00423B5D" w:rsidRPr="00DD1430" w:rsidRDefault="00423B5D" w:rsidP="002F56EE">
            <w:pPr>
              <w:pStyle w:val="Tabletext"/>
              <w:jc w:val="left"/>
              <w:rPr>
                <w:szCs w:val="22"/>
                <w:lang w:val="ru-RU" w:eastAsia="es-AR"/>
              </w:rPr>
            </w:pPr>
            <w:r w:rsidRPr="00DD1430">
              <w:rPr>
                <w:szCs w:val="22"/>
                <w:lang w:val="ru-RU" w:eastAsia="es-AR"/>
              </w:rPr>
              <w:t>2400–2483,5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4C8095CF" w14:textId="77777777" w:rsidR="00423B5D" w:rsidRPr="00DD1430" w:rsidRDefault="00423B5D" w:rsidP="002F56EE">
            <w:pPr>
              <w:pStyle w:val="Tabletext"/>
              <w:jc w:val="left"/>
              <w:rPr>
                <w:szCs w:val="22"/>
                <w:lang w:val="ru-RU" w:eastAsia="es-AR"/>
              </w:rPr>
            </w:pPr>
          </w:p>
        </w:tc>
      </w:tr>
      <w:tr w:rsidR="00423B5D" w:rsidRPr="00DD1430" w14:paraId="6AB3D6F4"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8F2FD"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51BE9639" w14:textId="77777777" w:rsidR="00423B5D" w:rsidRPr="00DD1430" w:rsidRDefault="00423B5D" w:rsidP="002F56EE">
            <w:pPr>
              <w:pStyle w:val="Tabletext"/>
              <w:jc w:val="left"/>
              <w:rPr>
                <w:szCs w:val="22"/>
                <w:lang w:val="ru-RU" w:eastAsia="es-AR"/>
              </w:rPr>
            </w:pPr>
            <w:r w:rsidRPr="00DD1430">
              <w:rPr>
                <w:szCs w:val="22"/>
                <w:lang w:val="ru-RU" w:eastAsia="es-AR"/>
              </w:rPr>
              <w:t>5725–5850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795D908" w14:textId="77777777" w:rsidR="00423B5D" w:rsidRPr="00DD1430" w:rsidRDefault="00423B5D" w:rsidP="002F56EE">
            <w:pPr>
              <w:pStyle w:val="Tabletext"/>
              <w:jc w:val="left"/>
              <w:rPr>
                <w:szCs w:val="22"/>
                <w:lang w:val="ru-RU" w:eastAsia="es-AR"/>
              </w:rPr>
            </w:pPr>
          </w:p>
        </w:tc>
      </w:tr>
      <w:tr w:rsidR="00423B5D" w:rsidRPr="00DD1430" w14:paraId="61EA4F7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A40AF"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nil"/>
              <w:right w:val="single" w:sz="4" w:space="0" w:color="auto"/>
            </w:tcBorders>
            <w:vAlign w:val="center"/>
            <w:hideMark/>
          </w:tcPr>
          <w:p w14:paraId="0BA03E96" w14:textId="77777777" w:rsidR="00423B5D" w:rsidRPr="00DD1430" w:rsidRDefault="00423B5D" w:rsidP="002F56EE">
            <w:pPr>
              <w:pStyle w:val="Tabletext"/>
              <w:jc w:val="left"/>
              <w:rPr>
                <w:szCs w:val="22"/>
                <w:lang w:val="ru-RU" w:eastAsia="es-AR"/>
              </w:rPr>
            </w:pPr>
            <w:r w:rsidRPr="00DD1430">
              <w:rPr>
                <w:szCs w:val="22"/>
                <w:lang w:val="ru-RU" w:eastAsia="es-AR"/>
              </w:rPr>
              <w:t>Аргентина:</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1D8DBF22" w14:textId="77777777" w:rsidR="00423B5D" w:rsidRPr="00DD1430" w:rsidRDefault="00423B5D" w:rsidP="002F56EE">
            <w:pPr>
              <w:pStyle w:val="Tabletext"/>
              <w:jc w:val="left"/>
              <w:rPr>
                <w:szCs w:val="22"/>
                <w:lang w:val="ru-RU" w:eastAsia="es-AR"/>
              </w:rPr>
            </w:pPr>
          </w:p>
        </w:tc>
      </w:tr>
      <w:tr w:rsidR="00423B5D" w:rsidRPr="00DD1430" w14:paraId="37CD829B"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F8944C"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7F5E2DA7" w14:textId="77777777" w:rsidR="00423B5D" w:rsidRPr="00DD1430" w:rsidRDefault="00423B5D" w:rsidP="002F56EE">
            <w:pPr>
              <w:pStyle w:val="Tabletext"/>
              <w:jc w:val="left"/>
              <w:rPr>
                <w:szCs w:val="22"/>
                <w:lang w:val="ru-RU" w:eastAsia="ja-JP"/>
              </w:rPr>
            </w:pPr>
            <w:r w:rsidRPr="00DD1430">
              <w:rPr>
                <w:szCs w:val="22"/>
                <w:lang w:val="ru-RU" w:eastAsia="es-AR"/>
              </w:rPr>
              <w:t>ОВЧ = 240–300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B0A5E38" w14:textId="77777777" w:rsidR="00423B5D" w:rsidRPr="00DD1430" w:rsidRDefault="00423B5D" w:rsidP="002F56EE">
            <w:pPr>
              <w:pStyle w:val="Tabletext"/>
              <w:jc w:val="left"/>
              <w:rPr>
                <w:szCs w:val="22"/>
                <w:lang w:val="ru-RU" w:eastAsia="es-AR"/>
              </w:rPr>
            </w:pPr>
          </w:p>
        </w:tc>
      </w:tr>
      <w:tr w:rsidR="00423B5D" w:rsidRPr="00DD1430" w14:paraId="5AC791E1"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183C3D"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56CBD862" w14:textId="77777777" w:rsidR="00423B5D" w:rsidRPr="00DD1430" w:rsidRDefault="00423B5D" w:rsidP="002F56EE">
            <w:pPr>
              <w:pStyle w:val="Tabletext"/>
              <w:jc w:val="left"/>
              <w:rPr>
                <w:szCs w:val="22"/>
                <w:lang w:val="ru-RU" w:eastAsia="es-AR"/>
              </w:rPr>
            </w:pPr>
            <w:r w:rsidRPr="00DD1430">
              <w:rPr>
                <w:szCs w:val="22"/>
                <w:lang w:val="ru-RU" w:eastAsia="es-AR"/>
              </w:rPr>
              <w:t xml:space="preserve">УВЧ = </w:t>
            </w:r>
            <w:r w:rsidRPr="00DD1430">
              <w:rPr>
                <w:szCs w:val="22"/>
                <w:lang w:val="ru-RU" w:eastAsia="ja-JP"/>
              </w:rPr>
              <w:t xml:space="preserve">части диапазона </w:t>
            </w:r>
            <w:r w:rsidRPr="00DD1430">
              <w:rPr>
                <w:szCs w:val="22"/>
                <w:lang w:val="ru-RU" w:eastAsia="ja-JP"/>
              </w:rPr>
              <w:br/>
            </w:r>
            <w:r w:rsidRPr="00DD1430">
              <w:rPr>
                <w:szCs w:val="22"/>
                <w:lang w:val="ru-RU" w:eastAsia="es-AR"/>
              </w:rPr>
              <w:t>410–450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5391AD7" w14:textId="77777777" w:rsidR="00423B5D" w:rsidRPr="00DD1430" w:rsidRDefault="00423B5D" w:rsidP="002F56EE">
            <w:pPr>
              <w:pStyle w:val="Tabletext"/>
              <w:jc w:val="left"/>
              <w:rPr>
                <w:szCs w:val="22"/>
                <w:lang w:val="ru-RU" w:eastAsia="es-AR"/>
              </w:rPr>
            </w:pPr>
          </w:p>
        </w:tc>
      </w:tr>
      <w:tr w:rsidR="00423B5D" w:rsidRPr="00DD1430" w14:paraId="27BF70B8"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45488"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nil"/>
              <w:right w:val="single" w:sz="4" w:space="0" w:color="auto"/>
            </w:tcBorders>
            <w:vAlign w:val="center"/>
            <w:hideMark/>
          </w:tcPr>
          <w:p w14:paraId="339BBF8C" w14:textId="77777777" w:rsidR="00423B5D" w:rsidRPr="00DD1430" w:rsidRDefault="00423B5D" w:rsidP="002F56EE">
            <w:pPr>
              <w:pStyle w:val="Tabletext"/>
              <w:jc w:val="left"/>
              <w:rPr>
                <w:szCs w:val="22"/>
                <w:lang w:val="ru-RU" w:eastAsia="es-AR"/>
              </w:rPr>
            </w:pPr>
            <w:r w:rsidRPr="00DD1430">
              <w:rPr>
                <w:szCs w:val="22"/>
                <w:lang w:val="ru-RU" w:eastAsia="es-AR"/>
              </w:rPr>
              <w:t>УВЧ = 450–470 МГц</w:t>
            </w:r>
          </w:p>
          <w:p w14:paraId="7910250A" w14:textId="77777777" w:rsidR="00423B5D" w:rsidRPr="00DD1430" w:rsidRDefault="00423B5D" w:rsidP="002F56EE">
            <w:pPr>
              <w:pStyle w:val="Tabletext"/>
              <w:jc w:val="left"/>
              <w:rPr>
                <w:szCs w:val="22"/>
                <w:lang w:val="ru-RU" w:eastAsia="es-AR"/>
              </w:rPr>
            </w:pPr>
            <w:r w:rsidRPr="00DD1430">
              <w:rPr>
                <w:szCs w:val="22"/>
                <w:lang w:val="ru-RU" w:eastAsia="es-AR"/>
              </w:rPr>
              <w:t>458,075 МГц</w:t>
            </w:r>
            <w:r w:rsidRPr="00DD1430">
              <w:rPr>
                <w:szCs w:val="22"/>
                <w:vertAlign w:val="superscript"/>
                <w:lang w:val="ru-RU" w:eastAsia="es-AR"/>
              </w:rPr>
              <w:t>(1)</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7B69DFE6" w14:textId="77777777" w:rsidR="00423B5D" w:rsidRPr="00DD1430" w:rsidRDefault="00423B5D" w:rsidP="002F56EE">
            <w:pPr>
              <w:pStyle w:val="Tabletext"/>
              <w:jc w:val="left"/>
              <w:rPr>
                <w:szCs w:val="22"/>
                <w:lang w:val="ru-RU" w:eastAsia="es-AR"/>
              </w:rPr>
            </w:pPr>
          </w:p>
        </w:tc>
      </w:tr>
      <w:tr w:rsidR="00423B5D" w:rsidRPr="00DD1430" w14:paraId="126729D7"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4078D"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10B29BB8" w14:textId="77777777" w:rsidR="00423B5D" w:rsidRPr="00DD1430" w:rsidRDefault="00423B5D" w:rsidP="002F56EE">
            <w:pPr>
              <w:pStyle w:val="Tabletext"/>
              <w:jc w:val="left"/>
              <w:rPr>
                <w:szCs w:val="22"/>
                <w:lang w:val="ru-RU" w:eastAsia="ja-JP"/>
              </w:rPr>
            </w:pPr>
            <w:r w:rsidRPr="00DD1430">
              <w:rPr>
                <w:szCs w:val="22"/>
                <w:lang w:val="ru-RU" w:eastAsia="es-AR"/>
              </w:rPr>
              <w:t>УВЧ = 470–490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2F0CA01C" w14:textId="77777777" w:rsidR="00423B5D" w:rsidRPr="00DD1430" w:rsidRDefault="00423B5D" w:rsidP="002F56EE">
            <w:pPr>
              <w:pStyle w:val="Tabletext"/>
              <w:jc w:val="left"/>
              <w:rPr>
                <w:szCs w:val="22"/>
                <w:lang w:val="ru-RU" w:eastAsia="es-AR"/>
              </w:rPr>
            </w:pPr>
          </w:p>
        </w:tc>
      </w:tr>
      <w:tr w:rsidR="00423B5D" w:rsidRPr="00DD1430" w14:paraId="24A6537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CE484"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5B975366" w14:textId="77777777" w:rsidR="00423B5D" w:rsidRPr="00DD1430" w:rsidRDefault="00423B5D" w:rsidP="002F56EE">
            <w:pPr>
              <w:pStyle w:val="Tabletext"/>
              <w:jc w:val="left"/>
              <w:rPr>
                <w:szCs w:val="22"/>
                <w:lang w:val="ru-RU" w:eastAsia="es-AR"/>
              </w:rPr>
            </w:pPr>
            <w:r w:rsidRPr="00DD1430">
              <w:rPr>
                <w:szCs w:val="22"/>
                <w:lang w:val="ru-RU" w:eastAsia="es-AR"/>
              </w:rPr>
              <w:t>Мексика:</w:t>
            </w:r>
            <w:r w:rsidRPr="00DD1430">
              <w:rPr>
                <w:szCs w:val="22"/>
                <w:lang w:val="ru-RU" w:eastAsia="es-AR"/>
              </w:rPr>
              <w:br/>
              <w:t>220–222 МГц</w:t>
            </w:r>
            <w:r w:rsidRPr="00DD1430">
              <w:rPr>
                <w:szCs w:val="22"/>
                <w:lang w:val="ru-RU" w:eastAsia="es-AR"/>
              </w:rPr>
              <w:br/>
              <w:t>400 МГц</w:t>
            </w:r>
          </w:p>
          <w:p w14:paraId="576759C7" w14:textId="77777777" w:rsidR="00423B5D" w:rsidRPr="00DD1430" w:rsidRDefault="00423B5D" w:rsidP="002F56EE">
            <w:pPr>
              <w:pStyle w:val="Tabletext"/>
              <w:jc w:val="left"/>
              <w:rPr>
                <w:szCs w:val="22"/>
                <w:lang w:val="ru-RU" w:eastAsia="es-AR"/>
              </w:rPr>
            </w:pPr>
            <w:r w:rsidRPr="00DD1430">
              <w:rPr>
                <w:szCs w:val="22"/>
                <w:lang w:val="ru-RU" w:eastAsia="es-AR"/>
              </w:rPr>
              <w:t>452–458 МГц</w:t>
            </w:r>
            <w:r w:rsidRPr="00DD1430">
              <w:rPr>
                <w:szCs w:val="22"/>
                <w:vertAlign w:val="superscript"/>
                <w:lang w:val="ru-RU" w:eastAsia="es-AR"/>
              </w:rPr>
              <w:t>(1)</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32EC0C73" w14:textId="77777777" w:rsidR="00423B5D" w:rsidRPr="00DD1430" w:rsidRDefault="00423B5D" w:rsidP="002F56EE">
            <w:pPr>
              <w:pStyle w:val="Tabletext"/>
              <w:jc w:val="left"/>
              <w:rPr>
                <w:szCs w:val="22"/>
                <w:lang w:val="ru-RU" w:eastAsia="es-AR"/>
              </w:rPr>
            </w:pPr>
          </w:p>
        </w:tc>
      </w:tr>
      <w:tr w:rsidR="00423B5D" w:rsidRPr="00DD1430" w14:paraId="6E1B705A"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E0010"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2EB51FE2" w14:textId="77777777" w:rsidR="00423B5D" w:rsidRPr="00DD1430" w:rsidRDefault="00423B5D" w:rsidP="002F56EE">
            <w:pPr>
              <w:pStyle w:val="Tabletext"/>
              <w:jc w:val="left"/>
              <w:rPr>
                <w:szCs w:val="22"/>
                <w:lang w:val="ru-RU" w:eastAsia="ja-JP"/>
              </w:rPr>
            </w:pPr>
            <w:r w:rsidRPr="00DD1430">
              <w:rPr>
                <w:szCs w:val="22"/>
                <w:lang w:val="ru-RU" w:eastAsia="es-AR"/>
              </w:rPr>
              <w:t>Ямайка:</w:t>
            </w:r>
            <w:r w:rsidRPr="00DD1430">
              <w:rPr>
                <w:szCs w:val="22"/>
                <w:lang w:val="ru-RU" w:eastAsia="es-AR"/>
              </w:rPr>
              <w:br/>
              <w:t>26,4200–27,5000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3,75–4,0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4,4880–4,6500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7594F22C" w14:textId="77777777" w:rsidR="00423B5D" w:rsidRPr="00DD1430" w:rsidRDefault="00423B5D" w:rsidP="002F56EE">
            <w:pPr>
              <w:pStyle w:val="Tabletext"/>
              <w:jc w:val="left"/>
              <w:rPr>
                <w:szCs w:val="22"/>
                <w:lang w:val="ru-RU" w:eastAsia="es-AR"/>
              </w:rPr>
            </w:pPr>
          </w:p>
        </w:tc>
      </w:tr>
      <w:tr w:rsidR="00423B5D" w:rsidRPr="00DD1430" w14:paraId="15A6EDCF" w14:textId="77777777" w:rsidTr="000266C4">
        <w:trPr>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DB21BF7" w14:textId="77777777" w:rsidR="00423B5D" w:rsidRPr="00DD1430" w:rsidRDefault="00423B5D" w:rsidP="002F56EE">
            <w:pPr>
              <w:pStyle w:val="Tabletext"/>
              <w:jc w:val="left"/>
              <w:rPr>
                <w:szCs w:val="22"/>
                <w:lang w:val="ru-RU" w:eastAsia="es-AR"/>
              </w:rPr>
            </w:pPr>
            <w:r w:rsidRPr="00DD1430">
              <w:rPr>
                <w:szCs w:val="22"/>
                <w:lang w:val="ru-RU" w:eastAsia="es-AR"/>
              </w:rPr>
              <w:t>Дистанционное управление поездом</w:t>
            </w:r>
          </w:p>
        </w:tc>
        <w:tc>
          <w:tcPr>
            <w:tcW w:w="3336" w:type="dxa"/>
            <w:tcBorders>
              <w:top w:val="single" w:sz="4" w:space="0" w:color="auto"/>
              <w:left w:val="single" w:sz="4" w:space="0" w:color="auto"/>
              <w:bottom w:val="nil"/>
              <w:right w:val="single" w:sz="4" w:space="0" w:color="auto"/>
            </w:tcBorders>
            <w:vAlign w:val="center"/>
            <w:hideMark/>
          </w:tcPr>
          <w:p w14:paraId="24E7A288" w14:textId="77777777" w:rsidR="00423B5D" w:rsidRPr="00DD1430" w:rsidRDefault="00423B5D" w:rsidP="002F56EE">
            <w:pPr>
              <w:pStyle w:val="Tabletext"/>
              <w:jc w:val="left"/>
              <w:rPr>
                <w:szCs w:val="22"/>
                <w:lang w:val="ru-RU" w:eastAsia="es-AR"/>
              </w:rPr>
            </w:pPr>
            <w:r w:rsidRPr="00DD1430">
              <w:rPr>
                <w:szCs w:val="22"/>
                <w:lang w:val="ru-RU" w:eastAsia="es-AR"/>
              </w:rPr>
              <w:t>США:</w:t>
            </w:r>
          </w:p>
        </w:tc>
        <w:tc>
          <w:tcPr>
            <w:tcW w:w="4711" w:type="dxa"/>
            <w:vMerge w:val="restart"/>
            <w:tcBorders>
              <w:top w:val="single" w:sz="4" w:space="0" w:color="auto"/>
              <w:left w:val="single" w:sz="4" w:space="0" w:color="auto"/>
              <w:bottom w:val="single" w:sz="4" w:space="0" w:color="auto"/>
              <w:right w:val="single" w:sz="4" w:space="0" w:color="auto"/>
            </w:tcBorders>
            <w:vAlign w:val="center"/>
          </w:tcPr>
          <w:p w14:paraId="6553000A" w14:textId="77777777" w:rsidR="00423B5D" w:rsidRPr="00DD1430" w:rsidRDefault="00423B5D" w:rsidP="002F56EE">
            <w:pPr>
              <w:pStyle w:val="Tabletext"/>
              <w:jc w:val="left"/>
              <w:rPr>
                <w:szCs w:val="22"/>
                <w:lang w:val="ru-RU" w:eastAsia="es-AR"/>
              </w:rPr>
            </w:pPr>
            <w:r w:rsidRPr="00DD1430">
              <w:rPr>
                <w:szCs w:val="22"/>
                <w:lang w:val="ru-RU" w:eastAsia="es-AR"/>
              </w:rPr>
              <w:t xml:space="preserve">Как минимум две администрации: </w:t>
            </w:r>
            <w:r w:rsidRPr="00DD1430">
              <w:rPr>
                <w:szCs w:val="22"/>
                <w:lang w:val="ru-RU" w:eastAsia="es-AR"/>
              </w:rPr>
              <w:br/>
              <w:t>452,00</w:t>
            </w:r>
            <w:r w:rsidRPr="00DD1430">
              <w:rPr>
                <w:szCs w:val="22"/>
                <w:lang w:val="ru-RU" w:eastAsia="zh-CN"/>
              </w:rPr>
              <w:t>–</w:t>
            </w:r>
            <w:r w:rsidRPr="00DD1430">
              <w:rPr>
                <w:szCs w:val="22"/>
                <w:lang w:val="ru-RU" w:eastAsia="es-AR"/>
              </w:rPr>
              <w:t>457,96875 МГц</w:t>
            </w:r>
          </w:p>
          <w:p w14:paraId="3C356829" w14:textId="77777777" w:rsidR="00423B5D" w:rsidRPr="00DD1430" w:rsidRDefault="00423B5D" w:rsidP="002F56EE">
            <w:pPr>
              <w:pStyle w:val="Tabletext"/>
              <w:jc w:val="left"/>
              <w:rPr>
                <w:szCs w:val="22"/>
                <w:lang w:val="ru-RU" w:eastAsia="es-AR"/>
              </w:rPr>
            </w:pPr>
            <w:r w:rsidRPr="00DD1430">
              <w:rPr>
                <w:szCs w:val="22"/>
                <w:lang w:val="ru-RU" w:eastAsia="es-AR"/>
              </w:rPr>
              <w:t xml:space="preserve">Большее количество администраций: </w:t>
            </w:r>
            <w:r w:rsidRPr="00DD1430">
              <w:rPr>
                <w:szCs w:val="22"/>
                <w:lang w:val="ru-RU" w:eastAsia="es-AR"/>
              </w:rPr>
              <w:br/>
              <w:t>452,9000–452,96875 МГц</w:t>
            </w:r>
          </w:p>
          <w:p w14:paraId="67E9AF47" w14:textId="77777777" w:rsidR="00423B5D" w:rsidRPr="00DD1430" w:rsidRDefault="00423B5D" w:rsidP="002F56EE">
            <w:pPr>
              <w:pStyle w:val="Tabletext"/>
              <w:jc w:val="left"/>
              <w:rPr>
                <w:szCs w:val="22"/>
                <w:lang w:val="ru-RU" w:eastAsia="es-AR"/>
              </w:rPr>
            </w:pPr>
            <w:r w:rsidRPr="00DD1430">
              <w:rPr>
                <w:szCs w:val="22"/>
                <w:lang w:val="ru-RU" w:eastAsia="es-AR"/>
              </w:rPr>
              <w:t>Более широкий диапазон частот, включающий полосу, используемую как минимум одной администрацией: 452,00–458,00 МГц</w:t>
            </w:r>
          </w:p>
          <w:p w14:paraId="0AF63474" w14:textId="77777777" w:rsidR="00423B5D" w:rsidRPr="00DD1430" w:rsidRDefault="00423B5D" w:rsidP="002F56EE">
            <w:pPr>
              <w:pStyle w:val="Tabletext"/>
              <w:jc w:val="left"/>
              <w:rPr>
                <w:szCs w:val="22"/>
                <w:lang w:val="ru-RU" w:eastAsia="es-AR"/>
              </w:rPr>
            </w:pPr>
          </w:p>
          <w:p w14:paraId="2246EAB5" w14:textId="77777777" w:rsidR="00423B5D" w:rsidRPr="00DD1430" w:rsidRDefault="00423B5D" w:rsidP="002F56EE">
            <w:pPr>
              <w:pStyle w:val="Tabletext"/>
              <w:jc w:val="left"/>
              <w:rPr>
                <w:szCs w:val="22"/>
                <w:lang w:val="ru-RU" w:eastAsia="es-AR"/>
              </w:rPr>
            </w:pPr>
            <w:r w:rsidRPr="00DD1430">
              <w:rPr>
                <w:szCs w:val="22"/>
                <w:lang w:val="ru-RU" w:eastAsia="es-AR"/>
              </w:rPr>
              <w:t>США и Канада сообщают о диапазоне 220 МГц</w:t>
            </w:r>
          </w:p>
        </w:tc>
      </w:tr>
      <w:tr w:rsidR="00423B5D" w:rsidRPr="00DD1430" w14:paraId="384711E6" w14:textId="77777777" w:rsidTr="000266C4">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DDFB0" w14:textId="77777777" w:rsidR="00423B5D" w:rsidRPr="00DD1430" w:rsidRDefault="00423B5D" w:rsidP="002F56EE">
            <w:pPr>
              <w:pStyle w:val="Tabletext"/>
              <w:jc w:val="left"/>
              <w:rPr>
                <w:szCs w:val="22"/>
                <w:lang w:val="ru-RU" w:eastAsia="es-AR"/>
              </w:rPr>
            </w:pPr>
          </w:p>
        </w:tc>
        <w:tc>
          <w:tcPr>
            <w:tcW w:w="3336" w:type="dxa"/>
            <w:tcBorders>
              <w:top w:val="nil"/>
              <w:left w:val="single" w:sz="4" w:space="0" w:color="auto"/>
              <w:bottom w:val="single" w:sz="4" w:space="0" w:color="auto"/>
              <w:right w:val="single" w:sz="4" w:space="0" w:color="auto"/>
            </w:tcBorders>
            <w:vAlign w:val="center"/>
            <w:hideMark/>
          </w:tcPr>
          <w:p w14:paraId="097B3357" w14:textId="77777777" w:rsidR="00423B5D" w:rsidRPr="00DD1430" w:rsidRDefault="00423B5D" w:rsidP="002F56EE">
            <w:pPr>
              <w:pStyle w:val="Tabletext"/>
              <w:jc w:val="left"/>
              <w:rPr>
                <w:szCs w:val="22"/>
                <w:lang w:val="ru-RU" w:eastAsia="es-AR"/>
              </w:rPr>
            </w:pPr>
            <w:r w:rsidRPr="00DD1430">
              <w:rPr>
                <w:szCs w:val="22"/>
                <w:lang w:val="ru-RU" w:eastAsia="es-AR"/>
              </w:rPr>
              <w:t>220,9625–221,00 МГц</w:t>
            </w:r>
            <w:r w:rsidRPr="00DD1430">
              <w:rPr>
                <w:szCs w:val="22"/>
                <w:lang w:val="ru-RU" w:eastAsia="es-AR"/>
              </w:rPr>
              <w:br/>
              <w:t>221,9625–220,00 МГц</w:t>
            </w:r>
            <w:r w:rsidRPr="00DD1430">
              <w:rPr>
                <w:szCs w:val="22"/>
                <w:lang w:val="ru-RU" w:eastAsia="es-AR"/>
              </w:rPr>
              <w:br/>
              <w:t>452,9000–452,96875</w:t>
            </w:r>
            <w:r w:rsidRPr="00DD1430">
              <w:rPr>
                <w:szCs w:val="22"/>
                <w:lang w:val="ru-RU" w:eastAsia="es-AR"/>
              </w:rPr>
              <w:br/>
              <w:t xml:space="preserve">457,9000–457,96875 МГц </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66D4042" w14:textId="77777777" w:rsidR="00423B5D" w:rsidRPr="00DD1430" w:rsidRDefault="00423B5D" w:rsidP="002F56EE">
            <w:pPr>
              <w:pStyle w:val="Tabletext"/>
              <w:jc w:val="left"/>
              <w:rPr>
                <w:szCs w:val="22"/>
                <w:lang w:val="ru-RU" w:eastAsia="es-AR"/>
              </w:rPr>
            </w:pPr>
          </w:p>
        </w:tc>
      </w:tr>
      <w:tr w:rsidR="00423B5D" w:rsidRPr="00DD1430" w14:paraId="4D6A1438"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669F1"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549AFDAB" w14:textId="77777777" w:rsidR="00423B5D" w:rsidRPr="00DD1430" w:rsidRDefault="00423B5D" w:rsidP="002F56EE">
            <w:pPr>
              <w:pStyle w:val="Tabletext"/>
              <w:jc w:val="left"/>
              <w:rPr>
                <w:szCs w:val="22"/>
                <w:lang w:val="ru-RU" w:eastAsia="es-AR"/>
              </w:rPr>
            </w:pPr>
            <w:r w:rsidRPr="00DD1430">
              <w:rPr>
                <w:szCs w:val="22"/>
                <w:lang w:val="ru-RU" w:eastAsia="es-AR"/>
              </w:rPr>
              <w:t>Канада:</w:t>
            </w:r>
            <w:r w:rsidRPr="00DD1430">
              <w:rPr>
                <w:szCs w:val="22"/>
                <w:lang w:val="ru-RU" w:eastAsia="es-AR"/>
              </w:rPr>
              <w:br/>
              <w:t>812/857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452/457 МГц</w:t>
            </w:r>
            <w:r w:rsidRPr="00DD1430">
              <w:rPr>
                <w:szCs w:val="22"/>
                <w:lang w:val="ru-RU" w:eastAsia="es-AR"/>
              </w:rPr>
              <w:br/>
              <w:t>220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9026F06" w14:textId="77777777" w:rsidR="00423B5D" w:rsidRPr="00DD1430" w:rsidRDefault="00423B5D" w:rsidP="002F56EE">
            <w:pPr>
              <w:pStyle w:val="Tabletext"/>
              <w:jc w:val="left"/>
              <w:rPr>
                <w:szCs w:val="22"/>
                <w:lang w:val="ru-RU" w:eastAsia="es-AR"/>
              </w:rPr>
            </w:pPr>
          </w:p>
        </w:tc>
      </w:tr>
      <w:tr w:rsidR="00423B5D" w:rsidRPr="00DD1430" w14:paraId="46C52E8E"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96766A"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1C49CB0D" w14:textId="77777777" w:rsidR="00423B5D" w:rsidRPr="00DD1430" w:rsidRDefault="00423B5D" w:rsidP="002F56EE">
            <w:pPr>
              <w:pStyle w:val="Tabletext"/>
              <w:jc w:val="left"/>
              <w:rPr>
                <w:szCs w:val="22"/>
                <w:lang w:val="ru-RU" w:eastAsia="es-AR"/>
              </w:rPr>
            </w:pPr>
            <w:r w:rsidRPr="00DD1430">
              <w:rPr>
                <w:szCs w:val="22"/>
                <w:lang w:val="ru-RU" w:eastAsia="es-AR"/>
              </w:rPr>
              <w:t>Мексика: 452–458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55FF8604" w14:textId="77777777" w:rsidR="00423B5D" w:rsidRPr="00DD1430" w:rsidRDefault="00423B5D" w:rsidP="002F56EE">
            <w:pPr>
              <w:pStyle w:val="Tabletext"/>
              <w:jc w:val="left"/>
              <w:rPr>
                <w:szCs w:val="22"/>
                <w:lang w:val="ru-RU" w:eastAsia="es-AR"/>
              </w:rPr>
            </w:pPr>
          </w:p>
        </w:tc>
      </w:tr>
      <w:tr w:rsidR="00423B5D" w:rsidRPr="00DD1430" w14:paraId="23BE9251"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7D508"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7CD44668" w14:textId="77777777" w:rsidR="00423B5D" w:rsidRPr="00DD1430" w:rsidRDefault="00423B5D" w:rsidP="002F56EE">
            <w:pPr>
              <w:pStyle w:val="Tabletext"/>
              <w:jc w:val="left"/>
              <w:rPr>
                <w:szCs w:val="22"/>
                <w:lang w:val="ru-RU" w:eastAsia="es-AR"/>
              </w:rPr>
            </w:pPr>
            <w:r w:rsidRPr="00DD1430">
              <w:rPr>
                <w:szCs w:val="22"/>
                <w:lang w:val="ru-RU" w:eastAsia="es-AR"/>
              </w:rPr>
              <w:t>Бразилия:</w:t>
            </w:r>
            <w:r w:rsidRPr="00DD1430">
              <w:rPr>
                <w:szCs w:val="22"/>
                <w:lang w:val="ru-RU" w:eastAsia="es-AR"/>
              </w:rPr>
              <w:br/>
              <w:t>2400–2483,5 МГц</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769DEDF4" w14:textId="77777777" w:rsidR="00423B5D" w:rsidRPr="00DD1430" w:rsidRDefault="00423B5D" w:rsidP="002F56EE">
            <w:pPr>
              <w:pStyle w:val="Tabletext"/>
              <w:jc w:val="left"/>
              <w:rPr>
                <w:szCs w:val="22"/>
                <w:lang w:val="ru-RU" w:eastAsia="es-AR"/>
              </w:rPr>
            </w:pPr>
          </w:p>
        </w:tc>
      </w:tr>
      <w:tr w:rsidR="00423B5D" w:rsidRPr="00DD1430" w14:paraId="7B9C98DE" w14:textId="77777777" w:rsidTr="002F56EE">
        <w:trPr>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0FFFDD2" w14:textId="77777777" w:rsidR="00423B5D" w:rsidRPr="00DD1430" w:rsidRDefault="00423B5D" w:rsidP="002F56EE">
            <w:pPr>
              <w:pStyle w:val="Tabletext"/>
              <w:jc w:val="left"/>
              <w:rPr>
                <w:szCs w:val="22"/>
                <w:lang w:val="ru-RU" w:eastAsia="es-AR"/>
              </w:rPr>
            </w:pPr>
            <w:r w:rsidRPr="00DD1430">
              <w:rPr>
                <w:szCs w:val="22"/>
                <w:lang w:val="ru-RU" w:eastAsia="es-AR"/>
              </w:rPr>
              <w:t>Наблюдение за поездом</w:t>
            </w:r>
          </w:p>
        </w:tc>
        <w:tc>
          <w:tcPr>
            <w:tcW w:w="3336" w:type="dxa"/>
            <w:tcBorders>
              <w:top w:val="single" w:sz="4" w:space="0" w:color="auto"/>
              <w:left w:val="single" w:sz="4" w:space="0" w:color="auto"/>
              <w:bottom w:val="single" w:sz="4" w:space="0" w:color="auto"/>
              <w:right w:val="single" w:sz="4" w:space="0" w:color="auto"/>
            </w:tcBorders>
            <w:vAlign w:val="center"/>
            <w:hideMark/>
          </w:tcPr>
          <w:p w14:paraId="57B95DAB" w14:textId="77777777" w:rsidR="00423B5D" w:rsidRPr="00DD1430" w:rsidRDefault="00423B5D" w:rsidP="002F56EE">
            <w:pPr>
              <w:pStyle w:val="Tabletext"/>
              <w:jc w:val="left"/>
              <w:rPr>
                <w:szCs w:val="22"/>
                <w:lang w:val="ru-RU" w:eastAsia="es-AR"/>
              </w:rPr>
            </w:pPr>
            <w:r w:rsidRPr="00DD1430">
              <w:rPr>
                <w:szCs w:val="22"/>
                <w:lang w:val="ru-RU" w:eastAsia="es-AR"/>
              </w:rPr>
              <w:t>Бразилия:</w:t>
            </w:r>
            <w:r w:rsidRPr="00DD1430">
              <w:rPr>
                <w:szCs w:val="22"/>
                <w:lang w:val="ru-RU" w:eastAsia="es-AR"/>
              </w:rPr>
              <w:br/>
              <w:t>части диапазона 403–470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p>
          <w:p w14:paraId="7D4B570A" w14:textId="77777777" w:rsidR="00423B5D" w:rsidRPr="00DD1430" w:rsidRDefault="00423B5D" w:rsidP="002F56EE">
            <w:pPr>
              <w:pStyle w:val="Tabletext"/>
              <w:jc w:val="left"/>
              <w:rPr>
                <w:szCs w:val="22"/>
                <w:lang w:val="ru-RU" w:eastAsia="es-AR"/>
              </w:rPr>
            </w:pPr>
            <w:r w:rsidRPr="00DD1430">
              <w:rPr>
                <w:szCs w:val="22"/>
                <w:lang w:val="ru-RU" w:eastAsia="es-AR"/>
              </w:rPr>
              <w:t>(в процессе реализации)</w:t>
            </w:r>
          </w:p>
        </w:tc>
        <w:tc>
          <w:tcPr>
            <w:tcW w:w="4711" w:type="dxa"/>
            <w:vMerge w:val="restart"/>
            <w:tcBorders>
              <w:top w:val="single" w:sz="4" w:space="0" w:color="auto"/>
              <w:left w:val="single" w:sz="4" w:space="0" w:color="auto"/>
              <w:bottom w:val="single" w:sz="4" w:space="0" w:color="auto"/>
              <w:right w:val="single" w:sz="4" w:space="0" w:color="auto"/>
            </w:tcBorders>
            <w:vAlign w:val="center"/>
            <w:hideMark/>
          </w:tcPr>
          <w:p w14:paraId="4E570661" w14:textId="77777777" w:rsidR="00423B5D" w:rsidRPr="00DD1430" w:rsidRDefault="00423B5D" w:rsidP="002F56EE">
            <w:pPr>
              <w:pStyle w:val="Tabletext"/>
              <w:jc w:val="left"/>
              <w:rPr>
                <w:szCs w:val="22"/>
                <w:lang w:val="ru-RU" w:eastAsia="es-AR"/>
              </w:rPr>
            </w:pPr>
            <w:r w:rsidRPr="00DD1430">
              <w:rPr>
                <w:szCs w:val="22"/>
                <w:lang w:val="ru-RU" w:eastAsia="es-AR"/>
              </w:rPr>
              <w:t>См. Примечание 1</w:t>
            </w:r>
          </w:p>
        </w:tc>
      </w:tr>
      <w:tr w:rsidR="00423B5D" w:rsidRPr="00DD1430" w14:paraId="23EA1E2F" w14:textId="77777777" w:rsidTr="002F56EE">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1707D" w14:textId="77777777" w:rsidR="00423B5D" w:rsidRPr="00DD1430" w:rsidRDefault="00423B5D" w:rsidP="002F56EE">
            <w:pPr>
              <w:pStyle w:val="Tabletext"/>
              <w:jc w:val="left"/>
              <w:rPr>
                <w:szCs w:val="22"/>
                <w:lang w:val="ru-RU" w:eastAsia="es-AR"/>
              </w:rPr>
            </w:pPr>
          </w:p>
        </w:tc>
        <w:tc>
          <w:tcPr>
            <w:tcW w:w="3336" w:type="dxa"/>
            <w:tcBorders>
              <w:top w:val="single" w:sz="4" w:space="0" w:color="auto"/>
              <w:left w:val="single" w:sz="4" w:space="0" w:color="auto"/>
              <w:bottom w:val="single" w:sz="4" w:space="0" w:color="auto"/>
              <w:right w:val="single" w:sz="4" w:space="0" w:color="auto"/>
            </w:tcBorders>
            <w:vAlign w:val="center"/>
            <w:hideMark/>
          </w:tcPr>
          <w:p w14:paraId="69653E5B" w14:textId="77777777" w:rsidR="00423B5D" w:rsidRPr="00DD1430" w:rsidRDefault="00423B5D" w:rsidP="002F56EE">
            <w:pPr>
              <w:pStyle w:val="Tabletext"/>
              <w:jc w:val="left"/>
              <w:rPr>
                <w:szCs w:val="22"/>
                <w:lang w:val="ru-RU" w:eastAsia="es-AR"/>
              </w:rPr>
            </w:pPr>
            <w:r w:rsidRPr="00DD1430">
              <w:rPr>
                <w:szCs w:val="22"/>
                <w:lang w:val="ru-RU" w:eastAsia="es-AR"/>
              </w:rPr>
              <w:t>Ямайка:</w:t>
            </w:r>
            <w:r w:rsidRPr="00DD1430">
              <w:rPr>
                <w:szCs w:val="22"/>
                <w:lang w:val="ru-RU" w:eastAsia="es-AR"/>
              </w:rPr>
              <w:br/>
              <w:t>4800–4990 МГц</w:t>
            </w: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es-AR"/>
              </w:rPr>
              <w:t xml:space="preserve"> </w:t>
            </w:r>
            <w:r w:rsidRPr="00DD1430">
              <w:rPr>
                <w:szCs w:val="22"/>
                <w:lang w:val="ru-RU" w:eastAsia="es-AR"/>
              </w:rPr>
              <w:br/>
              <w:t>5470–5725 МГц</w:t>
            </w:r>
            <w:r w:rsidRPr="00DD1430">
              <w:rPr>
                <w:szCs w:val="22"/>
                <w:vertAlign w:val="superscript"/>
                <w:lang w:val="ru-RU" w:eastAsia="es-AR"/>
              </w:rPr>
              <w:t>(2</w:t>
            </w:r>
            <w:r w:rsidRPr="00DD1430">
              <w:rPr>
                <w:szCs w:val="22"/>
                <w:vertAlign w:val="superscript"/>
                <w:lang w:val="ru-RU" w:eastAsia="ja-JP"/>
              </w:rPr>
              <w:t>)</w:t>
            </w:r>
            <w:r w:rsidRPr="00DD1430" w:rsidDel="00850DD8">
              <w:rPr>
                <w:szCs w:val="22"/>
                <w:vertAlign w:val="superscript"/>
                <w:lang w:val="ru-RU" w:eastAsia="es-AR"/>
              </w:rPr>
              <w:t xml:space="preserve"> </w:t>
            </w:r>
            <w:r w:rsidRPr="00DD1430">
              <w:rPr>
                <w:szCs w:val="22"/>
                <w:lang w:val="ru-RU" w:eastAsia="es-AR"/>
              </w:rPr>
              <w:br/>
              <w:t>(в процессе реализации)</w:t>
            </w:r>
          </w:p>
        </w:tc>
        <w:tc>
          <w:tcPr>
            <w:tcW w:w="4711" w:type="dxa"/>
            <w:vMerge/>
            <w:tcBorders>
              <w:top w:val="single" w:sz="4" w:space="0" w:color="auto"/>
              <w:left w:val="single" w:sz="4" w:space="0" w:color="auto"/>
              <w:bottom w:val="single" w:sz="4" w:space="0" w:color="auto"/>
              <w:right w:val="single" w:sz="4" w:space="0" w:color="auto"/>
            </w:tcBorders>
            <w:vAlign w:val="center"/>
            <w:hideMark/>
          </w:tcPr>
          <w:p w14:paraId="6C1605D1" w14:textId="77777777" w:rsidR="00423B5D" w:rsidRPr="00DD1430" w:rsidRDefault="00423B5D" w:rsidP="002F56EE">
            <w:pPr>
              <w:pStyle w:val="Tabletext"/>
              <w:jc w:val="left"/>
              <w:rPr>
                <w:szCs w:val="22"/>
                <w:lang w:val="ru-RU" w:eastAsia="es-AR"/>
              </w:rPr>
            </w:pPr>
          </w:p>
        </w:tc>
      </w:tr>
      <w:tr w:rsidR="00423B5D" w:rsidRPr="00DD1430" w14:paraId="01120D7E" w14:textId="77777777" w:rsidTr="002F56EE">
        <w:trPr>
          <w:cantSplit/>
          <w:jc w:val="center"/>
        </w:trPr>
        <w:tc>
          <w:tcPr>
            <w:tcW w:w="0" w:type="auto"/>
            <w:gridSpan w:val="3"/>
            <w:tcBorders>
              <w:top w:val="single" w:sz="4" w:space="0" w:color="auto"/>
              <w:left w:val="nil"/>
              <w:bottom w:val="nil"/>
              <w:right w:val="nil"/>
            </w:tcBorders>
            <w:vAlign w:val="center"/>
          </w:tcPr>
          <w:p w14:paraId="6794C345" w14:textId="77777777" w:rsidR="00423B5D" w:rsidRPr="00DD1430" w:rsidRDefault="00423B5D" w:rsidP="002F56EE">
            <w:pPr>
              <w:pStyle w:val="Tabletext"/>
              <w:jc w:val="left"/>
              <w:rPr>
                <w:szCs w:val="22"/>
                <w:lang w:val="ru-RU" w:eastAsia="zh-CN"/>
              </w:rPr>
            </w:pPr>
            <w:r w:rsidRPr="00DD1430">
              <w:rPr>
                <w:szCs w:val="22"/>
                <w:lang w:val="ru-RU" w:eastAsia="zh-CN"/>
              </w:rPr>
              <w:t>Примечание 1. – На момент подготовки данного документа не было найдено ни одного подходящего диапазона частот для согласования.</w:t>
            </w:r>
          </w:p>
          <w:p w14:paraId="511411DF" w14:textId="7496DEA6" w:rsidR="00423B5D" w:rsidRPr="00DD1430" w:rsidRDefault="00423B5D" w:rsidP="00DD1430">
            <w:pPr>
              <w:pStyle w:val="Tabletext"/>
              <w:tabs>
                <w:tab w:val="clear" w:pos="284"/>
              </w:tabs>
              <w:ind w:left="360" w:hanging="360"/>
              <w:jc w:val="left"/>
              <w:rPr>
                <w:szCs w:val="22"/>
                <w:lang w:val="ru-RU"/>
              </w:rPr>
            </w:pPr>
            <w:r w:rsidRPr="00DD1430">
              <w:rPr>
                <w:szCs w:val="22"/>
                <w:vertAlign w:val="superscript"/>
                <w:lang w:val="ru-RU"/>
              </w:rPr>
              <w:t>(1)</w:t>
            </w:r>
            <w:r w:rsidRPr="00DD1430">
              <w:rPr>
                <w:szCs w:val="22"/>
                <w:vertAlign w:val="superscript"/>
                <w:lang w:val="ru-RU"/>
              </w:rPr>
              <w:tab/>
            </w:r>
            <w:r w:rsidRPr="00DD1430">
              <w:rPr>
                <w:szCs w:val="22"/>
                <w:lang w:val="ru-RU"/>
              </w:rPr>
              <w:t>Эти диапазоны частот используются для EoT/HoT.</w:t>
            </w:r>
          </w:p>
          <w:p w14:paraId="09FE6FC2" w14:textId="4C21D144" w:rsidR="00423B5D" w:rsidRPr="00DD1430" w:rsidRDefault="00423B5D" w:rsidP="00DD1430">
            <w:pPr>
              <w:pStyle w:val="Tabletext"/>
              <w:tabs>
                <w:tab w:val="clear" w:pos="284"/>
              </w:tabs>
              <w:ind w:left="360" w:hanging="360"/>
              <w:jc w:val="left"/>
              <w:rPr>
                <w:szCs w:val="22"/>
                <w:lang w:val="ru-RU" w:eastAsia="es-AR"/>
              </w:rPr>
            </w:pPr>
            <w:r w:rsidRPr="00DD1430">
              <w:rPr>
                <w:szCs w:val="22"/>
                <w:vertAlign w:val="superscript"/>
                <w:lang w:val="ru-RU" w:eastAsia="es-AR"/>
              </w:rPr>
              <w:t>(2</w:t>
            </w:r>
            <w:r w:rsidRPr="00DD1430">
              <w:rPr>
                <w:szCs w:val="22"/>
                <w:vertAlign w:val="superscript"/>
                <w:lang w:val="ru-RU" w:eastAsia="ja-JP"/>
              </w:rPr>
              <w:t>)</w:t>
            </w:r>
            <w:r w:rsidRPr="00DD1430">
              <w:rPr>
                <w:szCs w:val="22"/>
                <w:vertAlign w:val="superscript"/>
                <w:lang w:val="ru-RU" w:eastAsia="ja-JP"/>
              </w:rPr>
              <w:tab/>
            </w:r>
            <w:r w:rsidRPr="00DD1430">
              <w:rPr>
                <w:szCs w:val="22"/>
                <w:lang w:val="ru-RU" w:eastAsia="zh-CN"/>
              </w:rPr>
              <w:t>Значения соответствуют диапазонам, несовместимым с данными других администраций для систем данного типа.</w:t>
            </w:r>
          </w:p>
        </w:tc>
      </w:tr>
    </w:tbl>
    <w:p w14:paraId="3EBD6E01" w14:textId="77777777" w:rsidR="00420E56" w:rsidRPr="00DB1E33" w:rsidRDefault="00420E56" w:rsidP="00420E56">
      <w:pPr>
        <w:pStyle w:val="Tablefin"/>
        <w:rPr>
          <w:lang w:eastAsia="zh-CN"/>
        </w:rPr>
      </w:pPr>
    </w:p>
    <w:p w14:paraId="036CFF30" w14:textId="77777777" w:rsidR="00423B5D" w:rsidRPr="00DD1430" w:rsidRDefault="00423B5D" w:rsidP="00423B5D">
      <w:pPr>
        <w:pStyle w:val="AnnexNoTitle"/>
        <w:rPr>
          <w:lang w:val="ru-RU"/>
        </w:rPr>
      </w:pPr>
      <w:r w:rsidRPr="00DD1430">
        <w:rPr>
          <w:lang w:val="ru-RU"/>
        </w:rPr>
        <w:lastRenderedPageBreak/>
        <w:t>Приложение 4</w:t>
      </w:r>
      <w:r w:rsidRPr="00DD1430">
        <w:rPr>
          <w:lang w:val="ru-RU"/>
        </w:rPr>
        <w:br/>
      </w:r>
      <w:r w:rsidRPr="00DD1430">
        <w:rPr>
          <w:lang w:val="ru-RU"/>
        </w:rPr>
        <w:br/>
        <w:t>Некоторые страны Района 3</w:t>
      </w:r>
    </w:p>
    <w:p w14:paraId="078674D9" w14:textId="77777777" w:rsidR="00423B5D" w:rsidRPr="00DD1430" w:rsidRDefault="00423B5D" w:rsidP="00423B5D">
      <w:pPr>
        <w:pStyle w:val="TableNo"/>
        <w:keepLines/>
        <w:rPr>
          <w:lang w:val="ru-RU"/>
        </w:rPr>
      </w:pPr>
      <w:r w:rsidRPr="00DD1430">
        <w:rPr>
          <w:lang w:val="ru-RU"/>
        </w:rPr>
        <w:t>ТАБЛИЦА 3</w:t>
      </w:r>
    </w:p>
    <w:p w14:paraId="4C3D5E98" w14:textId="77777777" w:rsidR="00423B5D" w:rsidRPr="00DD1430" w:rsidRDefault="00423B5D" w:rsidP="00423B5D">
      <w:pPr>
        <w:pStyle w:val="Tabletitle"/>
        <w:keepLines/>
        <w:rPr>
          <w:lang w:val="ru-RU"/>
        </w:rPr>
      </w:pPr>
      <w:r w:rsidRPr="00DD1430">
        <w:rPr>
          <w:lang w:val="ru-RU"/>
        </w:rPr>
        <w:t>Диапазоны частот, планируемые к согласованию для RSTT в Районе 3</w:t>
      </w:r>
    </w:p>
    <w:tbl>
      <w:tblPr>
        <w:tblStyle w:val="TableGrid1"/>
        <w:tblW w:w="0" w:type="auto"/>
        <w:jc w:val="center"/>
        <w:tblLook w:val="04A0" w:firstRow="1" w:lastRow="0" w:firstColumn="1" w:lastColumn="0" w:noHBand="0" w:noVBand="1"/>
      </w:tblPr>
      <w:tblGrid>
        <w:gridCol w:w="1663"/>
        <w:gridCol w:w="4628"/>
        <w:gridCol w:w="3338"/>
      </w:tblGrid>
      <w:tr w:rsidR="00423B5D" w:rsidRPr="00E842AC" w14:paraId="0C7CF79B" w14:textId="77777777" w:rsidTr="002F56EE">
        <w:trPr>
          <w:jc w:val="center"/>
        </w:trPr>
        <w:tc>
          <w:tcPr>
            <w:tcW w:w="0" w:type="auto"/>
            <w:gridSpan w:val="3"/>
            <w:vAlign w:val="center"/>
          </w:tcPr>
          <w:p w14:paraId="6962C06D" w14:textId="77777777" w:rsidR="00423B5D" w:rsidRPr="00E842AC" w:rsidRDefault="00423B5D" w:rsidP="002F56EE">
            <w:pPr>
              <w:pStyle w:val="Tablehead"/>
              <w:keepLines/>
              <w:rPr>
                <w:rFonts w:ascii="Times New Roman" w:hAnsi="Times New Roman"/>
                <w:lang w:val="ru-RU" w:eastAsia="ja-JP"/>
              </w:rPr>
            </w:pPr>
            <w:r w:rsidRPr="00E842AC">
              <w:rPr>
                <w:rFonts w:ascii="Times New Roman" w:hAnsi="Times New Roman"/>
                <w:lang w:val="ru-RU" w:eastAsia="ja-JP"/>
              </w:rPr>
              <w:t>Район 3</w:t>
            </w:r>
          </w:p>
        </w:tc>
      </w:tr>
      <w:tr w:rsidR="00423B5D" w:rsidRPr="00E842AC" w14:paraId="0F258C5C" w14:textId="77777777" w:rsidTr="00420E56">
        <w:trPr>
          <w:jc w:val="center"/>
        </w:trPr>
        <w:tc>
          <w:tcPr>
            <w:tcW w:w="0" w:type="auto"/>
            <w:vAlign w:val="center"/>
          </w:tcPr>
          <w:p w14:paraId="3133BF44" w14:textId="77777777" w:rsidR="00423B5D" w:rsidRPr="00E842AC" w:rsidRDefault="00423B5D" w:rsidP="002F56EE">
            <w:pPr>
              <w:keepNext/>
              <w:keepLines/>
              <w:tabs>
                <w:tab w:val="clear" w:pos="794"/>
                <w:tab w:val="clear" w:pos="1191"/>
                <w:tab w:val="clear" w:pos="1588"/>
                <w:tab w:val="clear" w:pos="1985"/>
                <w:tab w:val="left" w:pos="1134"/>
                <w:tab w:val="left" w:pos="1871"/>
                <w:tab w:val="left" w:pos="2268"/>
              </w:tabs>
              <w:spacing w:before="80" w:after="80"/>
              <w:jc w:val="center"/>
              <w:rPr>
                <w:rFonts w:ascii="Times New Roman" w:hAnsi="Times New Roman"/>
                <w:b/>
                <w:sz w:val="20"/>
                <w:lang w:val="ru-RU" w:eastAsia="ja-JP"/>
              </w:rPr>
            </w:pPr>
            <w:r w:rsidRPr="00E842AC">
              <w:rPr>
                <w:rFonts w:ascii="Times New Roman" w:hAnsi="Times New Roman"/>
                <w:b/>
                <w:sz w:val="20"/>
                <w:lang w:val="ru-RU" w:eastAsia="ja-JP"/>
              </w:rPr>
              <w:t>Применение</w:t>
            </w:r>
          </w:p>
        </w:tc>
        <w:tc>
          <w:tcPr>
            <w:tcW w:w="4690" w:type="dxa"/>
            <w:vAlign w:val="center"/>
          </w:tcPr>
          <w:p w14:paraId="293D51E5" w14:textId="77777777" w:rsidR="00423B5D" w:rsidRPr="00E842AC" w:rsidRDefault="00423B5D" w:rsidP="002F56EE">
            <w:pPr>
              <w:keepNext/>
              <w:keepLines/>
              <w:tabs>
                <w:tab w:val="clear" w:pos="794"/>
                <w:tab w:val="clear" w:pos="1191"/>
                <w:tab w:val="clear" w:pos="1588"/>
                <w:tab w:val="clear" w:pos="1985"/>
                <w:tab w:val="left" w:pos="1134"/>
                <w:tab w:val="left" w:pos="1871"/>
                <w:tab w:val="left" w:pos="2268"/>
              </w:tabs>
              <w:spacing w:before="80" w:after="80"/>
              <w:jc w:val="center"/>
              <w:rPr>
                <w:rFonts w:ascii="Times New Roman" w:hAnsi="Times New Roman"/>
                <w:b/>
                <w:sz w:val="20"/>
                <w:lang w:val="ru-RU" w:eastAsia="ja-JP"/>
              </w:rPr>
            </w:pPr>
            <w:r w:rsidRPr="00E842AC">
              <w:rPr>
                <w:rFonts w:ascii="Times New Roman" w:hAnsi="Times New Roman"/>
                <w:b/>
                <w:sz w:val="20"/>
                <w:lang w:val="ru-RU"/>
              </w:rPr>
              <w:t>Диапазоны частот в пределах существующих распределений подвижной службе, которые рассматриваются для согласования</w:t>
            </w:r>
            <w:r w:rsidRPr="00E842AC">
              <w:rPr>
                <w:rFonts w:ascii="Times New Roman" w:hAnsi="Times New Roman"/>
                <w:b/>
                <w:sz w:val="20"/>
                <w:lang w:val="ru-RU" w:eastAsia="ja-JP"/>
              </w:rPr>
              <w:t xml:space="preserve"> на региональном уровне</w:t>
            </w:r>
          </w:p>
        </w:tc>
        <w:tc>
          <w:tcPr>
            <w:tcW w:w="3276" w:type="dxa"/>
            <w:vAlign w:val="center"/>
          </w:tcPr>
          <w:p w14:paraId="307B8EE4" w14:textId="6912A1A6" w:rsidR="00423B5D" w:rsidRPr="00E842AC" w:rsidRDefault="00423B5D" w:rsidP="002F56EE">
            <w:pPr>
              <w:keepNext/>
              <w:keepLines/>
              <w:tabs>
                <w:tab w:val="clear" w:pos="794"/>
                <w:tab w:val="clear" w:pos="1191"/>
                <w:tab w:val="clear" w:pos="1588"/>
                <w:tab w:val="clear" w:pos="1985"/>
                <w:tab w:val="left" w:pos="1134"/>
                <w:tab w:val="left" w:pos="1871"/>
                <w:tab w:val="left" w:pos="2268"/>
              </w:tabs>
              <w:spacing w:before="80" w:after="80"/>
              <w:jc w:val="center"/>
              <w:rPr>
                <w:rFonts w:ascii="Times New Roman" w:hAnsi="Times New Roman"/>
                <w:b/>
                <w:sz w:val="20"/>
                <w:lang w:val="ru-RU" w:eastAsia="ja-JP"/>
              </w:rPr>
            </w:pPr>
            <w:r w:rsidRPr="00E842AC">
              <w:rPr>
                <w:rFonts w:ascii="Times New Roman" w:hAnsi="Times New Roman"/>
                <w:b/>
                <w:sz w:val="20"/>
                <w:lang w:val="ru-RU"/>
              </w:rPr>
              <w:t>Согласованные диапазоны частот в пределах существующих распределений подвижной службе</w:t>
            </w:r>
            <w:r w:rsidR="005270DF">
              <w:rPr>
                <w:rFonts w:ascii="Times New Roman" w:hAnsi="Times New Roman"/>
                <w:b/>
                <w:sz w:val="20"/>
                <w:lang w:val="ru-RU"/>
              </w:rPr>
              <w:t> </w:t>
            </w:r>
            <w:r w:rsidRPr="00E842AC">
              <w:rPr>
                <w:rFonts w:ascii="Times New Roman" w:hAnsi="Times New Roman"/>
                <w:b/>
                <w:sz w:val="20"/>
                <w:lang w:val="ru-RU"/>
              </w:rPr>
              <w:t>в Районе 3</w:t>
            </w:r>
          </w:p>
        </w:tc>
      </w:tr>
      <w:tr w:rsidR="00423B5D" w:rsidRPr="00E842AC" w14:paraId="6021B1E6" w14:textId="77777777" w:rsidTr="00420E56">
        <w:trPr>
          <w:trHeight w:val="516"/>
          <w:jc w:val="center"/>
        </w:trPr>
        <w:tc>
          <w:tcPr>
            <w:tcW w:w="0" w:type="auto"/>
            <w:vMerge w:val="restart"/>
            <w:vAlign w:val="center"/>
          </w:tcPr>
          <w:p w14:paraId="2E865C7F" w14:textId="77777777" w:rsidR="00423B5D" w:rsidRPr="00E842AC" w:rsidRDefault="00423B5D" w:rsidP="002F56EE">
            <w:pPr>
              <w:pStyle w:val="Tabletext"/>
              <w:keepNext/>
              <w:keepLines/>
              <w:jc w:val="left"/>
              <w:rPr>
                <w:rFonts w:ascii="Times New Roman" w:hAnsi="Times New Roman"/>
                <w:lang w:val="ru-RU" w:eastAsia="ja-JP"/>
              </w:rPr>
            </w:pPr>
            <w:r w:rsidRPr="00E842AC">
              <w:rPr>
                <w:rFonts w:ascii="Times New Roman" w:hAnsi="Times New Roman"/>
                <w:lang w:val="ru-RU" w:eastAsia="ja-JP"/>
              </w:rPr>
              <w:t>Поездная радиосвязь</w:t>
            </w:r>
          </w:p>
        </w:tc>
        <w:tc>
          <w:tcPr>
            <w:tcW w:w="4690" w:type="dxa"/>
            <w:vAlign w:val="center"/>
          </w:tcPr>
          <w:p w14:paraId="73973B04" w14:textId="332D2281" w:rsidR="00423B5D" w:rsidRPr="00E842AC" w:rsidRDefault="00423B5D" w:rsidP="002F56EE">
            <w:pPr>
              <w:pStyle w:val="Tabletext"/>
              <w:keepNext/>
              <w:keepLines/>
              <w:jc w:val="left"/>
              <w:rPr>
                <w:rFonts w:ascii="Times New Roman" w:hAnsi="Times New Roman"/>
                <w:spacing w:val="-4"/>
                <w:lang w:val="ru-RU" w:eastAsia="ja-JP"/>
              </w:rPr>
            </w:pPr>
            <w:r w:rsidRPr="00E842AC">
              <w:rPr>
                <w:rFonts w:ascii="Times New Roman" w:hAnsi="Times New Roman"/>
                <w:spacing w:val="-4"/>
                <w:lang w:val="ru-RU" w:eastAsia="zh-CN"/>
              </w:rPr>
              <w:t>Полоса ОВЧ: 70–74,8 МГц, 75,2–88 МГц, 142</w:t>
            </w:r>
            <w:r w:rsidR="007D405E" w:rsidRPr="00E842AC">
              <w:rPr>
                <w:rFonts w:ascii="Times New Roman" w:hAnsi="Times New Roman"/>
                <w:spacing w:val="-4"/>
                <w:lang w:val="ru-RU" w:eastAsia="zh-CN"/>
              </w:rPr>
              <w:t>−</w:t>
            </w:r>
            <w:r w:rsidRPr="00E842AC">
              <w:rPr>
                <w:rFonts w:ascii="Times New Roman" w:hAnsi="Times New Roman"/>
                <w:spacing w:val="-4"/>
                <w:lang w:val="ru-RU" w:eastAsia="zh-CN"/>
              </w:rPr>
              <w:t>144</w:t>
            </w:r>
            <w:r w:rsidR="007D405E" w:rsidRPr="00E842AC">
              <w:rPr>
                <w:rFonts w:ascii="Times New Roman" w:hAnsi="Times New Roman"/>
                <w:spacing w:val="-4"/>
                <w:lang w:val="ru-RU" w:eastAsia="zh-CN"/>
              </w:rPr>
              <w:t> </w:t>
            </w:r>
            <w:r w:rsidRPr="00E842AC">
              <w:rPr>
                <w:rFonts w:ascii="Times New Roman" w:hAnsi="Times New Roman"/>
                <w:spacing w:val="-4"/>
                <w:lang w:val="ru-RU" w:eastAsia="zh-CN"/>
              </w:rPr>
              <w:t>МГц, 146–149,9 МГц, 150,05–156,4875 МГц, 156,5625–156,7625 МГц, 156,8375–161,9625 МГц, 161,9875–162,0125 МГц, 162,0375–174 МГц</w:t>
            </w:r>
          </w:p>
        </w:tc>
        <w:tc>
          <w:tcPr>
            <w:tcW w:w="3276" w:type="dxa"/>
            <w:vMerge w:val="restart"/>
          </w:tcPr>
          <w:p w14:paraId="0BC00237" w14:textId="77777777" w:rsidR="00423B5D" w:rsidRPr="00E842AC" w:rsidRDefault="00423B5D" w:rsidP="002F56EE">
            <w:pPr>
              <w:pStyle w:val="Tabletext"/>
              <w:keepNext/>
              <w:keepLines/>
              <w:rPr>
                <w:rFonts w:ascii="Times New Roman" w:hAnsi="Times New Roman"/>
                <w:lang w:val="ru-RU" w:eastAsia="zh-CN"/>
              </w:rPr>
            </w:pPr>
            <w:r w:rsidRPr="00E842AC">
              <w:rPr>
                <w:rFonts w:ascii="Times New Roman" w:hAnsi="Times New Roman"/>
                <w:lang w:val="ru-RU" w:eastAsia="zh-CN"/>
              </w:rPr>
              <w:t>См. Примечание 1</w:t>
            </w:r>
          </w:p>
        </w:tc>
      </w:tr>
      <w:tr w:rsidR="00423B5D" w:rsidRPr="00E842AC" w14:paraId="02F5B61B" w14:textId="77777777" w:rsidTr="00420E56">
        <w:trPr>
          <w:trHeight w:val="290"/>
          <w:jc w:val="center"/>
        </w:trPr>
        <w:tc>
          <w:tcPr>
            <w:tcW w:w="0" w:type="auto"/>
            <w:vMerge/>
            <w:vAlign w:val="center"/>
          </w:tcPr>
          <w:p w14:paraId="07B2AE0F" w14:textId="77777777" w:rsidR="00423B5D" w:rsidRPr="00E842AC" w:rsidRDefault="00423B5D" w:rsidP="002F56EE">
            <w:pPr>
              <w:pStyle w:val="Tabletext"/>
              <w:keepNext/>
              <w:keepLines/>
              <w:jc w:val="left"/>
              <w:rPr>
                <w:rFonts w:ascii="Times New Roman" w:hAnsi="Times New Roman"/>
                <w:lang w:val="ru-RU" w:eastAsia="ja-JP"/>
              </w:rPr>
            </w:pPr>
          </w:p>
        </w:tc>
        <w:tc>
          <w:tcPr>
            <w:tcW w:w="4690" w:type="dxa"/>
            <w:vAlign w:val="center"/>
          </w:tcPr>
          <w:p w14:paraId="6CCC1F55" w14:textId="27D9BD5D" w:rsidR="00423B5D" w:rsidRPr="00E842AC" w:rsidRDefault="00423B5D" w:rsidP="002F56EE">
            <w:pPr>
              <w:pStyle w:val="Tabletext"/>
              <w:keepNext/>
              <w:keepLines/>
              <w:jc w:val="left"/>
              <w:rPr>
                <w:rFonts w:ascii="Times New Roman" w:hAnsi="Times New Roman"/>
                <w:lang w:val="ru-RU" w:eastAsia="zh-CN"/>
              </w:rPr>
            </w:pPr>
            <w:r w:rsidRPr="00E842AC">
              <w:rPr>
                <w:rFonts w:ascii="Times New Roman" w:hAnsi="Times New Roman"/>
                <w:lang w:val="ru-RU" w:eastAsia="zh-CN"/>
              </w:rPr>
              <w:t>Полоса УВЧ: 335,4–399,9 МГц, 406,</w:t>
            </w:r>
            <w:r w:rsidRPr="00E842AC">
              <w:rPr>
                <w:rFonts w:ascii="Times New Roman" w:hAnsi="Times New Roman"/>
                <w:lang w:val="ru-RU" w:eastAsia="ja-JP"/>
              </w:rPr>
              <w:t>1</w:t>
            </w:r>
            <w:r w:rsidRPr="00E842AC">
              <w:rPr>
                <w:rFonts w:ascii="Times New Roman" w:hAnsi="Times New Roman"/>
                <w:lang w:val="ru-RU" w:eastAsia="zh-CN"/>
              </w:rPr>
              <w:t>–430 МГц,</w:t>
            </w:r>
            <w:bookmarkStart w:id="5" w:name="_Hlk178350446"/>
            <w:r w:rsidRPr="00E842AC">
              <w:rPr>
                <w:rFonts w:ascii="Times New Roman" w:hAnsi="Times New Roman"/>
                <w:lang w:val="ru-RU" w:eastAsia="zh-CN"/>
              </w:rPr>
              <w:t xml:space="preserve"> 440–470</w:t>
            </w:r>
            <w:bookmarkEnd w:id="5"/>
            <w:r w:rsidRPr="00E842AC">
              <w:rPr>
                <w:rFonts w:ascii="Times New Roman" w:hAnsi="Times New Roman"/>
                <w:lang w:val="ru-RU" w:eastAsia="zh-CN"/>
              </w:rPr>
              <w:t> МГц, 703–748 МГц, 758–803 МГц, 873</w:t>
            </w:r>
            <w:r w:rsidR="007D405E" w:rsidRPr="00E842AC">
              <w:rPr>
                <w:rFonts w:ascii="Times New Roman" w:hAnsi="Times New Roman"/>
                <w:lang w:val="ru-RU" w:eastAsia="zh-CN"/>
              </w:rPr>
              <w:t>−</w:t>
            </w:r>
            <w:r w:rsidRPr="00E842AC">
              <w:rPr>
                <w:rFonts w:ascii="Times New Roman" w:hAnsi="Times New Roman"/>
                <w:lang w:val="ru-RU" w:eastAsia="zh-CN"/>
              </w:rPr>
              <w:t>915 МГц, 918–960 МГц, 1 770–1 880 МГц, 1965</w:t>
            </w:r>
            <w:r w:rsidR="007D405E" w:rsidRPr="00E842AC">
              <w:rPr>
                <w:rFonts w:ascii="Times New Roman" w:hAnsi="Times New Roman"/>
                <w:lang w:val="ru-RU" w:eastAsia="zh-CN"/>
              </w:rPr>
              <w:t>−</w:t>
            </w:r>
            <w:r w:rsidRPr="00E842AC">
              <w:rPr>
                <w:rFonts w:ascii="Times New Roman" w:hAnsi="Times New Roman"/>
                <w:lang w:val="ru-RU" w:eastAsia="zh-CN"/>
              </w:rPr>
              <w:t>1975 МГц, 2155–2165 МГц</w:t>
            </w:r>
          </w:p>
        </w:tc>
        <w:tc>
          <w:tcPr>
            <w:tcW w:w="3276" w:type="dxa"/>
            <w:vMerge/>
          </w:tcPr>
          <w:p w14:paraId="6DDAEE52" w14:textId="77777777" w:rsidR="00423B5D" w:rsidRPr="00E842AC" w:rsidRDefault="00423B5D" w:rsidP="002F56EE">
            <w:pPr>
              <w:pStyle w:val="Tabletext"/>
              <w:keepNext/>
              <w:keepLines/>
              <w:rPr>
                <w:rFonts w:ascii="Times New Roman" w:hAnsi="Times New Roman"/>
                <w:lang w:val="ru-RU" w:eastAsia="zh-CN"/>
              </w:rPr>
            </w:pPr>
          </w:p>
        </w:tc>
      </w:tr>
      <w:tr w:rsidR="00423B5D" w:rsidRPr="00E842AC" w14:paraId="55C4FADB" w14:textId="77777777" w:rsidTr="00420E56">
        <w:trPr>
          <w:trHeight w:val="290"/>
          <w:jc w:val="center"/>
        </w:trPr>
        <w:tc>
          <w:tcPr>
            <w:tcW w:w="0" w:type="auto"/>
            <w:vMerge/>
            <w:vAlign w:val="center"/>
          </w:tcPr>
          <w:p w14:paraId="2757D618" w14:textId="77777777" w:rsidR="00423B5D" w:rsidRPr="00E842AC" w:rsidRDefault="00423B5D" w:rsidP="002F56EE">
            <w:pPr>
              <w:pStyle w:val="Tabletext"/>
              <w:jc w:val="left"/>
              <w:rPr>
                <w:rFonts w:ascii="Times New Roman" w:hAnsi="Times New Roman"/>
                <w:lang w:val="ru-RU" w:eastAsia="ja-JP"/>
              </w:rPr>
            </w:pPr>
          </w:p>
        </w:tc>
        <w:tc>
          <w:tcPr>
            <w:tcW w:w="4690" w:type="dxa"/>
            <w:vAlign w:val="center"/>
          </w:tcPr>
          <w:p w14:paraId="6FBD179B" w14:textId="40855D83" w:rsidR="00423B5D" w:rsidRPr="00E842AC" w:rsidRDefault="00423B5D" w:rsidP="002F56EE">
            <w:pPr>
              <w:pStyle w:val="Tabletext"/>
              <w:jc w:val="left"/>
              <w:rPr>
                <w:rFonts w:ascii="Times New Roman" w:hAnsi="Times New Roman"/>
                <w:lang w:val="ru-RU" w:eastAsia="zh-CN"/>
              </w:rPr>
            </w:pPr>
            <w:r w:rsidRPr="00E842AC">
              <w:rPr>
                <w:rFonts w:ascii="Times New Roman" w:hAnsi="Times New Roman"/>
                <w:lang w:val="ru-RU" w:eastAsia="zh-CN"/>
              </w:rPr>
              <w:t>Полоса СВЧ: 43,5–45,5 ГГц, 92–94 ГГц, 94,1</w:t>
            </w:r>
            <w:r w:rsidR="007D405E" w:rsidRPr="00E842AC">
              <w:rPr>
                <w:rFonts w:ascii="Times New Roman" w:hAnsi="Times New Roman"/>
                <w:lang w:val="ru-RU" w:eastAsia="zh-CN"/>
              </w:rPr>
              <w:t>−</w:t>
            </w:r>
            <w:r w:rsidRPr="00E842AC">
              <w:rPr>
                <w:rFonts w:ascii="Times New Roman" w:hAnsi="Times New Roman"/>
                <w:lang w:val="ru-RU" w:eastAsia="zh-CN"/>
              </w:rPr>
              <w:t>100 ГГц, 102–109,5 ГГц</w:t>
            </w:r>
          </w:p>
        </w:tc>
        <w:tc>
          <w:tcPr>
            <w:tcW w:w="3276" w:type="dxa"/>
            <w:vMerge/>
          </w:tcPr>
          <w:p w14:paraId="443F91B1" w14:textId="77777777" w:rsidR="00423B5D" w:rsidRPr="00E842AC" w:rsidRDefault="00423B5D" w:rsidP="002F56EE">
            <w:pPr>
              <w:pStyle w:val="Tabletext"/>
              <w:rPr>
                <w:rFonts w:ascii="Times New Roman" w:hAnsi="Times New Roman"/>
                <w:lang w:val="ru-RU" w:eastAsia="zh-CN"/>
              </w:rPr>
            </w:pPr>
          </w:p>
        </w:tc>
      </w:tr>
      <w:tr w:rsidR="00423B5D" w:rsidRPr="00E842AC" w14:paraId="33B04A8E" w14:textId="77777777" w:rsidTr="00420E56">
        <w:trPr>
          <w:trHeight w:val="365"/>
          <w:jc w:val="center"/>
        </w:trPr>
        <w:tc>
          <w:tcPr>
            <w:tcW w:w="0" w:type="auto"/>
            <w:vAlign w:val="center"/>
          </w:tcPr>
          <w:p w14:paraId="00D88F4F" w14:textId="77777777" w:rsidR="00423B5D" w:rsidRPr="00E842AC" w:rsidRDefault="00423B5D" w:rsidP="002F56EE">
            <w:pPr>
              <w:pStyle w:val="Tabletext"/>
              <w:jc w:val="left"/>
              <w:rPr>
                <w:rFonts w:ascii="Times New Roman" w:hAnsi="Times New Roman"/>
                <w:lang w:val="ru-RU"/>
              </w:rPr>
            </w:pPr>
            <w:r w:rsidRPr="00E842AC">
              <w:rPr>
                <w:rFonts w:ascii="Times New Roman" w:hAnsi="Times New Roman"/>
                <w:lang w:val="ru-RU"/>
              </w:rPr>
              <w:t>Передача информации о местоположении поезда</w:t>
            </w:r>
          </w:p>
        </w:tc>
        <w:tc>
          <w:tcPr>
            <w:tcW w:w="4690" w:type="dxa"/>
            <w:vAlign w:val="center"/>
          </w:tcPr>
          <w:p w14:paraId="0EFE84D2" w14:textId="77777777" w:rsidR="00423B5D" w:rsidRPr="00E842AC" w:rsidRDefault="00423B5D" w:rsidP="002F56EE">
            <w:pPr>
              <w:pStyle w:val="Tabletext"/>
              <w:jc w:val="left"/>
              <w:rPr>
                <w:rFonts w:ascii="Times New Roman" w:hAnsi="Times New Roman"/>
                <w:lang w:val="ru-RU" w:eastAsia="zh-CN"/>
              </w:rPr>
            </w:pPr>
            <w:r w:rsidRPr="00E842AC">
              <w:rPr>
                <w:rFonts w:ascii="Times New Roman" w:hAnsi="Times New Roman"/>
                <w:lang w:val="ru-RU" w:eastAsia="zh-CN"/>
              </w:rPr>
              <w:t>1676–1740 кГц, 27,09–27,10 МГц</w:t>
            </w:r>
            <w:r w:rsidRPr="005439C8">
              <w:rPr>
                <w:rStyle w:val="FootnoteReference"/>
                <w:lang w:val="ru-RU" w:eastAsia="zh-CN"/>
              </w:rPr>
              <w:footnoteReference w:id="9"/>
            </w:r>
            <w:r w:rsidRPr="00E842AC">
              <w:rPr>
                <w:rFonts w:ascii="Times New Roman" w:hAnsi="Times New Roman"/>
                <w:lang w:val="ru-RU" w:eastAsia="zh-CN"/>
              </w:rPr>
              <w:t xml:space="preserve">, </w:t>
            </w:r>
            <w:r w:rsidRPr="00E842AC">
              <w:rPr>
                <w:rFonts w:ascii="Times New Roman" w:hAnsi="Times New Roman"/>
                <w:lang w:val="ru-RU" w:eastAsia="zh-CN"/>
              </w:rPr>
              <w:br/>
              <w:t>718–728 МГц, 773–783 МГц, 910,1–914,1 МГц</w:t>
            </w:r>
          </w:p>
        </w:tc>
        <w:tc>
          <w:tcPr>
            <w:tcW w:w="3276" w:type="dxa"/>
          </w:tcPr>
          <w:p w14:paraId="553A2BD4" w14:textId="77777777" w:rsidR="00423B5D" w:rsidRPr="00E842AC" w:rsidRDefault="00423B5D" w:rsidP="002F56EE">
            <w:pPr>
              <w:pStyle w:val="Tabletext"/>
              <w:rPr>
                <w:rFonts w:ascii="Times New Roman" w:hAnsi="Times New Roman"/>
                <w:lang w:val="ru-RU" w:eastAsia="zh-CN"/>
              </w:rPr>
            </w:pPr>
            <w:r w:rsidRPr="00E842AC">
              <w:rPr>
                <w:rFonts w:ascii="Times New Roman" w:hAnsi="Times New Roman"/>
                <w:lang w:val="ru-RU" w:eastAsia="zh-CN"/>
              </w:rPr>
              <w:t>См. Примечание 1</w:t>
            </w:r>
          </w:p>
        </w:tc>
      </w:tr>
      <w:tr w:rsidR="00423B5D" w:rsidRPr="00E842AC" w14:paraId="121EACA4" w14:textId="77777777" w:rsidTr="00420E56">
        <w:trPr>
          <w:trHeight w:val="60"/>
          <w:jc w:val="center"/>
        </w:trPr>
        <w:tc>
          <w:tcPr>
            <w:tcW w:w="0" w:type="auto"/>
            <w:vAlign w:val="center"/>
          </w:tcPr>
          <w:p w14:paraId="0D29065A" w14:textId="77777777" w:rsidR="00423B5D" w:rsidRPr="00E842AC" w:rsidRDefault="00423B5D" w:rsidP="002F56EE">
            <w:pPr>
              <w:pStyle w:val="Tabletext"/>
              <w:jc w:val="left"/>
              <w:rPr>
                <w:rFonts w:ascii="Times New Roman" w:hAnsi="Times New Roman"/>
                <w:lang w:val="ru-RU"/>
              </w:rPr>
            </w:pPr>
            <w:r w:rsidRPr="00E842AC">
              <w:rPr>
                <w:rFonts w:ascii="Times New Roman" w:hAnsi="Times New Roman"/>
                <w:lang w:val="ru-RU"/>
              </w:rPr>
              <w:t>Дистанционное управление поездом</w:t>
            </w:r>
          </w:p>
        </w:tc>
        <w:tc>
          <w:tcPr>
            <w:tcW w:w="4690" w:type="dxa"/>
            <w:vAlign w:val="center"/>
          </w:tcPr>
          <w:p w14:paraId="79E55939" w14:textId="77777777" w:rsidR="00423B5D" w:rsidRPr="00E842AC" w:rsidRDefault="00423B5D" w:rsidP="002F56EE">
            <w:pPr>
              <w:pStyle w:val="Tabletext"/>
              <w:jc w:val="left"/>
              <w:rPr>
                <w:rFonts w:ascii="Times New Roman" w:hAnsi="Times New Roman"/>
                <w:lang w:val="ru-RU" w:eastAsia="zh-CN"/>
              </w:rPr>
            </w:pPr>
            <w:r w:rsidRPr="00E842AC">
              <w:rPr>
                <w:rFonts w:ascii="Times New Roman" w:hAnsi="Times New Roman"/>
                <w:lang w:val="ru-RU" w:eastAsia="zh-CN"/>
              </w:rPr>
              <w:t>В процессе изучения</w:t>
            </w:r>
          </w:p>
        </w:tc>
        <w:tc>
          <w:tcPr>
            <w:tcW w:w="3276" w:type="dxa"/>
          </w:tcPr>
          <w:p w14:paraId="6E9CD830" w14:textId="77777777" w:rsidR="00423B5D" w:rsidRPr="00E842AC" w:rsidRDefault="00423B5D" w:rsidP="002F56EE">
            <w:pPr>
              <w:pStyle w:val="Tabletext"/>
              <w:rPr>
                <w:rFonts w:ascii="Times New Roman" w:hAnsi="Times New Roman"/>
                <w:lang w:val="ru-RU" w:eastAsia="zh-CN"/>
              </w:rPr>
            </w:pPr>
            <w:r w:rsidRPr="00E842AC">
              <w:rPr>
                <w:rFonts w:ascii="Times New Roman" w:hAnsi="Times New Roman"/>
                <w:lang w:val="ru-RU" w:eastAsia="zh-CN"/>
              </w:rPr>
              <w:t>См. Примечание 1</w:t>
            </w:r>
          </w:p>
        </w:tc>
      </w:tr>
      <w:tr w:rsidR="00423B5D" w:rsidRPr="00E842AC" w14:paraId="348BC08D" w14:textId="77777777" w:rsidTr="00420E56">
        <w:trPr>
          <w:trHeight w:val="60"/>
          <w:jc w:val="center"/>
        </w:trPr>
        <w:tc>
          <w:tcPr>
            <w:tcW w:w="0" w:type="auto"/>
            <w:tcBorders>
              <w:bottom w:val="single" w:sz="4" w:space="0" w:color="auto"/>
            </w:tcBorders>
            <w:vAlign w:val="center"/>
          </w:tcPr>
          <w:p w14:paraId="3DD1C527" w14:textId="77777777" w:rsidR="00423B5D" w:rsidRPr="00E842AC" w:rsidRDefault="00423B5D" w:rsidP="002F56EE">
            <w:pPr>
              <w:pStyle w:val="Tabletext"/>
              <w:jc w:val="left"/>
              <w:rPr>
                <w:rFonts w:ascii="Times New Roman" w:hAnsi="Times New Roman"/>
                <w:lang w:val="ru-RU" w:eastAsia="ja-JP"/>
              </w:rPr>
            </w:pPr>
            <w:r w:rsidRPr="00E842AC">
              <w:rPr>
                <w:rFonts w:ascii="Times New Roman" w:hAnsi="Times New Roman"/>
                <w:lang w:val="ru-RU" w:eastAsia="ja-JP"/>
              </w:rPr>
              <w:t>Наблюдение за поездом</w:t>
            </w:r>
          </w:p>
        </w:tc>
        <w:tc>
          <w:tcPr>
            <w:tcW w:w="4690" w:type="dxa"/>
            <w:tcBorders>
              <w:bottom w:val="single" w:sz="4" w:space="0" w:color="auto"/>
            </w:tcBorders>
            <w:vAlign w:val="center"/>
          </w:tcPr>
          <w:p w14:paraId="33853E23" w14:textId="2E715539" w:rsidR="00423B5D" w:rsidRPr="00E842AC" w:rsidRDefault="00423B5D" w:rsidP="002F56EE">
            <w:pPr>
              <w:pStyle w:val="Tabletext"/>
              <w:jc w:val="left"/>
              <w:rPr>
                <w:rFonts w:ascii="Times New Roman" w:hAnsi="Times New Roman"/>
                <w:lang w:val="ru-RU" w:eastAsia="zh-CN"/>
              </w:rPr>
            </w:pPr>
            <w:r w:rsidRPr="00E842AC">
              <w:rPr>
                <w:rFonts w:ascii="Times New Roman" w:hAnsi="Times New Roman"/>
                <w:spacing w:val="-2"/>
                <w:lang w:val="ru-RU" w:eastAsia="ja-JP"/>
              </w:rPr>
              <w:t>703–748 МГц, 758–803 МГц,</w:t>
            </w:r>
            <w:r w:rsidRPr="00E842AC">
              <w:rPr>
                <w:rFonts w:ascii="Times New Roman" w:hAnsi="Times New Roman"/>
                <w:spacing w:val="-2"/>
                <w:lang w:val="ru-RU" w:eastAsia="zh-CN"/>
              </w:rPr>
              <w:t xml:space="preserve"> 18,86–18,92 ГГц, 19,20</w:t>
            </w:r>
            <w:r w:rsidR="007D405E" w:rsidRPr="00E842AC">
              <w:rPr>
                <w:rFonts w:ascii="Times New Roman" w:hAnsi="Times New Roman"/>
                <w:spacing w:val="-2"/>
                <w:lang w:val="ru-RU" w:eastAsia="zh-CN"/>
              </w:rPr>
              <w:t>−</w:t>
            </w:r>
            <w:r w:rsidRPr="00E842AC">
              <w:rPr>
                <w:rFonts w:ascii="Times New Roman" w:hAnsi="Times New Roman"/>
                <w:spacing w:val="-2"/>
                <w:lang w:val="ru-RU" w:eastAsia="zh-CN"/>
              </w:rPr>
              <w:t>19,26 ГГц,</w:t>
            </w:r>
            <w:r w:rsidRPr="00E842AC">
              <w:rPr>
                <w:rFonts w:ascii="Times New Roman" w:hAnsi="Times New Roman"/>
                <w:lang w:val="ru-RU" w:eastAsia="zh-CN"/>
              </w:rPr>
              <w:t xml:space="preserve"> </w:t>
            </w:r>
            <w:r w:rsidRPr="00E842AC">
              <w:rPr>
                <w:rFonts w:ascii="Times New Roman" w:hAnsi="Times New Roman"/>
                <w:lang w:val="ru-RU" w:eastAsia="ja-JP"/>
              </w:rPr>
              <w:t>43,5–43,7 ГГц, 57–66 ГГц, 92</w:t>
            </w:r>
            <w:r w:rsidR="007D405E" w:rsidRPr="00E842AC">
              <w:rPr>
                <w:rFonts w:ascii="Times New Roman" w:hAnsi="Times New Roman"/>
                <w:lang w:val="ru-RU" w:eastAsia="ja-JP"/>
              </w:rPr>
              <w:t>−</w:t>
            </w:r>
            <w:r w:rsidRPr="00E842AC">
              <w:rPr>
                <w:rFonts w:ascii="Times New Roman" w:hAnsi="Times New Roman"/>
                <w:lang w:val="ru-RU" w:eastAsia="ja-JP"/>
              </w:rPr>
              <w:t>94 ГГц, 94,1–100 ГГц, 102–109,5 ГГц</w:t>
            </w:r>
          </w:p>
        </w:tc>
        <w:tc>
          <w:tcPr>
            <w:tcW w:w="3276" w:type="dxa"/>
            <w:tcBorders>
              <w:bottom w:val="single" w:sz="4" w:space="0" w:color="auto"/>
            </w:tcBorders>
          </w:tcPr>
          <w:p w14:paraId="19AD9DCF" w14:textId="77777777" w:rsidR="00423B5D" w:rsidRPr="00E842AC" w:rsidRDefault="00423B5D" w:rsidP="002F56EE">
            <w:pPr>
              <w:pStyle w:val="Tabletext"/>
              <w:rPr>
                <w:rFonts w:ascii="Times New Roman" w:hAnsi="Times New Roman"/>
                <w:lang w:val="ru-RU" w:eastAsia="zh-CN"/>
              </w:rPr>
            </w:pPr>
            <w:r w:rsidRPr="00E842AC">
              <w:rPr>
                <w:rFonts w:ascii="Times New Roman" w:hAnsi="Times New Roman"/>
                <w:lang w:val="ru-RU" w:eastAsia="zh-CN"/>
              </w:rPr>
              <w:t>См. Примечание 1</w:t>
            </w:r>
          </w:p>
        </w:tc>
      </w:tr>
      <w:tr w:rsidR="00423B5D" w:rsidRPr="00E842AC" w14:paraId="307F2259" w14:textId="77777777" w:rsidTr="002F56EE">
        <w:trPr>
          <w:trHeight w:val="60"/>
          <w:jc w:val="center"/>
        </w:trPr>
        <w:tc>
          <w:tcPr>
            <w:tcW w:w="0" w:type="auto"/>
            <w:gridSpan w:val="3"/>
            <w:tcBorders>
              <w:top w:val="single" w:sz="4" w:space="0" w:color="auto"/>
              <w:left w:val="nil"/>
              <w:bottom w:val="nil"/>
              <w:right w:val="nil"/>
            </w:tcBorders>
            <w:vAlign w:val="center"/>
          </w:tcPr>
          <w:p w14:paraId="7066BD75" w14:textId="77777777" w:rsidR="00423B5D" w:rsidRPr="00E842AC" w:rsidRDefault="00423B5D" w:rsidP="002F56EE">
            <w:pPr>
              <w:pStyle w:val="Tabletext"/>
              <w:rPr>
                <w:rFonts w:ascii="Times New Roman" w:hAnsi="Times New Roman"/>
                <w:lang w:val="ru-RU" w:eastAsia="ja-JP"/>
              </w:rPr>
            </w:pPr>
            <w:r w:rsidRPr="00E842AC">
              <w:rPr>
                <w:rFonts w:ascii="Times New Roman" w:hAnsi="Times New Roman"/>
                <w:lang w:val="ru-RU" w:eastAsia="zh-CN"/>
              </w:rPr>
              <w:t>Примечание 1. – В настоящее время для данного применения RSTT не согласован ни один из диапазонов частот в пределах существующих распределений подвижной службе.</w:t>
            </w:r>
          </w:p>
        </w:tc>
      </w:tr>
    </w:tbl>
    <w:p w14:paraId="1F454C7C" w14:textId="77777777" w:rsidR="00420E56" w:rsidRPr="00DB1E33" w:rsidRDefault="00420E56" w:rsidP="00420E56">
      <w:pPr>
        <w:pStyle w:val="Tablefin"/>
        <w:rPr>
          <w:lang w:eastAsia="zh-CN"/>
        </w:rPr>
      </w:pPr>
    </w:p>
    <w:p w14:paraId="22132925" w14:textId="77777777" w:rsidR="00423B5D" w:rsidRDefault="00423B5D" w:rsidP="00423B5D">
      <w:pPr>
        <w:rPr>
          <w:lang w:val="ru-RU"/>
        </w:rPr>
      </w:pPr>
      <w:r w:rsidRPr="00DD1430">
        <w:rPr>
          <w:lang w:val="ru-RU"/>
        </w:rPr>
        <w:t>Методы согласования спектра для RSTT на региональном уровне, применяемые в некоторых странах Района 3, представлены в Прилагаемом документе к настоящему Приложению.</w:t>
      </w:r>
    </w:p>
    <w:p w14:paraId="124349A7" w14:textId="77777777" w:rsidR="005270DF" w:rsidRDefault="005270DF" w:rsidP="00423B5D">
      <w:pPr>
        <w:rPr>
          <w:lang w:val="ru-RU"/>
        </w:rPr>
      </w:pPr>
    </w:p>
    <w:p w14:paraId="22D136E2" w14:textId="77777777" w:rsidR="005270DF" w:rsidRPr="00DD1430" w:rsidRDefault="005270DF" w:rsidP="00423B5D">
      <w:pPr>
        <w:rPr>
          <w:lang w:val="ru-RU" w:eastAsia="zh-CN"/>
        </w:rPr>
      </w:pPr>
    </w:p>
    <w:p w14:paraId="7D02007C" w14:textId="156BC582" w:rsidR="00423B5D" w:rsidRPr="00DD1430" w:rsidRDefault="00423B5D" w:rsidP="005270DF">
      <w:pPr>
        <w:pStyle w:val="AppendixNoTitle"/>
        <w:rPr>
          <w:lang w:val="ru-RU"/>
        </w:rPr>
      </w:pPr>
      <w:r w:rsidRPr="00DD1430">
        <w:rPr>
          <w:lang w:val="ru-RU"/>
        </w:rPr>
        <w:lastRenderedPageBreak/>
        <w:t>Прилагаемый документ</w:t>
      </w:r>
      <w:r w:rsidRPr="00DD1430">
        <w:rPr>
          <w:lang w:val="ru-RU"/>
        </w:rPr>
        <w:br/>
        <w:t>к Приложению 4</w:t>
      </w:r>
      <w:r w:rsidRPr="00DD1430">
        <w:rPr>
          <w:lang w:val="ru-RU"/>
        </w:rPr>
        <w:br/>
      </w:r>
      <w:r w:rsidRPr="00DD1430">
        <w:rPr>
          <w:lang w:val="ru-RU"/>
        </w:rPr>
        <w:br/>
        <w:t xml:space="preserve">Методы согласования частот для RSTT, </w:t>
      </w:r>
      <w:r w:rsidR="005250A1">
        <w:rPr>
          <w:lang w:val="ru-RU"/>
        </w:rPr>
        <w:br/>
      </w:r>
      <w:r w:rsidRPr="00DD1430">
        <w:rPr>
          <w:lang w:val="ru-RU"/>
        </w:rPr>
        <w:t>применяемые в некоторых странах Района 3</w:t>
      </w:r>
    </w:p>
    <w:p w14:paraId="50D99912" w14:textId="77777777" w:rsidR="00423B5D" w:rsidRPr="00DD1430" w:rsidRDefault="00423B5D" w:rsidP="00423B5D">
      <w:pPr>
        <w:pStyle w:val="Normalaftertitle"/>
        <w:rPr>
          <w:lang w:val="ru-RU" w:eastAsia="ja-JP"/>
        </w:rPr>
      </w:pPr>
      <w:r w:rsidRPr="00DD1430">
        <w:rPr>
          <w:lang w:val="ru-RU" w:eastAsia="ja-JP"/>
        </w:rPr>
        <w:t>В настоящем Прилагаемом документе представлены методы, используемые в некоторых странах Района 3 для определения частот в целях согласования для RSTT на региональном уровне с применением подхода "логического ИЛИ".</w:t>
      </w:r>
    </w:p>
    <w:p w14:paraId="46D2237A" w14:textId="3EA829CF" w:rsidR="00423B5D" w:rsidRPr="00DD1430" w:rsidRDefault="00423B5D" w:rsidP="00423B5D">
      <w:pPr>
        <w:tabs>
          <w:tab w:val="clear" w:pos="794"/>
          <w:tab w:val="clear" w:pos="1191"/>
          <w:tab w:val="clear" w:pos="1588"/>
          <w:tab w:val="clear" w:pos="1985"/>
          <w:tab w:val="left" w:pos="1134"/>
          <w:tab w:val="left" w:pos="1871"/>
          <w:tab w:val="left" w:pos="2268"/>
        </w:tabs>
        <w:rPr>
          <w:lang w:val="ru-RU" w:eastAsia="ja-JP"/>
        </w:rPr>
      </w:pPr>
      <w:r w:rsidRPr="00DD1430">
        <w:rPr>
          <w:lang w:val="ru-RU" w:eastAsia="ja-JP"/>
        </w:rPr>
        <w:t>Например, ниже показано использование спектра для RSTT в диапазоне частот 300</w:t>
      </w:r>
      <w:r w:rsidR="00DD1430">
        <w:rPr>
          <w:lang w:val="ru-RU" w:eastAsia="ja-JP"/>
        </w:rPr>
        <w:t>−</w:t>
      </w:r>
      <w:r w:rsidRPr="00DD1430">
        <w:rPr>
          <w:lang w:val="ru-RU" w:eastAsia="ja-JP"/>
        </w:rPr>
        <w:t>500 МГц в Районе</w:t>
      </w:r>
      <w:r w:rsidR="00DD1430">
        <w:rPr>
          <w:lang w:val="ru-RU" w:eastAsia="ja-JP"/>
        </w:rPr>
        <w:t> </w:t>
      </w:r>
      <w:r w:rsidRPr="00DD1430">
        <w:rPr>
          <w:lang w:val="ru-RU" w:eastAsia="ja-JP"/>
        </w:rPr>
        <w:t>3, согласно материалам, предоставленным некоторыми администрациями Района 3 в Отчете МСЭ-R M.2442. С помощью логического ИЛИ можно рассчитать широкий диапазон частот для каждой полосы. Наконец, диапазон частот фильтруется и разделяется с учетом существующих распределений подвижной службе, как показано на нижеследующем рисунке.</w:t>
      </w:r>
    </w:p>
    <w:p w14:paraId="06A7D44B" w14:textId="77777777" w:rsidR="00423B5D" w:rsidRPr="00DD1430" w:rsidRDefault="00423B5D" w:rsidP="00423B5D">
      <w:pPr>
        <w:tabs>
          <w:tab w:val="clear" w:pos="794"/>
          <w:tab w:val="clear" w:pos="1191"/>
          <w:tab w:val="clear" w:pos="1588"/>
          <w:tab w:val="clear" w:pos="1985"/>
          <w:tab w:val="left" w:pos="1134"/>
          <w:tab w:val="left" w:pos="1871"/>
          <w:tab w:val="left" w:pos="2268"/>
        </w:tabs>
        <w:spacing w:after="240"/>
        <w:rPr>
          <w:lang w:val="ru-RU" w:eastAsia="ja-JP"/>
        </w:rPr>
      </w:pPr>
      <w:r w:rsidRPr="00DD1430">
        <w:rPr>
          <w:lang w:val="ru-RU" w:eastAsia="ja-JP"/>
        </w:rPr>
        <w:t>При использовании подхода "логического ИЛИ" каждая частота может быть включена в согласованные диапазоны частот и каждая администрация может использовать эти диапазоны частот или их часть для RSTT в соответствии со своими национальными потребностями, требованиями к спектру, политическими целями и условиями эксплуатации.</w:t>
      </w:r>
    </w:p>
    <w:p w14:paraId="01DC65A4" w14:textId="7AD75024" w:rsidR="009D75A1" w:rsidRDefault="009D75A1" w:rsidP="009D75A1">
      <w:pPr>
        <w:pStyle w:val="Figure"/>
        <w:rPr>
          <w:sz w:val="24"/>
          <w:lang w:val="en-GB" w:eastAsia="en-GB"/>
        </w:rPr>
      </w:pPr>
      <w:r>
        <w:rPr>
          <w:noProof/>
        </w:rPr>
        <w:drawing>
          <wp:inline distT="0" distB="0" distL="0" distR="0" wp14:anchorId="51E2B8E7" wp14:editId="2E951724">
            <wp:extent cx="6120765" cy="3587750"/>
            <wp:effectExtent l="0" t="0" r="0" b="0"/>
            <wp:docPr id="13010679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765" cy="3587750"/>
                    </a:xfrm>
                    <a:prstGeom prst="rect">
                      <a:avLst/>
                    </a:prstGeom>
                    <a:noFill/>
                    <a:ln>
                      <a:noFill/>
                    </a:ln>
                  </pic:spPr>
                </pic:pic>
              </a:graphicData>
            </a:graphic>
          </wp:inline>
        </w:drawing>
      </w:r>
    </w:p>
    <w:p w14:paraId="056A7A5E" w14:textId="77777777" w:rsidR="003104C4" w:rsidRPr="00DD1430" w:rsidRDefault="003104C4" w:rsidP="003104C4">
      <w:pPr>
        <w:spacing w:before="480"/>
        <w:jc w:val="center"/>
        <w:rPr>
          <w:lang w:val="ru-RU"/>
        </w:rPr>
      </w:pPr>
      <w:r w:rsidRPr="00DD1430">
        <w:rPr>
          <w:lang w:val="ru-RU"/>
        </w:rPr>
        <w:t>______________</w:t>
      </w:r>
    </w:p>
    <w:sectPr w:rsidR="003104C4" w:rsidRPr="00DD1430" w:rsidSect="002E53B7">
      <w:headerReference w:type="even" r:id="rId24"/>
      <w:headerReference w:type="default" r:id="rId25"/>
      <w:footerReference w:type="default" r:id="rId2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69F5" w14:textId="77777777" w:rsidR="006F4BEE" w:rsidRDefault="006F4BEE">
      <w:r>
        <w:separator/>
      </w:r>
    </w:p>
  </w:endnote>
  <w:endnote w:type="continuationSeparator" w:id="0">
    <w:p w14:paraId="3D5A24FC" w14:textId="77777777" w:rsidR="006F4BEE" w:rsidRDefault="006F4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9672" w14:textId="77777777" w:rsidR="00AD39FD" w:rsidRDefault="00AD39FD">
    <w:pPr>
      <w:pStyle w:val="Footer"/>
    </w:pPr>
    <w:r>
      <w:drawing>
        <wp:anchor distT="0" distB="0" distL="0" distR="0" simplePos="0" relativeHeight="251654656" behindDoc="0" locked="0" layoutInCell="1" allowOverlap="1" wp14:anchorId="7F25230D" wp14:editId="7A3D368B">
          <wp:simplePos x="0" y="0"/>
          <wp:positionH relativeFrom="page">
            <wp:posOffset>6346209</wp:posOffset>
          </wp:positionH>
          <wp:positionV relativeFrom="page">
            <wp:posOffset>9501505</wp:posOffset>
          </wp:positionV>
          <wp:extent cx="738000" cy="813600"/>
          <wp:effectExtent l="0" t="0" r="0" b="0"/>
          <wp:wrapNone/>
          <wp:docPr id="1960191716" name="image1.png" descr="Логотип МС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91716" name="image1.png" descr="Логотип МСЭ"/>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49D8" w14:textId="13E952E7" w:rsidR="005D7972" w:rsidRPr="005250A1" w:rsidRDefault="005D7972" w:rsidP="00525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A6861" w14:textId="77777777" w:rsidR="006F4BEE" w:rsidRDefault="006F4BEE">
      <w:r>
        <w:separator/>
      </w:r>
    </w:p>
  </w:footnote>
  <w:footnote w:type="continuationSeparator" w:id="0">
    <w:p w14:paraId="5F8772ED" w14:textId="77777777" w:rsidR="006F4BEE" w:rsidRDefault="006F4BEE">
      <w:r>
        <w:continuationSeparator/>
      </w:r>
    </w:p>
  </w:footnote>
  <w:footnote w:id="1">
    <w:p w14:paraId="06D91C67" w14:textId="77777777" w:rsidR="00423B5D" w:rsidRPr="00172DAA" w:rsidRDefault="00423B5D" w:rsidP="00944435">
      <w:pPr>
        <w:pStyle w:val="FootnoteText"/>
        <w:rPr>
          <w:lang w:val="ru-RU"/>
        </w:rPr>
      </w:pPr>
      <w:r w:rsidRPr="00944435">
        <w:rPr>
          <w:rStyle w:val="FootnoteReference"/>
        </w:rPr>
        <w:footnoteRef/>
      </w:r>
      <w:r w:rsidRPr="00172DAA">
        <w:rPr>
          <w:lang w:val="ru-RU"/>
        </w:rPr>
        <w:tab/>
      </w:r>
      <w:r w:rsidRPr="007E00D7">
        <w:rPr>
          <w:lang w:val="ru-RU"/>
        </w:rPr>
        <w:t>Это диапазон настройки частоты, используемый некоторыми администрациями ASMG в соответствии с их национальными потребностями и техническими/регламентарными условиями.</w:t>
      </w:r>
    </w:p>
  </w:footnote>
  <w:footnote w:id="2">
    <w:p w14:paraId="52234DEB" w14:textId="77777777" w:rsidR="00423B5D" w:rsidRPr="00172DAA" w:rsidRDefault="00423B5D" w:rsidP="00423B5D">
      <w:pPr>
        <w:pStyle w:val="FootnoteText"/>
        <w:rPr>
          <w:lang w:val="ru-RU"/>
        </w:rPr>
      </w:pPr>
      <w:r>
        <w:rPr>
          <w:rStyle w:val="FootnoteReference"/>
        </w:rPr>
        <w:footnoteRef/>
      </w:r>
      <w:r w:rsidRPr="00172DAA">
        <w:rPr>
          <w:lang w:val="ru-RU"/>
        </w:rPr>
        <w:tab/>
      </w:r>
      <w:r w:rsidRPr="007E00D7">
        <w:rPr>
          <w:lang w:val="ru-RU"/>
        </w:rPr>
        <w:t xml:space="preserve">СЕПТ придерживается мнения, что согласование на региональном и глобальном уровнях может быть достигнуто только при наличии </w:t>
      </w:r>
      <w:r>
        <w:rPr>
          <w:lang w:val="ru-RU"/>
        </w:rPr>
        <w:t>перекрывающегося спектра</w:t>
      </w:r>
      <w:r w:rsidRPr="007E00D7">
        <w:rPr>
          <w:lang w:val="ru-RU"/>
        </w:rPr>
        <w:t xml:space="preserve"> в рамках соответствующих мер по согласованию, предпринимаемых региональными группами или их субрегиональными отделениями.</w:t>
      </w:r>
    </w:p>
  </w:footnote>
  <w:footnote w:id="3">
    <w:p w14:paraId="2F711A8C" w14:textId="77777777" w:rsidR="00423B5D" w:rsidRPr="00172DAA" w:rsidRDefault="00423B5D" w:rsidP="00423B5D">
      <w:pPr>
        <w:pStyle w:val="FootnoteText"/>
        <w:rPr>
          <w:lang w:val="ru-RU" w:eastAsia="zh-CN"/>
        </w:rPr>
      </w:pPr>
      <w:r w:rsidRPr="00DD1430">
        <w:rPr>
          <w:rStyle w:val="FootnoteReference"/>
        </w:rPr>
        <w:footnoteRef/>
      </w:r>
      <w:r w:rsidRPr="00172DAA">
        <w:rPr>
          <w:sz w:val="21"/>
          <w:szCs w:val="21"/>
          <w:lang w:val="ru-RU"/>
        </w:rPr>
        <w:tab/>
      </w:r>
      <w:r w:rsidRPr="007E00D7">
        <w:rPr>
          <w:lang w:val="ru-RU"/>
        </w:rPr>
        <w:t>Это диапазон настройки частоты, и его использование будет ограничено данными системами в соответствии с национальными и региональными ограничениями, условиями и требованиями.</w:t>
      </w:r>
    </w:p>
  </w:footnote>
  <w:footnote w:id="4">
    <w:p w14:paraId="21142F19" w14:textId="77777777" w:rsidR="00423B5D" w:rsidRPr="00172DAA" w:rsidRDefault="00423B5D" w:rsidP="00423B5D">
      <w:pPr>
        <w:pStyle w:val="FootnoteText"/>
        <w:rPr>
          <w:lang w:val="ru-RU" w:eastAsia="ja-JP"/>
        </w:rPr>
      </w:pPr>
      <w:r>
        <w:rPr>
          <w:rStyle w:val="FootnoteReference"/>
        </w:rPr>
        <w:footnoteRef/>
      </w:r>
      <w:r w:rsidRPr="00172DAA">
        <w:rPr>
          <w:lang w:val="ru-RU"/>
        </w:rPr>
        <w:tab/>
      </w:r>
      <w:r>
        <w:rPr>
          <w:lang w:val="ru-RU"/>
        </w:rPr>
        <w:t>Подвижной с</w:t>
      </w:r>
      <w:r w:rsidRPr="007E00D7">
        <w:rPr>
          <w:lang w:val="ru-RU" w:eastAsia="ja-JP"/>
        </w:rPr>
        <w:t>лужбе распределены не все части этого диапазона частот.</w:t>
      </w:r>
      <w:r w:rsidRPr="00172DAA">
        <w:rPr>
          <w:rFonts w:hint="eastAsia"/>
          <w:lang w:val="ru-RU" w:eastAsia="ja-JP"/>
        </w:rPr>
        <w:t xml:space="preserve"> </w:t>
      </w:r>
    </w:p>
  </w:footnote>
  <w:footnote w:id="5">
    <w:p w14:paraId="1E5F9B70" w14:textId="77777777" w:rsidR="00423B5D" w:rsidRPr="00172DAA" w:rsidRDefault="00423B5D" w:rsidP="00423B5D">
      <w:pPr>
        <w:pStyle w:val="FootnoteText"/>
        <w:rPr>
          <w:lang w:val="ru-RU" w:eastAsia="ja-JP"/>
        </w:rPr>
      </w:pPr>
      <w:r>
        <w:rPr>
          <w:rStyle w:val="FootnoteReference"/>
        </w:rPr>
        <w:footnoteRef/>
      </w:r>
      <w:r w:rsidRPr="00172DAA">
        <w:rPr>
          <w:lang w:val="ru-RU"/>
        </w:rPr>
        <w:tab/>
      </w:r>
      <w:r w:rsidRPr="007E00D7">
        <w:rPr>
          <w:lang w:val="ru-RU" w:eastAsia="zh-CN"/>
        </w:rPr>
        <w:t>В СЕПТ диапазон частот 27,09–27,10 МГц согласован для дистанционного питания путевых датчиков и линии вниз (поезд-полотно) системы Balise, включая Eurobalise и активацию системы Loop/Euroloop, а диапазон частот 0,984–7,484 МГц согласован для передач системы Eurobalise, то есть линии вверх (полотно-поезд) системы Balise, с центральной частотой 4,234 МГц.</w:t>
      </w:r>
    </w:p>
  </w:footnote>
  <w:footnote w:id="6">
    <w:p w14:paraId="54DAEADB" w14:textId="77777777" w:rsidR="00423B5D" w:rsidRPr="00172DAA" w:rsidRDefault="00423B5D" w:rsidP="00423B5D">
      <w:pPr>
        <w:pStyle w:val="FootnoteText"/>
        <w:rPr>
          <w:lang w:val="ru-RU" w:eastAsia="ja-JP"/>
        </w:rPr>
      </w:pPr>
      <w:r>
        <w:rPr>
          <w:rStyle w:val="FootnoteReference"/>
        </w:rPr>
        <w:footnoteRef/>
      </w:r>
      <w:r w:rsidRPr="00172DAA">
        <w:rPr>
          <w:lang w:val="ru-RU"/>
        </w:rPr>
        <w:tab/>
      </w:r>
      <w:r w:rsidRPr="00403614">
        <w:rPr>
          <w:lang w:val="ru-RU" w:eastAsia="ja-JP"/>
        </w:rPr>
        <w:t xml:space="preserve">Подвижной службе </w:t>
      </w:r>
      <w:r w:rsidRPr="007E00D7">
        <w:rPr>
          <w:lang w:val="ru-RU" w:eastAsia="ja-JP"/>
        </w:rPr>
        <w:t>распределены не все части этого диапазона частот.</w:t>
      </w:r>
    </w:p>
  </w:footnote>
  <w:footnote w:id="7">
    <w:p w14:paraId="6D70C539" w14:textId="77777777" w:rsidR="00423B5D" w:rsidRPr="0044768C" w:rsidRDefault="00423B5D" w:rsidP="00423B5D">
      <w:pPr>
        <w:pStyle w:val="FootnoteText"/>
        <w:rPr>
          <w:lang w:val="ru-RU" w:eastAsia="ja-JP"/>
        </w:rPr>
      </w:pPr>
      <w:r w:rsidRPr="00CF39A2">
        <w:rPr>
          <w:rStyle w:val="FootnoteReference"/>
        </w:rPr>
        <w:footnoteRef/>
      </w:r>
      <w:r w:rsidRPr="0044768C">
        <w:rPr>
          <w:lang w:val="ru-RU"/>
        </w:rPr>
        <w:tab/>
      </w:r>
      <w:r w:rsidRPr="007E00D7">
        <w:rPr>
          <w:lang w:val="ru-RU"/>
        </w:rPr>
        <w:t>Это</w:t>
      </w:r>
      <w:r w:rsidRPr="0044768C">
        <w:rPr>
          <w:lang w:val="ru-RU"/>
        </w:rPr>
        <w:t xml:space="preserve"> </w:t>
      </w:r>
      <w:r w:rsidRPr="007E00D7">
        <w:rPr>
          <w:lang w:val="ru-RU"/>
        </w:rPr>
        <w:t>диапазон</w:t>
      </w:r>
      <w:r w:rsidRPr="0044768C">
        <w:rPr>
          <w:lang w:val="ru-RU"/>
        </w:rPr>
        <w:t xml:space="preserve"> </w:t>
      </w:r>
      <w:r w:rsidRPr="007E00D7">
        <w:rPr>
          <w:lang w:val="ru-RU"/>
        </w:rPr>
        <w:t>настройки</w:t>
      </w:r>
      <w:r w:rsidRPr="0044768C">
        <w:rPr>
          <w:lang w:val="ru-RU"/>
        </w:rPr>
        <w:t xml:space="preserve"> </w:t>
      </w:r>
      <w:r w:rsidRPr="007E00D7">
        <w:rPr>
          <w:lang w:val="ru-RU"/>
        </w:rPr>
        <w:t>частоты</w:t>
      </w:r>
      <w:r w:rsidRPr="0044768C">
        <w:rPr>
          <w:lang w:val="ru-RU"/>
        </w:rPr>
        <w:t xml:space="preserve">, </w:t>
      </w:r>
      <w:r w:rsidRPr="007E00D7">
        <w:rPr>
          <w:lang w:val="ru-RU"/>
        </w:rPr>
        <w:t>используемый</w:t>
      </w:r>
      <w:r w:rsidRPr="0044768C">
        <w:rPr>
          <w:lang w:val="ru-RU"/>
        </w:rPr>
        <w:t xml:space="preserve"> </w:t>
      </w:r>
      <w:r w:rsidRPr="007E00D7">
        <w:rPr>
          <w:lang w:val="ru-RU"/>
        </w:rPr>
        <w:t>некоторыми</w:t>
      </w:r>
      <w:r w:rsidRPr="0044768C">
        <w:rPr>
          <w:lang w:val="ru-RU"/>
        </w:rPr>
        <w:t xml:space="preserve"> </w:t>
      </w:r>
      <w:r w:rsidRPr="007E00D7">
        <w:rPr>
          <w:lang w:val="ru-RU"/>
        </w:rPr>
        <w:t>администрациями</w:t>
      </w:r>
      <w:r w:rsidRPr="0044768C">
        <w:rPr>
          <w:lang w:val="ru-RU"/>
        </w:rPr>
        <w:t xml:space="preserve"> </w:t>
      </w:r>
      <w:r w:rsidRPr="007E00D7">
        <w:t>ASMG</w:t>
      </w:r>
      <w:r w:rsidRPr="0044768C">
        <w:rPr>
          <w:lang w:val="ru-RU"/>
        </w:rPr>
        <w:t xml:space="preserve"> </w:t>
      </w:r>
      <w:r w:rsidRPr="007E00D7">
        <w:rPr>
          <w:lang w:val="ru-RU"/>
        </w:rPr>
        <w:t>в</w:t>
      </w:r>
      <w:r w:rsidRPr="0044768C">
        <w:rPr>
          <w:lang w:val="ru-RU"/>
        </w:rPr>
        <w:t xml:space="preserve"> </w:t>
      </w:r>
      <w:r w:rsidRPr="007E00D7">
        <w:rPr>
          <w:lang w:val="ru-RU"/>
        </w:rPr>
        <w:t>соответствии</w:t>
      </w:r>
      <w:r w:rsidRPr="0044768C">
        <w:rPr>
          <w:lang w:val="ru-RU"/>
        </w:rPr>
        <w:t xml:space="preserve"> </w:t>
      </w:r>
      <w:r w:rsidRPr="007E00D7">
        <w:rPr>
          <w:lang w:val="ru-RU"/>
        </w:rPr>
        <w:t>с</w:t>
      </w:r>
      <w:r w:rsidRPr="0044768C">
        <w:rPr>
          <w:lang w:val="ru-RU"/>
        </w:rPr>
        <w:t xml:space="preserve"> </w:t>
      </w:r>
      <w:r w:rsidRPr="007E00D7">
        <w:rPr>
          <w:lang w:val="ru-RU"/>
        </w:rPr>
        <w:t>их</w:t>
      </w:r>
      <w:r w:rsidRPr="0044768C">
        <w:rPr>
          <w:lang w:val="ru-RU"/>
        </w:rPr>
        <w:t xml:space="preserve"> </w:t>
      </w:r>
      <w:r w:rsidRPr="007E00D7">
        <w:rPr>
          <w:lang w:val="ru-RU"/>
        </w:rPr>
        <w:t>национальными</w:t>
      </w:r>
      <w:r w:rsidRPr="0044768C">
        <w:rPr>
          <w:lang w:val="ru-RU"/>
        </w:rPr>
        <w:t xml:space="preserve"> </w:t>
      </w:r>
      <w:r w:rsidRPr="007E00D7">
        <w:rPr>
          <w:lang w:val="ru-RU"/>
        </w:rPr>
        <w:t>потребностями</w:t>
      </w:r>
      <w:r w:rsidRPr="0044768C">
        <w:rPr>
          <w:lang w:val="ru-RU"/>
        </w:rPr>
        <w:t xml:space="preserve"> </w:t>
      </w:r>
      <w:r w:rsidRPr="007E00D7">
        <w:rPr>
          <w:lang w:val="ru-RU"/>
        </w:rPr>
        <w:t>и</w:t>
      </w:r>
      <w:r w:rsidRPr="0044768C">
        <w:rPr>
          <w:lang w:val="ru-RU"/>
        </w:rPr>
        <w:t xml:space="preserve"> </w:t>
      </w:r>
      <w:r w:rsidRPr="007E00D7">
        <w:rPr>
          <w:lang w:val="ru-RU"/>
        </w:rPr>
        <w:t>техническими</w:t>
      </w:r>
      <w:r w:rsidRPr="0044768C">
        <w:rPr>
          <w:lang w:val="ru-RU"/>
        </w:rPr>
        <w:t>/</w:t>
      </w:r>
      <w:r w:rsidRPr="007E00D7">
        <w:rPr>
          <w:lang w:val="ru-RU"/>
        </w:rPr>
        <w:t>регламентарными</w:t>
      </w:r>
      <w:r w:rsidRPr="0044768C">
        <w:rPr>
          <w:lang w:val="ru-RU"/>
        </w:rPr>
        <w:t xml:space="preserve"> </w:t>
      </w:r>
      <w:r w:rsidRPr="007E00D7">
        <w:rPr>
          <w:lang w:val="ru-RU"/>
        </w:rPr>
        <w:t>условиями</w:t>
      </w:r>
      <w:r w:rsidRPr="0044768C">
        <w:rPr>
          <w:lang w:val="ru-RU"/>
        </w:rPr>
        <w:t>.</w:t>
      </w:r>
    </w:p>
  </w:footnote>
  <w:footnote w:id="8">
    <w:p w14:paraId="1A4B0A9B" w14:textId="77777777" w:rsidR="00423B5D" w:rsidRPr="00172DAA" w:rsidRDefault="00423B5D" w:rsidP="00423B5D">
      <w:pPr>
        <w:pStyle w:val="FootnoteText"/>
        <w:rPr>
          <w:lang w:val="ru-RU"/>
        </w:rPr>
      </w:pPr>
      <w:r>
        <w:rPr>
          <w:rStyle w:val="FootnoteReference"/>
        </w:rPr>
        <w:footnoteRef/>
      </w:r>
      <w:r w:rsidRPr="00172DAA">
        <w:rPr>
          <w:lang w:val="ru-RU"/>
        </w:rPr>
        <w:t xml:space="preserve"> </w:t>
      </w:r>
      <w:r w:rsidRPr="00172DAA">
        <w:rPr>
          <w:lang w:val="ru-RU"/>
        </w:rPr>
        <w:tab/>
      </w:r>
      <w:r w:rsidRPr="007E00D7">
        <w:rPr>
          <w:lang w:val="ru-RU"/>
        </w:rPr>
        <w:t xml:space="preserve">Эти диапазоны частот еще не согласованы и </w:t>
      </w:r>
      <w:r>
        <w:rPr>
          <w:lang w:val="ru-RU"/>
        </w:rPr>
        <w:t xml:space="preserve">все еще </w:t>
      </w:r>
      <w:r w:rsidRPr="007E00D7">
        <w:rPr>
          <w:lang w:val="ru-RU"/>
        </w:rPr>
        <w:t>изучаются в Районе 2.</w:t>
      </w:r>
      <w:r w:rsidRPr="00172DAA">
        <w:rPr>
          <w:lang w:val="ru-RU"/>
        </w:rPr>
        <w:t xml:space="preserve"> </w:t>
      </w:r>
    </w:p>
  </w:footnote>
  <w:footnote w:id="9">
    <w:p w14:paraId="4BE28931" w14:textId="6767601C" w:rsidR="00423B5D" w:rsidRPr="0044768C" w:rsidRDefault="00423B5D" w:rsidP="005250A1">
      <w:pPr>
        <w:pStyle w:val="FootnoteText"/>
        <w:rPr>
          <w:lang w:val="ru-RU"/>
        </w:rPr>
      </w:pPr>
      <w:r>
        <w:rPr>
          <w:rStyle w:val="FootnoteReference"/>
        </w:rPr>
        <w:footnoteRef/>
      </w:r>
      <w:r w:rsidRPr="0044768C">
        <w:rPr>
          <w:lang w:val="ru-RU"/>
        </w:rPr>
        <w:tab/>
      </w:r>
      <w:r w:rsidRPr="007E00D7">
        <w:rPr>
          <w:lang w:val="ru-RU"/>
        </w:rPr>
        <w:t>Этот</w:t>
      </w:r>
      <w:r w:rsidRPr="0044768C">
        <w:rPr>
          <w:lang w:val="ru-RU"/>
        </w:rPr>
        <w:t xml:space="preserve"> </w:t>
      </w:r>
      <w:r w:rsidRPr="007E00D7">
        <w:rPr>
          <w:lang w:val="ru-RU"/>
        </w:rPr>
        <w:t>диапазон</w:t>
      </w:r>
      <w:r w:rsidRPr="0044768C">
        <w:rPr>
          <w:lang w:val="ru-RU"/>
        </w:rPr>
        <w:t xml:space="preserve"> </w:t>
      </w:r>
      <w:r w:rsidRPr="005250A1">
        <w:rPr>
          <w:lang w:val="ru-RU"/>
        </w:rPr>
        <w:t>частот</w:t>
      </w:r>
      <w:r w:rsidRPr="0044768C">
        <w:rPr>
          <w:lang w:val="ru-RU"/>
        </w:rPr>
        <w:t xml:space="preserve"> </w:t>
      </w:r>
      <w:r w:rsidRPr="007E00D7">
        <w:rPr>
          <w:lang w:val="ru-RU"/>
        </w:rPr>
        <w:t>будет</w:t>
      </w:r>
      <w:r w:rsidRPr="0044768C">
        <w:rPr>
          <w:lang w:val="ru-RU"/>
        </w:rPr>
        <w:t xml:space="preserve"> </w:t>
      </w:r>
      <w:r w:rsidRPr="007E00D7">
        <w:rPr>
          <w:lang w:val="ru-RU"/>
        </w:rPr>
        <w:t>эксплуатироваться</w:t>
      </w:r>
      <w:r w:rsidRPr="0044768C">
        <w:rPr>
          <w:lang w:val="ru-RU"/>
        </w:rPr>
        <w:t xml:space="preserve"> </w:t>
      </w:r>
      <w:r w:rsidRPr="007E00D7">
        <w:rPr>
          <w:lang w:val="ru-RU"/>
        </w:rPr>
        <w:t>совместно</w:t>
      </w:r>
      <w:r w:rsidRPr="0044768C">
        <w:rPr>
          <w:lang w:val="ru-RU"/>
        </w:rPr>
        <w:t xml:space="preserve"> </w:t>
      </w:r>
      <w:r w:rsidRPr="007E00D7">
        <w:rPr>
          <w:lang w:val="ru-RU"/>
        </w:rPr>
        <w:t>с</w:t>
      </w:r>
      <w:r w:rsidRPr="0044768C">
        <w:rPr>
          <w:lang w:val="ru-RU"/>
        </w:rPr>
        <w:t xml:space="preserve"> </w:t>
      </w:r>
      <w:r w:rsidRPr="007E00D7">
        <w:rPr>
          <w:lang w:val="ru-RU"/>
        </w:rPr>
        <w:t>диапазоном</w:t>
      </w:r>
      <w:r w:rsidRPr="0044768C">
        <w:rPr>
          <w:lang w:val="ru-RU"/>
        </w:rPr>
        <w:t xml:space="preserve"> 3,951</w:t>
      </w:r>
      <w:r w:rsidR="005250A1">
        <w:rPr>
          <w:lang w:val="ru-RU"/>
        </w:rPr>
        <w:t>−</w:t>
      </w:r>
      <w:r w:rsidRPr="0044768C">
        <w:rPr>
          <w:lang w:val="ru-RU"/>
        </w:rPr>
        <w:t xml:space="preserve">4,516 </w:t>
      </w:r>
      <w:r w:rsidRPr="007E00D7">
        <w:rPr>
          <w:lang w:val="ru-RU"/>
        </w:rPr>
        <w:t>МГц</w:t>
      </w:r>
      <w:r w:rsidRPr="0044768C">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7CD5" w14:textId="77777777" w:rsidR="00AD39FD" w:rsidRDefault="00AD39FD">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4"/>
      <w:gridCol w:w="5916"/>
    </w:tblGrid>
    <w:tr w:rsidR="00AD39FD" w:rsidRPr="00DD1430" w14:paraId="6314A5CD" w14:textId="77777777" w:rsidTr="0019307B">
      <w:tc>
        <w:tcPr>
          <w:tcW w:w="4634" w:type="dxa"/>
          <w:vAlign w:val="center"/>
        </w:tcPr>
        <w:p w14:paraId="091DD20A" w14:textId="77777777" w:rsidR="00AD39FD" w:rsidRPr="00DD1430" w:rsidRDefault="00AD39FD" w:rsidP="00B9169E">
          <w:pPr>
            <w:pStyle w:val="Header"/>
            <w:jc w:val="left"/>
            <w:rPr>
              <w:rFonts w:ascii="Arial Black" w:hAnsi="Arial Black" w:cs="Arial"/>
              <w:color w:val="FFFFFF" w:themeColor="background1"/>
              <w:sz w:val="32"/>
              <w:szCs w:val="32"/>
              <w:lang w:val="ru-RU"/>
            </w:rPr>
          </w:pPr>
          <w:r w:rsidRPr="00DD1430">
            <w:rPr>
              <w:rFonts w:ascii="Arial Black" w:hAnsi="Arial Black" w:cs="Arial"/>
              <w:color w:val="FFFFFF" w:themeColor="background1"/>
              <w:sz w:val="32"/>
              <w:szCs w:val="32"/>
              <w:lang w:val="ru-RU"/>
            </w:rPr>
            <w:t xml:space="preserve"> </w:t>
          </w:r>
        </w:p>
      </w:tc>
      <w:tc>
        <w:tcPr>
          <w:tcW w:w="5998" w:type="dxa"/>
          <w:vAlign w:val="center"/>
        </w:tcPr>
        <w:p w14:paraId="580F6EA5" w14:textId="77777777" w:rsidR="00AD39FD" w:rsidRPr="00DD1430" w:rsidRDefault="00AD39FD" w:rsidP="00744F8B">
          <w:pPr>
            <w:pStyle w:val="Header"/>
            <w:jc w:val="right"/>
            <w:rPr>
              <w:rFonts w:asciiTheme="minorBidi" w:hAnsiTheme="minorBidi"/>
              <w:b/>
              <w:spacing w:val="4"/>
              <w:szCs w:val="24"/>
              <w:lang w:val="ru-RU"/>
            </w:rPr>
          </w:pPr>
          <w:r w:rsidRPr="00DD1430">
            <w:rPr>
              <w:rFonts w:asciiTheme="minorBidi" w:hAnsiTheme="minorBidi"/>
              <w:b/>
              <w:spacing w:val="4"/>
              <w:szCs w:val="24"/>
              <w:lang w:val="ru-RU"/>
            </w:rPr>
            <w:t>Международный союз электросвязи</w:t>
          </w:r>
        </w:p>
      </w:tc>
    </w:tr>
    <w:tr w:rsidR="00AD39FD" w:rsidRPr="00DD1430" w14:paraId="128D5858" w14:textId="77777777" w:rsidTr="0019307B">
      <w:tc>
        <w:tcPr>
          <w:tcW w:w="4634" w:type="dxa"/>
          <w:vAlign w:val="center"/>
        </w:tcPr>
        <w:p w14:paraId="2A299EF6" w14:textId="77777777" w:rsidR="00AD39FD" w:rsidRPr="00DD1430" w:rsidRDefault="00AD39FD" w:rsidP="00744F8B">
          <w:pPr>
            <w:pStyle w:val="Header"/>
            <w:jc w:val="left"/>
            <w:rPr>
              <w:rFonts w:asciiTheme="minorBidi" w:hAnsiTheme="minorBidi"/>
              <w:spacing w:val="4"/>
              <w:sz w:val="21"/>
              <w:szCs w:val="21"/>
              <w:lang w:val="ru-RU"/>
            </w:rPr>
          </w:pPr>
          <w:r w:rsidRPr="00DD1430">
            <w:rPr>
              <w:rFonts w:asciiTheme="minorBidi" w:hAnsiTheme="minorBidi"/>
              <w:spacing w:val="4"/>
              <w:szCs w:val="24"/>
              <w:lang w:val="ru-RU"/>
            </w:rPr>
            <w:t>Рекомендации</w:t>
          </w:r>
        </w:p>
      </w:tc>
      <w:tc>
        <w:tcPr>
          <w:tcW w:w="5998" w:type="dxa"/>
          <w:vAlign w:val="center"/>
        </w:tcPr>
        <w:p w14:paraId="19C41604" w14:textId="77777777" w:rsidR="00AD39FD" w:rsidRPr="00DD1430" w:rsidRDefault="00AD39FD" w:rsidP="00744F8B">
          <w:pPr>
            <w:pStyle w:val="Header"/>
            <w:jc w:val="right"/>
            <w:rPr>
              <w:rFonts w:asciiTheme="minorBidi" w:hAnsiTheme="minorBidi"/>
              <w:spacing w:val="4"/>
              <w:szCs w:val="24"/>
              <w:lang w:val="ru-RU"/>
            </w:rPr>
          </w:pPr>
          <w:r w:rsidRPr="00DD1430">
            <w:rPr>
              <w:rFonts w:asciiTheme="minorBidi" w:hAnsiTheme="minorBidi"/>
              <w:spacing w:val="4"/>
              <w:szCs w:val="24"/>
              <w:lang w:val="ru-RU"/>
            </w:rPr>
            <w:t>Сектор радиосвязи</w:t>
          </w:r>
        </w:p>
      </w:tc>
    </w:tr>
  </w:tbl>
  <w:p w14:paraId="5382E6FC" w14:textId="77777777" w:rsidR="00AD39FD" w:rsidRDefault="00AD39FD" w:rsidP="004A6FEB">
    <w:pPr>
      <w:pStyle w:val="Header"/>
    </w:pPr>
    <w:r>
      <w:rPr>
        <w:rFonts w:ascii="Arial Black" w:hAnsi="Arial Black" w:cs="Arial"/>
        <w:noProof/>
        <w:sz w:val="32"/>
        <w:szCs w:val="32"/>
      </w:rPr>
      <w:drawing>
        <wp:anchor distT="0" distB="0" distL="114300" distR="114300" simplePos="0" relativeHeight="251659776" behindDoc="0" locked="0" layoutInCell="1" allowOverlap="1" wp14:anchorId="660AD40D" wp14:editId="4875E398">
          <wp:simplePos x="0" y="0"/>
          <wp:positionH relativeFrom="column">
            <wp:posOffset>-335280</wp:posOffset>
          </wp:positionH>
          <wp:positionV relativeFrom="paragraph">
            <wp:posOffset>-548005</wp:posOffset>
          </wp:positionV>
          <wp:extent cx="1733550" cy="374924"/>
          <wp:effectExtent l="0" t="0" r="0" b="0"/>
          <wp:wrapNone/>
          <wp:docPr id="987901062" name="Picture 987901062" descr="ITU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Публикации"/>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37492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6704" behindDoc="0" locked="0" layoutInCell="1" allowOverlap="1" wp14:anchorId="6DA91522" wp14:editId="0A9CAE2B">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A9D4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5FE4222B" w14:textId="77777777" w:rsidR="00AD39FD" w:rsidRDefault="00AD39FD" w:rsidP="004A6FEB">
    <w:pPr>
      <w:pStyle w:val="Header"/>
      <w:ind w:right="360"/>
      <w:jc w:val="both"/>
    </w:pPr>
    <w:r>
      <w:rPr>
        <w:noProof/>
      </w:rPr>
      <mc:AlternateContent>
        <mc:Choice Requires="wpg">
          <w:drawing>
            <wp:anchor distT="0" distB="0" distL="114300" distR="114300" simplePos="0" relativeHeight="251657728" behindDoc="0" locked="0" layoutInCell="1" allowOverlap="1" wp14:anchorId="37D261FE" wp14:editId="24FAC31F">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B1F78" id="docshapegroup6" o:spid="_x0000_s1026" alt="&quot;&quot;" style="position:absolute;margin-left:0;margin-top:94.2pt;width:595.3pt;height:18.6pt;z-index:251657728;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4C0D" w14:textId="76F6CEB9" w:rsidR="00AD39FD" w:rsidRDefault="00AD39FD" w:rsidP="00020FCC">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ii</w:t>
    </w:r>
    <w:r>
      <w:rPr>
        <w:rStyle w:val="PageNumber"/>
        <w:b/>
        <w:bCs/>
      </w:rPr>
      <w:fldChar w:fldCharType="end"/>
    </w:r>
    <w:r>
      <w:rPr>
        <w:lang w:val="en-US"/>
      </w:rPr>
      <w:tab/>
    </w:r>
    <w:r w:rsidRPr="00553C5F">
      <w:rPr>
        <w:b/>
        <w:szCs w:val="22"/>
        <w:lang w:val="ru-RU"/>
      </w:rPr>
      <w:t>Рек.</w:t>
    </w:r>
    <w:r w:rsidRPr="00553C5F">
      <w:rPr>
        <w:b/>
        <w:szCs w:val="22"/>
        <w:lang w:val="en-US"/>
      </w:rPr>
      <w:t xml:space="preserve"> </w:t>
    </w:r>
    <w:r w:rsidRPr="00553C5F">
      <w:rPr>
        <w:b/>
        <w:szCs w:val="22"/>
        <w:lang w:val="ru-RU"/>
      </w:rPr>
      <w:t xml:space="preserve"> </w:t>
    </w:r>
    <w:r w:rsidRPr="00553C5F">
      <w:rPr>
        <w:b/>
        <w:bCs/>
        <w:szCs w:val="22"/>
        <w:lang w:val="en-US"/>
      </w:rPr>
      <w:fldChar w:fldCharType="begin"/>
    </w:r>
    <w:r w:rsidRPr="00553C5F">
      <w:rPr>
        <w:b/>
        <w:bCs/>
        <w:szCs w:val="22"/>
        <w:lang w:val="en-US"/>
      </w:rPr>
      <w:instrText>styleref href</w:instrText>
    </w:r>
    <w:r w:rsidRPr="00553C5F">
      <w:rPr>
        <w:b/>
        <w:bCs/>
        <w:szCs w:val="22"/>
        <w:lang w:val="en-US"/>
      </w:rPr>
      <w:fldChar w:fldCharType="separate"/>
    </w:r>
    <w:r w:rsidR="00FB51D7">
      <w:rPr>
        <w:b/>
        <w:bCs/>
        <w:noProof/>
        <w:szCs w:val="22"/>
        <w:lang w:val="en-US"/>
      </w:rPr>
      <w:t>МСЭ-R  M.2171-0</w:t>
    </w:r>
    <w:r w:rsidRPr="00553C5F">
      <w:rPr>
        <w:b/>
        <w:bCs/>
        <w:szCs w:val="22"/>
        <w:lang w:val="en-U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9054" w14:textId="7A4B5E86" w:rsidR="00AD39FD" w:rsidRDefault="00AD39FD">
    <w:pPr>
      <w:pStyle w:val="Header"/>
    </w:pPr>
    <w:r>
      <w:tab/>
    </w:r>
    <w:fldSimple w:instr=" DOCPROPERTY &quot;Header&quot; \* MERGEFORMAT ">
      <w:r w:rsidR="007455BD" w:rsidRPr="007455BD">
        <w:rPr>
          <w:b/>
          <w:bCs/>
        </w:rPr>
        <w:t xml:space="preserve">Рек. </w:t>
      </w:r>
    </w:fldSimple>
    <w:r>
      <w:rPr>
        <w:b/>
        <w:bCs/>
      </w:rPr>
      <w:t xml:space="preserve"> </w:t>
    </w:r>
    <w:r>
      <w:rPr>
        <w:b/>
        <w:bCs/>
      </w:rPr>
      <w:fldChar w:fldCharType="begin"/>
    </w:r>
    <w:r>
      <w:rPr>
        <w:b/>
        <w:bCs/>
      </w:rPr>
      <w:instrText>styleref href</w:instrText>
    </w:r>
    <w:r>
      <w:rPr>
        <w:b/>
        <w:bCs/>
      </w:rPr>
      <w:fldChar w:fldCharType="separate"/>
    </w:r>
    <w:r w:rsidR="00804CD0">
      <w:rPr>
        <w:b/>
        <w:bCs/>
        <w:noProof/>
      </w:rPr>
      <w:t>МСЭ-R  M.2171-0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iii</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58D8" w14:textId="24228422" w:rsidR="005D7972" w:rsidRPr="007D796E" w:rsidRDefault="005D7972">
    <w:pPr>
      <w:pStyle w:val="Header"/>
      <w:jc w:val="left"/>
      <w:rPr>
        <w:szCs w:val="22"/>
        <w:lang w:val="en-US"/>
      </w:rPr>
    </w:pPr>
    <w:r w:rsidRPr="007D796E">
      <w:rPr>
        <w:rStyle w:val="PageNumber"/>
        <w:b/>
        <w:bCs/>
        <w:szCs w:val="22"/>
      </w:rPr>
      <w:fldChar w:fldCharType="begin"/>
    </w:r>
    <w:r w:rsidRPr="007D796E">
      <w:rPr>
        <w:rStyle w:val="PageNumber"/>
        <w:b/>
        <w:bCs/>
        <w:szCs w:val="22"/>
        <w:lang w:val="en-US"/>
      </w:rPr>
      <w:instrText xml:space="preserve"> PAGE </w:instrText>
    </w:r>
    <w:r w:rsidRPr="007D796E">
      <w:rPr>
        <w:rStyle w:val="PageNumber"/>
        <w:b/>
        <w:bCs/>
        <w:szCs w:val="22"/>
      </w:rPr>
      <w:fldChar w:fldCharType="separate"/>
    </w:r>
    <w:r w:rsidR="00EE072B" w:rsidRPr="007D796E">
      <w:rPr>
        <w:rStyle w:val="PageNumber"/>
        <w:b/>
        <w:bCs/>
        <w:noProof/>
        <w:szCs w:val="22"/>
        <w:lang w:val="en-US"/>
      </w:rPr>
      <w:t>4</w:t>
    </w:r>
    <w:r w:rsidRPr="007D796E">
      <w:rPr>
        <w:rStyle w:val="PageNumber"/>
        <w:b/>
        <w:bCs/>
        <w:szCs w:val="22"/>
      </w:rPr>
      <w:fldChar w:fldCharType="end"/>
    </w:r>
    <w:r w:rsidRPr="007D796E">
      <w:rPr>
        <w:szCs w:val="22"/>
        <w:lang w:val="en-US"/>
      </w:rPr>
      <w:tab/>
    </w:r>
    <w:r w:rsidR="00AD39FD" w:rsidRPr="00C67E26">
      <w:rPr>
        <w:b/>
        <w:lang w:val="ru-RU"/>
      </w:rPr>
      <w:t>Рек</w:t>
    </w:r>
    <w:r w:rsidR="00AD39FD" w:rsidRPr="00C67E26">
      <w:rPr>
        <w:b/>
        <w:lang w:val="en-US"/>
      </w:rPr>
      <w:t>.</w:t>
    </w:r>
    <w:r w:rsidR="00AD39FD">
      <w:rPr>
        <w:b/>
        <w:lang w:val="en-US"/>
      </w:rPr>
      <w:t xml:space="preserve"> </w:t>
    </w:r>
    <w:r w:rsidR="00AD39FD" w:rsidRPr="00C67E26">
      <w:rPr>
        <w:b/>
        <w:lang w:val="en-US"/>
      </w:rPr>
      <w:t xml:space="preserve"> </w:t>
    </w:r>
    <w:r w:rsidRPr="007D796E">
      <w:rPr>
        <w:b/>
        <w:bCs/>
        <w:szCs w:val="22"/>
      </w:rPr>
      <w:fldChar w:fldCharType="begin"/>
    </w:r>
    <w:r w:rsidRPr="007D796E">
      <w:rPr>
        <w:b/>
        <w:bCs/>
        <w:szCs w:val="22"/>
        <w:lang w:val="en-US"/>
      </w:rPr>
      <w:instrText>styleref href</w:instrText>
    </w:r>
    <w:r w:rsidRPr="007D796E">
      <w:rPr>
        <w:b/>
        <w:bCs/>
        <w:szCs w:val="22"/>
      </w:rPr>
      <w:fldChar w:fldCharType="separate"/>
    </w:r>
    <w:r w:rsidR="00FB51D7">
      <w:rPr>
        <w:b/>
        <w:bCs/>
        <w:noProof/>
        <w:szCs w:val="22"/>
        <w:lang w:val="en-US"/>
      </w:rPr>
      <w:t>МСЭ-R  M.2171-0</w:t>
    </w:r>
    <w:r w:rsidRPr="007D796E">
      <w:rPr>
        <w:b/>
        <w:bCs/>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CAAB" w14:textId="6EDF50D1" w:rsidR="005D7972" w:rsidRPr="007D796E" w:rsidRDefault="005D7972">
    <w:pPr>
      <w:pStyle w:val="Header"/>
      <w:rPr>
        <w:szCs w:val="22"/>
      </w:rPr>
    </w:pPr>
    <w:r w:rsidRPr="007D796E">
      <w:rPr>
        <w:szCs w:val="22"/>
      </w:rPr>
      <w:tab/>
    </w:r>
    <w:r w:rsidR="00AD39FD" w:rsidRPr="00C67E26">
      <w:rPr>
        <w:b/>
        <w:lang w:val="ru-RU"/>
      </w:rPr>
      <w:t>Рек</w:t>
    </w:r>
    <w:r w:rsidR="00AD39FD" w:rsidRPr="00C67E26">
      <w:rPr>
        <w:b/>
        <w:lang w:val="en-US"/>
      </w:rPr>
      <w:t>.</w:t>
    </w:r>
    <w:r w:rsidR="00AD39FD">
      <w:rPr>
        <w:b/>
        <w:lang w:val="en-US"/>
      </w:rPr>
      <w:t xml:space="preserve"> </w:t>
    </w:r>
    <w:r w:rsidR="00AD39FD" w:rsidRPr="00C67E26">
      <w:rPr>
        <w:b/>
        <w:lang w:val="en-US"/>
      </w:rPr>
      <w:t xml:space="preserve"> </w:t>
    </w:r>
    <w:r w:rsidRPr="007D796E">
      <w:rPr>
        <w:b/>
        <w:bCs/>
        <w:szCs w:val="22"/>
      </w:rPr>
      <w:fldChar w:fldCharType="begin"/>
    </w:r>
    <w:r w:rsidRPr="007D796E">
      <w:rPr>
        <w:b/>
        <w:bCs/>
        <w:szCs w:val="22"/>
      </w:rPr>
      <w:instrText>styleref href</w:instrText>
    </w:r>
    <w:r w:rsidRPr="007D796E">
      <w:rPr>
        <w:b/>
        <w:bCs/>
        <w:szCs w:val="22"/>
      </w:rPr>
      <w:fldChar w:fldCharType="separate"/>
    </w:r>
    <w:r w:rsidR="00FB51D7">
      <w:rPr>
        <w:b/>
        <w:bCs/>
        <w:noProof/>
        <w:szCs w:val="22"/>
      </w:rPr>
      <w:t>МСЭ-R  M.2171-0</w:t>
    </w:r>
    <w:r w:rsidRPr="007D796E">
      <w:rPr>
        <w:b/>
        <w:bCs/>
        <w:szCs w:val="22"/>
      </w:rPr>
      <w:fldChar w:fldCharType="end"/>
    </w:r>
    <w:r w:rsidRPr="007D796E">
      <w:rPr>
        <w:szCs w:val="22"/>
      </w:rPr>
      <w:tab/>
    </w:r>
    <w:r w:rsidRPr="007D796E">
      <w:rPr>
        <w:rStyle w:val="PageNumber"/>
        <w:b/>
        <w:bCs/>
        <w:szCs w:val="22"/>
      </w:rPr>
      <w:fldChar w:fldCharType="begin"/>
    </w:r>
    <w:r w:rsidRPr="007D796E">
      <w:rPr>
        <w:rStyle w:val="PageNumber"/>
        <w:b/>
        <w:bCs/>
        <w:szCs w:val="22"/>
      </w:rPr>
      <w:instrText xml:space="preserve"> PAGE </w:instrText>
    </w:r>
    <w:r w:rsidRPr="007D796E">
      <w:rPr>
        <w:rStyle w:val="PageNumber"/>
        <w:b/>
        <w:bCs/>
        <w:szCs w:val="22"/>
      </w:rPr>
      <w:fldChar w:fldCharType="separate"/>
    </w:r>
    <w:r w:rsidR="00EE072B" w:rsidRPr="007D796E">
      <w:rPr>
        <w:rStyle w:val="PageNumber"/>
        <w:b/>
        <w:bCs/>
        <w:noProof/>
        <w:szCs w:val="22"/>
      </w:rPr>
      <w:t>5</w:t>
    </w:r>
    <w:r w:rsidRPr="007D796E">
      <w:rPr>
        <w:rStyle w:val="PageNumber"/>
        <w:b/>
        <w:bCs/>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141F"/>
    <w:multiLevelType w:val="hybridMultilevel"/>
    <w:tmpl w:val="1E3AF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400AC8"/>
    <w:multiLevelType w:val="hybridMultilevel"/>
    <w:tmpl w:val="0B0E75FA"/>
    <w:lvl w:ilvl="0" w:tplc="AD74AA2C">
      <w:start w:val="1"/>
      <w:numFmt w:val="lowerLetter"/>
      <w:lvlText w:val="%1)"/>
      <w:lvlJc w:val="left"/>
      <w:pPr>
        <w:ind w:left="1155" w:hanging="795"/>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800FF"/>
    <w:multiLevelType w:val="hybridMultilevel"/>
    <w:tmpl w:val="0C3EF7AC"/>
    <w:lvl w:ilvl="0" w:tplc="B036B226">
      <w:start w:val="1"/>
      <w:numFmt w:val="lowerLetter"/>
      <w:lvlText w:val="%1)"/>
      <w:lvlJc w:val="left"/>
      <w:pPr>
        <w:ind w:left="1155" w:hanging="795"/>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A56A39"/>
    <w:multiLevelType w:val="hybridMultilevel"/>
    <w:tmpl w:val="BE9C02D4"/>
    <w:lvl w:ilvl="0" w:tplc="B036B226">
      <w:start w:val="1"/>
      <w:numFmt w:val="lowerLetter"/>
      <w:lvlText w:val="%1)"/>
      <w:lvlJc w:val="left"/>
      <w:pPr>
        <w:ind w:left="1155" w:hanging="795"/>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E52BED"/>
    <w:multiLevelType w:val="hybridMultilevel"/>
    <w:tmpl w:val="B0F67010"/>
    <w:lvl w:ilvl="0" w:tplc="B036B226">
      <w:start w:val="1"/>
      <w:numFmt w:val="lowerLetter"/>
      <w:lvlText w:val="%1)"/>
      <w:lvlJc w:val="left"/>
      <w:pPr>
        <w:ind w:left="1155" w:hanging="795"/>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BBF77E9"/>
    <w:multiLevelType w:val="hybridMultilevel"/>
    <w:tmpl w:val="D1DA2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52184897">
    <w:abstractNumId w:val="5"/>
  </w:num>
  <w:num w:numId="2" w16cid:durableId="204563443">
    <w:abstractNumId w:val="1"/>
  </w:num>
  <w:num w:numId="3" w16cid:durableId="96993590">
    <w:abstractNumId w:val="0"/>
  </w:num>
  <w:num w:numId="4" w16cid:durableId="431627261">
    <w:abstractNumId w:val="2"/>
  </w:num>
  <w:num w:numId="5" w16cid:durableId="2047876446">
    <w:abstractNumId w:val="3"/>
  </w:num>
  <w:num w:numId="6" w16cid:durableId="11951966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ru-RU"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AC9"/>
    <w:rsid w:val="000266C4"/>
    <w:rsid w:val="00062665"/>
    <w:rsid w:val="00076563"/>
    <w:rsid w:val="000809DA"/>
    <w:rsid w:val="00094780"/>
    <w:rsid w:val="00132E49"/>
    <w:rsid w:val="00135218"/>
    <w:rsid w:val="00155BA6"/>
    <w:rsid w:val="00173833"/>
    <w:rsid w:val="00181676"/>
    <w:rsid w:val="00217EBF"/>
    <w:rsid w:val="00233E85"/>
    <w:rsid w:val="002363E7"/>
    <w:rsid w:val="00242AEE"/>
    <w:rsid w:val="0025486A"/>
    <w:rsid w:val="0028105C"/>
    <w:rsid w:val="0028702A"/>
    <w:rsid w:val="00293AE6"/>
    <w:rsid w:val="002C537E"/>
    <w:rsid w:val="002D76C4"/>
    <w:rsid w:val="002E53B7"/>
    <w:rsid w:val="002F4D3B"/>
    <w:rsid w:val="002F731C"/>
    <w:rsid w:val="003104C4"/>
    <w:rsid w:val="00312990"/>
    <w:rsid w:val="00333D44"/>
    <w:rsid w:val="0037100C"/>
    <w:rsid w:val="003944EE"/>
    <w:rsid w:val="003B5D08"/>
    <w:rsid w:val="00420E56"/>
    <w:rsid w:val="00423B5D"/>
    <w:rsid w:val="004D650C"/>
    <w:rsid w:val="004E1557"/>
    <w:rsid w:val="005078FC"/>
    <w:rsid w:val="0051400F"/>
    <w:rsid w:val="005250A1"/>
    <w:rsid w:val="0052529D"/>
    <w:rsid w:val="005270DF"/>
    <w:rsid w:val="005439C8"/>
    <w:rsid w:val="00560CB2"/>
    <w:rsid w:val="005D732D"/>
    <w:rsid w:val="005D7972"/>
    <w:rsid w:val="005F4C4F"/>
    <w:rsid w:val="00607D68"/>
    <w:rsid w:val="00640D02"/>
    <w:rsid w:val="00661513"/>
    <w:rsid w:val="006C7B87"/>
    <w:rsid w:val="006E140A"/>
    <w:rsid w:val="006F39D9"/>
    <w:rsid w:val="006F4BEE"/>
    <w:rsid w:val="00702644"/>
    <w:rsid w:val="00721E09"/>
    <w:rsid w:val="007455BD"/>
    <w:rsid w:val="007468DA"/>
    <w:rsid w:val="00782E86"/>
    <w:rsid w:val="007B29AD"/>
    <w:rsid w:val="007D405E"/>
    <w:rsid w:val="007D796E"/>
    <w:rsid w:val="007E69DF"/>
    <w:rsid w:val="008036EA"/>
    <w:rsid w:val="00804CD0"/>
    <w:rsid w:val="0080796F"/>
    <w:rsid w:val="008117C9"/>
    <w:rsid w:val="008331D0"/>
    <w:rsid w:val="008A1BE4"/>
    <w:rsid w:val="008F7C0E"/>
    <w:rsid w:val="0090140D"/>
    <w:rsid w:val="00944435"/>
    <w:rsid w:val="009D75A1"/>
    <w:rsid w:val="009E00A8"/>
    <w:rsid w:val="00A265D1"/>
    <w:rsid w:val="00A43699"/>
    <w:rsid w:val="00A6617B"/>
    <w:rsid w:val="00A925C3"/>
    <w:rsid w:val="00A93AC0"/>
    <w:rsid w:val="00AB0DC8"/>
    <w:rsid w:val="00AD39FD"/>
    <w:rsid w:val="00B22446"/>
    <w:rsid w:val="00B2666E"/>
    <w:rsid w:val="00B44E24"/>
    <w:rsid w:val="00B5143B"/>
    <w:rsid w:val="00B5400D"/>
    <w:rsid w:val="00BA6734"/>
    <w:rsid w:val="00BD5EEE"/>
    <w:rsid w:val="00BE6438"/>
    <w:rsid w:val="00C26754"/>
    <w:rsid w:val="00C314ED"/>
    <w:rsid w:val="00C36443"/>
    <w:rsid w:val="00C96213"/>
    <w:rsid w:val="00CB300E"/>
    <w:rsid w:val="00D11582"/>
    <w:rsid w:val="00D144CF"/>
    <w:rsid w:val="00D23B74"/>
    <w:rsid w:val="00D32ADC"/>
    <w:rsid w:val="00D365E2"/>
    <w:rsid w:val="00DC2B47"/>
    <w:rsid w:val="00DD1430"/>
    <w:rsid w:val="00DE0F87"/>
    <w:rsid w:val="00DF4176"/>
    <w:rsid w:val="00E149DC"/>
    <w:rsid w:val="00E15766"/>
    <w:rsid w:val="00E17369"/>
    <w:rsid w:val="00E25A02"/>
    <w:rsid w:val="00E842AC"/>
    <w:rsid w:val="00E91524"/>
    <w:rsid w:val="00E97BCE"/>
    <w:rsid w:val="00EB40C4"/>
    <w:rsid w:val="00EC7784"/>
    <w:rsid w:val="00EE072B"/>
    <w:rsid w:val="00EE566A"/>
    <w:rsid w:val="00F30DAA"/>
    <w:rsid w:val="00F805CE"/>
    <w:rsid w:val="00F82AC9"/>
    <w:rsid w:val="00F835C9"/>
    <w:rsid w:val="00FB51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625F8"/>
  <w15:docId w15:val="{2E370843-90FB-4356-AD33-179184E9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557"/>
    <w:pPr>
      <w:tabs>
        <w:tab w:val="left" w:pos="794"/>
        <w:tab w:val="left" w:pos="1191"/>
        <w:tab w:val="left" w:pos="1588"/>
        <w:tab w:val="left" w:pos="1985"/>
      </w:tabs>
      <w:overflowPunct w:val="0"/>
      <w:autoSpaceDE w:val="0"/>
      <w:autoSpaceDN w:val="0"/>
      <w:adjustRightInd w:val="0"/>
      <w:spacing w:before="120"/>
      <w:jc w:val="both"/>
      <w:textAlignment w:val="baseline"/>
    </w:pPr>
    <w:rPr>
      <w:sz w:val="22"/>
      <w:lang w:val="fr-FR" w:eastAsia="en-US"/>
    </w:rPr>
  </w:style>
  <w:style w:type="paragraph" w:styleId="Heading1">
    <w:name w:val="heading 1"/>
    <w:basedOn w:val="Normal"/>
    <w:next w:val="Normal"/>
    <w:link w:val="Heading1Char"/>
    <w:qFormat/>
    <w:rsid w:val="00661513"/>
    <w:pPr>
      <w:keepNext/>
      <w:keepLines/>
      <w:spacing w:before="480"/>
      <w:ind w:left="794" w:hanging="794"/>
      <w:outlineLvl w:val="0"/>
    </w:pPr>
    <w:rPr>
      <w:b/>
    </w:rPr>
  </w:style>
  <w:style w:type="paragraph" w:styleId="Heading2">
    <w:name w:val="heading 2"/>
    <w:basedOn w:val="Heading1"/>
    <w:next w:val="Normal"/>
    <w:link w:val="Heading2Char"/>
    <w:qFormat/>
    <w:rsid w:val="00661513"/>
    <w:pPr>
      <w:spacing w:before="320"/>
      <w:outlineLvl w:val="1"/>
    </w:pPr>
  </w:style>
  <w:style w:type="paragraph" w:styleId="Heading3">
    <w:name w:val="heading 3"/>
    <w:basedOn w:val="Heading1"/>
    <w:next w:val="Normal"/>
    <w:link w:val="Heading3Char"/>
    <w:qFormat/>
    <w:rsid w:val="00661513"/>
    <w:pPr>
      <w:spacing w:before="200"/>
      <w:outlineLvl w:val="2"/>
    </w:pPr>
  </w:style>
  <w:style w:type="paragraph" w:styleId="Heading4">
    <w:name w:val="heading 4"/>
    <w:basedOn w:val="Heading3"/>
    <w:next w:val="Normal"/>
    <w:qFormat/>
    <w:rsid w:val="00661513"/>
    <w:pPr>
      <w:tabs>
        <w:tab w:val="clear" w:pos="794"/>
        <w:tab w:val="left" w:pos="992"/>
      </w:tabs>
      <w:ind w:left="992" w:hanging="992"/>
      <w:outlineLvl w:val="3"/>
    </w:pPr>
  </w:style>
  <w:style w:type="paragraph" w:styleId="Heading5">
    <w:name w:val="heading 5"/>
    <w:basedOn w:val="Heading4"/>
    <w:next w:val="Normal"/>
    <w:qFormat/>
    <w:rsid w:val="00661513"/>
    <w:pPr>
      <w:outlineLvl w:val="4"/>
    </w:pPr>
  </w:style>
  <w:style w:type="paragraph" w:styleId="Heading6">
    <w:name w:val="heading 6"/>
    <w:basedOn w:val="Heading4"/>
    <w:next w:val="Normal"/>
    <w:qFormat/>
    <w:rsid w:val="00661513"/>
    <w:pPr>
      <w:tabs>
        <w:tab w:val="clear" w:pos="992"/>
        <w:tab w:val="clear" w:pos="1191"/>
      </w:tabs>
      <w:ind w:left="1588" w:hanging="1588"/>
      <w:outlineLvl w:val="5"/>
    </w:pPr>
  </w:style>
  <w:style w:type="paragraph" w:styleId="Heading7">
    <w:name w:val="heading 7"/>
    <w:basedOn w:val="Heading6"/>
    <w:next w:val="Normal"/>
    <w:qFormat/>
    <w:rsid w:val="00661513"/>
    <w:pPr>
      <w:outlineLvl w:val="6"/>
    </w:pPr>
  </w:style>
  <w:style w:type="paragraph" w:styleId="Heading8">
    <w:name w:val="heading 8"/>
    <w:basedOn w:val="Heading6"/>
    <w:next w:val="Normal"/>
    <w:qFormat/>
    <w:rsid w:val="00661513"/>
    <w:pPr>
      <w:outlineLvl w:val="7"/>
    </w:pPr>
  </w:style>
  <w:style w:type="paragraph" w:styleId="Heading9">
    <w:name w:val="heading 9"/>
    <w:basedOn w:val="Heading6"/>
    <w:next w:val="Normal"/>
    <w:qFormat/>
    <w:rsid w:val="00661513"/>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1513"/>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661513"/>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661513"/>
  </w:style>
  <w:style w:type="paragraph" w:customStyle="1" w:styleId="Headingb">
    <w:name w:val="Heading_b"/>
    <w:basedOn w:val="Heading3"/>
    <w:next w:val="Normal"/>
    <w:link w:val="HeadingbChar"/>
    <w:qFormat/>
    <w:rsid w:val="00661513"/>
    <w:pPr>
      <w:spacing w:before="160"/>
      <w:ind w:left="0" w:firstLine="0"/>
      <w:outlineLvl w:val="9"/>
    </w:pPr>
  </w:style>
  <w:style w:type="paragraph" w:customStyle="1" w:styleId="Headingi">
    <w:name w:val="Heading_i"/>
    <w:basedOn w:val="Heading3"/>
    <w:next w:val="Normal"/>
    <w:rsid w:val="00661513"/>
    <w:pPr>
      <w:spacing w:before="160"/>
      <w:ind w:left="0" w:firstLine="0"/>
    </w:pPr>
    <w:rPr>
      <w:b w:val="0"/>
      <w:i/>
    </w:rPr>
  </w:style>
  <w:style w:type="character" w:customStyle="1" w:styleId="href">
    <w:name w:val="href"/>
    <w:basedOn w:val="DefaultParagraphFont"/>
    <w:rsid w:val="00661513"/>
  </w:style>
  <w:style w:type="paragraph" w:customStyle="1" w:styleId="enumlev1">
    <w:name w:val="enumlev1"/>
    <w:basedOn w:val="Normal"/>
    <w:link w:val="enumlev1Char"/>
    <w:qFormat/>
    <w:rsid w:val="00661513"/>
    <w:pPr>
      <w:spacing w:before="80"/>
      <w:ind w:left="794" w:hanging="794"/>
    </w:pPr>
  </w:style>
  <w:style w:type="paragraph" w:customStyle="1" w:styleId="enumlev2">
    <w:name w:val="enumlev2"/>
    <w:basedOn w:val="enumlev1"/>
    <w:qFormat/>
    <w:rsid w:val="00661513"/>
    <w:pPr>
      <w:ind w:left="1191" w:hanging="397"/>
    </w:pPr>
  </w:style>
  <w:style w:type="paragraph" w:customStyle="1" w:styleId="enumlev3">
    <w:name w:val="enumlev3"/>
    <w:basedOn w:val="enumlev2"/>
    <w:qFormat/>
    <w:rsid w:val="00661513"/>
    <w:pPr>
      <w:ind w:left="1588"/>
    </w:pPr>
  </w:style>
  <w:style w:type="paragraph" w:customStyle="1" w:styleId="Normalaftertitle">
    <w:name w:val="Normal_after_title"/>
    <w:basedOn w:val="Normal"/>
    <w:next w:val="Normal"/>
    <w:link w:val="NormalaftertitleChar"/>
    <w:rsid w:val="00661513"/>
    <w:pPr>
      <w:spacing w:before="320"/>
    </w:pPr>
  </w:style>
  <w:style w:type="paragraph" w:customStyle="1" w:styleId="Note">
    <w:name w:val="Note"/>
    <w:basedOn w:val="Normal"/>
    <w:link w:val="NoteChar"/>
    <w:rsid w:val="00661513"/>
    <w:pPr>
      <w:tabs>
        <w:tab w:val="clear" w:pos="794"/>
        <w:tab w:val="clear" w:pos="1191"/>
        <w:tab w:val="clear" w:pos="1588"/>
        <w:tab w:val="clear" w:pos="1985"/>
      </w:tabs>
      <w:spacing w:before="80"/>
    </w:pPr>
    <w:rPr>
      <w:sz w:val="20"/>
    </w:rPr>
  </w:style>
  <w:style w:type="paragraph" w:customStyle="1" w:styleId="RecNo">
    <w:name w:val="Rec_No"/>
    <w:basedOn w:val="Normal"/>
    <w:next w:val="Rectitle"/>
    <w:rsid w:val="00661513"/>
    <w:pPr>
      <w:keepNext/>
      <w:keepLines/>
      <w:tabs>
        <w:tab w:val="clear" w:pos="794"/>
        <w:tab w:val="clear" w:pos="1191"/>
        <w:tab w:val="clear" w:pos="1588"/>
        <w:tab w:val="clear" w:pos="1985"/>
      </w:tabs>
      <w:spacing w:before="480"/>
      <w:jc w:val="center"/>
    </w:pPr>
    <w:rPr>
      <w:sz w:val="26"/>
    </w:rPr>
  </w:style>
  <w:style w:type="paragraph" w:customStyle="1" w:styleId="HeadingSum">
    <w:name w:val="Heading_Sum"/>
    <w:basedOn w:val="Headingb"/>
    <w:next w:val="Normal"/>
    <w:rsid w:val="00661513"/>
    <w:pPr>
      <w:spacing w:before="240"/>
    </w:pPr>
    <w:rPr>
      <w:lang w:val="es-ES_tradnl"/>
    </w:rPr>
  </w:style>
  <w:style w:type="paragraph" w:customStyle="1" w:styleId="Recref">
    <w:name w:val="Rec_ref"/>
    <w:basedOn w:val="Normal"/>
    <w:next w:val="Recdate"/>
    <w:rsid w:val="00661513"/>
    <w:pPr>
      <w:jc w:val="center"/>
    </w:pPr>
  </w:style>
  <w:style w:type="paragraph" w:customStyle="1" w:styleId="Recdate">
    <w:name w:val="Rec_date"/>
    <w:basedOn w:val="Recref"/>
    <w:next w:val="Normalaftertitle"/>
    <w:rsid w:val="00661513"/>
    <w:pPr>
      <w:jc w:val="right"/>
    </w:pPr>
  </w:style>
  <w:style w:type="paragraph" w:customStyle="1" w:styleId="AnnexNoTitle">
    <w:name w:val="Annex_NoTitle"/>
    <w:basedOn w:val="Heading1"/>
    <w:next w:val="Normalaftertitle"/>
    <w:link w:val="AnnexNoTitleChar"/>
    <w:qFormat/>
    <w:rsid w:val="00944435"/>
    <w:pPr>
      <w:spacing w:after="80"/>
      <w:ind w:left="0" w:firstLine="0"/>
      <w:jc w:val="center"/>
    </w:pPr>
    <w:rPr>
      <w:sz w:val="26"/>
    </w:rPr>
  </w:style>
  <w:style w:type="paragraph" w:customStyle="1" w:styleId="AppendixNoTitle">
    <w:name w:val="Appendix_NoTitle"/>
    <w:basedOn w:val="AnnexNoTitle"/>
    <w:next w:val="Normal"/>
    <w:rsid w:val="00661513"/>
  </w:style>
  <w:style w:type="paragraph" w:customStyle="1" w:styleId="Tablefin">
    <w:name w:val="Table_fin"/>
    <w:basedOn w:val="Normal"/>
    <w:next w:val="Normal"/>
    <w:rsid w:val="00661513"/>
    <w:pPr>
      <w:spacing w:before="0"/>
    </w:pPr>
    <w:rPr>
      <w:sz w:val="20"/>
      <w:lang w:val="en-GB"/>
    </w:rPr>
  </w:style>
  <w:style w:type="paragraph" w:customStyle="1" w:styleId="Tablehead">
    <w:name w:val="Table_head"/>
    <w:basedOn w:val="Normal"/>
    <w:next w:val="Normal"/>
    <w:rsid w:val="0066151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0"/>
    </w:rPr>
  </w:style>
  <w:style w:type="paragraph" w:customStyle="1" w:styleId="Tablelegend">
    <w:name w:val="Table_legend"/>
    <w:basedOn w:val="Normal"/>
    <w:rsid w:val="0066151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0"/>
    </w:rPr>
  </w:style>
  <w:style w:type="paragraph" w:customStyle="1" w:styleId="TableNo">
    <w:name w:val="Table_No"/>
    <w:basedOn w:val="Normal"/>
    <w:next w:val="Normal"/>
    <w:rsid w:val="00661513"/>
    <w:pPr>
      <w:keepNext/>
      <w:spacing w:before="360" w:after="120"/>
      <w:jc w:val="center"/>
    </w:pPr>
  </w:style>
  <w:style w:type="paragraph" w:customStyle="1" w:styleId="Tabletext">
    <w:name w:val="Table_text"/>
    <w:basedOn w:val="Normal"/>
    <w:rsid w:val="0066151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Equation">
    <w:name w:val="Equation"/>
    <w:basedOn w:val="Normal"/>
    <w:rsid w:val="00661513"/>
    <w:pPr>
      <w:tabs>
        <w:tab w:val="clear" w:pos="1191"/>
        <w:tab w:val="clear" w:pos="1588"/>
        <w:tab w:val="clear" w:pos="1985"/>
        <w:tab w:val="center" w:pos="4820"/>
        <w:tab w:val="right" w:pos="9639"/>
      </w:tabs>
    </w:pPr>
  </w:style>
  <w:style w:type="paragraph" w:customStyle="1" w:styleId="Equationlegend">
    <w:name w:val="Equation_legend"/>
    <w:basedOn w:val="NormalIndent"/>
    <w:rsid w:val="00661513"/>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661513"/>
    <w:pPr>
      <w:ind w:left="794"/>
    </w:pPr>
  </w:style>
  <w:style w:type="paragraph" w:customStyle="1" w:styleId="Figurelegend">
    <w:name w:val="Figure_legend"/>
    <w:basedOn w:val="Normal"/>
    <w:rsid w:val="00661513"/>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661513"/>
    <w:pPr>
      <w:keepNext/>
      <w:keepLines/>
      <w:spacing w:before="480" w:after="80"/>
      <w:jc w:val="center"/>
    </w:pPr>
    <w:rPr>
      <w:caps/>
      <w:sz w:val="18"/>
    </w:rPr>
  </w:style>
  <w:style w:type="paragraph" w:customStyle="1" w:styleId="tocpart">
    <w:name w:val="tocpart"/>
    <w:basedOn w:val="Normal"/>
    <w:rsid w:val="00661513"/>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661513"/>
    <w:pPr>
      <w:keepNext/>
      <w:keepLines/>
      <w:spacing w:before="480"/>
      <w:jc w:val="center"/>
    </w:pPr>
    <w:rPr>
      <w:sz w:val="26"/>
    </w:rPr>
  </w:style>
  <w:style w:type="paragraph" w:customStyle="1" w:styleId="Arttitle">
    <w:name w:val="Art_title"/>
    <w:basedOn w:val="Normal"/>
    <w:next w:val="Normalaftertitle"/>
    <w:rsid w:val="00661513"/>
    <w:pPr>
      <w:keepNext/>
      <w:keepLines/>
      <w:spacing w:before="240"/>
      <w:jc w:val="center"/>
    </w:pPr>
    <w:rPr>
      <w:b/>
      <w:sz w:val="26"/>
    </w:rPr>
  </w:style>
  <w:style w:type="paragraph" w:customStyle="1" w:styleId="Blanc">
    <w:name w:val="Blanc"/>
    <w:basedOn w:val="Normal"/>
    <w:next w:val="Tabletext"/>
    <w:rsid w:val="00661513"/>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661513"/>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661513"/>
    <w:pPr>
      <w:keepNext/>
      <w:keepLines/>
      <w:spacing w:before="160"/>
      <w:ind w:left="794"/>
    </w:pPr>
    <w:rPr>
      <w:i/>
    </w:rPr>
  </w:style>
  <w:style w:type="paragraph" w:customStyle="1" w:styleId="ChapNo">
    <w:name w:val="Chap_No"/>
    <w:basedOn w:val="ArtNo"/>
    <w:next w:val="Chaptitle"/>
    <w:rsid w:val="00661513"/>
    <w:rPr>
      <w:b/>
    </w:rPr>
  </w:style>
  <w:style w:type="paragraph" w:customStyle="1" w:styleId="Chaptitle">
    <w:name w:val="Chap_title"/>
    <w:basedOn w:val="Arttitle"/>
    <w:next w:val="Normalaftertitle"/>
    <w:rsid w:val="00661513"/>
  </w:style>
  <w:style w:type="character" w:styleId="FootnoteReference">
    <w:name w:val="footnote reference"/>
    <w:basedOn w:val="DefaultParagraphFont"/>
    <w:qFormat/>
    <w:rsid w:val="00661513"/>
    <w:rPr>
      <w:position w:val="6"/>
      <w:sz w:val="16"/>
    </w:rPr>
  </w:style>
  <w:style w:type="paragraph" w:styleId="FootnoteText">
    <w:name w:val="footnote text"/>
    <w:basedOn w:val="Normal"/>
    <w:link w:val="FootnoteTextChar"/>
    <w:qFormat/>
    <w:rsid w:val="00661513"/>
    <w:pPr>
      <w:keepLines/>
      <w:tabs>
        <w:tab w:val="left" w:pos="284"/>
      </w:tabs>
      <w:spacing w:before="60"/>
      <w:ind w:left="284" w:hanging="284"/>
    </w:pPr>
    <w:rPr>
      <w:sz w:val="20"/>
    </w:rPr>
  </w:style>
  <w:style w:type="paragraph" w:styleId="Index1">
    <w:name w:val="index 1"/>
    <w:basedOn w:val="Normal"/>
    <w:next w:val="Normal"/>
    <w:semiHidden/>
    <w:rsid w:val="00661513"/>
  </w:style>
  <w:style w:type="paragraph" w:styleId="Index2">
    <w:name w:val="index 2"/>
    <w:basedOn w:val="Normal"/>
    <w:next w:val="Normal"/>
    <w:semiHidden/>
    <w:rsid w:val="00661513"/>
    <w:pPr>
      <w:ind w:left="283"/>
    </w:pPr>
  </w:style>
  <w:style w:type="paragraph" w:styleId="Index3">
    <w:name w:val="index 3"/>
    <w:basedOn w:val="Normal"/>
    <w:next w:val="Normal"/>
    <w:semiHidden/>
    <w:rsid w:val="00661513"/>
    <w:pPr>
      <w:ind w:left="566"/>
    </w:pPr>
  </w:style>
  <w:style w:type="paragraph" w:styleId="IndexHeading">
    <w:name w:val="index heading"/>
    <w:basedOn w:val="Normal"/>
    <w:next w:val="Index1"/>
    <w:semiHidden/>
    <w:rsid w:val="00661513"/>
  </w:style>
  <w:style w:type="paragraph" w:customStyle="1" w:styleId="Line">
    <w:name w:val="Line"/>
    <w:basedOn w:val="Normal"/>
    <w:next w:val="Normal"/>
    <w:rsid w:val="00661513"/>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661513"/>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661513"/>
  </w:style>
  <w:style w:type="paragraph" w:customStyle="1" w:styleId="Partref">
    <w:name w:val="Part_ref"/>
    <w:basedOn w:val="Normal"/>
    <w:next w:val="Normal"/>
    <w:rsid w:val="00661513"/>
    <w:pPr>
      <w:keepNext/>
      <w:keepLines/>
      <w:spacing w:after="280"/>
      <w:jc w:val="center"/>
    </w:pPr>
  </w:style>
  <w:style w:type="paragraph" w:customStyle="1" w:styleId="Parttitle">
    <w:name w:val="Part_title"/>
    <w:basedOn w:val="Normal"/>
    <w:next w:val="Normalaftertitle"/>
    <w:rsid w:val="00661513"/>
    <w:pPr>
      <w:keepNext/>
      <w:keepLines/>
      <w:tabs>
        <w:tab w:val="clear" w:pos="794"/>
        <w:tab w:val="clear" w:pos="1191"/>
        <w:tab w:val="clear" w:pos="1588"/>
        <w:tab w:val="clear" w:pos="1985"/>
      </w:tabs>
      <w:spacing w:before="280" w:after="40"/>
      <w:jc w:val="center"/>
    </w:pPr>
    <w:rPr>
      <w:b/>
      <w:sz w:val="26"/>
    </w:rPr>
  </w:style>
  <w:style w:type="paragraph" w:customStyle="1" w:styleId="Questiondate">
    <w:name w:val="Question_date"/>
    <w:basedOn w:val="Recdate"/>
    <w:next w:val="Normalaftertitle"/>
    <w:rsid w:val="00661513"/>
  </w:style>
  <w:style w:type="paragraph" w:customStyle="1" w:styleId="QuestionNo">
    <w:name w:val="Question_No"/>
    <w:basedOn w:val="RecNo"/>
    <w:next w:val="Normal"/>
    <w:rsid w:val="00661513"/>
  </w:style>
  <w:style w:type="paragraph" w:customStyle="1" w:styleId="Questionref">
    <w:name w:val="Question_ref"/>
    <w:basedOn w:val="Recref"/>
    <w:next w:val="Questiondate"/>
    <w:rsid w:val="00661513"/>
  </w:style>
  <w:style w:type="paragraph" w:customStyle="1" w:styleId="Questiontitle">
    <w:name w:val="Question_title"/>
    <w:basedOn w:val="Normal"/>
    <w:next w:val="Questionref"/>
    <w:rsid w:val="00661513"/>
  </w:style>
  <w:style w:type="paragraph" w:customStyle="1" w:styleId="Reftext">
    <w:name w:val="Ref_text"/>
    <w:basedOn w:val="Normal"/>
    <w:rsid w:val="00661513"/>
    <w:pPr>
      <w:ind w:left="794" w:hanging="794"/>
    </w:pPr>
  </w:style>
  <w:style w:type="paragraph" w:customStyle="1" w:styleId="Reftitle">
    <w:name w:val="Ref_title"/>
    <w:basedOn w:val="Normal"/>
    <w:next w:val="Reftext"/>
    <w:rsid w:val="00661513"/>
    <w:pPr>
      <w:tabs>
        <w:tab w:val="clear" w:pos="794"/>
        <w:tab w:val="clear" w:pos="1191"/>
        <w:tab w:val="clear" w:pos="1588"/>
        <w:tab w:val="clear" w:pos="1985"/>
      </w:tabs>
      <w:spacing w:before="480"/>
      <w:jc w:val="center"/>
    </w:pPr>
    <w:rPr>
      <w:b/>
      <w:sz w:val="26"/>
    </w:rPr>
  </w:style>
  <w:style w:type="paragraph" w:customStyle="1" w:styleId="Repdate">
    <w:name w:val="Rep_date"/>
    <w:basedOn w:val="Recdate"/>
    <w:next w:val="Normal"/>
    <w:rsid w:val="00661513"/>
  </w:style>
  <w:style w:type="paragraph" w:customStyle="1" w:styleId="RepNo">
    <w:name w:val="Rep_No"/>
    <w:basedOn w:val="RecNo"/>
    <w:next w:val="Reptitle"/>
    <w:rsid w:val="00661513"/>
  </w:style>
  <w:style w:type="paragraph" w:customStyle="1" w:styleId="Repref">
    <w:name w:val="Rep_ref"/>
    <w:basedOn w:val="Recref"/>
    <w:next w:val="Repdate"/>
    <w:rsid w:val="00661513"/>
  </w:style>
  <w:style w:type="paragraph" w:customStyle="1" w:styleId="Reptitle">
    <w:name w:val="Rep_title"/>
    <w:basedOn w:val="Rectitle"/>
    <w:next w:val="Repref"/>
    <w:rsid w:val="00661513"/>
  </w:style>
  <w:style w:type="paragraph" w:customStyle="1" w:styleId="Resdate">
    <w:name w:val="Res_date"/>
    <w:basedOn w:val="Recdate"/>
    <w:next w:val="Normalaftertitle"/>
    <w:rsid w:val="00661513"/>
  </w:style>
  <w:style w:type="paragraph" w:customStyle="1" w:styleId="ResNo">
    <w:name w:val="Res_No"/>
    <w:basedOn w:val="RecNo"/>
    <w:next w:val="Restitle"/>
    <w:rsid w:val="00661513"/>
  </w:style>
  <w:style w:type="paragraph" w:customStyle="1" w:styleId="Resref">
    <w:name w:val="Res_ref"/>
    <w:basedOn w:val="Recref"/>
    <w:next w:val="Resdate"/>
    <w:rsid w:val="00661513"/>
  </w:style>
  <w:style w:type="paragraph" w:customStyle="1" w:styleId="Restitle">
    <w:name w:val="Res_title"/>
    <w:basedOn w:val="Normal"/>
    <w:next w:val="Resref"/>
    <w:rsid w:val="00661513"/>
    <w:pPr>
      <w:spacing w:before="240"/>
      <w:jc w:val="center"/>
    </w:pPr>
    <w:rPr>
      <w:b/>
      <w:sz w:val="26"/>
    </w:rPr>
  </w:style>
  <w:style w:type="paragraph" w:customStyle="1" w:styleId="SectionNo">
    <w:name w:val="Section_No"/>
    <w:basedOn w:val="Normal"/>
    <w:next w:val="Normal"/>
    <w:rsid w:val="00661513"/>
  </w:style>
  <w:style w:type="paragraph" w:customStyle="1" w:styleId="Sectiontitle">
    <w:name w:val="Section_title"/>
    <w:basedOn w:val="Normal"/>
    <w:next w:val="Normalaftertitle"/>
    <w:rsid w:val="00661513"/>
    <w:pPr>
      <w:keepNext/>
      <w:keepLines/>
      <w:tabs>
        <w:tab w:val="clear" w:pos="794"/>
        <w:tab w:val="clear" w:pos="1191"/>
        <w:tab w:val="clear" w:pos="1588"/>
        <w:tab w:val="clear" w:pos="1985"/>
      </w:tabs>
      <w:spacing w:before="280" w:after="40"/>
      <w:jc w:val="center"/>
    </w:pPr>
    <w:rPr>
      <w:b/>
      <w:sz w:val="26"/>
    </w:rPr>
  </w:style>
  <w:style w:type="paragraph" w:customStyle="1" w:styleId="toc0">
    <w:name w:val="toc 0"/>
    <w:basedOn w:val="Normal"/>
    <w:next w:val="TOC1"/>
    <w:rsid w:val="00661513"/>
    <w:pPr>
      <w:tabs>
        <w:tab w:val="clear" w:pos="794"/>
        <w:tab w:val="clear" w:pos="1191"/>
        <w:tab w:val="clear" w:pos="1588"/>
        <w:tab w:val="clear" w:pos="1985"/>
        <w:tab w:val="right" w:pos="9611"/>
      </w:tabs>
    </w:pPr>
    <w:rPr>
      <w:i/>
    </w:rPr>
  </w:style>
  <w:style w:type="paragraph" w:styleId="TOC1">
    <w:name w:val="toc 1"/>
    <w:basedOn w:val="Normal"/>
    <w:semiHidden/>
    <w:rsid w:val="00661513"/>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661513"/>
    <w:pPr>
      <w:tabs>
        <w:tab w:val="clear" w:pos="567"/>
        <w:tab w:val="left" w:pos="1276"/>
      </w:tabs>
      <w:spacing w:before="160"/>
      <w:ind w:left="1276" w:hanging="709"/>
    </w:pPr>
  </w:style>
  <w:style w:type="paragraph" w:styleId="TOC3">
    <w:name w:val="toc 3"/>
    <w:basedOn w:val="TOC2"/>
    <w:semiHidden/>
    <w:rsid w:val="00661513"/>
    <w:pPr>
      <w:tabs>
        <w:tab w:val="clear" w:pos="1276"/>
        <w:tab w:val="left" w:pos="2155"/>
      </w:tabs>
      <w:ind w:left="2155" w:hanging="879"/>
    </w:pPr>
  </w:style>
  <w:style w:type="paragraph" w:styleId="TOC4">
    <w:name w:val="toc 4"/>
    <w:basedOn w:val="TOC3"/>
    <w:semiHidden/>
    <w:rsid w:val="00661513"/>
    <w:pPr>
      <w:tabs>
        <w:tab w:val="left" w:pos="3261"/>
      </w:tabs>
      <w:spacing w:before="80"/>
      <w:ind w:left="3261" w:hanging="993"/>
    </w:pPr>
  </w:style>
  <w:style w:type="paragraph" w:styleId="TOC5">
    <w:name w:val="toc 5"/>
    <w:basedOn w:val="TOC4"/>
    <w:semiHidden/>
    <w:rsid w:val="00661513"/>
  </w:style>
  <w:style w:type="paragraph" w:styleId="TOC6">
    <w:name w:val="toc 6"/>
    <w:basedOn w:val="TOC4"/>
    <w:semiHidden/>
    <w:rsid w:val="00661513"/>
  </w:style>
  <w:style w:type="paragraph" w:styleId="TOC7">
    <w:name w:val="toc 7"/>
    <w:basedOn w:val="TOC4"/>
    <w:semiHidden/>
    <w:rsid w:val="00661513"/>
  </w:style>
  <w:style w:type="paragraph" w:styleId="TOC8">
    <w:name w:val="toc 8"/>
    <w:basedOn w:val="TOC4"/>
    <w:semiHidden/>
    <w:rsid w:val="00661513"/>
  </w:style>
  <w:style w:type="paragraph" w:customStyle="1" w:styleId="Rectitle">
    <w:name w:val="Rec_title"/>
    <w:basedOn w:val="Normal"/>
    <w:next w:val="Recref"/>
    <w:rsid w:val="00661513"/>
    <w:pPr>
      <w:keepNext/>
      <w:keepLines/>
      <w:spacing w:before="240"/>
      <w:jc w:val="center"/>
    </w:pPr>
    <w:rPr>
      <w:b/>
      <w:sz w:val="26"/>
    </w:rPr>
  </w:style>
  <w:style w:type="paragraph" w:customStyle="1" w:styleId="Annexref">
    <w:name w:val="Annex_ref"/>
    <w:basedOn w:val="Normal"/>
    <w:next w:val="Normalaftertitle"/>
    <w:rsid w:val="00661513"/>
    <w:pPr>
      <w:keepNext/>
      <w:keepLines/>
      <w:spacing w:after="280"/>
      <w:jc w:val="center"/>
    </w:pPr>
  </w:style>
  <w:style w:type="paragraph" w:customStyle="1" w:styleId="Appendixref">
    <w:name w:val="Appendix_ref"/>
    <w:basedOn w:val="Annexref"/>
    <w:next w:val="Normalaftertitle"/>
    <w:rsid w:val="00661513"/>
  </w:style>
  <w:style w:type="paragraph" w:customStyle="1" w:styleId="Figuretitle">
    <w:name w:val="Figure_title"/>
    <w:basedOn w:val="Normal"/>
    <w:next w:val="Figure"/>
    <w:link w:val="FiguretitleChar"/>
    <w:rsid w:val="00661513"/>
    <w:pPr>
      <w:keepNext/>
      <w:spacing w:before="0" w:after="120"/>
      <w:jc w:val="center"/>
    </w:pPr>
    <w:rPr>
      <w:rFonts w:ascii="Times New Roman Bold" w:hAnsi="Times New Roman Bold"/>
      <w:b/>
      <w:sz w:val="18"/>
    </w:rPr>
  </w:style>
  <w:style w:type="paragraph" w:customStyle="1" w:styleId="Tabletitle">
    <w:name w:val="Table_title"/>
    <w:basedOn w:val="Normal"/>
    <w:next w:val="Tablehead"/>
    <w:rsid w:val="00661513"/>
    <w:pPr>
      <w:keepNext/>
      <w:spacing w:before="0" w:after="120"/>
      <w:jc w:val="center"/>
    </w:pPr>
    <w:rPr>
      <w:b/>
    </w:rPr>
  </w:style>
  <w:style w:type="paragraph" w:customStyle="1" w:styleId="Summary">
    <w:name w:val="Summary"/>
    <w:basedOn w:val="Normal"/>
    <w:next w:val="Normalaftertitle"/>
    <w:rsid w:val="00661513"/>
    <w:pPr>
      <w:spacing w:after="480"/>
    </w:pPr>
    <w:rPr>
      <w:lang w:val="es-ES_tradnl"/>
    </w:rPr>
  </w:style>
  <w:style w:type="paragraph" w:customStyle="1" w:styleId="TableLegendNote">
    <w:name w:val="Table_Legend_Note"/>
    <w:basedOn w:val="Tablelegend"/>
    <w:next w:val="Tablelegend"/>
    <w:rsid w:val="00661513"/>
    <w:pPr>
      <w:ind w:left="-85" w:firstLine="0"/>
    </w:pPr>
    <w:rPr>
      <w:lang w:val="en-US"/>
    </w:rPr>
  </w:style>
  <w:style w:type="paragraph" w:customStyle="1" w:styleId="Figure">
    <w:name w:val="Figure"/>
    <w:basedOn w:val="FigureNo"/>
    <w:next w:val="Normal"/>
    <w:link w:val="FigureChar"/>
    <w:rsid w:val="00661513"/>
    <w:pPr>
      <w:keepNext w:val="0"/>
      <w:spacing w:before="0" w:after="240"/>
    </w:pPr>
  </w:style>
  <w:style w:type="character" w:customStyle="1" w:styleId="Heading1Char">
    <w:name w:val="Heading 1 Char"/>
    <w:basedOn w:val="DefaultParagraphFont"/>
    <w:link w:val="Heading1"/>
    <w:rsid w:val="00F82AC9"/>
    <w:rPr>
      <w:b/>
      <w:sz w:val="22"/>
      <w:lang w:val="fr-FR" w:eastAsia="en-US"/>
    </w:rPr>
  </w:style>
  <w:style w:type="character" w:customStyle="1" w:styleId="HeaderChar">
    <w:name w:val="Header Char"/>
    <w:basedOn w:val="DefaultParagraphFont"/>
    <w:link w:val="Header"/>
    <w:uiPriority w:val="99"/>
    <w:rsid w:val="00661513"/>
    <w:rPr>
      <w:sz w:val="22"/>
      <w:lang w:val="fr-FR" w:eastAsia="en-US"/>
    </w:rPr>
  </w:style>
  <w:style w:type="character" w:customStyle="1" w:styleId="FooterChar">
    <w:name w:val="Footer Char"/>
    <w:basedOn w:val="DefaultParagraphFont"/>
    <w:link w:val="Footer"/>
    <w:rsid w:val="00F82AC9"/>
    <w:rPr>
      <w:noProof/>
      <w:sz w:val="18"/>
      <w:lang w:val="fr-FR" w:eastAsia="en-US"/>
    </w:rPr>
  </w:style>
  <w:style w:type="character" w:styleId="Hyperlink">
    <w:name w:val="Hyperlink"/>
    <w:aliases w:val="CEO_Hyperlink,超级链接,ECC Hyperlink,超?级链,Style 58,超????,하이퍼링크2,超链接1,超?级链?,Style?,S"/>
    <w:basedOn w:val="DefaultParagraphFont"/>
    <w:uiPriority w:val="99"/>
    <w:qFormat/>
    <w:rsid w:val="00661513"/>
    <w:rPr>
      <w:color w:val="0000FF"/>
      <w:u w:val="single"/>
    </w:rPr>
  </w:style>
  <w:style w:type="table" w:styleId="TableGrid">
    <w:name w:val="Table Grid"/>
    <w:basedOn w:val="TableNormal"/>
    <w:uiPriority w:val="39"/>
    <w:rsid w:val="0066151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661513"/>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661513"/>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661513"/>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661513"/>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1">
    <w:name w:val="Неразрешенное упоминание1"/>
    <w:basedOn w:val="DefaultParagraphFont"/>
    <w:uiPriority w:val="99"/>
    <w:semiHidden/>
    <w:unhideWhenUsed/>
    <w:rsid w:val="00BD5EEE"/>
    <w:rPr>
      <w:color w:val="605E5C"/>
      <w:shd w:val="clear" w:color="auto" w:fill="E1DFDD"/>
    </w:rPr>
  </w:style>
  <w:style w:type="character" w:customStyle="1" w:styleId="NoteChar">
    <w:name w:val="Note Char"/>
    <w:basedOn w:val="DefaultParagraphFont"/>
    <w:link w:val="Note"/>
    <w:locked/>
    <w:rsid w:val="00661513"/>
    <w:rPr>
      <w:lang w:val="fr-FR" w:eastAsia="en-US"/>
    </w:rPr>
  </w:style>
  <w:style w:type="character" w:customStyle="1" w:styleId="NormalaftertitleChar">
    <w:name w:val="Normal_after_title Char"/>
    <w:basedOn w:val="DefaultParagraphFont"/>
    <w:link w:val="Normalaftertitle"/>
    <w:locked/>
    <w:rsid w:val="00BD5EEE"/>
    <w:rPr>
      <w:sz w:val="22"/>
      <w:lang w:val="fr-FR" w:eastAsia="en-US"/>
    </w:rPr>
  </w:style>
  <w:style w:type="character" w:customStyle="1" w:styleId="Heading2Char">
    <w:name w:val="Heading 2 Char"/>
    <w:basedOn w:val="DefaultParagraphFont"/>
    <w:link w:val="Heading2"/>
    <w:rsid w:val="00BD5EEE"/>
    <w:rPr>
      <w:b/>
      <w:sz w:val="22"/>
      <w:lang w:val="fr-FR" w:eastAsia="en-US"/>
    </w:rPr>
  </w:style>
  <w:style w:type="character" w:customStyle="1" w:styleId="HeadingbChar">
    <w:name w:val="Heading_b Char"/>
    <w:basedOn w:val="DefaultParagraphFont"/>
    <w:link w:val="Headingb"/>
    <w:qFormat/>
    <w:locked/>
    <w:rsid w:val="00BD5EEE"/>
    <w:rPr>
      <w:b/>
      <w:sz w:val="22"/>
      <w:lang w:val="fr-FR" w:eastAsia="en-US"/>
    </w:rPr>
  </w:style>
  <w:style w:type="character" w:customStyle="1" w:styleId="Heading3Char">
    <w:name w:val="Heading 3 Char"/>
    <w:basedOn w:val="DefaultParagraphFont"/>
    <w:link w:val="Heading3"/>
    <w:rsid w:val="00BD5EEE"/>
    <w:rPr>
      <w:b/>
      <w:sz w:val="22"/>
      <w:lang w:val="fr-FR" w:eastAsia="en-US"/>
    </w:rPr>
  </w:style>
  <w:style w:type="paragraph" w:styleId="ListParagraph">
    <w:name w:val="List Paragraph"/>
    <w:basedOn w:val="Normal"/>
    <w:uiPriority w:val="34"/>
    <w:qFormat/>
    <w:rsid w:val="00E91524"/>
    <w:pPr>
      <w:ind w:left="720"/>
      <w:contextualSpacing/>
    </w:pPr>
  </w:style>
  <w:style w:type="character" w:styleId="FollowedHyperlink">
    <w:name w:val="FollowedHyperlink"/>
    <w:basedOn w:val="DefaultParagraphFont"/>
    <w:semiHidden/>
    <w:unhideWhenUsed/>
    <w:rsid w:val="003B5D08"/>
    <w:rPr>
      <w:color w:val="800080" w:themeColor="followedHyperlink"/>
      <w:u w:val="single"/>
    </w:rPr>
  </w:style>
  <w:style w:type="character" w:styleId="UnresolvedMention">
    <w:name w:val="Unresolved Mention"/>
    <w:basedOn w:val="DefaultParagraphFont"/>
    <w:uiPriority w:val="99"/>
    <w:semiHidden/>
    <w:unhideWhenUsed/>
    <w:rsid w:val="00F805CE"/>
    <w:rPr>
      <w:color w:val="605E5C"/>
      <w:shd w:val="clear" w:color="auto" w:fill="E1DFDD"/>
    </w:rPr>
  </w:style>
  <w:style w:type="character" w:customStyle="1" w:styleId="FootnoteTextChar">
    <w:name w:val="Footnote Text Char"/>
    <w:basedOn w:val="DefaultParagraphFont"/>
    <w:link w:val="FootnoteText"/>
    <w:qFormat/>
    <w:rsid w:val="00423B5D"/>
    <w:rPr>
      <w:lang w:val="fr-FR" w:eastAsia="en-US"/>
    </w:rPr>
  </w:style>
  <w:style w:type="paragraph" w:customStyle="1" w:styleId="Section2">
    <w:name w:val="Section_2"/>
    <w:basedOn w:val="Normal"/>
    <w:rsid w:val="00423B5D"/>
    <w:pPr>
      <w:tabs>
        <w:tab w:val="clear" w:pos="794"/>
        <w:tab w:val="clear" w:pos="1191"/>
        <w:tab w:val="clear" w:pos="1588"/>
        <w:tab w:val="clear" w:pos="1985"/>
        <w:tab w:val="center" w:pos="4820"/>
      </w:tabs>
      <w:spacing w:before="360"/>
      <w:jc w:val="center"/>
    </w:pPr>
    <w:rPr>
      <w:i/>
      <w:sz w:val="24"/>
      <w:lang w:val="en-GB"/>
    </w:rPr>
  </w:style>
  <w:style w:type="paragraph" w:customStyle="1" w:styleId="Section3">
    <w:name w:val="Section_3"/>
    <w:basedOn w:val="Normal"/>
    <w:rsid w:val="00423B5D"/>
    <w:pPr>
      <w:tabs>
        <w:tab w:val="clear" w:pos="794"/>
        <w:tab w:val="clear" w:pos="1191"/>
        <w:tab w:val="clear" w:pos="1588"/>
        <w:tab w:val="clear" w:pos="1985"/>
        <w:tab w:val="center" w:pos="4820"/>
      </w:tabs>
      <w:spacing w:before="360"/>
      <w:jc w:val="center"/>
    </w:pPr>
    <w:rPr>
      <w:sz w:val="24"/>
      <w:lang w:val="en-GB"/>
    </w:rPr>
  </w:style>
  <w:style w:type="character" w:customStyle="1" w:styleId="AnnexNoTitleChar">
    <w:name w:val="Annex_NoTitle Char"/>
    <w:basedOn w:val="DefaultParagraphFont"/>
    <w:link w:val="AnnexNoTitle"/>
    <w:locked/>
    <w:rsid w:val="00944435"/>
    <w:rPr>
      <w:b/>
      <w:sz w:val="26"/>
      <w:lang w:val="fr-FR" w:eastAsia="en-US"/>
    </w:rPr>
  </w:style>
  <w:style w:type="paragraph" w:customStyle="1" w:styleId="Title3">
    <w:name w:val="Title 3"/>
    <w:basedOn w:val="Normal"/>
    <w:next w:val="Normal"/>
    <w:rsid w:val="00423B5D"/>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Batang"/>
      <w:sz w:val="28"/>
      <w:lang w:val="en-US"/>
    </w:rPr>
  </w:style>
  <w:style w:type="paragraph" w:customStyle="1" w:styleId="AnnexNo">
    <w:name w:val="Annex_No"/>
    <w:basedOn w:val="Normal"/>
    <w:next w:val="Normal"/>
    <w:link w:val="AnnexNoChar"/>
    <w:rsid w:val="00423B5D"/>
    <w:pPr>
      <w:keepNext/>
      <w:keepLines/>
      <w:tabs>
        <w:tab w:val="clear" w:pos="794"/>
        <w:tab w:val="clear" w:pos="1191"/>
        <w:tab w:val="clear" w:pos="1588"/>
        <w:tab w:val="clear" w:pos="1985"/>
        <w:tab w:val="left" w:pos="1134"/>
        <w:tab w:val="left" w:pos="1871"/>
        <w:tab w:val="left" w:pos="2268"/>
      </w:tabs>
      <w:spacing w:before="480" w:after="80"/>
      <w:jc w:val="center"/>
    </w:pPr>
    <w:rPr>
      <w:rFonts w:eastAsia="Batang"/>
      <w:caps/>
      <w:sz w:val="28"/>
      <w:lang w:val="en-US"/>
    </w:rPr>
  </w:style>
  <w:style w:type="paragraph" w:customStyle="1" w:styleId="Normalaftertitle0">
    <w:name w:val="Normal after title"/>
    <w:basedOn w:val="Normal"/>
    <w:next w:val="Normal"/>
    <w:rsid w:val="00423B5D"/>
    <w:pPr>
      <w:tabs>
        <w:tab w:val="clear" w:pos="794"/>
        <w:tab w:val="clear" w:pos="1191"/>
        <w:tab w:val="clear" w:pos="1588"/>
        <w:tab w:val="clear" w:pos="1985"/>
        <w:tab w:val="left" w:pos="1134"/>
        <w:tab w:val="left" w:pos="1871"/>
        <w:tab w:val="left" w:pos="2268"/>
      </w:tabs>
      <w:spacing w:before="280"/>
      <w:jc w:val="left"/>
    </w:pPr>
    <w:rPr>
      <w:rFonts w:eastAsia="Batang"/>
      <w:sz w:val="24"/>
      <w:lang w:val="en-US"/>
    </w:rPr>
  </w:style>
  <w:style w:type="character" w:customStyle="1" w:styleId="FiguretitleChar">
    <w:name w:val="Figure_title Char"/>
    <w:basedOn w:val="DefaultParagraphFont"/>
    <w:link w:val="Figuretitle"/>
    <w:rsid w:val="00423B5D"/>
    <w:rPr>
      <w:rFonts w:ascii="Times New Roman Bold" w:hAnsi="Times New Roman Bold"/>
      <w:b/>
      <w:sz w:val="18"/>
      <w:lang w:val="fr-FR" w:eastAsia="en-US"/>
    </w:rPr>
  </w:style>
  <w:style w:type="character" w:customStyle="1" w:styleId="AnnexNoChar">
    <w:name w:val="Annex_No Char"/>
    <w:link w:val="AnnexNo"/>
    <w:locked/>
    <w:rsid w:val="00423B5D"/>
    <w:rPr>
      <w:rFonts w:eastAsia="Batang"/>
      <w:caps/>
      <w:sz w:val="28"/>
      <w:lang w:eastAsia="en-US"/>
    </w:rPr>
  </w:style>
  <w:style w:type="character" w:customStyle="1" w:styleId="enumlev1Char">
    <w:name w:val="enumlev1 Char"/>
    <w:basedOn w:val="DefaultParagraphFont"/>
    <w:link w:val="enumlev1"/>
    <w:qFormat/>
    <w:locked/>
    <w:rsid w:val="00423B5D"/>
    <w:rPr>
      <w:sz w:val="22"/>
      <w:lang w:val="fr-FR" w:eastAsia="en-US"/>
    </w:rPr>
  </w:style>
  <w:style w:type="character" w:customStyle="1" w:styleId="FigureNoChar">
    <w:name w:val="Figure_No Char"/>
    <w:basedOn w:val="DefaultParagraphFont"/>
    <w:link w:val="FigureNo"/>
    <w:rsid w:val="00423B5D"/>
    <w:rPr>
      <w:caps/>
      <w:sz w:val="18"/>
      <w:lang w:val="fr-FR" w:eastAsia="en-US"/>
    </w:rPr>
  </w:style>
  <w:style w:type="character" w:customStyle="1" w:styleId="FigureChar">
    <w:name w:val="Figure Char"/>
    <w:basedOn w:val="DefaultParagraphFont"/>
    <w:link w:val="Figure"/>
    <w:locked/>
    <w:rsid w:val="00423B5D"/>
    <w:rPr>
      <w:caps/>
      <w:sz w:val="18"/>
      <w:lang w:val="fr-FR" w:eastAsia="en-US"/>
    </w:rPr>
  </w:style>
  <w:style w:type="paragraph" w:customStyle="1" w:styleId="Annextitle">
    <w:name w:val="Annex_title"/>
    <w:basedOn w:val="Normal"/>
    <w:next w:val="Normal"/>
    <w:rsid w:val="00423B5D"/>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Reasons">
    <w:name w:val="Reasons"/>
    <w:basedOn w:val="Normal"/>
    <w:qFormat/>
    <w:rsid w:val="00423B5D"/>
    <w:pPr>
      <w:tabs>
        <w:tab w:val="clear" w:pos="794"/>
        <w:tab w:val="clear" w:pos="1191"/>
        <w:tab w:val="left" w:pos="1134"/>
      </w:tabs>
      <w:jc w:val="left"/>
    </w:pPr>
    <w:rPr>
      <w:sz w:val="24"/>
      <w:lang w:val="en-GB"/>
    </w:rPr>
  </w:style>
  <w:style w:type="table" w:customStyle="1" w:styleId="TableGrid1">
    <w:name w:val="Table Grid1"/>
    <w:basedOn w:val="TableNormal"/>
    <w:next w:val="TableGrid"/>
    <w:rsid w:val="00423B5D"/>
    <w:rPr>
      <w:rFonts w:ascii="CG Times" w:eastAsia="SimSu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3B5D"/>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val="en-GB" w:eastAsia="en-GB"/>
    </w:rPr>
  </w:style>
  <w:style w:type="character" w:styleId="CommentReference">
    <w:name w:val="annotation reference"/>
    <w:basedOn w:val="DefaultParagraphFont"/>
    <w:semiHidden/>
    <w:unhideWhenUsed/>
    <w:rsid w:val="00423B5D"/>
    <w:rPr>
      <w:sz w:val="16"/>
      <w:szCs w:val="16"/>
    </w:rPr>
  </w:style>
  <w:style w:type="paragraph" w:styleId="CommentText">
    <w:name w:val="annotation text"/>
    <w:basedOn w:val="Normal"/>
    <w:link w:val="CommentTextChar"/>
    <w:unhideWhenUsed/>
    <w:rsid w:val="00423B5D"/>
    <w:rPr>
      <w:sz w:val="20"/>
      <w:lang w:val="en-GB"/>
    </w:rPr>
  </w:style>
  <w:style w:type="character" w:customStyle="1" w:styleId="CommentTextChar">
    <w:name w:val="Comment Text Char"/>
    <w:basedOn w:val="DefaultParagraphFont"/>
    <w:link w:val="CommentText"/>
    <w:rsid w:val="00423B5D"/>
    <w:rPr>
      <w:lang w:val="en-GB" w:eastAsia="en-US"/>
    </w:rPr>
  </w:style>
  <w:style w:type="paragraph" w:styleId="CommentSubject">
    <w:name w:val="annotation subject"/>
    <w:basedOn w:val="CommentText"/>
    <w:next w:val="CommentText"/>
    <w:link w:val="CommentSubjectChar"/>
    <w:semiHidden/>
    <w:unhideWhenUsed/>
    <w:rsid w:val="00423B5D"/>
    <w:rPr>
      <w:b/>
      <w:bCs/>
    </w:rPr>
  </w:style>
  <w:style w:type="character" w:customStyle="1" w:styleId="CommentSubjectChar">
    <w:name w:val="Comment Subject Char"/>
    <w:basedOn w:val="CommentTextChar"/>
    <w:link w:val="CommentSubject"/>
    <w:semiHidden/>
    <w:rsid w:val="00423B5D"/>
    <w:rPr>
      <w:b/>
      <w:bCs/>
      <w:lang w:val="en-GB" w:eastAsia="en-US"/>
    </w:rPr>
  </w:style>
  <w:style w:type="character" w:customStyle="1" w:styleId="tw4winMark">
    <w:name w:val="tw4winMark"/>
    <w:basedOn w:val="DefaultParagraphFont"/>
    <w:rsid w:val="00423B5D"/>
    <w:rPr>
      <w:rFonts w:ascii="Courier New" w:eastAsiaTheme="minorHAnsi" w:hAnsi="Courier New" w:cs="Courier New"/>
      <w:b w:val="0"/>
      <w:i w:val="0"/>
      <w:dstrike w:val="0"/>
      <w:noProof/>
      <w:vanish/>
      <w:color w:val="800080"/>
      <w:spacing w:val="0"/>
      <w:kern w:val="30"/>
      <w:sz w:val="18"/>
      <w:szCs w:val="24"/>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2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itu.int/pub/R-REP-M.2418"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itu.int/pub/R-REP-M/publications.aspx?lang=en&amp;parent=R-REP-M.2513" TargetMode="Externa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s://www.itu.int/rec/R-REC-M.2030/en" TargetMode="Externa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www.itu.int/rec/R-REC-M.1902/en" TargetMode="External"/><Relationship Id="rId20" Type="http://schemas.openxmlformats.org/officeDocument/2006/relationships/hyperlink" Target="https://www.itu.int/pub/R-REP-M.24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ru"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itu.int/rec/R-REC-M.1787/en"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yperlink" Target="https://www.itu.int/en/ITU-R/study-groups/Pages/itu-r-patent-information.aspx" TargetMode="External"/><Relationship Id="rId19" Type="http://schemas.openxmlformats.org/officeDocument/2006/relationships/hyperlink" Target="http://www.itu.int/dms_pub/itu-r/opb/rep/R-REP-M.2442-2019-MSW-E.doc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M.1732/en" TargetMode="External"/><Relationship Id="rId22" Type="http://schemas.openxmlformats.org/officeDocument/2006/relationships/hyperlink" Target="https://www.itu.int/pub/R-REP-M.2532"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83</TotalTime>
  <Pages>12</Pages>
  <Words>2581</Words>
  <Characters>19233</Characters>
  <Application>Microsoft Office Word</Application>
  <DocSecurity>0</DocSecurity>
  <Lines>493</Lines>
  <Paragraphs>298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РЕКОМЕНДАЦИЯ  МСЭ-R  M.1041-3 (02/2025) Будущие любительские радиосистемы</vt:lpstr>
      <vt:lpstr>Recommendation ITU-R M.1041-3 (02/2025) - Future amateur radio systems</vt:lpstr>
    </vt:vector>
  </TitlesOfParts>
  <Company>ITU</Company>
  <LinksUpToDate>false</LinksUpToDate>
  <CharactersWithSpaces>21516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Рекомендация МСЭ-R M.2171-0 (02/2026) Руководящие указания по согласованию спектра для существующих и будущих систем железнодорожной радиосвязи между поездом и путевыми устройствами (RSTT) в полосах частот, распределенных подвижной службе, работающих в соответствии с Регламентом радиосвязи</dc:title>
  <dc:subject>M Series = Mobile, radiodetermination, amateur and related satellite services</dc:subject>
  <dc:creator>ITU Radiocommunication Bureau (BR)</dc:creator>
  <cp:keywords>Системы железнодорожной радиосвязи между поездом и путевыми устройствами, RSTT, поезд, путевые устройства, диапазоны частот, полосы частот, согласование.</cp:keywords>
  <dc:description/>
  <cp:lastModifiedBy>Berdyeva, Elena</cp:lastModifiedBy>
  <cp:revision>24</cp:revision>
  <cp:lastPrinted>2025-08-28T14:41:00Z</cp:lastPrinted>
  <dcterms:created xsi:type="dcterms:W3CDTF">2026-05-28T12:41:00Z</dcterms:created>
  <dcterms:modified xsi:type="dcterms:W3CDTF">2026-05-28T15:58:00Z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Рек.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Russian</vt:lpwstr>
  </property>
  <property fmtid="{D5CDD505-2E9C-101B-9397-08002B2CF9AE}" pid="10" name="Typist">
    <vt:lpwstr>Berdyeva</vt:lpwstr>
  </property>
  <property fmtid="{D5CDD505-2E9C-101B-9397-08002B2CF9AE}" pid="11" name="Date completed">
    <vt:lpwstr>28 August 2025</vt:lpwstr>
  </property>
</Properties>
</file>