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37F6A" w14:textId="77777777" w:rsidR="00057811" w:rsidRPr="00FC17FF" w:rsidRDefault="00057811" w:rsidP="00057811">
      <w:pPr>
        <w:rPr>
          <w:lang w:val="fr-FR"/>
        </w:rPr>
      </w:pPr>
    </w:p>
    <w:p w14:paraId="7B7BC2A5" w14:textId="77777777" w:rsidR="00057811" w:rsidRPr="00FC17FF" w:rsidRDefault="00057811" w:rsidP="00057811">
      <w:pPr>
        <w:tabs>
          <w:tab w:val="clear" w:pos="794"/>
          <w:tab w:val="clear" w:pos="1191"/>
          <w:tab w:val="clear" w:pos="1588"/>
          <w:tab w:val="clear" w:pos="1985"/>
        </w:tabs>
        <w:rPr>
          <w:lang w:val="fr-FR"/>
        </w:rPr>
      </w:pPr>
    </w:p>
    <w:p w14:paraId="55E73C89" w14:textId="5678A132" w:rsidR="00057811" w:rsidRPr="00FC17FF" w:rsidRDefault="00057811" w:rsidP="00057811">
      <w:pPr>
        <w:pStyle w:val="CoverNumber"/>
        <w:rPr>
          <w:lang w:val="fr-FR"/>
        </w:rPr>
      </w:pPr>
      <w:r w:rsidRPr="00FC17FF">
        <w:rPr>
          <w:lang w:val="fr-FR"/>
        </w:rPr>
        <w:t>Recommandation UIT-R M.</w:t>
      </w:r>
      <w:r w:rsidR="00A327A8" w:rsidRPr="00FC17FF">
        <w:rPr>
          <w:lang w:val="fr-FR"/>
        </w:rPr>
        <w:t>2171-0</w:t>
      </w:r>
    </w:p>
    <w:p w14:paraId="230A32B5" w14:textId="55DD8F0C" w:rsidR="00057811" w:rsidRPr="00FC17FF" w:rsidRDefault="00057811" w:rsidP="00057811">
      <w:pPr>
        <w:pStyle w:val="CoverDate"/>
        <w:rPr>
          <w:lang w:val="fr-FR"/>
        </w:rPr>
      </w:pPr>
      <w:r w:rsidRPr="00FC17FF">
        <w:rPr>
          <w:lang w:val="fr-FR"/>
        </w:rPr>
        <w:t>(</w:t>
      </w:r>
      <w:r w:rsidR="00A327A8" w:rsidRPr="00FC17FF">
        <w:rPr>
          <w:lang w:val="fr-FR"/>
        </w:rPr>
        <w:t>02</w:t>
      </w:r>
      <w:r w:rsidRPr="00FC17FF">
        <w:rPr>
          <w:lang w:val="fr-FR"/>
        </w:rPr>
        <w:t>/</w:t>
      </w:r>
      <w:r w:rsidR="00A327A8" w:rsidRPr="00FC17FF">
        <w:rPr>
          <w:lang w:val="fr-FR"/>
        </w:rPr>
        <w:t>2026</w:t>
      </w:r>
      <w:r w:rsidRPr="00FC17FF">
        <w:rPr>
          <w:lang w:val="fr-FR"/>
        </w:rPr>
        <w:t>)</w:t>
      </w:r>
    </w:p>
    <w:p w14:paraId="5948028C" w14:textId="69B37D22" w:rsidR="00057811" w:rsidRPr="00FC17FF" w:rsidRDefault="00057811" w:rsidP="00057811">
      <w:pPr>
        <w:pStyle w:val="CoverSeries"/>
        <w:rPr>
          <w:lang w:val="fr-FR"/>
        </w:rPr>
      </w:pPr>
      <w:r w:rsidRPr="00FC17FF">
        <w:rPr>
          <w:lang w:val="fr-FR"/>
        </w:rPr>
        <w:t>Série M: Services mobile, de radiorepérage et d</w:t>
      </w:r>
      <w:r w:rsidR="00EA124B">
        <w:rPr>
          <w:lang w:val="fr-FR"/>
        </w:rPr>
        <w:t>'</w:t>
      </w:r>
      <w:r w:rsidRPr="00FC17FF">
        <w:rPr>
          <w:lang w:val="fr-FR"/>
        </w:rPr>
        <w:t>amateur y compris les services par satellite associés</w:t>
      </w:r>
    </w:p>
    <w:p w14:paraId="3A96A8ED" w14:textId="6241CFDD" w:rsidR="00057811" w:rsidRPr="00FC17FF" w:rsidRDefault="00A327A8" w:rsidP="00057811">
      <w:pPr>
        <w:pStyle w:val="CoverTitle"/>
        <w:rPr>
          <w:lang w:val="fr-FR"/>
        </w:rPr>
      </w:pPr>
      <w:r w:rsidRPr="00FC17FF">
        <w:rPr>
          <w:lang w:val="fr-FR"/>
        </w:rPr>
        <w:t>Orientations sur l</w:t>
      </w:r>
      <w:r w:rsidR="00EA124B">
        <w:rPr>
          <w:lang w:val="fr-FR"/>
        </w:rPr>
        <w:t>'</w:t>
      </w:r>
      <w:r w:rsidRPr="00FC17FF">
        <w:rPr>
          <w:lang w:val="fr-FR"/>
        </w:rPr>
        <w:t>harmonisation des fréquences pour les systèmes de radiocommunication ferroviaires train/voie existants ou futurs dans les bandes de fréquences attribuées au service mobile et fonctionnant conformément au Règlement des radiocommunications</w:t>
      </w:r>
    </w:p>
    <w:p w14:paraId="7B950F86" w14:textId="77777777" w:rsidR="00C94994" w:rsidRPr="00C94994" w:rsidRDefault="00C94994" w:rsidP="00C94994">
      <w:pPr>
        <w:rPr>
          <w:lang w:val="fr-FR"/>
        </w:rPr>
      </w:pPr>
    </w:p>
    <w:p w14:paraId="670C7777" w14:textId="77777777" w:rsidR="00C94994" w:rsidRDefault="00C94994" w:rsidP="00C94994">
      <w:pPr>
        <w:rPr>
          <w:lang w:val="fr-FR"/>
        </w:rPr>
      </w:pPr>
    </w:p>
    <w:p w14:paraId="1E788411" w14:textId="77777777" w:rsidR="00C94994" w:rsidRPr="00C94994" w:rsidRDefault="00C94994" w:rsidP="00C94994">
      <w:pPr>
        <w:rPr>
          <w:lang w:val="fr-FR"/>
        </w:rPr>
        <w:sectPr w:rsidR="00C94994" w:rsidRPr="00C94994" w:rsidSect="00057811">
          <w:headerReference w:type="even" r:id="rId8"/>
          <w:headerReference w:type="default" r:id="rId9"/>
          <w:footerReference w:type="default" r:id="rId10"/>
          <w:pgSz w:w="11907" w:h="16840" w:code="9"/>
          <w:pgMar w:top="1089" w:right="1089" w:bottom="284" w:left="1089" w:header="737" w:footer="284" w:gutter="0"/>
          <w:pgNumType w:start="1"/>
          <w:cols w:space="720"/>
          <w:docGrid w:linePitch="326"/>
        </w:sectPr>
      </w:pPr>
    </w:p>
    <w:p w14:paraId="106F46FC" w14:textId="77777777" w:rsidR="00057811" w:rsidRPr="00FC17FF" w:rsidRDefault="00057811" w:rsidP="00057811">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80" w:after="0"/>
        <w:rPr>
          <w:bCs/>
          <w:sz w:val="24"/>
          <w:szCs w:val="24"/>
          <w:lang w:val="fr-FR"/>
        </w:rPr>
      </w:pPr>
      <w:bookmarkStart w:id="0" w:name="c2tope"/>
      <w:bookmarkEnd w:id="0"/>
      <w:r w:rsidRPr="00FC17FF">
        <w:rPr>
          <w:bCs/>
          <w:sz w:val="24"/>
          <w:szCs w:val="24"/>
          <w:lang w:val="fr-FR"/>
        </w:rPr>
        <w:t>Avant-propos</w:t>
      </w:r>
    </w:p>
    <w:p w14:paraId="1802FDFA" w14:textId="0FA86E12" w:rsidR="00057811" w:rsidRPr="00FC17FF" w:rsidRDefault="00057811" w:rsidP="00057811">
      <w:pPr>
        <w:spacing w:before="240"/>
        <w:rPr>
          <w:sz w:val="20"/>
          <w:lang w:val="fr-FR"/>
        </w:rPr>
      </w:pPr>
      <w:r w:rsidRPr="00FC17FF">
        <w:rPr>
          <w:sz w:val="20"/>
          <w:lang w:val="fr-FR"/>
        </w:rPr>
        <w:t>Le rôle du Secteur des radiocommunications est d</w:t>
      </w:r>
      <w:r w:rsidR="00EA124B">
        <w:rPr>
          <w:sz w:val="20"/>
          <w:lang w:val="fr-FR"/>
        </w:rPr>
        <w:t>'</w:t>
      </w:r>
      <w:r w:rsidRPr="00FC17FF">
        <w:rPr>
          <w:sz w:val="20"/>
          <w:lang w:val="fr-FR"/>
        </w:rPr>
        <w:t>assurer l</w:t>
      </w:r>
      <w:r w:rsidR="00EA124B">
        <w:rPr>
          <w:sz w:val="20"/>
          <w:lang w:val="fr-FR"/>
        </w:rPr>
        <w:t>'</w:t>
      </w:r>
      <w:r w:rsidRPr="00FC17FF">
        <w:rPr>
          <w:sz w:val="20"/>
          <w:lang w:val="fr-FR"/>
        </w:rPr>
        <w:t>utilisation rationnelle, équitable, efficace et économique du spectre radioélectrique par tous les services de radiocommunication, y compris les services par satellite, et de procéder à des études pour toutes les gammes de fréquences, à partir desquelles les Recommandations seront élaborées et adoptées.</w:t>
      </w:r>
    </w:p>
    <w:p w14:paraId="45D61DC9" w14:textId="6D804B2B" w:rsidR="00057811" w:rsidRPr="00FC17FF" w:rsidRDefault="00057811" w:rsidP="00057811">
      <w:pPr>
        <w:rPr>
          <w:sz w:val="20"/>
          <w:lang w:val="fr-FR"/>
        </w:rPr>
      </w:pPr>
      <w:r w:rsidRPr="00FC17FF">
        <w:rPr>
          <w:sz w:val="20"/>
          <w:lang w:val="fr-FR"/>
        </w:rPr>
        <w:t>Les fonctions réglementaires et politiques du Secteur des radiocommunications sont remplies par les Conférences mondiales et régionales des radiocommunications et par les Assemblées des radiocommunications assistées par les Commissions d</w:t>
      </w:r>
      <w:r w:rsidR="00EA124B">
        <w:rPr>
          <w:sz w:val="20"/>
          <w:lang w:val="fr-FR"/>
        </w:rPr>
        <w:t>'</w:t>
      </w:r>
      <w:r w:rsidRPr="00FC17FF">
        <w:rPr>
          <w:sz w:val="20"/>
          <w:lang w:val="fr-FR"/>
        </w:rPr>
        <w:t>études.</w:t>
      </w:r>
    </w:p>
    <w:p w14:paraId="42418A2D" w14:textId="77777777" w:rsidR="00057811" w:rsidRPr="00FC17FF" w:rsidRDefault="00057811" w:rsidP="00057811">
      <w:pPr>
        <w:pStyle w:val="Heading1"/>
        <w:spacing w:before="360"/>
        <w:jc w:val="center"/>
        <w:rPr>
          <w:szCs w:val="24"/>
          <w:lang w:val="fr-FR"/>
        </w:rPr>
      </w:pPr>
      <w:r w:rsidRPr="00FC17FF">
        <w:rPr>
          <w:bCs/>
          <w:szCs w:val="24"/>
          <w:lang w:val="fr-FR"/>
        </w:rPr>
        <w:t>Droits de propriété intellectuelle</w:t>
      </w:r>
    </w:p>
    <w:p w14:paraId="675EB83D" w14:textId="3C849B82" w:rsidR="00057811" w:rsidRPr="00FC17FF" w:rsidRDefault="00057811" w:rsidP="00057811">
      <w:pPr>
        <w:tabs>
          <w:tab w:val="clear" w:pos="794"/>
          <w:tab w:val="clear" w:pos="1191"/>
          <w:tab w:val="clear" w:pos="1588"/>
          <w:tab w:val="clear" w:pos="1985"/>
        </w:tabs>
        <w:rPr>
          <w:sz w:val="20"/>
          <w:lang w:val="fr-FR"/>
        </w:rPr>
      </w:pPr>
      <w:r w:rsidRPr="00FC17FF">
        <w:rPr>
          <w:sz w:val="20"/>
          <w:lang w:val="fr-FR"/>
        </w:rPr>
        <w:t>L</w:t>
      </w:r>
      <w:r w:rsidR="00EA124B">
        <w:rPr>
          <w:sz w:val="20"/>
          <w:lang w:val="fr-FR"/>
        </w:rPr>
        <w:t>'</w:t>
      </w:r>
      <w:r w:rsidRPr="00FC17FF">
        <w:rPr>
          <w:sz w:val="20"/>
          <w:lang w:val="fr-FR"/>
        </w:rPr>
        <w:t>UIT attire l</w:t>
      </w:r>
      <w:r w:rsidR="00EA124B">
        <w:rPr>
          <w:sz w:val="20"/>
          <w:lang w:val="fr-FR"/>
        </w:rPr>
        <w:t>'</w:t>
      </w:r>
      <w:r w:rsidRPr="00FC17FF">
        <w:rPr>
          <w:sz w:val="20"/>
          <w:lang w:val="fr-FR"/>
        </w:rPr>
        <w:t>attention sur la possibilité que l</w:t>
      </w:r>
      <w:r w:rsidR="00EA124B">
        <w:rPr>
          <w:sz w:val="20"/>
          <w:lang w:val="fr-FR"/>
        </w:rPr>
        <w:t>'</w:t>
      </w:r>
      <w:r w:rsidRPr="00FC17FF">
        <w:rPr>
          <w:sz w:val="20"/>
          <w:lang w:val="fr-FR"/>
        </w:rPr>
        <w:t>application ou la mise en œuvre de la présente Recommandation puisse donner lieu à l</w:t>
      </w:r>
      <w:r w:rsidR="00EA124B">
        <w:rPr>
          <w:sz w:val="20"/>
          <w:lang w:val="fr-FR"/>
        </w:rPr>
        <w:t>'</w:t>
      </w:r>
      <w:r w:rsidRPr="00FC17FF">
        <w:rPr>
          <w:sz w:val="20"/>
          <w:lang w:val="fr-FR"/>
        </w:rPr>
        <w:t>utilisation d</w:t>
      </w:r>
      <w:r w:rsidR="00EA124B">
        <w:rPr>
          <w:sz w:val="20"/>
          <w:lang w:val="fr-FR"/>
        </w:rPr>
        <w:t>'</w:t>
      </w:r>
      <w:r w:rsidRPr="00FC17FF">
        <w:rPr>
          <w:sz w:val="20"/>
          <w:lang w:val="fr-FR"/>
        </w:rPr>
        <w:t>un droit de propriété intellectuelle. L</w:t>
      </w:r>
      <w:r w:rsidR="00EA124B">
        <w:rPr>
          <w:sz w:val="20"/>
          <w:lang w:val="fr-FR"/>
        </w:rPr>
        <w:t>'</w:t>
      </w:r>
      <w:r w:rsidRPr="00FC17FF">
        <w:rPr>
          <w:sz w:val="20"/>
          <w:lang w:val="fr-FR"/>
        </w:rPr>
        <w:t>UIT ne prend pas position en ce qui concerne l</w:t>
      </w:r>
      <w:r w:rsidR="00EA124B">
        <w:rPr>
          <w:sz w:val="20"/>
          <w:lang w:val="fr-FR"/>
        </w:rPr>
        <w:t>'</w:t>
      </w:r>
      <w:r w:rsidRPr="00FC17FF">
        <w:rPr>
          <w:sz w:val="20"/>
          <w:lang w:val="fr-FR"/>
        </w:rPr>
        <w:t>existence, la validité ou l</w:t>
      </w:r>
      <w:r w:rsidR="00EA124B">
        <w:rPr>
          <w:sz w:val="20"/>
          <w:lang w:val="fr-FR"/>
        </w:rPr>
        <w:t>'</w:t>
      </w:r>
      <w:r w:rsidRPr="00FC17FF">
        <w:rPr>
          <w:sz w:val="20"/>
          <w:lang w:val="fr-FR"/>
        </w:rPr>
        <w:t>applicabilité des droits de propriété intellectuelle, qu</w:t>
      </w:r>
      <w:r w:rsidR="00EA124B">
        <w:rPr>
          <w:sz w:val="20"/>
          <w:lang w:val="fr-FR"/>
        </w:rPr>
        <w:t>'</w:t>
      </w:r>
      <w:r w:rsidRPr="00FC17FF">
        <w:rPr>
          <w:sz w:val="20"/>
          <w:lang w:val="fr-FR"/>
        </w:rPr>
        <w:t>ils soient revendiqués par un membre de l</w:t>
      </w:r>
      <w:r w:rsidR="00EA124B">
        <w:rPr>
          <w:sz w:val="20"/>
          <w:lang w:val="fr-FR"/>
        </w:rPr>
        <w:t>'</w:t>
      </w:r>
      <w:r w:rsidRPr="00FC17FF">
        <w:rPr>
          <w:sz w:val="20"/>
          <w:lang w:val="fr-FR"/>
        </w:rPr>
        <w:t>UIT ou par une tierce partie étrangère à la procédure d</w:t>
      </w:r>
      <w:r w:rsidR="00EA124B">
        <w:rPr>
          <w:sz w:val="20"/>
          <w:lang w:val="fr-FR"/>
        </w:rPr>
        <w:t>'</w:t>
      </w:r>
      <w:r w:rsidRPr="00FC17FF">
        <w:rPr>
          <w:sz w:val="20"/>
          <w:lang w:val="fr-FR"/>
        </w:rPr>
        <w:t>élaboration des Recommandations.</w:t>
      </w:r>
    </w:p>
    <w:p w14:paraId="37CED879" w14:textId="31C4F419" w:rsidR="00057811" w:rsidRPr="00FC17FF" w:rsidRDefault="00057811" w:rsidP="00057811">
      <w:pPr>
        <w:tabs>
          <w:tab w:val="clear" w:pos="794"/>
          <w:tab w:val="clear" w:pos="1191"/>
          <w:tab w:val="clear" w:pos="1588"/>
          <w:tab w:val="clear" w:pos="1985"/>
        </w:tabs>
        <w:rPr>
          <w:sz w:val="20"/>
          <w:lang w:val="fr-FR"/>
        </w:rPr>
      </w:pPr>
      <w:r w:rsidRPr="00FC17FF">
        <w:rPr>
          <w:sz w:val="20"/>
          <w:lang w:val="fr-FR"/>
        </w:rPr>
        <w:t>À la date d</w:t>
      </w:r>
      <w:r w:rsidR="00EA124B">
        <w:rPr>
          <w:sz w:val="20"/>
          <w:lang w:val="fr-FR"/>
        </w:rPr>
        <w:t>'</w:t>
      </w:r>
      <w:r w:rsidRPr="00FC17FF">
        <w:rPr>
          <w:sz w:val="20"/>
          <w:lang w:val="fr-FR"/>
        </w:rPr>
        <w:t>approbation de la présente Recommandation, l</w:t>
      </w:r>
      <w:r w:rsidR="00EA124B">
        <w:rPr>
          <w:sz w:val="20"/>
          <w:lang w:val="fr-FR"/>
        </w:rPr>
        <w:t>'</w:t>
      </w:r>
      <w:r w:rsidRPr="00FC17FF">
        <w:rPr>
          <w:sz w:val="20"/>
          <w:lang w:val="fr-FR"/>
        </w:rPr>
        <w:t>UIT avait été avisée de l</w:t>
      </w:r>
      <w:r w:rsidR="00EA124B">
        <w:rPr>
          <w:sz w:val="20"/>
          <w:lang w:val="fr-FR"/>
        </w:rPr>
        <w:t>'</w:t>
      </w:r>
      <w:r w:rsidRPr="00FC17FF">
        <w:rPr>
          <w:sz w:val="20"/>
          <w:lang w:val="fr-FR"/>
        </w:rPr>
        <w:t>existence d</w:t>
      </w:r>
      <w:r w:rsidR="00EA124B">
        <w:rPr>
          <w:sz w:val="20"/>
          <w:lang w:val="fr-FR"/>
        </w:rPr>
        <w:t>'</w:t>
      </w:r>
      <w:r w:rsidRPr="00FC17FF">
        <w:rPr>
          <w:sz w:val="20"/>
          <w:lang w:val="fr-FR"/>
        </w:rPr>
        <w:t>une propriété intellectuelle, protégée par des brevets, dont l</w:t>
      </w:r>
      <w:r w:rsidR="00EA124B">
        <w:rPr>
          <w:sz w:val="20"/>
          <w:lang w:val="fr-FR"/>
        </w:rPr>
        <w:t>'</w:t>
      </w:r>
      <w:r w:rsidRPr="00FC17FF">
        <w:rPr>
          <w:sz w:val="20"/>
          <w:lang w:val="fr-FR"/>
        </w:rPr>
        <w:t>acquisition pourrait être requise pour mettre en œuvre la présente Recommandation. Toutefois, comme il ne s</w:t>
      </w:r>
      <w:r w:rsidR="00EA124B">
        <w:rPr>
          <w:sz w:val="20"/>
          <w:lang w:val="fr-FR"/>
        </w:rPr>
        <w:t>'</w:t>
      </w:r>
      <w:r w:rsidRPr="00FC17FF">
        <w:rPr>
          <w:sz w:val="20"/>
          <w:lang w:val="fr-FR"/>
        </w:rPr>
        <w:t>agit peut-être pas de renseignements les plus récents, il est vivement recommandé aux développeurs de consulter les renseignements pertinents de l</w:t>
      </w:r>
      <w:r w:rsidR="00EA124B">
        <w:rPr>
          <w:sz w:val="20"/>
          <w:lang w:val="fr-FR"/>
        </w:rPr>
        <w:t>'</w:t>
      </w:r>
      <w:r w:rsidRPr="00FC17FF">
        <w:rPr>
          <w:sz w:val="20"/>
          <w:lang w:val="fr-FR"/>
        </w:rPr>
        <w:t>UIT-R concernant les brevets à l</w:t>
      </w:r>
      <w:r w:rsidR="00EA124B">
        <w:rPr>
          <w:sz w:val="20"/>
          <w:lang w:val="fr-FR"/>
        </w:rPr>
        <w:t>'</w:t>
      </w:r>
      <w:r w:rsidRPr="00FC17FF">
        <w:rPr>
          <w:sz w:val="20"/>
          <w:lang w:val="fr-FR"/>
        </w:rPr>
        <w:t xml:space="preserve">adresse </w:t>
      </w:r>
      <w:hyperlink r:id="rId11" w:history="1">
        <w:r w:rsidRPr="00FC17FF">
          <w:rPr>
            <w:rStyle w:val="Hyperlink"/>
            <w:sz w:val="20"/>
            <w:lang w:val="fr-FR"/>
          </w:rPr>
          <w:t>https://www.itu.int/en/ITU-R/study-groups/Pages/itu-r-patent-information.aspx</w:t>
        </w:r>
      </w:hyperlink>
      <w:r w:rsidRPr="00FC17FF">
        <w:rPr>
          <w:sz w:val="20"/>
          <w:lang w:val="fr-FR"/>
        </w:rPr>
        <w:t>.</w:t>
      </w:r>
    </w:p>
    <w:p w14:paraId="15536B68" w14:textId="77777777" w:rsidR="00057811" w:rsidRPr="00FC17FF" w:rsidRDefault="00057811" w:rsidP="00057811">
      <w:pPr>
        <w:spacing w:before="0"/>
        <w:jc w:val="center"/>
        <w:rPr>
          <w:sz w:val="22"/>
          <w:lang w:val="fr-FR"/>
        </w:rPr>
      </w:pPr>
    </w:p>
    <w:tbl>
      <w:tblPr>
        <w:tblW w:w="5000" w:type="pct"/>
        <w:tblBorders>
          <w:top w:val="single" w:sz="12" w:space="0" w:color="000080"/>
          <w:left w:val="single" w:sz="12" w:space="0" w:color="000080"/>
          <w:bottom w:val="single" w:sz="12" w:space="0" w:color="000080"/>
          <w:right w:val="single" w:sz="12" w:space="0" w:color="000080"/>
        </w:tblBorders>
        <w:tblLook w:val="0020" w:firstRow="1" w:lastRow="0" w:firstColumn="0" w:lastColumn="0" w:noHBand="0" w:noVBand="0"/>
      </w:tblPr>
      <w:tblGrid>
        <w:gridCol w:w="1170"/>
        <w:gridCol w:w="8439"/>
      </w:tblGrid>
      <w:tr w:rsidR="00057811" w:rsidRPr="00FC17FF" w14:paraId="0306C7E1" w14:textId="77777777" w:rsidTr="002608EB">
        <w:tc>
          <w:tcPr>
            <w:tcW w:w="9609" w:type="dxa"/>
            <w:gridSpan w:val="2"/>
          </w:tcPr>
          <w:p w14:paraId="3C4C3944" w14:textId="77777777" w:rsidR="00057811" w:rsidRPr="00FC17FF" w:rsidRDefault="00057811" w:rsidP="002608EB">
            <w:pPr>
              <w:pStyle w:val="Chaptitle"/>
              <w:keepLines w:val="0"/>
              <w:tabs>
                <w:tab w:val="clear" w:pos="794"/>
                <w:tab w:val="clear" w:pos="1191"/>
                <w:tab w:val="clear" w:pos="1588"/>
                <w:tab w:val="clear" w:pos="1985"/>
              </w:tabs>
              <w:overflowPunct/>
              <w:spacing w:before="140"/>
              <w:textAlignment w:val="auto"/>
              <w:rPr>
                <w:sz w:val="22"/>
                <w:szCs w:val="22"/>
                <w:lang w:val="fr-FR"/>
              </w:rPr>
            </w:pPr>
            <w:r w:rsidRPr="00FC17FF">
              <w:rPr>
                <w:sz w:val="22"/>
                <w:szCs w:val="22"/>
                <w:lang w:val="fr-FR"/>
              </w:rPr>
              <w:t xml:space="preserve">Séries des Recommandations UIT-R </w:t>
            </w:r>
          </w:p>
          <w:p w14:paraId="533DC04A" w14:textId="516BA21E" w:rsidR="00057811" w:rsidRPr="00FC17FF" w:rsidRDefault="00057811" w:rsidP="002608EB">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120" w:after="60"/>
              <w:rPr>
                <w:bCs/>
                <w:sz w:val="18"/>
                <w:szCs w:val="18"/>
                <w:lang w:val="fr-FR"/>
              </w:rPr>
            </w:pPr>
            <w:r w:rsidRPr="00FC17FF">
              <w:rPr>
                <w:b w:val="0"/>
                <w:sz w:val="18"/>
                <w:szCs w:val="18"/>
                <w:lang w:val="fr-FR"/>
              </w:rPr>
              <w:t>(</w:t>
            </w:r>
            <w:r w:rsidR="00FC17FF" w:rsidRPr="00FC17FF">
              <w:rPr>
                <w:b w:val="0"/>
                <w:sz w:val="18"/>
                <w:szCs w:val="18"/>
                <w:lang w:val="fr-FR"/>
              </w:rPr>
              <w:t>Également</w:t>
            </w:r>
            <w:r w:rsidRPr="00FC17FF">
              <w:rPr>
                <w:b w:val="0"/>
                <w:sz w:val="18"/>
                <w:szCs w:val="18"/>
                <w:lang w:val="fr-FR"/>
              </w:rPr>
              <w:t xml:space="preserve"> disponible en ligne: </w:t>
            </w:r>
            <w:hyperlink r:id="rId12" w:history="1">
              <w:r w:rsidRPr="00FC17FF">
                <w:rPr>
                  <w:rStyle w:val="Hyperlink"/>
                  <w:b w:val="0"/>
                  <w:bCs/>
                  <w:sz w:val="18"/>
                  <w:szCs w:val="18"/>
                  <w:lang w:val="fr-FR"/>
                </w:rPr>
                <w:t>https://www.itu.int/publ/R-REC/fr</w:t>
              </w:r>
            </w:hyperlink>
            <w:r w:rsidRPr="00FC17FF">
              <w:rPr>
                <w:b w:val="0"/>
                <w:bCs/>
                <w:sz w:val="18"/>
                <w:szCs w:val="18"/>
                <w:lang w:val="fr-FR"/>
              </w:rPr>
              <w:t>)</w:t>
            </w:r>
          </w:p>
        </w:tc>
      </w:tr>
      <w:tr w:rsidR="00057811" w:rsidRPr="00FC17FF" w14:paraId="6EF71CDE" w14:textId="77777777" w:rsidTr="002608EB">
        <w:tc>
          <w:tcPr>
            <w:tcW w:w="1170" w:type="dxa"/>
            <w:tcBorders>
              <w:bottom w:val="nil"/>
            </w:tcBorders>
          </w:tcPr>
          <w:p w14:paraId="362EB2EB" w14:textId="77777777" w:rsidR="00057811" w:rsidRPr="00FC17FF" w:rsidRDefault="00057811" w:rsidP="002608EB">
            <w:pPr>
              <w:spacing w:before="90" w:after="100"/>
              <w:ind w:left="57"/>
              <w:rPr>
                <w:b/>
                <w:bCs/>
                <w:sz w:val="20"/>
                <w:lang w:val="fr-FR"/>
              </w:rPr>
            </w:pPr>
            <w:r w:rsidRPr="00FC17FF">
              <w:rPr>
                <w:b/>
                <w:bCs/>
                <w:sz w:val="20"/>
                <w:lang w:val="fr-FR"/>
              </w:rPr>
              <w:t>Séries</w:t>
            </w:r>
          </w:p>
        </w:tc>
        <w:tc>
          <w:tcPr>
            <w:tcW w:w="8439" w:type="dxa"/>
            <w:tcBorders>
              <w:bottom w:val="nil"/>
            </w:tcBorders>
          </w:tcPr>
          <w:p w14:paraId="3892B359" w14:textId="77777777" w:rsidR="00057811" w:rsidRPr="00FC17FF" w:rsidRDefault="00057811" w:rsidP="002608EB">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90" w:after="100"/>
              <w:rPr>
                <w:bCs/>
                <w:sz w:val="20"/>
                <w:lang w:val="fr-FR"/>
              </w:rPr>
            </w:pPr>
            <w:r w:rsidRPr="00FC17FF">
              <w:rPr>
                <w:bCs/>
                <w:sz w:val="20"/>
                <w:lang w:val="fr-FR"/>
              </w:rPr>
              <w:t>Titre</w:t>
            </w:r>
          </w:p>
        </w:tc>
      </w:tr>
      <w:tr w:rsidR="00057811" w:rsidRPr="00FC17FF" w14:paraId="27C09829" w14:textId="77777777" w:rsidTr="002608EB">
        <w:tc>
          <w:tcPr>
            <w:tcW w:w="1170" w:type="dxa"/>
            <w:tcBorders>
              <w:top w:val="nil"/>
              <w:bottom w:val="nil"/>
            </w:tcBorders>
          </w:tcPr>
          <w:p w14:paraId="191B720D" w14:textId="77777777" w:rsidR="00057811" w:rsidRPr="00FC17FF" w:rsidRDefault="00057811" w:rsidP="002608EB">
            <w:pPr>
              <w:spacing w:before="30" w:after="30"/>
              <w:ind w:left="57"/>
              <w:jc w:val="left"/>
              <w:rPr>
                <w:rFonts w:ascii="Times New Roman Bold" w:hAnsi="Times New Roman Bold"/>
                <w:b/>
                <w:bCs/>
                <w:sz w:val="20"/>
                <w:lang w:val="fr-FR"/>
              </w:rPr>
            </w:pPr>
            <w:r w:rsidRPr="00FC17FF">
              <w:rPr>
                <w:rFonts w:ascii="Times New Roman Bold" w:hAnsi="Times New Roman Bold"/>
                <w:b/>
                <w:bCs/>
                <w:sz w:val="20"/>
                <w:lang w:val="fr-FR"/>
              </w:rPr>
              <w:t>BO</w:t>
            </w:r>
          </w:p>
        </w:tc>
        <w:tc>
          <w:tcPr>
            <w:tcW w:w="8439" w:type="dxa"/>
            <w:tcBorders>
              <w:top w:val="nil"/>
              <w:bottom w:val="nil"/>
            </w:tcBorders>
          </w:tcPr>
          <w:p w14:paraId="4CF32ADF" w14:textId="77777777" w:rsidR="00057811" w:rsidRPr="00FC17FF" w:rsidRDefault="00057811" w:rsidP="002608EB">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FC17FF">
              <w:rPr>
                <w:b w:val="0"/>
                <w:sz w:val="20"/>
                <w:lang w:val="fr-FR"/>
              </w:rPr>
              <w:t>Diffusion par satellite</w:t>
            </w:r>
          </w:p>
        </w:tc>
      </w:tr>
      <w:tr w:rsidR="00057811" w:rsidRPr="00FC17FF" w14:paraId="5DD48CB2" w14:textId="77777777" w:rsidTr="002608EB">
        <w:tc>
          <w:tcPr>
            <w:tcW w:w="1170" w:type="dxa"/>
            <w:tcBorders>
              <w:top w:val="nil"/>
              <w:bottom w:val="nil"/>
            </w:tcBorders>
          </w:tcPr>
          <w:p w14:paraId="229A2CFF" w14:textId="77777777" w:rsidR="00057811" w:rsidRPr="00FC17FF" w:rsidRDefault="00057811" w:rsidP="002608EB">
            <w:pPr>
              <w:spacing w:before="30" w:after="30"/>
              <w:ind w:left="57"/>
              <w:jc w:val="left"/>
              <w:rPr>
                <w:rFonts w:ascii="Times New Roman Bold" w:hAnsi="Times New Roman Bold"/>
                <w:b/>
                <w:bCs/>
                <w:sz w:val="20"/>
                <w:lang w:val="fr-FR"/>
              </w:rPr>
            </w:pPr>
            <w:r w:rsidRPr="00FC17FF">
              <w:rPr>
                <w:rFonts w:ascii="Times New Roman Bold" w:hAnsi="Times New Roman Bold"/>
                <w:b/>
                <w:bCs/>
                <w:sz w:val="20"/>
                <w:lang w:val="fr-FR"/>
              </w:rPr>
              <w:t>BR</w:t>
            </w:r>
          </w:p>
        </w:tc>
        <w:tc>
          <w:tcPr>
            <w:tcW w:w="8439" w:type="dxa"/>
            <w:tcBorders>
              <w:top w:val="nil"/>
              <w:bottom w:val="nil"/>
            </w:tcBorders>
          </w:tcPr>
          <w:p w14:paraId="0FBCECC9" w14:textId="6D83A76E" w:rsidR="00057811" w:rsidRPr="00FC17FF" w:rsidRDefault="00057811" w:rsidP="002608EB">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FC17FF">
              <w:rPr>
                <w:b w:val="0"/>
                <w:sz w:val="20"/>
                <w:lang w:val="fr-FR"/>
              </w:rPr>
              <w:t>Enregistrement pour la production, l</w:t>
            </w:r>
            <w:r w:rsidR="00EA124B">
              <w:rPr>
                <w:b w:val="0"/>
                <w:sz w:val="20"/>
                <w:lang w:val="fr-FR"/>
              </w:rPr>
              <w:t>'</w:t>
            </w:r>
            <w:r w:rsidRPr="00FC17FF">
              <w:rPr>
                <w:b w:val="0"/>
                <w:sz w:val="20"/>
                <w:lang w:val="fr-FR"/>
              </w:rPr>
              <w:t>archivage et la diffusion; films pour la télévision</w:t>
            </w:r>
          </w:p>
        </w:tc>
      </w:tr>
      <w:tr w:rsidR="00057811" w:rsidRPr="00FC17FF" w14:paraId="522CB737" w14:textId="77777777" w:rsidTr="002608EB">
        <w:tc>
          <w:tcPr>
            <w:tcW w:w="1170" w:type="dxa"/>
            <w:tcBorders>
              <w:top w:val="nil"/>
              <w:bottom w:val="nil"/>
            </w:tcBorders>
          </w:tcPr>
          <w:p w14:paraId="3E2672EA" w14:textId="77777777" w:rsidR="00057811" w:rsidRPr="00FC17FF" w:rsidRDefault="00057811" w:rsidP="002608EB">
            <w:pPr>
              <w:spacing w:before="30" w:after="30"/>
              <w:ind w:left="57"/>
              <w:jc w:val="left"/>
              <w:rPr>
                <w:b/>
                <w:bCs/>
                <w:sz w:val="20"/>
                <w:lang w:val="fr-FR"/>
              </w:rPr>
            </w:pPr>
            <w:r w:rsidRPr="00FC17FF">
              <w:rPr>
                <w:b/>
                <w:bCs/>
                <w:sz w:val="20"/>
                <w:lang w:val="fr-FR"/>
              </w:rPr>
              <w:t>BS</w:t>
            </w:r>
          </w:p>
        </w:tc>
        <w:tc>
          <w:tcPr>
            <w:tcW w:w="8439" w:type="dxa"/>
            <w:tcBorders>
              <w:top w:val="nil"/>
              <w:bottom w:val="nil"/>
            </w:tcBorders>
          </w:tcPr>
          <w:p w14:paraId="64134436" w14:textId="77777777" w:rsidR="00057811" w:rsidRPr="00FC17FF" w:rsidRDefault="00057811" w:rsidP="002608EB">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FC17FF">
              <w:rPr>
                <w:b w:val="0"/>
                <w:sz w:val="20"/>
                <w:lang w:val="fr-FR"/>
              </w:rPr>
              <w:t>Service de radiodiffusion sonore</w:t>
            </w:r>
          </w:p>
        </w:tc>
      </w:tr>
      <w:tr w:rsidR="00057811" w:rsidRPr="00FC17FF" w14:paraId="3B651EF1" w14:textId="77777777" w:rsidTr="002608EB">
        <w:tc>
          <w:tcPr>
            <w:tcW w:w="1170" w:type="dxa"/>
            <w:tcBorders>
              <w:top w:val="nil"/>
              <w:bottom w:val="nil"/>
            </w:tcBorders>
          </w:tcPr>
          <w:p w14:paraId="187D8C87" w14:textId="77777777" w:rsidR="00057811" w:rsidRPr="00FC17FF" w:rsidRDefault="00057811" w:rsidP="002608EB">
            <w:pPr>
              <w:spacing w:before="30" w:after="30"/>
              <w:ind w:left="57"/>
              <w:jc w:val="left"/>
              <w:rPr>
                <w:b/>
                <w:bCs/>
                <w:sz w:val="20"/>
                <w:lang w:val="fr-FR"/>
              </w:rPr>
            </w:pPr>
            <w:r w:rsidRPr="00FC17FF">
              <w:rPr>
                <w:b/>
                <w:bCs/>
                <w:sz w:val="20"/>
                <w:lang w:val="fr-FR"/>
              </w:rPr>
              <w:t>BT</w:t>
            </w:r>
          </w:p>
        </w:tc>
        <w:tc>
          <w:tcPr>
            <w:tcW w:w="8439" w:type="dxa"/>
            <w:tcBorders>
              <w:top w:val="nil"/>
              <w:bottom w:val="nil"/>
            </w:tcBorders>
          </w:tcPr>
          <w:p w14:paraId="2384DED4" w14:textId="77777777" w:rsidR="00057811" w:rsidRPr="00FC17FF" w:rsidRDefault="00057811" w:rsidP="002608EB">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FC17FF">
              <w:rPr>
                <w:b w:val="0"/>
                <w:sz w:val="20"/>
                <w:lang w:val="fr-FR"/>
              </w:rPr>
              <w:t>Service de radiodiffusion télévisuelle</w:t>
            </w:r>
          </w:p>
        </w:tc>
      </w:tr>
      <w:tr w:rsidR="00057811" w:rsidRPr="00FC17FF" w14:paraId="1C9D2548" w14:textId="77777777" w:rsidTr="002608EB">
        <w:tc>
          <w:tcPr>
            <w:tcW w:w="1170" w:type="dxa"/>
            <w:tcBorders>
              <w:top w:val="nil"/>
              <w:bottom w:val="nil"/>
            </w:tcBorders>
            <w:shd w:val="clear" w:color="auto" w:fill="FFFFFF" w:themeFill="background1"/>
          </w:tcPr>
          <w:p w14:paraId="3160D8AC" w14:textId="77777777" w:rsidR="00057811" w:rsidRPr="00FC17FF" w:rsidRDefault="00057811" w:rsidP="002608EB">
            <w:pPr>
              <w:spacing w:before="30" w:after="30"/>
              <w:ind w:left="57"/>
              <w:jc w:val="left"/>
              <w:rPr>
                <w:rFonts w:ascii="Times New Roman Bold" w:hAnsi="Times New Roman Bold"/>
                <w:b/>
                <w:bCs/>
                <w:sz w:val="20"/>
                <w:lang w:val="fr-FR"/>
              </w:rPr>
            </w:pPr>
            <w:r w:rsidRPr="00FC17FF">
              <w:rPr>
                <w:rFonts w:ascii="Times New Roman Bold" w:hAnsi="Times New Roman Bold"/>
                <w:b/>
                <w:bCs/>
                <w:sz w:val="20"/>
                <w:lang w:val="fr-FR"/>
              </w:rPr>
              <w:t>F</w:t>
            </w:r>
          </w:p>
        </w:tc>
        <w:tc>
          <w:tcPr>
            <w:tcW w:w="8439" w:type="dxa"/>
            <w:tcBorders>
              <w:top w:val="nil"/>
              <w:bottom w:val="nil"/>
            </w:tcBorders>
            <w:shd w:val="clear" w:color="auto" w:fill="FFFFFF" w:themeFill="background1"/>
          </w:tcPr>
          <w:p w14:paraId="6B64FF25" w14:textId="77777777" w:rsidR="00057811" w:rsidRPr="00FC17FF" w:rsidRDefault="00057811" w:rsidP="002608EB">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FC17FF">
              <w:rPr>
                <w:b w:val="0"/>
                <w:sz w:val="20"/>
                <w:lang w:val="fr-FR"/>
              </w:rPr>
              <w:t>Service fixe</w:t>
            </w:r>
          </w:p>
        </w:tc>
      </w:tr>
      <w:tr w:rsidR="00057811" w:rsidRPr="00FC17FF" w14:paraId="1FF8B743" w14:textId="77777777" w:rsidTr="002608EB">
        <w:tc>
          <w:tcPr>
            <w:tcW w:w="1170" w:type="dxa"/>
            <w:tcBorders>
              <w:top w:val="nil"/>
              <w:bottom w:val="nil"/>
            </w:tcBorders>
            <w:shd w:val="clear" w:color="auto" w:fill="F3F3F3"/>
          </w:tcPr>
          <w:p w14:paraId="53ABF1EE" w14:textId="77777777" w:rsidR="00057811" w:rsidRPr="00FC17FF" w:rsidRDefault="00057811" w:rsidP="002608EB">
            <w:pPr>
              <w:spacing w:before="30" w:after="30"/>
              <w:ind w:left="57"/>
              <w:jc w:val="left"/>
              <w:rPr>
                <w:b/>
                <w:bCs/>
                <w:color w:val="000080"/>
                <w:sz w:val="20"/>
                <w:lang w:val="fr-FR"/>
              </w:rPr>
            </w:pPr>
            <w:r w:rsidRPr="00FC17FF">
              <w:rPr>
                <w:b/>
                <w:bCs/>
                <w:color w:val="000080"/>
                <w:sz w:val="20"/>
                <w:lang w:val="fr-FR"/>
              </w:rPr>
              <w:t>M</w:t>
            </w:r>
          </w:p>
        </w:tc>
        <w:tc>
          <w:tcPr>
            <w:tcW w:w="8439" w:type="dxa"/>
            <w:tcBorders>
              <w:top w:val="nil"/>
              <w:bottom w:val="nil"/>
            </w:tcBorders>
            <w:shd w:val="clear" w:color="auto" w:fill="F3F3F3"/>
          </w:tcPr>
          <w:p w14:paraId="066D08D6" w14:textId="1CBD894D" w:rsidR="00057811" w:rsidRPr="00FC17FF" w:rsidRDefault="00057811" w:rsidP="002608EB">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rFonts w:ascii="Times New Roman Bold" w:hAnsi="Times New Roman Bold"/>
                <w:color w:val="000080"/>
                <w:sz w:val="20"/>
                <w:lang w:val="fr-FR"/>
              </w:rPr>
            </w:pPr>
            <w:r w:rsidRPr="00FC17FF">
              <w:rPr>
                <w:rFonts w:ascii="Times New Roman Bold" w:hAnsi="Times New Roman Bold"/>
                <w:color w:val="000080"/>
                <w:sz w:val="20"/>
                <w:lang w:val="fr-FR"/>
              </w:rPr>
              <w:t>Services mobile, de radiorepérage et d</w:t>
            </w:r>
            <w:r w:rsidR="00EA124B">
              <w:rPr>
                <w:rFonts w:ascii="Times New Roman Bold" w:hAnsi="Times New Roman Bold"/>
                <w:color w:val="000080"/>
                <w:sz w:val="20"/>
                <w:lang w:val="fr-FR"/>
              </w:rPr>
              <w:t>'</w:t>
            </w:r>
            <w:r w:rsidRPr="00FC17FF">
              <w:rPr>
                <w:rFonts w:ascii="Times New Roman Bold" w:hAnsi="Times New Roman Bold"/>
                <w:color w:val="000080"/>
                <w:sz w:val="20"/>
                <w:lang w:val="fr-FR"/>
              </w:rPr>
              <w:t>amateur y compris les services par satellite associés</w:t>
            </w:r>
          </w:p>
        </w:tc>
      </w:tr>
      <w:tr w:rsidR="00057811" w:rsidRPr="00FC17FF" w14:paraId="5C7658DD" w14:textId="77777777" w:rsidTr="002608EB">
        <w:tc>
          <w:tcPr>
            <w:tcW w:w="1170" w:type="dxa"/>
            <w:tcBorders>
              <w:top w:val="nil"/>
              <w:bottom w:val="nil"/>
            </w:tcBorders>
          </w:tcPr>
          <w:p w14:paraId="239B3DB0" w14:textId="77777777" w:rsidR="00057811" w:rsidRPr="00FC17FF" w:rsidRDefault="00057811" w:rsidP="002608EB">
            <w:pPr>
              <w:spacing w:before="30" w:after="30"/>
              <w:ind w:left="57"/>
              <w:jc w:val="left"/>
              <w:rPr>
                <w:b/>
                <w:bCs/>
                <w:sz w:val="20"/>
                <w:lang w:val="fr-FR"/>
              </w:rPr>
            </w:pPr>
            <w:r w:rsidRPr="00FC17FF">
              <w:rPr>
                <w:b/>
                <w:bCs/>
                <w:sz w:val="20"/>
                <w:lang w:val="fr-FR"/>
              </w:rPr>
              <w:t>P</w:t>
            </w:r>
          </w:p>
        </w:tc>
        <w:tc>
          <w:tcPr>
            <w:tcW w:w="8439" w:type="dxa"/>
            <w:tcBorders>
              <w:top w:val="nil"/>
              <w:bottom w:val="nil"/>
            </w:tcBorders>
          </w:tcPr>
          <w:p w14:paraId="159A5332" w14:textId="77777777" w:rsidR="00057811" w:rsidRPr="00FC17FF" w:rsidRDefault="00057811" w:rsidP="002608EB">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FC17FF">
              <w:rPr>
                <w:b w:val="0"/>
                <w:sz w:val="20"/>
                <w:lang w:val="fr-FR"/>
              </w:rPr>
              <w:t>Propagation des ondes radioélectriques</w:t>
            </w:r>
          </w:p>
        </w:tc>
      </w:tr>
      <w:tr w:rsidR="00057811" w:rsidRPr="00FC17FF" w14:paraId="62CE0769" w14:textId="77777777" w:rsidTr="002608EB">
        <w:tc>
          <w:tcPr>
            <w:tcW w:w="1170" w:type="dxa"/>
            <w:tcBorders>
              <w:top w:val="nil"/>
              <w:bottom w:val="nil"/>
            </w:tcBorders>
          </w:tcPr>
          <w:p w14:paraId="433BFCDD" w14:textId="77777777" w:rsidR="00057811" w:rsidRPr="00FC17FF" w:rsidRDefault="00057811" w:rsidP="002608EB">
            <w:pPr>
              <w:spacing w:before="30" w:after="30"/>
              <w:ind w:left="57"/>
              <w:jc w:val="left"/>
              <w:rPr>
                <w:b/>
                <w:bCs/>
                <w:sz w:val="20"/>
                <w:lang w:val="fr-FR"/>
              </w:rPr>
            </w:pPr>
            <w:r w:rsidRPr="00FC17FF">
              <w:rPr>
                <w:b/>
                <w:bCs/>
                <w:sz w:val="20"/>
                <w:lang w:val="fr-FR"/>
              </w:rPr>
              <w:t>RA</w:t>
            </w:r>
          </w:p>
        </w:tc>
        <w:tc>
          <w:tcPr>
            <w:tcW w:w="8439" w:type="dxa"/>
            <w:tcBorders>
              <w:top w:val="nil"/>
              <w:bottom w:val="nil"/>
            </w:tcBorders>
          </w:tcPr>
          <w:p w14:paraId="6F60774F" w14:textId="77777777" w:rsidR="00057811" w:rsidRPr="00FC17FF" w:rsidRDefault="00057811" w:rsidP="002608EB">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FC17FF">
              <w:rPr>
                <w:b w:val="0"/>
                <w:sz w:val="20"/>
                <w:lang w:val="fr-FR"/>
              </w:rPr>
              <w:t>Radio astronomie</w:t>
            </w:r>
          </w:p>
        </w:tc>
      </w:tr>
      <w:tr w:rsidR="00057811" w:rsidRPr="00FC17FF" w14:paraId="781F9A9D" w14:textId="77777777" w:rsidTr="002608EB">
        <w:tc>
          <w:tcPr>
            <w:tcW w:w="1170" w:type="dxa"/>
            <w:tcBorders>
              <w:top w:val="nil"/>
              <w:bottom w:val="nil"/>
            </w:tcBorders>
          </w:tcPr>
          <w:p w14:paraId="14FF2EC6" w14:textId="77777777" w:rsidR="00057811" w:rsidRPr="00FC17FF" w:rsidRDefault="00057811" w:rsidP="002608EB">
            <w:pPr>
              <w:spacing w:before="30" w:after="30"/>
              <w:ind w:left="57"/>
              <w:jc w:val="left"/>
              <w:rPr>
                <w:b/>
                <w:bCs/>
                <w:sz w:val="20"/>
                <w:lang w:val="fr-FR"/>
              </w:rPr>
            </w:pPr>
            <w:r w:rsidRPr="00FC17FF">
              <w:rPr>
                <w:b/>
                <w:bCs/>
                <w:sz w:val="20"/>
                <w:lang w:val="fr-FR"/>
              </w:rPr>
              <w:t>RS</w:t>
            </w:r>
          </w:p>
        </w:tc>
        <w:tc>
          <w:tcPr>
            <w:tcW w:w="8439" w:type="dxa"/>
            <w:tcBorders>
              <w:top w:val="nil"/>
              <w:bottom w:val="nil"/>
            </w:tcBorders>
          </w:tcPr>
          <w:p w14:paraId="1CB21D6D" w14:textId="77777777" w:rsidR="00057811" w:rsidRPr="00FC17FF" w:rsidRDefault="00057811" w:rsidP="002608EB">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FC17FF">
              <w:rPr>
                <w:b w:val="0"/>
                <w:sz w:val="20"/>
                <w:lang w:val="fr-FR"/>
              </w:rPr>
              <w:t>Systèmes de télédétection</w:t>
            </w:r>
          </w:p>
        </w:tc>
      </w:tr>
      <w:tr w:rsidR="00057811" w:rsidRPr="00FC17FF" w14:paraId="1A8EA52A" w14:textId="77777777" w:rsidTr="002608EB">
        <w:tc>
          <w:tcPr>
            <w:tcW w:w="1170" w:type="dxa"/>
            <w:tcBorders>
              <w:top w:val="nil"/>
              <w:bottom w:val="nil"/>
            </w:tcBorders>
          </w:tcPr>
          <w:p w14:paraId="6F7B65D4" w14:textId="77777777" w:rsidR="00057811" w:rsidRPr="00FC17FF" w:rsidRDefault="00057811" w:rsidP="002608EB">
            <w:pPr>
              <w:spacing w:before="30" w:after="30"/>
              <w:ind w:left="57"/>
              <w:jc w:val="left"/>
              <w:rPr>
                <w:b/>
                <w:bCs/>
                <w:sz w:val="20"/>
                <w:lang w:val="fr-FR"/>
              </w:rPr>
            </w:pPr>
            <w:r w:rsidRPr="00FC17FF">
              <w:rPr>
                <w:b/>
                <w:bCs/>
                <w:sz w:val="20"/>
                <w:lang w:val="fr-FR"/>
              </w:rPr>
              <w:t>S</w:t>
            </w:r>
          </w:p>
        </w:tc>
        <w:tc>
          <w:tcPr>
            <w:tcW w:w="8439" w:type="dxa"/>
            <w:tcBorders>
              <w:top w:val="nil"/>
              <w:bottom w:val="nil"/>
            </w:tcBorders>
          </w:tcPr>
          <w:p w14:paraId="6BFE6C53" w14:textId="77777777" w:rsidR="00057811" w:rsidRPr="00FC17FF" w:rsidRDefault="00057811" w:rsidP="002608EB">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FC17FF">
              <w:rPr>
                <w:b w:val="0"/>
                <w:sz w:val="20"/>
                <w:lang w:val="fr-FR"/>
              </w:rPr>
              <w:t>Service fixe par satellite</w:t>
            </w:r>
          </w:p>
        </w:tc>
      </w:tr>
      <w:tr w:rsidR="00057811" w:rsidRPr="00FC17FF" w14:paraId="564707F4" w14:textId="77777777" w:rsidTr="002608EB">
        <w:tc>
          <w:tcPr>
            <w:tcW w:w="1170" w:type="dxa"/>
            <w:tcBorders>
              <w:top w:val="nil"/>
              <w:bottom w:val="nil"/>
            </w:tcBorders>
            <w:shd w:val="clear" w:color="auto" w:fill="FFFFFF" w:themeFill="background1"/>
          </w:tcPr>
          <w:p w14:paraId="6D62FD38" w14:textId="77777777" w:rsidR="00057811" w:rsidRPr="00FC17FF" w:rsidRDefault="00057811" w:rsidP="002608EB">
            <w:pPr>
              <w:spacing w:before="30" w:after="30"/>
              <w:ind w:left="57"/>
              <w:jc w:val="left"/>
              <w:rPr>
                <w:rFonts w:ascii="Times New Roman Bold" w:hAnsi="Times New Roman Bold"/>
                <w:b/>
                <w:bCs/>
                <w:sz w:val="20"/>
                <w:lang w:val="fr-FR"/>
              </w:rPr>
            </w:pPr>
            <w:r w:rsidRPr="00FC17FF">
              <w:rPr>
                <w:rFonts w:ascii="Times New Roman Bold" w:hAnsi="Times New Roman Bold"/>
                <w:b/>
                <w:bCs/>
                <w:sz w:val="20"/>
                <w:lang w:val="fr-FR"/>
              </w:rPr>
              <w:t>SA</w:t>
            </w:r>
          </w:p>
        </w:tc>
        <w:tc>
          <w:tcPr>
            <w:tcW w:w="8439" w:type="dxa"/>
            <w:tcBorders>
              <w:top w:val="nil"/>
              <w:bottom w:val="nil"/>
            </w:tcBorders>
            <w:shd w:val="clear" w:color="auto" w:fill="FFFFFF" w:themeFill="background1"/>
          </w:tcPr>
          <w:p w14:paraId="099939B2" w14:textId="77777777" w:rsidR="00057811" w:rsidRPr="00FC17FF" w:rsidRDefault="00057811" w:rsidP="002608EB">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FC17FF">
              <w:rPr>
                <w:b w:val="0"/>
                <w:sz w:val="20"/>
                <w:lang w:val="fr-FR"/>
              </w:rPr>
              <w:t>Applications spatiales et météorologie</w:t>
            </w:r>
          </w:p>
        </w:tc>
      </w:tr>
      <w:tr w:rsidR="00057811" w:rsidRPr="00FC17FF" w14:paraId="6649A1B0" w14:textId="77777777" w:rsidTr="002608EB">
        <w:tc>
          <w:tcPr>
            <w:tcW w:w="1170" w:type="dxa"/>
            <w:tcBorders>
              <w:top w:val="nil"/>
            </w:tcBorders>
          </w:tcPr>
          <w:p w14:paraId="7E08EE82" w14:textId="77777777" w:rsidR="00057811" w:rsidRPr="00FC17FF" w:rsidRDefault="00057811" w:rsidP="002608EB">
            <w:pPr>
              <w:spacing w:before="30" w:after="30"/>
              <w:ind w:left="57"/>
              <w:jc w:val="left"/>
              <w:rPr>
                <w:b/>
                <w:bCs/>
                <w:sz w:val="20"/>
                <w:lang w:val="fr-FR"/>
              </w:rPr>
            </w:pPr>
            <w:r w:rsidRPr="00FC17FF">
              <w:rPr>
                <w:b/>
                <w:bCs/>
                <w:sz w:val="20"/>
                <w:lang w:val="fr-FR"/>
              </w:rPr>
              <w:t>SF</w:t>
            </w:r>
          </w:p>
        </w:tc>
        <w:tc>
          <w:tcPr>
            <w:tcW w:w="8439" w:type="dxa"/>
            <w:tcBorders>
              <w:top w:val="nil"/>
            </w:tcBorders>
          </w:tcPr>
          <w:p w14:paraId="37B2ED62" w14:textId="77777777" w:rsidR="00057811" w:rsidRPr="00FC17FF" w:rsidRDefault="00057811" w:rsidP="002608EB">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FC17FF">
              <w:rPr>
                <w:b w:val="0"/>
                <w:sz w:val="20"/>
                <w:lang w:val="fr-FR"/>
              </w:rPr>
              <w:t>Partage des fréquences et coordination entre les systèmes du service fixe par satellite et du service fixe</w:t>
            </w:r>
          </w:p>
        </w:tc>
      </w:tr>
      <w:tr w:rsidR="00057811" w:rsidRPr="00FC17FF" w14:paraId="6AAD8DC7" w14:textId="77777777" w:rsidTr="002608EB">
        <w:tc>
          <w:tcPr>
            <w:tcW w:w="1170" w:type="dxa"/>
          </w:tcPr>
          <w:p w14:paraId="31CCDC04" w14:textId="77777777" w:rsidR="00057811" w:rsidRPr="00FC17FF" w:rsidRDefault="00057811" w:rsidP="002608EB">
            <w:pPr>
              <w:spacing w:before="30" w:after="30"/>
              <w:ind w:left="57"/>
              <w:jc w:val="left"/>
              <w:rPr>
                <w:b/>
                <w:bCs/>
                <w:sz w:val="20"/>
                <w:lang w:val="fr-FR"/>
              </w:rPr>
            </w:pPr>
            <w:r w:rsidRPr="00FC17FF">
              <w:rPr>
                <w:b/>
                <w:bCs/>
                <w:sz w:val="20"/>
                <w:lang w:val="fr-FR"/>
              </w:rPr>
              <w:t>SM</w:t>
            </w:r>
          </w:p>
        </w:tc>
        <w:tc>
          <w:tcPr>
            <w:tcW w:w="8439" w:type="dxa"/>
          </w:tcPr>
          <w:p w14:paraId="1B2161B1" w14:textId="77777777" w:rsidR="00057811" w:rsidRPr="00FC17FF" w:rsidRDefault="00057811" w:rsidP="002608EB">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FC17FF">
              <w:rPr>
                <w:b w:val="0"/>
                <w:sz w:val="20"/>
                <w:lang w:val="fr-FR"/>
              </w:rPr>
              <w:t>Gestion du spectre</w:t>
            </w:r>
          </w:p>
        </w:tc>
      </w:tr>
      <w:tr w:rsidR="00057811" w:rsidRPr="00FC17FF" w14:paraId="1EE533BD" w14:textId="77777777" w:rsidTr="002608EB">
        <w:tc>
          <w:tcPr>
            <w:tcW w:w="1170" w:type="dxa"/>
          </w:tcPr>
          <w:p w14:paraId="1F24FA44" w14:textId="77777777" w:rsidR="00057811" w:rsidRPr="00FC17FF" w:rsidRDefault="00057811" w:rsidP="002608EB">
            <w:pPr>
              <w:spacing w:before="30" w:after="30"/>
              <w:ind w:left="57"/>
              <w:jc w:val="left"/>
              <w:rPr>
                <w:b/>
                <w:bCs/>
                <w:sz w:val="20"/>
                <w:lang w:val="fr-FR"/>
              </w:rPr>
            </w:pPr>
            <w:r w:rsidRPr="00FC17FF">
              <w:rPr>
                <w:b/>
                <w:bCs/>
                <w:sz w:val="20"/>
                <w:lang w:val="fr-FR"/>
              </w:rPr>
              <w:t>SNG</w:t>
            </w:r>
          </w:p>
        </w:tc>
        <w:tc>
          <w:tcPr>
            <w:tcW w:w="8439" w:type="dxa"/>
          </w:tcPr>
          <w:p w14:paraId="68A1B68D" w14:textId="4359F727" w:rsidR="00057811" w:rsidRPr="00FC17FF" w:rsidRDefault="00057811" w:rsidP="002608EB">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FC17FF">
              <w:rPr>
                <w:b w:val="0"/>
                <w:sz w:val="20"/>
                <w:lang w:val="fr-FR"/>
              </w:rPr>
              <w:t>Reportage d</w:t>
            </w:r>
            <w:r w:rsidR="00EA124B">
              <w:rPr>
                <w:b w:val="0"/>
                <w:sz w:val="20"/>
                <w:lang w:val="fr-FR"/>
              </w:rPr>
              <w:t>'</w:t>
            </w:r>
            <w:r w:rsidRPr="00FC17FF">
              <w:rPr>
                <w:b w:val="0"/>
                <w:sz w:val="20"/>
                <w:lang w:val="fr-FR"/>
              </w:rPr>
              <w:t>actualités par satellite</w:t>
            </w:r>
          </w:p>
        </w:tc>
      </w:tr>
      <w:tr w:rsidR="00057811" w:rsidRPr="00FC17FF" w14:paraId="6A8AC118" w14:textId="77777777" w:rsidTr="002608EB">
        <w:tc>
          <w:tcPr>
            <w:tcW w:w="1170" w:type="dxa"/>
          </w:tcPr>
          <w:p w14:paraId="59FE9E71" w14:textId="77777777" w:rsidR="00057811" w:rsidRPr="00FC17FF" w:rsidRDefault="00057811" w:rsidP="002608EB">
            <w:pPr>
              <w:spacing w:before="30" w:after="30"/>
              <w:ind w:left="57"/>
              <w:jc w:val="left"/>
              <w:rPr>
                <w:rFonts w:ascii="Times New Roman Bold" w:hAnsi="Times New Roman Bold"/>
                <w:b/>
                <w:bCs/>
                <w:sz w:val="20"/>
                <w:lang w:val="fr-FR"/>
              </w:rPr>
            </w:pPr>
            <w:r w:rsidRPr="00FC17FF">
              <w:rPr>
                <w:rFonts w:ascii="Times New Roman Bold" w:hAnsi="Times New Roman Bold"/>
                <w:b/>
                <w:bCs/>
                <w:sz w:val="20"/>
                <w:lang w:val="fr-FR"/>
              </w:rPr>
              <w:t>TF</w:t>
            </w:r>
          </w:p>
        </w:tc>
        <w:tc>
          <w:tcPr>
            <w:tcW w:w="8439" w:type="dxa"/>
          </w:tcPr>
          <w:p w14:paraId="18114B84" w14:textId="4CAFA287" w:rsidR="00057811" w:rsidRPr="00FC17FF" w:rsidRDefault="00FC17FF" w:rsidP="002608EB">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FC17FF">
              <w:rPr>
                <w:b w:val="0"/>
                <w:sz w:val="20"/>
                <w:lang w:val="fr-FR"/>
              </w:rPr>
              <w:t>Émissions</w:t>
            </w:r>
            <w:r w:rsidR="00057811" w:rsidRPr="00FC17FF">
              <w:rPr>
                <w:b w:val="0"/>
                <w:sz w:val="20"/>
                <w:lang w:val="fr-FR"/>
              </w:rPr>
              <w:t xml:space="preserve"> de fréquences étalon et de signaux horaires</w:t>
            </w:r>
          </w:p>
        </w:tc>
      </w:tr>
      <w:tr w:rsidR="00057811" w:rsidRPr="00FC17FF" w14:paraId="42BAB1CC" w14:textId="77777777" w:rsidTr="002608EB">
        <w:tc>
          <w:tcPr>
            <w:tcW w:w="1170" w:type="dxa"/>
          </w:tcPr>
          <w:p w14:paraId="681EB41F" w14:textId="77777777" w:rsidR="00057811" w:rsidRPr="00FC17FF" w:rsidRDefault="00057811" w:rsidP="002608EB">
            <w:pPr>
              <w:spacing w:before="30" w:after="30"/>
              <w:ind w:left="57"/>
              <w:jc w:val="left"/>
              <w:rPr>
                <w:b/>
                <w:bCs/>
                <w:sz w:val="20"/>
                <w:lang w:val="fr-FR"/>
              </w:rPr>
            </w:pPr>
            <w:r w:rsidRPr="00FC17FF">
              <w:rPr>
                <w:b/>
                <w:bCs/>
                <w:sz w:val="20"/>
                <w:lang w:val="fr-FR"/>
              </w:rPr>
              <w:t>V</w:t>
            </w:r>
          </w:p>
        </w:tc>
        <w:tc>
          <w:tcPr>
            <w:tcW w:w="8439" w:type="dxa"/>
          </w:tcPr>
          <w:p w14:paraId="7CF0F382" w14:textId="77777777" w:rsidR="00057811" w:rsidRPr="00FC17FF" w:rsidRDefault="00057811" w:rsidP="002608EB">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140"/>
              <w:jc w:val="left"/>
              <w:rPr>
                <w:b w:val="0"/>
                <w:sz w:val="20"/>
                <w:lang w:val="fr-FR"/>
              </w:rPr>
            </w:pPr>
            <w:r w:rsidRPr="00FC17FF">
              <w:rPr>
                <w:b w:val="0"/>
                <w:sz w:val="20"/>
                <w:lang w:val="fr-FR"/>
              </w:rPr>
              <w:t>Vocabulaire et sujets associés</w:t>
            </w:r>
          </w:p>
        </w:tc>
      </w:tr>
    </w:tbl>
    <w:p w14:paraId="0F43A46C" w14:textId="77777777" w:rsidR="00057811" w:rsidRPr="00FC17FF" w:rsidRDefault="00057811" w:rsidP="00057811">
      <w:pPr>
        <w:spacing w:before="0"/>
        <w:jc w:val="center"/>
        <w:rPr>
          <w:sz w:val="20"/>
          <w:lang w:val="fr-FR"/>
        </w:rPr>
      </w:pPr>
    </w:p>
    <w:tbl>
      <w:tblPr>
        <w:tblW w:w="5000" w:type="pct"/>
        <w:tblBorders>
          <w:top w:val="single" w:sz="12" w:space="0" w:color="000080"/>
          <w:left w:val="single" w:sz="12" w:space="0" w:color="000080"/>
          <w:bottom w:val="single" w:sz="12" w:space="0" w:color="000080"/>
          <w:right w:val="single" w:sz="12" w:space="0" w:color="000080"/>
        </w:tblBorders>
        <w:tblLook w:val="01E0" w:firstRow="1" w:lastRow="1" w:firstColumn="1" w:lastColumn="1" w:noHBand="0" w:noVBand="0"/>
      </w:tblPr>
      <w:tblGrid>
        <w:gridCol w:w="9609"/>
      </w:tblGrid>
      <w:tr w:rsidR="00057811" w:rsidRPr="00FC17FF" w14:paraId="067BD4A1" w14:textId="77777777" w:rsidTr="002608EB">
        <w:tc>
          <w:tcPr>
            <w:tcW w:w="9609" w:type="dxa"/>
          </w:tcPr>
          <w:p w14:paraId="31077763" w14:textId="77777777" w:rsidR="00057811" w:rsidRPr="00FC17FF" w:rsidRDefault="00057811" w:rsidP="002608EB">
            <w:pPr>
              <w:spacing w:before="80" w:after="80"/>
              <w:rPr>
                <w:i/>
                <w:iCs/>
                <w:sz w:val="20"/>
                <w:lang w:val="fr-FR"/>
              </w:rPr>
            </w:pPr>
            <w:r w:rsidRPr="00FC17FF">
              <w:rPr>
                <w:b/>
                <w:bCs/>
                <w:i/>
                <w:iCs/>
                <w:sz w:val="20"/>
                <w:lang w:val="fr-FR"/>
              </w:rPr>
              <w:t>Note</w:t>
            </w:r>
            <w:r w:rsidRPr="00FC17FF">
              <w:rPr>
                <w:i/>
                <w:iCs/>
                <w:sz w:val="20"/>
                <w:lang w:val="fr-FR"/>
              </w:rPr>
              <w:t xml:space="preserve">: Cette Recommandation UIT-R a été approuvée en anglais aux termes de la procédure détaillée dans la Résolution UIT-R 1. </w:t>
            </w:r>
          </w:p>
        </w:tc>
      </w:tr>
    </w:tbl>
    <w:p w14:paraId="5798D8CA" w14:textId="77777777" w:rsidR="00057811" w:rsidRPr="00FC17FF" w:rsidRDefault="00057811" w:rsidP="00057811">
      <w:pPr>
        <w:spacing w:before="0"/>
        <w:jc w:val="center"/>
        <w:rPr>
          <w:sz w:val="22"/>
          <w:lang w:val="fr-FR"/>
        </w:rPr>
      </w:pPr>
    </w:p>
    <w:p w14:paraId="1DC18EFB" w14:textId="77777777" w:rsidR="00057811" w:rsidRPr="00FC17FF" w:rsidRDefault="00057811" w:rsidP="00057811">
      <w:pPr>
        <w:spacing w:before="100"/>
        <w:jc w:val="right"/>
        <w:rPr>
          <w:i/>
          <w:iCs/>
          <w:sz w:val="20"/>
          <w:lang w:val="fr-FR"/>
        </w:rPr>
      </w:pPr>
      <w:r w:rsidRPr="00FC17FF">
        <w:rPr>
          <w:i/>
          <w:iCs/>
          <w:sz w:val="20"/>
          <w:lang w:val="fr-FR"/>
        </w:rPr>
        <w:t>Publication électronique</w:t>
      </w:r>
    </w:p>
    <w:p w14:paraId="2597059B" w14:textId="77777777" w:rsidR="00057811" w:rsidRPr="00FC17FF" w:rsidRDefault="00057811" w:rsidP="00057811">
      <w:pPr>
        <w:spacing w:before="0"/>
        <w:jc w:val="right"/>
        <w:rPr>
          <w:sz w:val="20"/>
          <w:lang w:val="fr-FR"/>
        </w:rPr>
      </w:pPr>
      <w:r w:rsidRPr="00FC17FF">
        <w:rPr>
          <w:sz w:val="20"/>
          <w:lang w:val="fr-FR"/>
        </w:rPr>
        <w:t>Genève, 2026</w:t>
      </w:r>
    </w:p>
    <w:p w14:paraId="2DBEDDA8" w14:textId="77777777" w:rsidR="00057811" w:rsidRPr="00FC17FF" w:rsidRDefault="00057811" w:rsidP="00057811">
      <w:pPr>
        <w:spacing w:before="200"/>
        <w:jc w:val="center"/>
        <w:rPr>
          <w:sz w:val="20"/>
          <w:lang w:val="fr-FR"/>
        </w:rPr>
      </w:pPr>
      <w:r w:rsidRPr="00FC17FF">
        <w:rPr>
          <w:sz w:val="20"/>
          <w:lang w:val="fr-FR"/>
        </w:rPr>
        <w:sym w:font="Symbol" w:char="F0E3"/>
      </w:r>
      <w:r w:rsidRPr="00FC17FF">
        <w:rPr>
          <w:sz w:val="20"/>
          <w:lang w:val="fr-FR"/>
        </w:rPr>
        <w:t xml:space="preserve"> UIT </w:t>
      </w:r>
      <w:bookmarkStart w:id="1" w:name="iiannee"/>
      <w:bookmarkEnd w:id="1"/>
      <w:r w:rsidRPr="00FC17FF">
        <w:rPr>
          <w:sz w:val="20"/>
          <w:lang w:val="fr-FR"/>
        </w:rPr>
        <w:t>2026</w:t>
      </w:r>
    </w:p>
    <w:p w14:paraId="0E4A416A" w14:textId="54445B6C" w:rsidR="00057811" w:rsidRPr="00FC17FF" w:rsidRDefault="00057811" w:rsidP="00057811">
      <w:pPr>
        <w:rPr>
          <w:sz w:val="18"/>
          <w:szCs w:val="18"/>
          <w:lang w:val="fr-FR"/>
        </w:rPr>
      </w:pPr>
      <w:r w:rsidRPr="00FC17FF">
        <w:rPr>
          <w:sz w:val="18"/>
          <w:szCs w:val="18"/>
          <w:lang w:val="fr-FR"/>
        </w:rPr>
        <w:t>Tous droits réservés. Aucune partie de cette publication ne peut être reproduite, par quelque procédé que ce soit, sans l</w:t>
      </w:r>
      <w:r w:rsidR="00EA124B">
        <w:rPr>
          <w:sz w:val="18"/>
          <w:szCs w:val="18"/>
          <w:lang w:val="fr-FR"/>
        </w:rPr>
        <w:t>'</w:t>
      </w:r>
      <w:r w:rsidRPr="00FC17FF">
        <w:rPr>
          <w:sz w:val="18"/>
          <w:szCs w:val="18"/>
          <w:lang w:val="fr-FR"/>
        </w:rPr>
        <w:t>accord écrit préalable de l</w:t>
      </w:r>
      <w:r w:rsidR="00EA124B">
        <w:rPr>
          <w:sz w:val="18"/>
          <w:szCs w:val="18"/>
          <w:lang w:val="fr-FR"/>
        </w:rPr>
        <w:t>'</w:t>
      </w:r>
      <w:r w:rsidRPr="00FC17FF">
        <w:rPr>
          <w:sz w:val="18"/>
          <w:szCs w:val="18"/>
          <w:lang w:val="fr-FR"/>
        </w:rPr>
        <w:t>UIT.</w:t>
      </w:r>
    </w:p>
    <w:p w14:paraId="51BC28A5" w14:textId="77777777" w:rsidR="00057811" w:rsidRPr="00FC17FF" w:rsidRDefault="00057811" w:rsidP="00057811">
      <w:pPr>
        <w:spacing w:before="160"/>
        <w:rPr>
          <w:i/>
          <w:sz w:val="20"/>
          <w:lang w:val="fr-FR"/>
        </w:rPr>
        <w:sectPr w:rsidR="00057811" w:rsidRPr="00FC17FF" w:rsidSect="00057811">
          <w:headerReference w:type="even" r:id="rId13"/>
          <w:headerReference w:type="default" r:id="rId14"/>
          <w:pgSz w:w="11907" w:h="16834" w:code="9"/>
          <w:pgMar w:top="1418" w:right="1134" w:bottom="1134" w:left="1134" w:header="720" w:footer="482" w:gutter="0"/>
          <w:paperSrc w:first="15" w:other="15"/>
          <w:pgNumType w:fmt="lowerRoman" w:start="2"/>
          <w:cols w:space="720"/>
        </w:sectPr>
      </w:pPr>
    </w:p>
    <w:p w14:paraId="3A701111" w14:textId="15CE4FC0" w:rsidR="00057811" w:rsidRPr="00FC17FF" w:rsidRDefault="00057811" w:rsidP="00057811">
      <w:pPr>
        <w:pStyle w:val="RecNo"/>
        <w:rPr>
          <w:lang w:val="fr-FR"/>
        </w:rPr>
      </w:pPr>
      <w:bookmarkStart w:id="2" w:name="irecnoe"/>
      <w:bookmarkEnd w:id="2"/>
      <w:r w:rsidRPr="00FC17FF">
        <w:rPr>
          <w:lang w:val="fr-FR"/>
        </w:rPr>
        <w:t xml:space="preserve">RECOMMANDATION  </w:t>
      </w:r>
      <w:r w:rsidRPr="00FC17FF">
        <w:rPr>
          <w:rStyle w:val="href"/>
          <w:lang w:val="fr-FR"/>
        </w:rPr>
        <w:t>UIT-R  M.</w:t>
      </w:r>
      <w:r w:rsidR="00A327A8" w:rsidRPr="00FC17FF">
        <w:rPr>
          <w:rStyle w:val="href"/>
          <w:lang w:val="fr-FR"/>
        </w:rPr>
        <w:t>2171-0</w:t>
      </w:r>
    </w:p>
    <w:p w14:paraId="78309191" w14:textId="4A7E9A8E" w:rsidR="00A327A8" w:rsidRPr="00FC17FF" w:rsidRDefault="00A327A8" w:rsidP="00A327A8">
      <w:pPr>
        <w:pStyle w:val="Rectitle"/>
        <w:rPr>
          <w:lang w:val="fr-FR"/>
        </w:rPr>
      </w:pPr>
      <w:r w:rsidRPr="00FC17FF">
        <w:rPr>
          <w:lang w:val="fr-FR"/>
        </w:rPr>
        <w:t>Orientations sur l</w:t>
      </w:r>
      <w:r w:rsidR="00EA124B">
        <w:rPr>
          <w:lang w:val="fr-FR"/>
        </w:rPr>
        <w:t>'</w:t>
      </w:r>
      <w:r w:rsidRPr="00FC17FF">
        <w:rPr>
          <w:lang w:val="fr-FR"/>
        </w:rPr>
        <w:t xml:space="preserve">harmonisation des fréquences pour les systèmes de radiocommunication ferroviaires train/voie existants ou futurs </w:t>
      </w:r>
      <w:r w:rsidRPr="00FC17FF">
        <w:rPr>
          <w:lang w:val="fr-FR"/>
        </w:rPr>
        <w:br/>
        <w:t xml:space="preserve">dans les bandes de fréquences attribuées au service </w:t>
      </w:r>
      <w:r w:rsidRPr="00FC17FF">
        <w:rPr>
          <w:lang w:val="fr-FR"/>
        </w:rPr>
        <w:br/>
        <w:t xml:space="preserve">mobile et fonctionnant conformément au </w:t>
      </w:r>
      <w:r w:rsidRPr="00FC17FF">
        <w:rPr>
          <w:lang w:val="fr-FR"/>
        </w:rPr>
        <w:br/>
        <w:t>Règlement des radiocommunications</w:t>
      </w:r>
    </w:p>
    <w:p w14:paraId="7A4D4FE6" w14:textId="77777777" w:rsidR="00A327A8" w:rsidRPr="00FC17FF" w:rsidRDefault="00A327A8" w:rsidP="00A327A8">
      <w:pPr>
        <w:pStyle w:val="Recdate"/>
        <w:rPr>
          <w:lang w:val="fr-FR"/>
        </w:rPr>
      </w:pPr>
      <w:r w:rsidRPr="00FC17FF">
        <w:rPr>
          <w:lang w:val="fr-FR"/>
        </w:rPr>
        <w:t>(2026)</w:t>
      </w:r>
    </w:p>
    <w:p w14:paraId="02FF1DE0" w14:textId="6464F88A" w:rsidR="00A327A8" w:rsidRPr="00FC17FF" w:rsidRDefault="00A327A8" w:rsidP="00A327A8">
      <w:pPr>
        <w:pStyle w:val="HeadingSum"/>
        <w:rPr>
          <w:lang w:val="fr-FR"/>
        </w:rPr>
      </w:pPr>
      <w:r w:rsidRPr="00FC17FF">
        <w:rPr>
          <w:lang w:val="fr-FR"/>
        </w:rPr>
        <w:t>Domaine d</w:t>
      </w:r>
      <w:r w:rsidR="00EA124B">
        <w:rPr>
          <w:lang w:val="fr-FR"/>
        </w:rPr>
        <w:t>'</w:t>
      </w:r>
      <w:r w:rsidRPr="00FC17FF">
        <w:rPr>
          <w:lang w:val="fr-FR"/>
        </w:rPr>
        <w:t>application</w:t>
      </w:r>
    </w:p>
    <w:p w14:paraId="1029BC78" w14:textId="20C8859B" w:rsidR="00A327A8" w:rsidRPr="00FC17FF" w:rsidRDefault="00A327A8" w:rsidP="00A327A8">
      <w:pPr>
        <w:pStyle w:val="Summary"/>
        <w:rPr>
          <w:lang w:val="fr-FR"/>
        </w:rPr>
      </w:pPr>
      <w:r w:rsidRPr="00FC17FF">
        <w:rPr>
          <w:lang w:val="fr-FR"/>
        </w:rPr>
        <w:t>La présente Recommandation fournit des orientations sur les gammes de fréquences destinées à faciliter l</w:t>
      </w:r>
      <w:r w:rsidR="00EA124B">
        <w:rPr>
          <w:lang w:val="fr-FR"/>
        </w:rPr>
        <w:t>'</w:t>
      </w:r>
      <w:r w:rsidRPr="00FC17FF">
        <w:rPr>
          <w:lang w:val="fr-FR"/>
        </w:rPr>
        <w:t>harmonisation des bandes de fréquences dans les attributions existantes au service mobile pour les systèmes de radiocommunication ferroviaires train/voie (RSTT) existants et futurs à l</w:t>
      </w:r>
      <w:r w:rsidR="00EA124B">
        <w:rPr>
          <w:lang w:val="fr-FR"/>
        </w:rPr>
        <w:t>'</w:t>
      </w:r>
      <w:r w:rsidRPr="00FC17FF">
        <w:rPr>
          <w:lang w:val="fr-FR"/>
        </w:rPr>
        <w:t>échelle mondiale ou régionale.</w:t>
      </w:r>
    </w:p>
    <w:p w14:paraId="2C3013E0" w14:textId="77777777" w:rsidR="00A327A8" w:rsidRPr="00FC17FF" w:rsidRDefault="00A327A8" w:rsidP="00A327A8">
      <w:pPr>
        <w:pStyle w:val="Headingb"/>
        <w:rPr>
          <w:lang w:val="fr-FR"/>
        </w:rPr>
      </w:pPr>
      <w:r w:rsidRPr="00FC17FF">
        <w:rPr>
          <w:lang w:val="fr-FR"/>
        </w:rPr>
        <w:t>Mots clés</w:t>
      </w:r>
    </w:p>
    <w:p w14:paraId="4B773F68" w14:textId="0E1D495D" w:rsidR="00A327A8" w:rsidRPr="00A327A8" w:rsidRDefault="00A327A8" w:rsidP="00A327A8">
      <w:pPr>
        <w:rPr>
          <w:lang w:val="fr-FR"/>
        </w:rPr>
      </w:pPr>
      <w:r w:rsidRPr="00FC17FF">
        <w:rPr>
          <w:lang w:val="fr-FR"/>
        </w:rPr>
        <w:t>S</w:t>
      </w:r>
      <w:r w:rsidRPr="00A327A8">
        <w:rPr>
          <w:lang w:val="fr-FR"/>
        </w:rPr>
        <w:t>ystèmes de radiocommunication ferroviaires train/voie, train, voie, gammes de fréquences, bandes de fréquences, harmonisation</w:t>
      </w:r>
    </w:p>
    <w:p w14:paraId="38C85A1D" w14:textId="5032693E" w:rsidR="00A327A8" w:rsidRPr="00FC17FF" w:rsidRDefault="00A327A8" w:rsidP="00A327A8">
      <w:pPr>
        <w:pStyle w:val="Headingb"/>
        <w:rPr>
          <w:lang w:val="fr-FR"/>
        </w:rPr>
      </w:pPr>
      <w:r w:rsidRPr="00FC17FF">
        <w:rPr>
          <w:lang w:val="fr-FR"/>
        </w:rPr>
        <w:t>Recommandations, Rapports et Manuels de l</w:t>
      </w:r>
      <w:r w:rsidR="00EA124B">
        <w:rPr>
          <w:lang w:val="fr-FR"/>
        </w:rPr>
        <w:t>'</w:t>
      </w:r>
      <w:r w:rsidRPr="00FC17FF">
        <w:rPr>
          <w:lang w:val="fr-FR"/>
        </w:rPr>
        <w:t>UIT connexes</w:t>
      </w:r>
    </w:p>
    <w:p w14:paraId="7935E27F" w14:textId="2A0CDF5C" w:rsidR="00A327A8" w:rsidRPr="00FC17FF" w:rsidRDefault="00A327A8" w:rsidP="00A327A8">
      <w:pPr>
        <w:pStyle w:val="Reftext"/>
        <w:rPr>
          <w:lang w:val="fr-FR"/>
        </w:rPr>
      </w:pPr>
      <w:r w:rsidRPr="00FC17FF">
        <w:rPr>
          <w:lang w:val="fr-FR"/>
        </w:rPr>
        <w:t xml:space="preserve">Recommandation </w:t>
      </w:r>
      <w:hyperlink r:id="rId15" w:history="1">
        <w:r w:rsidRPr="00FC17FF">
          <w:rPr>
            <w:rStyle w:val="Hyperlink"/>
            <w:color w:val="auto"/>
            <w:u w:val="none"/>
            <w:lang w:val="fr-FR"/>
          </w:rPr>
          <w:t>UIT-R M.1732</w:t>
        </w:r>
      </w:hyperlink>
      <w:r w:rsidRPr="00FC17FF">
        <w:rPr>
          <w:lang w:val="fr-FR"/>
        </w:rPr>
        <w:t xml:space="preserve"> – Caractéristiques de systèmes exploités dans les services d</w:t>
      </w:r>
      <w:r w:rsidR="00EA124B">
        <w:rPr>
          <w:lang w:val="fr-FR"/>
        </w:rPr>
        <w:t>'</w:t>
      </w:r>
      <w:r w:rsidRPr="00FC17FF">
        <w:rPr>
          <w:lang w:val="fr-FR"/>
        </w:rPr>
        <w:t>amateur et d</w:t>
      </w:r>
      <w:r w:rsidR="00EA124B">
        <w:rPr>
          <w:lang w:val="fr-FR"/>
        </w:rPr>
        <w:t>'</w:t>
      </w:r>
      <w:r w:rsidRPr="00FC17FF">
        <w:rPr>
          <w:lang w:val="fr-FR"/>
        </w:rPr>
        <w:t>amateur par satellite à utiliser pour les études de partage.</w:t>
      </w:r>
    </w:p>
    <w:p w14:paraId="233F2BC8" w14:textId="49759AE6" w:rsidR="00A327A8" w:rsidRPr="00FC17FF" w:rsidRDefault="00A327A8" w:rsidP="00A327A8">
      <w:pPr>
        <w:pStyle w:val="Reftext"/>
        <w:rPr>
          <w:lang w:val="fr-FR"/>
        </w:rPr>
      </w:pPr>
      <w:r w:rsidRPr="00FC17FF">
        <w:rPr>
          <w:lang w:val="fr-FR"/>
        </w:rPr>
        <w:t xml:space="preserve">Recommandation </w:t>
      </w:r>
      <w:hyperlink r:id="rId16" w:history="1">
        <w:r w:rsidRPr="00FC17FF">
          <w:rPr>
            <w:rStyle w:val="Hyperlink"/>
            <w:color w:val="auto"/>
            <w:u w:val="none"/>
            <w:lang w:val="fr-FR"/>
          </w:rPr>
          <w:t>UIT-R M.1787</w:t>
        </w:r>
      </w:hyperlink>
      <w:r w:rsidRPr="00FC17FF">
        <w:rPr>
          <w:lang w:val="fr-FR"/>
        </w:rPr>
        <w:t xml:space="preserve"> – Description des systèmes et réseaux du service de radionavigation par satellite (espace vers Terre et espace-espace) et caractéristiques techniques des stations spatiales d</w:t>
      </w:r>
      <w:r w:rsidR="00EA124B">
        <w:rPr>
          <w:lang w:val="fr-FR"/>
        </w:rPr>
        <w:t>'</w:t>
      </w:r>
      <w:r w:rsidRPr="00FC17FF">
        <w:rPr>
          <w:lang w:val="fr-FR"/>
        </w:rPr>
        <w:t>émission fonctionnant dans les bandes 1</w:t>
      </w:r>
      <w:r w:rsidRPr="00FC17FF">
        <w:rPr>
          <w:lang w:val="fr-FR"/>
        </w:rPr>
        <w:t> </w:t>
      </w:r>
      <w:r w:rsidRPr="00FC17FF">
        <w:rPr>
          <w:lang w:val="fr-FR"/>
        </w:rPr>
        <w:t>164-1</w:t>
      </w:r>
      <w:r w:rsidRPr="00FC17FF">
        <w:rPr>
          <w:lang w:val="fr-FR"/>
        </w:rPr>
        <w:t> </w:t>
      </w:r>
      <w:r w:rsidRPr="00FC17FF">
        <w:rPr>
          <w:lang w:val="fr-FR"/>
        </w:rPr>
        <w:t>215</w:t>
      </w:r>
      <w:r w:rsidRPr="00FC17FF">
        <w:rPr>
          <w:lang w:val="fr-FR"/>
        </w:rPr>
        <w:t> </w:t>
      </w:r>
      <w:r w:rsidRPr="00FC17FF">
        <w:rPr>
          <w:lang w:val="fr-FR"/>
        </w:rPr>
        <w:t>MHz, 1</w:t>
      </w:r>
      <w:r w:rsidRPr="00FC17FF">
        <w:rPr>
          <w:lang w:val="fr-FR"/>
        </w:rPr>
        <w:t> </w:t>
      </w:r>
      <w:r w:rsidRPr="00FC17FF">
        <w:rPr>
          <w:lang w:val="fr-FR"/>
        </w:rPr>
        <w:t>215-1</w:t>
      </w:r>
      <w:r w:rsidRPr="00FC17FF">
        <w:rPr>
          <w:lang w:val="fr-FR"/>
        </w:rPr>
        <w:t> </w:t>
      </w:r>
      <w:r w:rsidRPr="00FC17FF">
        <w:rPr>
          <w:lang w:val="fr-FR"/>
        </w:rPr>
        <w:t>300 MHz et 1</w:t>
      </w:r>
      <w:r w:rsidRPr="00FC17FF">
        <w:rPr>
          <w:lang w:val="fr-FR"/>
        </w:rPr>
        <w:t> </w:t>
      </w:r>
      <w:r w:rsidRPr="00FC17FF">
        <w:rPr>
          <w:lang w:val="fr-FR"/>
        </w:rPr>
        <w:t>559-1</w:t>
      </w:r>
      <w:r w:rsidRPr="00FC17FF">
        <w:rPr>
          <w:lang w:val="fr-FR"/>
        </w:rPr>
        <w:t> </w:t>
      </w:r>
      <w:r w:rsidRPr="00FC17FF">
        <w:rPr>
          <w:lang w:val="fr-FR"/>
        </w:rPr>
        <w:t>610 MHz.</w:t>
      </w:r>
    </w:p>
    <w:p w14:paraId="497F650F" w14:textId="6DD75E21" w:rsidR="00A327A8" w:rsidRPr="00FC17FF" w:rsidRDefault="00A327A8" w:rsidP="00A327A8">
      <w:pPr>
        <w:pStyle w:val="Reftext"/>
        <w:rPr>
          <w:lang w:val="fr-FR"/>
        </w:rPr>
      </w:pPr>
      <w:r w:rsidRPr="00FC17FF">
        <w:rPr>
          <w:lang w:val="fr-FR"/>
        </w:rPr>
        <w:t xml:space="preserve">Recommandation </w:t>
      </w:r>
      <w:hyperlink r:id="rId17" w:history="1">
        <w:r w:rsidRPr="00FC17FF">
          <w:rPr>
            <w:rStyle w:val="Hyperlink"/>
            <w:color w:val="auto"/>
            <w:u w:val="none"/>
            <w:lang w:val="fr-FR"/>
          </w:rPr>
          <w:t>UIT-R M.1902</w:t>
        </w:r>
      </w:hyperlink>
      <w:r w:rsidRPr="00FC17FF">
        <w:rPr>
          <w:lang w:val="fr-FR"/>
        </w:rPr>
        <w:t xml:space="preserve"> – Caractéristiques et critères de protection applicables aux stations terriennes de réception du service de radionavigation par satellite (espace vers Terre) fonctionnant dans la bande</w:t>
      </w:r>
      <w:r w:rsidRPr="00FC17FF">
        <w:rPr>
          <w:lang w:val="fr-FR"/>
        </w:rPr>
        <w:t> </w:t>
      </w:r>
      <w:r w:rsidRPr="00FC17FF">
        <w:rPr>
          <w:lang w:val="fr-FR"/>
        </w:rPr>
        <w:t>1</w:t>
      </w:r>
      <w:r w:rsidRPr="00FC17FF">
        <w:rPr>
          <w:lang w:val="fr-FR"/>
        </w:rPr>
        <w:t> </w:t>
      </w:r>
      <w:r w:rsidRPr="00FC17FF">
        <w:rPr>
          <w:lang w:val="fr-FR"/>
        </w:rPr>
        <w:t>215-1</w:t>
      </w:r>
      <w:r w:rsidRPr="00FC17FF">
        <w:rPr>
          <w:lang w:val="fr-FR"/>
        </w:rPr>
        <w:t> </w:t>
      </w:r>
      <w:r w:rsidRPr="00FC17FF">
        <w:rPr>
          <w:lang w:val="fr-FR"/>
        </w:rPr>
        <w:t>300 MHz.</w:t>
      </w:r>
    </w:p>
    <w:p w14:paraId="3754BC47" w14:textId="65046643" w:rsidR="00A327A8" w:rsidRPr="00FC17FF" w:rsidRDefault="00A327A8" w:rsidP="00A327A8">
      <w:pPr>
        <w:pStyle w:val="Reftext"/>
        <w:rPr>
          <w:lang w:val="fr-FR"/>
        </w:rPr>
      </w:pPr>
      <w:r w:rsidRPr="00FC17FF">
        <w:rPr>
          <w:lang w:val="fr-FR"/>
        </w:rPr>
        <w:t xml:space="preserve">Recommandation </w:t>
      </w:r>
      <w:hyperlink r:id="rId18" w:history="1">
        <w:r w:rsidRPr="00FC17FF">
          <w:rPr>
            <w:rStyle w:val="Hyperlink"/>
            <w:color w:val="auto"/>
            <w:u w:val="none"/>
            <w:lang w:val="fr-FR"/>
          </w:rPr>
          <w:t>UIT-R M.2030</w:t>
        </w:r>
      </w:hyperlink>
      <w:r w:rsidRPr="00FC17FF">
        <w:rPr>
          <w:lang w:val="fr-FR"/>
        </w:rPr>
        <w:t xml:space="preserve"> – Méthode d</w:t>
      </w:r>
      <w:r w:rsidR="00EA124B">
        <w:rPr>
          <w:lang w:val="fr-FR"/>
        </w:rPr>
        <w:t>'</w:t>
      </w:r>
      <w:r w:rsidRPr="00FC17FF">
        <w:rPr>
          <w:lang w:val="fr-FR"/>
        </w:rPr>
        <w:t>évaluation du brouillage par impulsions causé par des sources radioélectriques pertinentes autres que celles du service de radionavigation par satellite aux systèmes et réseaux du service de radionavigation par satellite fonctionnant dans les bandes de fréquences 1</w:t>
      </w:r>
      <w:r w:rsidRPr="00FC17FF">
        <w:rPr>
          <w:lang w:val="fr-FR"/>
        </w:rPr>
        <w:t> </w:t>
      </w:r>
      <w:r w:rsidRPr="00FC17FF">
        <w:rPr>
          <w:lang w:val="fr-FR"/>
        </w:rPr>
        <w:t>164-1</w:t>
      </w:r>
      <w:r w:rsidRPr="00FC17FF">
        <w:rPr>
          <w:lang w:val="fr-FR"/>
        </w:rPr>
        <w:t> </w:t>
      </w:r>
      <w:r w:rsidRPr="00FC17FF">
        <w:rPr>
          <w:lang w:val="fr-FR"/>
        </w:rPr>
        <w:t>215 MHz, 1</w:t>
      </w:r>
      <w:r w:rsidRPr="00FC17FF">
        <w:rPr>
          <w:lang w:val="fr-FR"/>
        </w:rPr>
        <w:t> </w:t>
      </w:r>
      <w:r w:rsidRPr="00FC17FF">
        <w:rPr>
          <w:lang w:val="fr-FR"/>
        </w:rPr>
        <w:t>215-1 300 MHz et 1 559-1 610 MHz.</w:t>
      </w:r>
    </w:p>
    <w:p w14:paraId="48C7C2BD" w14:textId="6D706BB4" w:rsidR="00A327A8" w:rsidRPr="00FC17FF" w:rsidRDefault="00A327A8" w:rsidP="00A327A8">
      <w:pPr>
        <w:pStyle w:val="Reftext"/>
        <w:rPr>
          <w:lang w:val="fr-FR"/>
        </w:rPr>
      </w:pPr>
      <w:r w:rsidRPr="00FC17FF">
        <w:rPr>
          <w:lang w:val="fr-FR"/>
        </w:rPr>
        <w:t xml:space="preserve">Rapport </w:t>
      </w:r>
      <w:hyperlink r:id="rId19" w:history="1">
        <w:r w:rsidRPr="00FC17FF">
          <w:rPr>
            <w:rStyle w:val="Hyperlink"/>
            <w:color w:val="auto"/>
            <w:u w:val="none"/>
            <w:lang w:val="fr-FR"/>
          </w:rPr>
          <w:t>UIT-R M.2418</w:t>
        </w:r>
      </w:hyperlink>
      <w:r w:rsidRPr="00FC17FF">
        <w:rPr>
          <w:lang w:val="fr-FR"/>
        </w:rPr>
        <w:t xml:space="preserve"> – Description des systèmes de radiocommunication ferroviaires train/voie.</w:t>
      </w:r>
    </w:p>
    <w:p w14:paraId="3286A96C" w14:textId="57B7B3CC" w:rsidR="00A327A8" w:rsidRPr="00FC17FF" w:rsidRDefault="00A327A8" w:rsidP="00A327A8">
      <w:pPr>
        <w:pStyle w:val="Reftext"/>
        <w:rPr>
          <w:lang w:val="fr-FR"/>
        </w:rPr>
      </w:pPr>
      <w:r w:rsidRPr="00FC17FF">
        <w:rPr>
          <w:lang w:val="fr-FR"/>
        </w:rPr>
        <w:t xml:space="preserve">Rapport </w:t>
      </w:r>
      <w:hyperlink r:id="rId20" w:history="1">
        <w:r w:rsidRPr="00FC17FF">
          <w:rPr>
            <w:rStyle w:val="Hyperlink"/>
            <w:color w:val="auto"/>
            <w:u w:val="none"/>
            <w:lang w:val="fr-FR"/>
          </w:rPr>
          <w:t>UIT-R M.2442</w:t>
        </w:r>
      </w:hyperlink>
      <w:r w:rsidRPr="00FC17FF">
        <w:rPr>
          <w:lang w:val="fr-FR"/>
        </w:rPr>
        <w:t xml:space="preserve"> – Utilisation actuelle et future des systèmes de radiocommunication ferroviaires train/voie.</w:t>
      </w:r>
    </w:p>
    <w:p w14:paraId="731E6920" w14:textId="1EF90BC5" w:rsidR="00A327A8" w:rsidRPr="00FC17FF" w:rsidRDefault="00A327A8" w:rsidP="00A327A8">
      <w:pPr>
        <w:pStyle w:val="Reftext"/>
        <w:rPr>
          <w:lang w:val="fr-FR"/>
        </w:rPr>
      </w:pPr>
      <w:r w:rsidRPr="00FC17FF">
        <w:rPr>
          <w:lang w:val="fr-FR"/>
        </w:rPr>
        <w:t xml:space="preserve">Rapport </w:t>
      </w:r>
      <w:hyperlink r:id="rId21" w:history="1">
        <w:r w:rsidRPr="00FC17FF">
          <w:rPr>
            <w:rStyle w:val="Hyperlink"/>
            <w:color w:val="auto"/>
            <w:u w:val="none"/>
            <w:lang w:val="fr-FR"/>
          </w:rPr>
          <w:t>UIT-R M.2458</w:t>
        </w:r>
      </w:hyperlink>
      <w:r w:rsidRPr="00FC17FF">
        <w:rPr>
          <w:lang w:val="fr-FR"/>
        </w:rPr>
        <w:t xml:space="preserve"> – Applications du service de radionavigation par satellite dans les bandes de fréquences 1 164-1 215 MHz, 1 215-1 300 MHz et 1 559-1</w:t>
      </w:r>
      <w:r w:rsidRPr="00FC17FF">
        <w:rPr>
          <w:lang w:val="fr-FR"/>
        </w:rPr>
        <w:t> </w:t>
      </w:r>
      <w:r w:rsidRPr="00FC17FF">
        <w:rPr>
          <w:lang w:val="fr-FR"/>
        </w:rPr>
        <w:t>610 MHz.</w:t>
      </w:r>
    </w:p>
    <w:p w14:paraId="70B3E91B" w14:textId="281C28F8" w:rsidR="00A327A8" w:rsidRPr="00FC17FF" w:rsidRDefault="00A327A8" w:rsidP="00A327A8">
      <w:pPr>
        <w:pStyle w:val="Reftext"/>
        <w:rPr>
          <w:lang w:val="fr-FR"/>
        </w:rPr>
      </w:pPr>
      <w:r w:rsidRPr="00FC17FF">
        <w:rPr>
          <w:lang w:val="fr-FR"/>
        </w:rPr>
        <w:t xml:space="preserve">Rapport </w:t>
      </w:r>
      <w:hyperlink r:id="rId22" w:history="1">
        <w:r w:rsidRPr="00FC17FF">
          <w:rPr>
            <w:rStyle w:val="Hyperlink"/>
            <w:color w:val="auto"/>
            <w:u w:val="none"/>
            <w:lang w:val="fr-FR"/>
          </w:rPr>
          <w:t>UIT-R M.2513</w:t>
        </w:r>
      </w:hyperlink>
      <w:r w:rsidRPr="00FC17FF">
        <w:rPr>
          <w:lang w:val="fr-FR"/>
        </w:rPr>
        <w:t xml:space="preserve"> – Études concernant la protection du service de radionavigation par satellite (espace vers Terre) ayant le statut primaire par les services d</w:t>
      </w:r>
      <w:r w:rsidR="00EA124B">
        <w:rPr>
          <w:lang w:val="fr-FR"/>
        </w:rPr>
        <w:t>'</w:t>
      </w:r>
      <w:r w:rsidRPr="00FC17FF">
        <w:rPr>
          <w:lang w:val="fr-FR"/>
        </w:rPr>
        <w:t>amateur et d</w:t>
      </w:r>
      <w:r w:rsidR="00EA124B">
        <w:rPr>
          <w:lang w:val="fr-FR"/>
        </w:rPr>
        <w:t>'</w:t>
      </w:r>
      <w:r w:rsidRPr="00FC17FF">
        <w:rPr>
          <w:lang w:val="fr-FR"/>
        </w:rPr>
        <w:t>amateur par satellite ayant le statut secondaire dans la bande de fréquences 1</w:t>
      </w:r>
      <w:r w:rsidRPr="00FC17FF">
        <w:rPr>
          <w:lang w:val="fr-FR"/>
        </w:rPr>
        <w:t> </w:t>
      </w:r>
      <w:r w:rsidRPr="00FC17FF">
        <w:rPr>
          <w:lang w:val="fr-FR"/>
        </w:rPr>
        <w:t>240-1</w:t>
      </w:r>
      <w:r w:rsidRPr="00FC17FF">
        <w:rPr>
          <w:lang w:val="fr-FR"/>
        </w:rPr>
        <w:t> </w:t>
      </w:r>
      <w:r w:rsidRPr="00FC17FF">
        <w:rPr>
          <w:lang w:val="fr-FR"/>
        </w:rPr>
        <w:t>300 MHz.</w:t>
      </w:r>
    </w:p>
    <w:p w14:paraId="4102B402" w14:textId="2478121C" w:rsidR="00A327A8" w:rsidRPr="00FC17FF" w:rsidRDefault="00A327A8" w:rsidP="00A327A8">
      <w:pPr>
        <w:pStyle w:val="Reftext"/>
        <w:rPr>
          <w:lang w:val="fr-FR"/>
        </w:rPr>
      </w:pPr>
      <w:r w:rsidRPr="00FC17FF">
        <w:rPr>
          <w:lang w:val="fr-FR"/>
        </w:rPr>
        <w:t xml:space="preserve">Rapport </w:t>
      </w:r>
      <w:hyperlink r:id="rId23" w:history="1">
        <w:r w:rsidRPr="00FC17FF">
          <w:rPr>
            <w:rStyle w:val="Hyperlink"/>
            <w:color w:val="auto"/>
            <w:u w:val="none"/>
            <w:lang w:val="fr-FR"/>
          </w:rPr>
          <w:t>UIT-R M.2532</w:t>
        </w:r>
      </w:hyperlink>
      <w:r w:rsidRPr="00FC17FF">
        <w:rPr>
          <w:lang w:val="fr-FR"/>
        </w:rPr>
        <w:t xml:space="preserve"> – Caractéristiques et utilisation des services d</w:t>
      </w:r>
      <w:r w:rsidR="00EA124B">
        <w:rPr>
          <w:lang w:val="fr-FR"/>
        </w:rPr>
        <w:t>'</w:t>
      </w:r>
      <w:r w:rsidRPr="00FC17FF">
        <w:rPr>
          <w:lang w:val="fr-FR"/>
        </w:rPr>
        <w:t>amateur et d</w:t>
      </w:r>
      <w:r w:rsidR="00EA124B">
        <w:rPr>
          <w:lang w:val="fr-FR"/>
        </w:rPr>
        <w:t>'</w:t>
      </w:r>
      <w:r w:rsidRPr="00FC17FF">
        <w:rPr>
          <w:lang w:val="fr-FR"/>
        </w:rPr>
        <w:t>amateur par satellite dans la bande de fréquences 1 240-1 300 MHz.</w:t>
      </w:r>
    </w:p>
    <w:p w14:paraId="1FC08CAA" w14:textId="47AA7E57" w:rsidR="00A327A8" w:rsidRPr="00FC17FF" w:rsidRDefault="00A327A8" w:rsidP="00A327A8">
      <w:pPr>
        <w:pStyle w:val="Reftext"/>
        <w:rPr>
          <w:lang w:val="fr-FR"/>
        </w:rPr>
      </w:pPr>
      <w:r w:rsidRPr="00FC17FF">
        <w:rPr>
          <w:lang w:val="fr-FR"/>
        </w:rPr>
        <w:t>Manuel sur le service d</w:t>
      </w:r>
      <w:r w:rsidR="00EA124B">
        <w:rPr>
          <w:lang w:val="fr-FR"/>
        </w:rPr>
        <w:t>'</w:t>
      </w:r>
      <w:r w:rsidRPr="00FC17FF">
        <w:rPr>
          <w:lang w:val="fr-FR"/>
        </w:rPr>
        <w:t>amateur et le service d</w:t>
      </w:r>
      <w:r w:rsidR="00EA124B">
        <w:rPr>
          <w:lang w:val="fr-FR"/>
        </w:rPr>
        <w:t>'</w:t>
      </w:r>
      <w:r w:rsidRPr="00FC17FF">
        <w:rPr>
          <w:lang w:val="fr-FR"/>
        </w:rPr>
        <w:t>amateur par satellite.</w:t>
      </w:r>
    </w:p>
    <w:p w14:paraId="38E12ABA" w14:textId="77777777" w:rsidR="00A327A8" w:rsidRPr="00FC17FF" w:rsidRDefault="00A327A8" w:rsidP="00A327A8">
      <w:pPr>
        <w:pStyle w:val="Headingb"/>
        <w:rPr>
          <w:lang w:val="fr-FR"/>
        </w:rPr>
      </w:pPr>
      <w:r w:rsidRPr="00FC17FF">
        <w:rPr>
          <w:lang w:val="fr-FR"/>
        </w:rPr>
        <w:t>Abréviations/glossaire</w:t>
      </w:r>
    </w:p>
    <w:p w14:paraId="3A774925" w14:textId="77777777" w:rsidR="00DB70D5" w:rsidRPr="00A327A8" w:rsidRDefault="00DB70D5" w:rsidP="00A327A8">
      <w:pPr>
        <w:tabs>
          <w:tab w:val="clear" w:pos="794"/>
          <w:tab w:val="clear" w:pos="1191"/>
          <w:tab w:val="clear" w:pos="1588"/>
          <w:tab w:val="clear" w:pos="1985"/>
          <w:tab w:val="left" w:pos="1276"/>
        </w:tabs>
        <w:ind w:left="1276" w:hanging="1276"/>
        <w:rPr>
          <w:lang w:val="fr-FR"/>
        </w:rPr>
      </w:pPr>
      <w:r w:rsidRPr="00A327A8">
        <w:rPr>
          <w:lang w:val="fr-FR"/>
        </w:rPr>
        <w:t>ASMG</w:t>
      </w:r>
      <w:r w:rsidRPr="00A327A8">
        <w:rPr>
          <w:lang w:val="fr-FR"/>
        </w:rPr>
        <w:tab/>
        <w:t>Groupe chargé de la gestion du spectre dans les États arabes (</w:t>
      </w:r>
      <w:r w:rsidRPr="00A327A8">
        <w:rPr>
          <w:i/>
          <w:iCs/>
          <w:lang w:val="fr-FR"/>
        </w:rPr>
        <w:t>Arab Spectrum Management Group</w:t>
      </w:r>
      <w:r w:rsidRPr="00A327A8">
        <w:rPr>
          <w:lang w:val="fr-FR"/>
        </w:rPr>
        <w:t>)</w:t>
      </w:r>
    </w:p>
    <w:p w14:paraId="0D3DF12D" w14:textId="77777777" w:rsidR="00DB70D5" w:rsidRPr="00A327A8" w:rsidRDefault="00DB70D5" w:rsidP="00A327A8">
      <w:pPr>
        <w:tabs>
          <w:tab w:val="clear" w:pos="794"/>
          <w:tab w:val="clear" w:pos="1191"/>
          <w:tab w:val="clear" w:pos="1588"/>
          <w:tab w:val="clear" w:pos="1985"/>
          <w:tab w:val="left" w:pos="1276"/>
        </w:tabs>
        <w:ind w:left="1276" w:hanging="1276"/>
        <w:rPr>
          <w:lang w:val="fr-FR"/>
        </w:rPr>
      </w:pPr>
      <w:r w:rsidRPr="00A327A8">
        <w:rPr>
          <w:lang w:val="fr-FR"/>
        </w:rPr>
        <w:t>CBTC</w:t>
      </w:r>
      <w:r w:rsidRPr="00A327A8">
        <w:rPr>
          <w:lang w:val="fr-FR"/>
        </w:rPr>
        <w:tab/>
        <w:t>gestion des trains basée sur la communication (</w:t>
      </w:r>
      <w:r w:rsidRPr="00A327A8">
        <w:rPr>
          <w:i/>
          <w:iCs/>
          <w:lang w:val="fr-FR"/>
        </w:rPr>
        <w:t>communications-based train control</w:t>
      </w:r>
      <w:r w:rsidRPr="00A327A8">
        <w:rPr>
          <w:lang w:val="fr-FR"/>
        </w:rPr>
        <w:t>)</w:t>
      </w:r>
    </w:p>
    <w:p w14:paraId="1C5A11EF" w14:textId="77777777" w:rsidR="00DB70D5" w:rsidRPr="00A327A8" w:rsidRDefault="00DB70D5" w:rsidP="00A327A8">
      <w:pPr>
        <w:tabs>
          <w:tab w:val="clear" w:pos="794"/>
          <w:tab w:val="clear" w:pos="1191"/>
          <w:tab w:val="clear" w:pos="1588"/>
          <w:tab w:val="clear" w:pos="1985"/>
          <w:tab w:val="left" w:pos="1276"/>
        </w:tabs>
        <w:ind w:left="1276" w:hanging="1276"/>
        <w:rPr>
          <w:lang w:val="fr-FR"/>
        </w:rPr>
      </w:pPr>
      <w:r w:rsidRPr="00A327A8">
        <w:rPr>
          <w:lang w:val="fr-FR"/>
        </w:rPr>
        <w:t>CEPT</w:t>
      </w:r>
      <w:r w:rsidRPr="00A327A8">
        <w:rPr>
          <w:lang w:val="fr-FR"/>
        </w:rPr>
        <w:tab/>
        <w:t>Conférence européenne des administrations des postes et des télécommunications (</w:t>
      </w:r>
      <w:r w:rsidRPr="00A327A8">
        <w:rPr>
          <w:i/>
          <w:iCs/>
          <w:lang w:val="fr-FR"/>
        </w:rPr>
        <w:t>European Conference of Postal and Telecommunications Administrations</w:t>
      </w:r>
      <w:r w:rsidRPr="00A327A8">
        <w:rPr>
          <w:lang w:val="fr-FR"/>
        </w:rPr>
        <w:t>)</w:t>
      </w:r>
    </w:p>
    <w:p w14:paraId="466EB559" w14:textId="77777777" w:rsidR="00DB70D5" w:rsidRPr="00A327A8" w:rsidRDefault="00DB70D5" w:rsidP="00A327A8">
      <w:pPr>
        <w:tabs>
          <w:tab w:val="clear" w:pos="794"/>
          <w:tab w:val="clear" w:pos="1191"/>
          <w:tab w:val="clear" w:pos="1588"/>
          <w:tab w:val="clear" w:pos="1985"/>
          <w:tab w:val="left" w:pos="1276"/>
        </w:tabs>
        <w:ind w:left="1276" w:hanging="1276"/>
        <w:rPr>
          <w:lang w:val="fr-FR"/>
        </w:rPr>
      </w:pPr>
      <w:r w:rsidRPr="00A327A8">
        <w:rPr>
          <w:lang w:val="fr-FR"/>
        </w:rPr>
        <w:t>GSM-R</w:t>
      </w:r>
      <w:r w:rsidRPr="00A327A8">
        <w:rPr>
          <w:lang w:val="fr-FR"/>
        </w:rPr>
        <w:tab/>
        <w:t>système mondial de communications mobiles – communications ferroviaires (</w:t>
      </w:r>
      <w:r w:rsidRPr="00A327A8">
        <w:rPr>
          <w:i/>
          <w:iCs/>
          <w:lang w:val="fr-FR"/>
        </w:rPr>
        <w:t>global system for mobile communications – railway</w:t>
      </w:r>
      <w:r w:rsidRPr="00A327A8">
        <w:rPr>
          <w:lang w:val="fr-FR"/>
        </w:rPr>
        <w:t>)</w:t>
      </w:r>
    </w:p>
    <w:p w14:paraId="202FE1AA" w14:textId="77777777" w:rsidR="00DB70D5" w:rsidRPr="00A327A8" w:rsidRDefault="00DB70D5" w:rsidP="00A327A8">
      <w:pPr>
        <w:tabs>
          <w:tab w:val="clear" w:pos="794"/>
          <w:tab w:val="clear" w:pos="1191"/>
          <w:tab w:val="clear" w:pos="1588"/>
          <w:tab w:val="clear" w:pos="1985"/>
          <w:tab w:val="left" w:pos="1276"/>
        </w:tabs>
        <w:ind w:left="1276" w:hanging="1276"/>
        <w:rPr>
          <w:lang w:val="fr-FR"/>
        </w:rPr>
      </w:pPr>
      <w:r w:rsidRPr="00A327A8">
        <w:rPr>
          <w:lang w:val="fr-FR"/>
        </w:rPr>
        <w:t>RCC</w:t>
      </w:r>
      <w:r w:rsidRPr="00A327A8">
        <w:rPr>
          <w:lang w:val="fr-FR"/>
        </w:rPr>
        <w:tab/>
        <w:t>Communauté régionale dans le domaine des communications (</w:t>
      </w:r>
      <w:r w:rsidRPr="00A327A8">
        <w:rPr>
          <w:i/>
          <w:iCs/>
          <w:lang w:val="fr-FR"/>
        </w:rPr>
        <w:t>Regional Commonwealth in the field of Communications</w:t>
      </w:r>
      <w:r w:rsidRPr="00A327A8">
        <w:rPr>
          <w:lang w:val="fr-FR"/>
        </w:rPr>
        <w:t>)</w:t>
      </w:r>
    </w:p>
    <w:p w14:paraId="67F0F16D" w14:textId="77777777" w:rsidR="00DB70D5" w:rsidRPr="00A327A8" w:rsidRDefault="00DB70D5" w:rsidP="00A327A8">
      <w:pPr>
        <w:tabs>
          <w:tab w:val="clear" w:pos="794"/>
          <w:tab w:val="clear" w:pos="1191"/>
          <w:tab w:val="clear" w:pos="1588"/>
          <w:tab w:val="clear" w:pos="1985"/>
          <w:tab w:val="left" w:pos="1276"/>
        </w:tabs>
        <w:ind w:left="1276" w:hanging="1276"/>
        <w:rPr>
          <w:lang w:val="fr-FR"/>
        </w:rPr>
      </w:pPr>
      <w:r w:rsidRPr="00A327A8">
        <w:rPr>
          <w:lang w:val="fr-FR"/>
        </w:rPr>
        <w:t>RSTT</w:t>
      </w:r>
      <w:r w:rsidRPr="00A327A8">
        <w:rPr>
          <w:lang w:val="fr-FR"/>
        </w:rPr>
        <w:tab/>
        <w:t>système de radiocommunication ferroviaire train/voie (</w:t>
      </w:r>
      <w:r w:rsidRPr="00A327A8">
        <w:rPr>
          <w:i/>
          <w:iCs/>
          <w:lang w:val="fr-FR"/>
        </w:rPr>
        <w:t>railway radiocommunication system between train and trackside</w:t>
      </w:r>
      <w:r w:rsidRPr="00A327A8">
        <w:rPr>
          <w:lang w:val="fr-FR"/>
        </w:rPr>
        <w:t>)</w:t>
      </w:r>
    </w:p>
    <w:p w14:paraId="216AC50E" w14:textId="77777777" w:rsidR="00DB70D5" w:rsidRPr="00A327A8" w:rsidRDefault="00DB70D5" w:rsidP="00A327A8">
      <w:pPr>
        <w:tabs>
          <w:tab w:val="clear" w:pos="794"/>
          <w:tab w:val="clear" w:pos="1191"/>
          <w:tab w:val="clear" w:pos="1588"/>
          <w:tab w:val="clear" w:pos="1985"/>
          <w:tab w:val="left" w:pos="1276"/>
        </w:tabs>
        <w:ind w:left="1276" w:hanging="1276"/>
        <w:rPr>
          <w:lang w:val="fr-FR"/>
        </w:rPr>
      </w:pPr>
      <w:r w:rsidRPr="00A327A8">
        <w:rPr>
          <w:lang w:val="fr-FR"/>
        </w:rPr>
        <w:t>TCS</w:t>
      </w:r>
      <w:r w:rsidRPr="00A327A8">
        <w:rPr>
          <w:lang w:val="fr-FR"/>
        </w:rPr>
        <w:tab/>
        <w:t>système de gestion des trains (</w:t>
      </w:r>
      <w:r w:rsidRPr="00A327A8">
        <w:rPr>
          <w:i/>
          <w:iCs/>
          <w:lang w:val="fr-FR"/>
        </w:rPr>
        <w:t>train control system</w:t>
      </w:r>
      <w:r w:rsidRPr="00A327A8">
        <w:rPr>
          <w:lang w:val="fr-FR"/>
        </w:rPr>
        <w:t>)</w:t>
      </w:r>
    </w:p>
    <w:p w14:paraId="1816777D" w14:textId="77777777" w:rsidR="00DB70D5" w:rsidRPr="00A327A8" w:rsidRDefault="00DB70D5" w:rsidP="00A327A8">
      <w:pPr>
        <w:tabs>
          <w:tab w:val="clear" w:pos="794"/>
          <w:tab w:val="clear" w:pos="1191"/>
          <w:tab w:val="clear" w:pos="1588"/>
          <w:tab w:val="clear" w:pos="1985"/>
          <w:tab w:val="left" w:pos="1276"/>
        </w:tabs>
        <w:ind w:left="1276" w:hanging="1276"/>
        <w:rPr>
          <w:lang w:val="fr-FR"/>
        </w:rPr>
      </w:pPr>
      <w:r w:rsidRPr="00A327A8">
        <w:rPr>
          <w:lang w:val="fr-FR"/>
        </w:rPr>
        <w:t>UAT</w:t>
      </w:r>
      <w:r w:rsidRPr="00A327A8">
        <w:rPr>
          <w:lang w:val="fr-FR"/>
        </w:rPr>
        <w:tab/>
        <w:t>Union africaine des télécommunications (</w:t>
      </w:r>
      <w:r w:rsidRPr="00A327A8">
        <w:rPr>
          <w:i/>
          <w:iCs/>
          <w:lang w:val="fr-FR"/>
        </w:rPr>
        <w:t>African Telecommunications Union</w:t>
      </w:r>
      <w:r w:rsidRPr="00A327A8">
        <w:rPr>
          <w:lang w:val="fr-FR"/>
        </w:rPr>
        <w:t>)</w:t>
      </w:r>
    </w:p>
    <w:p w14:paraId="6A1B2E38" w14:textId="2531466B" w:rsidR="00A327A8" w:rsidRPr="00A327A8" w:rsidRDefault="00A327A8" w:rsidP="00A327A8">
      <w:pPr>
        <w:rPr>
          <w:lang w:val="fr-FR"/>
        </w:rPr>
      </w:pPr>
      <w:r w:rsidRPr="00A327A8">
        <w:rPr>
          <w:lang w:val="fr-FR"/>
        </w:rPr>
        <w:t>Dans le contexte de la présente Recommandation, l</w:t>
      </w:r>
      <w:r w:rsidR="00EA124B">
        <w:rPr>
          <w:lang w:val="fr-FR"/>
        </w:rPr>
        <w:t>'</w:t>
      </w:r>
      <w:r w:rsidRPr="00A327A8">
        <w:rPr>
          <w:lang w:val="fr-FR"/>
        </w:rPr>
        <w:t>expression «gamme de fréquences harmonisée» désigne une gamme de fréquences harmonisée à l</w:t>
      </w:r>
      <w:r w:rsidR="00EA124B">
        <w:rPr>
          <w:lang w:val="fr-FR"/>
        </w:rPr>
        <w:t>'</w:t>
      </w:r>
      <w:r w:rsidRPr="00A327A8">
        <w:rPr>
          <w:lang w:val="fr-FR"/>
        </w:rPr>
        <w:t>échelle mondiale ou régionale dans laquelle il est prévu qu</w:t>
      </w:r>
      <w:r w:rsidR="00EA124B">
        <w:rPr>
          <w:lang w:val="fr-FR"/>
        </w:rPr>
        <w:t>'</w:t>
      </w:r>
      <w:r w:rsidRPr="00A327A8">
        <w:rPr>
          <w:lang w:val="fr-FR"/>
        </w:rPr>
        <w:t>un équipement de radiocommunication utilisé pourra fonctionner dans des bandes de fréquences ou dans des conditions particulières, mais dont l</w:t>
      </w:r>
      <w:r w:rsidR="00EA124B">
        <w:rPr>
          <w:lang w:val="fr-FR"/>
        </w:rPr>
        <w:t>'</w:t>
      </w:r>
      <w:r w:rsidRPr="00A327A8">
        <w:rPr>
          <w:lang w:val="fr-FR"/>
        </w:rPr>
        <w:t>utilisation pourra être limitée en fonction des conditions et des exigences nationales et régionales.</w:t>
      </w:r>
    </w:p>
    <w:p w14:paraId="2FC8F801" w14:textId="31DD4F86" w:rsidR="00A327A8" w:rsidRPr="00A327A8" w:rsidRDefault="00A327A8" w:rsidP="00A327A8">
      <w:pPr>
        <w:rPr>
          <w:lang w:val="fr-FR"/>
        </w:rPr>
      </w:pPr>
      <w:r w:rsidRPr="00A327A8">
        <w:rPr>
          <w:lang w:val="fr-FR"/>
        </w:rPr>
        <w:t>L</w:t>
      </w:r>
      <w:r w:rsidR="00EA124B">
        <w:rPr>
          <w:lang w:val="fr-FR"/>
        </w:rPr>
        <w:t>'</w:t>
      </w:r>
      <w:r w:rsidRPr="00A327A8">
        <w:rPr>
          <w:lang w:val="fr-FR"/>
        </w:rPr>
        <w:t>expression «systèmes de radiocommunication ferroviaires train/voie» désigne des systèmes de radiocommunication permettant d</w:t>
      </w:r>
      <w:r w:rsidR="00EA124B">
        <w:rPr>
          <w:lang w:val="fr-FR"/>
        </w:rPr>
        <w:t>'</w:t>
      </w:r>
      <w:r w:rsidRPr="00A327A8">
        <w:rPr>
          <w:lang w:val="fr-FR"/>
        </w:rPr>
        <w:t>améliorer le contrôle du trafic ferroviaire, la sécurité des voyageurs et la sécurité des opérations ferroviaires.</w:t>
      </w:r>
    </w:p>
    <w:p w14:paraId="4BDF1A26" w14:textId="79E11275" w:rsidR="00A327A8" w:rsidRPr="00FC17FF" w:rsidRDefault="00A327A8" w:rsidP="00DB70D5">
      <w:pPr>
        <w:pStyle w:val="Normalaftertitle"/>
        <w:rPr>
          <w:lang w:val="fr-FR"/>
        </w:rPr>
      </w:pPr>
      <w:r w:rsidRPr="00FC17FF">
        <w:rPr>
          <w:lang w:val="fr-FR"/>
        </w:rPr>
        <w:t>L</w:t>
      </w:r>
      <w:r w:rsidR="00EA124B">
        <w:rPr>
          <w:lang w:val="fr-FR"/>
        </w:rPr>
        <w:t>'</w:t>
      </w:r>
      <w:r w:rsidRPr="00FC17FF">
        <w:rPr>
          <w:lang w:val="fr-FR"/>
        </w:rPr>
        <w:t>Assemblée des radiocommunications de l</w:t>
      </w:r>
      <w:r w:rsidR="00EA124B">
        <w:rPr>
          <w:lang w:val="fr-FR"/>
        </w:rPr>
        <w:t>'</w:t>
      </w:r>
      <w:r w:rsidRPr="00FC17FF">
        <w:rPr>
          <w:lang w:val="fr-FR"/>
        </w:rPr>
        <w:t>UIT,</w:t>
      </w:r>
    </w:p>
    <w:p w14:paraId="48FB1133" w14:textId="77777777" w:rsidR="00A327A8" w:rsidRPr="00FC17FF" w:rsidRDefault="00A327A8" w:rsidP="00DB70D5">
      <w:pPr>
        <w:pStyle w:val="Call"/>
        <w:rPr>
          <w:lang w:val="fr-FR"/>
        </w:rPr>
      </w:pPr>
      <w:r w:rsidRPr="00FC17FF">
        <w:rPr>
          <w:lang w:val="fr-FR"/>
        </w:rPr>
        <w:t>considérant</w:t>
      </w:r>
    </w:p>
    <w:p w14:paraId="62CFB2DB" w14:textId="77777777" w:rsidR="00A327A8" w:rsidRPr="00A327A8" w:rsidRDefault="00A327A8" w:rsidP="00A327A8">
      <w:pPr>
        <w:rPr>
          <w:lang w:val="fr-FR"/>
        </w:rPr>
      </w:pPr>
      <w:r w:rsidRPr="00A327A8">
        <w:rPr>
          <w:i/>
          <w:iCs/>
          <w:lang w:val="fr-FR"/>
        </w:rPr>
        <w:t>a)</w:t>
      </w:r>
      <w:r w:rsidRPr="00A327A8">
        <w:rPr>
          <w:lang w:val="fr-FR"/>
        </w:rPr>
        <w:tab/>
        <w:t>que le transport ferroviaire contribue au développement socio-économique mondial, en particulier dans les pays en développement;</w:t>
      </w:r>
    </w:p>
    <w:p w14:paraId="550D79E3" w14:textId="467F065D" w:rsidR="00A327A8" w:rsidRPr="00A327A8" w:rsidRDefault="00A327A8" w:rsidP="00A327A8">
      <w:pPr>
        <w:rPr>
          <w:lang w:val="fr-FR"/>
        </w:rPr>
      </w:pPr>
      <w:r w:rsidRPr="00A327A8">
        <w:rPr>
          <w:i/>
          <w:iCs/>
          <w:lang w:val="fr-FR"/>
        </w:rPr>
        <w:t>b)</w:t>
      </w:r>
      <w:r w:rsidRPr="00A327A8">
        <w:rPr>
          <w:lang w:val="fr-FR"/>
        </w:rPr>
        <w:tab/>
        <w:t>que les principales catégories d</w:t>
      </w:r>
      <w:r w:rsidR="00EA124B">
        <w:rPr>
          <w:lang w:val="fr-FR"/>
        </w:rPr>
        <w:t>'</w:t>
      </w:r>
      <w:r w:rsidRPr="00A327A8">
        <w:rPr>
          <w:lang w:val="fr-FR"/>
        </w:rPr>
        <w:t>applications des systèmes de radiocommunication ferroviaires train/voie (RSTT) sont les radiocommunications ferroviaires, les informations de géolocalisation des trains, le contrôle à distance des trains et la surveillance des trains;</w:t>
      </w:r>
    </w:p>
    <w:p w14:paraId="0109DCC0" w14:textId="29B915CD" w:rsidR="00A327A8" w:rsidRPr="00A327A8" w:rsidRDefault="00A327A8" w:rsidP="00A327A8">
      <w:pPr>
        <w:rPr>
          <w:lang w:val="fr-FR"/>
        </w:rPr>
      </w:pPr>
      <w:r w:rsidRPr="00A327A8">
        <w:rPr>
          <w:i/>
          <w:iCs/>
          <w:lang w:val="fr-FR"/>
        </w:rPr>
        <w:t>c)</w:t>
      </w:r>
      <w:r w:rsidRPr="00A327A8">
        <w:rPr>
          <w:lang w:val="fr-FR"/>
        </w:rPr>
        <w:tab/>
        <w:t>que de nombreuses administrations souhaitent faciliter l</w:t>
      </w:r>
      <w:r w:rsidR="00EA124B">
        <w:rPr>
          <w:lang w:val="fr-FR"/>
        </w:rPr>
        <w:t>'</w:t>
      </w:r>
      <w:r w:rsidRPr="00A327A8">
        <w:rPr>
          <w:lang w:val="fr-FR"/>
        </w:rPr>
        <w:t>interopérabilité des systèmes RSTT, en particulier pour les opérations transfrontières, afin d</w:t>
      </w:r>
      <w:r w:rsidR="00EA124B">
        <w:rPr>
          <w:lang w:val="fr-FR"/>
        </w:rPr>
        <w:t>'</w:t>
      </w:r>
      <w:r w:rsidRPr="00A327A8">
        <w:rPr>
          <w:lang w:val="fr-FR"/>
        </w:rPr>
        <w:t xml:space="preserve">utiliser efficacement les ressources spectrales et de réduire autant que possible les risques de brouillages; </w:t>
      </w:r>
    </w:p>
    <w:p w14:paraId="726658B6" w14:textId="404D1D14" w:rsidR="00A327A8" w:rsidRPr="00A327A8" w:rsidRDefault="00A327A8" w:rsidP="00A327A8">
      <w:pPr>
        <w:rPr>
          <w:lang w:val="fr-FR"/>
        </w:rPr>
      </w:pPr>
      <w:r w:rsidRPr="00A327A8">
        <w:rPr>
          <w:i/>
          <w:iCs/>
          <w:lang w:val="fr-FR"/>
        </w:rPr>
        <w:t>d)</w:t>
      </w:r>
      <w:r w:rsidRPr="00A327A8">
        <w:rPr>
          <w:lang w:val="fr-FR"/>
        </w:rPr>
        <w:tab/>
        <w:t>que les technologies de l</w:t>
      </w:r>
      <w:r w:rsidR="00EA124B">
        <w:rPr>
          <w:lang w:val="fr-FR"/>
        </w:rPr>
        <w:t>'</w:t>
      </w:r>
      <w:r w:rsidRPr="00A327A8">
        <w:rPr>
          <w:lang w:val="fr-FR"/>
        </w:rPr>
        <w:t>information et de radiocommunication dans les systèmes RSTT permettent d</w:t>
      </w:r>
      <w:r w:rsidR="00EA124B">
        <w:rPr>
          <w:lang w:val="fr-FR"/>
        </w:rPr>
        <w:t>'</w:t>
      </w:r>
      <w:r w:rsidRPr="00A327A8">
        <w:rPr>
          <w:lang w:val="fr-FR"/>
        </w:rPr>
        <w:t>améliorer le contrôle du trafic ferroviaire, la sécurité des passagers et la sécurité des opérations ferroviaires, et que l</w:t>
      </w:r>
      <w:r w:rsidR="00EA124B">
        <w:rPr>
          <w:lang w:val="fr-FR"/>
        </w:rPr>
        <w:t>'</w:t>
      </w:r>
      <w:r w:rsidRPr="00A327A8">
        <w:rPr>
          <w:lang w:val="fr-FR"/>
        </w:rPr>
        <w:t>utilisation de bandes de fréquences attribuées à titre primaire au service mobile serait utile dans ce cas;</w:t>
      </w:r>
    </w:p>
    <w:p w14:paraId="5B662957" w14:textId="5A1F9EE8" w:rsidR="00A327A8" w:rsidRPr="00A327A8" w:rsidRDefault="00A327A8" w:rsidP="00A327A8">
      <w:pPr>
        <w:rPr>
          <w:lang w:val="fr-FR"/>
        </w:rPr>
      </w:pPr>
      <w:r w:rsidRPr="00A327A8">
        <w:rPr>
          <w:i/>
          <w:iCs/>
          <w:lang w:val="fr-FR"/>
        </w:rPr>
        <w:t>e)</w:t>
      </w:r>
      <w:r w:rsidRPr="00A327A8">
        <w:rPr>
          <w:lang w:val="fr-FR"/>
        </w:rPr>
        <w:tab/>
        <w:t>que le déploiement des systèmes RSTT nécessite des investissements importants dans les infrastructures et qu</w:t>
      </w:r>
      <w:r w:rsidR="00EA124B">
        <w:rPr>
          <w:lang w:val="fr-FR"/>
        </w:rPr>
        <w:t>'</w:t>
      </w:r>
      <w:r w:rsidRPr="00A327A8">
        <w:rPr>
          <w:lang w:val="fr-FR"/>
        </w:rPr>
        <w:t>un environnement réglementaire des radiocommunications stable y contribuerait;</w:t>
      </w:r>
    </w:p>
    <w:p w14:paraId="794CD148" w14:textId="0C9DC4A8" w:rsidR="00A327A8" w:rsidRPr="00A327A8" w:rsidRDefault="00A327A8" w:rsidP="00A327A8">
      <w:pPr>
        <w:rPr>
          <w:lang w:val="fr-FR"/>
        </w:rPr>
      </w:pPr>
      <w:r w:rsidRPr="00A327A8">
        <w:rPr>
          <w:i/>
          <w:iCs/>
          <w:lang w:val="fr-FR"/>
        </w:rPr>
        <w:t>f)</w:t>
      </w:r>
      <w:r w:rsidRPr="00A327A8">
        <w:rPr>
          <w:lang w:val="fr-FR"/>
        </w:rPr>
        <w:tab/>
        <w:t>que des normes internationales et des fréquences harmonisées facilitent le déploiement de systèmes RSTT fondés sur des technologies facilement accessibles et rentables qui aideraient le secteur ferroviaire à faire des économies d</w:t>
      </w:r>
      <w:r w:rsidR="00EA124B">
        <w:rPr>
          <w:lang w:val="fr-FR"/>
        </w:rPr>
        <w:t>'</w:t>
      </w:r>
      <w:r w:rsidRPr="00A327A8">
        <w:rPr>
          <w:lang w:val="fr-FR"/>
        </w:rPr>
        <w:t>échelle</w:t>
      </w:r>
      <w:r w:rsidR="00DB70D5" w:rsidRPr="00FC17FF">
        <w:rPr>
          <w:lang w:val="fr-FR"/>
        </w:rPr>
        <w:t>;</w:t>
      </w:r>
    </w:p>
    <w:p w14:paraId="1305BFD4" w14:textId="35CF443A" w:rsidR="00A327A8" w:rsidRPr="00A327A8" w:rsidRDefault="00A327A8" w:rsidP="00A327A8">
      <w:pPr>
        <w:rPr>
          <w:lang w:val="fr-FR"/>
        </w:rPr>
      </w:pPr>
      <w:r w:rsidRPr="00A327A8">
        <w:rPr>
          <w:i/>
          <w:iCs/>
          <w:lang w:val="fr-FR"/>
        </w:rPr>
        <w:t>g)</w:t>
      </w:r>
      <w:r w:rsidRPr="00A327A8">
        <w:rPr>
          <w:lang w:val="fr-FR"/>
        </w:rPr>
        <w:tab/>
        <w:t>que certains organismes de normalisation et certaines organisations ferroviaires à l</w:t>
      </w:r>
      <w:r w:rsidR="00EA124B">
        <w:rPr>
          <w:lang w:val="fr-FR"/>
        </w:rPr>
        <w:t>'</w:t>
      </w:r>
      <w:r w:rsidRPr="00A327A8">
        <w:rPr>
          <w:lang w:val="fr-FR"/>
        </w:rPr>
        <w:t>échelle nationale et internationale ont commencé à étudier et à élaborer des normes techniques applicables aux nouvelles technologies pour les systèmes de radiocommunication ferroviaires;</w:t>
      </w:r>
    </w:p>
    <w:p w14:paraId="5E9CE77A" w14:textId="2255E603" w:rsidR="00A327A8" w:rsidRPr="00A327A8" w:rsidRDefault="00A327A8" w:rsidP="00A327A8">
      <w:pPr>
        <w:rPr>
          <w:lang w:val="fr-FR"/>
        </w:rPr>
      </w:pPr>
      <w:r w:rsidRPr="00A327A8">
        <w:rPr>
          <w:i/>
          <w:iCs/>
          <w:lang w:val="fr-FR"/>
        </w:rPr>
        <w:t>h)</w:t>
      </w:r>
      <w:r w:rsidRPr="00A327A8">
        <w:rPr>
          <w:lang w:val="fr-FR"/>
        </w:rPr>
        <w:tab/>
        <w:t>que la mise en œuvre des futurs systèmes RSTT doit tenir compte de l</w:t>
      </w:r>
      <w:r w:rsidR="00EA124B">
        <w:rPr>
          <w:lang w:val="fr-FR"/>
        </w:rPr>
        <w:t>'</w:t>
      </w:r>
      <w:r w:rsidRPr="00A327A8">
        <w:rPr>
          <w:lang w:val="fr-FR"/>
        </w:rPr>
        <w:t>évolution du secteur ferroviaire, ainsi que des normes y afférentes et des priorités régionales et nationales;</w:t>
      </w:r>
    </w:p>
    <w:p w14:paraId="44692DC1" w14:textId="4A84CCF0" w:rsidR="00A327A8" w:rsidRPr="00A327A8" w:rsidRDefault="00A327A8" w:rsidP="00A327A8">
      <w:pPr>
        <w:rPr>
          <w:lang w:val="fr-FR"/>
        </w:rPr>
      </w:pPr>
      <w:r w:rsidRPr="00A327A8">
        <w:rPr>
          <w:i/>
          <w:iCs/>
          <w:lang w:val="fr-FR"/>
        </w:rPr>
        <w:t>i)</w:t>
      </w:r>
      <w:r w:rsidRPr="00A327A8">
        <w:rPr>
          <w:lang w:val="fr-FR"/>
        </w:rPr>
        <w:tab/>
        <w:t>que s</w:t>
      </w:r>
      <w:r w:rsidR="00EA124B">
        <w:rPr>
          <w:lang w:val="fr-FR"/>
        </w:rPr>
        <w:t>'</w:t>
      </w:r>
      <w:r w:rsidRPr="00A327A8">
        <w:rPr>
          <w:lang w:val="fr-FR"/>
        </w:rPr>
        <w:t>agissant des applications en pleine évolution liées à la sécurité du transport ferroviaire, d</w:t>
      </w:r>
      <w:r w:rsidR="00EA124B">
        <w:rPr>
          <w:lang w:val="fr-FR"/>
        </w:rPr>
        <w:t>'</w:t>
      </w:r>
      <w:r w:rsidRPr="00A327A8">
        <w:rPr>
          <w:lang w:val="fr-FR"/>
        </w:rPr>
        <w:t>autres aspects liés au spectre entreront peut-être en ligne de compte;</w:t>
      </w:r>
    </w:p>
    <w:p w14:paraId="120D1750" w14:textId="1EDCFD4E" w:rsidR="00A327A8" w:rsidRPr="00A327A8" w:rsidRDefault="00A327A8" w:rsidP="00A327A8">
      <w:pPr>
        <w:rPr>
          <w:lang w:val="fr-FR"/>
        </w:rPr>
      </w:pPr>
      <w:r w:rsidRPr="00A327A8">
        <w:rPr>
          <w:i/>
          <w:iCs/>
          <w:lang w:val="fr-FR"/>
        </w:rPr>
        <w:t>j)</w:t>
      </w:r>
      <w:r w:rsidRPr="00A327A8">
        <w:rPr>
          <w:lang w:val="fr-FR"/>
        </w:rPr>
        <w:tab/>
        <w:t>que l</w:t>
      </w:r>
      <w:r w:rsidR="00EA124B">
        <w:rPr>
          <w:lang w:val="fr-FR"/>
        </w:rPr>
        <w:t>'</w:t>
      </w:r>
      <w:r w:rsidRPr="00A327A8">
        <w:rPr>
          <w:lang w:val="fr-FR"/>
        </w:rPr>
        <w:t>interopérabilité des technologies pourrait permettre de faciliter diverses fonctions, telles que les commandes de régulation des trains, le contrôle d</w:t>
      </w:r>
      <w:r w:rsidR="00EA124B">
        <w:rPr>
          <w:lang w:val="fr-FR"/>
        </w:rPr>
        <w:t>'</w:t>
      </w:r>
      <w:r w:rsidRPr="00A327A8">
        <w:rPr>
          <w:lang w:val="fr-FR"/>
        </w:rPr>
        <w:t>exploitation et la transmission de données, dans les systèmes utilisés dans les trains et sur les voies, pour répondre aussi aux besoins de l</w:t>
      </w:r>
      <w:r w:rsidR="00EA124B">
        <w:rPr>
          <w:lang w:val="fr-FR"/>
        </w:rPr>
        <w:t>'</w:t>
      </w:r>
      <w:r w:rsidRPr="00A327A8">
        <w:rPr>
          <w:lang w:val="fr-FR"/>
        </w:rPr>
        <w:t>environnement des lignes de chemin de fer à grande vitesse,</w:t>
      </w:r>
    </w:p>
    <w:p w14:paraId="1B441582" w14:textId="77777777" w:rsidR="00A327A8" w:rsidRPr="00FC17FF" w:rsidRDefault="00A327A8" w:rsidP="00DB70D5">
      <w:pPr>
        <w:pStyle w:val="Call"/>
        <w:rPr>
          <w:lang w:val="fr-FR"/>
        </w:rPr>
      </w:pPr>
      <w:r w:rsidRPr="00FC17FF">
        <w:rPr>
          <w:lang w:val="fr-FR"/>
        </w:rPr>
        <w:t>reconnaissant</w:t>
      </w:r>
    </w:p>
    <w:p w14:paraId="1DF9CD9B" w14:textId="38A0A6BE" w:rsidR="00A327A8" w:rsidRPr="00A327A8" w:rsidRDefault="00A327A8" w:rsidP="00A327A8">
      <w:pPr>
        <w:rPr>
          <w:lang w:val="fr-FR"/>
        </w:rPr>
      </w:pPr>
      <w:r w:rsidRPr="00A327A8">
        <w:rPr>
          <w:lang w:val="fr-FR"/>
        </w:rPr>
        <w:t xml:space="preserve">que les dispositions des numéros </w:t>
      </w:r>
      <w:r w:rsidRPr="00A327A8">
        <w:rPr>
          <w:b/>
          <w:bCs/>
          <w:lang w:val="fr-FR"/>
        </w:rPr>
        <w:t>1.59</w:t>
      </w:r>
      <w:r w:rsidRPr="00A327A8">
        <w:rPr>
          <w:lang w:val="fr-FR"/>
        </w:rPr>
        <w:t xml:space="preserve"> et </w:t>
      </w:r>
      <w:r w:rsidRPr="00A327A8">
        <w:rPr>
          <w:b/>
          <w:bCs/>
          <w:lang w:val="fr-FR"/>
        </w:rPr>
        <w:t>4.10</w:t>
      </w:r>
      <w:r w:rsidRPr="00A327A8">
        <w:rPr>
          <w:lang w:val="fr-FR"/>
        </w:rPr>
        <w:t xml:space="preserve"> du Règlement des radiocommunications ne s</w:t>
      </w:r>
      <w:r w:rsidR="00EA124B">
        <w:rPr>
          <w:lang w:val="fr-FR"/>
        </w:rPr>
        <w:t>'</w:t>
      </w:r>
      <w:r w:rsidRPr="00A327A8">
        <w:rPr>
          <w:lang w:val="fr-FR"/>
        </w:rPr>
        <w:t>appliquent pas pour les systèmes de radiocommunication ferroviaires,</w:t>
      </w:r>
    </w:p>
    <w:p w14:paraId="135181B0" w14:textId="77777777" w:rsidR="00A327A8" w:rsidRPr="00FC17FF" w:rsidRDefault="00A327A8" w:rsidP="00DB70D5">
      <w:pPr>
        <w:pStyle w:val="Call"/>
        <w:rPr>
          <w:lang w:val="fr-FR"/>
        </w:rPr>
      </w:pPr>
      <w:r w:rsidRPr="00FC17FF">
        <w:rPr>
          <w:lang w:val="fr-FR"/>
        </w:rPr>
        <w:t>notant</w:t>
      </w:r>
    </w:p>
    <w:p w14:paraId="38E8F044" w14:textId="785F4850" w:rsidR="00A327A8" w:rsidRPr="00A327A8" w:rsidRDefault="00A327A8" w:rsidP="00A327A8">
      <w:pPr>
        <w:rPr>
          <w:lang w:val="fr-FR"/>
        </w:rPr>
      </w:pPr>
      <w:r w:rsidRPr="00A327A8">
        <w:rPr>
          <w:i/>
          <w:iCs/>
          <w:lang w:val="fr-FR"/>
        </w:rPr>
        <w:t>a)</w:t>
      </w:r>
      <w:r w:rsidRPr="00A327A8">
        <w:rPr>
          <w:lang w:val="fr-FR"/>
        </w:rPr>
        <w:tab/>
        <w:t>que la planification des fréquences pour les systèmes RSTT s</w:t>
      </w:r>
      <w:r w:rsidR="00EA124B">
        <w:rPr>
          <w:lang w:val="fr-FR"/>
        </w:rPr>
        <w:t>'</w:t>
      </w:r>
      <w:r w:rsidRPr="00A327A8">
        <w:rPr>
          <w:lang w:val="fr-FR"/>
        </w:rPr>
        <w:t>effectue au niveau national, compte tenu de la nécessité d</w:t>
      </w:r>
      <w:r w:rsidR="00EA124B">
        <w:rPr>
          <w:lang w:val="fr-FR"/>
        </w:rPr>
        <w:t>'</w:t>
      </w:r>
      <w:r w:rsidRPr="00A327A8">
        <w:rPr>
          <w:lang w:val="fr-FR"/>
        </w:rPr>
        <w:t>assurer l</w:t>
      </w:r>
      <w:r w:rsidR="00EA124B">
        <w:rPr>
          <w:lang w:val="fr-FR"/>
        </w:rPr>
        <w:t>'</w:t>
      </w:r>
      <w:r w:rsidRPr="00A327A8">
        <w:rPr>
          <w:lang w:val="fr-FR"/>
        </w:rPr>
        <w:t>interopérabilité et des avantages que peuvent retirer des administrations voisines d</w:t>
      </w:r>
      <w:r w:rsidR="00EA124B">
        <w:rPr>
          <w:lang w:val="fr-FR"/>
        </w:rPr>
        <w:t>'</w:t>
      </w:r>
      <w:r w:rsidRPr="00A327A8">
        <w:rPr>
          <w:lang w:val="fr-FR"/>
        </w:rPr>
        <w:t>une utilisation harmonisée des bandes de fréquences;</w:t>
      </w:r>
    </w:p>
    <w:p w14:paraId="5B562470" w14:textId="21705F6D" w:rsidR="00A327A8" w:rsidRPr="00A327A8" w:rsidRDefault="00A327A8" w:rsidP="00A327A8">
      <w:pPr>
        <w:rPr>
          <w:lang w:val="fr-FR"/>
        </w:rPr>
      </w:pPr>
      <w:r w:rsidRPr="00A327A8">
        <w:rPr>
          <w:i/>
          <w:iCs/>
          <w:lang w:val="fr-FR"/>
        </w:rPr>
        <w:t>b)</w:t>
      </w:r>
      <w:r w:rsidRPr="00A327A8">
        <w:rPr>
          <w:lang w:val="fr-FR"/>
        </w:rPr>
        <w:tab/>
        <w:t>que cela fait des années que de nombreux pays ont mis en place des systèmes ferroviaires qui utilisent diverses bandes de fréquences non énumérées dans les Annexes à la présente Recommandation et que ces bandes de fréquences vont continuer d</w:t>
      </w:r>
      <w:r w:rsidR="00EA124B">
        <w:rPr>
          <w:lang w:val="fr-FR"/>
        </w:rPr>
        <w:t>'</w:t>
      </w:r>
      <w:r w:rsidRPr="00A327A8">
        <w:rPr>
          <w:lang w:val="fr-FR"/>
        </w:rPr>
        <w:t>être utilisées par les systèmes</w:t>
      </w:r>
      <w:r w:rsidR="00DB70D5" w:rsidRPr="00FC17FF">
        <w:rPr>
          <w:lang w:val="fr-FR"/>
        </w:rPr>
        <w:t> </w:t>
      </w:r>
      <w:r w:rsidRPr="00A327A8">
        <w:rPr>
          <w:lang w:val="fr-FR"/>
        </w:rPr>
        <w:t>RSTT dans l</w:t>
      </w:r>
      <w:r w:rsidR="00EA124B">
        <w:rPr>
          <w:lang w:val="fr-FR"/>
        </w:rPr>
        <w:t>'</w:t>
      </w:r>
      <w:r w:rsidRPr="00A327A8">
        <w:rPr>
          <w:lang w:val="fr-FR"/>
        </w:rPr>
        <w:t>avenir et exigeront un appui constant;</w:t>
      </w:r>
    </w:p>
    <w:p w14:paraId="12C0BE52" w14:textId="5B7AD81E" w:rsidR="00A327A8" w:rsidRPr="00A327A8" w:rsidRDefault="00A327A8" w:rsidP="00A327A8">
      <w:pPr>
        <w:rPr>
          <w:lang w:val="fr-FR"/>
        </w:rPr>
      </w:pPr>
      <w:r w:rsidRPr="00A327A8">
        <w:rPr>
          <w:i/>
          <w:iCs/>
          <w:lang w:val="fr-FR"/>
        </w:rPr>
        <w:t>c)</w:t>
      </w:r>
      <w:r w:rsidRPr="00A327A8">
        <w:rPr>
          <w:lang w:val="fr-FR"/>
        </w:rPr>
        <w:tab/>
        <w:t>que la croissance et l</w:t>
      </w:r>
      <w:r w:rsidR="00EA124B">
        <w:rPr>
          <w:lang w:val="fr-FR"/>
        </w:rPr>
        <w:t>'</w:t>
      </w:r>
      <w:r w:rsidRPr="00A327A8">
        <w:rPr>
          <w:lang w:val="fr-FR"/>
        </w:rPr>
        <w:t>évolution continues des systèmes RSTT nécessiteront peut-être un complément d</w:t>
      </w:r>
      <w:r w:rsidR="00EA124B">
        <w:rPr>
          <w:lang w:val="fr-FR"/>
        </w:rPr>
        <w:t>'</w:t>
      </w:r>
      <w:r w:rsidRPr="00A327A8">
        <w:rPr>
          <w:lang w:val="fr-FR"/>
        </w:rPr>
        <w:t>étude pour assurer la coexistence et la protection des autres services existants dans les mêmes bandes de fréquences et/ou dans les bandes de fréquences adjacentes;</w:t>
      </w:r>
    </w:p>
    <w:p w14:paraId="07521D45" w14:textId="7314AFEA" w:rsidR="00A327A8" w:rsidRPr="00A327A8" w:rsidRDefault="00A327A8" w:rsidP="00A327A8">
      <w:pPr>
        <w:rPr>
          <w:lang w:val="fr-FR"/>
        </w:rPr>
      </w:pPr>
      <w:r w:rsidRPr="00A327A8">
        <w:rPr>
          <w:i/>
          <w:iCs/>
          <w:lang w:val="fr-FR"/>
        </w:rPr>
        <w:t>d)</w:t>
      </w:r>
      <w:r w:rsidRPr="00A327A8">
        <w:rPr>
          <w:lang w:val="fr-FR"/>
        </w:rPr>
        <w:tab/>
        <w:t>qu</w:t>
      </w:r>
      <w:r w:rsidR="00EA124B">
        <w:rPr>
          <w:lang w:val="fr-FR"/>
        </w:rPr>
        <w:t>'</w:t>
      </w:r>
      <w:r w:rsidRPr="00A327A8">
        <w:rPr>
          <w:lang w:val="fr-FR"/>
        </w:rPr>
        <w:t>on se tourne progressivement vers des technologies ferroviaires de conduite autonome sans circuit de voie, de sorte que plusieurs systèmes de radiocommunication représentent l</w:t>
      </w:r>
      <w:r w:rsidR="00EA124B">
        <w:rPr>
          <w:lang w:val="fr-FR"/>
        </w:rPr>
        <w:t>'</w:t>
      </w:r>
      <w:r w:rsidRPr="00A327A8">
        <w:rPr>
          <w:lang w:val="fr-FR"/>
        </w:rPr>
        <w:t>un des moyens efficaces de préserver l</w:t>
      </w:r>
      <w:r w:rsidR="00EA124B">
        <w:rPr>
          <w:lang w:val="fr-FR"/>
        </w:rPr>
        <w:t>'</w:t>
      </w:r>
      <w:r w:rsidRPr="00A327A8">
        <w:rPr>
          <w:lang w:val="fr-FR"/>
        </w:rPr>
        <w:t>intégrité des trains en fonction de l</w:t>
      </w:r>
      <w:r w:rsidR="00EA124B">
        <w:rPr>
          <w:lang w:val="fr-FR"/>
        </w:rPr>
        <w:t>'</w:t>
      </w:r>
      <w:r w:rsidRPr="00A327A8">
        <w:rPr>
          <w:lang w:val="fr-FR"/>
        </w:rPr>
        <w:t>emplacement des trains en marche;</w:t>
      </w:r>
    </w:p>
    <w:p w14:paraId="74398C7F" w14:textId="3D2A53AB" w:rsidR="00A327A8" w:rsidRPr="00A327A8" w:rsidRDefault="00A327A8" w:rsidP="00A327A8">
      <w:pPr>
        <w:rPr>
          <w:lang w:val="fr-FR"/>
        </w:rPr>
      </w:pPr>
      <w:r w:rsidRPr="00A327A8">
        <w:rPr>
          <w:i/>
          <w:iCs/>
          <w:lang w:val="fr-FR"/>
        </w:rPr>
        <w:t>e)</w:t>
      </w:r>
      <w:r w:rsidRPr="00A327A8">
        <w:rPr>
          <w:lang w:val="fr-FR"/>
        </w:rPr>
        <w:tab/>
        <w:t>que le Rapport UIT-R M.2418 vise à définir l</w:t>
      </w:r>
      <w:r w:rsidR="00EA124B">
        <w:rPr>
          <w:lang w:val="fr-FR"/>
        </w:rPr>
        <w:t>'</w:t>
      </w:r>
      <w:r w:rsidRPr="00A327A8">
        <w:rPr>
          <w:lang w:val="fr-FR"/>
        </w:rPr>
        <w:t>architecture, les applications, les technologies et les scénarios d</w:t>
      </w:r>
      <w:r w:rsidR="00EA124B">
        <w:rPr>
          <w:lang w:val="fr-FR"/>
        </w:rPr>
        <w:t>'</w:t>
      </w:r>
      <w:r w:rsidRPr="00A327A8">
        <w:rPr>
          <w:lang w:val="fr-FR"/>
        </w:rPr>
        <w:t>exploitation des systèmes RSTT pour tout type de train (par exemple les trains à grande vitesse, les trains de passagers, les trains de marchandises et les métros);</w:t>
      </w:r>
    </w:p>
    <w:p w14:paraId="5ECFD953" w14:textId="627B39D4" w:rsidR="00A327A8" w:rsidRPr="00A327A8" w:rsidRDefault="00A327A8" w:rsidP="00A327A8">
      <w:pPr>
        <w:rPr>
          <w:lang w:val="fr-FR"/>
        </w:rPr>
      </w:pPr>
      <w:r w:rsidRPr="00A327A8">
        <w:rPr>
          <w:i/>
          <w:iCs/>
          <w:lang w:val="fr-FR"/>
        </w:rPr>
        <w:t>f)</w:t>
      </w:r>
      <w:r w:rsidRPr="00A327A8">
        <w:rPr>
          <w:lang w:val="fr-FR"/>
        </w:rPr>
        <w:tab/>
        <w:t>que le Rapport UIT-R M.2442 décrit les caractéristiques techniques et opérationnelles des systèmes RSTT actuels et en projet et de l</w:t>
      </w:r>
      <w:r w:rsidR="00EA124B">
        <w:rPr>
          <w:lang w:val="fr-FR"/>
        </w:rPr>
        <w:t>'</w:t>
      </w:r>
      <w:r w:rsidRPr="00A327A8">
        <w:rPr>
          <w:lang w:val="fr-FR"/>
        </w:rPr>
        <w:t>utilisation du spectre par ces systèmes, ainsi que les bandes de fréquences spécifiques adoptées par certains pays pour les systèmes RSTT,</w:t>
      </w:r>
    </w:p>
    <w:p w14:paraId="66D12249" w14:textId="77777777" w:rsidR="00A327A8" w:rsidRPr="00FC17FF" w:rsidRDefault="00A327A8" w:rsidP="00DB70D5">
      <w:pPr>
        <w:pStyle w:val="Call"/>
        <w:rPr>
          <w:lang w:val="fr-FR"/>
        </w:rPr>
      </w:pPr>
      <w:r w:rsidRPr="00FC17FF">
        <w:rPr>
          <w:lang w:val="fr-FR"/>
        </w:rPr>
        <w:t>recommande</w:t>
      </w:r>
    </w:p>
    <w:p w14:paraId="001D4242" w14:textId="79D47D7A" w:rsidR="00A327A8" w:rsidRPr="00A327A8" w:rsidRDefault="00A327A8" w:rsidP="00A327A8">
      <w:pPr>
        <w:rPr>
          <w:lang w:val="fr-FR"/>
        </w:rPr>
      </w:pPr>
      <w:r w:rsidRPr="00A327A8">
        <w:rPr>
          <w:lang w:val="fr-FR"/>
        </w:rPr>
        <w:t>1</w:t>
      </w:r>
      <w:r w:rsidRPr="00A327A8">
        <w:rPr>
          <w:lang w:val="fr-FR"/>
        </w:rPr>
        <w:tab/>
        <w:t>que les administrations envisagent d</w:t>
      </w:r>
      <w:r w:rsidR="00EA124B">
        <w:rPr>
          <w:lang w:val="fr-FR"/>
        </w:rPr>
        <w:t>'</w:t>
      </w:r>
      <w:r w:rsidRPr="00A327A8">
        <w:rPr>
          <w:lang w:val="fr-FR"/>
        </w:rPr>
        <w:t>utiliser les gammes de fréquences (ou des parties de ces gammes), énumérées dans les Annexes 2, 3 et 4, dans les bandes de fréquences attribuées à titre primaire au service mobile, afin de faciliter l</w:t>
      </w:r>
      <w:r w:rsidR="00EA124B">
        <w:rPr>
          <w:lang w:val="fr-FR"/>
        </w:rPr>
        <w:t>'</w:t>
      </w:r>
      <w:r w:rsidRPr="00A327A8">
        <w:rPr>
          <w:lang w:val="fr-FR"/>
        </w:rPr>
        <w:t>harmonisation régionale ou mondiale des fréquences pour les systèmes RSTT;</w:t>
      </w:r>
    </w:p>
    <w:p w14:paraId="7D839B7D" w14:textId="408B8C39" w:rsidR="00A327A8" w:rsidRPr="00A327A8" w:rsidRDefault="00A327A8" w:rsidP="00A327A8">
      <w:pPr>
        <w:rPr>
          <w:lang w:val="fr-FR"/>
        </w:rPr>
      </w:pPr>
      <w:r w:rsidRPr="00A327A8">
        <w:rPr>
          <w:lang w:val="fr-FR"/>
        </w:rPr>
        <w:t>2</w:t>
      </w:r>
      <w:r w:rsidRPr="00A327A8">
        <w:rPr>
          <w:lang w:val="fr-FR"/>
        </w:rPr>
        <w:tab/>
        <w:t>que les administrations prennent des mesures pratiques pour faciliter la coexistence transfrontière entre les systèmes RSTT et les autres systèmes fonctionnant dans le service mobile, ainsi qu</w:t>
      </w:r>
      <w:r w:rsidR="00EA124B">
        <w:rPr>
          <w:lang w:val="fr-FR"/>
        </w:rPr>
        <w:t>'</w:t>
      </w:r>
      <w:r w:rsidRPr="00A327A8">
        <w:rPr>
          <w:lang w:val="fr-FR"/>
        </w:rPr>
        <w:t>entre les systèmes RSTT et les stations d</w:t>
      </w:r>
      <w:r w:rsidR="00EA124B">
        <w:rPr>
          <w:lang w:val="fr-FR"/>
        </w:rPr>
        <w:t>'</w:t>
      </w:r>
      <w:r w:rsidRPr="00A327A8">
        <w:rPr>
          <w:lang w:val="fr-FR"/>
        </w:rPr>
        <w:t>autres services.</w:t>
      </w:r>
    </w:p>
    <w:p w14:paraId="36BC0086" w14:textId="77777777" w:rsidR="00DB70D5" w:rsidRPr="00A327A8" w:rsidRDefault="00DB70D5" w:rsidP="00A327A8">
      <w:pPr>
        <w:rPr>
          <w:lang w:val="fr-FR"/>
        </w:rPr>
      </w:pPr>
    </w:p>
    <w:p w14:paraId="06EBE0B1" w14:textId="46C5EB5E" w:rsidR="00A327A8" w:rsidRPr="00FC17FF" w:rsidRDefault="00A327A8" w:rsidP="00B767D9">
      <w:pPr>
        <w:pStyle w:val="AnnexNoTitle"/>
        <w:outlineLvl w:val="0"/>
        <w:rPr>
          <w:lang w:val="fr-FR"/>
        </w:rPr>
      </w:pPr>
      <w:r w:rsidRPr="00FC17FF">
        <w:rPr>
          <w:lang w:val="fr-FR"/>
        </w:rPr>
        <w:t>Annexe 1</w:t>
      </w:r>
      <w:r w:rsidRPr="00FC17FF">
        <w:rPr>
          <w:lang w:val="fr-FR"/>
        </w:rPr>
        <w:br/>
      </w:r>
      <w:r w:rsidRPr="00FC17FF">
        <w:rPr>
          <w:lang w:val="fr-FR"/>
        </w:rPr>
        <w:br/>
        <w:t>À l</w:t>
      </w:r>
      <w:r w:rsidR="00EA124B">
        <w:rPr>
          <w:lang w:val="fr-FR"/>
        </w:rPr>
        <w:t>'</w:t>
      </w:r>
      <w:r w:rsidRPr="00FC17FF">
        <w:rPr>
          <w:lang w:val="fr-FR"/>
        </w:rPr>
        <w:t>échelle mondiale</w:t>
      </w:r>
    </w:p>
    <w:p w14:paraId="22179535" w14:textId="042BA113" w:rsidR="00A327A8" w:rsidRPr="00FC17FF" w:rsidRDefault="00A327A8" w:rsidP="00B767D9">
      <w:pPr>
        <w:pStyle w:val="Normalaftertitle"/>
        <w:rPr>
          <w:lang w:val="fr-FR"/>
        </w:rPr>
      </w:pPr>
      <w:r w:rsidRPr="00FC17FF">
        <w:rPr>
          <w:lang w:val="fr-FR"/>
        </w:rPr>
        <w:t>Aucune gamme de fréquences dans les attributions existantes au service mobile pour les applications</w:t>
      </w:r>
      <w:r w:rsidR="00B767D9" w:rsidRPr="00FC17FF">
        <w:rPr>
          <w:lang w:val="fr-FR"/>
        </w:rPr>
        <w:t> </w:t>
      </w:r>
      <w:r w:rsidRPr="00FC17FF">
        <w:rPr>
          <w:lang w:val="fr-FR"/>
        </w:rPr>
        <w:t>RSTT n</w:t>
      </w:r>
      <w:r w:rsidR="00EA124B">
        <w:rPr>
          <w:lang w:val="fr-FR"/>
        </w:rPr>
        <w:t>'</w:t>
      </w:r>
      <w:r w:rsidRPr="00FC17FF">
        <w:rPr>
          <w:lang w:val="fr-FR"/>
        </w:rPr>
        <w:t>est à ce jour harmonisée ou envisagée en vue d</w:t>
      </w:r>
      <w:r w:rsidR="00EA124B">
        <w:rPr>
          <w:lang w:val="fr-FR"/>
        </w:rPr>
        <w:t>'</w:t>
      </w:r>
      <w:r w:rsidRPr="00FC17FF">
        <w:rPr>
          <w:lang w:val="fr-FR"/>
        </w:rPr>
        <w:t>une harmonisation à l</w:t>
      </w:r>
      <w:r w:rsidR="00EA124B">
        <w:rPr>
          <w:lang w:val="fr-FR"/>
        </w:rPr>
        <w:t>'</w:t>
      </w:r>
      <w:r w:rsidRPr="00FC17FF">
        <w:rPr>
          <w:lang w:val="fr-FR"/>
        </w:rPr>
        <w:t>échelle mondiale.</w:t>
      </w:r>
    </w:p>
    <w:p w14:paraId="7DC3E0DA" w14:textId="77777777" w:rsidR="00A327A8" w:rsidRPr="00A327A8" w:rsidRDefault="00A327A8" w:rsidP="00A327A8">
      <w:pPr>
        <w:rPr>
          <w:lang w:val="fr-FR"/>
        </w:rPr>
      </w:pPr>
    </w:p>
    <w:p w14:paraId="5E95F9CA" w14:textId="77777777" w:rsidR="00A327A8" w:rsidRPr="00A327A8" w:rsidRDefault="00A327A8" w:rsidP="00A327A8">
      <w:pPr>
        <w:rPr>
          <w:lang w:val="fr-FR"/>
        </w:rPr>
      </w:pPr>
    </w:p>
    <w:p w14:paraId="3A9C981E" w14:textId="599660AF" w:rsidR="00A327A8" w:rsidRPr="00A327A8" w:rsidRDefault="00A327A8" w:rsidP="00B767D9">
      <w:pPr>
        <w:pStyle w:val="AnnexNoTitle"/>
        <w:outlineLvl w:val="0"/>
        <w:rPr>
          <w:lang w:val="fr-FR"/>
        </w:rPr>
      </w:pPr>
      <w:r w:rsidRPr="00A327A8">
        <w:rPr>
          <w:lang w:val="fr-FR"/>
        </w:rPr>
        <w:t>Annexe 2</w:t>
      </w:r>
      <w:r w:rsidRPr="00A327A8">
        <w:rPr>
          <w:lang w:val="fr-FR"/>
        </w:rPr>
        <w:br/>
      </w:r>
      <w:r w:rsidRPr="00A327A8">
        <w:rPr>
          <w:lang w:val="fr-FR"/>
        </w:rPr>
        <w:br/>
        <w:t>À l</w:t>
      </w:r>
      <w:r w:rsidR="00EA124B">
        <w:rPr>
          <w:lang w:val="fr-FR"/>
        </w:rPr>
        <w:t>'</w:t>
      </w:r>
      <w:r w:rsidRPr="00A327A8">
        <w:rPr>
          <w:lang w:val="fr-FR"/>
        </w:rPr>
        <w:t>échelle de certains pays de la Région 1</w:t>
      </w:r>
    </w:p>
    <w:p w14:paraId="248499A8" w14:textId="77777777" w:rsidR="00A327A8" w:rsidRPr="00FC17FF" w:rsidRDefault="00A327A8" w:rsidP="00B767D9">
      <w:pPr>
        <w:pStyle w:val="TableNo"/>
        <w:rPr>
          <w:lang w:val="fr-FR"/>
        </w:rPr>
      </w:pPr>
      <w:r w:rsidRPr="00FC17FF">
        <w:rPr>
          <w:lang w:val="fr-FR"/>
        </w:rPr>
        <w:t>TABLEAU 1</w:t>
      </w:r>
    </w:p>
    <w:p w14:paraId="0E0784F2" w14:textId="44B55147" w:rsidR="00A327A8" w:rsidRPr="00FC17FF" w:rsidRDefault="00A327A8" w:rsidP="00B767D9">
      <w:pPr>
        <w:pStyle w:val="Tabletitle"/>
        <w:rPr>
          <w:lang w:val="fr-FR"/>
        </w:rPr>
      </w:pPr>
      <w:r w:rsidRPr="00FC17FF">
        <w:rPr>
          <w:lang w:val="fr-FR"/>
        </w:rPr>
        <w:t>Gammes de fréquences harmonisées ou dont l</w:t>
      </w:r>
      <w:r w:rsidR="00EA124B">
        <w:rPr>
          <w:lang w:val="fr-FR"/>
        </w:rPr>
        <w:t>'</w:t>
      </w:r>
      <w:r w:rsidRPr="00FC17FF">
        <w:rPr>
          <w:lang w:val="fr-FR"/>
        </w:rPr>
        <w:t xml:space="preserve">harmonisation est </w:t>
      </w:r>
      <w:r w:rsidRPr="00FC17FF">
        <w:rPr>
          <w:lang w:val="fr-FR"/>
        </w:rPr>
        <w:br/>
        <w:t>envisagée pour les systèmes RSTT dans la Région 1</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3"/>
        <w:gridCol w:w="4175"/>
        <w:gridCol w:w="3341"/>
      </w:tblGrid>
      <w:tr w:rsidR="00A327A8" w:rsidRPr="00A327A8" w14:paraId="4E17FF6C" w14:textId="77777777" w:rsidTr="001E519B">
        <w:trPr>
          <w:trHeight w:val="60"/>
          <w:jc w:val="center"/>
        </w:trPr>
        <w:tc>
          <w:tcPr>
            <w:tcW w:w="9634" w:type="dxa"/>
            <w:gridSpan w:val="3"/>
            <w:vAlign w:val="center"/>
          </w:tcPr>
          <w:p w14:paraId="5183F342" w14:textId="77777777" w:rsidR="00A327A8" w:rsidRPr="00FC17FF" w:rsidRDefault="00A327A8" w:rsidP="00B767D9">
            <w:pPr>
              <w:pStyle w:val="Tablehead"/>
              <w:rPr>
                <w:lang w:val="fr-FR"/>
              </w:rPr>
            </w:pPr>
            <w:r w:rsidRPr="00FC17FF">
              <w:rPr>
                <w:lang w:val="fr-FR"/>
              </w:rPr>
              <w:t>Région 1</w:t>
            </w:r>
          </w:p>
        </w:tc>
      </w:tr>
      <w:tr w:rsidR="00A327A8" w:rsidRPr="00A327A8" w14:paraId="4943C1C2" w14:textId="77777777" w:rsidTr="001E519B">
        <w:trPr>
          <w:trHeight w:val="60"/>
          <w:jc w:val="center"/>
        </w:trPr>
        <w:tc>
          <w:tcPr>
            <w:tcW w:w="2122" w:type="dxa"/>
            <w:tcBorders>
              <w:bottom w:val="single" w:sz="4" w:space="0" w:color="auto"/>
            </w:tcBorders>
            <w:vAlign w:val="center"/>
          </w:tcPr>
          <w:p w14:paraId="09AEA0EA" w14:textId="77777777" w:rsidR="00A327A8" w:rsidRPr="00FC17FF" w:rsidRDefault="00A327A8" w:rsidP="00B767D9">
            <w:pPr>
              <w:pStyle w:val="Tablehead"/>
              <w:rPr>
                <w:lang w:val="fr-FR"/>
              </w:rPr>
            </w:pPr>
            <w:r w:rsidRPr="00FC17FF">
              <w:rPr>
                <w:lang w:val="fr-FR"/>
              </w:rPr>
              <w:t>Applications</w:t>
            </w:r>
          </w:p>
        </w:tc>
        <w:tc>
          <w:tcPr>
            <w:tcW w:w="4173" w:type="dxa"/>
            <w:vAlign w:val="center"/>
          </w:tcPr>
          <w:p w14:paraId="0B5FD9D9" w14:textId="2E790E1C" w:rsidR="00A327A8" w:rsidRPr="00FC17FF" w:rsidRDefault="00A327A8" w:rsidP="00B767D9">
            <w:pPr>
              <w:pStyle w:val="Tablehead"/>
              <w:rPr>
                <w:lang w:val="fr-FR"/>
              </w:rPr>
            </w:pPr>
            <w:r w:rsidRPr="00FC17FF">
              <w:rPr>
                <w:lang w:val="fr-FR"/>
              </w:rPr>
              <w:t>Gammes de fréquences dans les attributions existantes au service mobile dont l</w:t>
            </w:r>
            <w:r w:rsidR="00EA124B">
              <w:rPr>
                <w:lang w:val="fr-FR"/>
              </w:rPr>
              <w:t>'</w:t>
            </w:r>
            <w:r w:rsidRPr="00FC17FF">
              <w:rPr>
                <w:lang w:val="fr-FR"/>
              </w:rPr>
              <w:t>harmonisation est envisagée ou proposée par des groupes sous-régionaux</w:t>
            </w:r>
          </w:p>
        </w:tc>
        <w:tc>
          <w:tcPr>
            <w:tcW w:w="3339" w:type="dxa"/>
            <w:tcBorders>
              <w:bottom w:val="single" w:sz="4" w:space="0" w:color="auto"/>
            </w:tcBorders>
            <w:vAlign w:val="center"/>
          </w:tcPr>
          <w:p w14:paraId="77350D14" w14:textId="77777777" w:rsidR="00A327A8" w:rsidRPr="00FC17FF" w:rsidRDefault="00A327A8" w:rsidP="00B767D9">
            <w:pPr>
              <w:pStyle w:val="Tablehead"/>
              <w:rPr>
                <w:lang w:val="fr-FR"/>
              </w:rPr>
            </w:pPr>
            <w:r w:rsidRPr="00FC17FF">
              <w:rPr>
                <w:lang w:val="fr-FR"/>
              </w:rPr>
              <w:t>Gammes de fréquences harmonisées dans les attributions existantes au service mobile dans la Région 1</w:t>
            </w:r>
          </w:p>
        </w:tc>
      </w:tr>
      <w:tr w:rsidR="00A327A8" w:rsidRPr="00A327A8" w14:paraId="55546DA3" w14:textId="77777777" w:rsidTr="001E519B">
        <w:trPr>
          <w:trHeight w:val="418"/>
          <w:jc w:val="center"/>
        </w:trPr>
        <w:tc>
          <w:tcPr>
            <w:tcW w:w="2122" w:type="dxa"/>
            <w:tcBorders>
              <w:bottom w:val="nil"/>
            </w:tcBorders>
            <w:vAlign w:val="center"/>
          </w:tcPr>
          <w:p w14:paraId="476D154E" w14:textId="77777777" w:rsidR="00A327A8" w:rsidRPr="00FC17FF" w:rsidRDefault="00A327A8" w:rsidP="001E519B">
            <w:pPr>
              <w:pStyle w:val="Tabletext"/>
              <w:jc w:val="left"/>
              <w:rPr>
                <w:lang w:val="fr-FR"/>
              </w:rPr>
            </w:pPr>
          </w:p>
        </w:tc>
        <w:tc>
          <w:tcPr>
            <w:tcW w:w="4173" w:type="dxa"/>
          </w:tcPr>
          <w:p w14:paraId="3ED72568" w14:textId="77777777" w:rsidR="00A327A8" w:rsidRPr="00FC17FF" w:rsidRDefault="00A327A8" w:rsidP="00B767D9">
            <w:pPr>
              <w:pStyle w:val="Tabletext"/>
              <w:jc w:val="left"/>
              <w:rPr>
                <w:lang w:val="fr-FR"/>
              </w:rPr>
            </w:pPr>
            <w:r w:rsidRPr="00FC17FF">
              <w:rPr>
                <w:lang w:val="fr-FR"/>
              </w:rPr>
              <w:t>UAT:</w:t>
            </w:r>
          </w:p>
          <w:p w14:paraId="5EC2D8FA" w14:textId="77777777" w:rsidR="00A327A8" w:rsidRPr="00FC17FF" w:rsidRDefault="00A327A8" w:rsidP="00B767D9">
            <w:pPr>
              <w:pStyle w:val="Tabletext"/>
              <w:jc w:val="left"/>
              <w:rPr>
                <w:lang w:val="fr-FR"/>
              </w:rPr>
            </w:pPr>
            <w:r w:rsidRPr="00FC17FF">
              <w:rPr>
                <w:lang w:val="fr-FR"/>
              </w:rPr>
              <w:t>Parties de la gamme de fréquences 138</w:t>
            </w:r>
            <w:r w:rsidRPr="00FC17FF">
              <w:rPr>
                <w:lang w:val="fr-FR"/>
              </w:rPr>
              <w:noBreakHyphen/>
              <w:t>170 MHz</w:t>
            </w:r>
            <w:r w:rsidRPr="00FC17FF">
              <w:rPr>
                <w:vertAlign w:val="superscript"/>
                <w:lang w:val="fr-FR"/>
              </w:rPr>
              <w:t>5</w:t>
            </w:r>
          </w:p>
          <w:p w14:paraId="740AD29F" w14:textId="77777777" w:rsidR="00A327A8" w:rsidRPr="00FC17FF" w:rsidRDefault="00A327A8" w:rsidP="00B767D9">
            <w:pPr>
              <w:pStyle w:val="Tabletext"/>
              <w:jc w:val="left"/>
              <w:rPr>
                <w:lang w:val="fr-FR"/>
              </w:rPr>
            </w:pPr>
            <w:r w:rsidRPr="00FC17FF">
              <w:rPr>
                <w:lang w:val="fr-FR"/>
              </w:rPr>
              <w:t>406,1-430 MHz</w:t>
            </w:r>
          </w:p>
          <w:p w14:paraId="5E3F1BDD" w14:textId="77777777" w:rsidR="00A327A8" w:rsidRPr="00FC17FF" w:rsidRDefault="00A327A8" w:rsidP="00B767D9">
            <w:pPr>
              <w:pStyle w:val="Tabletext"/>
              <w:jc w:val="left"/>
              <w:rPr>
                <w:lang w:val="fr-FR"/>
              </w:rPr>
            </w:pPr>
            <w:r w:rsidRPr="00FC17FF">
              <w:rPr>
                <w:lang w:val="fr-FR"/>
              </w:rPr>
              <w:t>440-470 MHz</w:t>
            </w:r>
          </w:p>
          <w:p w14:paraId="361CE219" w14:textId="77777777" w:rsidR="00A327A8" w:rsidRPr="00FC17FF" w:rsidRDefault="00A327A8" w:rsidP="00B767D9">
            <w:pPr>
              <w:pStyle w:val="Tabletext"/>
              <w:jc w:val="left"/>
              <w:rPr>
                <w:lang w:val="fr-FR"/>
              </w:rPr>
            </w:pPr>
            <w:r w:rsidRPr="00FC17FF">
              <w:rPr>
                <w:lang w:val="fr-FR"/>
              </w:rPr>
              <w:t>873-880 MHz/918-925 MHz</w:t>
            </w:r>
          </w:p>
        </w:tc>
        <w:tc>
          <w:tcPr>
            <w:tcW w:w="3339" w:type="dxa"/>
            <w:tcBorders>
              <w:bottom w:val="nil"/>
            </w:tcBorders>
            <w:vAlign w:val="center"/>
          </w:tcPr>
          <w:p w14:paraId="0D1AB9BE" w14:textId="77777777" w:rsidR="00A327A8" w:rsidRPr="00FC17FF" w:rsidRDefault="00A327A8" w:rsidP="001E519B">
            <w:pPr>
              <w:pStyle w:val="Tabletext"/>
              <w:jc w:val="left"/>
              <w:rPr>
                <w:lang w:val="fr-FR"/>
              </w:rPr>
            </w:pPr>
          </w:p>
        </w:tc>
      </w:tr>
      <w:tr w:rsidR="00A327A8" w:rsidRPr="00A327A8" w14:paraId="73367A36" w14:textId="77777777" w:rsidTr="001E519B">
        <w:trPr>
          <w:trHeight w:val="190"/>
          <w:jc w:val="center"/>
        </w:trPr>
        <w:tc>
          <w:tcPr>
            <w:tcW w:w="2122" w:type="dxa"/>
            <w:tcBorders>
              <w:top w:val="nil"/>
              <w:bottom w:val="single" w:sz="4" w:space="0" w:color="auto"/>
            </w:tcBorders>
            <w:vAlign w:val="center"/>
          </w:tcPr>
          <w:p w14:paraId="22FEE839" w14:textId="77777777" w:rsidR="00A327A8" w:rsidRPr="00FC17FF" w:rsidRDefault="00A327A8" w:rsidP="001E519B">
            <w:pPr>
              <w:pStyle w:val="Tabletext"/>
              <w:jc w:val="left"/>
              <w:rPr>
                <w:lang w:val="fr-FR"/>
              </w:rPr>
            </w:pPr>
            <w:r w:rsidRPr="00FC17FF">
              <w:rPr>
                <w:lang w:val="fr-FR"/>
              </w:rPr>
              <w:t>Radiocommunication ferroviaire</w:t>
            </w:r>
          </w:p>
        </w:tc>
        <w:tc>
          <w:tcPr>
            <w:tcW w:w="4173" w:type="dxa"/>
            <w:tcBorders>
              <w:bottom w:val="single" w:sz="4" w:space="0" w:color="auto"/>
            </w:tcBorders>
          </w:tcPr>
          <w:p w14:paraId="281F9CAA" w14:textId="77777777" w:rsidR="00A327A8" w:rsidRPr="00FC17FF" w:rsidRDefault="00A327A8" w:rsidP="00B767D9">
            <w:pPr>
              <w:pStyle w:val="Tabletext"/>
              <w:jc w:val="left"/>
              <w:rPr>
                <w:lang w:val="fr-FR"/>
              </w:rPr>
            </w:pPr>
            <w:r w:rsidRPr="00FC17FF">
              <w:rPr>
                <w:lang w:val="fr-FR"/>
              </w:rPr>
              <w:t>ASMG:</w:t>
            </w:r>
          </w:p>
          <w:p w14:paraId="5FC9E3F2" w14:textId="77777777" w:rsidR="00A327A8" w:rsidRPr="00FC17FF" w:rsidRDefault="00A327A8" w:rsidP="00B767D9">
            <w:pPr>
              <w:pStyle w:val="Tabletext"/>
              <w:jc w:val="left"/>
              <w:rPr>
                <w:b/>
                <w:bCs/>
                <w:lang w:val="fr-FR"/>
              </w:rPr>
            </w:pPr>
            <w:r w:rsidRPr="00FC17FF">
              <w:rPr>
                <w:b/>
                <w:bCs/>
                <w:lang w:val="fr-FR"/>
              </w:rPr>
              <w:t>GSM-R</w:t>
            </w:r>
          </w:p>
          <w:p w14:paraId="5F3AB1F9" w14:textId="77777777" w:rsidR="00A327A8" w:rsidRPr="00FC17FF" w:rsidRDefault="00A327A8" w:rsidP="00B767D9">
            <w:pPr>
              <w:pStyle w:val="Tabletext"/>
              <w:jc w:val="left"/>
              <w:rPr>
                <w:lang w:val="fr-FR"/>
              </w:rPr>
            </w:pPr>
            <w:r w:rsidRPr="00FC17FF">
              <w:rPr>
                <w:lang w:val="fr-FR"/>
              </w:rPr>
              <w:t>876-880 MHz/921-925 MHz</w:t>
            </w:r>
          </w:p>
          <w:p w14:paraId="69CA8F59" w14:textId="77777777" w:rsidR="00A327A8" w:rsidRPr="00FC17FF" w:rsidRDefault="00A327A8" w:rsidP="00B767D9">
            <w:pPr>
              <w:pStyle w:val="Tabletext"/>
              <w:jc w:val="left"/>
              <w:rPr>
                <w:b/>
                <w:bCs/>
                <w:lang w:val="fr-FR"/>
              </w:rPr>
            </w:pPr>
            <w:r w:rsidRPr="00FC17FF">
              <w:rPr>
                <w:b/>
                <w:bCs/>
                <w:lang w:val="fr-FR"/>
              </w:rPr>
              <w:t>EGSM-R</w:t>
            </w:r>
          </w:p>
          <w:p w14:paraId="1AEA26C5" w14:textId="77777777" w:rsidR="00A327A8" w:rsidRPr="00FC17FF" w:rsidRDefault="00A327A8" w:rsidP="00B767D9">
            <w:pPr>
              <w:pStyle w:val="Tabletext"/>
              <w:jc w:val="left"/>
              <w:rPr>
                <w:lang w:val="fr-FR"/>
              </w:rPr>
            </w:pPr>
            <w:r w:rsidRPr="00FC17FF">
              <w:rPr>
                <w:lang w:val="fr-FR"/>
              </w:rPr>
              <w:t>874,4-880 MHz/919,4-925 MHz</w:t>
            </w:r>
            <w:r w:rsidRPr="00FC17FF">
              <w:rPr>
                <w:rStyle w:val="FootnoteReference"/>
                <w:lang w:val="fr-FR"/>
              </w:rPr>
              <w:footnoteReference w:id="1"/>
            </w:r>
          </w:p>
          <w:p w14:paraId="23DE1A73" w14:textId="77777777" w:rsidR="00A327A8" w:rsidRPr="00FC17FF" w:rsidRDefault="00A327A8" w:rsidP="00B767D9">
            <w:pPr>
              <w:pStyle w:val="Tabletext"/>
              <w:jc w:val="left"/>
              <w:rPr>
                <w:b/>
                <w:bCs/>
                <w:lang w:val="fr-FR"/>
              </w:rPr>
            </w:pPr>
            <w:r w:rsidRPr="00FC17FF">
              <w:rPr>
                <w:b/>
                <w:bCs/>
                <w:lang w:val="fr-FR"/>
              </w:rPr>
              <w:t>Radiocommunication mobile ferroviaire (RMR)</w:t>
            </w:r>
          </w:p>
          <w:p w14:paraId="1AA9812D" w14:textId="77777777" w:rsidR="00A327A8" w:rsidRPr="00FC17FF" w:rsidRDefault="00A327A8" w:rsidP="00B767D9">
            <w:pPr>
              <w:pStyle w:val="Tabletext"/>
              <w:jc w:val="left"/>
              <w:rPr>
                <w:vertAlign w:val="superscript"/>
                <w:lang w:val="fr-FR"/>
              </w:rPr>
            </w:pPr>
            <w:r w:rsidRPr="00FC17FF">
              <w:rPr>
                <w:lang w:val="fr-FR"/>
              </w:rPr>
              <w:t>1 900-1 910 MHz</w:t>
            </w:r>
            <w:r w:rsidRPr="00FC17FF">
              <w:rPr>
                <w:vertAlign w:val="superscript"/>
                <w:lang w:val="fr-FR"/>
              </w:rPr>
              <w:t>1</w:t>
            </w:r>
          </w:p>
          <w:p w14:paraId="73CD5531" w14:textId="77777777" w:rsidR="00A327A8" w:rsidRPr="00FC17FF" w:rsidRDefault="00A327A8" w:rsidP="00B767D9">
            <w:pPr>
              <w:pStyle w:val="Tabletext"/>
              <w:jc w:val="left"/>
              <w:rPr>
                <w:b/>
                <w:bCs/>
                <w:lang w:val="fr-FR"/>
              </w:rPr>
            </w:pPr>
            <w:r w:rsidRPr="00FC17FF">
              <w:rPr>
                <w:b/>
                <w:bCs/>
                <w:lang w:val="fr-FR"/>
              </w:rPr>
              <w:t>Radiocommunication à ressources partagées</w:t>
            </w:r>
            <w:r w:rsidRPr="00FC17FF">
              <w:rPr>
                <w:lang w:val="fr-FR"/>
              </w:rPr>
              <w:t xml:space="preserve"> </w:t>
            </w:r>
          </w:p>
          <w:p w14:paraId="274A1B55" w14:textId="77777777" w:rsidR="00A327A8" w:rsidRPr="00FC17FF" w:rsidRDefault="00A327A8" w:rsidP="00B767D9">
            <w:pPr>
              <w:pStyle w:val="Tabletext"/>
              <w:jc w:val="left"/>
              <w:rPr>
                <w:lang w:val="fr-FR"/>
              </w:rPr>
            </w:pPr>
            <w:r w:rsidRPr="00FC17FF">
              <w:rPr>
                <w:lang w:val="fr-FR"/>
              </w:rPr>
              <w:t>Parties de la gamme de fréquences 138</w:t>
            </w:r>
            <w:r w:rsidRPr="00FC17FF">
              <w:rPr>
                <w:lang w:val="fr-FR"/>
              </w:rPr>
              <w:noBreakHyphen/>
              <w:t>174 MHz</w:t>
            </w:r>
            <w:r w:rsidRPr="00FC17FF">
              <w:rPr>
                <w:vertAlign w:val="superscript"/>
                <w:lang w:val="fr-FR"/>
              </w:rPr>
              <w:t>1, 5</w:t>
            </w:r>
            <w:bookmarkStart w:id="3" w:name="_Ref116480784"/>
            <w:bookmarkEnd w:id="3"/>
          </w:p>
          <w:p w14:paraId="61076052" w14:textId="77777777" w:rsidR="00A327A8" w:rsidRPr="00FC17FF" w:rsidRDefault="00A327A8" w:rsidP="00B767D9">
            <w:pPr>
              <w:pStyle w:val="Tabletext"/>
              <w:jc w:val="left"/>
              <w:rPr>
                <w:lang w:val="fr-FR"/>
              </w:rPr>
            </w:pPr>
            <w:r w:rsidRPr="00FC17FF">
              <w:rPr>
                <w:lang w:val="fr-FR"/>
              </w:rPr>
              <w:t>410-430 MHz</w:t>
            </w:r>
            <w:r w:rsidRPr="00FC17FF">
              <w:rPr>
                <w:vertAlign w:val="superscript"/>
                <w:lang w:val="fr-FR"/>
              </w:rPr>
              <w:t>1</w:t>
            </w:r>
          </w:p>
        </w:tc>
        <w:tc>
          <w:tcPr>
            <w:tcW w:w="3339" w:type="dxa"/>
            <w:tcBorders>
              <w:top w:val="nil"/>
              <w:bottom w:val="single" w:sz="4" w:space="0" w:color="auto"/>
            </w:tcBorders>
            <w:vAlign w:val="center"/>
          </w:tcPr>
          <w:p w14:paraId="73071ED3" w14:textId="77777777" w:rsidR="00A327A8" w:rsidRPr="00FC17FF" w:rsidRDefault="00A327A8" w:rsidP="001E519B">
            <w:pPr>
              <w:pStyle w:val="Tabletext"/>
              <w:jc w:val="left"/>
              <w:rPr>
                <w:lang w:val="fr-FR"/>
              </w:rPr>
            </w:pPr>
            <w:r w:rsidRPr="00FC17FF">
              <w:rPr>
                <w:lang w:val="fr-FR"/>
              </w:rPr>
              <w:t>876-880 MHz/921-925 MHz</w:t>
            </w:r>
          </w:p>
        </w:tc>
      </w:tr>
      <w:tr w:rsidR="00547640" w:rsidRPr="00FC17FF" w14:paraId="4D21707D" w14:textId="77777777" w:rsidTr="001E519B">
        <w:trPr>
          <w:trHeight w:val="60"/>
          <w:jc w:val="center"/>
        </w:trPr>
        <w:tc>
          <w:tcPr>
            <w:tcW w:w="9634" w:type="dxa"/>
            <w:gridSpan w:val="3"/>
            <w:tcBorders>
              <w:top w:val="nil"/>
              <w:left w:val="nil"/>
              <w:right w:val="nil"/>
            </w:tcBorders>
            <w:vAlign w:val="center"/>
          </w:tcPr>
          <w:p w14:paraId="10BA10C1" w14:textId="7E355B47" w:rsidR="00547640" w:rsidRPr="00FC17FF" w:rsidRDefault="00547640" w:rsidP="00547640">
            <w:pPr>
              <w:pStyle w:val="TableNo"/>
              <w:rPr>
                <w:lang w:val="fr-FR"/>
              </w:rPr>
            </w:pPr>
            <w:r w:rsidRPr="00FC17FF">
              <w:rPr>
                <w:lang w:val="fr-FR"/>
              </w:rPr>
              <w:t>TABLEAU 1 (</w:t>
            </w:r>
            <w:r w:rsidRPr="00FC17FF">
              <w:rPr>
                <w:i/>
                <w:iCs/>
                <w:lang w:val="fr-FR"/>
              </w:rPr>
              <w:t>suite</w:t>
            </w:r>
            <w:r w:rsidRPr="00FC17FF">
              <w:rPr>
                <w:lang w:val="fr-FR"/>
              </w:rPr>
              <w:t>)</w:t>
            </w:r>
          </w:p>
        </w:tc>
      </w:tr>
      <w:tr w:rsidR="00B767D9" w:rsidRPr="00A327A8" w14:paraId="269DE2F5" w14:textId="77777777" w:rsidTr="001E519B">
        <w:trPr>
          <w:trHeight w:val="60"/>
          <w:jc w:val="center"/>
        </w:trPr>
        <w:tc>
          <w:tcPr>
            <w:tcW w:w="9634" w:type="dxa"/>
            <w:gridSpan w:val="3"/>
            <w:vAlign w:val="center"/>
          </w:tcPr>
          <w:p w14:paraId="0B17AEE9" w14:textId="77777777" w:rsidR="00B767D9" w:rsidRPr="00FC17FF" w:rsidRDefault="00B767D9" w:rsidP="002608EB">
            <w:pPr>
              <w:pStyle w:val="Tablehead"/>
              <w:rPr>
                <w:lang w:val="fr-FR"/>
              </w:rPr>
            </w:pPr>
            <w:r w:rsidRPr="00FC17FF">
              <w:rPr>
                <w:lang w:val="fr-FR"/>
              </w:rPr>
              <w:t>Région 1</w:t>
            </w:r>
          </w:p>
        </w:tc>
      </w:tr>
      <w:tr w:rsidR="00B767D9" w:rsidRPr="00A327A8" w14:paraId="434D8811" w14:textId="77777777" w:rsidTr="001E519B">
        <w:trPr>
          <w:trHeight w:val="60"/>
          <w:jc w:val="center"/>
        </w:trPr>
        <w:tc>
          <w:tcPr>
            <w:tcW w:w="2122" w:type="dxa"/>
            <w:tcBorders>
              <w:bottom w:val="single" w:sz="4" w:space="0" w:color="auto"/>
            </w:tcBorders>
            <w:vAlign w:val="center"/>
          </w:tcPr>
          <w:p w14:paraId="1218A155" w14:textId="77777777" w:rsidR="00B767D9" w:rsidRPr="00FC17FF" w:rsidRDefault="00B767D9" w:rsidP="002608EB">
            <w:pPr>
              <w:pStyle w:val="Tablehead"/>
              <w:rPr>
                <w:lang w:val="fr-FR"/>
              </w:rPr>
            </w:pPr>
            <w:r w:rsidRPr="00FC17FF">
              <w:rPr>
                <w:lang w:val="fr-FR"/>
              </w:rPr>
              <w:t>Applications</w:t>
            </w:r>
          </w:p>
        </w:tc>
        <w:tc>
          <w:tcPr>
            <w:tcW w:w="4173" w:type="dxa"/>
            <w:vAlign w:val="center"/>
          </w:tcPr>
          <w:p w14:paraId="55F1E290" w14:textId="449133F9" w:rsidR="00B767D9" w:rsidRPr="00FC17FF" w:rsidRDefault="00B767D9" w:rsidP="002608EB">
            <w:pPr>
              <w:pStyle w:val="Tablehead"/>
              <w:rPr>
                <w:lang w:val="fr-FR"/>
              </w:rPr>
            </w:pPr>
            <w:r w:rsidRPr="00FC17FF">
              <w:rPr>
                <w:lang w:val="fr-FR"/>
              </w:rPr>
              <w:t>Gammes de fréquences dans les attributions existantes au service mobile dont l</w:t>
            </w:r>
            <w:r w:rsidR="00EA124B">
              <w:rPr>
                <w:lang w:val="fr-FR"/>
              </w:rPr>
              <w:t>'</w:t>
            </w:r>
            <w:r w:rsidRPr="00FC17FF">
              <w:rPr>
                <w:lang w:val="fr-FR"/>
              </w:rPr>
              <w:t>harmonisation est envisagée ou proposée par des groupes sous-régionaux</w:t>
            </w:r>
          </w:p>
        </w:tc>
        <w:tc>
          <w:tcPr>
            <w:tcW w:w="3339" w:type="dxa"/>
            <w:tcBorders>
              <w:bottom w:val="single" w:sz="4" w:space="0" w:color="auto"/>
            </w:tcBorders>
            <w:vAlign w:val="center"/>
          </w:tcPr>
          <w:p w14:paraId="3B8DA05B" w14:textId="77777777" w:rsidR="00B767D9" w:rsidRPr="00FC17FF" w:rsidRDefault="00B767D9" w:rsidP="002608EB">
            <w:pPr>
              <w:pStyle w:val="Tablehead"/>
              <w:rPr>
                <w:lang w:val="fr-FR"/>
              </w:rPr>
            </w:pPr>
            <w:r w:rsidRPr="00FC17FF">
              <w:rPr>
                <w:lang w:val="fr-FR"/>
              </w:rPr>
              <w:t>Gammes de fréquences harmonisées dans les attributions existantes au service mobile dans la Région 1</w:t>
            </w:r>
          </w:p>
        </w:tc>
      </w:tr>
      <w:tr w:rsidR="00B767D9" w:rsidRPr="00A327A8" w14:paraId="2F50F56D" w14:textId="77777777" w:rsidTr="001E519B">
        <w:trPr>
          <w:trHeight w:val="418"/>
          <w:jc w:val="center"/>
        </w:trPr>
        <w:tc>
          <w:tcPr>
            <w:tcW w:w="2122" w:type="dxa"/>
            <w:tcBorders>
              <w:bottom w:val="nil"/>
            </w:tcBorders>
            <w:vAlign w:val="center"/>
          </w:tcPr>
          <w:p w14:paraId="1069D92F" w14:textId="77777777" w:rsidR="00B767D9" w:rsidRPr="00FC17FF" w:rsidRDefault="00B767D9" w:rsidP="00B767D9">
            <w:pPr>
              <w:pStyle w:val="Tabletext"/>
              <w:rPr>
                <w:lang w:val="fr-FR"/>
              </w:rPr>
            </w:pPr>
          </w:p>
        </w:tc>
        <w:tc>
          <w:tcPr>
            <w:tcW w:w="4173" w:type="dxa"/>
          </w:tcPr>
          <w:p w14:paraId="525CFD3F" w14:textId="77777777" w:rsidR="00B767D9" w:rsidRPr="00FC17FF" w:rsidRDefault="00B767D9" w:rsidP="00B767D9">
            <w:pPr>
              <w:pStyle w:val="Tabletext"/>
              <w:jc w:val="left"/>
              <w:rPr>
                <w:b/>
                <w:bCs/>
                <w:lang w:val="fr-FR"/>
              </w:rPr>
            </w:pPr>
            <w:r w:rsidRPr="00FC17FF">
              <w:rPr>
                <w:b/>
                <w:bCs/>
                <w:lang w:val="fr-FR"/>
              </w:rPr>
              <w:t>Gestion des trains (TCS) et gestion des trains basée sur la communication (CBTC)</w:t>
            </w:r>
          </w:p>
          <w:p w14:paraId="546C342D" w14:textId="77777777" w:rsidR="00B767D9" w:rsidRPr="00FC17FF" w:rsidRDefault="00B767D9" w:rsidP="00B767D9">
            <w:pPr>
              <w:pStyle w:val="Tabletext"/>
              <w:jc w:val="left"/>
              <w:rPr>
                <w:lang w:val="fr-FR"/>
              </w:rPr>
            </w:pPr>
            <w:r w:rsidRPr="00FC17FF">
              <w:rPr>
                <w:lang w:val="fr-FR"/>
              </w:rPr>
              <w:t>2 400-2 483,5 MHz</w:t>
            </w:r>
          </w:p>
          <w:p w14:paraId="70D78FC4" w14:textId="561A7777" w:rsidR="00B767D9" w:rsidRPr="00FC17FF" w:rsidRDefault="00B767D9" w:rsidP="00B767D9">
            <w:pPr>
              <w:pStyle w:val="Tabletext"/>
              <w:jc w:val="left"/>
              <w:rPr>
                <w:lang w:val="fr-FR"/>
              </w:rPr>
            </w:pPr>
            <w:r w:rsidRPr="00FC17FF">
              <w:rPr>
                <w:lang w:val="fr-FR"/>
              </w:rPr>
              <w:t>5 915-5 945 MHz</w:t>
            </w:r>
            <w:r w:rsidRPr="00FC17FF">
              <w:rPr>
                <w:vertAlign w:val="superscript"/>
                <w:lang w:val="fr-FR"/>
              </w:rPr>
              <w:t>1</w:t>
            </w:r>
          </w:p>
        </w:tc>
        <w:tc>
          <w:tcPr>
            <w:tcW w:w="3339" w:type="dxa"/>
            <w:tcBorders>
              <w:bottom w:val="nil"/>
            </w:tcBorders>
            <w:vAlign w:val="center"/>
          </w:tcPr>
          <w:p w14:paraId="18B33DA7" w14:textId="77777777" w:rsidR="00B767D9" w:rsidRPr="00FC17FF" w:rsidRDefault="00B767D9" w:rsidP="001E519B">
            <w:pPr>
              <w:pStyle w:val="Tabletext"/>
              <w:jc w:val="left"/>
              <w:rPr>
                <w:lang w:val="fr-FR"/>
              </w:rPr>
            </w:pPr>
          </w:p>
        </w:tc>
      </w:tr>
      <w:tr w:rsidR="00B767D9" w:rsidRPr="00A327A8" w14:paraId="4BF0F96C" w14:textId="77777777" w:rsidTr="001E519B">
        <w:trPr>
          <w:trHeight w:val="190"/>
          <w:jc w:val="center"/>
        </w:trPr>
        <w:tc>
          <w:tcPr>
            <w:tcW w:w="2122" w:type="dxa"/>
            <w:tcBorders>
              <w:top w:val="nil"/>
              <w:bottom w:val="nil"/>
            </w:tcBorders>
            <w:vAlign w:val="center"/>
          </w:tcPr>
          <w:p w14:paraId="4FE4348F" w14:textId="3524B705" w:rsidR="00B767D9" w:rsidRPr="00FC17FF" w:rsidRDefault="00B767D9" w:rsidP="001E519B">
            <w:pPr>
              <w:pStyle w:val="Tabletext"/>
              <w:jc w:val="left"/>
              <w:rPr>
                <w:lang w:val="fr-FR"/>
              </w:rPr>
            </w:pPr>
          </w:p>
        </w:tc>
        <w:tc>
          <w:tcPr>
            <w:tcW w:w="4173" w:type="dxa"/>
          </w:tcPr>
          <w:p w14:paraId="7FBE046D" w14:textId="77777777" w:rsidR="00B767D9" w:rsidRPr="00FC17FF" w:rsidRDefault="00B767D9" w:rsidP="00B767D9">
            <w:pPr>
              <w:pStyle w:val="Tabletext"/>
              <w:jc w:val="left"/>
              <w:rPr>
                <w:lang w:val="fr-FR"/>
              </w:rPr>
            </w:pPr>
            <w:r w:rsidRPr="00FC17FF">
              <w:rPr>
                <w:lang w:val="fr-FR"/>
              </w:rPr>
              <w:t>CEPT</w:t>
            </w:r>
            <w:r w:rsidRPr="00FC17FF">
              <w:rPr>
                <w:rStyle w:val="FootnoteReference"/>
                <w:lang w:val="fr-FR"/>
              </w:rPr>
              <w:footnoteReference w:id="2"/>
            </w:r>
            <w:r w:rsidRPr="00FC17FF">
              <w:rPr>
                <w:lang w:val="fr-FR"/>
              </w:rPr>
              <w:t>:</w:t>
            </w:r>
          </w:p>
          <w:p w14:paraId="37BCC54E" w14:textId="77777777" w:rsidR="00B767D9" w:rsidRPr="00FC17FF" w:rsidRDefault="00B767D9" w:rsidP="00B767D9">
            <w:pPr>
              <w:pStyle w:val="Tabletext"/>
              <w:jc w:val="left"/>
              <w:rPr>
                <w:lang w:val="fr-FR"/>
              </w:rPr>
            </w:pPr>
            <w:r w:rsidRPr="00FC17FF">
              <w:rPr>
                <w:lang w:val="fr-FR"/>
              </w:rPr>
              <w:t>874,4-880 MHz/919,4-925 MHz</w:t>
            </w:r>
          </w:p>
          <w:p w14:paraId="49FF3B81" w14:textId="37ADB035" w:rsidR="00B767D9" w:rsidRPr="00FC17FF" w:rsidRDefault="00B767D9" w:rsidP="00B767D9">
            <w:pPr>
              <w:pStyle w:val="Tabletext"/>
              <w:jc w:val="left"/>
              <w:rPr>
                <w:lang w:val="fr-FR"/>
              </w:rPr>
            </w:pPr>
            <w:r w:rsidRPr="00FC17FF">
              <w:rPr>
                <w:lang w:val="fr-FR"/>
              </w:rPr>
              <w:t>1 900-1 910 MHz</w:t>
            </w:r>
          </w:p>
        </w:tc>
        <w:tc>
          <w:tcPr>
            <w:tcW w:w="3339" w:type="dxa"/>
            <w:tcBorders>
              <w:top w:val="nil"/>
              <w:bottom w:val="nil"/>
            </w:tcBorders>
            <w:vAlign w:val="center"/>
          </w:tcPr>
          <w:p w14:paraId="5F9AAD23" w14:textId="35D52F33" w:rsidR="00B767D9" w:rsidRPr="00FC17FF" w:rsidRDefault="00B767D9" w:rsidP="001E519B">
            <w:pPr>
              <w:pStyle w:val="Tabletext"/>
              <w:jc w:val="left"/>
              <w:rPr>
                <w:lang w:val="fr-FR"/>
              </w:rPr>
            </w:pPr>
          </w:p>
        </w:tc>
      </w:tr>
      <w:tr w:rsidR="00B767D9" w:rsidRPr="00FC17FF" w14:paraId="3A4BD32F" w14:textId="77777777" w:rsidTr="001E519B">
        <w:trPr>
          <w:trHeight w:val="190"/>
          <w:jc w:val="center"/>
        </w:trPr>
        <w:tc>
          <w:tcPr>
            <w:tcW w:w="2122" w:type="dxa"/>
            <w:tcBorders>
              <w:top w:val="nil"/>
              <w:bottom w:val="single" w:sz="4" w:space="0" w:color="auto"/>
            </w:tcBorders>
            <w:vAlign w:val="center"/>
          </w:tcPr>
          <w:p w14:paraId="01B3F69A" w14:textId="77777777" w:rsidR="00B767D9" w:rsidRPr="00FC17FF" w:rsidRDefault="00B767D9" w:rsidP="001E519B">
            <w:pPr>
              <w:pStyle w:val="Tabletext"/>
              <w:jc w:val="left"/>
              <w:rPr>
                <w:lang w:val="fr-FR"/>
              </w:rPr>
            </w:pPr>
          </w:p>
        </w:tc>
        <w:tc>
          <w:tcPr>
            <w:tcW w:w="4173" w:type="dxa"/>
          </w:tcPr>
          <w:p w14:paraId="3E5AAB7D" w14:textId="77777777" w:rsidR="00B767D9" w:rsidRPr="00FC17FF" w:rsidRDefault="00B767D9" w:rsidP="00B767D9">
            <w:pPr>
              <w:pStyle w:val="Tabletext"/>
              <w:jc w:val="left"/>
              <w:rPr>
                <w:lang w:val="fr-FR"/>
              </w:rPr>
            </w:pPr>
            <w:r w:rsidRPr="00FC17FF">
              <w:rPr>
                <w:lang w:val="fr-FR"/>
              </w:rPr>
              <w:t>RCC</w:t>
            </w:r>
            <w:r w:rsidRPr="00FC17FF">
              <w:rPr>
                <w:rStyle w:val="FootnoteReference"/>
                <w:lang w:val="fr-FR"/>
              </w:rPr>
              <w:footnoteReference w:id="3"/>
            </w:r>
            <w:r w:rsidRPr="00FC17FF">
              <w:rPr>
                <w:lang w:val="fr-FR"/>
              </w:rPr>
              <w:t>:</w:t>
            </w:r>
          </w:p>
          <w:p w14:paraId="37719FF2" w14:textId="77777777" w:rsidR="00B767D9" w:rsidRPr="00FC17FF" w:rsidRDefault="00B767D9" w:rsidP="00B767D9">
            <w:pPr>
              <w:pStyle w:val="Tabletext"/>
              <w:jc w:val="left"/>
              <w:rPr>
                <w:lang w:val="fr-FR"/>
              </w:rPr>
            </w:pPr>
            <w:r w:rsidRPr="00FC17FF">
              <w:rPr>
                <w:lang w:val="fr-FR"/>
              </w:rPr>
              <w:t>Parties de la gamme de fréquences 138</w:t>
            </w:r>
            <w:r w:rsidRPr="00FC17FF">
              <w:rPr>
                <w:lang w:val="fr-FR"/>
              </w:rPr>
              <w:noBreakHyphen/>
              <w:t>174 MHz</w:t>
            </w:r>
            <w:r w:rsidRPr="00FC17FF">
              <w:rPr>
                <w:rStyle w:val="FootnoteReference"/>
                <w:lang w:val="fr-FR"/>
              </w:rPr>
              <w:footnoteReference w:id="4"/>
            </w:r>
          </w:p>
          <w:p w14:paraId="1D11CFF9" w14:textId="77777777" w:rsidR="00B767D9" w:rsidRPr="00FC17FF" w:rsidRDefault="00B767D9" w:rsidP="00B767D9">
            <w:pPr>
              <w:pStyle w:val="Tabletext"/>
              <w:jc w:val="left"/>
              <w:rPr>
                <w:lang w:val="fr-FR"/>
              </w:rPr>
            </w:pPr>
            <w:r w:rsidRPr="00FC17FF">
              <w:rPr>
                <w:lang w:val="fr-FR"/>
              </w:rPr>
              <w:t xml:space="preserve">406,2-430 MHz/440-470 MHz </w:t>
            </w:r>
          </w:p>
          <w:p w14:paraId="4F643AC1" w14:textId="77777777" w:rsidR="00B767D9" w:rsidRPr="00FC17FF" w:rsidRDefault="00B767D9" w:rsidP="00B767D9">
            <w:pPr>
              <w:pStyle w:val="Tabletext"/>
              <w:jc w:val="left"/>
              <w:rPr>
                <w:lang w:val="fr-FR"/>
              </w:rPr>
            </w:pPr>
            <w:r w:rsidRPr="00FC17FF">
              <w:rPr>
                <w:lang w:val="fr-FR"/>
              </w:rPr>
              <w:t>876-880 MHz/921</w:t>
            </w:r>
            <w:r w:rsidRPr="00FC17FF">
              <w:rPr>
                <w:lang w:val="fr-FR"/>
              </w:rPr>
              <w:noBreakHyphen/>
              <w:t xml:space="preserve">925 MHz </w:t>
            </w:r>
          </w:p>
          <w:p w14:paraId="7008154F" w14:textId="532ED9E6" w:rsidR="00B767D9" w:rsidRPr="00FC17FF" w:rsidRDefault="00B767D9" w:rsidP="00B767D9">
            <w:pPr>
              <w:pStyle w:val="Tabletext"/>
              <w:jc w:val="left"/>
              <w:rPr>
                <w:lang w:val="fr-FR"/>
              </w:rPr>
            </w:pPr>
            <w:r w:rsidRPr="00FC17FF">
              <w:rPr>
                <w:lang w:val="fr-FR"/>
              </w:rPr>
              <w:t>1 785-1 805 MHz</w:t>
            </w:r>
          </w:p>
        </w:tc>
        <w:tc>
          <w:tcPr>
            <w:tcW w:w="3339" w:type="dxa"/>
            <w:tcBorders>
              <w:top w:val="nil"/>
              <w:bottom w:val="single" w:sz="4" w:space="0" w:color="auto"/>
            </w:tcBorders>
            <w:vAlign w:val="center"/>
          </w:tcPr>
          <w:p w14:paraId="01266DB8" w14:textId="77777777" w:rsidR="00B767D9" w:rsidRPr="00FC17FF" w:rsidRDefault="00B767D9" w:rsidP="001E519B">
            <w:pPr>
              <w:pStyle w:val="Tabletext"/>
              <w:jc w:val="left"/>
              <w:rPr>
                <w:lang w:val="fr-FR"/>
              </w:rPr>
            </w:pPr>
          </w:p>
        </w:tc>
      </w:tr>
      <w:tr w:rsidR="00547640" w:rsidRPr="00FC17FF" w14:paraId="19260CA0" w14:textId="77777777" w:rsidTr="001E519B">
        <w:trPr>
          <w:trHeight w:val="190"/>
          <w:jc w:val="center"/>
        </w:trPr>
        <w:tc>
          <w:tcPr>
            <w:tcW w:w="2122" w:type="dxa"/>
            <w:vMerge w:val="restart"/>
            <w:tcBorders>
              <w:top w:val="single" w:sz="4" w:space="0" w:color="auto"/>
            </w:tcBorders>
            <w:vAlign w:val="center"/>
          </w:tcPr>
          <w:p w14:paraId="290B4B6C" w14:textId="0976F409" w:rsidR="00547640" w:rsidRPr="00FC17FF" w:rsidRDefault="00547640" w:rsidP="00547640">
            <w:pPr>
              <w:pStyle w:val="Tabletext"/>
              <w:jc w:val="left"/>
              <w:rPr>
                <w:lang w:val="fr-FR"/>
              </w:rPr>
            </w:pPr>
            <w:r w:rsidRPr="00FC17FF">
              <w:rPr>
                <w:lang w:val="fr-FR"/>
              </w:rPr>
              <w:t>Géolocalisation des trains</w:t>
            </w:r>
          </w:p>
        </w:tc>
        <w:tc>
          <w:tcPr>
            <w:tcW w:w="4173" w:type="dxa"/>
          </w:tcPr>
          <w:p w14:paraId="243DA4FF" w14:textId="77777777" w:rsidR="00547640" w:rsidRPr="00FC17FF" w:rsidRDefault="00547640" w:rsidP="00547640">
            <w:pPr>
              <w:pStyle w:val="Tabletext"/>
              <w:rPr>
                <w:lang w:val="fr-FR"/>
              </w:rPr>
            </w:pPr>
            <w:r w:rsidRPr="00FC17FF">
              <w:rPr>
                <w:lang w:val="fr-FR"/>
              </w:rPr>
              <w:t xml:space="preserve">ASMG: </w:t>
            </w:r>
          </w:p>
          <w:p w14:paraId="6BEF7E1C" w14:textId="77777777" w:rsidR="00547640" w:rsidRPr="00FC17FF" w:rsidRDefault="00547640" w:rsidP="00547640">
            <w:pPr>
              <w:pStyle w:val="Tabletext"/>
              <w:rPr>
                <w:bCs/>
                <w:lang w:val="fr-FR"/>
              </w:rPr>
            </w:pPr>
            <w:r w:rsidRPr="00FC17FF">
              <w:rPr>
                <w:lang w:val="fr-FR"/>
              </w:rPr>
              <w:t xml:space="preserve">Eurobalise </w:t>
            </w:r>
          </w:p>
          <w:p w14:paraId="5DC5F035" w14:textId="77777777" w:rsidR="00547640" w:rsidRPr="00FC17FF" w:rsidRDefault="00547640" w:rsidP="00547640">
            <w:pPr>
              <w:pStyle w:val="Tabletext"/>
              <w:rPr>
                <w:lang w:val="fr-FR"/>
              </w:rPr>
            </w:pPr>
            <w:r w:rsidRPr="00FC17FF">
              <w:rPr>
                <w:lang w:val="fr-FR"/>
              </w:rPr>
              <w:t xml:space="preserve">4,059-4,409 MHz </w:t>
            </w:r>
          </w:p>
          <w:p w14:paraId="31592E26" w14:textId="0D9CFACC" w:rsidR="00547640" w:rsidRPr="00FC17FF" w:rsidRDefault="00547640" w:rsidP="00547640">
            <w:pPr>
              <w:pStyle w:val="Tabletext"/>
              <w:rPr>
                <w:lang w:val="fr-FR"/>
              </w:rPr>
            </w:pPr>
            <w:r w:rsidRPr="00FC17FF">
              <w:rPr>
                <w:lang w:val="fr-FR"/>
              </w:rPr>
              <w:t>27,09-27,10 MHz</w:t>
            </w:r>
          </w:p>
        </w:tc>
        <w:tc>
          <w:tcPr>
            <w:tcW w:w="3339" w:type="dxa"/>
            <w:tcBorders>
              <w:top w:val="single" w:sz="4" w:space="0" w:color="auto"/>
              <w:bottom w:val="single" w:sz="4" w:space="0" w:color="auto"/>
            </w:tcBorders>
            <w:vAlign w:val="center"/>
          </w:tcPr>
          <w:p w14:paraId="454C3F52" w14:textId="77777777" w:rsidR="00547640" w:rsidRPr="00FC17FF" w:rsidRDefault="00547640" w:rsidP="001E519B">
            <w:pPr>
              <w:pStyle w:val="Tabletext"/>
              <w:jc w:val="left"/>
              <w:rPr>
                <w:lang w:val="fr-FR"/>
              </w:rPr>
            </w:pPr>
          </w:p>
        </w:tc>
      </w:tr>
      <w:tr w:rsidR="00547640" w:rsidRPr="00FC17FF" w14:paraId="43EDCCA9" w14:textId="77777777" w:rsidTr="001E519B">
        <w:trPr>
          <w:trHeight w:val="190"/>
          <w:jc w:val="center"/>
        </w:trPr>
        <w:tc>
          <w:tcPr>
            <w:tcW w:w="2122" w:type="dxa"/>
            <w:vMerge/>
            <w:vAlign w:val="center"/>
          </w:tcPr>
          <w:p w14:paraId="63BF15D0" w14:textId="77777777" w:rsidR="00547640" w:rsidRPr="00FC17FF" w:rsidRDefault="00547640" w:rsidP="00547640">
            <w:pPr>
              <w:pStyle w:val="Tabletext"/>
              <w:jc w:val="left"/>
              <w:rPr>
                <w:lang w:val="fr-FR"/>
              </w:rPr>
            </w:pPr>
          </w:p>
        </w:tc>
        <w:tc>
          <w:tcPr>
            <w:tcW w:w="4173" w:type="dxa"/>
          </w:tcPr>
          <w:p w14:paraId="683DBD42" w14:textId="77777777" w:rsidR="00547640" w:rsidRPr="00FC17FF" w:rsidRDefault="00547640" w:rsidP="00547640">
            <w:pPr>
              <w:pStyle w:val="Tabletext"/>
              <w:rPr>
                <w:lang w:val="fr-FR"/>
              </w:rPr>
            </w:pPr>
            <w:r w:rsidRPr="00FC17FF">
              <w:rPr>
                <w:lang w:val="fr-FR"/>
              </w:rPr>
              <w:t>CEPT</w:t>
            </w:r>
            <w:r w:rsidRPr="00FC17FF">
              <w:rPr>
                <w:vertAlign w:val="superscript"/>
                <w:lang w:val="fr-FR"/>
              </w:rPr>
              <w:t>2</w:t>
            </w:r>
            <w:r w:rsidRPr="00FC17FF">
              <w:rPr>
                <w:lang w:val="fr-FR"/>
              </w:rPr>
              <w:t>:</w:t>
            </w:r>
          </w:p>
          <w:p w14:paraId="34B4B58A" w14:textId="23927282" w:rsidR="00547640" w:rsidRPr="00FC17FF" w:rsidRDefault="00547640" w:rsidP="00547640">
            <w:pPr>
              <w:pStyle w:val="Tabletext"/>
              <w:rPr>
                <w:lang w:val="fr-FR"/>
              </w:rPr>
            </w:pPr>
            <w:r w:rsidRPr="00FC17FF">
              <w:rPr>
                <w:lang w:val="fr-FR"/>
              </w:rPr>
              <w:t>27,09-27,10 MHz</w:t>
            </w:r>
            <w:r w:rsidRPr="00FC17FF">
              <w:rPr>
                <w:rStyle w:val="FootnoteReference"/>
                <w:lang w:val="fr-FR"/>
              </w:rPr>
              <w:footnoteReference w:id="5"/>
            </w:r>
          </w:p>
        </w:tc>
        <w:tc>
          <w:tcPr>
            <w:tcW w:w="3339" w:type="dxa"/>
            <w:tcBorders>
              <w:top w:val="single" w:sz="4" w:space="0" w:color="auto"/>
              <w:bottom w:val="single" w:sz="4" w:space="0" w:color="auto"/>
            </w:tcBorders>
            <w:vAlign w:val="center"/>
          </w:tcPr>
          <w:p w14:paraId="13A534F8" w14:textId="36D0D974" w:rsidR="00547640" w:rsidRPr="00FC17FF" w:rsidRDefault="00547640" w:rsidP="001E519B">
            <w:pPr>
              <w:pStyle w:val="Tabletext"/>
              <w:jc w:val="left"/>
              <w:rPr>
                <w:lang w:val="fr-FR"/>
              </w:rPr>
            </w:pPr>
            <w:r w:rsidRPr="00FC17FF">
              <w:rPr>
                <w:lang w:val="fr-FR"/>
              </w:rPr>
              <w:t>Voir la Note 1</w:t>
            </w:r>
            <w:r w:rsidR="005B35B1">
              <w:rPr>
                <w:lang w:val="fr-FR"/>
              </w:rPr>
              <w:t>.</w:t>
            </w:r>
          </w:p>
        </w:tc>
      </w:tr>
      <w:tr w:rsidR="00547640" w:rsidRPr="00FC17FF" w14:paraId="43DC35BC" w14:textId="77777777" w:rsidTr="001E519B">
        <w:trPr>
          <w:trHeight w:val="60"/>
          <w:jc w:val="center"/>
        </w:trPr>
        <w:tc>
          <w:tcPr>
            <w:tcW w:w="9634" w:type="dxa"/>
            <w:gridSpan w:val="3"/>
            <w:tcBorders>
              <w:top w:val="nil"/>
              <w:left w:val="nil"/>
              <w:right w:val="nil"/>
            </w:tcBorders>
            <w:vAlign w:val="center"/>
          </w:tcPr>
          <w:p w14:paraId="7BE96532" w14:textId="3956DCB3" w:rsidR="00547640" w:rsidRPr="00FC17FF" w:rsidRDefault="00547640" w:rsidP="002608EB">
            <w:pPr>
              <w:pStyle w:val="TableNo"/>
              <w:rPr>
                <w:lang w:val="fr-FR"/>
              </w:rPr>
            </w:pPr>
            <w:r w:rsidRPr="00FC17FF">
              <w:rPr>
                <w:lang w:val="fr-FR"/>
              </w:rPr>
              <w:t>TABLEAU 1 (</w:t>
            </w:r>
            <w:r w:rsidRPr="00FC17FF">
              <w:rPr>
                <w:i/>
                <w:iCs/>
                <w:lang w:val="fr-FR"/>
              </w:rPr>
              <w:t>fin</w:t>
            </w:r>
            <w:r w:rsidRPr="00FC17FF">
              <w:rPr>
                <w:lang w:val="fr-FR"/>
              </w:rPr>
              <w:t>)</w:t>
            </w:r>
          </w:p>
        </w:tc>
      </w:tr>
      <w:tr w:rsidR="00547640" w:rsidRPr="00FC17FF" w14:paraId="77314C62" w14:textId="77777777" w:rsidTr="001E519B">
        <w:trPr>
          <w:trHeight w:val="60"/>
          <w:jc w:val="center"/>
        </w:trPr>
        <w:tc>
          <w:tcPr>
            <w:tcW w:w="9634" w:type="dxa"/>
            <w:gridSpan w:val="3"/>
            <w:vAlign w:val="center"/>
          </w:tcPr>
          <w:p w14:paraId="72064FD3" w14:textId="77777777" w:rsidR="00547640" w:rsidRPr="00FC17FF" w:rsidRDefault="00547640" w:rsidP="002608EB">
            <w:pPr>
              <w:pStyle w:val="Tablehead"/>
              <w:rPr>
                <w:lang w:val="fr-FR"/>
              </w:rPr>
            </w:pPr>
            <w:r w:rsidRPr="00FC17FF">
              <w:rPr>
                <w:lang w:val="fr-FR"/>
              </w:rPr>
              <w:t>Région 1</w:t>
            </w:r>
          </w:p>
        </w:tc>
      </w:tr>
      <w:tr w:rsidR="00547640" w:rsidRPr="00FC17FF" w14:paraId="0968DFDB" w14:textId="77777777" w:rsidTr="001E519B">
        <w:trPr>
          <w:trHeight w:val="60"/>
          <w:jc w:val="center"/>
        </w:trPr>
        <w:tc>
          <w:tcPr>
            <w:tcW w:w="2122" w:type="dxa"/>
            <w:tcBorders>
              <w:bottom w:val="single" w:sz="4" w:space="0" w:color="auto"/>
            </w:tcBorders>
            <w:vAlign w:val="center"/>
          </w:tcPr>
          <w:p w14:paraId="394C39D2" w14:textId="77777777" w:rsidR="00547640" w:rsidRPr="00FC17FF" w:rsidRDefault="00547640" w:rsidP="002608EB">
            <w:pPr>
              <w:pStyle w:val="Tablehead"/>
              <w:rPr>
                <w:lang w:val="fr-FR"/>
              </w:rPr>
            </w:pPr>
            <w:r w:rsidRPr="00FC17FF">
              <w:rPr>
                <w:lang w:val="fr-FR"/>
              </w:rPr>
              <w:t>Applications</w:t>
            </w:r>
          </w:p>
        </w:tc>
        <w:tc>
          <w:tcPr>
            <w:tcW w:w="4173" w:type="dxa"/>
            <w:vAlign w:val="center"/>
          </w:tcPr>
          <w:p w14:paraId="3C530E9F" w14:textId="01F69C27" w:rsidR="00547640" w:rsidRPr="00FC17FF" w:rsidRDefault="00547640" w:rsidP="002608EB">
            <w:pPr>
              <w:pStyle w:val="Tablehead"/>
              <w:rPr>
                <w:lang w:val="fr-FR"/>
              </w:rPr>
            </w:pPr>
            <w:r w:rsidRPr="00FC17FF">
              <w:rPr>
                <w:lang w:val="fr-FR"/>
              </w:rPr>
              <w:t>Gammes de fréquences dans les attributions existantes au service mobile dont l</w:t>
            </w:r>
            <w:r w:rsidR="00EA124B">
              <w:rPr>
                <w:lang w:val="fr-FR"/>
              </w:rPr>
              <w:t>'</w:t>
            </w:r>
            <w:r w:rsidRPr="00FC17FF">
              <w:rPr>
                <w:lang w:val="fr-FR"/>
              </w:rPr>
              <w:t>harmonisation est envisagée ou proposée par des groupes sous-régionaux</w:t>
            </w:r>
          </w:p>
        </w:tc>
        <w:tc>
          <w:tcPr>
            <w:tcW w:w="3339" w:type="dxa"/>
            <w:tcBorders>
              <w:bottom w:val="single" w:sz="4" w:space="0" w:color="auto"/>
            </w:tcBorders>
            <w:vAlign w:val="center"/>
          </w:tcPr>
          <w:p w14:paraId="5964C1BA" w14:textId="77777777" w:rsidR="00547640" w:rsidRPr="00FC17FF" w:rsidRDefault="00547640" w:rsidP="002608EB">
            <w:pPr>
              <w:pStyle w:val="Tablehead"/>
              <w:rPr>
                <w:lang w:val="fr-FR"/>
              </w:rPr>
            </w:pPr>
            <w:r w:rsidRPr="00FC17FF">
              <w:rPr>
                <w:lang w:val="fr-FR"/>
              </w:rPr>
              <w:t>Gammes de fréquences harmonisées dans les attributions existantes au service mobile dans la Région 1</w:t>
            </w:r>
          </w:p>
        </w:tc>
      </w:tr>
      <w:tr w:rsidR="00547640" w:rsidRPr="00FC17FF" w14:paraId="39ECE80F" w14:textId="77777777" w:rsidTr="001E519B">
        <w:trPr>
          <w:trHeight w:val="190"/>
          <w:jc w:val="center"/>
        </w:trPr>
        <w:tc>
          <w:tcPr>
            <w:tcW w:w="2122" w:type="dxa"/>
            <w:vAlign w:val="center"/>
          </w:tcPr>
          <w:p w14:paraId="20492E58" w14:textId="0C68A14F" w:rsidR="00547640" w:rsidRPr="00FC17FF" w:rsidRDefault="00547640" w:rsidP="00547640">
            <w:pPr>
              <w:pStyle w:val="Tabletext"/>
              <w:jc w:val="left"/>
              <w:rPr>
                <w:lang w:val="fr-FR"/>
              </w:rPr>
            </w:pPr>
            <w:r w:rsidRPr="00FC17FF">
              <w:rPr>
                <w:lang w:val="fr-FR"/>
              </w:rPr>
              <w:t>Contrôle à distance des trains</w:t>
            </w:r>
          </w:p>
        </w:tc>
        <w:tc>
          <w:tcPr>
            <w:tcW w:w="4173" w:type="dxa"/>
          </w:tcPr>
          <w:p w14:paraId="49D9983A" w14:textId="77777777" w:rsidR="00547640" w:rsidRPr="00FC17FF" w:rsidRDefault="00547640" w:rsidP="00547640">
            <w:pPr>
              <w:pStyle w:val="Tabletext"/>
              <w:jc w:val="left"/>
              <w:rPr>
                <w:lang w:val="fr-FR"/>
              </w:rPr>
            </w:pPr>
            <w:r w:rsidRPr="00FC17FF">
              <w:rPr>
                <w:lang w:val="fr-FR"/>
              </w:rPr>
              <w:t>RCC</w:t>
            </w:r>
            <w:r w:rsidRPr="00FC17FF">
              <w:rPr>
                <w:vertAlign w:val="superscript"/>
                <w:lang w:val="fr-FR"/>
              </w:rPr>
              <w:t>3</w:t>
            </w:r>
            <w:r w:rsidRPr="00FC17FF">
              <w:rPr>
                <w:lang w:val="fr-FR"/>
              </w:rPr>
              <w:t xml:space="preserve">: </w:t>
            </w:r>
          </w:p>
          <w:p w14:paraId="3BB1D737" w14:textId="77777777" w:rsidR="00547640" w:rsidRPr="00FC17FF" w:rsidRDefault="00547640" w:rsidP="00547640">
            <w:pPr>
              <w:pStyle w:val="Tabletext"/>
              <w:jc w:val="left"/>
              <w:rPr>
                <w:lang w:val="fr-FR"/>
              </w:rPr>
            </w:pPr>
            <w:r w:rsidRPr="00FC17FF">
              <w:rPr>
                <w:lang w:val="fr-FR"/>
              </w:rPr>
              <w:t>Parties de la gamme de fréquences 138</w:t>
            </w:r>
            <w:r w:rsidRPr="00FC17FF">
              <w:rPr>
                <w:lang w:val="fr-FR"/>
              </w:rPr>
              <w:noBreakHyphen/>
              <w:t>174 MHz</w:t>
            </w:r>
            <w:r w:rsidRPr="00FC17FF">
              <w:rPr>
                <w:rStyle w:val="FootnoteReference"/>
                <w:lang w:val="fr-FR"/>
              </w:rPr>
              <w:footnoteReference w:id="6"/>
            </w:r>
          </w:p>
          <w:p w14:paraId="309A3345" w14:textId="77777777" w:rsidR="00547640" w:rsidRPr="00FC17FF" w:rsidRDefault="00547640" w:rsidP="00547640">
            <w:pPr>
              <w:pStyle w:val="Tabletext"/>
              <w:jc w:val="left"/>
              <w:rPr>
                <w:lang w:val="fr-FR"/>
              </w:rPr>
            </w:pPr>
            <w:r w:rsidRPr="00FC17FF">
              <w:rPr>
                <w:lang w:val="fr-FR"/>
              </w:rPr>
              <w:t>406,2-430 MHz/440-470 MHz</w:t>
            </w:r>
          </w:p>
          <w:p w14:paraId="26ADB330" w14:textId="77777777" w:rsidR="00547640" w:rsidRPr="00FC17FF" w:rsidRDefault="00547640" w:rsidP="00547640">
            <w:pPr>
              <w:pStyle w:val="Tabletext"/>
              <w:jc w:val="left"/>
              <w:rPr>
                <w:lang w:val="fr-FR"/>
              </w:rPr>
            </w:pPr>
            <w:r w:rsidRPr="00FC17FF">
              <w:rPr>
                <w:lang w:val="fr-FR"/>
              </w:rPr>
              <w:t>876-880 MHz/921-925 MHz</w:t>
            </w:r>
          </w:p>
          <w:p w14:paraId="70BFF919" w14:textId="77777777" w:rsidR="00547640" w:rsidRPr="00FC17FF" w:rsidRDefault="00547640" w:rsidP="00547640">
            <w:pPr>
              <w:pStyle w:val="Tabletext"/>
              <w:jc w:val="left"/>
              <w:rPr>
                <w:lang w:val="fr-FR"/>
              </w:rPr>
            </w:pPr>
            <w:r w:rsidRPr="00FC17FF">
              <w:rPr>
                <w:lang w:val="fr-FR"/>
              </w:rPr>
              <w:t>ASMG:</w:t>
            </w:r>
          </w:p>
          <w:p w14:paraId="0FC42AEC" w14:textId="77777777" w:rsidR="00547640" w:rsidRPr="00FC17FF" w:rsidRDefault="00547640" w:rsidP="00547640">
            <w:pPr>
              <w:pStyle w:val="Tabletext"/>
              <w:jc w:val="left"/>
              <w:rPr>
                <w:b/>
                <w:bCs/>
                <w:lang w:val="fr-FR"/>
              </w:rPr>
            </w:pPr>
            <w:r w:rsidRPr="00FC17FF">
              <w:rPr>
                <w:b/>
                <w:bCs/>
                <w:lang w:val="fr-FR"/>
              </w:rPr>
              <w:t>Poste de commande</w:t>
            </w:r>
          </w:p>
          <w:p w14:paraId="32839E77" w14:textId="73AF5681" w:rsidR="00547640" w:rsidRPr="00FC17FF" w:rsidRDefault="00547640" w:rsidP="00547640">
            <w:pPr>
              <w:pStyle w:val="Tabletext"/>
              <w:jc w:val="left"/>
              <w:rPr>
                <w:lang w:val="fr-FR"/>
              </w:rPr>
            </w:pPr>
            <w:r w:rsidRPr="00FC17FF">
              <w:rPr>
                <w:lang w:val="fr-FR"/>
              </w:rPr>
              <w:t>440-449 MHz</w:t>
            </w:r>
            <w:r w:rsidRPr="00FC17FF">
              <w:rPr>
                <w:rStyle w:val="FootnoteReference"/>
                <w:lang w:val="fr-FR"/>
              </w:rPr>
              <w:footnoteReference w:id="7"/>
            </w:r>
          </w:p>
        </w:tc>
        <w:tc>
          <w:tcPr>
            <w:tcW w:w="3339" w:type="dxa"/>
            <w:tcBorders>
              <w:top w:val="single" w:sz="4" w:space="0" w:color="auto"/>
              <w:bottom w:val="single" w:sz="4" w:space="0" w:color="auto"/>
            </w:tcBorders>
            <w:vAlign w:val="center"/>
          </w:tcPr>
          <w:p w14:paraId="7E63136B" w14:textId="242FE1AF" w:rsidR="00547640" w:rsidRPr="00FC17FF" w:rsidRDefault="00547640" w:rsidP="001E519B">
            <w:pPr>
              <w:pStyle w:val="Tabletext"/>
              <w:jc w:val="left"/>
              <w:rPr>
                <w:lang w:val="fr-FR"/>
              </w:rPr>
            </w:pPr>
            <w:r w:rsidRPr="00FC17FF">
              <w:rPr>
                <w:lang w:val="fr-FR"/>
              </w:rPr>
              <w:t>Voir la Note 1</w:t>
            </w:r>
            <w:r w:rsidR="005B35B1">
              <w:rPr>
                <w:lang w:val="fr-FR"/>
              </w:rPr>
              <w:t>.</w:t>
            </w:r>
          </w:p>
        </w:tc>
      </w:tr>
      <w:tr w:rsidR="00547640" w:rsidRPr="00FC17FF" w14:paraId="090502CD" w14:textId="77777777" w:rsidTr="001E519B">
        <w:trPr>
          <w:trHeight w:val="190"/>
          <w:jc w:val="center"/>
        </w:trPr>
        <w:tc>
          <w:tcPr>
            <w:tcW w:w="2122" w:type="dxa"/>
            <w:tcBorders>
              <w:bottom w:val="single" w:sz="4" w:space="0" w:color="auto"/>
            </w:tcBorders>
            <w:vAlign w:val="center"/>
          </w:tcPr>
          <w:p w14:paraId="0A0D545B" w14:textId="64B25D30" w:rsidR="00547640" w:rsidRPr="00FC17FF" w:rsidRDefault="00547640" w:rsidP="00547640">
            <w:pPr>
              <w:pStyle w:val="Tabletext"/>
              <w:jc w:val="left"/>
              <w:rPr>
                <w:lang w:val="fr-FR"/>
              </w:rPr>
            </w:pPr>
            <w:r w:rsidRPr="00FC17FF">
              <w:rPr>
                <w:lang w:val="fr-FR"/>
              </w:rPr>
              <w:t>Surveillance des trains</w:t>
            </w:r>
          </w:p>
        </w:tc>
        <w:tc>
          <w:tcPr>
            <w:tcW w:w="4173" w:type="dxa"/>
            <w:tcBorders>
              <w:bottom w:val="single" w:sz="4" w:space="0" w:color="auto"/>
            </w:tcBorders>
          </w:tcPr>
          <w:p w14:paraId="29ADEDAE" w14:textId="77777777" w:rsidR="00547640" w:rsidRPr="00FC17FF" w:rsidRDefault="00547640" w:rsidP="00547640">
            <w:pPr>
              <w:pStyle w:val="Tabletext"/>
              <w:jc w:val="left"/>
              <w:rPr>
                <w:lang w:val="fr-FR"/>
              </w:rPr>
            </w:pPr>
            <w:r w:rsidRPr="00FC17FF">
              <w:rPr>
                <w:lang w:val="fr-FR"/>
              </w:rPr>
              <w:t>ASMG:</w:t>
            </w:r>
          </w:p>
          <w:p w14:paraId="1083EDA0" w14:textId="77777777" w:rsidR="00547640" w:rsidRPr="00FC17FF" w:rsidRDefault="00547640" w:rsidP="00547640">
            <w:pPr>
              <w:pStyle w:val="Tabletext"/>
              <w:jc w:val="left"/>
              <w:rPr>
                <w:lang w:val="fr-FR"/>
              </w:rPr>
            </w:pPr>
            <w:r w:rsidRPr="00FC17FF">
              <w:rPr>
                <w:lang w:val="fr-FR"/>
              </w:rPr>
              <w:t>2 400-2 483,5 MHz</w:t>
            </w:r>
            <w:r w:rsidRPr="00FC17FF">
              <w:rPr>
                <w:vertAlign w:val="superscript"/>
                <w:lang w:val="fr-FR"/>
              </w:rPr>
              <w:t>1</w:t>
            </w:r>
          </w:p>
          <w:p w14:paraId="303FDC8E" w14:textId="77777777" w:rsidR="00547640" w:rsidRPr="00FC17FF" w:rsidRDefault="00547640" w:rsidP="00547640">
            <w:pPr>
              <w:pStyle w:val="Tabletext"/>
              <w:jc w:val="left"/>
              <w:rPr>
                <w:lang w:val="fr-FR"/>
              </w:rPr>
            </w:pPr>
            <w:r w:rsidRPr="00FC17FF">
              <w:rPr>
                <w:lang w:val="fr-FR"/>
              </w:rPr>
              <w:t>5 150-5 350 MHz</w:t>
            </w:r>
            <w:r w:rsidRPr="00FC17FF">
              <w:rPr>
                <w:vertAlign w:val="superscript"/>
                <w:lang w:val="fr-FR"/>
              </w:rPr>
              <w:t>1</w:t>
            </w:r>
          </w:p>
          <w:p w14:paraId="3C69D6DD" w14:textId="1CFD0DBA" w:rsidR="00547640" w:rsidRPr="00FC17FF" w:rsidRDefault="00547640" w:rsidP="00547640">
            <w:pPr>
              <w:pStyle w:val="Tabletext"/>
              <w:jc w:val="left"/>
              <w:rPr>
                <w:lang w:val="fr-FR"/>
              </w:rPr>
            </w:pPr>
            <w:r w:rsidRPr="00FC17FF">
              <w:rPr>
                <w:lang w:val="fr-FR"/>
              </w:rPr>
              <w:t>5 725-5 875 MHz</w:t>
            </w:r>
            <w:r w:rsidRPr="00FC17FF">
              <w:rPr>
                <w:vertAlign w:val="superscript"/>
                <w:lang w:val="fr-FR"/>
              </w:rPr>
              <w:t>1</w:t>
            </w:r>
          </w:p>
        </w:tc>
        <w:tc>
          <w:tcPr>
            <w:tcW w:w="3339" w:type="dxa"/>
            <w:tcBorders>
              <w:top w:val="single" w:sz="4" w:space="0" w:color="auto"/>
              <w:bottom w:val="single" w:sz="4" w:space="0" w:color="auto"/>
            </w:tcBorders>
            <w:vAlign w:val="center"/>
          </w:tcPr>
          <w:p w14:paraId="4364B1C7" w14:textId="119A4A3E" w:rsidR="00547640" w:rsidRPr="00FC17FF" w:rsidRDefault="00547640" w:rsidP="001E519B">
            <w:pPr>
              <w:pStyle w:val="Tabletext"/>
              <w:jc w:val="left"/>
              <w:rPr>
                <w:lang w:val="fr-FR"/>
              </w:rPr>
            </w:pPr>
            <w:r w:rsidRPr="00FC17FF">
              <w:rPr>
                <w:lang w:val="fr-FR"/>
              </w:rPr>
              <w:t>Voir la Note 1</w:t>
            </w:r>
            <w:r w:rsidR="005B35B1">
              <w:rPr>
                <w:lang w:val="fr-FR"/>
              </w:rPr>
              <w:t>.</w:t>
            </w:r>
          </w:p>
        </w:tc>
      </w:tr>
      <w:tr w:rsidR="00547640" w:rsidRPr="00FC17FF" w14:paraId="773D55B3" w14:textId="77777777" w:rsidTr="001E519B">
        <w:trPr>
          <w:trHeight w:val="190"/>
          <w:jc w:val="center"/>
        </w:trPr>
        <w:tc>
          <w:tcPr>
            <w:tcW w:w="9634" w:type="dxa"/>
            <w:gridSpan w:val="3"/>
            <w:tcBorders>
              <w:left w:val="nil"/>
              <w:bottom w:val="nil"/>
              <w:right w:val="nil"/>
            </w:tcBorders>
            <w:vAlign w:val="center"/>
          </w:tcPr>
          <w:p w14:paraId="4F1517C2" w14:textId="2E486989" w:rsidR="00547640" w:rsidRPr="00FC17FF" w:rsidRDefault="00547640" w:rsidP="00547640">
            <w:pPr>
              <w:pStyle w:val="Tabletext"/>
              <w:jc w:val="left"/>
              <w:rPr>
                <w:lang w:val="fr-FR"/>
              </w:rPr>
            </w:pPr>
            <w:r w:rsidRPr="00FC17FF">
              <w:rPr>
                <w:lang w:val="fr-FR"/>
              </w:rPr>
              <w:t>NOTE 1 – Aucune gamme de fréquences dans les attributions existantes au service mobile pour cette application RSTT n</w:t>
            </w:r>
            <w:r w:rsidR="00EA124B">
              <w:rPr>
                <w:lang w:val="fr-FR"/>
              </w:rPr>
              <w:t>'</w:t>
            </w:r>
            <w:r w:rsidRPr="00FC17FF">
              <w:rPr>
                <w:lang w:val="fr-FR"/>
              </w:rPr>
              <w:t>a, à ce jour, été harmonisée.</w:t>
            </w:r>
          </w:p>
        </w:tc>
      </w:tr>
    </w:tbl>
    <w:p w14:paraId="278CAE68" w14:textId="77777777" w:rsidR="00A327A8" w:rsidRDefault="00A327A8" w:rsidP="00C94AA1">
      <w:pPr>
        <w:pStyle w:val="Tablefin"/>
        <w:rPr>
          <w:lang w:val="fr-FR"/>
        </w:rPr>
      </w:pPr>
    </w:p>
    <w:p w14:paraId="1AB27D3B" w14:textId="77777777" w:rsidR="00C94AA1" w:rsidRPr="00A327A8" w:rsidRDefault="00C94AA1" w:rsidP="00A327A8">
      <w:pPr>
        <w:rPr>
          <w:lang w:val="fr-FR"/>
        </w:rPr>
      </w:pPr>
    </w:p>
    <w:p w14:paraId="5B0B9330" w14:textId="77777777" w:rsidR="00A327A8" w:rsidRPr="00A327A8" w:rsidRDefault="00A327A8" w:rsidP="00A327A8">
      <w:pPr>
        <w:rPr>
          <w:lang w:val="fr-FR"/>
        </w:rPr>
      </w:pPr>
    </w:p>
    <w:p w14:paraId="2037389D" w14:textId="0BB3FB3F" w:rsidR="00A327A8" w:rsidRPr="00FC17FF" w:rsidRDefault="00A327A8" w:rsidP="00547640">
      <w:pPr>
        <w:pStyle w:val="AnnexNoTitle"/>
        <w:outlineLvl w:val="0"/>
        <w:rPr>
          <w:lang w:val="fr-FR"/>
        </w:rPr>
      </w:pPr>
      <w:r w:rsidRPr="00FC17FF">
        <w:rPr>
          <w:lang w:val="fr-FR"/>
        </w:rPr>
        <w:t>Annexe 3</w:t>
      </w:r>
      <w:r w:rsidRPr="00FC17FF">
        <w:rPr>
          <w:lang w:val="fr-FR"/>
        </w:rPr>
        <w:br/>
      </w:r>
      <w:r w:rsidRPr="00FC17FF">
        <w:rPr>
          <w:lang w:val="fr-FR"/>
        </w:rPr>
        <w:br/>
        <w:t>À l</w:t>
      </w:r>
      <w:r w:rsidR="00EA124B">
        <w:rPr>
          <w:lang w:val="fr-FR"/>
        </w:rPr>
        <w:t>'</w:t>
      </w:r>
      <w:r w:rsidRPr="00FC17FF">
        <w:rPr>
          <w:lang w:val="fr-FR"/>
        </w:rPr>
        <w:t>échelle de certains pays de la Région 2</w:t>
      </w:r>
    </w:p>
    <w:p w14:paraId="01839DD4" w14:textId="0745C6E4" w:rsidR="00A327A8" w:rsidRPr="00FC17FF" w:rsidRDefault="00A327A8" w:rsidP="00547640">
      <w:pPr>
        <w:pStyle w:val="Normalaftertitle"/>
        <w:rPr>
          <w:lang w:val="fr-FR"/>
        </w:rPr>
      </w:pPr>
      <w:r w:rsidRPr="00FC17FF">
        <w:rPr>
          <w:lang w:val="fr-FR"/>
        </w:rPr>
        <w:t>Les gammes/bandes de fréquences présentées ci-dessous donnent des informations détaillées sur l</w:t>
      </w:r>
      <w:r w:rsidR="00EA124B">
        <w:rPr>
          <w:lang w:val="fr-FR"/>
        </w:rPr>
        <w:t>'</w:t>
      </w:r>
      <w:r w:rsidRPr="00FC17FF">
        <w:rPr>
          <w:lang w:val="fr-FR"/>
        </w:rPr>
        <w:t>utilisation des attributions existantes au service mobile terrestre pour les applications RSTT. Ces renseignements proviennent du Comité consultatif permanent II (radiocommunications) (PCCII) de la Commission interaméricaine des télécommunications (CITEL) et sont fournis à titre d</w:t>
      </w:r>
      <w:r w:rsidR="00EA124B">
        <w:rPr>
          <w:lang w:val="fr-FR"/>
        </w:rPr>
        <w:t>'</w:t>
      </w:r>
      <w:r w:rsidRPr="00FC17FF">
        <w:rPr>
          <w:lang w:val="fr-FR"/>
        </w:rPr>
        <w:t>information uniquement.</w:t>
      </w:r>
    </w:p>
    <w:p w14:paraId="0031CA48" w14:textId="77777777" w:rsidR="00A327A8" w:rsidRPr="00FC17FF" w:rsidRDefault="00A327A8" w:rsidP="00547640">
      <w:pPr>
        <w:pStyle w:val="TableNo"/>
        <w:rPr>
          <w:lang w:val="fr-FR"/>
        </w:rPr>
      </w:pPr>
      <w:r w:rsidRPr="00FC17FF">
        <w:rPr>
          <w:lang w:val="fr-FR"/>
        </w:rPr>
        <w:t>TABLEAU 2</w:t>
      </w:r>
    </w:p>
    <w:p w14:paraId="1129E584" w14:textId="6331DC32" w:rsidR="00A327A8" w:rsidRPr="00FC17FF" w:rsidRDefault="00A327A8" w:rsidP="00547640">
      <w:pPr>
        <w:pStyle w:val="Tabletitle"/>
        <w:rPr>
          <w:lang w:val="fr-FR"/>
        </w:rPr>
      </w:pPr>
      <w:r w:rsidRPr="00FC17FF">
        <w:rPr>
          <w:lang w:val="fr-FR"/>
        </w:rPr>
        <w:t>Gammes de fréquences dont l</w:t>
      </w:r>
      <w:r w:rsidR="00EA124B">
        <w:rPr>
          <w:lang w:val="fr-FR"/>
        </w:rPr>
        <w:t>'</w:t>
      </w:r>
      <w:r w:rsidRPr="00FC17FF">
        <w:rPr>
          <w:lang w:val="fr-FR"/>
        </w:rPr>
        <w:t xml:space="preserve">harmonisation est envisagée </w:t>
      </w:r>
      <w:r w:rsidRPr="00FC17FF">
        <w:rPr>
          <w:lang w:val="fr-FR"/>
        </w:rPr>
        <w:br/>
        <w:t>pour les systèmes RSTT dans la Région 2</w:t>
      </w:r>
    </w:p>
    <w:tbl>
      <w:tblPr>
        <w:tblW w:w="96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53"/>
        <w:gridCol w:w="3694"/>
        <w:gridCol w:w="3707"/>
      </w:tblGrid>
      <w:tr w:rsidR="00A327A8" w:rsidRPr="00A327A8" w14:paraId="0E4543DB" w14:textId="77777777" w:rsidTr="009D3570">
        <w:trPr>
          <w:jc w:val="center"/>
        </w:trPr>
        <w:tc>
          <w:tcPr>
            <w:tcW w:w="4997" w:type="pct"/>
            <w:gridSpan w:val="3"/>
            <w:tcBorders>
              <w:top w:val="single" w:sz="4" w:space="0" w:color="auto"/>
              <w:left w:val="single" w:sz="4" w:space="0" w:color="auto"/>
              <w:bottom w:val="single" w:sz="4" w:space="0" w:color="auto"/>
              <w:right w:val="single" w:sz="4" w:space="0" w:color="auto"/>
            </w:tcBorders>
            <w:vAlign w:val="center"/>
            <w:hideMark/>
          </w:tcPr>
          <w:p w14:paraId="0F56C160" w14:textId="77777777" w:rsidR="00A327A8" w:rsidRPr="00FC17FF" w:rsidRDefault="00A327A8" w:rsidP="00547640">
            <w:pPr>
              <w:pStyle w:val="Tablehead"/>
              <w:rPr>
                <w:lang w:val="fr-FR"/>
              </w:rPr>
            </w:pPr>
            <w:r w:rsidRPr="00FC17FF">
              <w:rPr>
                <w:lang w:val="fr-FR"/>
              </w:rPr>
              <w:t>Région 2</w:t>
            </w:r>
          </w:p>
        </w:tc>
      </w:tr>
      <w:tr w:rsidR="00A327A8" w:rsidRPr="00A327A8" w14:paraId="1A9DBC33" w14:textId="77777777" w:rsidTr="009D3570">
        <w:trPr>
          <w:jc w:val="center"/>
        </w:trPr>
        <w:tc>
          <w:tcPr>
            <w:tcW w:w="1166" w:type="pct"/>
            <w:tcBorders>
              <w:top w:val="single" w:sz="4" w:space="0" w:color="auto"/>
              <w:left w:val="single" w:sz="4" w:space="0" w:color="auto"/>
              <w:bottom w:val="single" w:sz="4" w:space="0" w:color="auto"/>
              <w:right w:val="single" w:sz="4" w:space="0" w:color="auto"/>
            </w:tcBorders>
            <w:vAlign w:val="center"/>
            <w:hideMark/>
          </w:tcPr>
          <w:p w14:paraId="1248F0E3" w14:textId="77777777" w:rsidR="00A327A8" w:rsidRPr="00FC17FF" w:rsidRDefault="00A327A8" w:rsidP="00547640">
            <w:pPr>
              <w:pStyle w:val="Tablehead"/>
              <w:rPr>
                <w:lang w:val="fr-FR"/>
              </w:rPr>
            </w:pPr>
            <w:r w:rsidRPr="00FC17FF">
              <w:rPr>
                <w:lang w:val="fr-FR"/>
              </w:rPr>
              <w:t>Application</w:t>
            </w:r>
          </w:p>
        </w:tc>
        <w:tc>
          <w:tcPr>
            <w:tcW w:w="1912" w:type="pct"/>
            <w:tcBorders>
              <w:top w:val="single" w:sz="4" w:space="0" w:color="auto"/>
              <w:left w:val="single" w:sz="4" w:space="0" w:color="auto"/>
              <w:bottom w:val="single" w:sz="4" w:space="0" w:color="auto"/>
              <w:right w:val="single" w:sz="4" w:space="0" w:color="auto"/>
            </w:tcBorders>
            <w:vAlign w:val="center"/>
            <w:hideMark/>
          </w:tcPr>
          <w:p w14:paraId="134DEAF6" w14:textId="4EDB8BF6" w:rsidR="00A327A8" w:rsidRPr="00FC17FF" w:rsidRDefault="00A327A8" w:rsidP="00547640">
            <w:pPr>
              <w:pStyle w:val="Tablehead"/>
              <w:rPr>
                <w:lang w:val="fr-FR"/>
              </w:rPr>
            </w:pPr>
            <w:r w:rsidRPr="00FC17FF">
              <w:rPr>
                <w:lang w:val="fr-FR"/>
              </w:rPr>
              <w:t>Gammes de fréquences dans les attributions existantes au service mobile dont l</w:t>
            </w:r>
            <w:r w:rsidR="00EA124B">
              <w:rPr>
                <w:lang w:val="fr-FR"/>
              </w:rPr>
              <w:t>'</w:t>
            </w:r>
            <w:r w:rsidRPr="00FC17FF">
              <w:rPr>
                <w:lang w:val="fr-FR"/>
              </w:rPr>
              <w:t>harmonisation est envisagée ou proposée</w:t>
            </w:r>
          </w:p>
        </w:tc>
        <w:tc>
          <w:tcPr>
            <w:tcW w:w="1919" w:type="pct"/>
            <w:tcBorders>
              <w:top w:val="single" w:sz="4" w:space="0" w:color="auto"/>
              <w:left w:val="single" w:sz="4" w:space="0" w:color="auto"/>
              <w:bottom w:val="single" w:sz="4" w:space="0" w:color="auto"/>
              <w:right w:val="single" w:sz="4" w:space="0" w:color="auto"/>
            </w:tcBorders>
            <w:vAlign w:val="center"/>
            <w:hideMark/>
          </w:tcPr>
          <w:p w14:paraId="2F3B8D05" w14:textId="77777777" w:rsidR="00A327A8" w:rsidRPr="00FC17FF" w:rsidRDefault="00A327A8" w:rsidP="00547640">
            <w:pPr>
              <w:pStyle w:val="Tablehead"/>
              <w:rPr>
                <w:lang w:val="fr-FR"/>
              </w:rPr>
            </w:pPr>
            <w:r w:rsidRPr="00FC17FF">
              <w:rPr>
                <w:lang w:val="fr-FR"/>
              </w:rPr>
              <w:t>Gammes de fréquences harmonisées dans les attributions existantes au service mobile dans la Région 2</w:t>
            </w:r>
            <w:r w:rsidRPr="00FC17FF">
              <w:rPr>
                <w:rStyle w:val="FootnoteReference"/>
                <w:lang w:val="fr-FR"/>
              </w:rPr>
              <w:footnoteReference w:id="8"/>
            </w:r>
            <w:r w:rsidRPr="00FC17FF">
              <w:rPr>
                <w:lang w:val="fr-FR"/>
              </w:rPr>
              <w:t xml:space="preserve"> </w:t>
            </w:r>
          </w:p>
        </w:tc>
      </w:tr>
      <w:tr w:rsidR="00A327A8" w:rsidRPr="00A327A8" w14:paraId="1267185F" w14:textId="77777777" w:rsidTr="009D3570">
        <w:trPr>
          <w:jc w:val="center"/>
        </w:trPr>
        <w:tc>
          <w:tcPr>
            <w:tcW w:w="1166" w:type="pct"/>
            <w:vMerge w:val="restart"/>
            <w:tcBorders>
              <w:top w:val="single" w:sz="4" w:space="0" w:color="auto"/>
              <w:left w:val="single" w:sz="4" w:space="0" w:color="auto"/>
              <w:bottom w:val="single" w:sz="4" w:space="0" w:color="auto"/>
              <w:right w:val="single" w:sz="4" w:space="0" w:color="auto"/>
            </w:tcBorders>
            <w:vAlign w:val="center"/>
            <w:hideMark/>
          </w:tcPr>
          <w:p w14:paraId="3049A773" w14:textId="77777777" w:rsidR="00A327A8" w:rsidRPr="00FC17FF" w:rsidRDefault="00A327A8" w:rsidP="00547640">
            <w:pPr>
              <w:pStyle w:val="Tabletext"/>
              <w:rPr>
                <w:lang w:val="fr-FR"/>
              </w:rPr>
            </w:pPr>
            <w:r w:rsidRPr="00FC17FF">
              <w:rPr>
                <w:lang w:val="fr-FR"/>
              </w:rPr>
              <w:t>Radiocommunication ferroviaire</w:t>
            </w:r>
          </w:p>
        </w:tc>
        <w:tc>
          <w:tcPr>
            <w:tcW w:w="1912" w:type="pct"/>
            <w:tcBorders>
              <w:top w:val="single" w:sz="4" w:space="0" w:color="auto"/>
              <w:left w:val="single" w:sz="4" w:space="0" w:color="auto"/>
              <w:bottom w:val="nil"/>
              <w:right w:val="single" w:sz="4" w:space="0" w:color="auto"/>
            </w:tcBorders>
            <w:hideMark/>
          </w:tcPr>
          <w:p w14:paraId="14A9C617" w14:textId="77777777" w:rsidR="00A327A8" w:rsidRPr="00FC17FF" w:rsidRDefault="00A327A8" w:rsidP="00547640">
            <w:pPr>
              <w:pStyle w:val="Tabletext"/>
              <w:jc w:val="left"/>
              <w:rPr>
                <w:lang w:val="fr-FR"/>
              </w:rPr>
            </w:pPr>
            <w:r w:rsidRPr="00FC17FF">
              <w:rPr>
                <w:lang w:val="fr-FR"/>
              </w:rPr>
              <w:t>USA:</w:t>
            </w:r>
          </w:p>
        </w:tc>
        <w:tc>
          <w:tcPr>
            <w:tcW w:w="1919" w:type="pct"/>
            <w:vMerge w:val="restart"/>
            <w:tcBorders>
              <w:top w:val="single" w:sz="4" w:space="0" w:color="auto"/>
              <w:left w:val="single" w:sz="4" w:space="0" w:color="auto"/>
              <w:bottom w:val="single" w:sz="4" w:space="0" w:color="auto"/>
              <w:right w:val="single" w:sz="4" w:space="0" w:color="auto"/>
            </w:tcBorders>
          </w:tcPr>
          <w:p w14:paraId="737E20E8" w14:textId="77777777" w:rsidR="00547640" w:rsidRPr="00FC17FF" w:rsidRDefault="00547640" w:rsidP="00547640">
            <w:pPr>
              <w:pStyle w:val="Tabletext"/>
              <w:jc w:val="left"/>
              <w:rPr>
                <w:lang w:val="fr-FR"/>
              </w:rPr>
            </w:pPr>
          </w:p>
          <w:p w14:paraId="377F9ED6" w14:textId="77777777" w:rsidR="00547640" w:rsidRPr="00FC17FF" w:rsidRDefault="00547640" w:rsidP="00547640">
            <w:pPr>
              <w:pStyle w:val="Tabletext"/>
              <w:jc w:val="left"/>
              <w:rPr>
                <w:lang w:val="fr-FR"/>
              </w:rPr>
            </w:pPr>
          </w:p>
          <w:p w14:paraId="34347A3F" w14:textId="77777777" w:rsidR="000B6E27" w:rsidRPr="00FC17FF" w:rsidRDefault="000B6E27" w:rsidP="00547640">
            <w:pPr>
              <w:pStyle w:val="Tabletext"/>
              <w:jc w:val="left"/>
              <w:rPr>
                <w:lang w:val="fr-FR"/>
              </w:rPr>
            </w:pPr>
          </w:p>
          <w:p w14:paraId="56846372" w14:textId="0FB1D491" w:rsidR="00A327A8" w:rsidRPr="00FC17FF" w:rsidRDefault="00A327A8" w:rsidP="00547640">
            <w:pPr>
              <w:pStyle w:val="Tabletext"/>
              <w:jc w:val="left"/>
              <w:rPr>
                <w:lang w:val="fr-FR"/>
              </w:rPr>
            </w:pPr>
            <w:r w:rsidRPr="00FC17FF">
              <w:rPr>
                <w:lang w:val="fr-FR"/>
              </w:rPr>
              <w:t>Deux administrations, au moins: 148</w:t>
            </w:r>
            <w:r w:rsidRPr="00FC17FF">
              <w:rPr>
                <w:lang w:val="fr-FR"/>
              </w:rPr>
              <w:noBreakHyphen/>
              <w:t>174 MHz</w:t>
            </w:r>
          </w:p>
          <w:p w14:paraId="2FE802F4" w14:textId="144D09E9" w:rsidR="00A327A8" w:rsidRPr="00FC17FF" w:rsidRDefault="00A327A8" w:rsidP="00547640">
            <w:pPr>
              <w:pStyle w:val="Tabletext"/>
              <w:jc w:val="left"/>
              <w:rPr>
                <w:lang w:val="fr-FR"/>
              </w:rPr>
            </w:pPr>
            <w:r w:rsidRPr="00FC17FF">
              <w:rPr>
                <w:lang w:val="fr-FR"/>
              </w:rPr>
              <w:t>Plus grand nombre d</w:t>
            </w:r>
            <w:r w:rsidR="00EA124B">
              <w:rPr>
                <w:lang w:val="fr-FR"/>
              </w:rPr>
              <w:t>'</w:t>
            </w:r>
            <w:r w:rsidRPr="00FC17FF">
              <w:rPr>
                <w:lang w:val="fr-FR"/>
              </w:rPr>
              <w:t>administrations: 160,215-161,565 MHz</w:t>
            </w:r>
          </w:p>
          <w:p w14:paraId="72C60BC0" w14:textId="132F76BB" w:rsidR="00A327A8" w:rsidRPr="00FC17FF" w:rsidRDefault="00A327A8" w:rsidP="00547640">
            <w:pPr>
              <w:pStyle w:val="Tabletext"/>
              <w:jc w:val="left"/>
              <w:rPr>
                <w:lang w:val="fr-FR"/>
              </w:rPr>
            </w:pPr>
            <w:r w:rsidRPr="00FC17FF">
              <w:rPr>
                <w:lang w:val="fr-FR"/>
              </w:rPr>
              <w:t>Une administration, au moins, disposant d</w:t>
            </w:r>
            <w:r w:rsidR="00EA124B">
              <w:rPr>
                <w:lang w:val="fr-FR"/>
              </w:rPr>
              <w:t>'</w:t>
            </w:r>
            <w:r w:rsidRPr="00FC17FF">
              <w:rPr>
                <w:lang w:val="fr-FR"/>
              </w:rPr>
              <w:t>une plus grande gamme de fréquences: parties de la gamme de fréquences 136-174 MHz</w:t>
            </w:r>
          </w:p>
          <w:p w14:paraId="32BDBF09" w14:textId="77777777" w:rsidR="00A327A8" w:rsidRPr="00FC17FF" w:rsidRDefault="00A327A8" w:rsidP="00547640">
            <w:pPr>
              <w:pStyle w:val="Tabletext"/>
              <w:jc w:val="left"/>
              <w:rPr>
                <w:lang w:val="fr-FR"/>
              </w:rPr>
            </w:pPr>
          </w:p>
          <w:p w14:paraId="34568088" w14:textId="77777777" w:rsidR="00A327A8" w:rsidRPr="00FC17FF" w:rsidRDefault="00A327A8" w:rsidP="00547640">
            <w:pPr>
              <w:pStyle w:val="Tabletext"/>
              <w:jc w:val="left"/>
              <w:rPr>
                <w:lang w:val="fr-FR"/>
              </w:rPr>
            </w:pPr>
          </w:p>
          <w:p w14:paraId="758DA716" w14:textId="7DB0E969" w:rsidR="00A327A8" w:rsidRPr="00FC17FF" w:rsidRDefault="00A327A8" w:rsidP="00547640">
            <w:pPr>
              <w:pStyle w:val="Tabletext"/>
              <w:jc w:val="left"/>
              <w:rPr>
                <w:lang w:val="fr-FR"/>
              </w:rPr>
            </w:pPr>
            <w:r w:rsidRPr="00FC17FF">
              <w:rPr>
                <w:lang w:val="fr-FR"/>
              </w:rPr>
              <w:t xml:space="preserve">Deux administrations, au moins: </w:t>
            </w:r>
            <w:r w:rsidR="00900085" w:rsidRPr="00FC17FF">
              <w:rPr>
                <w:lang w:val="fr-FR"/>
              </w:rPr>
              <w:br/>
            </w:r>
            <w:r w:rsidRPr="00FC17FF">
              <w:rPr>
                <w:lang w:val="fr-FR"/>
              </w:rPr>
              <w:t>parties des gammes de fréquences 410</w:t>
            </w:r>
            <w:r w:rsidRPr="00FC17FF">
              <w:rPr>
                <w:lang w:val="fr-FR"/>
              </w:rPr>
              <w:noBreakHyphen/>
              <w:t>450 MHz et 450-470 MHz</w:t>
            </w:r>
          </w:p>
          <w:p w14:paraId="564FF459" w14:textId="2A6E956B" w:rsidR="00A327A8" w:rsidRPr="00FC17FF" w:rsidRDefault="00A327A8" w:rsidP="00547640">
            <w:pPr>
              <w:pStyle w:val="Tabletext"/>
              <w:jc w:val="left"/>
              <w:rPr>
                <w:lang w:val="fr-FR"/>
              </w:rPr>
            </w:pPr>
            <w:r w:rsidRPr="00FC17FF">
              <w:rPr>
                <w:lang w:val="fr-FR"/>
              </w:rPr>
              <w:t>Plus grand nombre d</w:t>
            </w:r>
            <w:r w:rsidR="00EA124B">
              <w:rPr>
                <w:lang w:val="fr-FR"/>
              </w:rPr>
              <w:t>'</w:t>
            </w:r>
            <w:r w:rsidRPr="00FC17FF">
              <w:rPr>
                <w:lang w:val="fr-FR"/>
              </w:rPr>
              <w:t>administrations: 452,95-457,00 MHz</w:t>
            </w:r>
          </w:p>
          <w:p w14:paraId="545DCFD3" w14:textId="5D4E3710" w:rsidR="00A327A8" w:rsidRPr="00FC17FF" w:rsidRDefault="00A327A8" w:rsidP="00547640">
            <w:pPr>
              <w:pStyle w:val="Tabletext"/>
              <w:jc w:val="left"/>
              <w:rPr>
                <w:lang w:val="fr-FR"/>
              </w:rPr>
            </w:pPr>
            <w:r w:rsidRPr="00FC17FF">
              <w:rPr>
                <w:lang w:val="fr-FR"/>
              </w:rPr>
              <w:t>Une administration, au moins, disposant d</w:t>
            </w:r>
            <w:r w:rsidR="00EA124B">
              <w:rPr>
                <w:lang w:val="fr-FR"/>
              </w:rPr>
              <w:t>'</w:t>
            </w:r>
            <w:r w:rsidRPr="00FC17FF">
              <w:rPr>
                <w:lang w:val="fr-FR"/>
              </w:rPr>
              <w:t>une plus grande gamme de fréquences: parties de la gamme de fréquences 410-470 MHz</w:t>
            </w:r>
          </w:p>
          <w:p w14:paraId="2DFAB529" w14:textId="77777777" w:rsidR="00A327A8" w:rsidRPr="00FC17FF" w:rsidRDefault="00A327A8" w:rsidP="00547640">
            <w:pPr>
              <w:pStyle w:val="Tabletext"/>
              <w:jc w:val="left"/>
              <w:rPr>
                <w:lang w:val="fr-FR"/>
              </w:rPr>
            </w:pPr>
          </w:p>
          <w:p w14:paraId="48D8453D" w14:textId="77777777" w:rsidR="00A327A8" w:rsidRPr="00FC17FF" w:rsidRDefault="00A327A8" w:rsidP="00547640">
            <w:pPr>
              <w:pStyle w:val="Tabletext"/>
              <w:jc w:val="left"/>
              <w:rPr>
                <w:lang w:val="fr-FR"/>
              </w:rPr>
            </w:pPr>
          </w:p>
          <w:p w14:paraId="2BE4FDEB" w14:textId="77777777" w:rsidR="00A327A8" w:rsidRPr="00FC17FF" w:rsidRDefault="00A327A8" w:rsidP="00547640">
            <w:pPr>
              <w:pStyle w:val="Tabletext"/>
              <w:jc w:val="left"/>
              <w:rPr>
                <w:lang w:val="fr-FR"/>
              </w:rPr>
            </w:pPr>
            <w:r w:rsidRPr="00FC17FF">
              <w:rPr>
                <w:lang w:val="fr-FR"/>
              </w:rPr>
              <w:t>Deux administrations, au moins: 898,4</w:t>
            </w:r>
            <w:r w:rsidRPr="00FC17FF">
              <w:rPr>
                <w:lang w:val="fr-FR"/>
              </w:rPr>
              <w:noBreakHyphen/>
              <w:t>928 MHz</w:t>
            </w:r>
          </w:p>
          <w:p w14:paraId="0AEDE229" w14:textId="420A30EB" w:rsidR="00A327A8" w:rsidRPr="00FC17FF" w:rsidRDefault="00A327A8" w:rsidP="00547640">
            <w:pPr>
              <w:pStyle w:val="Tabletext"/>
              <w:jc w:val="left"/>
              <w:rPr>
                <w:lang w:val="fr-FR"/>
              </w:rPr>
            </w:pPr>
            <w:r w:rsidRPr="00FC17FF">
              <w:rPr>
                <w:lang w:val="fr-FR"/>
              </w:rPr>
              <w:t>Plus grand nombre d</w:t>
            </w:r>
            <w:r w:rsidR="00EA124B">
              <w:rPr>
                <w:lang w:val="fr-FR"/>
              </w:rPr>
              <w:t>'</w:t>
            </w:r>
            <w:r w:rsidRPr="00FC17FF">
              <w:rPr>
                <w:lang w:val="fr-FR"/>
              </w:rPr>
              <w:t>administrations: 902-928 MHz</w:t>
            </w:r>
          </w:p>
          <w:p w14:paraId="630A04CD" w14:textId="4F2FF2E4" w:rsidR="00A327A8" w:rsidRPr="00FC17FF" w:rsidRDefault="00A327A8" w:rsidP="00547640">
            <w:pPr>
              <w:pStyle w:val="Tabletext"/>
              <w:jc w:val="left"/>
              <w:rPr>
                <w:lang w:val="fr-FR"/>
              </w:rPr>
            </w:pPr>
            <w:r w:rsidRPr="00FC17FF">
              <w:rPr>
                <w:lang w:val="fr-FR"/>
              </w:rPr>
              <w:t>Une administration, au moins, disposant d</w:t>
            </w:r>
            <w:r w:rsidR="00EA124B">
              <w:rPr>
                <w:lang w:val="fr-FR"/>
              </w:rPr>
              <w:t>'</w:t>
            </w:r>
            <w:r w:rsidRPr="00FC17FF">
              <w:rPr>
                <w:lang w:val="fr-FR"/>
              </w:rPr>
              <w:t>une plus grande gamme de fréquences: parties de la gamme de fréquences 800-930 MHz</w:t>
            </w:r>
          </w:p>
        </w:tc>
      </w:tr>
      <w:tr w:rsidR="00A327A8" w:rsidRPr="00A327A8" w14:paraId="4C647CA3" w14:textId="77777777" w:rsidTr="009D3570">
        <w:trPr>
          <w:cantSplit/>
          <w:jc w:val="center"/>
        </w:trPr>
        <w:tc>
          <w:tcPr>
            <w:tcW w:w="1166" w:type="pct"/>
            <w:vMerge/>
            <w:tcBorders>
              <w:top w:val="single" w:sz="4" w:space="0" w:color="auto"/>
              <w:left w:val="single" w:sz="4" w:space="0" w:color="auto"/>
              <w:bottom w:val="single" w:sz="4" w:space="0" w:color="auto"/>
              <w:right w:val="single" w:sz="4" w:space="0" w:color="auto"/>
            </w:tcBorders>
            <w:vAlign w:val="center"/>
            <w:hideMark/>
          </w:tcPr>
          <w:p w14:paraId="181EBD92" w14:textId="77777777" w:rsidR="00A327A8" w:rsidRPr="00A327A8" w:rsidRDefault="00A327A8" w:rsidP="00A327A8">
            <w:pPr>
              <w:rPr>
                <w:lang w:val="fr-FR"/>
              </w:rPr>
            </w:pPr>
          </w:p>
        </w:tc>
        <w:tc>
          <w:tcPr>
            <w:tcW w:w="1912" w:type="pct"/>
            <w:tcBorders>
              <w:top w:val="nil"/>
              <w:left w:val="single" w:sz="4" w:space="0" w:color="auto"/>
              <w:bottom w:val="single" w:sz="4" w:space="0" w:color="auto"/>
              <w:right w:val="single" w:sz="4" w:space="0" w:color="auto"/>
            </w:tcBorders>
            <w:hideMark/>
          </w:tcPr>
          <w:p w14:paraId="52076964" w14:textId="08E39E98" w:rsidR="00A327A8" w:rsidRPr="00FC17FF" w:rsidRDefault="00A327A8" w:rsidP="00547640">
            <w:pPr>
              <w:pStyle w:val="Tabletext"/>
              <w:jc w:val="left"/>
              <w:rPr>
                <w:lang w:val="fr-FR"/>
              </w:rPr>
            </w:pPr>
            <w:r w:rsidRPr="00FC17FF">
              <w:rPr>
                <w:lang w:val="fr-FR"/>
              </w:rPr>
              <w:t>160,215-161,565 MHz</w:t>
            </w:r>
            <w:r w:rsidR="00547640" w:rsidRPr="00FC17FF">
              <w:rPr>
                <w:lang w:val="fr-FR"/>
              </w:rPr>
              <w:br/>
            </w:r>
            <w:r w:rsidRPr="00FC17FF">
              <w:rPr>
                <w:lang w:val="fr-FR"/>
              </w:rPr>
              <w:t>452,92500/457,92500 MHz</w:t>
            </w:r>
            <w:r w:rsidR="00547640" w:rsidRPr="00FC17FF">
              <w:rPr>
                <w:lang w:val="fr-FR"/>
              </w:rPr>
              <w:br/>
            </w:r>
            <w:r w:rsidRPr="00FC17FF">
              <w:rPr>
                <w:lang w:val="fr-FR"/>
              </w:rPr>
              <w:t>452,95000/457,95000 MHz</w:t>
            </w:r>
            <w:r w:rsidR="00547640" w:rsidRPr="00FC17FF">
              <w:rPr>
                <w:lang w:val="fr-FR"/>
              </w:rPr>
              <w:br/>
            </w:r>
            <w:r w:rsidRPr="00FC17FF">
              <w:rPr>
                <w:lang w:val="fr-FR"/>
              </w:rPr>
              <w:t>Parties de la gamme de fréquences 2 000-18 000 MHz</w:t>
            </w:r>
          </w:p>
        </w:tc>
        <w:tc>
          <w:tcPr>
            <w:tcW w:w="1919" w:type="pct"/>
            <w:vMerge/>
            <w:tcBorders>
              <w:top w:val="single" w:sz="4" w:space="0" w:color="auto"/>
              <w:left w:val="single" w:sz="4" w:space="0" w:color="auto"/>
              <w:bottom w:val="single" w:sz="4" w:space="0" w:color="auto"/>
              <w:right w:val="single" w:sz="4" w:space="0" w:color="auto"/>
            </w:tcBorders>
            <w:vAlign w:val="center"/>
            <w:hideMark/>
          </w:tcPr>
          <w:p w14:paraId="0162F52D" w14:textId="77777777" w:rsidR="00A327A8" w:rsidRPr="00A327A8" w:rsidRDefault="00A327A8" w:rsidP="00A327A8">
            <w:pPr>
              <w:rPr>
                <w:lang w:val="fr-FR"/>
              </w:rPr>
            </w:pPr>
          </w:p>
        </w:tc>
      </w:tr>
      <w:tr w:rsidR="00A327A8" w:rsidRPr="00A327A8" w14:paraId="40CC7092" w14:textId="77777777" w:rsidTr="009D3570">
        <w:trPr>
          <w:cantSplit/>
          <w:trHeight w:val="61"/>
          <w:jc w:val="center"/>
        </w:trPr>
        <w:tc>
          <w:tcPr>
            <w:tcW w:w="1166" w:type="pct"/>
            <w:vMerge/>
            <w:tcBorders>
              <w:top w:val="single" w:sz="4" w:space="0" w:color="auto"/>
              <w:left w:val="single" w:sz="4" w:space="0" w:color="auto"/>
              <w:bottom w:val="single" w:sz="4" w:space="0" w:color="auto"/>
              <w:right w:val="single" w:sz="4" w:space="0" w:color="auto"/>
            </w:tcBorders>
            <w:vAlign w:val="center"/>
            <w:hideMark/>
          </w:tcPr>
          <w:p w14:paraId="460E6962" w14:textId="77777777" w:rsidR="00A327A8" w:rsidRPr="00A327A8" w:rsidRDefault="00A327A8" w:rsidP="00A327A8">
            <w:pPr>
              <w:rPr>
                <w:lang w:val="fr-FR"/>
              </w:rPr>
            </w:pPr>
          </w:p>
        </w:tc>
        <w:tc>
          <w:tcPr>
            <w:tcW w:w="1912" w:type="pct"/>
            <w:tcBorders>
              <w:top w:val="single" w:sz="4" w:space="0" w:color="auto"/>
              <w:left w:val="single" w:sz="4" w:space="0" w:color="auto"/>
              <w:bottom w:val="nil"/>
              <w:right w:val="single" w:sz="4" w:space="0" w:color="auto"/>
            </w:tcBorders>
            <w:hideMark/>
          </w:tcPr>
          <w:p w14:paraId="31EDB6AF" w14:textId="77777777" w:rsidR="00A327A8" w:rsidRPr="00FC17FF" w:rsidRDefault="00A327A8" w:rsidP="00547640">
            <w:pPr>
              <w:pStyle w:val="Tabletext"/>
              <w:jc w:val="left"/>
              <w:rPr>
                <w:lang w:val="fr-FR"/>
              </w:rPr>
            </w:pPr>
            <w:r w:rsidRPr="00FC17FF">
              <w:rPr>
                <w:lang w:val="fr-FR"/>
              </w:rPr>
              <w:t>CAN:</w:t>
            </w:r>
          </w:p>
        </w:tc>
        <w:tc>
          <w:tcPr>
            <w:tcW w:w="1919" w:type="pct"/>
            <w:vMerge/>
            <w:tcBorders>
              <w:top w:val="single" w:sz="4" w:space="0" w:color="auto"/>
              <w:left w:val="single" w:sz="4" w:space="0" w:color="auto"/>
              <w:bottom w:val="single" w:sz="4" w:space="0" w:color="auto"/>
              <w:right w:val="single" w:sz="4" w:space="0" w:color="auto"/>
            </w:tcBorders>
            <w:vAlign w:val="center"/>
            <w:hideMark/>
          </w:tcPr>
          <w:p w14:paraId="07862880" w14:textId="77777777" w:rsidR="00A327A8" w:rsidRPr="00A327A8" w:rsidRDefault="00A327A8" w:rsidP="00A327A8">
            <w:pPr>
              <w:rPr>
                <w:lang w:val="fr-FR"/>
              </w:rPr>
            </w:pPr>
          </w:p>
        </w:tc>
      </w:tr>
      <w:tr w:rsidR="00A327A8" w:rsidRPr="00A327A8" w14:paraId="4BC9F2FB" w14:textId="77777777" w:rsidTr="009D3570">
        <w:trPr>
          <w:cantSplit/>
          <w:jc w:val="center"/>
        </w:trPr>
        <w:tc>
          <w:tcPr>
            <w:tcW w:w="1166" w:type="pct"/>
            <w:vMerge/>
            <w:tcBorders>
              <w:top w:val="single" w:sz="4" w:space="0" w:color="auto"/>
              <w:left w:val="single" w:sz="4" w:space="0" w:color="auto"/>
              <w:bottom w:val="single" w:sz="4" w:space="0" w:color="auto"/>
              <w:right w:val="single" w:sz="4" w:space="0" w:color="auto"/>
            </w:tcBorders>
            <w:vAlign w:val="center"/>
            <w:hideMark/>
          </w:tcPr>
          <w:p w14:paraId="7E07621C" w14:textId="77777777" w:rsidR="00A327A8" w:rsidRPr="00A327A8" w:rsidRDefault="00A327A8" w:rsidP="00A327A8">
            <w:pPr>
              <w:rPr>
                <w:lang w:val="fr-FR"/>
              </w:rPr>
            </w:pPr>
          </w:p>
        </w:tc>
        <w:tc>
          <w:tcPr>
            <w:tcW w:w="1912" w:type="pct"/>
            <w:tcBorders>
              <w:top w:val="nil"/>
              <w:left w:val="single" w:sz="4" w:space="0" w:color="auto"/>
              <w:bottom w:val="single" w:sz="4" w:space="0" w:color="auto"/>
              <w:right w:val="single" w:sz="4" w:space="0" w:color="auto"/>
            </w:tcBorders>
            <w:hideMark/>
          </w:tcPr>
          <w:p w14:paraId="7C4BBA8A" w14:textId="77777777" w:rsidR="00A327A8" w:rsidRPr="00FC17FF" w:rsidRDefault="00A327A8" w:rsidP="00547640">
            <w:pPr>
              <w:pStyle w:val="Tabletext"/>
              <w:jc w:val="left"/>
              <w:rPr>
                <w:lang w:val="fr-FR"/>
              </w:rPr>
            </w:pPr>
            <w:r w:rsidRPr="00FC17FF">
              <w:rPr>
                <w:lang w:val="fr-FR"/>
              </w:rPr>
              <w:t>160,170-161,580 MHz</w:t>
            </w:r>
          </w:p>
          <w:p w14:paraId="00402F68" w14:textId="77777777" w:rsidR="00A327A8" w:rsidRPr="00FC17FF" w:rsidRDefault="00A327A8" w:rsidP="00547640">
            <w:pPr>
              <w:pStyle w:val="Tabletext"/>
              <w:jc w:val="left"/>
              <w:rPr>
                <w:lang w:val="fr-FR"/>
              </w:rPr>
            </w:pPr>
            <w:r w:rsidRPr="00FC17FF">
              <w:rPr>
                <w:lang w:val="fr-FR"/>
              </w:rPr>
              <w:t>452/457 MHz</w:t>
            </w:r>
          </w:p>
        </w:tc>
        <w:tc>
          <w:tcPr>
            <w:tcW w:w="1919" w:type="pct"/>
            <w:vMerge/>
            <w:tcBorders>
              <w:top w:val="single" w:sz="4" w:space="0" w:color="auto"/>
              <w:left w:val="single" w:sz="4" w:space="0" w:color="auto"/>
              <w:bottom w:val="single" w:sz="4" w:space="0" w:color="auto"/>
              <w:right w:val="single" w:sz="4" w:space="0" w:color="auto"/>
            </w:tcBorders>
            <w:vAlign w:val="center"/>
            <w:hideMark/>
          </w:tcPr>
          <w:p w14:paraId="39675238" w14:textId="77777777" w:rsidR="00A327A8" w:rsidRPr="00A327A8" w:rsidRDefault="00A327A8" w:rsidP="00A327A8">
            <w:pPr>
              <w:rPr>
                <w:lang w:val="fr-FR"/>
              </w:rPr>
            </w:pPr>
          </w:p>
        </w:tc>
      </w:tr>
      <w:tr w:rsidR="00A327A8" w:rsidRPr="00A327A8" w14:paraId="745DF792" w14:textId="77777777" w:rsidTr="009D3570">
        <w:trPr>
          <w:cantSplit/>
          <w:jc w:val="center"/>
        </w:trPr>
        <w:tc>
          <w:tcPr>
            <w:tcW w:w="1166" w:type="pct"/>
            <w:vMerge/>
            <w:tcBorders>
              <w:top w:val="single" w:sz="4" w:space="0" w:color="auto"/>
              <w:left w:val="single" w:sz="4" w:space="0" w:color="auto"/>
              <w:bottom w:val="single" w:sz="4" w:space="0" w:color="auto"/>
              <w:right w:val="single" w:sz="4" w:space="0" w:color="auto"/>
            </w:tcBorders>
            <w:vAlign w:val="center"/>
            <w:hideMark/>
          </w:tcPr>
          <w:p w14:paraId="1D7B57BC" w14:textId="77777777" w:rsidR="00A327A8" w:rsidRPr="00A327A8" w:rsidRDefault="00A327A8" w:rsidP="00A327A8">
            <w:pPr>
              <w:rPr>
                <w:lang w:val="fr-FR"/>
              </w:rPr>
            </w:pPr>
          </w:p>
        </w:tc>
        <w:tc>
          <w:tcPr>
            <w:tcW w:w="1912" w:type="pct"/>
            <w:tcBorders>
              <w:top w:val="single" w:sz="4" w:space="0" w:color="auto"/>
              <w:left w:val="single" w:sz="4" w:space="0" w:color="auto"/>
              <w:bottom w:val="nil"/>
              <w:right w:val="single" w:sz="4" w:space="0" w:color="auto"/>
            </w:tcBorders>
            <w:hideMark/>
          </w:tcPr>
          <w:p w14:paraId="1FE184E4" w14:textId="77777777" w:rsidR="00A327A8" w:rsidRPr="00FC17FF" w:rsidRDefault="00A327A8" w:rsidP="00547640">
            <w:pPr>
              <w:pStyle w:val="Tabletext"/>
              <w:jc w:val="left"/>
              <w:rPr>
                <w:lang w:val="fr-FR"/>
              </w:rPr>
            </w:pPr>
            <w:r w:rsidRPr="00FC17FF">
              <w:rPr>
                <w:lang w:val="fr-FR"/>
              </w:rPr>
              <w:t>B:</w:t>
            </w:r>
          </w:p>
        </w:tc>
        <w:tc>
          <w:tcPr>
            <w:tcW w:w="1919" w:type="pct"/>
            <w:vMerge/>
            <w:tcBorders>
              <w:top w:val="single" w:sz="4" w:space="0" w:color="auto"/>
              <w:left w:val="single" w:sz="4" w:space="0" w:color="auto"/>
              <w:bottom w:val="single" w:sz="4" w:space="0" w:color="auto"/>
              <w:right w:val="single" w:sz="4" w:space="0" w:color="auto"/>
            </w:tcBorders>
            <w:vAlign w:val="center"/>
            <w:hideMark/>
          </w:tcPr>
          <w:p w14:paraId="29B3DE25" w14:textId="77777777" w:rsidR="00A327A8" w:rsidRPr="00A327A8" w:rsidRDefault="00A327A8" w:rsidP="00A327A8">
            <w:pPr>
              <w:rPr>
                <w:lang w:val="fr-FR"/>
              </w:rPr>
            </w:pPr>
          </w:p>
        </w:tc>
      </w:tr>
      <w:tr w:rsidR="00A327A8" w:rsidRPr="00A327A8" w14:paraId="0E614809" w14:textId="77777777" w:rsidTr="009D3570">
        <w:trPr>
          <w:cantSplit/>
          <w:jc w:val="center"/>
        </w:trPr>
        <w:tc>
          <w:tcPr>
            <w:tcW w:w="1166" w:type="pct"/>
            <w:vMerge/>
            <w:tcBorders>
              <w:top w:val="single" w:sz="4" w:space="0" w:color="auto"/>
              <w:left w:val="single" w:sz="4" w:space="0" w:color="auto"/>
              <w:bottom w:val="single" w:sz="4" w:space="0" w:color="auto"/>
              <w:right w:val="single" w:sz="4" w:space="0" w:color="auto"/>
            </w:tcBorders>
            <w:vAlign w:val="center"/>
            <w:hideMark/>
          </w:tcPr>
          <w:p w14:paraId="53EF9CD7" w14:textId="77777777" w:rsidR="00A327A8" w:rsidRPr="00A327A8" w:rsidRDefault="00A327A8" w:rsidP="00A327A8">
            <w:pPr>
              <w:rPr>
                <w:lang w:val="fr-FR"/>
              </w:rPr>
            </w:pPr>
          </w:p>
        </w:tc>
        <w:tc>
          <w:tcPr>
            <w:tcW w:w="1912" w:type="pct"/>
            <w:tcBorders>
              <w:top w:val="nil"/>
              <w:left w:val="single" w:sz="4" w:space="0" w:color="auto"/>
              <w:bottom w:val="single" w:sz="4" w:space="0" w:color="auto"/>
              <w:right w:val="single" w:sz="4" w:space="0" w:color="auto"/>
            </w:tcBorders>
            <w:hideMark/>
          </w:tcPr>
          <w:p w14:paraId="2A60C73D" w14:textId="77777777" w:rsidR="00A327A8" w:rsidRPr="00FC17FF" w:rsidRDefault="00A327A8" w:rsidP="00547640">
            <w:pPr>
              <w:pStyle w:val="Tabletext"/>
              <w:jc w:val="left"/>
              <w:rPr>
                <w:lang w:val="fr-FR"/>
              </w:rPr>
            </w:pPr>
            <w:r w:rsidRPr="00FC17FF">
              <w:rPr>
                <w:lang w:val="fr-FR"/>
              </w:rPr>
              <w:t>Parties de la gamme de fréquences 148</w:t>
            </w:r>
            <w:r w:rsidRPr="00FC17FF">
              <w:rPr>
                <w:lang w:val="fr-FR"/>
              </w:rPr>
              <w:noBreakHyphen/>
              <w:t>174 MHz</w:t>
            </w:r>
          </w:p>
          <w:p w14:paraId="5DC82E8C" w14:textId="77777777" w:rsidR="00A327A8" w:rsidRPr="00FC17FF" w:rsidRDefault="00A327A8" w:rsidP="00547640">
            <w:pPr>
              <w:pStyle w:val="Tabletext"/>
              <w:jc w:val="left"/>
              <w:rPr>
                <w:lang w:val="fr-FR"/>
              </w:rPr>
            </w:pPr>
            <w:r w:rsidRPr="00FC17FF">
              <w:rPr>
                <w:lang w:val="fr-FR"/>
              </w:rPr>
              <w:t>Parties de la gamme de fréquences 380</w:t>
            </w:r>
            <w:r w:rsidRPr="00FC17FF">
              <w:rPr>
                <w:lang w:val="fr-FR"/>
              </w:rPr>
              <w:noBreakHyphen/>
              <w:t>400 MHz (TETRA)</w:t>
            </w:r>
            <w:r w:rsidRPr="00FC17FF">
              <w:rPr>
                <w:vertAlign w:val="superscript"/>
                <w:lang w:val="fr-FR"/>
              </w:rPr>
              <w:t>(2)</w:t>
            </w:r>
          </w:p>
          <w:p w14:paraId="63AEA452" w14:textId="77777777" w:rsidR="00A327A8" w:rsidRPr="00FC17FF" w:rsidRDefault="00A327A8" w:rsidP="00547640">
            <w:pPr>
              <w:pStyle w:val="Tabletext"/>
              <w:jc w:val="left"/>
              <w:rPr>
                <w:lang w:val="fr-FR"/>
              </w:rPr>
            </w:pPr>
            <w:r w:rsidRPr="00FC17FF">
              <w:rPr>
                <w:lang w:val="fr-FR"/>
              </w:rPr>
              <w:t>Parties de la gamme de fréquences 403</w:t>
            </w:r>
            <w:r w:rsidRPr="00FC17FF">
              <w:rPr>
                <w:lang w:val="fr-FR"/>
              </w:rPr>
              <w:noBreakHyphen/>
              <w:t>470 MHz</w:t>
            </w:r>
          </w:p>
          <w:p w14:paraId="3DE2DA78" w14:textId="77777777" w:rsidR="00A327A8" w:rsidRPr="00FC17FF" w:rsidRDefault="00A327A8" w:rsidP="00547640">
            <w:pPr>
              <w:pStyle w:val="Tabletext"/>
              <w:jc w:val="left"/>
              <w:rPr>
                <w:lang w:val="fr-FR"/>
              </w:rPr>
            </w:pPr>
            <w:r w:rsidRPr="00FC17FF">
              <w:rPr>
                <w:lang w:val="fr-FR"/>
              </w:rPr>
              <w:t>459,7875-469,7875 MHz</w:t>
            </w:r>
          </w:p>
          <w:p w14:paraId="42E41106" w14:textId="77777777" w:rsidR="00A327A8" w:rsidRPr="00FC17FF" w:rsidRDefault="00A327A8" w:rsidP="00547640">
            <w:pPr>
              <w:pStyle w:val="Tabletext"/>
              <w:jc w:val="left"/>
              <w:rPr>
                <w:lang w:val="fr-FR"/>
              </w:rPr>
            </w:pPr>
            <w:r w:rsidRPr="00FC17FF">
              <w:rPr>
                <w:lang w:val="fr-FR"/>
              </w:rPr>
              <w:t>Parties de la gamme de fréquences 900</w:t>
            </w:r>
            <w:r w:rsidRPr="00FC17FF">
              <w:rPr>
                <w:lang w:val="fr-FR"/>
              </w:rPr>
              <w:noBreakHyphen/>
              <w:t>930 MHz</w:t>
            </w:r>
          </w:p>
        </w:tc>
        <w:tc>
          <w:tcPr>
            <w:tcW w:w="1919" w:type="pct"/>
            <w:vMerge/>
            <w:tcBorders>
              <w:top w:val="single" w:sz="4" w:space="0" w:color="auto"/>
              <w:left w:val="single" w:sz="4" w:space="0" w:color="auto"/>
              <w:bottom w:val="single" w:sz="4" w:space="0" w:color="auto"/>
              <w:right w:val="single" w:sz="4" w:space="0" w:color="auto"/>
            </w:tcBorders>
            <w:vAlign w:val="center"/>
            <w:hideMark/>
          </w:tcPr>
          <w:p w14:paraId="426DEE71" w14:textId="77777777" w:rsidR="00A327A8" w:rsidRPr="00A327A8" w:rsidRDefault="00A327A8" w:rsidP="00A327A8">
            <w:pPr>
              <w:rPr>
                <w:lang w:val="fr-FR"/>
              </w:rPr>
            </w:pPr>
          </w:p>
        </w:tc>
      </w:tr>
      <w:tr w:rsidR="00A327A8" w:rsidRPr="00A327A8" w14:paraId="552D05DB" w14:textId="77777777" w:rsidTr="009D3570">
        <w:trPr>
          <w:cantSplit/>
          <w:jc w:val="center"/>
        </w:trPr>
        <w:tc>
          <w:tcPr>
            <w:tcW w:w="1166" w:type="pct"/>
            <w:vMerge/>
            <w:tcBorders>
              <w:top w:val="single" w:sz="4" w:space="0" w:color="auto"/>
              <w:left w:val="single" w:sz="4" w:space="0" w:color="auto"/>
              <w:bottom w:val="single" w:sz="4" w:space="0" w:color="auto"/>
              <w:right w:val="single" w:sz="4" w:space="0" w:color="auto"/>
            </w:tcBorders>
            <w:vAlign w:val="center"/>
            <w:hideMark/>
          </w:tcPr>
          <w:p w14:paraId="451532B9" w14:textId="77777777" w:rsidR="00A327A8" w:rsidRPr="00A327A8" w:rsidRDefault="00A327A8" w:rsidP="00A327A8">
            <w:pPr>
              <w:rPr>
                <w:lang w:val="fr-FR"/>
              </w:rPr>
            </w:pPr>
          </w:p>
        </w:tc>
        <w:tc>
          <w:tcPr>
            <w:tcW w:w="1912" w:type="pct"/>
            <w:tcBorders>
              <w:top w:val="single" w:sz="4" w:space="0" w:color="auto"/>
              <w:left w:val="single" w:sz="4" w:space="0" w:color="auto"/>
              <w:bottom w:val="nil"/>
              <w:right w:val="single" w:sz="4" w:space="0" w:color="auto"/>
            </w:tcBorders>
            <w:hideMark/>
          </w:tcPr>
          <w:p w14:paraId="5947B88D" w14:textId="77777777" w:rsidR="00A327A8" w:rsidRPr="00FC17FF" w:rsidRDefault="00A327A8" w:rsidP="00547640">
            <w:pPr>
              <w:pStyle w:val="Tabletext"/>
              <w:jc w:val="left"/>
              <w:rPr>
                <w:lang w:val="fr-FR"/>
              </w:rPr>
            </w:pPr>
            <w:r w:rsidRPr="00FC17FF">
              <w:rPr>
                <w:lang w:val="fr-FR"/>
              </w:rPr>
              <w:t>ARG:</w:t>
            </w:r>
          </w:p>
        </w:tc>
        <w:tc>
          <w:tcPr>
            <w:tcW w:w="1919" w:type="pct"/>
            <w:vMerge/>
            <w:tcBorders>
              <w:top w:val="single" w:sz="4" w:space="0" w:color="auto"/>
              <w:left w:val="single" w:sz="4" w:space="0" w:color="auto"/>
              <w:bottom w:val="single" w:sz="4" w:space="0" w:color="auto"/>
              <w:right w:val="single" w:sz="4" w:space="0" w:color="auto"/>
            </w:tcBorders>
            <w:vAlign w:val="center"/>
            <w:hideMark/>
          </w:tcPr>
          <w:p w14:paraId="2F7FCECB" w14:textId="77777777" w:rsidR="00A327A8" w:rsidRPr="00A327A8" w:rsidRDefault="00A327A8" w:rsidP="00A327A8">
            <w:pPr>
              <w:rPr>
                <w:lang w:val="fr-FR"/>
              </w:rPr>
            </w:pPr>
          </w:p>
        </w:tc>
      </w:tr>
      <w:tr w:rsidR="00A327A8" w:rsidRPr="00A327A8" w14:paraId="34615B2E" w14:textId="77777777" w:rsidTr="009D3570">
        <w:trPr>
          <w:cantSplit/>
          <w:trHeight w:val="3779"/>
          <w:jc w:val="center"/>
        </w:trPr>
        <w:tc>
          <w:tcPr>
            <w:tcW w:w="1166" w:type="pct"/>
            <w:vMerge/>
            <w:tcBorders>
              <w:top w:val="single" w:sz="4" w:space="0" w:color="auto"/>
              <w:left w:val="single" w:sz="4" w:space="0" w:color="auto"/>
              <w:bottom w:val="single" w:sz="4" w:space="0" w:color="auto"/>
              <w:right w:val="single" w:sz="4" w:space="0" w:color="auto"/>
            </w:tcBorders>
            <w:vAlign w:val="center"/>
            <w:hideMark/>
          </w:tcPr>
          <w:p w14:paraId="3B4680AB" w14:textId="77777777" w:rsidR="00A327A8" w:rsidRPr="00A327A8" w:rsidRDefault="00A327A8" w:rsidP="00A327A8">
            <w:pPr>
              <w:rPr>
                <w:lang w:val="fr-FR"/>
              </w:rPr>
            </w:pPr>
          </w:p>
        </w:tc>
        <w:tc>
          <w:tcPr>
            <w:tcW w:w="1912" w:type="pct"/>
            <w:tcBorders>
              <w:top w:val="nil"/>
              <w:left w:val="single" w:sz="4" w:space="0" w:color="auto"/>
              <w:bottom w:val="single" w:sz="4" w:space="0" w:color="auto"/>
              <w:right w:val="single" w:sz="4" w:space="0" w:color="auto"/>
            </w:tcBorders>
            <w:hideMark/>
          </w:tcPr>
          <w:p w14:paraId="1AC2FF5C" w14:textId="77777777" w:rsidR="00A327A8" w:rsidRPr="00FC17FF" w:rsidRDefault="00A327A8" w:rsidP="00547640">
            <w:pPr>
              <w:pStyle w:val="Tabletext"/>
              <w:jc w:val="left"/>
              <w:rPr>
                <w:lang w:val="fr-FR"/>
              </w:rPr>
            </w:pPr>
            <w:r w:rsidRPr="00FC17FF">
              <w:rPr>
                <w:lang w:val="fr-FR"/>
              </w:rPr>
              <w:t>Parties de la gamme de fréquences 4,5</w:t>
            </w:r>
            <w:r w:rsidRPr="00FC17FF">
              <w:rPr>
                <w:lang w:val="fr-FR"/>
              </w:rPr>
              <w:noBreakHyphen/>
              <w:t>7 MHz</w:t>
            </w:r>
            <w:r w:rsidRPr="00FC17FF">
              <w:rPr>
                <w:vertAlign w:val="superscript"/>
                <w:lang w:val="fr-FR"/>
              </w:rPr>
              <w:t>(2)</w:t>
            </w:r>
            <w:r w:rsidRPr="00FC17FF">
              <w:rPr>
                <w:lang w:val="fr-FR"/>
              </w:rPr>
              <w:t xml:space="preserve"> </w:t>
            </w:r>
          </w:p>
          <w:p w14:paraId="45CB1ABA" w14:textId="77777777" w:rsidR="00A327A8" w:rsidRPr="00FC17FF" w:rsidRDefault="00A327A8" w:rsidP="00547640">
            <w:pPr>
              <w:pStyle w:val="Tabletext"/>
              <w:jc w:val="left"/>
              <w:rPr>
                <w:lang w:val="fr-FR"/>
              </w:rPr>
            </w:pPr>
            <w:r w:rsidRPr="00FC17FF">
              <w:rPr>
                <w:lang w:val="fr-FR"/>
              </w:rPr>
              <w:t>Parties de la gamme de fréquences 150</w:t>
            </w:r>
            <w:r w:rsidRPr="00FC17FF">
              <w:rPr>
                <w:lang w:val="fr-FR"/>
              </w:rPr>
              <w:noBreakHyphen/>
              <w:t>170 MHz</w:t>
            </w:r>
            <w:r w:rsidRPr="00FC17FF">
              <w:rPr>
                <w:vertAlign w:val="superscript"/>
                <w:lang w:val="fr-FR"/>
              </w:rPr>
              <w:t>(2)</w:t>
            </w:r>
            <w:r w:rsidRPr="00FC17FF">
              <w:rPr>
                <w:lang w:val="fr-FR"/>
              </w:rPr>
              <w:t xml:space="preserve"> </w:t>
            </w:r>
          </w:p>
          <w:p w14:paraId="1BCD3527" w14:textId="77777777" w:rsidR="00A327A8" w:rsidRPr="00FC17FF" w:rsidRDefault="00A327A8" w:rsidP="00547640">
            <w:pPr>
              <w:pStyle w:val="Tabletext"/>
              <w:jc w:val="left"/>
              <w:rPr>
                <w:vertAlign w:val="superscript"/>
                <w:lang w:val="fr-FR"/>
              </w:rPr>
            </w:pPr>
            <w:r w:rsidRPr="00FC17FF">
              <w:rPr>
                <w:lang w:val="fr-FR"/>
              </w:rPr>
              <w:t>Parties de la gamme de fréquences 410</w:t>
            </w:r>
            <w:r w:rsidRPr="00FC17FF">
              <w:rPr>
                <w:lang w:val="fr-FR"/>
              </w:rPr>
              <w:noBreakHyphen/>
              <w:t>450 MHz</w:t>
            </w:r>
            <w:r w:rsidRPr="00FC17FF">
              <w:rPr>
                <w:vertAlign w:val="superscript"/>
                <w:lang w:val="fr-FR"/>
              </w:rPr>
              <w:t>(2)</w:t>
            </w:r>
          </w:p>
          <w:p w14:paraId="2A7CDC01" w14:textId="77777777" w:rsidR="00A327A8" w:rsidRPr="00FC17FF" w:rsidRDefault="00A327A8" w:rsidP="00547640">
            <w:pPr>
              <w:pStyle w:val="Tabletext"/>
              <w:jc w:val="left"/>
              <w:rPr>
                <w:lang w:val="fr-FR"/>
              </w:rPr>
            </w:pPr>
            <w:r w:rsidRPr="00FC17FF">
              <w:rPr>
                <w:lang w:val="fr-FR"/>
              </w:rPr>
              <w:t>450-470 MHz</w:t>
            </w:r>
          </w:p>
          <w:p w14:paraId="1310ED1B" w14:textId="77777777" w:rsidR="00A327A8" w:rsidRPr="00FC17FF" w:rsidRDefault="00A327A8" w:rsidP="00547640">
            <w:pPr>
              <w:pStyle w:val="Tabletext"/>
              <w:jc w:val="left"/>
              <w:rPr>
                <w:vertAlign w:val="superscript"/>
                <w:lang w:val="fr-FR"/>
              </w:rPr>
            </w:pPr>
            <w:r w:rsidRPr="00FC17FF">
              <w:rPr>
                <w:lang w:val="fr-FR"/>
              </w:rPr>
              <w:t>490-512 MHz</w:t>
            </w:r>
            <w:r w:rsidRPr="00FC17FF">
              <w:rPr>
                <w:vertAlign w:val="superscript"/>
                <w:lang w:val="fr-FR"/>
              </w:rPr>
              <w:t>(2)</w:t>
            </w:r>
          </w:p>
          <w:p w14:paraId="0B64D704" w14:textId="77777777" w:rsidR="00A327A8" w:rsidRPr="00FC17FF" w:rsidRDefault="00A327A8" w:rsidP="00547640">
            <w:pPr>
              <w:pStyle w:val="Tabletext"/>
              <w:jc w:val="left"/>
              <w:rPr>
                <w:lang w:val="fr-FR"/>
              </w:rPr>
            </w:pPr>
            <w:r w:rsidRPr="00FC17FF">
              <w:rPr>
                <w:lang w:val="fr-FR"/>
              </w:rPr>
              <w:t>800-900 MHz</w:t>
            </w:r>
          </w:p>
          <w:p w14:paraId="36995C64" w14:textId="6341F67D" w:rsidR="00A327A8" w:rsidRPr="00FC17FF" w:rsidRDefault="00A327A8" w:rsidP="00547640">
            <w:pPr>
              <w:pStyle w:val="Tabletext"/>
              <w:jc w:val="left"/>
              <w:rPr>
                <w:lang w:val="fr-FR"/>
              </w:rPr>
            </w:pPr>
            <w:r w:rsidRPr="00FC17FF">
              <w:rPr>
                <w:lang w:val="fr-FR"/>
              </w:rPr>
              <w:t>1</w:t>
            </w:r>
            <w:r w:rsidR="00F54242" w:rsidRPr="00FC17FF">
              <w:rPr>
                <w:lang w:val="fr-FR"/>
              </w:rPr>
              <w:t> </w:t>
            </w:r>
            <w:r w:rsidRPr="00FC17FF">
              <w:rPr>
                <w:lang w:val="fr-FR"/>
              </w:rPr>
              <w:t>427-1</w:t>
            </w:r>
            <w:r w:rsidR="00F54242" w:rsidRPr="00FC17FF">
              <w:rPr>
                <w:lang w:val="fr-FR"/>
              </w:rPr>
              <w:t> </w:t>
            </w:r>
            <w:r w:rsidRPr="00FC17FF">
              <w:rPr>
                <w:lang w:val="fr-FR"/>
              </w:rPr>
              <w:t>525 MHz</w:t>
            </w:r>
          </w:p>
          <w:p w14:paraId="347A3B0D" w14:textId="078EB632" w:rsidR="00A327A8" w:rsidRPr="00FC17FF" w:rsidRDefault="00A327A8" w:rsidP="00547640">
            <w:pPr>
              <w:pStyle w:val="Tabletext"/>
              <w:jc w:val="left"/>
              <w:rPr>
                <w:lang w:val="fr-FR"/>
              </w:rPr>
            </w:pPr>
            <w:r w:rsidRPr="00FC17FF">
              <w:rPr>
                <w:lang w:val="fr-FR"/>
              </w:rPr>
              <w:t>7</w:t>
            </w:r>
            <w:r w:rsidR="00F54242" w:rsidRPr="00FC17FF">
              <w:rPr>
                <w:lang w:val="fr-FR"/>
              </w:rPr>
              <w:t> </w:t>
            </w:r>
            <w:r w:rsidRPr="00FC17FF">
              <w:rPr>
                <w:lang w:val="fr-FR"/>
              </w:rPr>
              <w:t>110-7</w:t>
            </w:r>
            <w:r w:rsidR="00F54242" w:rsidRPr="00FC17FF">
              <w:rPr>
                <w:lang w:val="fr-FR"/>
              </w:rPr>
              <w:t> </w:t>
            </w:r>
            <w:r w:rsidRPr="00FC17FF">
              <w:rPr>
                <w:lang w:val="fr-FR"/>
              </w:rPr>
              <w:t>725 MHz</w:t>
            </w:r>
          </w:p>
          <w:p w14:paraId="50382994" w14:textId="50C102C2" w:rsidR="00A327A8" w:rsidRPr="00FC17FF" w:rsidRDefault="00A327A8" w:rsidP="00547640">
            <w:pPr>
              <w:pStyle w:val="Tabletext"/>
              <w:jc w:val="left"/>
              <w:rPr>
                <w:lang w:val="fr-FR"/>
              </w:rPr>
            </w:pPr>
            <w:r w:rsidRPr="00FC17FF">
              <w:rPr>
                <w:lang w:val="fr-FR"/>
              </w:rPr>
              <w:t>17</w:t>
            </w:r>
            <w:r w:rsidR="00F54242" w:rsidRPr="00FC17FF">
              <w:rPr>
                <w:lang w:val="fr-FR"/>
              </w:rPr>
              <w:t> </w:t>
            </w:r>
            <w:r w:rsidRPr="00FC17FF">
              <w:rPr>
                <w:lang w:val="fr-FR"/>
              </w:rPr>
              <w:t>700-19</w:t>
            </w:r>
            <w:r w:rsidR="00F54242" w:rsidRPr="00FC17FF">
              <w:rPr>
                <w:lang w:val="fr-FR"/>
              </w:rPr>
              <w:t> </w:t>
            </w:r>
            <w:r w:rsidRPr="00FC17FF">
              <w:rPr>
                <w:lang w:val="fr-FR"/>
              </w:rPr>
              <w:t>700 MHz</w:t>
            </w:r>
          </w:p>
        </w:tc>
        <w:tc>
          <w:tcPr>
            <w:tcW w:w="1919" w:type="pct"/>
            <w:vMerge/>
            <w:tcBorders>
              <w:top w:val="single" w:sz="4" w:space="0" w:color="auto"/>
              <w:left w:val="single" w:sz="4" w:space="0" w:color="auto"/>
              <w:bottom w:val="single" w:sz="4" w:space="0" w:color="auto"/>
              <w:right w:val="single" w:sz="4" w:space="0" w:color="auto"/>
            </w:tcBorders>
            <w:vAlign w:val="center"/>
            <w:hideMark/>
          </w:tcPr>
          <w:p w14:paraId="159FF407" w14:textId="77777777" w:rsidR="00A327A8" w:rsidRPr="00A327A8" w:rsidRDefault="00A327A8" w:rsidP="00A327A8">
            <w:pPr>
              <w:rPr>
                <w:lang w:val="fr-FR"/>
              </w:rPr>
            </w:pPr>
          </w:p>
        </w:tc>
      </w:tr>
      <w:tr w:rsidR="00D0086B" w:rsidRPr="00FC17FF" w14:paraId="2D7693EE" w14:textId="77777777" w:rsidTr="009D3570">
        <w:trPr>
          <w:jc w:val="center"/>
        </w:trPr>
        <w:tc>
          <w:tcPr>
            <w:tcW w:w="4997" w:type="pct"/>
            <w:gridSpan w:val="3"/>
            <w:tcBorders>
              <w:top w:val="nil"/>
              <w:left w:val="nil"/>
              <w:bottom w:val="single" w:sz="4" w:space="0" w:color="auto"/>
              <w:right w:val="nil"/>
            </w:tcBorders>
            <w:vAlign w:val="center"/>
          </w:tcPr>
          <w:p w14:paraId="3B1EF3AA" w14:textId="1A939AE8" w:rsidR="00D0086B" w:rsidRPr="00FC17FF" w:rsidRDefault="00D0086B" w:rsidP="00D0086B">
            <w:pPr>
              <w:pStyle w:val="TableNo"/>
              <w:rPr>
                <w:lang w:val="fr-FR"/>
              </w:rPr>
            </w:pPr>
            <w:r w:rsidRPr="00FC17FF">
              <w:rPr>
                <w:lang w:val="fr-FR"/>
              </w:rPr>
              <w:t>TABLEAU 2 (</w:t>
            </w:r>
            <w:r w:rsidRPr="00FC17FF">
              <w:rPr>
                <w:i/>
                <w:iCs/>
                <w:lang w:val="fr-FR"/>
              </w:rPr>
              <w:t>suite</w:t>
            </w:r>
            <w:r w:rsidRPr="00FC17FF">
              <w:rPr>
                <w:lang w:val="fr-FR"/>
              </w:rPr>
              <w:t>)</w:t>
            </w:r>
          </w:p>
        </w:tc>
      </w:tr>
      <w:tr w:rsidR="00900085" w:rsidRPr="00A327A8" w14:paraId="1827FB52" w14:textId="77777777" w:rsidTr="009D3570">
        <w:trPr>
          <w:jc w:val="center"/>
        </w:trPr>
        <w:tc>
          <w:tcPr>
            <w:tcW w:w="4997" w:type="pct"/>
            <w:gridSpan w:val="3"/>
            <w:tcBorders>
              <w:top w:val="single" w:sz="4" w:space="0" w:color="auto"/>
              <w:left w:val="single" w:sz="4" w:space="0" w:color="auto"/>
              <w:bottom w:val="single" w:sz="4" w:space="0" w:color="auto"/>
              <w:right w:val="single" w:sz="4" w:space="0" w:color="auto"/>
            </w:tcBorders>
            <w:vAlign w:val="center"/>
            <w:hideMark/>
          </w:tcPr>
          <w:p w14:paraId="6000C239" w14:textId="77777777" w:rsidR="00900085" w:rsidRPr="00FC17FF" w:rsidRDefault="00900085" w:rsidP="002608EB">
            <w:pPr>
              <w:pStyle w:val="Tablehead"/>
              <w:rPr>
                <w:lang w:val="fr-FR"/>
              </w:rPr>
            </w:pPr>
            <w:r w:rsidRPr="00FC17FF">
              <w:rPr>
                <w:lang w:val="fr-FR"/>
              </w:rPr>
              <w:t>Région 2</w:t>
            </w:r>
          </w:p>
        </w:tc>
      </w:tr>
      <w:tr w:rsidR="00900085" w:rsidRPr="00A327A8" w14:paraId="0C2E60B1" w14:textId="77777777" w:rsidTr="009D3570">
        <w:trPr>
          <w:jc w:val="center"/>
        </w:trPr>
        <w:tc>
          <w:tcPr>
            <w:tcW w:w="1166" w:type="pct"/>
            <w:tcBorders>
              <w:top w:val="single" w:sz="4" w:space="0" w:color="auto"/>
              <w:left w:val="single" w:sz="4" w:space="0" w:color="auto"/>
              <w:bottom w:val="single" w:sz="4" w:space="0" w:color="auto"/>
              <w:right w:val="single" w:sz="4" w:space="0" w:color="auto"/>
            </w:tcBorders>
            <w:vAlign w:val="center"/>
            <w:hideMark/>
          </w:tcPr>
          <w:p w14:paraId="50E140DF" w14:textId="77777777" w:rsidR="00900085" w:rsidRPr="00FC17FF" w:rsidRDefault="00900085" w:rsidP="002608EB">
            <w:pPr>
              <w:pStyle w:val="Tablehead"/>
              <w:rPr>
                <w:lang w:val="fr-FR"/>
              </w:rPr>
            </w:pPr>
            <w:r w:rsidRPr="00FC17FF">
              <w:rPr>
                <w:lang w:val="fr-FR"/>
              </w:rPr>
              <w:t>Application</w:t>
            </w:r>
          </w:p>
        </w:tc>
        <w:tc>
          <w:tcPr>
            <w:tcW w:w="1912" w:type="pct"/>
            <w:tcBorders>
              <w:top w:val="single" w:sz="4" w:space="0" w:color="auto"/>
              <w:left w:val="single" w:sz="4" w:space="0" w:color="auto"/>
              <w:bottom w:val="single" w:sz="4" w:space="0" w:color="auto"/>
              <w:right w:val="single" w:sz="4" w:space="0" w:color="auto"/>
            </w:tcBorders>
            <w:vAlign w:val="center"/>
            <w:hideMark/>
          </w:tcPr>
          <w:p w14:paraId="6C827ACF" w14:textId="1569F013" w:rsidR="00900085" w:rsidRPr="00FC17FF" w:rsidRDefault="00900085" w:rsidP="002608EB">
            <w:pPr>
              <w:pStyle w:val="Tablehead"/>
              <w:rPr>
                <w:lang w:val="fr-FR"/>
              </w:rPr>
            </w:pPr>
            <w:r w:rsidRPr="00FC17FF">
              <w:rPr>
                <w:lang w:val="fr-FR"/>
              </w:rPr>
              <w:t>Gammes de fréquences dans les attributions existantes au service mobile dont l</w:t>
            </w:r>
            <w:r w:rsidR="00EA124B">
              <w:rPr>
                <w:lang w:val="fr-FR"/>
              </w:rPr>
              <w:t>'</w:t>
            </w:r>
            <w:r w:rsidRPr="00FC17FF">
              <w:rPr>
                <w:lang w:val="fr-FR"/>
              </w:rPr>
              <w:t>harmonisation est envisagée ou proposée</w:t>
            </w:r>
          </w:p>
        </w:tc>
        <w:tc>
          <w:tcPr>
            <w:tcW w:w="1919" w:type="pct"/>
            <w:tcBorders>
              <w:top w:val="single" w:sz="4" w:space="0" w:color="auto"/>
              <w:left w:val="single" w:sz="4" w:space="0" w:color="auto"/>
              <w:bottom w:val="single" w:sz="4" w:space="0" w:color="auto"/>
              <w:right w:val="single" w:sz="4" w:space="0" w:color="auto"/>
            </w:tcBorders>
            <w:vAlign w:val="center"/>
            <w:hideMark/>
          </w:tcPr>
          <w:p w14:paraId="64AE4232" w14:textId="6A6EA0DA" w:rsidR="00900085" w:rsidRPr="00FC17FF" w:rsidRDefault="00900085" w:rsidP="002608EB">
            <w:pPr>
              <w:pStyle w:val="Tablehead"/>
              <w:rPr>
                <w:lang w:val="fr-FR"/>
              </w:rPr>
            </w:pPr>
            <w:r w:rsidRPr="00FC17FF">
              <w:rPr>
                <w:lang w:val="fr-FR"/>
              </w:rPr>
              <w:t>Gammes de fréquences harmonisées dans les attributions existantes au service mobile dans la Région 2</w:t>
            </w:r>
            <w:r w:rsidR="00A95FEB" w:rsidRPr="00FC17FF">
              <w:rPr>
                <w:rStyle w:val="FootnoteReference"/>
                <w:position w:val="0"/>
                <w:sz w:val="22"/>
                <w:vertAlign w:val="superscript"/>
                <w:lang w:val="fr-FR"/>
              </w:rPr>
              <w:t>8</w:t>
            </w:r>
            <w:r w:rsidRPr="00FC17FF">
              <w:rPr>
                <w:lang w:val="fr-FR"/>
              </w:rPr>
              <w:t xml:space="preserve"> </w:t>
            </w:r>
          </w:p>
        </w:tc>
      </w:tr>
      <w:tr w:rsidR="00900085" w:rsidRPr="00FC17FF" w14:paraId="3B46FD2C" w14:textId="77777777" w:rsidTr="009D3570">
        <w:trPr>
          <w:jc w:val="center"/>
        </w:trPr>
        <w:tc>
          <w:tcPr>
            <w:tcW w:w="1166" w:type="pct"/>
            <w:vMerge w:val="restart"/>
            <w:tcBorders>
              <w:top w:val="single" w:sz="4" w:space="0" w:color="auto"/>
              <w:left w:val="single" w:sz="4" w:space="0" w:color="auto"/>
              <w:right w:val="single" w:sz="4" w:space="0" w:color="auto"/>
            </w:tcBorders>
            <w:vAlign w:val="center"/>
          </w:tcPr>
          <w:p w14:paraId="33A51FE4" w14:textId="5B884375" w:rsidR="00900085" w:rsidRPr="00FC17FF" w:rsidRDefault="00900085" w:rsidP="00900085">
            <w:pPr>
              <w:pStyle w:val="Tabletext"/>
              <w:rPr>
                <w:lang w:val="fr-FR"/>
              </w:rPr>
            </w:pPr>
          </w:p>
        </w:tc>
        <w:tc>
          <w:tcPr>
            <w:tcW w:w="1912" w:type="pct"/>
            <w:tcBorders>
              <w:top w:val="single" w:sz="4" w:space="0" w:color="auto"/>
              <w:left w:val="single" w:sz="4" w:space="0" w:color="auto"/>
              <w:bottom w:val="single" w:sz="4" w:space="0" w:color="auto"/>
              <w:right w:val="single" w:sz="4" w:space="0" w:color="auto"/>
            </w:tcBorders>
          </w:tcPr>
          <w:p w14:paraId="60C52B1E" w14:textId="77777777" w:rsidR="00900085" w:rsidRPr="00FC17FF" w:rsidRDefault="00900085" w:rsidP="00900085">
            <w:pPr>
              <w:pStyle w:val="Tabletext"/>
              <w:jc w:val="left"/>
              <w:rPr>
                <w:lang w:val="fr-FR"/>
              </w:rPr>
            </w:pPr>
            <w:r w:rsidRPr="00FC17FF">
              <w:rPr>
                <w:lang w:val="fr-FR"/>
              </w:rPr>
              <w:t>MEX:</w:t>
            </w:r>
          </w:p>
          <w:p w14:paraId="07140E12" w14:textId="77777777" w:rsidR="00900085" w:rsidRPr="00FC17FF" w:rsidRDefault="00900085" w:rsidP="00900085">
            <w:pPr>
              <w:pStyle w:val="Tabletext"/>
              <w:jc w:val="left"/>
              <w:rPr>
                <w:lang w:val="fr-FR"/>
              </w:rPr>
            </w:pPr>
            <w:r w:rsidRPr="00FC17FF">
              <w:rPr>
                <w:lang w:val="fr-FR"/>
              </w:rPr>
              <w:t>160-174 MHz</w:t>
            </w:r>
          </w:p>
          <w:p w14:paraId="276C78CB" w14:textId="77777777" w:rsidR="00900085" w:rsidRPr="00FC17FF" w:rsidRDefault="00900085" w:rsidP="00900085">
            <w:pPr>
              <w:pStyle w:val="Tabletext"/>
              <w:jc w:val="left"/>
              <w:rPr>
                <w:lang w:val="fr-FR"/>
              </w:rPr>
            </w:pPr>
            <w:r w:rsidRPr="00FC17FF">
              <w:rPr>
                <w:lang w:val="fr-FR"/>
              </w:rPr>
              <w:t>350-380 MHz</w:t>
            </w:r>
            <w:r w:rsidRPr="00FC17FF">
              <w:rPr>
                <w:vertAlign w:val="superscript"/>
                <w:lang w:val="fr-FR"/>
              </w:rPr>
              <w:t>(2)</w:t>
            </w:r>
            <w:r w:rsidRPr="00FC17FF">
              <w:rPr>
                <w:lang w:val="fr-FR"/>
              </w:rPr>
              <w:t xml:space="preserve"> </w:t>
            </w:r>
          </w:p>
          <w:p w14:paraId="0762DCB1" w14:textId="77777777" w:rsidR="00900085" w:rsidRPr="00FC17FF" w:rsidRDefault="00900085" w:rsidP="00900085">
            <w:pPr>
              <w:pStyle w:val="Tabletext"/>
              <w:jc w:val="left"/>
              <w:rPr>
                <w:lang w:val="fr-FR"/>
              </w:rPr>
            </w:pPr>
            <w:r w:rsidRPr="00FC17FF">
              <w:rPr>
                <w:lang w:val="fr-FR"/>
              </w:rPr>
              <w:t>410-430 MHz</w:t>
            </w:r>
            <w:r w:rsidRPr="00FC17FF">
              <w:rPr>
                <w:vertAlign w:val="superscript"/>
                <w:lang w:val="fr-FR"/>
              </w:rPr>
              <w:t>(2)</w:t>
            </w:r>
            <w:r w:rsidRPr="00FC17FF">
              <w:rPr>
                <w:lang w:val="fr-FR"/>
              </w:rPr>
              <w:t xml:space="preserve"> </w:t>
            </w:r>
          </w:p>
          <w:p w14:paraId="76B916B7" w14:textId="77777777" w:rsidR="00900085" w:rsidRPr="00FC17FF" w:rsidRDefault="00900085" w:rsidP="00900085">
            <w:pPr>
              <w:pStyle w:val="Tabletext"/>
              <w:jc w:val="left"/>
              <w:rPr>
                <w:lang w:val="fr-FR"/>
              </w:rPr>
            </w:pPr>
            <w:r w:rsidRPr="00FC17FF">
              <w:rPr>
                <w:lang w:val="fr-FR"/>
              </w:rPr>
              <w:t>806-814/851-859 MHz</w:t>
            </w:r>
            <w:r w:rsidRPr="00FC17FF">
              <w:rPr>
                <w:vertAlign w:val="superscript"/>
                <w:lang w:val="fr-FR"/>
              </w:rPr>
              <w:t>(2)</w:t>
            </w:r>
          </w:p>
        </w:tc>
        <w:tc>
          <w:tcPr>
            <w:tcW w:w="1919" w:type="pct"/>
            <w:tcBorders>
              <w:top w:val="single" w:sz="4" w:space="0" w:color="auto"/>
              <w:left w:val="single" w:sz="4" w:space="0" w:color="auto"/>
              <w:bottom w:val="single" w:sz="4" w:space="0" w:color="auto"/>
              <w:right w:val="single" w:sz="4" w:space="0" w:color="auto"/>
            </w:tcBorders>
          </w:tcPr>
          <w:p w14:paraId="35A94EF6" w14:textId="77777777" w:rsidR="00900085" w:rsidRPr="00FC17FF" w:rsidRDefault="00900085" w:rsidP="004B6A2E">
            <w:pPr>
              <w:pStyle w:val="Tabletext"/>
              <w:jc w:val="left"/>
              <w:rPr>
                <w:lang w:val="fr-FR"/>
              </w:rPr>
            </w:pPr>
            <w:r w:rsidRPr="00FC17FF">
              <w:rPr>
                <w:lang w:val="fr-FR"/>
              </w:rPr>
              <w:t>Deux administrations, au moins: 1,5 GHz 2-10,5 GHz et 17,7-18,0 GHz</w:t>
            </w:r>
          </w:p>
        </w:tc>
      </w:tr>
      <w:tr w:rsidR="00900085" w:rsidRPr="00FC17FF" w14:paraId="13DF7D22" w14:textId="77777777" w:rsidTr="009D3570">
        <w:trPr>
          <w:cantSplit/>
          <w:jc w:val="center"/>
        </w:trPr>
        <w:tc>
          <w:tcPr>
            <w:tcW w:w="1166" w:type="pct"/>
            <w:vMerge/>
            <w:tcBorders>
              <w:left w:val="single" w:sz="4" w:space="0" w:color="auto"/>
              <w:right w:val="single" w:sz="4" w:space="0" w:color="auto"/>
            </w:tcBorders>
            <w:vAlign w:val="center"/>
          </w:tcPr>
          <w:p w14:paraId="2D6B579A" w14:textId="77777777" w:rsidR="00900085" w:rsidRPr="00FC17FF" w:rsidRDefault="00900085" w:rsidP="00900085">
            <w:pPr>
              <w:pStyle w:val="Tabletext"/>
              <w:rPr>
                <w:lang w:val="fr-FR"/>
              </w:rPr>
            </w:pPr>
          </w:p>
        </w:tc>
        <w:tc>
          <w:tcPr>
            <w:tcW w:w="1912" w:type="pct"/>
            <w:tcBorders>
              <w:top w:val="single" w:sz="4" w:space="0" w:color="auto"/>
              <w:left w:val="single" w:sz="4" w:space="0" w:color="auto"/>
              <w:bottom w:val="single" w:sz="4" w:space="0" w:color="auto"/>
              <w:right w:val="single" w:sz="4" w:space="0" w:color="auto"/>
            </w:tcBorders>
          </w:tcPr>
          <w:p w14:paraId="0A0C87E4" w14:textId="77777777" w:rsidR="00900085" w:rsidRPr="00FC17FF" w:rsidRDefault="00900085" w:rsidP="00900085">
            <w:pPr>
              <w:pStyle w:val="Tabletext"/>
              <w:jc w:val="left"/>
              <w:rPr>
                <w:lang w:val="fr-FR"/>
              </w:rPr>
            </w:pPr>
            <w:r w:rsidRPr="00FC17FF">
              <w:rPr>
                <w:lang w:val="fr-FR"/>
              </w:rPr>
              <w:t>JMC:</w:t>
            </w:r>
          </w:p>
          <w:p w14:paraId="1DC5DA3F" w14:textId="77777777" w:rsidR="00900085" w:rsidRPr="00FC17FF" w:rsidRDefault="00900085" w:rsidP="00900085">
            <w:pPr>
              <w:pStyle w:val="Tabletext"/>
              <w:jc w:val="left"/>
              <w:rPr>
                <w:lang w:val="fr-FR"/>
              </w:rPr>
            </w:pPr>
            <w:r w:rsidRPr="00FC17FF">
              <w:rPr>
                <w:lang w:val="fr-FR"/>
              </w:rPr>
              <w:t>162,0375-174 MHz</w:t>
            </w:r>
          </w:p>
          <w:p w14:paraId="4A526101" w14:textId="77777777" w:rsidR="00900085" w:rsidRPr="00FC17FF" w:rsidRDefault="00900085" w:rsidP="00900085">
            <w:pPr>
              <w:pStyle w:val="Tabletext"/>
              <w:jc w:val="left"/>
              <w:rPr>
                <w:lang w:val="fr-FR"/>
              </w:rPr>
            </w:pPr>
            <w:r w:rsidRPr="00FC17FF">
              <w:rPr>
                <w:lang w:val="fr-FR"/>
              </w:rPr>
              <w:t>902-928 MHz</w:t>
            </w:r>
          </w:p>
          <w:p w14:paraId="55602D17" w14:textId="77777777" w:rsidR="00900085" w:rsidRPr="00FC17FF" w:rsidRDefault="00900085" w:rsidP="00900085">
            <w:pPr>
              <w:pStyle w:val="Tabletext"/>
              <w:jc w:val="left"/>
              <w:rPr>
                <w:lang w:val="fr-FR"/>
              </w:rPr>
            </w:pPr>
            <w:r w:rsidRPr="00FC17FF">
              <w:rPr>
                <w:lang w:val="fr-FR"/>
              </w:rPr>
              <w:t>450-470 MHz</w:t>
            </w:r>
          </w:p>
          <w:p w14:paraId="65AEC15E" w14:textId="77777777" w:rsidR="00900085" w:rsidRPr="00FC17FF" w:rsidRDefault="00900085" w:rsidP="00900085">
            <w:pPr>
              <w:pStyle w:val="Tabletext"/>
              <w:jc w:val="left"/>
              <w:rPr>
                <w:lang w:val="fr-FR"/>
              </w:rPr>
            </w:pPr>
            <w:r w:rsidRPr="00FC17FF">
              <w:rPr>
                <w:lang w:val="fr-FR"/>
              </w:rPr>
              <w:t>21 200-23 600 MHz</w:t>
            </w:r>
            <w:r w:rsidRPr="00FC17FF">
              <w:rPr>
                <w:vertAlign w:val="superscript"/>
                <w:lang w:val="fr-FR"/>
              </w:rPr>
              <w:t>(2)</w:t>
            </w:r>
          </w:p>
        </w:tc>
        <w:tc>
          <w:tcPr>
            <w:tcW w:w="1919" w:type="pct"/>
            <w:vMerge w:val="restart"/>
            <w:tcBorders>
              <w:top w:val="single" w:sz="4" w:space="0" w:color="auto"/>
              <w:left w:val="single" w:sz="4" w:space="0" w:color="auto"/>
              <w:right w:val="single" w:sz="4" w:space="0" w:color="auto"/>
            </w:tcBorders>
          </w:tcPr>
          <w:p w14:paraId="7C3D1035" w14:textId="54232FB4" w:rsidR="00900085" w:rsidRPr="00FC17FF" w:rsidRDefault="00900085" w:rsidP="004B6A2E">
            <w:pPr>
              <w:pStyle w:val="Tabletext"/>
              <w:jc w:val="left"/>
              <w:rPr>
                <w:lang w:val="fr-FR"/>
              </w:rPr>
            </w:pPr>
            <w:r w:rsidRPr="00FC17FF">
              <w:rPr>
                <w:lang w:val="fr-FR"/>
              </w:rPr>
              <w:t>Plus grand nombre d</w:t>
            </w:r>
            <w:r w:rsidR="00EA124B">
              <w:rPr>
                <w:lang w:val="fr-FR"/>
              </w:rPr>
              <w:t>'</w:t>
            </w:r>
            <w:r w:rsidRPr="00FC17FF">
              <w:rPr>
                <w:lang w:val="fr-FR"/>
              </w:rPr>
              <w:t xml:space="preserve">administrations: </w:t>
            </w:r>
          </w:p>
          <w:p w14:paraId="4DA3B205" w14:textId="0A452B92" w:rsidR="00900085" w:rsidRPr="00FC17FF" w:rsidRDefault="00900085" w:rsidP="004B6A2E">
            <w:pPr>
              <w:pStyle w:val="Tabletext"/>
              <w:jc w:val="left"/>
              <w:rPr>
                <w:lang w:val="fr-FR"/>
              </w:rPr>
            </w:pPr>
            <w:r w:rsidRPr="00FC17FF">
              <w:rPr>
                <w:lang w:val="fr-FR"/>
              </w:rPr>
              <w:t>7</w:t>
            </w:r>
            <w:r w:rsidRPr="00FC17FF">
              <w:rPr>
                <w:lang w:val="fr-FR"/>
              </w:rPr>
              <w:t> </w:t>
            </w:r>
            <w:r w:rsidRPr="00FC17FF">
              <w:rPr>
                <w:lang w:val="fr-FR"/>
              </w:rPr>
              <w:t>110-7 125 MHz</w:t>
            </w:r>
          </w:p>
          <w:p w14:paraId="1BF151E5" w14:textId="7DE163B4" w:rsidR="00900085" w:rsidRPr="00FC17FF" w:rsidRDefault="00900085" w:rsidP="004B6A2E">
            <w:pPr>
              <w:pStyle w:val="Tabletext"/>
              <w:jc w:val="left"/>
              <w:rPr>
                <w:lang w:val="fr-FR"/>
              </w:rPr>
            </w:pPr>
            <w:r w:rsidRPr="00FC17FF">
              <w:rPr>
                <w:lang w:val="fr-FR"/>
              </w:rPr>
              <w:t>Une administration, au moins, disposant d</w:t>
            </w:r>
            <w:r w:rsidR="00EA124B">
              <w:rPr>
                <w:lang w:val="fr-FR"/>
              </w:rPr>
              <w:t>'</w:t>
            </w:r>
            <w:r w:rsidRPr="00FC17FF">
              <w:rPr>
                <w:lang w:val="fr-FR"/>
              </w:rPr>
              <w:t>une plus grande gamme de fréquences: parties de la gamme de fréquences 1 427 MHz-19,7 GHz</w:t>
            </w:r>
          </w:p>
        </w:tc>
      </w:tr>
      <w:tr w:rsidR="00900085" w:rsidRPr="00FC17FF" w14:paraId="299974BA" w14:textId="77777777" w:rsidTr="009D3570">
        <w:trPr>
          <w:cantSplit/>
          <w:jc w:val="center"/>
        </w:trPr>
        <w:tc>
          <w:tcPr>
            <w:tcW w:w="1166" w:type="pct"/>
            <w:vMerge/>
            <w:tcBorders>
              <w:left w:val="single" w:sz="4" w:space="0" w:color="auto"/>
              <w:bottom w:val="single" w:sz="4" w:space="0" w:color="auto"/>
              <w:right w:val="single" w:sz="4" w:space="0" w:color="auto"/>
            </w:tcBorders>
            <w:vAlign w:val="center"/>
            <w:hideMark/>
          </w:tcPr>
          <w:p w14:paraId="7FD04B01" w14:textId="77777777" w:rsidR="00900085" w:rsidRPr="00FC17FF" w:rsidRDefault="00900085" w:rsidP="00900085">
            <w:pPr>
              <w:pStyle w:val="Tabletext"/>
              <w:rPr>
                <w:lang w:val="fr-FR"/>
              </w:rPr>
            </w:pPr>
          </w:p>
        </w:tc>
        <w:tc>
          <w:tcPr>
            <w:tcW w:w="1912" w:type="pct"/>
            <w:tcBorders>
              <w:top w:val="single" w:sz="4" w:space="0" w:color="auto"/>
              <w:left w:val="single" w:sz="4" w:space="0" w:color="auto"/>
              <w:bottom w:val="single" w:sz="4" w:space="0" w:color="auto"/>
              <w:right w:val="single" w:sz="4" w:space="0" w:color="auto"/>
            </w:tcBorders>
            <w:hideMark/>
          </w:tcPr>
          <w:p w14:paraId="74DA5467" w14:textId="77777777" w:rsidR="00900085" w:rsidRPr="00FC17FF" w:rsidRDefault="00900085" w:rsidP="00900085">
            <w:pPr>
              <w:pStyle w:val="Tabletext"/>
              <w:jc w:val="left"/>
              <w:rPr>
                <w:lang w:val="fr-FR"/>
              </w:rPr>
            </w:pPr>
            <w:r w:rsidRPr="00FC17FF">
              <w:rPr>
                <w:lang w:val="fr-FR"/>
              </w:rPr>
              <w:t>BOL:</w:t>
            </w:r>
          </w:p>
          <w:p w14:paraId="76E4FB1C" w14:textId="77777777" w:rsidR="00900085" w:rsidRPr="00FC17FF" w:rsidRDefault="00900085" w:rsidP="00900085">
            <w:pPr>
              <w:pStyle w:val="Tabletext"/>
              <w:jc w:val="left"/>
              <w:rPr>
                <w:lang w:val="fr-FR"/>
              </w:rPr>
            </w:pPr>
            <w:r w:rsidRPr="00FC17FF">
              <w:rPr>
                <w:lang w:val="fr-FR"/>
              </w:rPr>
              <w:t>136-174 MHz</w:t>
            </w:r>
          </w:p>
        </w:tc>
        <w:tc>
          <w:tcPr>
            <w:tcW w:w="1919" w:type="pct"/>
            <w:vMerge/>
            <w:tcBorders>
              <w:left w:val="single" w:sz="4" w:space="0" w:color="auto"/>
              <w:bottom w:val="single" w:sz="4" w:space="0" w:color="auto"/>
              <w:right w:val="single" w:sz="4" w:space="0" w:color="auto"/>
            </w:tcBorders>
            <w:hideMark/>
          </w:tcPr>
          <w:p w14:paraId="49825F93" w14:textId="77777777" w:rsidR="00900085" w:rsidRPr="00FC17FF" w:rsidRDefault="00900085" w:rsidP="004B6A2E">
            <w:pPr>
              <w:pStyle w:val="Tabletext"/>
              <w:jc w:val="left"/>
              <w:rPr>
                <w:lang w:val="fr-FR"/>
              </w:rPr>
            </w:pPr>
          </w:p>
        </w:tc>
      </w:tr>
      <w:tr w:rsidR="00A327A8" w:rsidRPr="00A327A8" w14:paraId="55C5D733" w14:textId="77777777" w:rsidTr="009D3570">
        <w:trPr>
          <w:cantSplit/>
          <w:jc w:val="center"/>
        </w:trPr>
        <w:tc>
          <w:tcPr>
            <w:tcW w:w="1166" w:type="pct"/>
            <w:vMerge w:val="restart"/>
            <w:tcBorders>
              <w:top w:val="single" w:sz="4" w:space="0" w:color="auto"/>
              <w:left w:val="single" w:sz="4" w:space="0" w:color="auto"/>
              <w:right w:val="single" w:sz="4" w:space="0" w:color="auto"/>
            </w:tcBorders>
            <w:vAlign w:val="center"/>
            <w:hideMark/>
          </w:tcPr>
          <w:p w14:paraId="7F1FD3BD" w14:textId="77777777" w:rsidR="00A327A8" w:rsidRPr="00FC17FF" w:rsidRDefault="00A327A8" w:rsidP="00900085">
            <w:pPr>
              <w:pStyle w:val="Tabletext"/>
              <w:jc w:val="left"/>
              <w:rPr>
                <w:lang w:val="fr-FR"/>
              </w:rPr>
            </w:pPr>
            <w:r w:rsidRPr="00FC17FF">
              <w:rPr>
                <w:lang w:val="fr-FR"/>
              </w:rPr>
              <w:t>Géolocalisation des trains</w:t>
            </w:r>
          </w:p>
        </w:tc>
        <w:tc>
          <w:tcPr>
            <w:tcW w:w="1912" w:type="pct"/>
            <w:tcBorders>
              <w:top w:val="single" w:sz="4" w:space="0" w:color="auto"/>
              <w:left w:val="single" w:sz="4" w:space="0" w:color="auto"/>
              <w:bottom w:val="nil"/>
              <w:right w:val="single" w:sz="4" w:space="0" w:color="auto"/>
            </w:tcBorders>
            <w:hideMark/>
          </w:tcPr>
          <w:p w14:paraId="030B0781" w14:textId="77777777" w:rsidR="00A327A8" w:rsidRPr="00FC17FF" w:rsidRDefault="00A327A8" w:rsidP="00900085">
            <w:pPr>
              <w:pStyle w:val="Tabletext"/>
              <w:jc w:val="left"/>
              <w:rPr>
                <w:lang w:val="fr-FR"/>
              </w:rPr>
            </w:pPr>
            <w:r w:rsidRPr="00FC17FF">
              <w:rPr>
                <w:lang w:val="fr-FR"/>
              </w:rPr>
              <w:t>USA:</w:t>
            </w:r>
          </w:p>
        </w:tc>
        <w:tc>
          <w:tcPr>
            <w:tcW w:w="1919" w:type="pct"/>
            <w:vMerge w:val="restart"/>
            <w:tcBorders>
              <w:top w:val="single" w:sz="4" w:space="0" w:color="auto"/>
              <w:left w:val="single" w:sz="4" w:space="0" w:color="auto"/>
              <w:right w:val="single" w:sz="4" w:space="0" w:color="auto"/>
            </w:tcBorders>
          </w:tcPr>
          <w:p w14:paraId="4FB80BCF" w14:textId="77777777" w:rsidR="004B6A2E" w:rsidRPr="00FC17FF" w:rsidRDefault="004B6A2E" w:rsidP="004B6A2E">
            <w:pPr>
              <w:pStyle w:val="Tabletext"/>
              <w:jc w:val="left"/>
              <w:rPr>
                <w:lang w:val="fr-FR"/>
              </w:rPr>
            </w:pPr>
          </w:p>
          <w:p w14:paraId="48D27D1D" w14:textId="77777777" w:rsidR="004B6A2E" w:rsidRPr="00FC17FF" w:rsidRDefault="004B6A2E" w:rsidP="004B6A2E">
            <w:pPr>
              <w:pStyle w:val="Tabletext"/>
              <w:jc w:val="left"/>
              <w:rPr>
                <w:lang w:val="fr-FR"/>
              </w:rPr>
            </w:pPr>
          </w:p>
          <w:p w14:paraId="56FA22DE" w14:textId="77777777" w:rsidR="004B6A2E" w:rsidRPr="00FC17FF" w:rsidRDefault="004B6A2E" w:rsidP="004B6A2E">
            <w:pPr>
              <w:pStyle w:val="Tabletext"/>
              <w:jc w:val="left"/>
              <w:rPr>
                <w:lang w:val="fr-FR"/>
              </w:rPr>
            </w:pPr>
          </w:p>
          <w:p w14:paraId="0C474AB8" w14:textId="7438F9C2" w:rsidR="00A327A8" w:rsidRPr="00FC17FF" w:rsidRDefault="00A327A8" w:rsidP="004B6A2E">
            <w:pPr>
              <w:pStyle w:val="Tabletext"/>
              <w:jc w:val="left"/>
              <w:rPr>
                <w:lang w:val="fr-FR"/>
              </w:rPr>
            </w:pPr>
            <w:r w:rsidRPr="00FC17FF">
              <w:rPr>
                <w:lang w:val="fr-FR"/>
              </w:rPr>
              <w:t>Deux administrations, au moins: 220</w:t>
            </w:r>
            <w:r w:rsidRPr="00FC17FF">
              <w:rPr>
                <w:lang w:val="fr-FR"/>
              </w:rPr>
              <w:noBreakHyphen/>
              <w:t>222 MHz</w:t>
            </w:r>
          </w:p>
          <w:p w14:paraId="260A1CEF" w14:textId="7FF4D13D" w:rsidR="00A327A8" w:rsidRPr="00FC17FF" w:rsidRDefault="00A327A8" w:rsidP="004B6A2E">
            <w:pPr>
              <w:pStyle w:val="Tabletext"/>
              <w:jc w:val="left"/>
              <w:rPr>
                <w:lang w:val="fr-FR"/>
              </w:rPr>
            </w:pPr>
            <w:r w:rsidRPr="00FC17FF">
              <w:rPr>
                <w:lang w:val="fr-FR"/>
              </w:rPr>
              <w:t>Plus grand nombre d</w:t>
            </w:r>
            <w:r w:rsidR="00EA124B">
              <w:rPr>
                <w:lang w:val="fr-FR"/>
              </w:rPr>
              <w:t>'</w:t>
            </w:r>
            <w:r w:rsidRPr="00FC17FF">
              <w:rPr>
                <w:lang w:val="fr-FR"/>
              </w:rPr>
              <w:t>administrations: 220-222 MHz</w:t>
            </w:r>
          </w:p>
          <w:p w14:paraId="6D04B71E" w14:textId="60450BA1" w:rsidR="00A327A8" w:rsidRPr="00FC17FF" w:rsidRDefault="00A327A8" w:rsidP="004B6A2E">
            <w:pPr>
              <w:pStyle w:val="Tabletext"/>
              <w:jc w:val="left"/>
              <w:rPr>
                <w:lang w:val="fr-FR"/>
              </w:rPr>
            </w:pPr>
            <w:r w:rsidRPr="00FC17FF">
              <w:rPr>
                <w:lang w:val="fr-FR"/>
              </w:rPr>
              <w:t>Une administration, au moins, disposant d</w:t>
            </w:r>
            <w:r w:rsidR="00EA124B">
              <w:rPr>
                <w:lang w:val="fr-FR"/>
              </w:rPr>
              <w:t>'</w:t>
            </w:r>
            <w:r w:rsidRPr="00FC17FF">
              <w:rPr>
                <w:lang w:val="fr-FR"/>
              </w:rPr>
              <w:t>une plus grande gamme de fréquences: 219,5-222 MHz</w:t>
            </w:r>
          </w:p>
          <w:p w14:paraId="1FF21EB4" w14:textId="77777777" w:rsidR="00D0086B" w:rsidRPr="00FC17FF" w:rsidRDefault="00D0086B" w:rsidP="004B6A2E">
            <w:pPr>
              <w:pStyle w:val="Tabletext"/>
              <w:jc w:val="left"/>
              <w:rPr>
                <w:lang w:val="fr-FR"/>
              </w:rPr>
            </w:pPr>
          </w:p>
          <w:p w14:paraId="22267675" w14:textId="61554983" w:rsidR="00A327A8" w:rsidRPr="00FC17FF" w:rsidRDefault="00A327A8" w:rsidP="004B6A2E">
            <w:pPr>
              <w:pStyle w:val="Tabletext"/>
              <w:jc w:val="left"/>
              <w:rPr>
                <w:lang w:val="fr-FR"/>
              </w:rPr>
            </w:pPr>
            <w:r w:rsidRPr="00FC17FF">
              <w:rPr>
                <w:lang w:val="fr-FR"/>
              </w:rPr>
              <w:t>Deux administrations, au moins: 896</w:t>
            </w:r>
            <w:r w:rsidRPr="00FC17FF">
              <w:rPr>
                <w:lang w:val="fr-FR"/>
              </w:rPr>
              <w:noBreakHyphen/>
              <w:t>897 MHz et 900-935 MHz</w:t>
            </w:r>
          </w:p>
          <w:p w14:paraId="389B376D" w14:textId="3E0C22BC" w:rsidR="00A327A8" w:rsidRPr="00FC17FF" w:rsidRDefault="00A327A8" w:rsidP="004B6A2E">
            <w:pPr>
              <w:pStyle w:val="Tabletext"/>
              <w:jc w:val="left"/>
              <w:rPr>
                <w:lang w:val="fr-FR"/>
              </w:rPr>
            </w:pPr>
            <w:r w:rsidRPr="00FC17FF">
              <w:rPr>
                <w:lang w:val="fr-FR"/>
              </w:rPr>
              <w:t>Plus grand nombre d</w:t>
            </w:r>
            <w:r w:rsidR="00EA124B">
              <w:rPr>
                <w:lang w:val="fr-FR"/>
              </w:rPr>
              <w:t>'</w:t>
            </w:r>
            <w:r w:rsidRPr="00FC17FF">
              <w:rPr>
                <w:lang w:val="fr-FR"/>
              </w:rPr>
              <w:t>administrations: 452,95-457,00 MHz</w:t>
            </w:r>
          </w:p>
          <w:p w14:paraId="35AA3108" w14:textId="173C55E5" w:rsidR="00A327A8" w:rsidRPr="00FC17FF" w:rsidRDefault="00A327A8" w:rsidP="004B6A2E">
            <w:pPr>
              <w:pStyle w:val="Tabletext"/>
              <w:jc w:val="left"/>
              <w:rPr>
                <w:lang w:val="fr-FR"/>
              </w:rPr>
            </w:pPr>
            <w:r w:rsidRPr="00FC17FF">
              <w:rPr>
                <w:lang w:val="fr-FR"/>
              </w:rPr>
              <w:t>Une administration, au moins, disposant d</w:t>
            </w:r>
            <w:r w:rsidR="00EA124B">
              <w:rPr>
                <w:lang w:val="fr-FR"/>
              </w:rPr>
              <w:t>'</w:t>
            </w:r>
            <w:r w:rsidRPr="00FC17FF">
              <w:rPr>
                <w:lang w:val="fr-FR"/>
              </w:rPr>
              <w:t>une plus grande gamme de fréquences: 896-936 MHz</w:t>
            </w:r>
          </w:p>
          <w:p w14:paraId="5D27D0FA" w14:textId="77777777" w:rsidR="00A327A8" w:rsidRPr="00FC17FF" w:rsidRDefault="00A327A8" w:rsidP="004B6A2E">
            <w:pPr>
              <w:pStyle w:val="Tabletext"/>
              <w:jc w:val="left"/>
              <w:rPr>
                <w:lang w:val="fr-FR"/>
              </w:rPr>
            </w:pPr>
          </w:p>
          <w:p w14:paraId="5B88F530" w14:textId="77777777" w:rsidR="00A327A8" w:rsidRPr="00FC17FF" w:rsidRDefault="00A327A8" w:rsidP="004B6A2E">
            <w:pPr>
              <w:pStyle w:val="Tabletext"/>
              <w:jc w:val="left"/>
              <w:rPr>
                <w:lang w:val="fr-FR"/>
              </w:rPr>
            </w:pPr>
          </w:p>
          <w:p w14:paraId="303321A2" w14:textId="77777777" w:rsidR="00A327A8" w:rsidRPr="00FC17FF" w:rsidRDefault="00A327A8" w:rsidP="004B6A2E">
            <w:pPr>
              <w:pStyle w:val="Tabletext"/>
              <w:jc w:val="left"/>
              <w:rPr>
                <w:lang w:val="fr-FR"/>
              </w:rPr>
            </w:pPr>
            <w:r w:rsidRPr="00FC17FF">
              <w:rPr>
                <w:lang w:val="fr-FR"/>
              </w:rPr>
              <w:t>Deux administrations, au moins: 459</w:t>
            </w:r>
            <w:r w:rsidRPr="00FC17FF">
              <w:rPr>
                <w:lang w:val="fr-FR"/>
              </w:rPr>
              <w:noBreakHyphen/>
              <w:t>469 MHz</w:t>
            </w:r>
          </w:p>
          <w:p w14:paraId="349E0C9C" w14:textId="2AC1997C" w:rsidR="00A327A8" w:rsidRPr="00FC17FF" w:rsidRDefault="00A327A8" w:rsidP="004B6A2E">
            <w:pPr>
              <w:pStyle w:val="Tabletext"/>
              <w:jc w:val="left"/>
              <w:rPr>
                <w:lang w:val="fr-FR"/>
              </w:rPr>
            </w:pPr>
            <w:r w:rsidRPr="00FC17FF">
              <w:rPr>
                <w:lang w:val="fr-FR"/>
              </w:rPr>
              <w:t>Plus grand nombre d</w:t>
            </w:r>
            <w:r w:rsidR="00EA124B">
              <w:rPr>
                <w:lang w:val="fr-FR"/>
              </w:rPr>
              <w:t>'</w:t>
            </w:r>
            <w:r w:rsidRPr="00FC17FF">
              <w:rPr>
                <w:lang w:val="fr-FR"/>
              </w:rPr>
              <w:t>administrations: 459-469 MHz</w:t>
            </w:r>
          </w:p>
          <w:p w14:paraId="72BCF311" w14:textId="4299EA0A" w:rsidR="00A327A8" w:rsidRPr="00FC17FF" w:rsidRDefault="00A327A8" w:rsidP="004B6A2E">
            <w:pPr>
              <w:pStyle w:val="Tabletext"/>
              <w:jc w:val="left"/>
              <w:rPr>
                <w:lang w:val="fr-FR"/>
              </w:rPr>
            </w:pPr>
            <w:r w:rsidRPr="00FC17FF">
              <w:rPr>
                <w:lang w:val="fr-FR"/>
              </w:rPr>
              <w:t>Une administration, au moins, disposant d</w:t>
            </w:r>
            <w:r w:rsidR="00EA124B">
              <w:rPr>
                <w:lang w:val="fr-FR"/>
              </w:rPr>
              <w:t>'</w:t>
            </w:r>
            <w:r w:rsidRPr="00FC17FF">
              <w:rPr>
                <w:lang w:val="fr-FR"/>
              </w:rPr>
              <w:t>une plus grande gamme de fréquences: 450-470 MHz</w:t>
            </w:r>
          </w:p>
        </w:tc>
      </w:tr>
      <w:tr w:rsidR="00A327A8" w:rsidRPr="00A327A8" w14:paraId="534AE4C5" w14:textId="77777777" w:rsidTr="009D3570">
        <w:trPr>
          <w:cantSplit/>
          <w:jc w:val="center"/>
        </w:trPr>
        <w:tc>
          <w:tcPr>
            <w:tcW w:w="1166" w:type="pct"/>
            <w:vMerge/>
            <w:tcBorders>
              <w:left w:val="single" w:sz="4" w:space="0" w:color="auto"/>
              <w:right w:val="single" w:sz="4" w:space="0" w:color="auto"/>
            </w:tcBorders>
            <w:vAlign w:val="center"/>
            <w:hideMark/>
          </w:tcPr>
          <w:p w14:paraId="21DD9B77" w14:textId="77777777" w:rsidR="00A327A8" w:rsidRPr="00FC17FF" w:rsidRDefault="00A327A8" w:rsidP="00900085">
            <w:pPr>
              <w:pStyle w:val="Tabletext"/>
              <w:rPr>
                <w:lang w:val="fr-FR"/>
              </w:rPr>
            </w:pPr>
          </w:p>
        </w:tc>
        <w:tc>
          <w:tcPr>
            <w:tcW w:w="1912" w:type="pct"/>
            <w:tcBorders>
              <w:top w:val="nil"/>
              <w:left w:val="single" w:sz="4" w:space="0" w:color="auto"/>
              <w:bottom w:val="nil"/>
              <w:right w:val="single" w:sz="4" w:space="0" w:color="auto"/>
            </w:tcBorders>
            <w:hideMark/>
          </w:tcPr>
          <w:p w14:paraId="4DA1F933" w14:textId="1AA86C8F" w:rsidR="00A327A8" w:rsidRPr="00FC17FF" w:rsidRDefault="00A327A8" w:rsidP="00900085">
            <w:pPr>
              <w:pStyle w:val="Tabletext"/>
              <w:jc w:val="left"/>
              <w:rPr>
                <w:lang w:val="fr-FR"/>
              </w:rPr>
            </w:pPr>
            <w:r w:rsidRPr="00FC17FF">
              <w:rPr>
                <w:lang w:val="fr-FR"/>
              </w:rPr>
              <w:t>44 MHz</w:t>
            </w:r>
            <w:r w:rsidRPr="00FC17FF">
              <w:rPr>
                <w:vertAlign w:val="superscript"/>
                <w:lang w:val="fr-FR"/>
              </w:rPr>
              <w:t xml:space="preserve">(2) </w:t>
            </w:r>
            <w:r w:rsidR="00262C64" w:rsidRPr="00FC17FF">
              <w:rPr>
                <w:vertAlign w:val="superscript"/>
                <w:lang w:val="fr-FR"/>
              </w:rPr>
              <w:br/>
            </w:r>
            <w:r w:rsidRPr="00FC17FF">
              <w:rPr>
                <w:lang w:val="fr-FR"/>
              </w:rPr>
              <w:t>219,500-222 MHz</w:t>
            </w:r>
            <w:r w:rsidRPr="00FC17FF">
              <w:rPr>
                <w:vertAlign w:val="superscript"/>
                <w:lang w:val="fr-FR"/>
              </w:rPr>
              <w:t>(1)</w:t>
            </w:r>
          </w:p>
          <w:p w14:paraId="59E1F29E" w14:textId="77777777" w:rsidR="00A327A8" w:rsidRPr="00FC17FF" w:rsidRDefault="00A327A8" w:rsidP="00900085">
            <w:pPr>
              <w:pStyle w:val="Tabletext"/>
              <w:jc w:val="left"/>
              <w:rPr>
                <w:lang w:val="fr-FR"/>
              </w:rPr>
            </w:pPr>
            <w:r w:rsidRPr="00FC17FF">
              <w:rPr>
                <w:lang w:val="fr-FR"/>
              </w:rPr>
              <w:t>452,9375-457,9375 MHz</w:t>
            </w:r>
            <w:r w:rsidRPr="00FC17FF">
              <w:rPr>
                <w:vertAlign w:val="superscript"/>
                <w:lang w:val="fr-FR"/>
              </w:rPr>
              <w:t>(1)</w:t>
            </w:r>
          </w:p>
        </w:tc>
        <w:tc>
          <w:tcPr>
            <w:tcW w:w="1919" w:type="pct"/>
            <w:vMerge/>
            <w:tcBorders>
              <w:left w:val="single" w:sz="4" w:space="0" w:color="auto"/>
              <w:right w:val="single" w:sz="4" w:space="0" w:color="auto"/>
            </w:tcBorders>
            <w:hideMark/>
          </w:tcPr>
          <w:p w14:paraId="4C25701D" w14:textId="77777777" w:rsidR="00A327A8" w:rsidRPr="00A327A8" w:rsidRDefault="00A327A8" w:rsidP="00900085">
            <w:pPr>
              <w:jc w:val="left"/>
              <w:rPr>
                <w:lang w:val="fr-FR"/>
              </w:rPr>
            </w:pPr>
          </w:p>
        </w:tc>
      </w:tr>
      <w:tr w:rsidR="00A327A8" w:rsidRPr="00A327A8" w14:paraId="27D578C5" w14:textId="77777777" w:rsidTr="009D3570">
        <w:trPr>
          <w:cantSplit/>
          <w:jc w:val="center"/>
        </w:trPr>
        <w:tc>
          <w:tcPr>
            <w:tcW w:w="1166" w:type="pct"/>
            <w:vMerge/>
            <w:tcBorders>
              <w:left w:val="single" w:sz="4" w:space="0" w:color="auto"/>
              <w:right w:val="single" w:sz="4" w:space="0" w:color="auto"/>
            </w:tcBorders>
            <w:vAlign w:val="center"/>
            <w:hideMark/>
          </w:tcPr>
          <w:p w14:paraId="7B374A68" w14:textId="77777777" w:rsidR="00A327A8" w:rsidRPr="00FC17FF" w:rsidRDefault="00A327A8" w:rsidP="00900085">
            <w:pPr>
              <w:pStyle w:val="Tabletext"/>
              <w:rPr>
                <w:lang w:val="fr-FR"/>
              </w:rPr>
            </w:pPr>
          </w:p>
        </w:tc>
        <w:tc>
          <w:tcPr>
            <w:tcW w:w="1912" w:type="pct"/>
            <w:tcBorders>
              <w:top w:val="nil"/>
              <w:left w:val="single" w:sz="4" w:space="0" w:color="auto"/>
              <w:bottom w:val="single" w:sz="4" w:space="0" w:color="auto"/>
              <w:right w:val="single" w:sz="4" w:space="0" w:color="auto"/>
            </w:tcBorders>
            <w:hideMark/>
          </w:tcPr>
          <w:p w14:paraId="132E66C1" w14:textId="77777777" w:rsidR="00A327A8" w:rsidRPr="00FC17FF" w:rsidRDefault="00A327A8" w:rsidP="00900085">
            <w:pPr>
              <w:pStyle w:val="Tabletext"/>
              <w:jc w:val="left"/>
              <w:rPr>
                <w:lang w:val="fr-FR"/>
              </w:rPr>
            </w:pPr>
            <w:r w:rsidRPr="00FC17FF">
              <w:rPr>
                <w:lang w:val="fr-FR"/>
              </w:rPr>
              <w:t>896,8875-897,9875 MHz</w:t>
            </w:r>
          </w:p>
          <w:p w14:paraId="7628AE09" w14:textId="77777777" w:rsidR="00A327A8" w:rsidRPr="00FC17FF" w:rsidRDefault="00A327A8" w:rsidP="00900085">
            <w:pPr>
              <w:pStyle w:val="Tabletext"/>
              <w:jc w:val="left"/>
              <w:rPr>
                <w:lang w:val="fr-FR"/>
              </w:rPr>
            </w:pPr>
            <w:r w:rsidRPr="00FC17FF">
              <w:rPr>
                <w:lang w:val="fr-FR"/>
              </w:rPr>
              <w:t>935,8875-936,9875 MHz</w:t>
            </w:r>
          </w:p>
          <w:p w14:paraId="11A98AC1" w14:textId="77777777" w:rsidR="00A327A8" w:rsidRPr="00FC17FF" w:rsidRDefault="00A327A8" w:rsidP="00900085">
            <w:pPr>
              <w:pStyle w:val="Tabletext"/>
              <w:jc w:val="left"/>
              <w:rPr>
                <w:lang w:val="fr-FR"/>
              </w:rPr>
            </w:pPr>
            <w:r w:rsidRPr="00FC17FF">
              <w:rPr>
                <w:lang w:val="fr-FR"/>
              </w:rPr>
              <w:t>902-928 MHz</w:t>
            </w:r>
          </w:p>
        </w:tc>
        <w:tc>
          <w:tcPr>
            <w:tcW w:w="1919" w:type="pct"/>
            <w:vMerge/>
            <w:tcBorders>
              <w:left w:val="single" w:sz="4" w:space="0" w:color="auto"/>
              <w:right w:val="single" w:sz="4" w:space="0" w:color="auto"/>
            </w:tcBorders>
            <w:hideMark/>
          </w:tcPr>
          <w:p w14:paraId="303CCEC7" w14:textId="77777777" w:rsidR="00A327A8" w:rsidRPr="00A327A8" w:rsidRDefault="00A327A8" w:rsidP="00900085">
            <w:pPr>
              <w:jc w:val="left"/>
              <w:rPr>
                <w:lang w:val="fr-FR"/>
              </w:rPr>
            </w:pPr>
          </w:p>
        </w:tc>
      </w:tr>
      <w:tr w:rsidR="00A327A8" w:rsidRPr="00A327A8" w14:paraId="44C3BB2D" w14:textId="77777777" w:rsidTr="009D3570">
        <w:trPr>
          <w:cantSplit/>
          <w:jc w:val="center"/>
        </w:trPr>
        <w:tc>
          <w:tcPr>
            <w:tcW w:w="1166" w:type="pct"/>
            <w:vMerge/>
            <w:tcBorders>
              <w:left w:val="single" w:sz="4" w:space="0" w:color="auto"/>
              <w:right w:val="single" w:sz="4" w:space="0" w:color="auto"/>
            </w:tcBorders>
            <w:vAlign w:val="center"/>
            <w:hideMark/>
          </w:tcPr>
          <w:p w14:paraId="4386D430" w14:textId="77777777" w:rsidR="00A327A8" w:rsidRPr="00FC17FF" w:rsidRDefault="00A327A8" w:rsidP="00900085">
            <w:pPr>
              <w:pStyle w:val="Tabletext"/>
              <w:rPr>
                <w:lang w:val="fr-FR"/>
              </w:rPr>
            </w:pPr>
          </w:p>
        </w:tc>
        <w:tc>
          <w:tcPr>
            <w:tcW w:w="1912" w:type="pct"/>
            <w:tcBorders>
              <w:top w:val="single" w:sz="4" w:space="0" w:color="auto"/>
              <w:left w:val="single" w:sz="4" w:space="0" w:color="auto"/>
              <w:bottom w:val="single" w:sz="4" w:space="0" w:color="auto"/>
              <w:right w:val="single" w:sz="4" w:space="0" w:color="auto"/>
            </w:tcBorders>
            <w:hideMark/>
          </w:tcPr>
          <w:p w14:paraId="26871F3D" w14:textId="77777777" w:rsidR="00A327A8" w:rsidRPr="00FC17FF" w:rsidRDefault="00A327A8" w:rsidP="00900085">
            <w:pPr>
              <w:pStyle w:val="Tabletext"/>
              <w:jc w:val="left"/>
              <w:rPr>
                <w:lang w:val="fr-FR"/>
              </w:rPr>
            </w:pPr>
            <w:r w:rsidRPr="00FC17FF">
              <w:rPr>
                <w:lang w:val="fr-FR"/>
              </w:rPr>
              <w:t>BOL:</w:t>
            </w:r>
          </w:p>
          <w:p w14:paraId="28C62CEC" w14:textId="77777777" w:rsidR="00A327A8" w:rsidRPr="00FC17FF" w:rsidRDefault="00A327A8" w:rsidP="00900085">
            <w:pPr>
              <w:pStyle w:val="Tabletext"/>
              <w:jc w:val="left"/>
              <w:rPr>
                <w:lang w:val="fr-FR"/>
              </w:rPr>
            </w:pPr>
            <w:r w:rsidRPr="00FC17FF">
              <w:rPr>
                <w:lang w:val="fr-FR"/>
              </w:rPr>
              <w:t>450-460 MHz</w:t>
            </w:r>
            <w:r w:rsidRPr="00FC17FF">
              <w:rPr>
                <w:vertAlign w:val="superscript"/>
                <w:lang w:val="fr-FR"/>
              </w:rPr>
              <w:t>(1)</w:t>
            </w:r>
          </w:p>
        </w:tc>
        <w:tc>
          <w:tcPr>
            <w:tcW w:w="1919" w:type="pct"/>
            <w:vMerge/>
            <w:tcBorders>
              <w:left w:val="single" w:sz="4" w:space="0" w:color="auto"/>
              <w:right w:val="single" w:sz="4" w:space="0" w:color="auto"/>
            </w:tcBorders>
            <w:hideMark/>
          </w:tcPr>
          <w:p w14:paraId="55B61155" w14:textId="77777777" w:rsidR="00A327A8" w:rsidRPr="00A327A8" w:rsidRDefault="00A327A8" w:rsidP="00900085">
            <w:pPr>
              <w:jc w:val="left"/>
              <w:rPr>
                <w:lang w:val="fr-FR"/>
              </w:rPr>
            </w:pPr>
          </w:p>
        </w:tc>
      </w:tr>
      <w:tr w:rsidR="00A327A8" w:rsidRPr="00A327A8" w14:paraId="4E6A0244" w14:textId="77777777" w:rsidTr="009D3570">
        <w:trPr>
          <w:cantSplit/>
          <w:jc w:val="center"/>
        </w:trPr>
        <w:tc>
          <w:tcPr>
            <w:tcW w:w="1166" w:type="pct"/>
            <w:vMerge/>
            <w:tcBorders>
              <w:left w:val="single" w:sz="4" w:space="0" w:color="auto"/>
              <w:right w:val="single" w:sz="4" w:space="0" w:color="auto"/>
            </w:tcBorders>
            <w:vAlign w:val="center"/>
            <w:hideMark/>
          </w:tcPr>
          <w:p w14:paraId="23F08A43" w14:textId="77777777" w:rsidR="00A327A8" w:rsidRPr="00FC17FF" w:rsidRDefault="00A327A8" w:rsidP="00900085">
            <w:pPr>
              <w:pStyle w:val="Tabletext"/>
              <w:rPr>
                <w:lang w:val="fr-FR"/>
              </w:rPr>
            </w:pPr>
          </w:p>
        </w:tc>
        <w:tc>
          <w:tcPr>
            <w:tcW w:w="1912" w:type="pct"/>
            <w:tcBorders>
              <w:top w:val="single" w:sz="4" w:space="0" w:color="auto"/>
              <w:left w:val="single" w:sz="4" w:space="0" w:color="auto"/>
              <w:bottom w:val="single" w:sz="4" w:space="0" w:color="auto"/>
              <w:right w:val="single" w:sz="4" w:space="0" w:color="auto"/>
            </w:tcBorders>
            <w:hideMark/>
          </w:tcPr>
          <w:p w14:paraId="5DF4E8CE" w14:textId="77777777" w:rsidR="00A327A8" w:rsidRPr="00FC17FF" w:rsidRDefault="00A327A8" w:rsidP="00900085">
            <w:pPr>
              <w:pStyle w:val="Tabletext"/>
              <w:jc w:val="left"/>
              <w:rPr>
                <w:lang w:val="fr-FR"/>
              </w:rPr>
            </w:pPr>
            <w:r w:rsidRPr="00FC17FF">
              <w:rPr>
                <w:lang w:val="fr-FR"/>
              </w:rPr>
              <w:t>CAN:</w:t>
            </w:r>
          </w:p>
          <w:p w14:paraId="17941715" w14:textId="77777777" w:rsidR="00A327A8" w:rsidRPr="00FC17FF" w:rsidRDefault="00A327A8" w:rsidP="00900085">
            <w:pPr>
              <w:pStyle w:val="Tabletext"/>
              <w:jc w:val="left"/>
              <w:rPr>
                <w:vertAlign w:val="superscript"/>
                <w:lang w:val="fr-FR"/>
              </w:rPr>
            </w:pPr>
            <w:r w:rsidRPr="00FC17FF">
              <w:rPr>
                <w:lang w:val="fr-FR"/>
              </w:rPr>
              <w:t>452,9375-457,9375 MHz</w:t>
            </w:r>
            <w:r w:rsidRPr="00FC17FF">
              <w:rPr>
                <w:vertAlign w:val="superscript"/>
                <w:lang w:val="fr-FR"/>
              </w:rPr>
              <w:t>(1)</w:t>
            </w:r>
          </w:p>
          <w:p w14:paraId="274637DA" w14:textId="77777777" w:rsidR="00A327A8" w:rsidRPr="00FC17FF" w:rsidRDefault="00A327A8" w:rsidP="00900085">
            <w:pPr>
              <w:pStyle w:val="Tabletext"/>
              <w:jc w:val="left"/>
              <w:rPr>
                <w:lang w:val="fr-FR"/>
              </w:rPr>
            </w:pPr>
            <w:r w:rsidRPr="00FC17FF">
              <w:rPr>
                <w:lang w:val="fr-FR"/>
              </w:rPr>
              <w:t>896/935 MHz</w:t>
            </w:r>
          </w:p>
          <w:p w14:paraId="4BD97B04" w14:textId="77777777" w:rsidR="00A327A8" w:rsidRPr="00FC17FF" w:rsidRDefault="00A327A8" w:rsidP="00900085">
            <w:pPr>
              <w:pStyle w:val="Tabletext"/>
              <w:jc w:val="left"/>
              <w:rPr>
                <w:lang w:val="fr-FR"/>
              </w:rPr>
            </w:pPr>
            <w:r w:rsidRPr="00FC17FF">
              <w:rPr>
                <w:lang w:val="fr-FR"/>
              </w:rPr>
              <w:t>902-922 MHz</w:t>
            </w:r>
          </w:p>
        </w:tc>
        <w:tc>
          <w:tcPr>
            <w:tcW w:w="1919" w:type="pct"/>
            <w:vMerge/>
            <w:tcBorders>
              <w:left w:val="single" w:sz="4" w:space="0" w:color="auto"/>
              <w:right w:val="single" w:sz="4" w:space="0" w:color="auto"/>
            </w:tcBorders>
            <w:hideMark/>
          </w:tcPr>
          <w:p w14:paraId="7151139B" w14:textId="77777777" w:rsidR="00A327A8" w:rsidRPr="00A327A8" w:rsidRDefault="00A327A8" w:rsidP="00900085">
            <w:pPr>
              <w:jc w:val="left"/>
              <w:rPr>
                <w:lang w:val="fr-FR"/>
              </w:rPr>
            </w:pPr>
          </w:p>
        </w:tc>
      </w:tr>
      <w:tr w:rsidR="00A327A8" w:rsidRPr="00A327A8" w14:paraId="4CEF2F2E" w14:textId="77777777" w:rsidTr="009D3570">
        <w:trPr>
          <w:cantSplit/>
          <w:jc w:val="center"/>
        </w:trPr>
        <w:tc>
          <w:tcPr>
            <w:tcW w:w="1166" w:type="pct"/>
            <w:vMerge/>
            <w:tcBorders>
              <w:left w:val="single" w:sz="4" w:space="0" w:color="auto"/>
              <w:right w:val="single" w:sz="4" w:space="0" w:color="auto"/>
            </w:tcBorders>
            <w:vAlign w:val="center"/>
            <w:hideMark/>
          </w:tcPr>
          <w:p w14:paraId="53E5C657" w14:textId="77777777" w:rsidR="00A327A8" w:rsidRPr="00FC17FF" w:rsidRDefault="00A327A8" w:rsidP="00900085">
            <w:pPr>
              <w:pStyle w:val="Tabletext"/>
              <w:rPr>
                <w:lang w:val="fr-FR"/>
              </w:rPr>
            </w:pPr>
          </w:p>
        </w:tc>
        <w:tc>
          <w:tcPr>
            <w:tcW w:w="1912" w:type="pct"/>
            <w:tcBorders>
              <w:top w:val="single" w:sz="4" w:space="0" w:color="auto"/>
              <w:left w:val="single" w:sz="4" w:space="0" w:color="auto"/>
              <w:bottom w:val="nil"/>
              <w:right w:val="single" w:sz="4" w:space="0" w:color="auto"/>
            </w:tcBorders>
            <w:hideMark/>
          </w:tcPr>
          <w:p w14:paraId="30F6D711" w14:textId="77777777" w:rsidR="00A327A8" w:rsidRPr="00FC17FF" w:rsidRDefault="00A327A8" w:rsidP="00900085">
            <w:pPr>
              <w:pStyle w:val="Tabletext"/>
              <w:jc w:val="left"/>
              <w:rPr>
                <w:lang w:val="fr-FR"/>
              </w:rPr>
            </w:pPr>
            <w:r w:rsidRPr="00FC17FF">
              <w:rPr>
                <w:lang w:val="fr-FR"/>
              </w:rPr>
              <w:t xml:space="preserve">B: </w:t>
            </w:r>
          </w:p>
        </w:tc>
        <w:tc>
          <w:tcPr>
            <w:tcW w:w="1919" w:type="pct"/>
            <w:vMerge/>
            <w:tcBorders>
              <w:left w:val="single" w:sz="4" w:space="0" w:color="auto"/>
              <w:right w:val="single" w:sz="4" w:space="0" w:color="auto"/>
            </w:tcBorders>
            <w:hideMark/>
          </w:tcPr>
          <w:p w14:paraId="08A56A64" w14:textId="77777777" w:rsidR="00A327A8" w:rsidRPr="00A327A8" w:rsidRDefault="00A327A8" w:rsidP="00900085">
            <w:pPr>
              <w:jc w:val="left"/>
              <w:rPr>
                <w:lang w:val="fr-FR"/>
              </w:rPr>
            </w:pPr>
          </w:p>
        </w:tc>
      </w:tr>
      <w:tr w:rsidR="00A327A8" w:rsidRPr="00A327A8" w14:paraId="3568680A" w14:textId="77777777" w:rsidTr="009D3570">
        <w:trPr>
          <w:cantSplit/>
          <w:jc w:val="center"/>
        </w:trPr>
        <w:tc>
          <w:tcPr>
            <w:tcW w:w="1166" w:type="pct"/>
            <w:vMerge/>
            <w:tcBorders>
              <w:left w:val="single" w:sz="4" w:space="0" w:color="auto"/>
              <w:right w:val="single" w:sz="4" w:space="0" w:color="auto"/>
            </w:tcBorders>
            <w:vAlign w:val="center"/>
            <w:hideMark/>
          </w:tcPr>
          <w:p w14:paraId="0EF1E20A" w14:textId="77777777" w:rsidR="00A327A8" w:rsidRPr="00FC17FF" w:rsidRDefault="00A327A8" w:rsidP="00900085">
            <w:pPr>
              <w:pStyle w:val="Tabletext"/>
              <w:rPr>
                <w:lang w:val="fr-FR"/>
              </w:rPr>
            </w:pPr>
          </w:p>
        </w:tc>
        <w:tc>
          <w:tcPr>
            <w:tcW w:w="1912" w:type="pct"/>
            <w:tcBorders>
              <w:top w:val="nil"/>
              <w:left w:val="single" w:sz="4" w:space="0" w:color="auto"/>
              <w:bottom w:val="nil"/>
              <w:right w:val="single" w:sz="4" w:space="0" w:color="auto"/>
            </w:tcBorders>
            <w:hideMark/>
          </w:tcPr>
          <w:p w14:paraId="70794371" w14:textId="77777777" w:rsidR="00A327A8" w:rsidRPr="00FC17FF" w:rsidRDefault="00A327A8" w:rsidP="00900085">
            <w:pPr>
              <w:pStyle w:val="Tabletext"/>
              <w:jc w:val="left"/>
              <w:rPr>
                <w:lang w:val="fr-FR"/>
              </w:rPr>
            </w:pPr>
            <w:r w:rsidRPr="00FC17FF">
              <w:rPr>
                <w:lang w:val="fr-FR"/>
              </w:rPr>
              <w:t>Parties de la gamme de fréquences 157</w:t>
            </w:r>
            <w:r w:rsidRPr="00FC17FF">
              <w:rPr>
                <w:lang w:val="fr-FR"/>
              </w:rPr>
              <w:noBreakHyphen/>
              <w:t>170 MHz (appel numérique en ondes métriques)</w:t>
            </w:r>
            <w:r w:rsidRPr="00FC17FF">
              <w:rPr>
                <w:vertAlign w:val="superscript"/>
                <w:lang w:val="fr-FR"/>
              </w:rPr>
              <w:t>(2)</w:t>
            </w:r>
            <w:r w:rsidRPr="00FC17FF">
              <w:rPr>
                <w:lang w:val="fr-FR"/>
              </w:rPr>
              <w:t xml:space="preserve"> </w:t>
            </w:r>
          </w:p>
        </w:tc>
        <w:tc>
          <w:tcPr>
            <w:tcW w:w="1919" w:type="pct"/>
            <w:vMerge/>
            <w:tcBorders>
              <w:left w:val="single" w:sz="4" w:space="0" w:color="auto"/>
              <w:right w:val="single" w:sz="4" w:space="0" w:color="auto"/>
            </w:tcBorders>
            <w:hideMark/>
          </w:tcPr>
          <w:p w14:paraId="771D2D86" w14:textId="77777777" w:rsidR="00A327A8" w:rsidRPr="00A327A8" w:rsidRDefault="00A327A8" w:rsidP="00900085">
            <w:pPr>
              <w:jc w:val="left"/>
              <w:rPr>
                <w:lang w:val="fr-FR"/>
              </w:rPr>
            </w:pPr>
          </w:p>
        </w:tc>
      </w:tr>
      <w:tr w:rsidR="00A327A8" w:rsidRPr="00A327A8" w14:paraId="1A56AF21" w14:textId="77777777" w:rsidTr="009D3570">
        <w:trPr>
          <w:cantSplit/>
          <w:jc w:val="center"/>
        </w:trPr>
        <w:tc>
          <w:tcPr>
            <w:tcW w:w="1166" w:type="pct"/>
            <w:vMerge/>
            <w:tcBorders>
              <w:left w:val="single" w:sz="4" w:space="0" w:color="auto"/>
              <w:right w:val="single" w:sz="4" w:space="0" w:color="auto"/>
            </w:tcBorders>
            <w:vAlign w:val="center"/>
            <w:hideMark/>
          </w:tcPr>
          <w:p w14:paraId="016C12F1" w14:textId="77777777" w:rsidR="00A327A8" w:rsidRPr="00FC17FF" w:rsidRDefault="00A327A8" w:rsidP="00900085">
            <w:pPr>
              <w:pStyle w:val="Tabletext"/>
              <w:rPr>
                <w:lang w:val="fr-FR"/>
              </w:rPr>
            </w:pPr>
          </w:p>
        </w:tc>
        <w:tc>
          <w:tcPr>
            <w:tcW w:w="1912" w:type="pct"/>
            <w:tcBorders>
              <w:top w:val="nil"/>
              <w:left w:val="single" w:sz="4" w:space="0" w:color="auto"/>
              <w:bottom w:val="nil"/>
              <w:right w:val="single" w:sz="4" w:space="0" w:color="auto"/>
            </w:tcBorders>
            <w:hideMark/>
          </w:tcPr>
          <w:p w14:paraId="2A1F49B8" w14:textId="77777777" w:rsidR="00A327A8" w:rsidRPr="00FC17FF" w:rsidRDefault="00A327A8" w:rsidP="00900085">
            <w:pPr>
              <w:pStyle w:val="Tabletext"/>
              <w:jc w:val="left"/>
              <w:rPr>
                <w:lang w:val="fr-FR"/>
              </w:rPr>
            </w:pPr>
            <w:r w:rsidRPr="00FC17FF">
              <w:rPr>
                <w:lang w:val="fr-FR"/>
              </w:rPr>
              <w:t>459,4375-469,7875 MHz</w:t>
            </w:r>
            <w:r w:rsidRPr="00FC17FF">
              <w:rPr>
                <w:vertAlign w:val="superscript"/>
                <w:lang w:val="fr-FR"/>
              </w:rPr>
              <w:t>(1)</w:t>
            </w:r>
          </w:p>
        </w:tc>
        <w:tc>
          <w:tcPr>
            <w:tcW w:w="1919" w:type="pct"/>
            <w:vMerge/>
            <w:tcBorders>
              <w:left w:val="single" w:sz="4" w:space="0" w:color="auto"/>
              <w:right w:val="single" w:sz="4" w:space="0" w:color="auto"/>
            </w:tcBorders>
            <w:hideMark/>
          </w:tcPr>
          <w:p w14:paraId="0D5BEB18" w14:textId="77777777" w:rsidR="00A327A8" w:rsidRPr="00A327A8" w:rsidRDefault="00A327A8" w:rsidP="00900085">
            <w:pPr>
              <w:jc w:val="left"/>
              <w:rPr>
                <w:lang w:val="fr-FR"/>
              </w:rPr>
            </w:pPr>
          </w:p>
        </w:tc>
      </w:tr>
      <w:tr w:rsidR="00A327A8" w:rsidRPr="00A327A8" w14:paraId="0B335B6E" w14:textId="77777777" w:rsidTr="009D3570">
        <w:trPr>
          <w:cantSplit/>
          <w:jc w:val="center"/>
        </w:trPr>
        <w:tc>
          <w:tcPr>
            <w:tcW w:w="1166" w:type="pct"/>
            <w:vMerge/>
            <w:tcBorders>
              <w:left w:val="single" w:sz="4" w:space="0" w:color="auto"/>
              <w:right w:val="single" w:sz="4" w:space="0" w:color="auto"/>
            </w:tcBorders>
            <w:vAlign w:val="center"/>
            <w:hideMark/>
          </w:tcPr>
          <w:p w14:paraId="0A89580D" w14:textId="77777777" w:rsidR="00A327A8" w:rsidRPr="00A327A8" w:rsidRDefault="00A327A8" w:rsidP="00A327A8">
            <w:pPr>
              <w:rPr>
                <w:lang w:val="fr-FR"/>
              </w:rPr>
            </w:pPr>
          </w:p>
        </w:tc>
        <w:tc>
          <w:tcPr>
            <w:tcW w:w="1912" w:type="pct"/>
            <w:tcBorders>
              <w:top w:val="nil"/>
              <w:left w:val="single" w:sz="4" w:space="0" w:color="auto"/>
              <w:bottom w:val="nil"/>
              <w:right w:val="single" w:sz="4" w:space="0" w:color="auto"/>
            </w:tcBorders>
            <w:hideMark/>
          </w:tcPr>
          <w:p w14:paraId="52039864" w14:textId="77777777" w:rsidR="00A327A8" w:rsidRPr="00FC17FF" w:rsidRDefault="00A327A8" w:rsidP="00900085">
            <w:pPr>
              <w:pStyle w:val="Tabletext"/>
              <w:jc w:val="left"/>
              <w:rPr>
                <w:lang w:val="fr-FR"/>
              </w:rPr>
            </w:pPr>
            <w:r w:rsidRPr="00FC17FF">
              <w:rPr>
                <w:lang w:val="fr-FR"/>
              </w:rPr>
              <w:t>Parties de la gamme de fréquences 900</w:t>
            </w:r>
            <w:r w:rsidRPr="00FC17FF">
              <w:rPr>
                <w:lang w:val="fr-FR"/>
              </w:rPr>
              <w:noBreakHyphen/>
              <w:t>930 MHz</w:t>
            </w:r>
          </w:p>
        </w:tc>
        <w:tc>
          <w:tcPr>
            <w:tcW w:w="1919" w:type="pct"/>
            <w:vMerge/>
            <w:tcBorders>
              <w:left w:val="single" w:sz="4" w:space="0" w:color="auto"/>
              <w:right w:val="single" w:sz="4" w:space="0" w:color="auto"/>
            </w:tcBorders>
            <w:hideMark/>
          </w:tcPr>
          <w:p w14:paraId="6EFA1638" w14:textId="77777777" w:rsidR="00A327A8" w:rsidRPr="00A327A8" w:rsidRDefault="00A327A8" w:rsidP="00900085">
            <w:pPr>
              <w:jc w:val="left"/>
              <w:rPr>
                <w:lang w:val="fr-FR"/>
              </w:rPr>
            </w:pPr>
          </w:p>
        </w:tc>
      </w:tr>
      <w:tr w:rsidR="00A327A8" w:rsidRPr="00A327A8" w14:paraId="33BE2AF1" w14:textId="77777777" w:rsidTr="009D3570">
        <w:trPr>
          <w:cantSplit/>
          <w:jc w:val="center"/>
        </w:trPr>
        <w:tc>
          <w:tcPr>
            <w:tcW w:w="1166" w:type="pct"/>
            <w:vMerge/>
            <w:tcBorders>
              <w:left w:val="single" w:sz="4" w:space="0" w:color="auto"/>
              <w:right w:val="single" w:sz="4" w:space="0" w:color="auto"/>
            </w:tcBorders>
            <w:vAlign w:val="center"/>
            <w:hideMark/>
          </w:tcPr>
          <w:p w14:paraId="4C4752D1" w14:textId="77777777" w:rsidR="00A327A8" w:rsidRPr="00A327A8" w:rsidRDefault="00A327A8" w:rsidP="00A327A8">
            <w:pPr>
              <w:rPr>
                <w:lang w:val="fr-FR"/>
              </w:rPr>
            </w:pPr>
          </w:p>
        </w:tc>
        <w:tc>
          <w:tcPr>
            <w:tcW w:w="1912" w:type="pct"/>
            <w:tcBorders>
              <w:top w:val="nil"/>
              <w:left w:val="single" w:sz="4" w:space="0" w:color="auto"/>
              <w:bottom w:val="nil"/>
              <w:right w:val="single" w:sz="4" w:space="0" w:color="auto"/>
            </w:tcBorders>
            <w:hideMark/>
          </w:tcPr>
          <w:p w14:paraId="6740FD2E" w14:textId="77777777" w:rsidR="00A327A8" w:rsidRPr="00FC17FF" w:rsidRDefault="00A327A8" w:rsidP="00900085">
            <w:pPr>
              <w:pStyle w:val="Tabletext"/>
              <w:jc w:val="left"/>
              <w:rPr>
                <w:lang w:val="fr-FR"/>
              </w:rPr>
            </w:pPr>
            <w:r w:rsidRPr="00FC17FF">
              <w:rPr>
                <w:lang w:val="fr-FR"/>
              </w:rPr>
              <w:t>2 400-2 483,5 MHz</w:t>
            </w:r>
          </w:p>
        </w:tc>
        <w:tc>
          <w:tcPr>
            <w:tcW w:w="1919" w:type="pct"/>
            <w:vMerge/>
            <w:tcBorders>
              <w:left w:val="single" w:sz="4" w:space="0" w:color="auto"/>
              <w:right w:val="single" w:sz="4" w:space="0" w:color="auto"/>
            </w:tcBorders>
            <w:hideMark/>
          </w:tcPr>
          <w:p w14:paraId="433DC512" w14:textId="77777777" w:rsidR="00A327A8" w:rsidRPr="00A327A8" w:rsidRDefault="00A327A8" w:rsidP="00900085">
            <w:pPr>
              <w:jc w:val="left"/>
              <w:rPr>
                <w:lang w:val="fr-FR"/>
              </w:rPr>
            </w:pPr>
          </w:p>
        </w:tc>
      </w:tr>
      <w:tr w:rsidR="00A327A8" w:rsidRPr="00A327A8" w14:paraId="00B497AE" w14:textId="77777777" w:rsidTr="009D3570">
        <w:trPr>
          <w:cantSplit/>
          <w:jc w:val="center"/>
        </w:trPr>
        <w:tc>
          <w:tcPr>
            <w:tcW w:w="1166" w:type="pct"/>
            <w:vMerge/>
            <w:tcBorders>
              <w:left w:val="single" w:sz="4" w:space="0" w:color="auto"/>
              <w:right w:val="single" w:sz="4" w:space="0" w:color="auto"/>
            </w:tcBorders>
            <w:vAlign w:val="center"/>
            <w:hideMark/>
          </w:tcPr>
          <w:p w14:paraId="21822C81" w14:textId="77777777" w:rsidR="00A327A8" w:rsidRPr="00A327A8" w:rsidRDefault="00A327A8" w:rsidP="00A327A8">
            <w:pPr>
              <w:rPr>
                <w:lang w:val="fr-FR"/>
              </w:rPr>
            </w:pPr>
          </w:p>
        </w:tc>
        <w:tc>
          <w:tcPr>
            <w:tcW w:w="1912" w:type="pct"/>
            <w:tcBorders>
              <w:top w:val="nil"/>
              <w:left w:val="single" w:sz="4" w:space="0" w:color="auto"/>
              <w:bottom w:val="single" w:sz="4" w:space="0" w:color="auto"/>
              <w:right w:val="single" w:sz="4" w:space="0" w:color="auto"/>
            </w:tcBorders>
            <w:hideMark/>
          </w:tcPr>
          <w:p w14:paraId="19F2193F" w14:textId="77777777" w:rsidR="00A327A8" w:rsidRPr="00FC17FF" w:rsidRDefault="00A327A8" w:rsidP="00900085">
            <w:pPr>
              <w:pStyle w:val="Tabletext"/>
              <w:jc w:val="left"/>
              <w:rPr>
                <w:lang w:val="fr-FR"/>
              </w:rPr>
            </w:pPr>
            <w:r w:rsidRPr="00FC17FF">
              <w:rPr>
                <w:lang w:val="fr-FR"/>
              </w:rPr>
              <w:t>5 725-5 850 MHz</w:t>
            </w:r>
          </w:p>
        </w:tc>
        <w:tc>
          <w:tcPr>
            <w:tcW w:w="1919" w:type="pct"/>
            <w:vMerge/>
            <w:tcBorders>
              <w:left w:val="single" w:sz="4" w:space="0" w:color="auto"/>
              <w:right w:val="single" w:sz="4" w:space="0" w:color="auto"/>
            </w:tcBorders>
            <w:hideMark/>
          </w:tcPr>
          <w:p w14:paraId="77BF4B31" w14:textId="77777777" w:rsidR="00A327A8" w:rsidRPr="00A327A8" w:rsidRDefault="00A327A8" w:rsidP="00900085">
            <w:pPr>
              <w:jc w:val="left"/>
              <w:rPr>
                <w:lang w:val="fr-FR"/>
              </w:rPr>
            </w:pPr>
          </w:p>
        </w:tc>
      </w:tr>
      <w:tr w:rsidR="00D0086B" w:rsidRPr="00FC17FF" w14:paraId="595AAC99" w14:textId="77777777" w:rsidTr="009D3570">
        <w:trPr>
          <w:cantSplit/>
          <w:trHeight w:val="494"/>
          <w:jc w:val="center"/>
        </w:trPr>
        <w:tc>
          <w:tcPr>
            <w:tcW w:w="4997" w:type="pct"/>
            <w:gridSpan w:val="3"/>
            <w:tcBorders>
              <w:top w:val="nil"/>
              <w:left w:val="nil"/>
              <w:bottom w:val="single" w:sz="4" w:space="0" w:color="auto"/>
              <w:right w:val="nil"/>
            </w:tcBorders>
            <w:vAlign w:val="center"/>
          </w:tcPr>
          <w:p w14:paraId="31350056" w14:textId="60395C0D" w:rsidR="00D0086B" w:rsidRPr="00FC17FF" w:rsidRDefault="00D0086B" w:rsidP="00D0086B">
            <w:pPr>
              <w:pStyle w:val="TableNo"/>
              <w:rPr>
                <w:lang w:val="fr-FR"/>
              </w:rPr>
            </w:pPr>
            <w:r w:rsidRPr="00FC17FF">
              <w:rPr>
                <w:lang w:val="fr-FR"/>
              </w:rPr>
              <w:t>TABLEAU 2 (</w:t>
            </w:r>
            <w:r w:rsidR="00B22700" w:rsidRPr="00FC17FF">
              <w:rPr>
                <w:i/>
                <w:iCs/>
                <w:lang w:val="fr-FR"/>
              </w:rPr>
              <w:t>fin</w:t>
            </w:r>
            <w:r w:rsidRPr="00FC17FF">
              <w:rPr>
                <w:lang w:val="fr-FR"/>
              </w:rPr>
              <w:t>)</w:t>
            </w:r>
          </w:p>
        </w:tc>
      </w:tr>
      <w:tr w:rsidR="00D0086B" w:rsidRPr="00FC17FF" w14:paraId="351CD2F7" w14:textId="77777777" w:rsidTr="009D3570">
        <w:trPr>
          <w:cantSplit/>
          <w:trHeight w:val="494"/>
          <w:jc w:val="center"/>
        </w:trPr>
        <w:tc>
          <w:tcPr>
            <w:tcW w:w="4997" w:type="pct"/>
            <w:gridSpan w:val="3"/>
            <w:tcBorders>
              <w:left w:val="single" w:sz="4" w:space="0" w:color="auto"/>
              <w:bottom w:val="single" w:sz="4" w:space="0" w:color="auto"/>
              <w:right w:val="single" w:sz="4" w:space="0" w:color="auto"/>
            </w:tcBorders>
            <w:vAlign w:val="center"/>
          </w:tcPr>
          <w:p w14:paraId="14D11B9B" w14:textId="6C1484A6" w:rsidR="00D0086B" w:rsidRPr="00FC17FF" w:rsidRDefault="00D0086B" w:rsidP="00D0086B">
            <w:pPr>
              <w:pStyle w:val="Tablehead"/>
              <w:rPr>
                <w:lang w:val="fr-FR"/>
              </w:rPr>
            </w:pPr>
            <w:r w:rsidRPr="00FC17FF">
              <w:rPr>
                <w:lang w:val="fr-FR"/>
              </w:rPr>
              <w:t>Région 2</w:t>
            </w:r>
          </w:p>
        </w:tc>
      </w:tr>
      <w:tr w:rsidR="00D0086B" w:rsidRPr="00FC17FF" w14:paraId="162CFB4D" w14:textId="77777777" w:rsidTr="009D3570">
        <w:trPr>
          <w:cantSplit/>
          <w:trHeight w:val="494"/>
          <w:jc w:val="center"/>
        </w:trPr>
        <w:tc>
          <w:tcPr>
            <w:tcW w:w="1166" w:type="pct"/>
            <w:tcBorders>
              <w:left w:val="single" w:sz="4" w:space="0" w:color="auto"/>
              <w:bottom w:val="single" w:sz="4" w:space="0" w:color="auto"/>
              <w:right w:val="single" w:sz="4" w:space="0" w:color="auto"/>
            </w:tcBorders>
            <w:vAlign w:val="center"/>
          </w:tcPr>
          <w:p w14:paraId="0AC72802" w14:textId="54CCBABE" w:rsidR="00D0086B" w:rsidRPr="00FC17FF" w:rsidRDefault="00D0086B" w:rsidP="00D0086B">
            <w:pPr>
              <w:pStyle w:val="Tablehead"/>
              <w:rPr>
                <w:lang w:val="fr-FR"/>
              </w:rPr>
            </w:pPr>
            <w:r w:rsidRPr="00FC17FF">
              <w:rPr>
                <w:lang w:val="fr-FR"/>
              </w:rPr>
              <w:t>Application</w:t>
            </w:r>
          </w:p>
        </w:tc>
        <w:tc>
          <w:tcPr>
            <w:tcW w:w="1912" w:type="pct"/>
            <w:tcBorders>
              <w:top w:val="nil"/>
              <w:left w:val="single" w:sz="4" w:space="0" w:color="auto"/>
              <w:bottom w:val="single" w:sz="4" w:space="0" w:color="auto"/>
              <w:right w:val="single" w:sz="4" w:space="0" w:color="auto"/>
            </w:tcBorders>
            <w:vAlign w:val="center"/>
          </w:tcPr>
          <w:p w14:paraId="155689DB" w14:textId="157907DD" w:rsidR="00D0086B" w:rsidRPr="00FC17FF" w:rsidRDefault="00D0086B" w:rsidP="00D0086B">
            <w:pPr>
              <w:pStyle w:val="Tablehead"/>
              <w:rPr>
                <w:lang w:val="fr-FR"/>
              </w:rPr>
            </w:pPr>
            <w:r w:rsidRPr="00FC17FF">
              <w:rPr>
                <w:lang w:val="fr-FR"/>
              </w:rPr>
              <w:t>Gammes de fréquences dans les attributions existantes au service mobile dont l</w:t>
            </w:r>
            <w:r w:rsidR="00EA124B">
              <w:rPr>
                <w:lang w:val="fr-FR"/>
              </w:rPr>
              <w:t>'</w:t>
            </w:r>
            <w:r w:rsidRPr="00FC17FF">
              <w:rPr>
                <w:lang w:val="fr-FR"/>
              </w:rPr>
              <w:t>harmonisation est envisagée ou proposée</w:t>
            </w:r>
          </w:p>
        </w:tc>
        <w:tc>
          <w:tcPr>
            <w:tcW w:w="1919" w:type="pct"/>
            <w:tcBorders>
              <w:left w:val="single" w:sz="4" w:space="0" w:color="auto"/>
              <w:bottom w:val="single" w:sz="4" w:space="0" w:color="auto"/>
              <w:right w:val="single" w:sz="4" w:space="0" w:color="auto"/>
            </w:tcBorders>
            <w:vAlign w:val="center"/>
          </w:tcPr>
          <w:p w14:paraId="33F341B8" w14:textId="2CE90DCF" w:rsidR="00D0086B" w:rsidRPr="00FC17FF" w:rsidRDefault="00D0086B" w:rsidP="00A95FEB">
            <w:pPr>
              <w:pStyle w:val="Tablehead"/>
              <w:rPr>
                <w:lang w:val="fr-FR"/>
              </w:rPr>
            </w:pPr>
            <w:r w:rsidRPr="00FC17FF">
              <w:rPr>
                <w:lang w:val="fr-FR"/>
              </w:rPr>
              <w:t>Gammes de fréquences harmonisées dans les attributions existantes au service mobile dans la Région 2</w:t>
            </w:r>
            <w:r w:rsidR="00A95FEB" w:rsidRPr="00FC17FF">
              <w:rPr>
                <w:rStyle w:val="FootnoteReference"/>
                <w:position w:val="0"/>
                <w:sz w:val="22"/>
                <w:vertAlign w:val="superscript"/>
                <w:lang w:val="fr-FR"/>
              </w:rPr>
              <w:t>8</w:t>
            </w:r>
            <w:r w:rsidRPr="00FC17FF">
              <w:rPr>
                <w:lang w:val="fr-FR"/>
              </w:rPr>
              <w:t xml:space="preserve"> </w:t>
            </w:r>
          </w:p>
        </w:tc>
      </w:tr>
      <w:tr w:rsidR="00D0086B" w:rsidRPr="00FC17FF" w14:paraId="36D3342A" w14:textId="77777777" w:rsidTr="009D3570">
        <w:trPr>
          <w:cantSplit/>
          <w:trHeight w:val="245"/>
          <w:jc w:val="center"/>
        </w:trPr>
        <w:tc>
          <w:tcPr>
            <w:tcW w:w="1166" w:type="pct"/>
            <w:vMerge w:val="restart"/>
            <w:tcBorders>
              <w:top w:val="single" w:sz="4" w:space="0" w:color="auto"/>
              <w:left w:val="single" w:sz="4" w:space="0" w:color="auto"/>
              <w:right w:val="single" w:sz="4" w:space="0" w:color="auto"/>
            </w:tcBorders>
            <w:vAlign w:val="center"/>
          </w:tcPr>
          <w:p w14:paraId="032C9B43" w14:textId="611DA7C0" w:rsidR="00D0086B" w:rsidRPr="00FC17FF" w:rsidRDefault="00D0086B" w:rsidP="00D0086B">
            <w:pPr>
              <w:rPr>
                <w:lang w:val="fr-FR"/>
              </w:rPr>
            </w:pPr>
          </w:p>
        </w:tc>
        <w:tc>
          <w:tcPr>
            <w:tcW w:w="1912" w:type="pct"/>
            <w:tcBorders>
              <w:top w:val="single" w:sz="4" w:space="0" w:color="auto"/>
              <w:left w:val="single" w:sz="4" w:space="0" w:color="auto"/>
              <w:bottom w:val="nil"/>
              <w:right w:val="single" w:sz="4" w:space="0" w:color="auto"/>
            </w:tcBorders>
          </w:tcPr>
          <w:p w14:paraId="614D101C" w14:textId="4A45D50C" w:rsidR="00D0086B" w:rsidRPr="00FC17FF" w:rsidRDefault="00D0086B" w:rsidP="00D0086B">
            <w:pPr>
              <w:pStyle w:val="Tabletext"/>
              <w:jc w:val="left"/>
              <w:rPr>
                <w:lang w:val="fr-FR"/>
              </w:rPr>
            </w:pPr>
            <w:r w:rsidRPr="00FC17FF">
              <w:rPr>
                <w:lang w:val="fr-FR"/>
              </w:rPr>
              <w:t>ARG:</w:t>
            </w:r>
          </w:p>
        </w:tc>
        <w:tc>
          <w:tcPr>
            <w:tcW w:w="1919" w:type="pct"/>
            <w:vMerge w:val="restart"/>
            <w:tcBorders>
              <w:left w:val="single" w:sz="4" w:space="0" w:color="auto"/>
              <w:right w:val="single" w:sz="4" w:space="0" w:color="auto"/>
            </w:tcBorders>
          </w:tcPr>
          <w:p w14:paraId="3E11D405" w14:textId="4060EE56" w:rsidR="00D0086B" w:rsidRPr="00FC17FF" w:rsidRDefault="00D0086B" w:rsidP="004B6A2E">
            <w:pPr>
              <w:pStyle w:val="Tabletext"/>
              <w:jc w:val="left"/>
              <w:rPr>
                <w:lang w:val="fr-FR"/>
              </w:rPr>
            </w:pPr>
            <w:r w:rsidRPr="00FC17FF">
              <w:rPr>
                <w:lang w:val="fr-FR"/>
              </w:rPr>
              <w:t>Pour les tête et queue de train:</w:t>
            </w:r>
          </w:p>
          <w:p w14:paraId="1795FF38" w14:textId="77777777" w:rsidR="00D0086B" w:rsidRPr="00FC17FF" w:rsidRDefault="00D0086B" w:rsidP="004B6A2E">
            <w:pPr>
              <w:pStyle w:val="Tabletext"/>
              <w:jc w:val="left"/>
              <w:rPr>
                <w:lang w:val="fr-FR"/>
              </w:rPr>
            </w:pPr>
            <w:r w:rsidRPr="00FC17FF">
              <w:rPr>
                <w:lang w:val="fr-FR"/>
              </w:rPr>
              <w:t>Deux administrations, au moins: 452,00-460,00 MHz</w:t>
            </w:r>
          </w:p>
          <w:p w14:paraId="706CD438" w14:textId="359966F0" w:rsidR="00D0086B" w:rsidRPr="00FC17FF" w:rsidRDefault="00D0086B" w:rsidP="004B6A2E">
            <w:pPr>
              <w:pStyle w:val="Tabletext"/>
              <w:jc w:val="left"/>
              <w:rPr>
                <w:lang w:val="fr-FR"/>
              </w:rPr>
            </w:pPr>
            <w:r w:rsidRPr="00FC17FF">
              <w:rPr>
                <w:lang w:val="fr-FR"/>
              </w:rPr>
              <w:t>Plus grand nombre d</w:t>
            </w:r>
            <w:r w:rsidR="00EA124B">
              <w:rPr>
                <w:lang w:val="fr-FR"/>
              </w:rPr>
              <w:t>'</w:t>
            </w:r>
            <w:r w:rsidRPr="00FC17FF">
              <w:rPr>
                <w:lang w:val="fr-FR"/>
              </w:rPr>
              <w:t xml:space="preserve">administrations: </w:t>
            </w:r>
            <w:r w:rsidRPr="00FC17FF">
              <w:rPr>
                <w:lang w:val="fr-FR"/>
              </w:rPr>
              <w:br/>
              <w:t>452,9375-457,9375 MHz</w:t>
            </w:r>
          </w:p>
          <w:p w14:paraId="1A16501F" w14:textId="77777777" w:rsidR="00D0086B" w:rsidRPr="00FC17FF" w:rsidRDefault="00D0086B" w:rsidP="004B6A2E">
            <w:pPr>
              <w:pStyle w:val="Tabletext"/>
              <w:jc w:val="left"/>
              <w:rPr>
                <w:lang w:val="fr-FR"/>
              </w:rPr>
            </w:pPr>
          </w:p>
          <w:p w14:paraId="646FF9E8" w14:textId="286F99A9" w:rsidR="00D0086B" w:rsidRPr="00FC17FF" w:rsidRDefault="00D0086B" w:rsidP="004B6A2E">
            <w:pPr>
              <w:pStyle w:val="Tabletext"/>
              <w:jc w:val="left"/>
              <w:rPr>
                <w:lang w:val="fr-FR"/>
              </w:rPr>
            </w:pPr>
            <w:r w:rsidRPr="00FC17FF">
              <w:rPr>
                <w:lang w:val="fr-FR"/>
              </w:rPr>
              <w:t>Une administration, au moins, disposant d</w:t>
            </w:r>
            <w:r w:rsidR="00EA124B">
              <w:rPr>
                <w:lang w:val="fr-FR"/>
              </w:rPr>
              <w:t>'</w:t>
            </w:r>
            <w:r w:rsidRPr="00FC17FF">
              <w:rPr>
                <w:lang w:val="fr-FR"/>
              </w:rPr>
              <w:t>une plus grande gamme de fréquences: 450,00-469,7875 MHz</w:t>
            </w:r>
          </w:p>
        </w:tc>
      </w:tr>
      <w:tr w:rsidR="00D0086B" w:rsidRPr="00FC17FF" w14:paraId="330C5368" w14:textId="77777777" w:rsidTr="009D3570">
        <w:trPr>
          <w:cantSplit/>
          <w:trHeight w:val="335"/>
          <w:jc w:val="center"/>
        </w:trPr>
        <w:tc>
          <w:tcPr>
            <w:tcW w:w="1166" w:type="pct"/>
            <w:vMerge/>
            <w:tcBorders>
              <w:left w:val="single" w:sz="4" w:space="0" w:color="auto"/>
              <w:right w:val="single" w:sz="4" w:space="0" w:color="auto"/>
            </w:tcBorders>
            <w:vAlign w:val="center"/>
          </w:tcPr>
          <w:p w14:paraId="4AC4E10D" w14:textId="77777777" w:rsidR="00D0086B" w:rsidRPr="00FC17FF" w:rsidRDefault="00D0086B" w:rsidP="00D0086B">
            <w:pPr>
              <w:rPr>
                <w:lang w:val="fr-FR"/>
              </w:rPr>
            </w:pPr>
          </w:p>
        </w:tc>
        <w:tc>
          <w:tcPr>
            <w:tcW w:w="1912" w:type="pct"/>
            <w:tcBorders>
              <w:top w:val="nil"/>
              <w:left w:val="single" w:sz="4" w:space="0" w:color="auto"/>
              <w:bottom w:val="nil"/>
              <w:right w:val="single" w:sz="4" w:space="0" w:color="auto"/>
            </w:tcBorders>
          </w:tcPr>
          <w:p w14:paraId="7DFA970C" w14:textId="35FA423F" w:rsidR="00D0086B" w:rsidRPr="00FC17FF" w:rsidRDefault="00D0086B" w:rsidP="00D0086B">
            <w:pPr>
              <w:pStyle w:val="Tabletext"/>
              <w:jc w:val="left"/>
              <w:rPr>
                <w:lang w:val="fr-FR"/>
              </w:rPr>
            </w:pPr>
            <w:r w:rsidRPr="00FC17FF">
              <w:rPr>
                <w:lang w:val="fr-FR"/>
              </w:rPr>
              <w:t>Ondes métriques = 240-300 MHz</w:t>
            </w:r>
            <w:r w:rsidRPr="00FC17FF">
              <w:rPr>
                <w:vertAlign w:val="superscript"/>
                <w:lang w:val="fr-FR"/>
              </w:rPr>
              <w:t>(2)</w:t>
            </w:r>
          </w:p>
        </w:tc>
        <w:tc>
          <w:tcPr>
            <w:tcW w:w="1919" w:type="pct"/>
            <w:vMerge/>
            <w:tcBorders>
              <w:left w:val="single" w:sz="4" w:space="0" w:color="auto"/>
              <w:right w:val="single" w:sz="4" w:space="0" w:color="auto"/>
            </w:tcBorders>
          </w:tcPr>
          <w:p w14:paraId="118193B5" w14:textId="174A4717" w:rsidR="00D0086B" w:rsidRPr="00FC17FF" w:rsidRDefault="00D0086B" w:rsidP="004B6A2E">
            <w:pPr>
              <w:pStyle w:val="Tabletext"/>
              <w:jc w:val="left"/>
              <w:rPr>
                <w:lang w:val="fr-FR"/>
              </w:rPr>
            </w:pPr>
          </w:p>
        </w:tc>
      </w:tr>
      <w:tr w:rsidR="00D0086B" w:rsidRPr="00FC17FF" w14:paraId="7A1B438F" w14:textId="77777777" w:rsidTr="009D3570">
        <w:trPr>
          <w:cantSplit/>
          <w:trHeight w:val="494"/>
          <w:jc w:val="center"/>
        </w:trPr>
        <w:tc>
          <w:tcPr>
            <w:tcW w:w="1166" w:type="pct"/>
            <w:vMerge/>
            <w:tcBorders>
              <w:left w:val="single" w:sz="4" w:space="0" w:color="auto"/>
              <w:right w:val="single" w:sz="4" w:space="0" w:color="auto"/>
            </w:tcBorders>
            <w:vAlign w:val="center"/>
          </w:tcPr>
          <w:p w14:paraId="6AA11179" w14:textId="77777777" w:rsidR="00D0086B" w:rsidRPr="00A327A8" w:rsidRDefault="00D0086B" w:rsidP="00A327A8">
            <w:pPr>
              <w:rPr>
                <w:lang w:val="fr-FR"/>
              </w:rPr>
            </w:pPr>
          </w:p>
        </w:tc>
        <w:tc>
          <w:tcPr>
            <w:tcW w:w="1912" w:type="pct"/>
            <w:tcBorders>
              <w:top w:val="nil"/>
              <w:left w:val="single" w:sz="4" w:space="0" w:color="auto"/>
              <w:bottom w:val="nil"/>
              <w:right w:val="single" w:sz="4" w:space="0" w:color="auto"/>
            </w:tcBorders>
          </w:tcPr>
          <w:p w14:paraId="402847F7" w14:textId="22337C8E" w:rsidR="00D0086B" w:rsidRPr="00FC17FF" w:rsidRDefault="00D0086B" w:rsidP="00D0086B">
            <w:pPr>
              <w:pStyle w:val="Tabletext"/>
              <w:jc w:val="left"/>
              <w:rPr>
                <w:lang w:val="fr-FR"/>
              </w:rPr>
            </w:pPr>
            <w:r w:rsidRPr="00FC17FF">
              <w:rPr>
                <w:lang w:val="fr-FR"/>
              </w:rPr>
              <w:t>Ondes décimétriques = parties de la gamme de fréquences 410-450 MHz</w:t>
            </w:r>
          </w:p>
        </w:tc>
        <w:tc>
          <w:tcPr>
            <w:tcW w:w="1919" w:type="pct"/>
            <w:vMerge/>
            <w:tcBorders>
              <w:left w:val="single" w:sz="4" w:space="0" w:color="auto"/>
              <w:right w:val="single" w:sz="4" w:space="0" w:color="auto"/>
            </w:tcBorders>
          </w:tcPr>
          <w:p w14:paraId="645DB5FB" w14:textId="5A278CAE" w:rsidR="00D0086B" w:rsidRPr="00FC17FF" w:rsidRDefault="00D0086B" w:rsidP="004B6A2E">
            <w:pPr>
              <w:pStyle w:val="Tabletext"/>
              <w:jc w:val="left"/>
              <w:rPr>
                <w:lang w:val="fr-FR"/>
              </w:rPr>
            </w:pPr>
          </w:p>
        </w:tc>
      </w:tr>
      <w:tr w:rsidR="00D0086B" w:rsidRPr="00FC17FF" w14:paraId="7A071CAA" w14:textId="77777777" w:rsidTr="009D3570">
        <w:trPr>
          <w:cantSplit/>
          <w:jc w:val="center"/>
        </w:trPr>
        <w:tc>
          <w:tcPr>
            <w:tcW w:w="1166" w:type="pct"/>
            <w:vMerge/>
            <w:tcBorders>
              <w:left w:val="single" w:sz="4" w:space="0" w:color="auto"/>
              <w:right w:val="single" w:sz="4" w:space="0" w:color="auto"/>
            </w:tcBorders>
            <w:vAlign w:val="center"/>
          </w:tcPr>
          <w:p w14:paraId="7F489357" w14:textId="77777777" w:rsidR="00D0086B" w:rsidRPr="00A327A8" w:rsidRDefault="00D0086B" w:rsidP="00900085">
            <w:pPr>
              <w:tabs>
                <w:tab w:val="clear" w:pos="794"/>
                <w:tab w:val="clear" w:pos="1191"/>
                <w:tab w:val="clear" w:pos="1588"/>
                <w:tab w:val="clear" w:pos="1985"/>
              </w:tabs>
              <w:overflowPunct/>
              <w:autoSpaceDE/>
              <w:autoSpaceDN/>
              <w:adjustRightInd/>
              <w:spacing w:before="0"/>
              <w:jc w:val="left"/>
              <w:textAlignment w:val="auto"/>
              <w:rPr>
                <w:lang w:val="fr-FR"/>
              </w:rPr>
            </w:pPr>
          </w:p>
        </w:tc>
        <w:tc>
          <w:tcPr>
            <w:tcW w:w="1912" w:type="pct"/>
            <w:tcBorders>
              <w:top w:val="nil"/>
              <w:left w:val="single" w:sz="4" w:space="0" w:color="auto"/>
              <w:bottom w:val="nil"/>
              <w:right w:val="single" w:sz="4" w:space="0" w:color="auto"/>
            </w:tcBorders>
          </w:tcPr>
          <w:p w14:paraId="1E497D19" w14:textId="390DCF16" w:rsidR="00D0086B" w:rsidRPr="00FC17FF" w:rsidRDefault="00D0086B" w:rsidP="00D0086B">
            <w:pPr>
              <w:pStyle w:val="Tabletext"/>
              <w:jc w:val="left"/>
              <w:rPr>
                <w:lang w:val="fr-FR"/>
              </w:rPr>
            </w:pPr>
            <w:r w:rsidRPr="00FC17FF">
              <w:rPr>
                <w:lang w:val="fr-FR"/>
              </w:rPr>
              <w:t>Ondes décimétriques = 450-470 MHz</w:t>
            </w:r>
          </w:p>
          <w:p w14:paraId="0450F1BE" w14:textId="77777777" w:rsidR="00D0086B" w:rsidRPr="00FC17FF" w:rsidRDefault="00D0086B" w:rsidP="00D0086B">
            <w:pPr>
              <w:pStyle w:val="Tabletext"/>
              <w:jc w:val="left"/>
              <w:rPr>
                <w:lang w:val="fr-FR"/>
              </w:rPr>
            </w:pPr>
            <w:r w:rsidRPr="00FC17FF">
              <w:rPr>
                <w:lang w:val="fr-FR"/>
              </w:rPr>
              <w:t>458,75 MHz</w:t>
            </w:r>
            <w:r w:rsidRPr="00FC17FF">
              <w:rPr>
                <w:vertAlign w:val="superscript"/>
                <w:lang w:val="fr-FR"/>
              </w:rPr>
              <w:t>(1)</w:t>
            </w:r>
          </w:p>
        </w:tc>
        <w:tc>
          <w:tcPr>
            <w:tcW w:w="1919" w:type="pct"/>
            <w:vMerge/>
            <w:tcBorders>
              <w:left w:val="single" w:sz="4" w:space="0" w:color="auto"/>
              <w:right w:val="single" w:sz="4" w:space="0" w:color="auto"/>
            </w:tcBorders>
          </w:tcPr>
          <w:p w14:paraId="1262F96A" w14:textId="4CE99383" w:rsidR="00D0086B" w:rsidRPr="00FC17FF" w:rsidRDefault="00D0086B" w:rsidP="004B6A2E">
            <w:pPr>
              <w:pStyle w:val="Tabletext"/>
              <w:jc w:val="left"/>
              <w:rPr>
                <w:lang w:val="fr-FR"/>
              </w:rPr>
            </w:pPr>
          </w:p>
        </w:tc>
      </w:tr>
      <w:tr w:rsidR="00D0086B" w:rsidRPr="00FC17FF" w14:paraId="0BD5E92C" w14:textId="77777777" w:rsidTr="009D3570">
        <w:trPr>
          <w:cantSplit/>
          <w:jc w:val="center"/>
        </w:trPr>
        <w:tc>
          <w:tcPr>
            <w:tcW w:w="1166" w:type="pct"/>
            <w:vMerge/>
            <w:tcBorders>
              <w:left w:val="single" w:sz="4" w:space="0" w:color="auto"/>
              <w:right w:val="single" w:sz="4" w:space="0" w:color="auto"/>
            </w:tcBorders>
            <w:vAlign w:val="center"/>
          </w:tcPr>
          <w:p w14:paraId="7DE398B2" w14:textId="77777777" w:rsidR="00D0086B" w:rsidRPr="00A327A8" w:rsidRDefault="00D0086B" w:rsidP="00A327A8">
            <w:pPr>
              <w:rPr>
                <w:lang w:val="fr-FR"/>
              </w:rPr>
            </w:pPr>
          </w:p>
        </w:tc>
        <w:tc>
          <w:tcPr>
            <w:tcW w:w="1912" w:type="pct"/>
            <w:tcBorders>
              <w:top w:val="nil"/>
              <w:left w:val="single" w:sz="4" w:space="0" w:color="auto"/>
              <w:bottom w:val="single" w:sz="4" w:space="0" w:color="auto"/>
              <w:right w:val="single" w:sz="4" w:space="0" w:color="auto"/>
            </w:tcBorders>
          </w:tcPr>
          <w:p w14:paraId="1F65D715" w14:textId="2D92BB4D" w:rsidR="00D0086B" w:rsidRPr="00FC17FF" w:rsidRDefault="00D0086B" w:rsidP="00D0086B">
            <w:pPr>
              <w:pStyle w:val="Tabletext"/>
              <w:jc w:val="left"/>
              <w:rPr>
                <w:lang w:val="fr-FR"/>
              </w:rPr>
            </w:pPr>
            <w:r w:rsidRPr="00FC17FF">
              <w:rPr>
                <w:lang w:val="fr-FR"/>
              </w:rPr>
              <w:t>Ondes décimétriques = 470-490 MHz</w:t>
            </w:r>
            <w:r w:rsidRPr="00FC17FF">
              <w:rPr>
                <w:vertAlign w:val="superscript"/>
                <w:lang w:val="fr-FR"/>
              </w:rPr>
              <w:t>(2)</w:t>
            </w:r>
          </w:p>
        </w:tc>
        <w:tc>
          <w:tcPr>
            <w:tcW w:w="1919" w:type="pct"/>
            <w:vMerge/>
            <w:tcBorders>
              <w:left w:val="single" w:sz="4" w:space="0" w:color="auto"/>
              <w:right w:val="single" w:sz="4" w:space="0" w:color="auto"/>
            </w:tcBorders>
          </w:tcPr>
          <w:p w14:paraId="20F90232" w14:textId="77777777" w:rsidR="00D0086B" w:rsidRPr="00FC17FF" w:rsidRDefault="00D0086B" w:rsidP="004B6A2E">
            <w:pPr>
              <w:pStyle w:val="Tabletext"/>
              <w:jc w:val="left"/>
              <w:rPr>
                <w:lang w:val="fr-FR"/>
              </w:rPr>
            </w:pPr>
          </w:p>
        </w:tc>
      </w:tr>
      <w:tr w:rsidR="00D0086B" w:rsidRPr="00FC17FF" w14:paraId="3F2ED366" w14:textId="77777777" w:rsidTr="009D3570">
        <w:trPr>
          <w:cantSplit/>
          <w:jc w:val="center"/>
        </w:trPr>
        <w:tc>
          <w:tcPr>
            <w:tcW w:w="1166" w:type="pct"/>
            <w:vMerge/>
            <w:tcBorders>
              <w:left w:val="single" w:sz="4" w:space="0" w:color="auto"/>
              <w:right w:val="single" w:sz="4" w:space="0" w:color="auto"/>
            </w:tcBorders>
            <w:vAlign w:val="center"/>
          </w:tcPr>
          <w:p w14:paraId="285EE885" w14:textId="77777777" w:rsidR="00D0086B" w:rsidRPr="00A327A8" w:rsidRDefault="00D0086B" w:rsidP="00A327A8">
            <w:pPr>
              <w:rPr>
                <w:lang w:val="fr-FR"/>
              </w:rPr>
            </w:pPr>
          </w:p>
        </w:tc>
        <w:tc>
          <w:tcPr>
            <w:tcW w:w="1912" w:type="pct"/>
            <w:tcBorders>
              <w:top w:val="single" w:sz="4" w:space="0" w:color="auto"/>
              <w:left w:val="single" w:sz="4" w:space="0" w:color="auto"/>
              <w:bottom w:val="single" w:sz="4" w:space="0" w:color="auto"/>
              <w:right w:val="single" w:sz="4" w:space="0" w:color="auto"/>
            </w:tcBorders>
          </w:tcPr>
          <w:p w14:paraId="5C0AFE3F" w14:textId="77777777" w:rsidR="00D0086B" w:rsidRPr="00FC17FF" w:rsidRDefault="00D0086B" w:rsidP="00D0086B">
            <w:pPr>
              <w:pStyle w:val="Tabletext"/>
              <w:jc w:val="left"/>
              <w:rPr>
                <w:lang w:val="fr-FR"/>
              </w:rPr>
            </w:pPr>
            <w:r w:rsidRPr="00FC17FF">
              <w:rPr>
                <w:lang w:val="fr-FR"/>
              </w:rPr>
              <w:t>MEX:</w:t>
            </w:r>
          </w:p>
          <w:p w14:paraId="2CC89F1D" w14:textId="77777777" w:rsidR="00D0086B" w:rsidRPr="00FC17FF" w:rsidRDefault="00D0086B" w:rsidP="00D0086B">
            <w:pPr>
              <w:pStyle w:val="Tabletext"/>
              <w:jc w:val="left"/>
              <w:rPr>
                <w:lang w:val="fr-FR"/>
              </w:rPr>
            </w:pPr>
            <w:r w:rsidRPr="00FC17FF">
              <w:rPr>
                <w:lang w:val="fr-FR"/>
              </w:rPr>
              <w:t>220-222 MHz</w:t>
            </w:r>
          </w:p>
          <w:p w14:paraId="278CE86A" w14:textId="77777777" w:rsidR="00D0086B" w:rsidRPr="00FC17FF" w:rsidRDefault="00D0086B" w:rsidP="00D0086B">
            <w:pPr>
              <w:pStyle w:val="Tabletext"/>
              <w:jc w:val="left"/>
              <w:rPr>
                <w:lang w:val="fr-FR"/>
              </w:rPr>
            </w:pPr>
            <w:r w:rsidRPr="00FC17FF">
              <w:rPr>
                <w:lang w:val="fr-FR"/>
              </w:rPr>
              <w:t>400 MHz</w:t>
            </w:r>
          </w:p>
          <w:p w14:paraId="63BCEBEB" w14:textId="77777777" w:rsidR="00D0086B" w:rsidRPr="00FC17FF" w:rsidRDefault="00D0086B" w:rsidP="00D0086B">
            <w:pPr>
              <w:pStyle w:val="Tabletext"/>
              <w:jc w:val="left"/>
              <w:rPr>
                <w:lang w:val="fr-FR"/>
              </w:rPr>
            </w:pPr>
            <w:r w:rsidRPr="00FC17FF">
              <w:rPr>
                <w:lang w:val="fr-FR"/>
              </w:rPr>
              <w:t>452-458 MHz</w:t>
            </w:r>
            <w:r w:rsidRPr="00FC17FF">
              <w:rPr>
                <w:vertAlign w:val="superscript"/>
                <w:lang w:val="fr-FR"/>
              </w:rPr>
              <w:t>(1)</w:t>
            </w:r>
          </w:p>
        </w:tc>
        <w:tc>
          <w:tcPr>
            <w:tcW w:w="1919" w:type="pct"/>
            <w:vMerge/>
            <w:tcBorders>
              <w:left w:val="single" w:sz="4" w:space="0" w:color="auto"/>
              <w:right w:val="single" w:sz="4" w:space="0" w:color="auto"/>
            </w:tcBorders>
          </w:tcPr>
          <w:p w14:paraId="61B3862A" w14:textId="77777777" w:rsidR="00D0086B" w:rsidRPr="00FC17FF" w:rsidRDefault="00D0086B" w:rsidP="004B6A2E">
            <w:pPr>
              <w:pStyle w:val="Tabletext"/>
              <w:jc w:val="left"/>
              <w:rPr>
                <w:lang w:val="fr-FR"/>
              </w:rPr>
            </w:pPr>
          </w:p>
        </w:tc>
      </w:tr>
      <w:tr w:rsidR="00D0086B" w:rsidRPr="00FC17FF" w14:paraId="2A31F745" w14:textId="77777777" w:rsidTr="009D3570">
        <w:trPr>
          <w:cantSplit/>
          <w:jc w:val="center"/>
        </w:trPr>
        <w:tc>
          <w:tcPr>
            <w:tcW w:w="1166" w:type="pct"/>
            <w:vMerge/>
            <w:tcBorders>
              <w:left w:val="single" w:sz="4" w:space="0" w:color="auto"/>
              <w:bottom w:val="single" w:sz="4" w:space="0" w:color="auto"/>
              <w:right w:val="single" w:sz="4" w:space="0" w:color="auto"/>
            </w:tcBorders>
            <w:vAlign w:val="center"/>
            <w:hideMark/>
          </w:tcPr>
          <w:p w14:paraId="0270B73E" w14:textId="77777777" w:rsidR="00D0086B" w:rsidRPr="00A327A8" w:rsidRDefault="00D0086B" w:rsidP="00A327A8">
            <w:pPr>
              <w:rPr>
                <w:lang w:val="fr-FR"/>
              </w:rPr>
            </w:pPr>
          </w:p>
        </w:tc>
        <w:tc>
          <w:tcPr>
            <w:tcW w:w="1912" w:type="pct"/>
            <w:tcBorders>
              <w:top w:val="single" w:sz="4" w:space="0" w:color="auto"/>
              <w:left w:val="single" w:sz="4" w:space="0" w:color="auto"/>
              <w:bottom w:val="single" w:sz="4" w:space="0" w:color="auto"/>
              <w:right w:val="single" w:sz="4" w:space="0" w:color="auto"/>
            </w:tcBorders>
            <w:hideMark/>
          </w:tcPr>
          <w:p w14:paraId="39326811" w14:textId="77777777" w:rsidR="00D0086B" w:rsidRPr="00FC17FF" w:rsidRDefault="00D0086B" w:rsidP="00D0086B">
            <w:pPr>
              <w:pStyle w:val="Tabletext"/>
              <w:jc w:val="left"/>
              <w:rPr>
                <w:lang w:val="fr-FR"/>
              </w:rPr>
            </w:pPr>
            <w:r w:rsidRPr="00FC17FF">
              <w:rPr>
                <w:lang w:val="fr-FR"/>
              </w:rPr>
              <w:t>JMC:</w:t>
            </w:r>
          </w:p>
          <w:p w14:paraId="5DCF23E6" w14:textId="77777777" w:rsidR="00D0086B" w:rsidRPr="00FC17FF" w:rsidRDefault="00D0086B" w:rsidP="00D0086B">
            <w:pPr>
              <w:pStyle w:val="Tabletext"/>
              <w:jc w:val="left"/>
              <w:rPr>
                <w:lang w:val="fr-FR"/>
              </w:rPr>
            </w:pPr>
            <w:r w:rsidRPr="00FC17FF">
              <w:rPr>
                <w:lang w:val="fr-FR"/>
              </w:rPr>
              <w:t>26,4200-27,5000 MHz</w:t>
            </w:r>
            <w:r w:rsidRPr="00FC17FF">
              <w:rPr>
                <w:vertAlign w:val="superscript"/>
                <w:lang w:val="fr-FR"/>
              </w:rPr>
              <w:t>(2)</w:t>
            </w:r>
          </w:p>
          <w:p w14:paraId="6EA12996" w14:textId="77777777" w:rsidR="00D0086B" w:rsidRPr="00FC17FF" w:rsidRDefault="00D0086B" w:rsidP="00D0086B">
            <w:pPr>
              <w:pStyle w:val="Tabletext"/>
              <w:jc w:val="left"/>
              <w:rPr>
                <w:lang w:val="fr-FR"/>
              </w:rPr>
            </w:pPr>
            <w:r w:rsidRPr="00FC17FF">
              <w:rPr>
                <w:lang w:val="fr-FR"/>
              </w:rPr>
              <w:t>3,75-4,0 MHz</w:t>
            </w:r>
            <w:r w:rsidRPr="00FC17FF">
              <w:rPr>
                <w:vertAlign w:val="superscript"/>
                <w:lang w:val="fr-FR"/>
              </w:rPr>
              <w:t>(2)</w:t>
            </w:r>
          </w:p>
          <w:p w14:paraId="37C54313" w14:textId="77777777" w:rsidR="00D0086B" w:rsidRPr="00FC17FF" w:rsidRDefault="00D0086B" w:rsidP="00D0086B">
            <w:pPr>
              <w:pStyle w:val="Tabletext"/>
              <w:jc w:val="left"/>
              <w:rPr>
                <w:lang w:val="fr-FR"/>
              </w:rPr>
            </w:pPr>
            <w:r w:rsidRPr="00FC17FF">
              <w:rPr>
                <w:lang w:val="fr-FR"/>
              </w:rPr>
              <w:t>4,4880-4,6500 MHz</w:t>
            </w:r>
            <w:r w:rsidRPr="00FC17FF">
              <w:rPr>
                <w:vertAlign w:val="superscript"/>
                <w:lang w:val="fr-FR"/>
              </w:rPr>
              <w:t>(2)</w:t>
            </w:r>
            <w:r w:rsidRPr="00FC17FF">
              <w:rPr>
                <w:lang w:val="fr-FR"/>
              </w:rPr>
              <w:t xml:space="preserve"> </w:t>
            </w:r>
          </w:p>
        </w:tc>
        <w:tc>
          <w:tcPr>
            <w:tcW w:w="1919" w:type="pct"/>
            <w:vMerge/>
            <w:tcBorders>
              <w:left w:val="single" w:sz="4" w:space="0" w:color="auto"/>
              <w:bottom w:val="single" w:sz="4" w:space="0" w:color="auto"/>
              <w:right w:val="single" w:sz="4" w:space="0" w:color="auto"/>
            </w:tcBorders>
            <w:hideMark/>
          </w:tcPr>
          <w:p w14:paraId="25AAF2D1" w14:textId="77777777" w:rsidR="00D0086B" w:rsidRPr="00FC17FF" w:rsidRDefault="00D0086B" w:rsidP="004B6A2E">
            <w:pPr>
              <w:pStyle w:val="Tabletext"/>
              <w:jc w:val="left"/>
              <w:rPr>
                <w:lang w:val="fr-FR"/>
              </w:rPr>
            </w:pPr>
          </w:p>
        </w:tc>
      </w:tr>
      <w:tr w:rsidR="00A327A8" w:rsidRPr="00A327A8" w14:paraId="0EC2C51E" w14:textId="77777777" w:rsidTr="009D3570">
        <w:trPr>
          <w:cantSplit/>
          <w:jc w:val="center"/>
        </w:trPr>
        <w:tc>
          <w:tcPr>
            <w:tcW w:w="1166" w:type="pct"/>
            <w:vMerge w:val="restart"/>
            <w:tcBorders>
              <w:top w:val="single" w:sz="4" w:space="0" w:color="auto"/>
              <w:left w:val="single" w:sz="4" w:space="0" w:color="auto"/>
              <w:bottom w:val="single" w:sz="4" w:space="0" w:color="auto"/>
              <w:right w:val="single" w:sz="4" w:space="0" w:color="auto"/>
            </w:tcBorders>
            <w:vAlign w:val="center"/>
            <w:hideMark/>
          </w:tcPr>
          <w:p w14:paraId="59E7E682" w14:textId="77777777" w:rsidR="00A327A8" w:rsidRPr="00FC17FF" w:rsidRDefault="00A327A8" w:rsidP="00D0086B">
            <w:pPr>
              <w:pStyle w:val="Tabletext"/>
              <w:jc w:val="left"/>
              <w:rPr>
                <w:lang w:val="fr-FR"/>
              </w:rPr>
            </w:pPr>
            <w:r w:rsidRPr="00FC17FF">
              <w:rPr>
                <w:lang w:val="fr-FR"/>
              </w:rPr>
              <w:t>Contrôle à distance des trains</w:t>
            </w:r>
          </w:p>
        </w:tc>
        <w:tc>
          <w:tcPr>
            <w:tcW w:w="1912" w:type="pct"/>
            <w:tcBorders>
              <w:top w:val="single" w:sz="4" w:space="0" w:color="auto"/>
              <w:left w:val="single" w:sz="4" w:space="0" w:color="auto"/>
              <w:bottom w:val="single" w:sz="4" w:space="0" w:color="auto"/>
              <w:right w:val="single" w:sz="4" w:space="0" w:color="auto"/>
            </w:tcBorders>
            <w:hideMark/>
          </w:tcPr>
          <w:p w14:paraId="3082FE44" w14:textId="77777777" w:rsidR="00A327A8" w:rsidRPr="00FC17FF" w:rsidRDefault="00A327A8" w:rsidP="00D0086B">
            <w:pPr>
              <w:pStyle w:val="Tabletext"/>
              <w:jc w:val="left"/>
              <w:rPr>
                <w:lang w:val="fr-FR"/>
              </w:rPr>
            </w:pPr>
            <w:r w:rsidRPr="00FC17FF">
              <w:rPr>
                <w:lang w:val="fr-FR"/>
              </w:rPr>
              <w:t>USA:</w:t>
            </w:r>
          </w:p>
          <w:p w14:paraId="2C6145E7" w14:textId="77777777" w:rsidR="00A327A8" w:rsidRPr="00FC17FF" w:rsidRDefault="00A327A8" w:rsidP="00D0086B">
            <w:pPr>
              <w:pStyle w:val="Tabletext"/>
              <w:jc w:val="left"/>
              <w:rPr>
                <w:lang w:val="fr-FR"/>
              </w:rPr>
            </w:pPr>
            <w:r w:rsidRPr="00FC17FF">
              <w:rPr>
                <w:lang w:val="fr-FR"/>
              </w:rPr>
              <w:t>220,9625-221,00 MHz</w:t>
            </w:r>
          </w:p>
          <w:p w14:paraId="2AC38889" w14:textId="77777777" w:rsidR="00A327A8" w:rsidRPr="00FC17FF" w:rsidRDefault="00A327A8" w:rsidP="00D0086B">
            <w:pPr>
              <w:pStyle w:val="Tabletext"/>
              <w:jc w:val="left"/>
              <w:rPr>
                <w:lang w:val="fr-FR"/>
              </w:rPr>
            </w:pPr>
            <w:r w:rsidRPr="00FC17FF">
              <w:rPr>
                <w:lang w:val="fr-FR"/>
              </w:rPr>
              <w:t>221,9625-220,00 MHz</w:t>
            </w:r>
          </w:p>
          <w:p w14:paraId="2A59AC8A" w14:textId="77777777" w:rsidR="00A327A8" w:rsidRPr="00FC17FF" w:rsidRDefault="00A327A8" w:rsidP="00D0086B">
            <w:pPr>
              <w:pStyle w:val="Tabletext"/>
              <w:jc w:val="left"/>
              <w:rPr>
                <w:lang w:val="fr-FR"/>
              </w:rPr>
            </w:pPr>
            <w:r w:rsidRPr="00FC17FF">
              <w:rPr>
                <w:lang w:val="fr-FR"/>
              </w:rPr>
              <w:t>452,9000-452,96875 MHz</w:t>
            </w:r>
          </w:p>
          <w:p w14:paraId="4D3CE986" w14:textId="77777777" w:rsidR="00A327A8" w:rsidRPr="00FC17FF" w:rsidRDefault="00A327A8" w:rsidP="00D0086B">
            <w:pPr>
              <w:pStyle w:val="Tabletext"/>
              <w:jc w:val="left"/>
              <w:rPr>
                <w:lang w:val="fr-FR"/>
              </w:rPr>
            </w:pPr>
            <w:r w:rsidRPr="00FC17FF">
              <w:rPr>
                <w:lang w:val="fr-FR"/>
              </w:rPr>
              <w:t>457,9000-457,96875 MHz</w:t>
            </w:r>
          </w:p>
        </w:tc>
        <w:tc>
          <w:tcPr>
            <w:tcW w:w="1919" w:type="pct"/>
            <w:vMerge w:val="restart"/>
            <w:tcBorders>
              <w:top w:val="single" w:sz="4" w:space="0" w:color="auto"/>
              <w:left w:val="single" w:sz="4" w:space="0" w:color="auto"/>
              <w:bottom w:val="single" w:sz="4" w:space="0" w:color="auto"/>
              <w:right w:val="single" w:sz="4" w:space="0" w:color="auto"/>
            </w:tcBorders>
          </w:tcPr>
          <w:p w14:paraId="34D786C8" w14:textId="77777777" w:rsidR="00A327A8" w:rsidRPr="00FC17FF" w:rsidRDefault="00A327A8" w:rsidP="004B6A2E">
            <w:pPr>
              <w:pStyle w:val="Tabletext"/>
              <w:jc w:val="left"/>
              <w:rPr>
                <w:lang w:val="fr-FR"/>
              </w:rPr>
            </w:pPr>
            <w:r w:rsidRPr="00FC17FF">
              <w:rPr>
                <w:lang w:val="fr-FR"/>
              </w:rPr>
              <w:t>Deux administrations, au moins: 452,00-457,96875 MHz</w:t>
            </w:r>
          </w:p>
          <w:p w14:paraId="4B5A7CF9" w14:textId="6922D869" w:rsidR="00A327A8" w:rsidRPr="00FC17FF" w:rsidRDefault="00A327A8" w:rsidP="004B6A2E">
            <w:pPr>
              <w:pStyle w:val="Tabletext"/>
              <w:jc w:val="left"/>
              <w:rPr>
                <w:lang w:val="fr-FR"/>
              </w:rPr>
            </w:pPr>
            <w:r w:rsidRPr="00FC17FF">
              <w:rPr>
                <w:lang w:val="fr-FR"/>
              </w:rPr>
              <w:t>Plus grand nombre d</w:t>
            </w:r>
            <w:r w:rsidR="00EA124B">
              <w:rPr>
                <w:lang w:val="fr-FR"/>
              </w:rPr>
              <w:t>'</w:t>
            </w:r>
            <w:r w:rsidRPr="00FC17FF">
              <w:rPr>
                <w:lang w:val="fr-FR"/>
              </w:rPr>
              <w:t>administrations: 452,9000-452,96875 MHz</w:t>
            </w:r>
          </w:p>
          <w:p w14:paraId="69793FE2" w14:textId="262C2D2B" w:rsidR="00A327A8" w:rsidRPr="00FC17FF" w:rsidRDefault="00A327A8" w:rsidP="004B6A2E">
            <w:pPr>
              <w:pStyle w:val="Tabletext"/>
              <w:jc w:val="left"/>
              <w:rPr>
                <w:lang w:val="fr-FR"/>
              </w:rPr>
            </w:pPr>
            <w:r w:rsidRPr="00FC17FF">
              <w:rPr>
                <w:lang w:val="fr-FR"/>
              </w:rPr>
              <w:t>Une administration, au moins, disposant d</w:t>
            </w:r>
            <w:r w:rsidR="00EA124B">
              <w:rPr>
                <w:lang w:val="fr-FR"/>
              </w:rPr>
              <w:t>'</w:t>
            </w:r>
            <w:r w:rsidRPr="00FC17FF">
              <w:rPr>
                <w:lang w:val="fr-FR"/>
              </w:rPr>
              <w:t>une plus grande gamme de fréquences: 452,00-458,00 MHz</w:t>
            </w:r>
          </w:p>
          <w:p w14:paraId="6B94C2BA" w14:textId="77777777" w:rsidR="00A327A8" w:rsidRPr="00FC17FF" w:rsidRDefault="00A327A8" w:rsidP="004B6A2E">
            <w:pPr>
              <w:pStyle w:val="Tabletext"/>
              <w:jc w:val="left"/>
              <w:rPr>
                <w:lang w:val="fr-FR"/>
              </w:rPr>
            </w:pPr>
          </w:p>
          <w:p w14:paraId="44FF3C8D" w14:textId="77777777" w:rsidR="00A327A8" w:rsidRPr="00FC17FF" w:rsidRDefault="00A327A8" w:rsidP="004B6A2E">
            <w:pPr>
              <w:pStyle w:val="Tabletext"/>
              <w:jc w:val="left"/>
              <w:rPr>
                <w:lang w:val="fr-FR"/>
              </w:rPr>
            </w:pPr>
            <w:r w:rsidRPr="00FC17FF">
              <w:rPr>
                <w:lang w:val="fr-FR"/>
              </w:rPr>
              <w:t>USA et CAN: 220 MHz</w:t>
            </w:r>
          </w:p>
        </w:tc>
      </w:tr>
      <w:tr w:rsidR="00A327A8" w:rsidRPr="00A327A8" w14:paraId="09C9F4CC" w14:textId="77777777" w:rsidTr="009D3570">
        <w:trPr>
          <w:cantSplit/>
          <w:jc w:val="center"/>
        </w:trPr>
        <w:tc>
          <w:tcPr>
            <w:tcW w:w="1166" w:type="pct"/>
            <w:vMerge/>
            <w:tcBorders>
              <w:top w:val="single" w:sz="4" w:space="0" w:color="auto"/>
              <w:left w:val="single" w:sz="4" w:space="0" w:color="auto"/>
              <w:bottom w:val="single" w:sz="4" w:space="0" w:color="auto"/>
              <w:right w:val="single" w:sz="4" w:space="0" w:color="auto"/>
            </w:tcBorders>
            <w:vAlign w:val="center"/>
            <w:hideMark/>
          </w:tcPr>
          <w:p w14:paraId="6110C5D8" w14:textId="77777777" w:rsidR="00A327A8" w:rsidRPr="00FC17FF" w:rsidRDefault="00A327A8" w:rsidP="00D0086B">
            <w:pPr>
              <w:pStyle w:val="Tabletext"/>
              <w:jc w:val="left"/>
              <w:rPr>
                <w:lang w:val="fr-FR"/>
              </w:rPr>
            </w:pPr>
          </w:p>
        </w:tc>
        <w:tc>
          <w:tcPr>
            <w:tcW w:w="1912" w:type="pct"/>
            <w:tcBorders>
              <w:top w:val="single" w:sz="4" w:space="0" w:color="auto"/>
              <w:left w:val="single" w:sz="4" w:space="0" w:color="auto"/>
              <w:bottom w:val="single" w:sz="4" w:space="0" w:color="auto"/>
              <w:right w:val="single" w:sz="4" w:space="0" w:color="auto"/>
            </w:tcBorders>
            <w:hideMark/>
          </w:tcPr>
          <w:p w14:paraId="5B82E747" w14:textId="77777777" w:rsidR="00A327A8" w:rsidRPr="00FC17FF" w:rsidRDefault="00A327A8" w:rsidP="00D0086B">
            <w:pPr>
              <w:pStyle w:val="Tabletext"/>
              <w:jc w:val="left"/>
              <w:rPr>
                <w:lang w:val="fr-FR"/>
              </w:rPr>
            </w:pPr>
            <w:r w:rsidRPr="00FC17FF">
              <w:rPr>
                <w:lang w:val="fr-FR"/>
              </w:rPr>
              <w:t>CAN:</w:t>
            </w:r>
          </w:p>
          <w:p w14:paraId="47EF79A4" w14:textId="77777777" w:rsidR="00A327A8" w:rsidRPr="00FC17FF" w:rsidRDefault="00A327A8" w:rsidP="00D0086B">
            <w:pPr>
              <w:pStyle w:val="Tabletext"/>
              <w:jc w:val="left"/>
              <w:rPr>
                <w:lang w:val="fr-FR"/>
              </w:rPr>
            </w:pPr>
            <w:r w:rsidRPr="00FC17FF">
              <w:rPr>
                <w:lang w:val="fr-FR"/>
              </w:rPr>
              <w:t>812/857 MHz</w:t>
            </w:r>
            <w:r w:rsidRPr="00FC17FF">
              <w:rPr>
                <w:vertAlign w:val="superscript"/>
                <w:lang w:val="fr-FR"/>
              </w:rPr>
              <w:t>(2)</w:t>
            </w:r>
          </w:p>
          <w:p w14:paraId="491A632B" w14:textId="77777777" w:rsidR="00A327A8" w:rsidRPr="00FC17FF" w:rsidRDefault="00A327A8" w:rsidP="00D0086B">
            <w:pPr>
              <w:pStyle w:val="Tabletext"/>
              <w:jc w:val="left"/>
              <w:rPr>
                <w:lang w:val="fr-FR"/>
              </w:rPr>
            </w:pPr>
            <w:r w:rsidRPr="00FC17FF">
              <w:rPr>
                <w:lang w:val="fr-FR"/>
              </w:rPr>
              <w:t>452/457 MHz220 MHz</w:t>
            </w:r>
          </w:p>
        </w:tc>
        <w:tc>
          <w:tcPr>
            <w:tcW w:w="1919" w:type="pct"/>
            <w:vMerge/>
            <w:tcBorders>
              <w:top w:val="single" w:sz="4" w:space="0" w:color="auto"/>
              <w:left w:val="single" w:sz="4" w:space="0" w:color="auto"/>
              <w:bottom w:val="single" w:sz="4" w:space="0" w:color="auto"/>
              <w:right w:val="single" w:sz="4" w:space="0" w:color="auto"/>
            </w:tcBorders>
            <w:vAlign w:val="center"/>
            <w:hideMark/>
          </w:tcPr>
          <w:p w14:paraId="145B3341" w14:textId="77777777" w:rsidR="00A327A8" w:rsidRPr="00FC17FF" w:rsidRDefault="00A327A8" w:rsidP="00D0086B">
            <w:pPr>
              <w:pStyle w:val="Tabletext"/>
              <w:jc w:val="left"/>
              <w:rPr>
                <w:lang w:val="fr-FR"/>
              </w:rPr>
            </w:pPr>
          </w:p>
        </w:tc>
      </w:tr>
      <w:tr w:rsidR="00A327A8" w:rsidRPr="00A327A8" w14:paraId="4496066A" w14:textId="77777777" w:rsidTr="009D3570">
        <w:trPr>
          <w:cantSplit/>
          <w:jc w:val="center"/>
        </w:trPr>
        <w:tc>
          <w:tcPr>
            <w:tcW w:w="1166" w:type="pct"/>
            <w:vMerge/>
            <w:tcBorders>
              <w:top w:val="single" w:sz="4" w:space="0" w:color="auto"/>
              <w:left w:val="single" w:sz="4" w:space="0" w:color="auto"/>
              <w:bottom w:val="single" w:sz="4" w:space="0" w:color="auto"/>
              <w:right w:val="single" w:sz="4" w:space="0" w:color="auto"/>
            </w:tcBorders>
            <w:vAlign w:val="center"/>
            <w:hideMark/>
          </w:tcPr>
          <w:p w14:paraId="23C0E1B8" w14:textId="77777777" w:rsidR="00A327A8" w:rsidRPr="00FC17FF" w:rsidRDefault="00A327A8" w:rsidP="00D0086B">
            <w:pPr>
              <w:pStyle w:val="Tabletext"/>
              <w:jc w:val="left"/>
              <w:rPr>
                <w:lang w:val="fr-FR"/>
              </w:rPr>
            </w:pPr>
          </w:p>
        </w:tc>
        <w:tc>
          <w:tcPr>
            <w:tcW w:w="1912" w:type="pct"/>
            <w:tcBorders>
              <w:top w:val="single" w:sz="4" w:space="0" w:color="auto"/>
              <w:left w:val="single" w:sz="4" w:space="0" w:color="auto"/>
              <w:bottom w:val="single" w:sz="4" w:space="0" w:color="auto"/>
              <w:right w:val="single" w:sz="4" w:space="0" w:color="auto"/>
            </w:tcBorders>
            <w:hideMark/>
          </w:tcPr>
          <w:p w14:paraId="39A01EBE" w14:textId="77777777" w:rsidR="00A327A8" w:rsidRPr="00FC17FF" w:rsidRDefault="00A327A8" w:rsidP="00D0086B">
            <w:pPr>
              <w:pStyle w:val="Tabletext"/>
              <w:jc w:val="left"/>
              <w:rPr>
                <w:lang w:val="fr-FR"/>
              </w:rPr>
            </w:pPr>
            <w:r w:rsidRPr="00FC17FF">
              <w:rPr>
                <w:lang w:val="fr-FR"/>
              </w:rPr>
              <w:t>MEX:</w:t>
            </w:r>
          </w:p>
          <w:p w14:paraId="4EC84321" w14:textId="77777777" w:rsidR="00A327A8" w:rsidRPr="00FC17FF" w:rsidRDefault="00A327A8" w:rsidP="00D0086B">
            <w:pPr>
              <w:pStyle w:val="Tabletext"/>
              <w:jc w:val="left"/>
              <w:rPr>
                <w:lang w:val="fr-FR"/>
              </w:rPr>
            </w:pPr>
            <w:r w:rsidRPr="00FC17FF">
              <w:rPr>
                <w:lang w:val="fr-FR"/>
              </w:rPr>
              <w:t>452-458 MHz</w:t>
            </w:r>
          </w:p>
        </w:tc>
        <w:tc>
          <w:tcPr>
            <w:tcW w:w="1919" w:type="pct"/>
            <w:vMerge/>
            <w:tcBorders>
              <w:top w:val="single" w:sz="4" w:space="0" w:color="auto"/>
              <w:left w:val="single" w:sz="4" w:space="0" w:color="auto"/>
              <w:bottom w:val="single" w:sz="4" w:space="0" w:color="auto"/>
              <w:right w:val="single" w:sz="4" w:space="0" w:color="auto"/>
            </w:tcBorders>
            <w:vAlign w:val="center"/>
            <w:hideMark/>
          </w:tcPr>
          <w:p w14:paraId="73C4163D" w14:textId="77777777" w:rsidR="00A327A8" w:rsidRPr="00FC17FF" w:rsidRDefault="00A327A8" w:rsidP="00D0086B">
            <w:pPr>
              <w:pStyle w:val="Tabletext"/>
              <w:jc w:val="left"/>
              <w:rPr>
                <w:lang w:val="fr-FR"/>
              </w:rPr>
            </w:pPr>
          </w:p>
        </w:tc>
      </w:tr>
      <w:tr w:rsidR="00A327A8" w:rsidRPr="00A327A8" w14:paraId="260E43BD" w14:textId="77777777" w:rsidTr="009D3570">
        <w:trPr>
          <w:cantSplit/>
          <w:jc w:val="center"/>
        </w:trPr>
        <w:tc>
          <w:tcPr>
            <w:tcW w:w="1166" w:type="pct"/>
            <w:vMerge/>
            <w:tcBorders>
              <w:top w:val="single" w:sz="4" w:space="0" w:color="auto"/>
              <w:left w:val="single" w:sz="4" w:space="0" w:color="auto"/>
              <w:bottom w:val="single" w:sz="4" w:space="0" w:color="auto"/>
              <w:right w:val="single" w:sz="4" w:space="0" w:color="auto"/>
            </w:tcBorders>
            <w:vAlign w:val="center"/>
            <w:hideMark/>
          </w:tcPr>
          <w:p w14:paraId="4A80EBD8" w14:textId="77777777" w:rsidR="00A327A8" w:rsidRPr="00FC17FF" w:rsidRDefault="00A327A8" w:rsidP="00D0086B">
            <w:pPr>
              <w:pStyle w:val="Tabletext"/>
              <w:jc w:val="left"/>
              <w:rPr>
                <w:lang w:val="fr-FR"/>
              </w:rPr>
            </w:pPr>
          </w:p>
        </w:tc>
        <w:tc>
          <w:tcPr>
            <w:tcW w:w="1912" w:type="pct"/>
            <w:tcBorders>
              <w:top w:val="single" w:sz="4" w:space="0" w:color="auto"/>
              <w:left w:val="single" w:sz="4" w:space="0" w:color="auto"/>
              <w:bottom w:val="single" w:sz="4" w:space="0" w:color="auto"/>
              <w:right w:val="single" w:sz="4" w:space="0" w:color="auto"/>
            </w:tcBorders>
            <w:hideMark/>
          </w:tcPr>
          <w:p w14:paraId="4EE4A76B" w14:textId="77777777" w:rsidR="00A327A8" w:rsidRPr="00FC17FF" w:rsidRDefault="00A327A8" w:rsidP="00D0086B">
            <w:pPr>
              <w:pStyle w:val="Tabletext"/>
              <w:jc w:val="left"/>
              <w:rPr>
                <w:lang w:val="fr-FR"/>
              </w:rPr>
            </w:pPr>
            <w:r w:rsidRPr="00FC17FF">
              <w:rPr>
                <w:lang w:val="fr-FR"/>
              </w:rPr>
              <w:t>B:</w:t>
            </w:r>
          </w:p>
          <w:p w14:paraId="34F78791" w14:textId="77777777" w:rsidR="00A327A8" w:rsidRPr="00FC17FF" w:rsidRDefault="00A327A8" w:rsidP="00D0086B">
            <w:pPr>
              <w:pStyle w:val="Tabletext"/>
              <w:jc w:val="left"/>
              <w:rPr>
                <w:lang w:val="fr-FR"/>
              </w:rPr>
            </w:pPr>
            <w:r w:rsidRPr="00FC17FF">
              <w:rPr>
                <w:lang w:val="fr-FR"/>
              </w:rPr>
              <w:t>2 400-2 483,5 MHz</w:t>
            </w:r>
          </w:p>
        </w:tc>
        <w:tc>
          <w:tcPr>
            <w:tcW w:w="1919" w:type="pct"/>
            <w:vMerge/>
            <w:tcBorders>
              <w:top w:val="single" w:sz="4" w:space="0" w:color="auto"/>
              <w:left w:val="single" w:sz="4" w:space="0" w:color="auto"/>
              <w:bottom w:val="single" w:sz="4" w:space="0" w:color="auto"/>
              <w:right w:val="single" w:sz="4" w:space="0" w:color="auto"/>
            </w:tcBorders>
            <w:vAlign w:val="center"/>
            <w:hideMark/>
          </w:tcPr>
          <w:p w14:paraId="17189B66" w14:textId="77777777" w:rsidR="00A327A8" w:rsidRPr="00FC17FF" w:rsidRDefault="00A327A8" w:rsidP="00D0086B">
            <w:pPr>
              <w:pStyle w:val="Tabletext"/>
              <w:jc w:val="left"/>
              <w:rPr>
                <w:lang w:val="fr-FR"/>
              </w:rPr>
            </w:pPr>
          </w:p>
        </w:tc>
      </w:tr>
      <w:tr w:rsidR="00A327A8" w:rsidRPr="00A327A8" w14:paraId="1DD0D877" w14:textId="77777777" w:rsidTr="009D3570">
        <w:trPr>
          <w:cantSplit/>
          <w:jc w:val="center"/>
        </w:trPr>
        <w:tc>
          <w:tcPr>
            <w:tcW w:w="1166" w:type="pct"/>
            <w:vMerge w:val="restart"/>
            <w:tcBorders>
              <w:top w:val="single" w:sz="4" w:space="0" w:color="auto"/>
              <w:left w:val="single" w:sz="4" w:space="0" w:color="auto"/>
              <w:bottom w:val="single" w:sz="4" w:space="0" w:color="auto"/>
              <w:right w:val="single" w:sz="4" w:space="0" w:color="auto"/>
            </w:tcBorders>
            <w:vAlign w:val="center"/>
            <w:hideMark/>
          </w:tcPr>
          <w:p w14:paraId="0C497F88" w14:textId="03756384" w:rsidR="00A327A8" w:rsidRPr="00FC17FF" w:rsidRDefault="00A327A8" w:rsidP="00D0086B">
            <w:pPr>
              <w:pStyle w:val="Tabletext"/>
              <w:jc w:val="left"/>
              <w:rPr>
                <w:lang w:val="fr-FR"/>
              </w:rPr>
            </w:pPr>
            <w:r w:rsidRPr="00FC17FF">
              <w:rPr>
                <w:lang w:val="fr-FR"/>
              </w:rPr>
              <w:t>Surveillance des trains</w:t>
            </w:r>
          </w:p>
        </w:tc>
        <w:tc>
          <w:tcPr>
            <w:tcW w:w="1912" w:type="pct"/>
            <w:tcBorders>
              <w:top w:val="single" w:sz="4" w:space="0" w:color="auto"/>
              <w:left w:val="single" w:sz="4" w:space="0" w:color="auto"/>
              <w:bottom w:val="single" w:sz="4" w:space="0" w:color="auto"/>
              <w:right w:val="single" w:sz="4" w:space="0" w:color="auto"/>
            </w:tcBorders>
            <w:hideMark/>
          </w:tcPr>
          <w:p w14:paraId="7AAE3E06" w14:textId="77777777" w:rsidR="00A327A8" w:rsidRPr="00FC17FF" w:rsidRDefault="00A327A8" w:rsidP="00D0086B">
            <w:pPr>
              <w:pStyle w:val="Tabletext"/>
              <w:jc w:val="left"/>
              <w:rPr>
                <w:lang w:val="fr-FR"/>
              </w:rPr>
            </w:pPr>
            <w:r w:rsidRPr="00FC17FF">
              <w:rPr>
                <w:lang w:val="fr-FR"/>
              </w:rPr>
              <w:t>B:</w:t>
            </w:r>
          </w:p>
          <w:p w14:paraId="098E602C" w14:textId="296F276B" w:rsidR="00A327A8" w:rsidRPr="00FC17FF" w:rsidRDefault="00A327A8" w:rsidP="00D0086B">
            <w:pPr>
              <w:pStyle w:val="Tabletext"/>
              <w:jc w:val="left"/>
              <w:rPr>
                <w:lang w:val="fr-FR"/>
              </w:rPr>
            </w:pPr>
            <w:r w:rsidRPr="00FC17FF">
              <w:rPr>
                <w:lang w:val="fr-FR"/>
              </w:rPr>
              <w:t>Parties de la gamme de fréquences 403</w:t>
            </w:r>
            <w:r w:rsidR="00D0086B" w:rsidRPr="00FC17FF">
              <w:rPr>
                <w:lang w:val="fr-FR"/>
              </w:rPr>
              <w:noBreakHyphen/>
            </w:r>
            <w:r w:rsidRPr="00FC17FF">
              <w:rPr>
                <w:lang w:val="fr-FR"/>
              </w:rPr>
              <w:t>470 MHz</w:t>
            </w:r>
            <w:r w:rsidRPr="00FC17FF">
              <w:rPr>
                <w:vertAlign w:val="superscript"/>
                <w:lang w:val="fr-FR"/>
              </w:rPr>
              <w:t>(2)</w:t>
            </w:r>
          </w:p>
          <w:p w14:paraId="360C325B" w14:textId="77777777" w:rsidR="00A327A8" w:rsidRPr="00FC17FF" w:rsidRDefault="00A327A8" w:rsidP="00D0086B">
            <w:pPr>
              <w:pStyle w:val="Tabletext"/>
              <w:jc w:val="left"/>
              <w:rPr>
                <w:lang w:val="fr-FR"/>
              </w:rPr>
            </w:pPr>
            <w:r w:rsidRPr="00FC17FF">
              <w:rPr>
                <w:lang w:val="fr-FR"/>
              </w:rPr>
              <w:t>(en cours de mise en œuvre)</w:t>
            </w:r>
          </w:p>
        </w:tc>
        <w:tc>
          <w:tcPr>
            <w:tcW w:w="1919" w:type="pct"/>
            <w:vMerge w:val="restart"/>
            <w:tcBorders>
              <w:top w:val="single" w:sz="4" w:space="0" w:color="auto"/>
              <w:left w:val="single" w:sz="4" w:space="0" w:color="auto"/>
              <w:bottom w:val="single" w:sz="4" w:space="0" w:color="auto"/>
              <w:right w:val="single" w:sz="4" w:space="0" w:color="auto"/>
            </w:tcBorders>
            <w:hideMark/>
          </w:tcPr>
          <w:p w14:paraId="0CF493A5" w14:textId="2F56C25B" w:rsidR="00A327A8" w:rsidRPr="00FC17FF" w:rsidRDefault="00A327A8" w:rsidP="004B6A2E">
            <w:pPr>
              <w:pStyle w:val="Tabletext"/>
              <w:jc w:val="left"/>
              <w:rPr>
                <w:lang w:val="fr-FR"/>
              </w:rPr>
            </w:pPr>
            <w:r w:rsidRPr="00FC17FF">
              <w:rPr>
                <w:lang w:val="fr-FR"/>
              </w:rPr>
              <w:t>Voir la Note 1</w:t>
            </w:r>
            <w:r w:rsidR="00B22700" w:rsidRPr="00FC17FF">
              <w:rPr>
                <w:lang w:val="fr-FR"/>
              </w:rPr>
              <w:t>.</w:t>
            </w:r>
          </w:p>
        </w:tc>
      </w:tr>
      <w:tr w:rsidR="00A327A8" w:rsidRPr="00A327A8" w14:paraId="720DF066" w14:textId="77777777" w:rsidTr="009D3570">
        <w:trPr>
          <w:cantSplit/>
          <w:jc w:val="center"/>
        </w:trPr>
        <w:tc>
          <w:tcPr>
            <w:tcW w:w="1166" w:type="pct"/>
            <w:vMerge/>
            <w:tcBorders>
              <w:top w:val="single" w:sz="4" w:space="0" w:color="auto"/>
              <w:left w:val="single" w:sz="4" w:space="0" w:color="auto"/>
              <w:bottom w:val="single" w:sz="4" w:space="0" w:color="auto"/>
              <w:right w:val="single" w:sz="4" w:space="0" w:color="auto"/>
            </w:tcBorders>
            <w:vAlign w:val="center"/>
            <w:hideMark/>
          </w:tcPr>
          <w:p w14:paraId="700D178F" w14:textId="77777777" w:rsidR="00A327A8" w:rsidRPr="00FC17FF" w:rsidRDefault="00A327A8" w:rsidP="00D0086B">
            <w:pPr>
              <w:pStyle w:val="Tabletext"/>
              <w:rPr>
                <w:lang w:val="fr-FR"/>
              </w:rPr>
            </w:pPr>
          </w:p>
        </w:tc>
        <w:tc>
          <w:tcPr>
            <w:tcW w:w="1912" w:type="pct"/>
            <w:tcBorders>
              <w:top w:val="single" w:sz="4" w:space="0" w:color="auto"/>
              <w:left w:val="single" w:sz="4" w:space="0" w:color="auto"/>
              <w:bottom w:val="single" w:sz="4" w:space="0" w:color="auto"/>
              <w:right w:val="single" w:sz="4" w:space="0" w:color="auto"/>
            </w:tcBorders>
            <w:hideMark/>
          </w:tcPr>
          <w:p w14:paraId="414DA9FB" w14:textId="77777777" w:rsidR="00A327A8" w:rsidRPr="00FC17FF" w:rsidRDefault="00A327A8" w:rsidP="00D0086B">
            <w:pPr>
              <w:pStyle w:val="Tabletext"/>
              <w:jc w:val="left"/>
              <w:rPr>
                <w:lang w:val="fr-FR"/>
              </w:rPr>
            </w:pPr>
            <w:r w:rsidRPr="00FC17FF">
              <w:rPr>
                <w:lang w:val="fr-FR"/>
              </w:rPr>
              <w:t>JMC:</w:t>
            </w:r>
          </w:p>
          <w:p w14:paraId="5B7EE4B7" w14:textId="77777777" w:rsidR="00A327A8" w:rsidRPr="00FC17FF" w:rsidRDefault="00A327A8" w:rsidP="00D0086B">
            <w:pPr>
              <w:pStyle w:val="Tabletext"/>
              <w:jc w:val="left"/>
              <w:rPr>
                <w:lang w:val="fr-FR"/>
              </w:rPr>
            </w:pPr>
            <w:r w:rsidRPr="00FC17FF">
              <w:rPr>
                <w:lang w:val="fr-FR"/>
              </w:rPr>
              <w:t>4 800-4 990 MHz</w:t>
            </w:r>
            <w:r w:rsidRPr="00FC17FF">
              <w:rPr>
                <w:vertAlign w:val="superscript"/>
                <w:lang w:val="fr-FR"/>
              </w:rPr>
              <w:t>(2)</w:t>
            </w:r>
          </w:p>
          <w:p w14:paraId="2E1914DA" w14:textId="77777777" w:rsidR="00A327A8" w:rsidRPr="00FC17FF" w:rsidRDefault="00A327A8" w:rsidP="00D0086B">
            <w:pPr>
              <w:pStyle w:val="Tabletext"/>
              <w:jc w:val="left"/>
              <w:rPr>
                <w:lang w:val="fr-FR"/>
              </w:rPr>
            </w:pPr>
            <w:r w:rsidRPr="00FC17FF">
              <w:rPr>
                <w:lang w:val="fr-FR"/>
              </w:rPr>
              <w:t>5 470-5 725 MHz</w:t>
            </w:r>
            <w:r w:rsidRPr="00FC17FF">
              <w:rPr>
                <w:vertAlign w:val="superscript"/>
                <w:lang w:val="fr-FR"/>
              </w:rPr>
              <w:t>(2)</w:t>
            </w:r>
          </w:p>
          <w:p w14:paraId="1341B6E8" w14:textId="77777777" w:rsidR="00A327A8" w:rsidRPr="00FC17FF" w:rsidRDefault="00A327A8" w:rsidP="00D0086B">
            <w:pPr>
              <w:pStyle w:val="Tabletext"/>
              <w:jc w:val="left"/>
              <w:rPr>
                <w:lang w:val="fr-FR"/>
              </w:rPr>
            </w:pPr>
            <w:r w:rsidRPr="00FC17FF">
              <w:rPr>
                <w:lang w:val="fr-FR"/>
              </w:rPr>
              <w:t>(en cours de mise en œuvre)</w:t>
            </w:r>
          </w:p>
        </w:tc>
        <w:tc>
          <w:tcPr>
            <w:tcW w:w="1919" w:type="pct"/>
            <w:vMerge/>
            <w:tcBorders>
              <w:top w:val="single" w:sz="4" w:space="0" w:color="auto"/>
              <w:left w:val="single" w:sz="4" w:space="0" w:color="auto"/>
              <w:bottom w:val="single" w:sz="4" w:space="0" w:color="auto"/>
              <w:right w:val="single" w:sz="4" w:space="0" w:color="auto"/>
            </w:tcBorders>
            <w:vAlign w:val="center"/>
            <w:hideMark/>
          </w:tcPr>
          <w:p w14:paraId="5B128F3D" w14:textId="77777777" w:rsidR="00A327A8" w:rsidRPr="00FC17FF" w:rsidRDefault="00A327A8" w:rsidP="00D0086B">
            <w:pPr>
              <w:pStyle w:val="Tabletext"/>
              <w:rPr>
                <w:lang w:val="fr-FR"/>
              </w:rPr>
            </w:pPr>
          </w:p>
        </w:tc>
      </w:tr>
      <w:tr w:rsidR="00A327A8" w:rsidRPr="00A327A8" w14:paraId="21332888" w14:textId="77777777" w:rsidTr="009D3570">
        <w:trPr>
          <w:cantSplit/>
          <w:jc w:val="center"/>
        </w:trPr>
        <w:tc>
          <w:tcPr>
            <w:tcW w:w="4997" w:type="pct"/>
            <w:gridSpan w:val="3"/>
            <w:tcBorders>
              <w:top w:val="nil"/>
              <w:left w:val="nil"/>
              <w:bottom w:val="nil"/>
              <w:right w:val="nil"/>
            </w:tcBorders>
            <w:vAlign w:val="center"/>
          </w:tcPr>
          <w:p w14:paraId="37524D35" w14:textId="5BFB18D0" w:rsidR="009D3570" w:rsidRPr="00FC17FF" w:rsidRDefault="009D3570" w:rsidP="00D0086B">
            <w:pPr>
              <w:pStyle w:val="Tabletext"/>
              <w:rPr>
                <w:i/>
                <w:iCs/>
                <w:lang w:val="fr-FR"/>
              </w:rPr>
            </w:pPr>
            <w:r w:rsidRPr="00FC17FF">
              <w:rPr>
                <w:i/>
                <w:iCs/>
                <w:lang w:val="fr-FR"/>
              </w:rPr>
              <w:t>Notes relatives au Tableau 2:</w:t>
            </w:r>
          </w:p>
          <w:p w14:paraId="1BCC5FB6" w14:textId="0F348859" w:rsidR="00A327A8" w:rsidRPr="00FC17FF" w:rsidRDefault="00A327A8" w:rsidP="00D0086B">
            <w:pPr>
              <w:pStyle w:val="Tabletext"/>
              <w:rPr>
                <w:lang w:val="fr-FR"/>
              </w:rPr>
            </w:pPr>
            <w:r w:rsidRPr="00FC17FF">
              <w:rPr>
                <w:lang w:val="fr-FR"/>
              </w:rPr>
              <w:t>NOTE 1 – Aucune gamme de fréquences susceptible d</w:t>
            </w:r>
            <w:r w:rsidR="00EA124B">
              <w:rPr>
                <w:lang w:val="fr-FR"/>
              </w:rPr>
              <w:t>'</w:t>
            </w:r>
            <w:r w:rsidRPr="00FC17FF">
              <w:rPr>
                <w:lang w:val="fr-FR"/>
              </w:rPr>
              <w:t>être harmonisée n</w:t>
            </w:r>
            <w:r w:rsidR="00EA124B">
              <w:rPr>
                <w:lang w:val="fr-FR"/>
              </w:rPr>
              <w:t>'</w:t>
            </w:r>
            <w:r w:rsidRPr="00FC17FF">
              <w:rPr>
                <w:lang w:val="fr-FR"/>
              </w:rPr>
              <w:t>a été trouvée au moment de l</w:t>
            </w:r>
            <w:r w:rsidR="00EA124B">
              <w:rPr>
                <w:lang w:val="fr-FR"/>
              </w:rPr>
              <w:t>'</w:t>
            </w:r>
            <w:r w:rsidRPr="00FC17FF">
              <w:rPr>
                <w:lang w:val="fr-FR"/>
              </w:rPr>
              <w:t>élaboration du présent document.</w:t>
            </w:r>
          </w:p>
          <w:p w14:paraId="0A8076E7" w14:textId="77777777" w:rsidR="00A327A8" w:rsidRPr="00FC17FF" w:rsidRDefault="00A327A8" w:rsidP="00D0086B">
            <w:pPr>
              <w:pStyle w:val="Tabletext"/>
              <w:rPr>
                <w:lang w:val="fr-FR"/>
              </w:rPr>
            </w:pPr>
            <w:r w:rsidRPr="00FC17FF">
              <w:rPr>
                <w:vertAlign w:val="superscript"/>
                <w:lang w:val="fr-FR"/>
              </w:rPr>
              <w:t>(1)</w:t>
            </w:r>
            <w:r w:rsidRPr="00FC17FF">
              <w:rPr>
                <w:lang w:val="fr-FR"/>
              </w:rPr>
              <w:tab/>
              <w:t>Ces gammes de fréquences sont utilisées pour ce qui est des tête et queue de train.</w:t>
            </w:r>
          </w:p>
          <w:p w14:paraId="7D5E2EB7" w14:textId="77777777" w:rsidR="00A327A8" w:rsidRPr="00FC17FF" w:rsidRDefault="00A327A8" w:rsidP="00D0086B">
            <w:pPr>
              <w:pStyle w:val="Tabletext"/>
              <w:ind w:left="284" w:hanging="284"/>
              <w:rPr>
                <w:lang w:val="fr-FR"/>
              </w:rPr>
            </w:pPr>
            <w:r w:rsidRPr="00FC17FF">
              <w:rPr>
                <w:vertAlign w:val="superscript"/>
                <w:lang w:val="fr-FR"/>
              </w:rPr>
              <w:t>(2)</w:t>
            </w:r>
            <w:r w:rsidRPr="00FC17FF">
              <w:rPr>
                <w:lang w:val="fr-FR"/>
              </w:rPr>
              <w:tab/>
              <w:t>Les valeurs correspondent à des gammes qui ne sont compatibles avec aucune autre administration pour ce type de système.</w:t>
            </w:r>
          </w:p>
        </w:tc>
      </w:tr>
    </w:tbl>
    <w:p w14:paraId="42A69B3C" w14:textId="77777777" w:rsidR="00A327A8" w:rsidRPr="00FC17FF" w:rsidRDefault="00A327A8" w:rsidP="00B22700">
      <w:pPr>
        <w:pStyle w:val="Tablefin"/>
        <w:rPr>
          <w:lang w:val="fr-FR"/>
        </w:rPr>
      </w:pPr>
    </w:p>
    <w:p w14:paraId="67BEFFFE" w14:textId="77777777" w:rsidR="00B22700" w:rsidRPr="00A327A8" w:rsidRDefault="00B22700" w:rsidP="00A327A8">
      <w:pPr>
        <w:rPr>
          <w:lang w:val="fr-FR"/>
        </w:rPr>
      </w:pPr>
    </w:p>
    <w:p w14:paraId="0C9E1E9F" w14:textId="77777777" w:rsidR="00A327A8" w:rsidRPr="00A327A8" w:rsidRDefault="00A327A8" w:rsidP="00A327A8">
      <w:pPr>
        <w:rPr>
          <w:lang w:val="fr-FR"/>
        </w:rPr>
      </w:pPr>
    </w:p>
    <w:p w14:paraId="29097ABA" w14:textId="0463E3EE" w:rsidR="00A327A8" w:rsidRPr="00FC17FF" w:rsidRDefault="00A327A8" w:rsidP="00D0086B">
      <w:pPr>
        <w:pStyle w:val="AnnexNoTitle"/>
        <w:outlineLvl w:val="0"/>
        <w:rPr>
          <w:lang w:val="fr-FR"/>
        </w:rPr>
      </w:pPr>
      <w:r w:rsidRPr="00FC17FF">
        <w:rPr>
          <w:lang w:val="fr-FR"/>
        </w:rPr>
        <w:t>Annexe 4</w:t>
      </w:r>
      <w:r w:rsidRPr="00FC17FF">
        <w:rPr>
          <w:lang w:val="fr-FR"/>
        </w:rPr>
        <w:br/>
      </w:r>
      <w:r w:rsidRPr="00FC17FF">
        <w:rPr>
          <w:lang w:val="fr-FR"/>
        </w:rPr>
        <w:br/>
        <w:t>À l</w:t>
      </w:r>
      <w:r w:rsidR="00EA124B">
        <w:rPr>
          <w:lang w:val="fr-FR"/>
        </w:rPr>
        <w:t>'</w:t>
      </w:r>
      <w:r w:rsidRPr="00FC17FF">
        <w:rPr>
          <w:lang w:val="fr-FR"/>
        </w:rPr>
        <w:t>échelle de certains pays de la Région 3</w:t>
      </w:r>
    </w:p>
    <w:p w14:paraId="6BB5F78D" w14:textId="77777777" w:rsidR="00A327A8" w:rsidRPr="00FC17FF" w:rsidRDefault="00A327A8" w:rsidP="00D0086B">
      <w:pPr>
        <w:pStyle w:val="TableNo"/>
        <w:rPr>
          <w:lang w:val="fr-FR"/>
        </w:rPr>
      </w:pPr>
      <w:r w:rsidRPr="00FC17FF">
        <w:rPr>
          <w:lang w:val="fr-FR"/>
        </w:rPr>
        <w:t>TABLEAU 3</w:t>
      </w:r>
    </w:p>
    <w:p w14:paraId="3EE6CF17" w14:textId="3A356E99" w:rsidR="00A327A8" w:rsidRPr="00FC17FF" w:rsidRDefault="00A327A8" w:rsidP="00D0086B">
      <w:pPr>
        <w:pStyle w:val="Tabletitle"/>
        <w:rPr>
          <w:lang w:val="fr-FR"/>
        </w:rPr>
      </w:pPr>
      <w:r w:rsidRPr="00FC17FF">
        <w:rPr>
          <w:lang w:val="fr-FR"/>
        </w:rPr>
        <w:t>Gammes de fréquences dont l</w:t>
      </w:r>
      <w:r w:rsidR="00EA124B">
        <w:rPr>
          <w:lang w:val="fr-FR"/>
        </w:rPr>
        <w:t>'</w:t>
      </w:r>
      <w:r w:rsidRPr="00FC17FF">
        <w:rPr>
          <w:lang w:val="fr-FR"/>
        </w:rPr>
        <w:t xml:space="preserve">harmonisation est envisagée </w:t>
      </w:r>
      <w:r w:rsidRPr="00FC17FF">
        <w:rPr>
          <w:lang w:val="fr-FR"/>
        </w:rPr>
        <w:br/>
        <w:t>pour les systèmes RSTT dans la Région 3</w:t>
      </w:r>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4962"/>
        <w:gridCol w:w="2403"/>
      </w:tblGrid>
      <w:tr w:rsidR="00A327A8" w:rsidRPr="00A327A8" w14:paraId="133456CB" w14:textId="77777777" w:rsidTr="0086000C">
        <w:trPr>
          <w:jc w:val="center"/>
        </w:trPr>
        <w:tc>
          <w:tcPr>
            <w:tcW w:w="5000" w:type="pct"/>
            <w:gridSpan w:val="3"/>
            <w:vAlign w:val="center"/>
          </w:tcPr>
          <w:p w14:paraId="37A36A5E" w14:textId="77777777" w:rsidR="00A327A8" w:rsidRPr="00FC17FF" w:rsidRDefault="00A327A8" w:rsidP="0086000C">
            <w:pPr>
              <w:pStyle w:val="Tablehead"/>
              <w:rPr>
                <w:lang w:val="fr-FR"/>
              </w:rPr>
            </w:pPr>
            <w:r w:rsidRPr="00FC17FF">
              <w:rPr>
                <w:lang w:val="fr-FR"/>
              </w:rPr>
              <w:t>Région 3</w:t>
            </w:r>
          </w:p>
        </w:tc>
      </w:tr>
      <w:tr w:rsidR="00A327A8" w:rsidRPr="00A327A8" w14:paraId="7810C64D" w14:textId="77777777" w:rsidTr="00F54242">
        <w:trPr>
          <w:jc w:val="center"/>
        </w:trPr>
        <w:tc>
          <w:tcPr>
            <w:tcW w:w="1175" w:type="pct"/>
            <w:tcBorders>
              <w:bottom w:val="single" w:sz="4" w:space="0" w:color="auto"/>
            </w:tcBorders>
            <w:vAlign w:val="center"/>
          </w:tcPr>
          <w:p w14:paraId="59F25787" w14:textId="77777777" w:rsidR="00A327A8" w:rsidRPr="00FC17FF" w:rsidRDefault="00A327A8" w:rsidP="0086000C">
            <w:pPr>
              <w:pStyle w:val="Tablehead"/>
              <w:rPr>
                <w:lang w:val="fr-FR"/>
              </w:rPr>
            </w:pPr>
            <w:r w:rsidRPr="00FC17FF">
              <w:rPr>
                <w:lang w:val="fr-FR"/>
              </w:rPr>
              <w:t>Application</w:t>
            </w:r>
          </w:p>
        </w:tc>
        <w:tc>
          <w:tcPr>
            <w:tcW w:w="2577" w:type="pct"/>
            <w:tcBorders>
              <w:bottom w:val="single" w:sz="4" w:space="0" w:color="auto"/>
            </w:tcBorders>
            <w:vAlign w:val="center"/>
          </w:tcPr>
          <w:p w14:paraId="4114AF35" w14:textId="09E97F61" w:rsidR="00A327A8" w:rsidRPr="00FC17FF" w:rsidRDefault="00A327A8" w:rsidP="0086000C">
            <w:pPr>
              <w:pStyle w:val="Tablehead"/>
              <w:rPr>
                <w:lang w:val="fr-FR"/>
              </w:rPr>
            </w:pPr>
            <w:r w:rsidRPr="00FC17FF">
              <w:rPr>
                <w:lang w:val="fr-FR"/>
              </w:rPr>
              <w:t>Gammes de fréquences dans les attributions existantes au service mobile dont l</w:t>
            </w:r>
            <w:r w:rsidR="00EA124B">
              <w:rPr>
                <w:lang w:val="fr-FR"/>
              </w:rPr>
              <w:t>'</w:t>
            </w:r>
            <w:r w:rsidRPr="00FC17FF">
              <w:rPr>
                <w:lang w:val="fr-FR"/>
              </w:rPr>
              <w:t>harmonisation est envisagée à l</w:t>
            </w:r>
            <w:r w:rsidR="00EA124B">
              <w:rPr>
                <w:lang w:val="fr-FR"/>
              </w:rPr>
              <w:t>'</w:t>
            </w:r>
            <w:r w:rsidRPr="00FC17FF">
              <w:rPr>
                <w:lang w:val="fr-FR"/>
              </w:rPr>
              <w:t xml:space="preserve">échelle régionale </w:t>
            </w:r>
          </w:p>
        </w:tc>
        <w:tc>
          <w:tcPr>
            <w:tcW w:w="1248" w:type="pct"/>
            <w:tcBorders>
              <w:bottom w:val="single" w:sz="4" w:space="0" w:color="auto"/>
            </w:tcBorders>
            <w:vAlign w:val="center"/>
          </w:tcPr>
          <w:p w14:paraId="519263F0" w14:textId="77777777" w:rsidR="00A327A8" w:rsidRPr="00FC17FF" w:rsidRDefault="00A327A8" w:rsidP="0086000C">
            <w:pPr>
              <w:pStyle w:val="Tablehead"/>
              <w:rPr>
                <w:lang w:val="fr-FR"/>
              </w:rPr>
            </w:pPr>
            <w:r w:rsidRPr="00FC17FF">
              <w:rPr>
                <w:lang w:val="fr-FR"/>
              </w:rPr>
              <w:t>Gammes de fréquences harmonisées dans les attributions existantes au service mobile dans la Région 3</w:t>
            </w:r>
          </w:p>
        </w:tc>
      </w:tr>
      <w:tr w:rsidR="00B22700" w:rsidRPr="00FC17FF" w14:paraId="68B57DF7" w14:textId="77777777" w:rsidTr="006C5697">
        <w:trPr>
          <w:trHeight w:val="1147"/>
          <w:jc w:val="center"/>
        </w:trPr>
        <w:tc>
          <w:tcPr>
            <w:tcW w:w="1175" w:type="pct"/>
            <w:vMerge w:val="restart"/>
            <w:vAlign w:val="center"/>
          </w:tcPr>
          <w:p w14:paraId="36946931" w14:textId="77777777" w:rsidR="00B22700" w:rsidRPr="00FC17FF" w:rsidRDefault="00B22700" w:rsidP="005123EB">
            <w:pPr>
              <w:pStyle w:val="Tabletext"/>
              <w:jc w:val="left"/>
              <w:rPr>
                <w:lang w:val="fr-FR"/>
              </w:rPr>
            </w:pPr>
            <w:r w:rsidRPr="00FC17FF">
              <w:rPr>
                <w:lang w:val="fr-FR"/>
              </w:rPr>
              <w:t>Radiocommunication ferroviaire</w:t>
            </w:r>
          </w:p>
        </w:tc>
        <w:tc>
          <w:tcPr>
            <w:tcW w:w="2577" w:type="pct"/>
            <w:tcBorders>
              <w:bottom w:val="single" w:sz="4" w:space="0" w:color="auto"/>
            </w:tcBorders>
          </w:tcPr>
          <w:p w14:paraId="769441F5" w14:textId="2F07F491" w:rsidR="00B22700" w:rsidRPr="00FC17FF" w:rsidRDefault="00B22700" w:rsidP="005123EB">
            <w:pPr>
              <w:pStyle w:val="Tabletext"/>
              <w:jc w:val="left"/>
              <w:rPr>
                <w:lang w:val="fr-FR"/>
              </w:rPr>
            </w:pPr>
            <w:r w:rsidRPr="00FC17FF">
              <w:rPr>
                <w:lang w:val="fr-FR"/>
              </w:rPr>
              <w:t>Bande des ondes métriques: 70-74,8</w:t>
            </w:r>
            <w:r w:rsidRPr="00FC17FF">
              <w:rPr>
                <w:lang w:val="fr-FR"/>
              </w:rPr>
              <w:t> </w:t>
            </w:r>
            <w:r w:rsidRPr="00FC17FF">
              <w:rPr>
                <w:lang w:val="fr-FR"/>
              </w:rPr>
              <w:t>MHz, 75,2</w:t>
            </w:r>
            <w:r w:rsidRPr="00FC17FF">
              <w:rPr>
                <w:lang w:val="fr-FR"/>
              </w:rPr>
              <w:noBreakHyphen/>
              <w:t>88 MHz, 142-144 MHz, 146-149,9</w:t>
            </w:r>
            <w:r w:rsidRPr="00FC17FF">
              <w:rPr>
                <w:lang w:val="fr-FR"/>
              </w:rPr>
              <w:t> </w:t>
            </w:r>
            <w:r w:rsidRPr="00FC17FF">
              <w:rPr>
                <w:lang w:val="fr-FR"/>
              </w:rPr>
              <w:t>MHz, 150,05-156,4875 MHz, 156,5625-156,7625 MHz, 156,8375-161,9625 MHz, 161,9875-162,0125 MHz, 162,0375-174 MHz</w:t>
            </w:r>
          </w:p>
        </w:tc>
        <w:tc>
          <w:tcPr>
            <w:tcW w:w="1248" w:type="pct"/>
            <w:vMerge w:val="restart"/>
          </w:tcPr>
          <w:p w14:paraId="30B346F2" w14:textId="570B62E5" w:rsidR="00B22700" w:rsidRPr="00FC17FF" w:rsidRDefault="00B22700" w:rsidP="005123EB">
            <w:pPr>
              <w:pStyle w:val="Tabletext"/>
              <w:jc w:val="left"/>
              <w:rPr>
                <w:lang w:val="fr-FR"/>
              </w:rPr>
            </w:pPr>
            <w:r w:rsidRPr="00FC17FF">
              <w:rPr>
                <w:lang w:val="fr-FR"/>
              </w:rPr>
              <w:t>Voir la Note 1</w:t>
            </w:r>
            <w:r w:rsidRPr="00FC17FF">
              <w:rPr>
                <w:lang w:val="fr-FR"/>
              </w:rPr>
              <w:t>.</w:t>
            </w:r>
          </w:p>
        </w:tc>
      </w:tr>
      <w:tr w:rsidR="00B22700" w:rsidRPr="00FC17FF" w14:paraId="54CB425E" w14:textId="77777777" w:rsidTr="005123EB">
        <w:trPr>
          <w:trHeight w:val="290"/>
          <w:jc w:val="center"/>
        </w:trPr>
        <w:tc>
          <w:tcPr>
            <w:tcW w:w="1175" w:type="pct"/>
            <w:vMerge/>
            <w:vAlign w:val="center"/>
          </w:tcPr>
          <w:p w14:paraId="15AE5496" w14:textId="41921B21" w:rsidR="00B22700" w:rsidRPr="00FC17FF" w:rsidRDefault="00B22700" w:rsidP="005123EB">
            <w:pPr>
              <w:pStyle w:val="Tabletext"/>
              <w:jc w:val="left"/>
              <w:rPr>
                <w:lang w:val="fr-FR"/>
              </w:rPr>
            </w:pPr>
          </w:p>
        </w:tc>
        <w:tc>
          <w:tcPr>
            <w:tcW w:w="2577" w:type="pct"/>
          </w:tcPr>
          <w:p w14:paraId="5BEFA887" w14:textId="77777777" w:rsidR="00B22700" w:rsidRPr="00FC17FF" w:rsidRDefault="00B22700" w:rsidP="005123EB">
            <w:pPr>
              <w:pStyle w:val="Tabletext"/>
              <w:jc w:val="left"/>
              <w:rPr>
                <w:lang w:val="fr-FR"/>
              </w:rPr>
            </w:pPr>
            <w:r w:rsidRPr="00FC17FF">
              <w:rPr>
                <w:lang w:val="fr-FR"/>
              </w:rPr>
              <w:t>Bande des ondes décimétriques: 335,4-399,9 MHz, 406,1-430 MHz, 440-470 MHz, 703-748 MHz, 758</w:t>
            </w:r>
            <w:r w:rsidRPr="00FC17FF">
              <w:rPr>
                <w:lang w:val="fr-FR"/>
              </w:rPr>
              <w:noBreakHyphen/>
              <w:t>803 MHz, 873-915 MHz, 918-960 MHz, 1 770</w:t>
            </w:r>
            <w:r w:rsidRPr="00FC17FF">
              <w:rPr>
                <w:lang w:val="fr-FR"/>
              </w:rPr>
              <w:noBreakHyphen/>
              <w:t>1 880 MHz, 1 965-1 975 MHz, 2 155</w:t>
            </w:r>
            <w:r w:rsidRPr="00FC17FF">
              <w:rPr>
                <w:lang w:val="fr-FR"/>
              </w:rPr>
              <w:noBreakHyphen/>
              <w:t>2 165 MHz</w:t>
            </w:r>
            <w:bookmarkStart w:id="4" w:name="_Hlk178350446"/>
            <w:bookmarkEnd w:id="4"/>
          </w:p>
        </w:tc>
        <w:tc>
          <w:tcPr>
            <w:tcW w:w="1248" w:type="pct"/>
            <w:vMerge/>
          </w:tcPr>
          <w:p w14:paraId="14211910" w14:textId="77777777" w:rsidR="00B22700" w:rsidRPr="00FC17FF" w:rsidRDefault="00B22700" w:rsidP="005123EB">
            <w:pPr>
              <w:pStyle w:val="Tabletext"/>
              <w:jc w:val="left"/>
              <w:rPr>
                <w:lang w:val="fr-FR"/>
              </w:rPr>
            </w:pPr>
          </w:p>
        </w:tc>
      </w:tr>
      <w:tr w:rsidR="00B22700" w:rsidRPr="00FC17FF" w14:paraId="68765600" w14:textId="77777777" w:rsidTr="005123EB">
        <w:trPr>
          <w:trHeight w:val="290"/>
          <w:jc w:val="center"/>
        </w:trPr>
        <w:tc>
          <w:tcPr>
            <w:tcW w:w="1175" w:type="pct"/>
            <w:vMerge/>
            <w:vAlign w:val="center"/>
          </w:tcPr>
          <w:p w14:paraId="14BDFBE6" w14:textId="77777777" w:rsidR="00B22700" w:rsidRPr="00FC17FF" w:rsidRDefault="00B22700" w:rsidP="005123EB">
            <w:pPr>
              <w:pStyle w:val="Tabletext"/>
              <w:jc w:val="left"/>
              <w:rPr>
                <w:lang w:val="fr-FR"/>
              </w:rPr>
            </w:pPr>
          </w:p>
        </w:tc>
        <w:tc>
          <w:tcPr>
            <w:tcW w:w="2577" w:type="pct"/>
          </w:tcPr>
          <w:p w14:paraId="577561AC" w14:textId="77777777" w:rsidR="00B22700" w:rsidRPr="00FC17FF" w:rsidRDefault="00B22700" w:rsidP="005123EB">
            <w:pPr>
              <w:pStyle w:val="Tabletext"/>
              <w:jc w:val="left"/>
              <w:rPr>
                <w:lang w:val="fr-FR"/>
              </w:rPr>
            </w:pPr>
            <w:r w:rsidRPr="00FC17FF">
              <w:rPr>
                <w:lang w:val="fr-FR"/>
              </w:rPr>
              <w:t>Bande des ondes centimétriques: 43,5-45,5 GHz, 92</w:t>
            </w:r>
            <w:r w:rsidRPr="00FC17FF">
              <w:rPr>
                <w:lang w:val="fr-FR"/>
              </w:rPr>
              <w:noBreakHyphen/>
              <w:t>94 GHz, 94,1-100 GHz, 102-109,5 GHz</w:t>
            </w:r>
          </w:p>
        </w:tc>
        <w:tc>
          <w:tcPr>
            <w:tcW w:w="1248" w:type="pct"/>
            <w:vMerge/>
          </w:tcPr>
          <w:p w14:paraId="4D30E963" w14:textId="77777777" w:rsidR="00B22700" w:rsidRPr="00FC17FF" w:rsidRDefault="00B22700" w:rsidP="005123EB">
            <w:pPr>
              <w:pStyle w:val="Tabletext"/>
              <w:jc w:val="left"/>
              <w:rPr>
                <w:lang w:val="fr-FR"/>
              </w:rPr>
            </w:pPr>
          </w:p>
        </w:tc>
      </w:tr>
      <w:tr w:rsidR="00A327A8" w:rsidRPr="00A327A8" w14:paraId="3FDBE2C8" w14:textId="77777777" w:rsidTr="005123EB">
        <w:trPr>
          <w:trHeight w:val="365"/>
          <w:jc w:val="center"/>
        </w:trPr>
        <w:tc>
          <w:tcPr>
            <w:tcW w:w="1175" w:type="pct"/>
            <w:vAlign w:val="center"/>
          </w:tcPr>
          <w:p w14:paraId="1ECE3271" w14:textId="77777777" w:rsidR="00A327A8" w:rsidRPr="00FC17FF" w:rsidRDefault="00A327A8" w:rsidP="005123EB">
            <w:pPr>
              <w:pStyle w:val="Tabletext"/>
              <w:jc w:val="left"/>
              <w:rPr>
                <w:lang w:val="fr-FR"/>
              </w:rPr>
            </w:pPr>
            <w:r w:rsidRPr="00FC17FF">
              <w:rPr>
                <w:lang w:val="fr-FR"/>
              </w:rPr>
              <w:t>Géolocalisation des trains</w:t>
            </w:r>
          </w:p>
        </w:tc>
        <w:tc>
          <w:tcPr>
            <w:tcW w:w="2577" w:type="pct"/>
          </w:tcPr>
          <w:p w14:paraId="6771D6DD" w14:textId="2EB26CC2" w:rsidR="00A327A8" w:rsidRPr="00FC17FF" w:rsidRDefault="00A327A8" w:rsidP="005123EB">
            <w:pPr>
              <w:pStyle w:val="Tabletext"/>
              <w:jc w:val="left"/>
              <w:rPr>
                <w:lang w:val="fr-FR"/>
              </w:rPr>
            </w:pPr>
            <w:r w:rsidRPr="00FC17FF">
              <w:rPr>
                <w:lang w:val="fr-FR"/>
              </w:rPr>
              <w:t>1 676-1 740 kHz, 27,09-27,10 MHz</w:t>
            </w:r>
            <w:r w:rsidR="00E35A7A" w:rsidRPr="00FC17FF">
              <w:rPr>
                <w:rStyle w:val="FootnoteReference"/>
                <w:lang w:val="fr-FR"/>
              </w:rPr>
              <w:footnoteReference w:id="9"/>
            </w:r>
            <w:r w:rsidRPr="00FC17FF">
              <w:rPr>
                <w:lang w:val="fr-FR"/>
              </w:rPr>
              <w:t>, 718-728 MHz, 773-783 MHz, 910,1-914,1 MHz</w:t>
            </w:r>
          </w:p>
        </w:tc>
        <w:tc>
          <w:tcPr>
            <w:tcW w:w="1248" w:type="pct"/>
          </w:tcPr>
          <w:p w14:paraId="154CD6DF" w14:textId="4C290E39" w:rsidR="00A327A8" w:rsidRPr="00FC17FF" w:rsidRDefault="00A327A8" w:rsidP="005123EB">
            <w:pPr>
              <w:pStyle w:val="Tabletext"/>
              <w:jc w:val="left"/>
              <w:rPr>
                <w:lang w:val="fr-FR"/>
              </w:rPr>
            </w:pPr>
            <w:r w:rsidRPr="00FC17FF">
              <w:rPr>
                <w:lang w:val="fr-FR"/>
              </w:rPr>
              <w:t>Voir la Note 1</w:t>
            </w:r>
            <w:r w:rsidR="005123EB" w:rsidRPr="00FC17FF">
              <w:rPr>
                <w:lang w:val="fr-FR"/>
              </w:rPr>
              <w:t>.</w:t>
            </w:r>
          </w:p>
        </w:tc>
      </w:tr>
      <w:tr w:rsidR="00A327A8" w:rsidRPr="00A327A8" w14:paraId="6B7326B0" w14:textId="77777777" w:rsidTr="005123EB">
        <w:trPr>
          <w:trHeight w:val="60"/>
          <w:jc w:val="center"/>
        </w:trPr>
        <w:tc>
          <w:tcPr>
            <w:tcW w:w="1175" w:type="pct"/>
            <w:vAlign w:val="center"/>
          </w:tcPr>
          <w:p w14:paraId="7197EE37" w14:textId="77777777" w:rsidR="00A327A8" w:rsidRPr="00FC17FF" w:rsidRDefault="00A327A8" w:rsidP="005123EB">
            <w:pPr>
              <w:pStyle w:val="Tabletext"/>
              <w:jc w:val="left"/>
              <w:rPr>
                <w:lang w:val="fr-FR"/>
              </w:rPr>
            </w:pPr>
            <w:r w:rsidRPr="00FC17FF">
              <w:rPr>
                <w:lang w:val="fr-FR"/>
              </w:rPr>
              <w:t>Contrôle à distance des trains</w:t>
            </w:r>
          </w:p>
        </w:tc>
        <w:tc>
          <w:tcPr>
            <w:tcW w:w="2577" w:type="pct"/>
          </w:tcPr>
          <w:p w14:paraId="6C9AB2D5" w14:textId="69D92EFD" w:rsidR="00A327A8" w:rsidRPr="00FC17FF" w:rsidRDefault="00A327A8" w:rsidP="005123EB">
            <w:pPr>
              <w:pStyle w:val="Tabletext"/>
              <w:jc w:val="left"/>
              <w:rPr>
                <w:lang w:val="fr-FR"/>
              </w:rPr>
            </w:pPr>
            <w:r w:rsidRPr="00FC17FF">
              <w:rPr>
                <w:lang w:val="fr-FR"/>
              </w:rPr>
              <w:t>À l</w:t>
            </w:r>
            <w:r w:rsidR="00EA124B">
              <w:rPr>
                <w:lang w:val="fr-FR"/>
              </w:rPr>
              <w:t>'</w:t>
            </w:r>
            <w:r w:rsidRPr="00FC17FF">
              <w:rPr>
                <w:lang w:val="fr-FR"/>
              </w:rPr>
              <w:t>étude</w:t>
            </w:r>
          </w:p>
        </w:tc>
        <w:tc>
          <w:tcPr>
            <w:tcW w:w="1248" w:type="pct"/>
          </w:tcPr>
          <w:p w14:paraId="05CB8327" w14:textId="153983BD" w:rsidR="00A327A8" w:rsidRPr="00FC17FF" w:rsidRDefault="00A327A8" w:rsidP="005123EB">
            <w:pPr>
              <w:pStyle w:val="Tabletext"/>
              <w:jc w:val="left"/>
              <w:rPr>
                <w:lang w:val="fr-FR"/>
              </w:rPr>
            </w:pPr>
            <w:r w:rsidRPr="00FC17FF">
              <w:rPr>
                <w:lang w:val="fr-FR"/>
              </w:rPr>
              <w:t>Voir la Note 1</w:t>
            </w:r>
            <w:r w:rsidR="005123EB" w:rsidRPr="00FC17FF">
              <w:rPr>
                <w:lang w:val="fr-FR"/>
              </w:rPr>
              <w:t>.</w:t>
            </w:r>
          </w:p>
        </w:tc>
      </w:tr>
      <w:tr w:rsidR="00A327A8" w:rsidRPr="00A327A8" w14:paraId="31516855" w14:textId="77777777" w:rsidTr="005123EB">
        <w:trPr>
          <w:trHeight w:val="60"/>
          <w:jc w:val="center"/>
        </w:trPr>
        <w:tc>
          <w:tcPr>
            <w:tcW w:w="1175" w:type="pct"/>
            <w:tcBorders>
              <w:bottom w:val="single" w:sz="4" w:space="0" w:color="auto"/>
            </w:tcBorders>
            <w:vAlign w:val="center"/>
          </w:tcPr>
          <w:p w14:paraId="3BA01EA1" w14:textId="77777777" w:rsidR="00A327A8" w:rsidRPr="00FC17FF" w:rsidRDefault="00A327A8" w:rsidP="005123EB">
            <w:pPr>
              <w:pStyle w:val="Tabletext"/>
              <w:jc w:val="left"/>
              <w:rPr>
                <w:lang w:val="fr-FR"/>
              </w:rPr>
            </w:pPr>
            <w:r w:rsidRPr="00FC17FF">
              <w:rPr>
                <w:lang w:val="fr-FR"/>
              </w:rPr>
              <w:t>Surveillance des trains</w:t>
            </w:r>
          </w:p>
        </w:tc>
        <w:tc>
          <w:tcPr>
            <w:tcW w:w="2577" w:type="pct"/>
            <w:tcBorders>
              <w:bottom w:val="single" w:sz="4" w:space="0" w:color="auto"/>
            </w:tcBorders>
          </w:tcPr>
          <w:p w14:paraId="08C3E786" w14:textId="3B946CEC" w:rsidR="00A327A8" w:rsidRPr="00FC17FF" w:rsidRDefault="00A327A8" w:rsidP="005123EB">
            <w:pPr>
              <w:pStyle w:val="Tabletext"/>
              <w:jc w:val="left"/>
              <w:rPr>
                <w:lang w:val="fr-FR"/>
              </w:rPr>
            </w:pPr>
            <w:r w:rsidRPr="00FC17FF">
              <w:rPr>
                <w:lang w:val="fr-FR"/>
              </w:rPr>
              <w:t>703-748 MHz, 758-803 MHz, 18,86-18,92 GHz, 19,20-19,26 GHz, 43,5-43,7 GHz, 57-66 GHz, 92</w:t>
            </w:r>
            <w:r w:rsidRPr="00FC17FF">
              <w:rPr>
                <w:lang w:val="fr-FR"/>
              </w:rPr>
              <w:noBreakHyphen/>
              <w:t>94 GHz</w:t>
            </w:r>
            <w:r w:rsidR="00E35A7A" w:rsidRPr="00FC17FF">
              <w:rPr>
                <w:lang w:val="fr-FR"/>
              </w:rPr>
              <w:t>,</w:t>
            </w:r>
            <w:r w:rsidRPr="00FC17FF">
              <w:rPr>
                <w:lang w:val="fr-FR"/>
              </w:rPr>
              <w:t xml:space="preserve"> 94,1-100 GHz, 102-109,5 GHz</w:t>
            </w:r>
          </w:p>
        </w:tc>
        <w:tc>
          <w:tcPr>
            <w:tcW w:w="1248" w:type="pct"/>
            <w:tcBorders>
              <w:bottom w:val="single" w:sz="4" w:space="0" w:color="auto"/>
            </w:tcBorders>
          </w:tcPr>
          <w:p w14:paraId="5E95BBC5" w14:textId="2DCD3419" w:rsidR="00A327A8" w:rsidRPr="00FC17FF" w:rsidRDefault="00A327A8" w:rsidP="005123EB">
            <w:pPr>
              <w:pStyle w:val="Tabletext"/>
              <w:jc w:val="left"/>
              <w:rPr>
                <w:lang w:val="fr-FR"/>
              </w:rPr>
            </w:pPr>
            <w:r w:rsidRPr="00FC17FF">
              <w:rPr>
                <w:lang w:val="fr-FR"/>
              </w:rPr>
              <w:t>Voir la Note 1</w:t>
            </w:r>
            <w:r w:rsidR="005123EB" w:rsidRPr="00FC17FF">
              <w:rPr>
                <w:lang w:val="fr-FR"/>
              </w:rPr>
              <w:t>.</w:t>
            </w:r>
          </w:p>
        </w:tc>
      </w:tr>
      <w:tr w:rsidR="00A327A8" w:rsidRPr="00A327A8" w14:paraId="285102B4" w14:textId="77777777" w:rsidTr="0086000C">
        <w:trPr>
          <w:trHeight w:val="60"/>
          <w:jc w:val="center"/>
        </w:trPr>
        <w:tc>
          <w:tcPr>
            <w:tcW w:w="5000" w:type="pct"/>
            <w:gridSpan w:val="3"/>
            <w:tcBorders>
              <w:left w:val="nil"/>
              <w:bottom w:val="nil"/>
              <w:right w:val="nil"/>
            </w:tcBorders>
            <w:vAlign w:val="center"/>
          </w:tcPr>
          <w:p w14:paraId="1B1C50B5" w14:textId="4CCD8C7A" w:rsidR="00A327A8" w:rsidRPr="00FC17FF" w:rsidRDefault="00A327A8" w:rsidP="0086000C">
            <w:pPr>
              <w:pStyle w:val="Tabletext"/>
              <w:rPr>
                <w:lang w:val="fr-FR"/>
              </w:rPr>
            </w:pPr>
            <w:r w:rsidRPr="00FC17FF">
              <w:rPr>
                <w:lang w:val="fr-FR"/>
              </w:rPr>
              <w:t>NOTE 1 – Aucune gamme de fréquences dans les attributions existantes au service mobile pour cette application RSTT n</w:t>
            </w:r>
            <w:r w:rsidR="00EA124B">
              <w:rPr>
                <w:lang w:val="fr-FR"/>
              </w:rPr>
              <w:t>'</w:t>
            </w:r>
            <w:r w:rsidRPr="00FC17FF">
              <w:rPr>
                <w:lang w:val="fr-FR"/>
              </w:rPr>
              <w:t>a, à ce jour, été harmonisée.</w:t>
            </w:r>
          </w:p>
        </w:tc>
      </w:tr>
    </w:tbl>
    <w:p w14:paraId="46E169CA" w14:textId="2BDC39A6" w:rsidR="00A327A8" w:rsidRPr="00A327A8" w:rsidRDefault="00A327A8" w:rsidP="00A327A8">
      <w:pPr>
        <w:rPr>
          <w:lang w:val="fr-FR"/>
        </w:rPr>
      </w:pPr>
      <w:r w:rsidRPr="00A327A8">
        <w:rPr>
          <w:lang w:val="fr-FR"/>
        </w:rPr>
        <w:t>Des méthodes permettant d</w:t>
      </w:r>
      <w:r w:rsidR="00EA124B">
        <w:rPr>
          <w:lang w:val="fr-FR"/>
        </w:rPr>
        <w:t>'</w:t>
      </w:r>
      <w:r w:rsidRPr="00A327A8">
        <w:rPr>
          <w:lang w:val="fr-FR"/>
        </w:rPr>
        <w:t>harmoniser les fréquences à l</w:t>
      </w:r>
      <w:r w:rsidR="00EA124B">
        <w:rPr>
          <w:lang w:val="fr-FR"/>
        </w:rPr>
        <w:t>'</w:t>
      </w:r>
      <w:r w:rsidRPr="00A327A8">
        <w:rPr>
          <w:lang w:val="fr-FR"/>
        </w:rPr>
        <w:t>échelle régionale pour les systèmes RSTT dans certains pays de la Région 3 sont présentées dans la Pièce jointe à la présente annexe.</w:t>
      </w:r>
    </w:p>
    <w:p w14:paraId="50A43F47" w14:textId="77777777" w:rsidR="00A327A8" w:rsidRPr="00A327A8" w:rsidRDefault="00A327A8" w:rsidP="00A327A8">
      <w:pPr>
        <w:rPr>
          <w:lang w:val="fr-FR"/>
        </w:rPr>
      </w:pPr>
    </w:p>
    <w:p w14:paraId="481C58EA" w14:textId="77777777" w:rsidR="00A327A8" w:rsidRPr="00A327A8" w:rsidRDefault="00A327A8" w:rsidP="00A327A8">
      <w:pPr>
        <w:rPr>
          <w:lang w:val="fr-FR"/>
        </w:rPr>
      </w:pPr>
    </w:p>
    <w:p w14:paraId="028BE5D9" w14:textId="0D3210DB" w:rsidR="00A327A8" w:rsidRPr="00FC17FF" w:rsidRDefault="00A327A8" w:rsidP="0086000C">
      <w:pPr>
        <w:pStyle w:val="AnnexNoTitle"/>
        <w:outlineLvl w:val="0"/>
        <w:rPr>
          <w:lang w:val="fr-FR"/>
        </w:rPr>
      </w:pPr>
      <w:r w:rsidRPr="00FC17FF">
        <w:rPr>
          <w:lang w:val="fr-FR"/>
        </w:rPr>
        <w:t xml:space="preserve">Pièce jointe à </w:t>
      </w:r>
      <w:r w:rsidRPr="00FC17FF">
        <w:rPr>
          <w:lang w:val="fr-FR"/>
        </w:rPr>
        <w:br/>
        <w:t>l</w:t>
      </w:r>
      <w:r w:rsidR="00EA124B">
        <w:rPr>
          <w:lang w:val="fr-FR"/>
        </w:rPr>
        <w:t>'</w:t>
      </w:r>
      <w:r w:rsidRPr="00FC17FF">
        <w:rPr>
          <w:lang w:val="fr-FR"/>
        </w:rPr>
        <w:t>Annexe 4</w:t>
      </w:r>
      <w:r w:rsidRPr="00FC17FF">
        <w:rPr>
          <w:lang w:val="fr-FR"/>
        </w:rPr>
        <w:br/>
      </w:r>
      <w:r w:rsidRPr="00FC17FF">
        <w:rPr>
          <w:lang w:val="fr-FR"/>
        </w:rPr>
        <w:br/>
        <w:t>Méthodes d</w:t>
      </w:r>
      <w:r w:rsidR="00EA124B">
        <w:rPr>
          <w:lang w:val="fr-FR"/>
        </w:rPr>
        <w:t>'</w:t>
      </w:r>
      <w:r w:rsidRPr="00FC17FF">
        <w:rPr>
          <w:lang w:val="fr-FR"/>
        </w:rPr>
        <w:t xml:space="preserve">harmonisation des fréquences pour les </w:t>
      </w:r>
      <w:r w:rsidRPr="00FC17FF">
        <w:rPr>
          <w:lang w:val="fr-FR"/>
        </w:rPr>
        <w:br/>
        <w:t>systèmes RSTT dans certains pays de la Région 3</w:t>
      </w:r>
    </w:p>
    <w:p w14:paraId="4BFD6B55" w14:textId="351C49B1" w:rsidR="00A327A8" w:rsidRPr="00FC17FF" w:rsidRDefault="00A327A8" w:rsidP="0086000C">
      <w:pPr>
        <w:pStyle w:val="Normalaftertitle"/>
        <w:rPr>
          <w:lang w:val="fr-FR"/>
        </w:rPr>
      </w:pPr>
      <w:r w:rsidRPr="00FC17FF">
        <w:rPr>
          <w:lang w:val="fr-FR"/>
        </w:rPr>
        <w:t>La présente pièce jointe décrit la méthode utilisée dans certains pays de la Région 3 pour déterminer les fréquences pouvant faire l</w:t>
      </w:r>
      <w:r w:rsidR="00EA124B">
        <w:rPr>
          <w:lang w:val="fr-FR"/>
        </w:rPr>
        <w:t>'</w:t>
      </w:r>
      <w:r w:rsidRPr="00FC17FF">
        <w:rPr>
          <w:lang w:val="fr-FR"/>
        </w:rPr>
        <w:t>objet d</w:t>
      </w:r>
      <w:r w:rsidR="00EA124B">
        <w:rPr>
          <w:lang w:val="fr-FR"/>
        </w:rPr>
        <w:t>'</w:t>
      </w:r>
      <w:r w:rsidRPr="00FC17FF">
        <w:rPr>
          <w:lang w:val="fr-FR"/>
        </w:rPr>
        <w:t>une harmonisation à l</w:t>
      </w:r>
      <w:r w:rsidR="00EA124B">
        <w:rPr>
          <w:lang w:val="fr-FR"/>
        </w:rPr>
        <w:t>'</w:t>
      </w:r>
      <w:r w:rsidRPr="00FC17FF">
        <w:rPr>
          <w:lang w:val="fr-FR"/>
        </w:rPr>
        <w:t>échelle régionale pour les systèmes RSTT, qui repose sur une opération «OU logique».</w:t>
      </w:r>
    </w:p>
    <w:p w14:paraId="540B69E1" w14:textId="6383E766" w:rsidR="00A327A8" w:rsidRPr="00A327A8" w:rsidRDefault="00A327A8" w:rsidP="00E35A7A">
      <w:pPr>
        <w:keepNext/>
        <w:keepLines/>
        <w:rPr>
          <w:lang w:val="fr-FR"/>
        </w:rPr>
      </w:pPr>
      <w:r w:rsidRPr="00A327A8">
        <w:rPr>
          <w:lang w:val="fr-FR"/>
        </w:rPr>
        <w:t>Par exemple, d</w:t>
      </w:r>
      <w:r w:rsidR="00EA124B">
        <w:rPr>
          <w:lang w:val="fr-FR"/>
        </w:rPr>
        <w:t>'</w:t>
      </w:r>
      <w:r w:rsidRPr="00A327A8">
        <w:rPr>
          <w:lang w:val="fr-FR"/>
        </w:rPr>
        <w:t>après les documents fournis par certaines administrations de la Région 3 dans le Rapport UIT-R M.2442, l</w:t>
      </w:r>
      <w:r w:rsidR="00EA124B">
        <w:rPr>
          <w:lang w:val="fr-FR"/>
        </w:rPr>
        <w:t>'</w:t>
      </w:r>
      <w:r w:rsidRPr="00A327A8">
        <w:rPr>
          <w:lang w:val="fr-FR"/>
        </w:rPr>
        <w:t>utilisation du spectre par les systèmes RSTT dans la gamme de fréquences</w:t>
      </w:r>
      <w:r w:rsidR="0086000C" w:rsidRPr="00FC17FF">
        <w:rPr>
          <w:lang w:val="fr-FR"/>
        </w:rPr>
        <w:t> </w:t>
      </w:r>
      <w:r w:rsidRPr="00A327A8">
        <w:rPr>
          <w:lang w:val="fr-FR"/>
        </w:rPr>
        <w:t>300</w:t>
      </w:r>
      <w:r w:rsidRPr="00A327A8">
        <w:rPr>
          <w:lang w:val="fr-FR"/>
        </w:rPr>
        <w:noBreakHyphen/>
        <w:t>500 MHz en Région 3 est indiquée ci-dessous. On peut obtenir une large gamme de fréquences à l</w:t>
      </w:r>
      <w:r w:rsidR="00EA124B">
        <w:rPr>
          <w:lang w:val="fr-FR"/>
        </w:rPr>
        <w:t>'</w:t>
      </w:r>
      <w:r w:rsidRPr="00A327A8">
        <w:rPr>
          <w:lang w:val="fr-FR"/>
        </w:rPr>
        <w:t>aide d</w:t>
      </w:r>
      <w:r w:rsidR="00EA124B">
        <w:rPr>
          <w:lang w:val="fr-FR"/>
        </w:rPr>
        <w:t>'</w:t>
      </w:r>
      <w:r w:rsidRPr="00A327A8">
        <w:rPr>
          <w:lang w:val="fr-FR"/>
        </w:rPr>
        <w:t>une opération «OU logique» à partir de chaque bande de fréquences. Enfin, la gamme de fréquences est filtrée puis séparée compte tenu des conditions applicables aux attributions existantes au service mobile, comme le montre la figure ci-dessous.</w:t>
      </w:r>
    </w:p>
    <w:p w14:paraId="54E9D0F3" w14:textId="02EA29B0" w:rsidR="00A327A8" w:rsidRPr="00A327A8" w:rsidRDefault="00A327A8" w:rsidP="006154EC">
      <w:pPr>
        <w:spacing w:after="120"/>
        <w:rPr>
          <w:lang w:val="fr-FR"/>
        </w:rPr>
      </w:pPr>
      <w:r w:rsidRPr="00A327A8">
        <w:rPr>
          <w:lang w:val="fr-FR"/>
        </w:rPr>
        <w:t>Grâce à cette opération «OU logique», chaque fréquence pourrait être associée à des gammes de fréquences harmonisées et chaque administration pourrait utiliser ces gammes de fréquences ou une partie de celles-ci pour les systèmes RSTT en fonction de ses besoins, de ses besoins de spectre, de ses objectifs en matière de politique et de ses environnements d</w:t>
      </w:r>
      <w:r w:rsidR="00EA124B">
        <w:rPr>
          <w:lang w:val="fr-FR"/>
        </w:rPr>
        <w:t>'</w:t>
      </w:r>
      <w:r w:rsidRPr="00A327A8">
        <w:rPr>
          <w:lang w:val="fr-FR"/>
        </w:rPr>
        <w:t>exploitation au niveau national.</w:t>
      </w:r>
    </w:p>
    <w:p w14:paraId="784B8BD2" w14:textId="06863B55" w:rsidR="00057811" w:rsidRPr="00FC17FF" w:rsidRDefault="0086000C" w:rsidP="0086000C">
      <w:pPr>
        <w:pStyle w:val="Figure"/>
        <w:rPr>
          <w:lang w:val="fr-FR"/>
        </w:rPr>
      </w:pPr>
      <w:r w:rsidRPr="00FC17FF">
        <w:rPr>
          <w:lang w:val="fr-FR"/>
        </w:rPr>
        <w:drawing>
          <wp:inline distT="0" distB="0" distL="0" distR="0" wp14:anchorId="669ED4DD" wp14:editId="04C8E611">
            <wp:extent cx="5967984" cy="3496056"/>
            <wp:effectExtent l="0" t="0" r="0" b="9525"/>
            <wp:docPr id="1445431343" name="Picture 1" descr="Figure de la pièce jointe à l'Annexe 4 montre les Méthodes d'harmonisation des fréquences pour les systèmes RSTT dans certains pays de la Région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431343" name="Picture 1" descr="Figure de la pièce jointe à l'Annexe 4 montre les Méthodes d'harmonisation des fréquences pour les systèmes RSTT dans certains pays de la Région 3&#10;"/>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67984" cy="3496056"/>
                    </a:xfrm>
                    <a:prstGeom prst="rect">
                      <a:avLst/>
                    </a:prstGeom>
                  </pic:spPr>
                </pic:pic>
              </a:graphicData>
            </a:graphic>
          </wp:inline>
        </w:drawing>
      </w:r>
    </w:p>
    <w:p w14:paraId="7E4939A8" w14:textId="77777777" w:rsidR="00057811" w:rsidRPr="00FC17FF" w:rsidRDefault="00057811" w:rsidP="00057811">
      <w:pPr>
        <w:rPr>
          <w:lang w:val="fr-FR"/>
        </w:rPr>
      </w:pPr>
    </w:p>
    <w:p w14:paraId="5A35E6F4" w14:textId="77777777" w:rsidR="00057811" w:rsidRPr="00FC17FF" w:rsidRDefault="00057811" w:rsidP="00057811">
      <w:pPr>
        <w:pStyle w:val="Line"/>
        <w:rPr>
          <w:lang w:val="fr-FR"/>
        </w:rPr>
      </w:pPr>
    </w:p>
    <w:sectPr w:rsidR="00057811" w:rsidRPr="00FC17FF" w:rsidSect="00A327A8">
      <w:headerReference w:type="even" r:id="rId25"/>
      <w:footerReference w:type="default" r:id="rId26"/>
      <w:pgSz w:w="11907" w:h="16834" w:code="9"/>
      <w:pgMar w:top="1418" w:right="1134" w:bottom="1134" w:left="1134" w:header="720" w:footer="482" w:gutter="0"/>
      <w:paperSrc w:first="15" w:other="15"/>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B30A4" w14:textId="77777777" w:rsidR="00057811" w:rsidRDefault="00057811">
      <w:r>
        <w:separator/>
      </w:r>
    </w:p>
  </w:endnote>
  <w:endnote w:type="continuationSeparator" w:id="0">
    <w:p w14:paraId="3B753522" w14:textId="77777777" w:rsidR="00057811" w:rsidRDefault="000578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venirNext LT Pro Medium">
    <w:altName w:val="Calibri"/>
    <w:panose1 w:val="00000000000000000000"/>
    <w:charset w:val="00"/>
    <w:family w:val="swiss"/>
    <w:notTrueType/>
    <w:pitch w:val="variable"/>
    <w:sig w:usb0="800000AF" w:usb1="5000204A" w:usb2="00000000" w:usb3="00000000" w:csb0="00000093" w:csb1="00000000"/>
  </w:font>
  <w:font w:name="AvenirNext LT Pro Regular">
    <w:altName w:val="Calibri"/>
    <w:panose1 w:val="00000000000000000000"/>
    <w:charset w:val="00"/>
    <w:family w:val="swiss"/>
    <w:notTrueType/>
    <w:pitch w:val="variable"/>
    <w:sig w:usb0="800000AF" w:usb1="5000204A" w:usb2="00000000" w:usb3="00000000" w:csb0="00000093" w:csb1="00000000"/>
  </w:font>
  <w:font w:name="Arial Black">
    <w:panose1 w:val="020B0A04020102020204"/>
    <w:charset w:val="CC"/>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9EB9B" w14:textId="77777777" w:rsidR="00057811" w:rsidRDefault="00057811">
    <w:pPr>
      <w:pStyle w:val="Footer"/>
    </w:pPr>
    <w:r>
      <w:drawing>
        <wp:anchor distT="0" distB="0" distL="0" distR="0" simplePos="0" relativeHeight="251656192" behindDoc="0" locked="0" layoutInCell="1" allowOverlap="1" wp14:anchorId="5BE52855" wp14:editId="43061387">
          <wp:simplePos x="0" y="0"/>
          <wp:positionH relativeFrom="page">
            <wp:posOffset>6346190</wp:posOffset>
          </wp:positionH>
          <wp:positionV relativeFrom="page">
            <wp:posOffset>9479559</wp:posOffset>
          </wp:positionV>
          <wp:extent cx="738000" cy="813600"/>
          <wp:effectExtent l="0" t="0" r="0" b="0"/>
          <wp:wrapNone/>
          <wp:docPr id="457062683" name="image1.png" descr="Logo U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262085" name="image1.png" descr="Logo UIT"/>
                  <pic:cNvPicPr/>
                </pic:nvPicPr>
                <pic:blipFill>
                  <a:blip r:embed="rId1" cstate="print"/>
                  <a:stretch>
                    <a:fillRect/>
                  </a:stretch>
                </pic:blipFill>
                <pic:spPr>
                  <a:xfrm>
                    <a:off x="0" y="0"/>
                    <a:ext cx="738000" cy="8136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9F1E8" w14:textId="3A13B9F5" w:rsidR="00A327A8" w:rsidRDefault="00A327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D8DF9" w14:textId="77777777" w:rsidR="00057811" w:rsidRDefault="00057811">
      <w:r>
        <w:separator/>
      </w:r>
    </w:p>
  </w:footnote>
  <w:footnote w:type="continuationSeparator" w:id="0">
    <w:p w14:paraId="77402815" w14:textId="77777777" w:rsidR="00057811" w:rsidRDefault="00057811">
      <w:r>
        <w:continuationSeparator/>
      </w:r>
    </w:p>
  </w:footnote>
  <w:footnote w:id="1">
    <w:p w14:paraId="15400B6A" w14:textId="3AB8CE1B" w:rsidR="00A327A8" w:rsidRPr="00DF555C" w:rsidRDefault="00A327A8" w:rsidP="00A327A8">
      <w:pPr>
        <w:pStyle w:val="FootnoteText"/>
        <w:rPr>
          <w:lang w:val="fr-FR"/>
        </w:rPr>
      </w:pPr>
      <w:r w:rsidRPr="00CF39A2">
        <w:rPr>
          <w:rStyle w:val="FootnoteReference"/>
          <w:lang w:val="fr-FR"/>
        </w:rPr>
        <w:footnoteRef/>
      </w:r>
      <w:r>
        <w:rPr>
          <w:lang w:val="fr-FR"/>
        </w:rPr>
        <w:tab/>
        <w:t>Il s</w:t>
      </w:r>
      <w:r w:rsidR="00EA124B">
        <w:rPr>
          <w:lang w:val="fr-FR"/>
        </w:rPr>
        <w:t>'</w:t>
      </w:r>
      <w:r>
        <w:rPr>
          <w:lang w:val="fr-FR"/>
        </w:rPr>
        <w:t>agit d</w:t>
      </w:r>
      <w:r w:rsidR="00EA124B">
        <w:rPr>
          <w:lang w:val="fr-FR"/>
        </w:rPr>
        <w:t>'</w:t>
      </w:r>
      <w:r>
        <w:rPr>
          <w:lang w:val="fr-FR"/>
        </w:rPr>
        <w:t>une gamme d</w:t>
      </w:r>
      <w:r w:rsidR="00EA124B">
        <w:rPr>
          <w:lang w:val="fr-FR"/>
        </w:rPr>
        <w:t>'</w:t>
      </w:r>
      <w:r>
        <w:rPr>
          <w:lang w:val="fr-FR"/>
        </w:rPr>
        <w:t>accord de fréquences utilisée par certaines administrations du Groupe chargé de la gestion du spectre dans les États arabes (ASMG) en fonction de leurs besoins et des conditions techniques et réglementaires à l</w:t>
      </w:r>
      <w:r w:rsidR="00EA124B">
        <w:rPr>
          <w:lang w:val="fr-FR"/>
        </w:rPr>
        <w:t>'</w:t>
      </w:r>
      <w:r>
        <w:rPr>
          <w:lang w:val="fr-FR"/>
        </w:rPr>
        <w:t>échelle nationale.</w:t>
      </w:r>
    </w:p>
  </w:footnote>
  <w:footnote w:id="2">
    <w:p w14:paraId="510DAF49" w14:textId="649E21E4" w:rsidR="00B767D9" w:rsidRPr="00DF555C" w:rsidRDefault="00B767D9" w:rsidP="00A327A8">
      <w:pPr>
        <w:pStyle w:val="FootnoteText"/>
        <w:rPr>
          <w:lang w:val="fr-FR"/>
        </w:rPr>
      </w:pPr>
      <w:r>
        <w:rPr>
          <w:rStyle w:val="FootnoteReference"/>
          <w:lang w:val="fr-FR"/>
        </w:rPr>
        <w:footnoteRef/>
      </w:r>
      <w:r>
        <w:rPr>
          <w:lang w:val="fr-FR"/>
        </w:rPr>
        <w:tab/>
        <w:t>Il ressort de la Conférence européenne des administrations des postes et des télécommunications (CEPT) que l</w:t>
      </w:r>
      <w:r w:rsidR="00EA124B">
        <w:rPr>
          <w:lang w:val="fr-FR"/>
        </w:rPr>
        <w:t>'</w:t>
      </w:r>
      <w:r>
        <w:rPr>
          <w:lang w:val="fr-FR"/>
        </w:rPr>
        <w:t>harmonisation à l</w:t>
      </w:r>
      <w:r w:rsidR="00EA124B">
        <w:rPr>
          <w:lang w:val="fr-FR"/>
        </w:rPr>
        <w:t>'</w:t>
      </w:r>
      <w:r>
        <w:rPr>
          <w:lang w:val="fr-FR"/>
        </w:rPr>
        <w:t>échelle régionale et mondiale ne serait envisageable que si les mesures d</w:t>
      </w:r>
      <w:r w:rsidR="00EA124B">
        <w:rPr>
          <w:lang w:val="fr-FR"/>
        </w:rPr>
        <w:t>'</w:t>
      </w:r>
      <w:r>
        <w:rPr>
          <w:lang w:val="fr-FR"/>
        </w:rPr>
        <w:t>harmonisation connexes des groupes régionaux ou de leurs entités sous-régionales prévoient un chevauchement des bandes de fréquences.</w:t>
      </w:r>
    </w:p>
  </w:footnote>
  <w:footnote w:id="3">
    <w:p w14:paraId="476A39F3" w14:textId="11FD4A5E" w:rsidR="00B767D9" w:rsidRPr="00DF555C" w:rsidRDefault="00B767D9" w:rsidP="00B767D9">
      <w:pPr>
        <w:pStyle w:val="FootnoteText"/>
        <w:rPr>
          <w:lang w:val="fr-FR"/>
        </w:rPr>
      </w:pPr>
      <w:r w:rsidRPr="000B6983">
        <w:rPr>
          <w:rStyle w:val="FootnoteReference"/>
          <w:sz w:val="21"/>
          <w:szCs w:val="21"/>
          <w:lang w:val="fr-FR"/>
        </w:rPr>
        <w:footnoteRef/>
      </w:r>
      <w:r>
        <w:rPr>
          <w:lang w:val="fr-FR"/>
        </w:rPr>
        <w:tab/>
        <w:t>Il s</w:t>
      </w:r>
      <w:r w:rsidR="00EA124B">
        <w:rPr>
          <w:lang w:val="fr-FR"/>
        </w:rPr>
        <w:t>'</w:t>
      </w:r>
      <w:r>
        <w:rPr>
          <w:lang w:val="fr-FR"/>
        </w:rPr>
        <w:t>agit d</w:t>
      </w:r>
      <w:r w:rsidR="00EA124B">
        <w:rPr>
          <w:lang w:val="fr-FR"/>
        </w:rPr>
        <w:t>'</w:t>
      </w:r>
      <w:r>
        <w:rPr>
          <w:lang w:val="fr-FR"/>
        </w:rPr>
        <w:t>une gamme d</w:t>
      </w:r>
      <w:r w:rsidR="00EA124B">
        <w:rPr>
          <w:lang w:val="fr-FR"/>
        </w:rPr>
        <w:t>'</w:t>
      </w:r>
      <w:r>
        <w:rPr>
          <w:lang w:val="fr-FR"/>
        </w:rPr>
        <w:t>accord de fréquences dont l</w:t>
      </w:r>
      <w:r w:rsidR="00EA124B">
        <w:rPr>
          <w:lang w:val="fr-FR"/>
        </w:rPr>
        <w:t>'</w:t>
      </w:r>
      <w:r>
        <w:rPr>
          <w:lang w:val="fr-FR"/>
        </w:rPr>
        <w:t>utilisation sera limitée à ces systèmes en fonction des contraintes, conditions et exigences nationales et régionales.</w:t>
      </w:r>
    </w:p>
  </w:footnote>
  <w:footnote w:id="4">
    <w:p w14:paraId="513E009C" w14:textId="77777777" w:rsidR="00B767D9" w:rsidRPr="00DF555C" w:rsidRDefault="00B767D9" w:rsidP="00B767D9">
      <w:pPr>
        <w:pStyle w:val="FootnoteText"/>
        <w:rPr>
          <w:lang w:val="fr-FR"/>
        </w:rPr>
      </w:pPr>
      <w:r>
        <w:rPr>
          <w:rStyle w:val="FootnoteReference"/>
          <w:lang w:val="fr-FR"/>
        </w:rPr>
        <w:footnoteRef/>
      </w:r>
      <w:r>
        <w:rPr>
          <w:lang w:val="fr-FR"/>
        </w:rPr>
        <w:tab/>
        <w:t xml:space="preserve">Certaines parties de cette gamme de fréquences ne sont pas attribuées au service mobile. </w:t>
      </w:r>
    </w:p>
  </w:footnote>
  <w:footnote w:id="5">
    <w:p w14:paraId="443F9D6C" w14:textId="19472DC7" w:rsidR="00547640" w:rsidRPr="00DF555C" w:rsidRDefault="00547640" w:rsidP="00A327A8">
      <w:pPr>
        <w:pStyle w:val="FootnoteText"/>
        <w:rPr>
          <w:lang w:val="fr-FR"/>
        </w:rPr>
      </w:pPr>
      <w:r>
        <w:rPr>
          <w:rStyle w:val="FootnoteReference"/>
          <w:lang w:val="fr-FR"/>
        </w:rPr>
        <w:footnoteRef/>
      </w:r>
      <w:r>
        <w:rPr>
          <w:lang w:val="fr-FR"/>
        </w:rPr>
        <w:tab/>
        <w:t>Au sein de la CEPT, la gamme de fréquences 27,09-27,10 MHz est harmonisée pour les systèmes de téléalimentation et de liaison descendante (train vers sol) des balises, y compris de type Eurobalise, et pour l</w:t>
      </w:r>
      <w:r w:rsidR="00EA124B">
        <w:rPr>
          <w:lang w:val="fr-FR"/>
        </w:rPr>
        <w:t>'</w:t>
      </w:r>
      <w:r>
        <w:rPr>
          <w:lang w:val="fr-FR"/>
        </w:rPr>
        <w:t>activation du système Loop/Euroloop, de même que la gamme de fréquences 0,984-7,484 MHz pour les transmissions Eurobalise, c</w:t>
      </w:r>
      <w:r w:rsidR="00EA124B">
        <w:rPr>
          <w:lang w:val="fr-FR"/>
        </w:rPr>
        <w:t>'</w:t>
      </w:r>
      <w:r>
        <w:rPr>
          <w:lang w:val="fr-FR"/>
        </w:rPr>
        <w:t>est-à-dire la liaison montante (sol vers train) des balises, avec une fréquence centrale de 4,234 MHz.</w:t>
      </w:r>
    </w:p>
  </w:footnote>
  <w:footnote w:id="6">
    <w:p w14:paraId="28968A9A" w14:textId="77777777" w:rsidR="00547640" w:rsidRPr="00DF555C" w:rsidRDefault="00547640" w:rsidP="00A327A8">
      <w:pPr>
        <w:pStyle w:val="FootnoteText"/>
        <w:rPr>
          <w:lang w:val="fr-FR"/>
        </w:rPr>
      </w:pPr>
      <w:r>
        <w:rPr>
          <w:rStyle w:val="FootnoteReference"/>
          <w:lang w:val="fr-FR"/>
        </w:rPr>
        <w:footnoteRef/>
      </w:r>
      <w:r>
        <w:rPr>
          <w:lang w:val="fr-FR"/>
        </w:rPr>
        <w:tab/>
        <w:t>Certaines parties de cette gamme de fréquences ne sont pas attribuées au service mobile.</w:t>
      </w:r>
    </w:p>
  </w:footnote>
  <w:footnote w:id="7">
    <w:p w14:paraId="324FF39D" w14:textId="756C621E" w:rsidR="00547640" w:rsidRPr="00DF555C" w:rsidRDefault="00547640" w:rsidP="00A327A8">
      <w:pPr>
        <w:pStyle w:val="FootnoteText"/>
        <w:rPr>
          <w:lang w:val="fr-FR"/>
        </w:rPr>
      </w:pPr>
      <w:r w:rsidRPr="00CF39A2">
        <w:rPr>
          <w:rStyle w:val="FootnoteReference"/>
          <w:lang w:val="fr-FR"/>
        </w:rPr>
        <w:footnoteRef/>
      </w:r>
      <w:r>
        <w:rPr>
          <w:lang w:val="fr-FR"/>
        </w:rPr>
        <w:tab/>
        <w:t>Il s</w:t>
      </w:r>
      <w:r w:rsidR="00EA124B">
        <w:rPr>
          <w:lang w:val="fr-FR"/>
        </w:rPr>
        <w:t>'</w:t>
      </w:r>
      <w:r>
        <w:rPr>
          <w:lang w:val="fr-FR"/>
        </w:rPr>
        <w:t>agit d</w:t>
      </w:r>
      <w:r w:rsidR="00EA124B">
        <w:rPr>
          <w:lang w:val="fr-FR"/>
        </w:rPr>
        <w:t>'</w:t>
      </w:r>
      <w:r>
        <w:rPr>
          <w:lang w:val="fr-FR"/>
        </w:rPr>
        <w:t>une gamme d</w:t>
      </w:r>
      <w:r w:rsidR="00EA124B">
        <w:rPr>
          <w:lang w:val="fr-FR"/>
        </w:rPr>
        <w:t>'</w:t>
      </w:r>
      <w:r>
        <w:rPr>
          <w:lang w:val="fr-FR"/>
        </w:rPr>
        <w:t>accord de fréquences utilisée par certaines administrations de l</w:t>
      </w:r>
      <w:r w:rsidR="00EA124B">
        <w:rPr>
          <w:lang w:val="fr-FR"/>
        </w:rPr>
        <w:t>'</w:t>
      </w:r>
      <w:r>
        <w:rPr>
          <w:lang w:val="fr-FR"/>
        </w:rPr>
        <w:t>ASMG en fonction de leurs besoins et des conditions techniques et réglementaires à l</w:t>
      </w:r>
      <w:r w:rsidR="00EA124B">
        <w:rPr>
          <w:lang w:val="fr-FR"/>
        </w:rPr>
        <w:t>'</w:t>
      </w:r>
      <w:r>
        <w:rPr>
          <w:lang w:val="fr-FR"/>
        </w:rPr>
        <w:t>échelle nationale.</w:t>
      </w:r>
    </w:p>
  </w:footnote>
  <w:footnote w:id="8">
    <w:p w14:paraId="1DFB823D" w14:textId="2A6F7300" w:rsidR="00A327A8" w:rsidRPr="00DF555C" w:rsidRDefault="00A327A8" w:rsidP="00A327A8">
      <w:pPr>
        <w:pStyle w:val="FootnoteText"/>
        <w:rPr>
          <w:lang w:val="fr-FR"/>
        </w:rPr>
      </w:pPr>
      <w:r>
        <w:rPr>
          <w:rStyle w:val="FootnoteReference"/>
          <w:lang w:val="fr-FR"/>
        </w:rPr>
        <w:footnoteRef/>
      </w:r>
      <w:r>
        <w:rPr>
          <w:lang w:val="fr-FR"/>
        </w:rPr>
        <w:tab/>
        <w:t>Ces gammes de fréquences n</w:t>
      </w:r>
      <w:r w:rsidR="00EA124B">
        <w:rPr>
          <w:lang w:val="fr-FR"/>
        </w:rPr>
        <w:t>'</w:t>
      </w:r>
      <w:r>
        <w:rPr>
          <w:lang w:val="fr-FR"/>
        </w:rPr>
        <w:t>ont pas encore été harmonisées et sont toujours à l</w:t>
      </w:r>
      <w:r w:rsidR="00EA124B">
        <w:rPr>
          <w:lang w:val="fr-FR"/>
        </w:rPr>
        <w:t>'</w:t>
      </w:r>
      <w:r>
        <w:rPr>
          <w:lang w:val="fr-FR"/>
        </w:rPr>
        <w:t xml:space="preserve">étude dans la Région 2. </w:t>
      </w:r>
    </w:p>
  </w:footnote>
  <w:footnote w:id="9">
    <w:p w14:paraId="0E030D1F" w14:textId="77777777" w:rsidR="00E35A7A" w:rsidRPr="00DF555C" w:rsidRDefault="00E35A7A" w:rsidP="00E35A7A">
      <w:pPr>
        <w:pStyle w:val="FootnoteText"/>
        <w:rPr>
          <w:lang w:val="fr-FR"/>
        </w:rPr>
      </w:pPr>
      <w:r>
        <w:rPr>
          <w:rStyle w:val="FootnoteReference"/>
          <w:lang w:val="fr-FR"/>
        </w:rPr>
        <w:footnoteRef/>
      </w:r>
      <w:r>
        <w:rPr>
          <w:lang w:val="fr-FR"/>
        </w:rPr>
        <w:tab/>
        <w:t>Cette gamme de fréquences sera utilisée parallèlement à la gamme de fréquences 3,951-4,516 MHz.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A0178" w14:textId="77777777" w:rsidR="00057811" w:rsidRDefault="00057811">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0" w:type="dxa"/>
      <w:tblInd w:w="-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6"/>
      <w:gridCol w:w="5914"/>
    </w:tblGrid>
    <w:tr w:rsidR="00057811" w:rsidRPr="00A239D1" w14:paraId="52969C65" w14:textId="77777777" w:rsidTr="0019307B">
      <w:tc>
        <w:tcPr>
          <w:tcW w:w="4634" w:type="dxa"/>
          <w:vAlign w:val="center"/>
        </w:tcPr>
        <w:p w14:paraId="25C21754" w14:textId="77777777" w:rsidR="00057811" w:rsidRPr="005B0371" w:rsidRDefault="00057811" w:rsidP="00B9169E">
          <w:pPr>
            <w:pStyle w:val="Header"/>
            <w:jc w:val="left"/>
            <w:rPr>
              <w:rFonts w:ascii="Arial Black" w:hAnsi="Arial Black" w:cs="Arial"/>
              <w:color w:val="FFFFFF" w:themeColor="background1"/>
              <w:sz w:val="32"/>
              <w:szCs w:val="32"/>
            </w:rPr>
          </w:pPr>
          <w:r w:rsidRPr="005B0371">
            <w:rPr>
              <w:rFonts w:ascii="Arial Black" w:hAnsi="Arial Black" w:cs="Arial"/>
              <w:color w:val="FFFFFF" w:themeColor="background1"/>
              <w:sz w:val="32"/>
              <w:szCs w:val="32"/>
            </w:rPr>
            <w:t xml:space="preserve"> </w:t>
          </w:r>
        </w:p>
      </w:tc>
      <w:tc>
        <w:tcPr>
          <w:tcW w:w="5998" w:type="dxa"/>
          <w:vAlign w:val="center"/>
        </w:tcPr>
        <w:p w14:paraId="2205C656" w14:textId="77777777" w:rsidR="00057811" w:rsidRPr="00260B24" w:rsidRDefault="00057811" w:rsidP="00744F8B">
          <w:pPr>
            <w:pStyle w:val="Header"/>
            <w:jc w:val="right"/>
            <w:rPr>
              <w:rFonts w:asciiTheme="minorBidi" w:hAnsiTheme="minorBidi"/>
              <w:b/>
              <w:spacing w:val="4"/>
              <w:szCs w:val="24"/>
            </w:rPr>
          </w:pPr>
          <w:r w:rsidRPr="00260B24">
            <w:rPr>
              <w:rFonts w:asciiTheme="minorBidi" w:hAnsiTheme="minorBidi"/>
              <w:b/>
              <w:spacing w:val="4"/>
              <w:szCs w:val="24"/>
            </w:rPr>
            <w:t>Union</w:t>
          </w:r>
          <w:r>
            <w:rPr>
              <w:rFonts w:asciiTheme="minorBidi" w:hAnsiTheme="minorBidi"/>
              <w:b/>
              <w:spacing w:val="4"/>
              <w:szCs w:val="24"/>
            </w:rPr>
            <w:t xml:space="preserve"> i</w:t>
          </w:r>
          <w:r w:rsidRPr="00260B24">
            <w:rPr>
              <w:rFonts w:asciiTheme="minorBidi" w:hAnsiTheme="minorBidi"/>
              <w:b/>
              <w:spacing w:val="4"/>
              <w:szCs w:val="24"/>
            </w:rPr>
            <w:t>nternational</w:t>
          </w:r>
          <w:r>
            <w:rPr>
              <w:rFonts w:asciiTheme="minorBidi" w:hAnsiTheme="minorBidi"/>
              <w:b/>
              <w:spacing w:val="4"/>
              <w:szCs w:val="24"/>
            </w:rPr>
            <w:t>e</w:t>
          </w:r>
          <w:r w:rsidRPr="00260B24">
            <w:rPr>
              <w:rFonts w:asciiTheme="minorBidi" w:hAnsiTheme="minorBidi"/>
              <w:b/>
              <w:spacing w:val="4"/>
              <w:szCs w:val="24"/>
            </w:rPr>
            <w:t xml:space="preserve"> </w:t>
          </w:r>
          <w:r>
            <w:rPr>
              <w:rFonts w:asciiTheme="minorBidi" w:hAnsiTheme="minorBidi"/>
              <w:b/>
              <w:spacing w:val="4"/>
              <w:szCs w:val="24"/>
            </w:rPr>
            <w:t>des té</w:t>
          </w:r>
          <w:r w:rsidRPr="00260B24">
            <w:rPr>
              <w:rFonts w:asciiTheme="minorBidi" w:hAnsiTheme="minorBidi"/>
              <w:b/>
              <w:spacing w:val="4"/>
              <w:szCs w:val="24"/>
            </w:rPr>
            <w:t>l</w:t>
          </w:r>
          <w:r>
            <w:rPr>
              <w:rFonts w:asciiTheme="minorBidi" w:hAnsiTheme="minorBidi"/>
              <w:b/>
              <w:spacing w:val="4"/>
              <w:szCs w:val="24"/>
            </w:rPr>
            <w:t>é</w:t>
          </w:r>
          <w:r w:rsidRPr="00260B24">
            <w:rPr>
              <w:rFonts w:asciiTheme="minorBidi" w:hAnsiTheme="minorBidi"/>
              <w:b/>
              <w:spacing w:val="4"/>
              <w:szCs w:val="24"/>
            </w:rPr>
            <w:t>communication</w:t>
          </w:r>
          <w:r>
            <w:rPr>
              <w:rFonts w:asciiTheme="minorBidi" w:hAnsiTheme="minorBidi"/>
              <w:b/>
              <w:spacing w:val="4"/>
              <w:szCs w:val="24"/>
            </w:rPr>
            <w:t>s</w:t>
          </w:r>
        </w:p>
      </w:tc>
    </w:tr>
    <w:tr w:rsidR="00057811" w:rsidRPr="00A239D1" w14:paraId="20A89358" w14:textId="77777777" w:rsidTr="0019307B">
      <w:tc>
        <w:tcPr>
          <w:tcW w:w="4634" w:type="dxa"/>
          <w:vAlign w:val="center"/>
        </w:tcPr>
        <w:p w14:paraId="76FAAFA5" w14:textId="77777777" w:rsidR="00057811" w:rsidRPr="00260B24" w:rsidRDefault="00057811" w:rsidP="00744F8B">
          <w:pPr>
            <w:pStyle w:val="Header"/>
            <w:jc w:val="left"/>
            <w:rPr>
              <w:rFonts w:asciiTheme="minorBidi" w:hAnsiTheme="minorBidi"/>
              <w:spacing w:val="4"/>
              <w:sz w:val="21"/>
              <w:szCs w:val="21"/>
            </w:rPr>
          </w:pPr>
          <w:r w:rsidRPr="00260B24">
            <w:rPr>
              <w:rFonts w:asciiTheme="minorBidi" w:hAnsiTheme="minorBidi"/>
              <w:spacing w:val="4"/>
              <w:szCs w:val="24"/>
            </w:rPr>
            <w:t>Recomm</w:t>
          </w:r>
          <w:r>
            <w:rPr>
              <w:rFonts w:asciiTheme="minorBidi" w:hAnsiTheme="minorBidi"/>
              <w:spacing w:val="4"/>
              <w:szCs w:val="24"/>
            </w:rPr>
            <w:t>a</w:t>
          </w:r>
          <w:r w:rsidRPr="00260B24">
            <w:rPr>
              <w:rFonts w:asciiTheme="minorBidi" w:hAnsiTheme="minorBidi"/>
              <w:spacing w:val="4"/>
              <w:szCs w:val="24"/>
            </w:rPr>
            <w:t>ndations</w:t>
          </w:r>
        </w:p>
      </w:tc>
      <w:tc>
        <w:tcPr>
          <w:tcW w:w="5998" w:type="dxa"/>
          <w:vAlign w:val="center"/>
        </w:tcPr>
        <w:p w14:paraId="0A314ECC" w14:textId="77777777" w:rsidR="00057811" w:rsidRPr="00260B24" w:rsidRDefault="00057811" w:rsidP="00744F8B">
          <w:pPr>
            <w:pStyle w:val="Header"/>
            <w:jc w:val="right"/>
            <w:rPr>
              <w:rFonts w:asciiTheme="minorBidi" w:hAnsiTheme="minorBidi"/>
              <w:spacing w:val="4"/>
              <w:szCs w:val="24"/>
            </w:rPr>
          </w:pPr>
          <w:r>
            <w:rPr>
              <w:rFonts w:asciiTheme="minorBidi" w:hAnsiTheme="minorBidi"/>
              <w:spacing w:val="4"/>
              <w:szCs w:val="24"/>
            </w:rPr>
            <w:t>Secteur des r</w:t>
          </w:r>
          <w:r w:rsidRPr="00260B24">
            <w:rPr>
              <w:rFonts w:asciiTheme="minorBidi" w:hAnsiTheme="minorBidi"/>
              <w:spacing w:val="4"/>
              <w:szCs w:val="24"/>
            </w:rPr>
            <w:t>adiocommunication</w:t>
          </w:r>
          <w:r>
            <w:rPr>
              <w:rFonts w:asciiTheme="minorBidi" w:hAnsiTheme="minorBidi"/>
              <w:spacing w:val="4"/>
              <w:szCs w:val="24"/>
            </w:rPr>
            <w:t>s</w:t>
          </w:r>
        </w:p>
      </w:tc>
    </w:tr>
  </w:tbl>
  <w:p w14:paraId="7E296963" w14:textId="77777777" w:rsidR="00057811" w:rsidRDefault="00057811" w:rsidP="004A6FEB">
    <w:pPr>
      <w:pStyle w:val="Header"/>
    </w:pPr>
    <w:r>
      <w:rPr>
        <w:rFonts w:ascii="Arial Black" w:hAnsi="Arial Black" w:cs="Arial"/>
        <w:noProof/>
        <w:sz w:val="32"/>
        <w:szCs w:val="32"/>
      </w:rPr>
      <w:drawing>
        <wp:anchor distT="0" distB="0" distL="114300" distR="114300" simplePos="0" relativeHeight="251657216" behindDoc="0" locked="0" layoutInCell="1" allowOverlap="1" wp14:anchorId="153B0371" wp14:editId="13FFD10F">
          <wp:simplePos x="0" y="0"/>
          <wp:positionH relativeFrom="column">
            <wp:posOffset>-358302</wp:posOffset>
          </wp:positionH>
          <wp:positionV relativeFrom="paragraph">
            <wp:posOffset>-534670</wp:posOffset>
          </wp:positionV>
          <wp:extent cx="1945758" cy="414616"/>
          <wp:effectExtent l="0" t="0" r="0" b="0"/>
          <wp:wrapNone/>
          <wp:docPr id="1242682858" name="Picture 1242682858" descr="ITUPubl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TUPublication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5758" cy="414616"/>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rPr>
      <mc:AlternateContent>
        <mc:Choice Requires="wps">
          <w:drawing>
            <wp:anchor distT="0" distB="0" distL="114300" distR="114300" simplePos="0" relativeHeight="251658240" behindDoc="0" locked="0" layoutInCell="1" allowOverlap="1" wp14:anchorId="5803D91B" wp14:editId="26ACC48A">
              <wp:simplePos x="0" y="0"/>
              <wp:positionH relativeFrom="column">
                <wp:posOffset>-106045</wp:posOffset>
              </wp:positionH>
              <wp:positionV relativeFrom="paragraph">
                <wp:posOffset>164465</wp:posOffset>
              </wp:positionV>
              <wp:extent cx="301625" cy="172085"/>
              <wp:effectExtent l="17780" t="12065" r="23495" b="15875"/>
              <wp:wrapNone/>
              <wp:docPr id="6"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01625" cy="172085"/>
                      </a:xfrm>
                      <a:prstGeom prst="triangle">
                        <a:avLst>
                          <a:gd name="adj" fmla="val 50000"/>
                        </a:avLst>
                      </a:prstGeom>
                      <a:solidFill>
                        <a:schemeClr val="bg1">
                          <a:lumMod val="100000"/>
                          <a:lumOff val="0"/>
                        </a:schemeClr>
                      </a:solidFill>
                      <a:ln w="9525">
                        <a:solidFill>
                          <a:srgbClr val="F8F8F8"/>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2D4C21"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 o:spid="_x0000_s1026" type="#_x0000_t5" style="position:absolute;margin-left:-8.35pt;margin-top:12.95pt;width:23.75pt;height:13.55pt;rotation:18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" fillcolor="white [3212]" strokecolor="#f8f8f8"/>
          </w:pict>
        </mc:Fallback>
      </mc:AlternateContent>
    </w:r>
  </w:p>
  <w:p w14:paraId="15BCF3AD" w14:textId="77777777" w:rsidR="00057811" w:rsidRDefault="00057811" w:rsidP="004A6FEB">
    <w:pPr>
      <w:pStyle w:val="Header"/>
      <w:ind w:right="360"/>
      <w:jc w:val="both"/>
    </w:pPr>
    <w:r>
      <w:rPr>
        <w:noProof/>
      </w:rPr>
      <mc:AlternateContent>
        <mc:Choice Requires="wpg">
          <w:drawing>
            <wp:anchor distT="0" distB="0" distL="114300" distR="114300" simplePos="0" relativeHeight="251659264" behindDoc="0" locked="0" layoutInCell="1" allowOverlap="1" wp14:anchorId="4CFCB2E8" wp14:editId="156840C8">
              <wp:simplePos x="0" y="0"/>
              <wp:positionH relativeFrom="page">
                <wp:posOffset>0</wp:posOffset>
              </wp:positionH>
              <wp:positionV relativeFrom="page">
                <wp:posOffset>1196340</wp:posOffset>
              </wp:positionV>
              <wp:extent cx="7560310" cy="236220"/>
              <wp:effectExtent l="9525" t="5715" r="12065" b="5715"/>
              <wp:wrapNone/>
              <wp:docPr id="2" name="docshapegroup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36220"/>
                        <a:chOff x="0" y="1884"/>
                        <a:chExt cx="11906" cy="372"/>
                      </a:xfrm>
                    </wpg:grpSpPr>
                    <wps:wsp>
                      <wps:cNvPr id="3" name="docshape7" descr="Header separator line"/>
                      <wps:cNvSpPr>
                        <a:spLocks noChangeArrowheads="1"/>
                      </wps:cNvSpPr>
                      <wps:spPr bwMode="auto">
                        <a:xfrm>
                          <a:off x="0" y="1944"/>
                          <a:ext cx="11906" cy="312"/>
                        </a:xfrm>
                        <a:prstGeom prst="rect">
                          <a:avLst/>
                        </a:prstGeom>
                        <a:solidFill>
                          <a:srgbClr val="009CD6"/>
                        </a:solidFill>
                        <a:ln w="9525">
                          <a:solidFill>
                            <a:srgbClr val="009CD6"/>
                          </a:solidFill>
                          <a:miter lim="800000"/>
                          <a:headEnd/>
                          <a:tailEnd/>
                        </a:ln>
                      </wps:spPr>
                      <wps:bodyPr rot="0" vert="horz" wrap="square" lIns="91440" tIns="45720" rIns="91440" bIns="45720" anchor="t" anchorCtr="0" upright="1">
                        <a:noAutofit/>
                      </wps:bodyPr>
                    </wps:wsp>
                    <wps:wsp>
                      <wps:cNvPr id="4" name="docshape8">
                        <a:extLst>
                          <a:ext uri="{C183D7F6-B498-43B3-948B-1728B52AA6E4}">
                            <adec:decorative xmlns:adec="http://schemas.microsoft.com/office/drawing/2017/decorative" val="1"/>
                          </a:ext>
                        </a:extLst>
                      </wps:cNvPr>
                      <wps:cNvSpPr>
                        <a:spLocks/>
                      </wps:cNvSpPr>
                      <wps:spPr bwMode="auto">
                        <a:xfrm>
                          <a:off x="1109" y="1884"/>
                          <a:ext cx="627" cy="314"/>
                        </a:xfrm>
                        <a:custGeom>
                          <a:avLst/>
                          <a:gdLst>
                            <a:gd name="T0" fmla="+- 0 1736 1109"/>
                            <a:gd name="T1" fmla="*/ T0 w 627"/>
                            <a:gd name="T2" fmla="+- 0 1884 1884"/>
                            <a:gd name="T3" fmla="*/ 1884 h 314"/>
                            <a:gd name="T4" fmla="+- 0 1109 1109"/>
                            <a:gd name="T5" fmla="*/ T4 w 627"/>
                            <a:gd name="T6" fmla="+- 0 1884 1884"/>
                            <a:gd name="T7" fmla="*/ 1884 h 314"/>
                            <a:gd name="T8" fmla="+- 0 1423 1109"/>
                            <a:gd name="T9" fmla="*/ T8 w 627"/>
                            <a:gd name="T10" fmla="+- 0 2197 1884"/>
                            <a:gd name="T11" fmla="*/ 2197 h 314"/>
                            <a:gd name="T12" fmla="+- 0 1736 1109"/>
                            <a:gd name="T13" fmla="*/ T12 w 627"/>
                            <a:gd name="T14" fmla="+- 0 1884 1884"/>
                            <a:gd name="T15" fmla="*/ 18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chemeClr val="bg1">
                            <a:lumMod val="100000"/>
                            <a:lumOff val="0"/>
                          </a:schemeClr>
                        </a:solidFill>
                        <a:ln>
                          <a:noFill/>
                        </a:ln>
                        <a:extLst>
                          <a:ext uri="{91240B29-F687-4F45-9708-019B960494DF}">
                            <a14:hiddenLine xmlns:a14="http://schemas.microsoft.com/office/drawing/2010/main" w="9525">
                              <a:solidFill>
                                <a:srgbClr val="009CD6"/>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898D6A" id="docshapegroup6" o:spid="_x0000_s1026" alt="&quot;&quot;" style="position:absolute;margin-left:0;margin-top:94.2pt;width:595.3pt;height:18.6pt;z-index:251659264;mso-position-horizontal-relative:page;mso-position-vertical-relative:page" coordorigin=",1884" coordsize="11906,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">
              <v:rect id="docshape7" o:spid="_x0000_s1027" alt="Header separator line" style="position:absolute;top:1944;width:11906;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" fillcolor="#009cd6" strokecolor="#009cd6"/>
              <v:shape id="docshape8" o:spid="_x0000_s1028" alt="&quot;&quot;" style="position:absolute;left:1109;top:1884;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" path="m627,l,,314,313,627,xe" fillcolor="white [3212]" stroked="f" strokecolor="#009cd6">
                <v:path arrowok="t" o:connecttype="custom" o:connectlocs="627,1884;0,1884;314,2197;627,1884" o:connectangles="0,0,0,0"/>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9E0DF" w14:textId="35B82F29" w:rsidR="00057811" w:rsidRPr="00D72623" w:rsidRDefault="00057811" w:rsidP="00D72623">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sidRPr="004F3F6F">
      <w:rPr>
        <w:rStyle w:val="PageNumber"/>
        <w:b/>
        <w:bCs/>
      </w:rPr>
      <w:t>ii</w:t>
    </w:r>
    <w:r>
      <w:rPr>
        <w:rStyle w:val="PageNumber"/>
        <w:b/>
        <w:bCs/>
      </w:rPr>
      <w:fldChar w:fldCharType="end"/>
    </w:r>
    <w:r>
      <w:rPr>
        <w:lang w:val="en-US"/>
      </w:rPr>
      <w:tab/>
    </w:r>
    <w:r>
      <w:rPr>
        <w:b/>
        <w:bCs/>
        <w:lang w:val="en-US"/>
      </w:rPr>
      <w:fldChar w:fldCharType="begin"/>
    </w:r>
    <w:r>
      <w:rPr>
        <w:b/>
        <w:bCs/>
        <w:lang w:val="en-US"/>
      </w:rPr>
      <w:instrText xml:space="preserve"> DOCPROPERTY "Header" \* MERGEFORMAT </w:instrText>
    </w:r>
    <w:r>
      <w:rPr>
        <w:b/>
        <w:bCs/>
        <w:lang w:val="en-US"/>
      </w:rPr>
      <w:fldChar w:fldCharType="separate"/>
    </w:r>
    <w:r w:rsidR="009F0BCC">
      <w:rPr>
        <w:b/>
        <w:bCs/>
        <w:lang w:val="en-US"/>
      </w:rPr>
      <w:t xml:space="preserve">Rec. </w:t>
    </w:r>
    <w:r>
      <w:rPr>
        <w:b/>
        <w:bCs/>
        <w:lang w:val="en-US"/>
      </w:rPr>
      <w:fldChar w:fldCharType="end"/>
    </w:r>
    <w:r w:rsidRPr="004F3F6F">
      <w:rPr>
        <w:b/>
        <w:bCs/>
      </w:rPr>
      <w:t xml:space="preserve"> </w:t>
    </w:r>
    <w:r>
      <w:rPr>
        <w:b/>
        <w:bCs/>
      </w:rPr>
      <w:fldChar w:fldCharType="begin"/>
    </w:r>
    <w:r>
      <w:rPr>
        <w:b/>
        <w:bCs/>
        <w:lang w:val="en-US"/>
      </w:rPr>
      <w:instrText>styleref href</w:instrText>
    </w:r>
    <w:r>
      <w:rPr>
        <w:b/>
        <w:bCs/>
      </w:rPr>
      <w:fldChar w:fldCharType="separate"/>
    </w:r>
    <w:r w:rsidR="009F0BCC">
      <w:rPr>
        <w:b/>
        <w:bCs/>
        <w:noProof/>
        <w:lang w:val="en-US"/>
      </w:rPr>
      <w:t>UIT-R  M.2171-0</w:t>
    </w:r>
    <w:r>
      <w:rPr>
        <w:b/>
        <w:bCs/>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F821A" w14:textId="36740989" w:rsidR="00057811" w:rsidRDefault="00057811">
    <w:pPr>
      <w:pStyle w:val="Header"/>
    </w:pPr>
    <w:r>
      <w:tab/>
    </w:r>
    <w:r>
      <w:rPr>
        <w:b/>
        <w:bCs/>
      </w:rPr>
      <w:fldChar w:fldCharType="begin"/>
    </w:r>
    <w:r>
      <w:rPr>
        <w:b/>
        <w:bCs/>
      </w:rPr>
      <w:instrText xml:space="preserve"> DOCPROPERTY "Header" \* MERGEFORMAT </w:instrText>
    </w:r>
    <w:r>
      <w:rPr>
        <w:b/>
        <w:bCs/>
      </w:rPr>
      <w:fldChar w:fldCharType="separate"/>
    </w:r>
    <w:r w:rsidR="009F0BCC">
      <w:rPr>
        <w:b/>
        <w:bCs/>
      </w:rPr>
      <w:t xml:space="preserve">Rec. </w:t>
    </w:r>
    <w:r>
      <w:rPr>
        <w:b/>
        <w:bCs/>
      </w:rPr>
      <w:fldChar w:fldCharType="end"/>
    </w:r>
    <w:r>
      <w:rPr>
        <w:b/>
        <w:bCs/>
      </w:rPr>
      <w:t xml:space="preserve"> </w:t>
    </w:r>
    <w:r>
      <w:rPr>
        <w:b/>
        <w:bCs/>
      </w:rPr>
      <w:fldChar w:fldCharType="begin"/>
    </w:r>
    <w:r>
      <w:rPr>
        <w:b/>
        <w:bCs/>
      </w:rPr>
      <w:instrText>styleref href</w:instrText>
    </w:r>
    <w:r>
      <w:rPr>
        <w:b/>
        <w:bCs/>
      </w:rPr>
      <w:fldChar w:fldCharType="separate"/>
    </w:r>
    <w:r w:rsidR="009F0BCC">
      <w:rPr>
        <w:b/>
        <w:bCs/>
        <w:noProof/>
      </w:rPr>
      <w:t>UIT-R  M.2171-0</w:t>
    </w:r>
    <w:r>
      <w:rPr>
        <w:b/>
        <w:bCs/>
      </w:rPr>
      <w:fldChar w:fldCharType="end"/>
    </w:r>
    <w:r>
      <w:tab/>
    </w:r>
    <w:r>
      <w:rPr>
        <w:rStyle w:val="PageNumber"/>
        <w:b/>
        <w:bCs/>
      </w:rPr>
      <w:fldChar w:fldCharType="begin"/>
    </w:r>
    <w:r>
      <w:rPr>
        <w:rStyle w:val="PageNumber"/>
        <w:b/>
        <w:bCs/>
      </w:rPr>
      <w:instrText xml:space="preserve"> PAGE </w:instrText>
    </w:r>
    <w:r>
      <w:rPr>
        <w:rStyle w:val="PageNumber"/>
        <w:b/>
        <w:bCs/>
      </w:rPr>
      <w:fldChar w:fldCharType="separate"/>
    </w:r>
    <w:r>
      <w:rPr>
        <w:rStyle w:val="PageNumber"/>
        <w:b/>
        <w:bCs/>
        <w:noProof/>
      </w:rPr>
      <w:t>1</w:t>
    </w:r>
    <w:r>
      <w:rPr>
        <w:rStyle w:val="PageNumber"/>
        <w:b/>
        <w:bCs/>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C8B1D" w14:textId="614C3482" w:rsidR="00607D68" w:rsidRDefault="00607D68">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noProof/>
        <w:lang w:val="en-US"/>
      </w:rPr>
      <w:t>2</w:t>
    </w:r>
    <w:r>
      <w:rPr>
        <w:rStyle w:val="PageNumber"/>
        <w:b/>
        <w:bCs/>
      </w:rPr>
      <w:fldChar w:fldCharType="end"/>
    </w:r>
    <w:r>
      <w:rPr>
        <w:lang w:val="en-US"/>
      </w:rPr>
      <w:tab/>
    </w:r>
    <w:r w:rsidR="009E00A8">
      <w:rPr>
        <w:lang w:val="fr-FR"/>
      </w:rPr>
      <w:fldChar w:fldCharType="begin"/>
    </w:r>
    <w:r w:rsidR="009E00A8" w:rsidRPr="009E00A8">
      <w:rPr>
        <w:lang w:val="en-US"/>
      </w:rPr>
      <w:instrText xml:space="preserve"> DOCPROPERTY "Header" \* MERGEFORMAT </w:instrText>
    </w:r>
    <w:r w:rsidR="009E00A8">
      <w:rPr>
        <w:lang w:val="fr-FR"/>
      </w:rPr>
      <w:fldChar w:fldCharType="separate"/>
    </w:r>
    <w:r w:rsidR="009F0BCC" w:rsidRPr="009F0BCC">
      <w:rPr>
        <w:b/>
        <w:bCs/>
        <w:lang w:val="en-US"/>
      </w:rPr>
      <w:t xml:space="preserve">Rec. </w:t>
    </w:r>
    <w:r w:rsidR="009E00A8">
      <w:rPr>
        <w:b/>
        <w:bCs/>
        <w:lang w:val="en-US"/>
      </w:rPr>
      <w:fldChar w:fldCharType="end"/>
    </w:r>
    <w:r w:rsidRPr="009E00A8">
      <w:rPr>
        <w:b/>
        <w:bCs/>
        <w:lang w:val="en-US"/>
      </w:rPr>
      <w:t xml:space="preserve"> </w:t>
    </w:r>
    <w:r>
      <w:rPr>
        <w:b/>
        <w:bCs/>
      </w:rPr>
      <w:fldChar w:fldCharType="begin"/>
    </w:r>
    <w:r>
      <w:rPr>
        <w:b/>
        <w:bCs/>
        <w:lang w:val="en-US"/>
      </w:rPr>
      <w:instrText>styleref href</w:instrText>
    </w:r>
    <w:r>
      <w:rPr>
        <w:b/>
        <w:bCs/>
      </w:rPr>
      <w:fldChar w:fldCharType="separate"/>
    </w:r>
    <w:r w:rsidR="009F0BCC">
      <w:rPr>
        <w:b/>
        <w:bCs/>
        <w:noProof/>
        <w:lang w:val="en-US"/>
      </w:rPr>
      <w:t>UIT-R  M.2171-0</w:t>
    </w:r>
    <w:r>
      <w:rPr>
        <w:b/>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030475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85C9E3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93E81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38C0B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EFAC27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002BDD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F83E0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F00D6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25E676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E6D532"/>
    <w:lvl w:ilvl="0">
      <w:start w:val="1"/>
      <w:numFmt w:val="bullet"/>
      <w:lvlText w:val=""/>
      <w:lvlJc w:val="left"/>
      <w:pPr>
        <w:tabs>
          <w:tab w:val="num" w:pos="360"/>
        </w:tabs>
        <w:ind w:left="360" w:hanging="360"/>
      </w:pPr>
      <w:rPr>
        <w:rFonts w:ascii="Symbol" w:hAnsi="Symbol" w:hint="default"/>
      </w:rPr>
    </w:lvl>
  </w:abstractNum>
  <w:num w:numId="1" w16cid:durableId="1910379698">
    <w:abstractNumId w:val="9"/>
  </w:num>
  <w:num w:numId="2" w16cid:durableId="964314734">
    <w:abstractNumId w:val="7"/>
  </w:num>
  <w:num w:numId="3" w16cid:durableId="1525634933">
    <w:abstractNumId w:val="6"/>
  </w:num>
  <w:num w:numId="4" w16cid:durableId="160051647">
    <w:abstractNumId w:val="5"/>
  </w:num>
  <w:num w:numId="5" w16cid:durableId="300499412">
    <w:abstractNumId w:val="4"/>
  </w:num>
  <w:num w:numId="6" w16cid:durableId="187720303">
    <w:abstractNumId w:val="8"/>
  </w:num>
  <w:num w:numId="7" w16cid:durableId="1926525897">
    <w:abstractNumId w:val="3"/>
  </w:num>
  <w:num w:numId="8" w16cid:durableId="1123771389">
    <w:abstractNumId w:val="2"/>
  </w:num>
  <w:num w:numId="9" w16cid:durableId="399644229">
    <w:abstractNumId w:val="1"/>
  </w:num>
  <w:num w:numId="10" w16cid:durableId="1895196563">
    <w:abstractNumId w:val="0"/>
  </w:num>
  <w:num w:numId="11" w16cid:durableId="1826897665">
    <w:abstractNumId w:val="8"/>
  </w:num>
  <w:num w:numId="12" w16cid:durableId="675767155">
    <w:abstractNumId w:val="3"/>
  </w:num>
  <w:num w:numId="13" w16cid:durableId="1274826011">
    <w:abstractNumId w:val="2"/>
  </w:num>
  <w:num w:numId="14" w16cid:durableId="1154681290">
    <w:abstractNumId w:val="1"/>
  </w:num>
  <w:num w:numId="15" w16cid:durableId="60983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embedSystemFonts/>
  <w:mirrorMargins/>
  <w:activeWritingStyle w:appName="MSWord" w:lang="en-US" w:vendorID="64" w:dllVersion="5" w:nlCheck="1" w:checkStyle="0"/>
  <w:activeWritingStyle w:appName="MSWord" w:lang="en-US" w:vendorID="64" w:dllVersion="6" w:nlCheck="1" w:checkStyle="1"/>
  <w:activeWritingStyle w:appName="MSWord" w:lang="fr-FR" w:vendorID="64" w:dllVersion="6" w:nlCheck="1" w:checkStyle="1"/>
  <w:activeWritingStyle w:appName="MSWord" w:lang="en-US" w:vendorID="64" w:dllVersion="0" w:nlCheck="1" w:checkStyle="0"/>
  <w:activeWritingStyle w:appName="MSWord" w:lang="fr-FR" w:vendorID="64" w:dllVersion="0" w:nlCheck="1" w:checkStyle="0"/>
  <w:activeWritingStyle w:appName="MSWord" w:lang="fr-CH" w:vendorID="64" w:dllVersion="0" w:nlCheck="1" w:checkStyle="0"/>
  <w:activeWritingStyle w:appName="MSWord" w:lang="en-GB" w:vendorID="64" w:dllVersion="0" w:nlCheck="1" w:checkStyle="0"/>
  <w:activeWritingStyle w:appName="MSWord" w:lang="es-ES" w:vendorID="64" w:dllVersion="0" w:nlCheck="1" w:checkStyle="0"/>
  <w:activeWritingStyle w:appName="MSWord" w:lang="es-ES_tradnl" w:vendorID="64" w:dllVersion="0" w:nlCheck="1" w:checkStyle="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811"/>
    <w:rsid w:val="0002673B"/>
    <w:rsid w:val="00057811"/>
    <w:rsid w:val="0007099A"/>
    <w:rsid w:val="000B6E27"/>
    <w:rsid w:val="001E519B"/>
    <w:rsid w:val="00217EBF"/>
    <w:rsid w:val="00242AEE"/>
    <w:rsid w:val="00262C64"/>
    <w:rsid w:val="002D76C4"/>
    <w:rsid w:val="004368E3"/>
    <w:rsid w:val="004B6A2E"/>
    <w:rsid w:val="005123EB"/>
    <w:rsid w:val="0052529D"/>
    <w:rsid w:val="00547640"/>
    <w:rsid w:val="005B35B1"/>
    <w:rsid w:val="006002AC"/>
    <w:rsid w:val="00607D68"/>
    <w:rsid w:val="006154EC"/>
    <w:rsid w:val="007468DA"/>
    <w:rsid w:val="00771B22"/>
    <w:rsid w:val="0086000C"/>
    <w:rsid w:val="00900085"/>
    <w:rsid w:val="009D3570"/>
    <w:rsid w:val="009E00A8"/>
    <w:rsid w:val="009F0BCC"/>
    <w:rsid w:val="00A327A8"/>
    <w:rsid w:val="00A6617B"/>
    <w:rsid w:val="00A95FEB"/>
    <w:rsid w:val="00AB0DC8"/>
    <w:rsid w:val="00B22700"/>
    <w:rsid w:val="00B44E24"/>
    <w:rsid w:val="00B46757"/>
    <w:rsid w:val="00B767D9"/>
    <w:rsid w:val="00C94994"/>
    <w:rsid w:val="00C94AA1"/>
    <w:rsid w:val="00D0086B"/>
    <w:rsid w:val="00D92BFC"/>
    <w:rsid w:val="00DB70D5"/>
    <w:rsid w:val="00DC2B47"/>
    <w:rsid w:val="00DF4176"/>
    <w:rsid w:val="00E35A7A"/>
    <w:rsid w:val="00E43962"/>
    <w:rsid w:val="00EA124B"/>
    <w:rsid w:val="00F54242"/>
    <w:rsid w:val="00FC17F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BBDC328"/>
  <w15:docId w15:val="{02B209C2-84D8-43C2-A9A5-01C54F3BF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27A8"/>
    <w:pPr>
      <w:tabs>
        <w:tab w:val="left" w:pos="794"/>
        <w:tab w:val="left" w:pos="1191"/>
        <w:tab w:val="left" w:pos="1588"/>
        <w:tab w:val="left" w:pos="1985"/>
      </w:tabs>
      <w:overflowPunct w:val="0"/>
      <w:autoSpaceDE w:val="0"/>
      <w:autoSpaceDN w:val="0"/>
      <w:adjustRightInd w:val="0"/>
      <w:spacing w:before="120"/>
      <w:jc w:val="both"/>
      <w:textAlignment w:val="baseline"/>
    </w:pPr>
    <w:rPr>
      <w:sz w:val="24"/>
      <w:lang w:val="en-GB" w:eastAsia="en-US"/>
    </w:rPr>
  </w:style>
  <w:style w:type="paragraph" w:styleId="Heading1">
    <w:name w:val="heading 1"/>
    <w:basedOn w:val="Normal"/>
    <w:next w:val="Normal"/>
    <w:link w:val="Heading1Char"/>
    <w:qFormat/>
    <w:rsid w:val="00A327A8"/>
    <w:pPr>
      <w:keepNext/>
      <w:keepLines/>
      <w:spacing w:before="480"/>
      <w:ind w:left="794" w:hanging="794"/>
      <w:outlineLvl w:val="0"/>
    </w:pPr>
    <w:rPr>
      <w:b/>
    </w:rPr>
  </w:style>
  <w:style w:type="paragraph" w:styleId="Heading2">
    <w:name w:val="heading 2"/>
    <w:basedOn w:val="Heading1"/>
    <w:next w:val="Normal"/>
    <w:qFormat/>
    <w:rsid w:val="00A327A8"/>
    <w:pPr>
      <w:spacing w:before="320"/>
      <w:outlineLvl w:val="1"/>
    </w:pPr>
  </w:style>
  <w:style w:type="paragraph" w:styleId="Heading3">
    <w:name w:val="heading 3"/>
    <w:basedOn w:val="Heading1"/>
    <w:next w:val="Normal"/>
    <w:qFormat/>
    <w:rsid w:val="00A327A8"/>
    <w:pPr>
      <w:spacing w:before="200"/>
      <w:outlineLvl w:val="2"/>
    </w:pPr>
  </w:style>
  <w:style w:type="paragraph" w:styleId="Heading4">
    <w:name w:val="heading 4"/>
    <w:basedOn w:val="Heading3"/>
    <w:next w:val="Normal"/>
    <w:qFormat/>
    <w:rsid w:val="00A327A8"/>
    <w:pPr>
      <w:tabs>
        <w:tab w:val="clear" w:pos="794"/>
        <w:tab w:val="left" w:pos="992"/>
      </w:tabs>
      <w:ind w:left="992" w:hanging="992"/>
      <w:outlineLvl w:val="3"/>
    </w:pPr>
  </w:style>
  <w:style w:type="paragraph" w:styleId="Heading5">
    <w:name w:val="heading 5"/>
    <w:basedOn w:val="Heading4"/>
    <w:next w:val="Normal"/>
    <w:qFormat/>
    <w:rsid w:val="00A327A8"/>
    <w:pPr>
      <w:outlineLvl w:val="4"/>
    </w:pPr>
  </w:style>
  <w:style w:type="paragraph" w:styleId="Heading6">
    <w:name w:val="heading 6"/>
    <w:basedOn w:val="Heading4"/>
    <w:next w:val="Normal"/>
    <w:qFormat/>
    <w:rsid w:val="00A327A8"/>
    <w:pPr>
      <w:tabs>
        <w:tab w:val="clear" w:pos="992"/>
        <w:tab w:val="clear" w:pos="1191"/>
      </w:tabs>
      <w:ind w:left="1588" w:hanging="1588"/>
      <w:outlineLvl w:val="5"/>
    </w:pPr>
  </w:style>
  <w:style w:type="paragraph" w:styleId="Heading7">
    <w:name w:val="heading 7"/>
    <w:basedOn w:val="Heading6"/>
    <w:next w:val="Normal"/>
    <w:qFormat/>
    <w:rsid w:val="00A327A8"/>
    <w:pPr>
      <w:outlineLvl w:val="6"/>
    </w:pPr>
  </w:style>
  <w:style w:type="paragraph" w:styleId="Heading8">
    <w:name w:val="heading 8"/>
    <w:basedOn w:val="Heading6"/>
    <w:next w:val="Normal"/>
    <w:qFormat/>
    <w:rsid w:val="00A327A8"/>
    <w:pPr>
      <w:outlineLvl w:val="7"/>
    </w:pPr>
  </w:style>
  <w:style w:type="paragraph" w:styleId="Heading9">
    <w:name w:val="heading 9"/>
    <w:basedOn w:val="Heading6"/>
    <w:next w:val="Normal"/>
    <w:qFormat/>
    <w:rsid w:val="00A327A8"/>
    <w:pPr>
      <w:jc w:val="left"/>
      <w:outlineLvl w:val="8"/>
    </w:pPr>
  </w:style>
  <w:style w:type="character" w:default="1" w:styleId="DefaultParagraphFont">
    <w:name w:val="Default Paragraph Font"/>
    <w:uiPriority w:val="1"/>
    <w:unhideWhenUsed/>
    <w:rsid w:val="00A327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27A8"/>
  </w:style>
  <w:style w:type="paragraph" w:styleId="Header">
    <w:name w:val="header"/>
    <w:basedOn w:val="Normal"/>
    <w:link w:val="HeaderChar"/>
    <w:rsid w:val="00A327A8"/>
    <w:pPr>
      <w:tabs>
        <w:tab w:val="clear" w:pos="794"/>
        <w:tab w:val="clear" w:pos="1191"/>
        <w:tab w:val="clear" w:pos="1588"/>
        <w:tab w:val="clear" w:pos="1985"/>
        <w:tab w:val="center" w:pos="4848"/>
        <w:tab w:val="right" w:pos="9696"/>
      </w:tabs>
      <w:spacing w:before="0"/>
      <w:jc w:val="center"/>
    </w:pPr>
  </w:style>
  <w:style w:type="paragraph" w:styleId="Footer">
    <w:name w:val="footer"/>
    <w:basedOn w:val="Normal"/>
    <w:rsid w:val="00A327A8"/>
    <w:pPr>
      <w:tabs>
        <w:tab w:val="clear" w:pos="794"/>
        <w:tab w:val="clear" w:pos="1191"/>
        <w:tab w:val="clear" w:pos="1588"/>
        <w:tab w:val="clear" w:pos="1985"/>
      </w:tabs>
      <w:spacing w:before="0"/>
    </w:pPr>
    <w:rPr>
      <w:noProof/>
      <w:sz w:val="18"/>
    </w:rPr>
  </w:style>
  <w:style w:type="character" w:styleId="PageNumber">
    <w:name w:val="page number"/>
    <w:basedOn w:val="DefaultParagraphFont"/>
    <w:rsid w:val="00A327A8"/>
  </w:style>
  <w:style w:type="paragraph" w:customStyle="1" w:styleId="Headingb">
    <w:name w:val="Heading_b"/>
    <w:basedOn w:val="Heading3"/>
    <w:next w:val="Normal"/>
    <w:rsid w:val="00A327A8"/>
    <w:pPr>
      <w:spacing w:before="160"/>
      <w:ind w:left="0" w:firstLine="0"/>
      <w:outlineLvl w:val="9"/>
    </w:pPr>
  </w:style>
  <w:style w:type="paragraph" w:customStyle="1" w:styleId="Headingi">
    <w:name w:val="Heading_i"/>
    <w:basedOn w:val="Heading3"/>
    <w:next w:val="Normal"/>
    <w:rsid w:val="00A327A8"/>
    <w:pPr>
      <w:spacing w:before="160"/>
      <w:ind w:left="0" w:firstLine="0"/>
    </w:pPr>
    <w:rPr>
      <w:b w:val="0"/>
      <w:i/>
    </w:rPr>
  </w:style>
  <w:style w:type="character" w:customStyle="1" w:styleId="href">
    <w:name w:val="href"/>
    <w:basedOn w:val="DefaultParagraphFont"/>
    <w:rsid w:val="00A327A8"/>
  </w:style>
  <w:style w:type="paragraph" w:customStyle="1" w:styleId="enumlev1">
    <w:name w:val="enumlev1"/>
    <w:basedOn w:val="Normal"/>
    <w:rsid w:val="00A327A8"/>
    <w:pPr>
      <w:spacing w:before="80"/>
      <w:ind w:left="794" w:hanging="794"/>
    </w:pPr>
  </w:style>
  <w:style w:type="paragraph" w:customStyle="1" w:styleId="enumlev2">
    <w:name w:val="enumlev2"/>
    <w:basedOn w:val="enumlev1"/>
    <w:rsid w:val="00A327A8"/>
    <w:pPr>
      <w:ind w:left="1191" w:hanging="397"/>
    </w:pPr>
  </w:style>
  <w:style w:type="paragraph" w:customStyle="1" w:styleId="enumlev3">
    <w:name w:val="enumlev3"/>
    <w:basedOn w:val="enumlev2"/>
    <w:rsid w:val="00A327A8"/>
    <w:pPr>
      <w:ind w:left="1588"/>
    </w:pPr>
  </w:style>
  <w:style w:type="paragraph" w:customStyle="1" w:styleId="Normalaftertitle">
    <w:name w:val="Normal_after_title"/>
    <w:basedOn w:val="Normal"/>
    <w:next w:val="Normal"/>
    <w:rsid w:val="00A327A8"/>
    <w:pPr>
      <w:spacing w:before="320"/>
    </w:pPr>
  </w:style>
  <w:style w:type="paragraph" w:customStyle="1" w:styleId="Note">
    <w:name w:val="Note"/>
    <w:basedOn w:val="Normal"/>
    <w:rsid w:val="00A327A8"/>
    <w:pPr>
      <w:tabs>
        <w:tab w:val="clear" w:pos="794"/>
        <w:tab w:val="clear" w:pos="1191"/>
        <w:tab w:val="clear" w:pos="1588"/>
        <w:tab w:val="clear" w:pos="1985"/>
      </w:tabs>
      <w:spacing w:before="80"/>
    </w:pPr>
    <w:rPr>
      <w:sz w:val="22"/>
    </w:rPr>
  </w:style>
  <w:style w:type="paragraph" w:customStyle="1" w:styleId="RecNo">
    <w:name w:val="Rec_No"/>
    <w:basedOn w:val="Normal"/>
    <w:next w:val="Rectitle"/>
    <w:rsid w:val="00A327A8"/>
    <w:pPr>
      <w:keepNext/>
      <w:keepLines/>
      <w:tabs>
        <w:tab w:val="clear" w:pos="794"/>
        <w:tab w:val="clear" w:pos="1191"/>
        <w:tab w:val="clear" w:pos="1588"/>
        <w:tab w:val="clear" w:pos="1985"/>
      </w:tabs>
      <w:spacing w:before="480"/>
      <w:jc w:val="center"/>
    </w:pPr>
    <w:rPr>
      <w:sz w:val="28"/>
    </w:rPr>
  </w:style>
  <w:style w:type="paragraph" w:customStyle="1" w:styleId="HeadingSum">
    <w:name w:val="Heading_Sum"/>
    <w:basedOn w:val="Headingb"/>
    <w:next w:val="Normal"/>
    <w:autoRedefine/>
    <w:rsid w:val="00A327A8"/>
    <w:pPr>
      <w:spacing w:before="240"/>
    </w:pPr>
    <w:rPr>
      <w:sz w:val="22"/>
      <w:lang w:val="es-ES_tradnl"/>
    </w:rPr>
  </w:style>
  <w:style w:type="paragraph" w:customStyle="1" w:styleId="Recref">
    <w:name w:val="Rec_ref"/>
    <w:basedOn w:val="Normal"/>
    <w:next w:val="Recdate"/>
    <w:rsid w:val="00A327A8"/>
    <w:pPr>
      <w:jc w:val="center"/>
    </w:pPr>
  </w:style>
  <w:style w:type="paragraph" w:customStyle="1" w:styleId="Recdate">
    <w:name w:val="Rec_date"/>
    <w:basedOn w:val="Recref"/>
    <w:next w:val="Normalaftertitle"/>
    <w:rsid w:val="00A327A8"/>
    <w:pPr>
      <w:jc w:val="right"/>
    </w:pPr>
  </w:style>
  <w:style w:type="paragraph" w:customStyle="1" w:styleId="AnnexNoTitle">
    <w:name w:val="Annex_NoTitle"/>
    <w:basedOn w:val="Normal"/>
    <w:next w:val="Normalaftertitle"/>
    <w:rsid w:val="00A327A8"/>
    <w:pPr>
      <w:keepNext/>
      <w:keepLines/>
      <w:spacing w:before="480" w:after="80"/>
      <w:jc w:val="center"/>
    </w:pPr>
    <w:rPr>
      <w:b/>
      <w:sz w:val="28"/>
    </w:rPr>
  </w:style>
  <w:style w:type="paragraph" w:customStyle="1" w:styleId="AppendixNoTitle">
    <w:name w:val="Appendix_NoTitle"/>
    <w:basedOn w:val="AnnexNoTitle"/>
    <w:next w:val="Normal"/>
    <w:rsid w:val="00A327A8"/>
  </w:style>
  <w:style w:type="paragraph" w:customStyle="1" w:styleId="Tablefin">
    <w:name w:val="Table_fin"/>
    <w:basedOn w:val="Normal"/>
    <w:next w:val="Normal"/>
    <w:rsid w:val="00A327A8"/>
    <w:pPr>
      <w:spacing w:before="0"/>
    </w:pPr>
    <w:rPr>
      <w:sz w:val="20"/>
    </w:rPr>
  </w:style>
  <w:style w:type="paragraph" w:customStyle="1" w:styleId="Tablehead">
    <w:name w:val="Table_head"/>
    <w:basedOn w:val="Normal"/>
    <w:next w:val="Normal"/>
    <w:rsid w:val="00A327A8"/>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rsid w:val="00A327A8"/>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ind w:left="284" w:right="-85" w:hanging="369"/>
    </w:pPr>
    <w:rPr>
      <w:sz w:val="22"/>
    </w:rPr>
  </w:style>
  <w:style w:type="paragraph" w:customStyle="1" w:styleId="TableNo">
    <w:name w:val="Table_No"/>
    <w:basedOn w:val="Normal"/>
    <w:next w:val="Normal"/>
    <w:rsid w:val="00A327A8"/>
    <w:pPr>
      <w:keepNext/>
      <w:spacing w:before="360" w:after="120"/>
      <w:jc w:val="center"/>
    </w:pPr>
  </w:style>
  <w:style w:type="paragraph" w:customStyle="1" w:styleId="Tabletext">
    <w:name w:val="Table_text"/>
    <w:basedOn w:val="Normal"/>
    <w:rsid w:val="00A327A8"/>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Equation">
    <w:name w:val="Equation"/>
    <w:basedOn w:val="Normal"/>
    <w:rsid w:val="00A327A8"/>
    <w:pPr>
      <w:tabs>
        <w:tab w:val="clear" w:pos="1191"/>
        <w:tab w:val="clear" w:pos="1588"/>
        <w:tab w:val="clear" w:pos="1985"/>
        <w:tab w:val="center" w:pos="4820"/>
        <w:tab w:val="right" w:pos="9639"/>
      </w:tabs>
    </w:pPr>
  </w:style>
  <w:style w:type="paragraph" w:customStyle="1" w:styleId="Equationlegend">
    <w:name w:val="Equation_legend"/>
    <w:basedOn w:val="NormalIndent"/>
    <w:rsid w:val="00A327A8"/>
    <w:pPr>
      <w:tabs>
        <w:tab w:val="clear" w:pos="794"/>
        <w:tab w:val="clear" w:pos="1191"/>
        <w:tab w:val="clear" w:pos="1588"/>
        <w:tab w:val="right" w:pos="1701"/>
      </w:tabs>
      <w:spacing w:before="80"/>
      <w:ind w:left="1985" w:hanging="1985"/>
    </w:pPr>
    <w:rPr>
      <w:lang w:val="en-US"/>
    </w:rPr>
  </w:style>
  <w:style w:type="paragraph" w:styleId="NormalIndent">
    <w:name w:val="Normal Indent"/>
    <w:basedOn w:val="Normal"/>
    <w:rsid w:val="00A327A8"/>
    <w:pPr>
      <w:ind w:left="794"/>
    </w:pPr>
  </w:style>
  <w:style w:type="paragraph" w:customStyle="1" w:styleId="Figurelegend">
    <w:name w:val="Figure_legend"/>
    <w:basedOn w:val="Normal"/>
    <w:rsid w:val="00A327A8"/>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rsid w:val="00A327A8"/>
    <w:pPr>
      <w:keepNext/>
      <w:keepLines/>
      <w:spacing w:before="480" w:after="80"/>
      <w:jc w:val="center"/>
    </w:pPr>
    <w:rPr>
      <w:caps/>
      <w:sz w:val="18"/>
    </w:rPr>
  </w:style>
  <w:style w:type="paragraph" w:customStyle="1" w:styleId="tocpart">
    <w:name w:val="tocpart"/>
    <w:basedOn w:val="Normal"/>
    <w:rsid w:val="00A327A8"/>
    <w:pPr>
      <w:tabs>
        <w:tab w:val="clear" w:pos="794"/>
        <w:tab w:val="clear" w:pos="1191"/>
        <w:tab w:val="clear" w:pos="1588"/>
        <w:tab w:val="clear" w:pos="1985"/>
        <w:tab w:val="left" w:pos="2693"/>
        <w:tab w:val="left" w:pos="8789"/>
        <w:tab w:val="right" w:pos="9639"/>
      </w:tabs>
      <w:ind w:left="2693" w:hanging="2693"/>
    </w:pPr>
  </w:style>
  <w:style w:type="paragraph" w:customStyle="1" w:styleId="ArtNo">
    <w:name w:val="Art_No"/>
    <w:basedOn w:val="Normal"/>
    <w:next w:val="Normal"/>
    <w:rsid w:val="00A327A8"/>
    <w:pPr>
      <w:keepNext/>
      <w:keepLines/>
      <w:spacing w:before="480"/>
      <w:jc w:val="center"/>
    </w:pPr>
    <w:rPr>
      <w:sz w:val="28"/>
    </w:rPr>
  </w:style>
  <w:style w:type="paragraph" w:customStyle="1" w:styleId="Arttitle">
    <w:name w:val="Art_title"/>
    <w:basedOn w:val="Normal"/>
    <w:next w:val="Normalaftertitle"/>
    <w:rsid w:val="00A327A8"/>
    <w:pPr>
      <w:keepNext/>
      <w:keepLines/>
      <w:spacing w:before="240"/>
      <w:jc w:val="center"/>
    </w:pPr>
    <w:rPr>
      <w:b/>
      <w:sz w:val="28"/>
    </w:rPr>
  </w:style>
  <w:style w:type="paragraph" w:customStyle="1" w:styleId="Blanc">
    <w:name w:val="Blanc"/>
    <w:basedOn w:val="Normal"/>
    <w:next w:val="Tabletext"/>
    <w:rsid w:val="00A327A8"/>
    <w:pPr>
      <w:keepNext/>
      <w:keepLines/>
      <w:tabs>
        <w:tab w:val="clear" w:pos="794"/>
        <w:tab w:val="clear" w:pos="1191"/>
        <w:tab w:val="clear" w:pos="1588"/>
        <w:tab w:val="clear" w:pos="1985"/>
      </w:tabs>
      <w:spacing w:before="0"/>
    </w:pPr>
    <w:rPr>
      <w:sz w:val="16"/>
    </w:rPr>
  </w:style>
  <w:style w:type="paragraph" w:customStyle="1" w:styleId="ASN1">
    <w:name w:val="ASN.1"/>
    <w:basedOn w:val="Normal"/>
    <w:next w:val="Normal"/>
    <w:rsid w:val="00A327A8"/>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Call">
    <w:name w:val="Call"/>
    <w:basedOn w:val="Normal"/>
    <w:next w:val="Normal"/>
    <w:rsid w:val="00A327A8"/>
    <w:pPr>
      <w:keepNext/>
      <w:keepLines/>
      <w:spacing w:before="160"/>
      <w:ind w:left="794"/>
    </w:pPr>
    <w:rPr>
      <w:i/>
    </w:rPr>
  </w:style>
  <w:style w:type="paragraph" w:customStyle="1" w:styleId="ChapNo">
    <w:name w:val="Chap_No"/>
    <w:basedOn w:val="ArtNo"/>
    <w:next w:val="Chaptitle"/>
    <w:rsid w:val="00A327A8"/>
    <w:rPr>
      <w:b/>
    </w:rPr>
  </w:style>
  <w:style w:type="paragraph" w:customStyle="1" w:styleId="Chaptitle">
    <w:name w:val="Chap_title"/>
    <w:basedOn w:val="Arttitle"/>
    <w:next w:val="Normalaftertitle"/>
    <w:rsid w:val="00A327A8"/>
  </w:style>
  <w:style w:type="character" w:styleId="FootnoteReference">
    <w:name w:val="footnote reference"/>
    <w:basedOn w:val="DefaultParagraphFont"/>
    <w:rsid w:val="00A327A8"/>
    <w:rPr>
      <w:position w:val="6"/>
      <w:sz w:val="18"/>
    </w:rPr>
  </w:style>
  <w:style w:type="paragraph" w:styleId="FootnoteText">
    <w:name w:val="footnote text"/>
    <w:basedOn w:val="Normal"/>
    <w:rsid w:val="00A327A8"/>
    <w:pPr>
      <w:keepLines/>
      <w:tabs>
        <w:tab w:val="left" w:pos="255"/>
      </w:tabs>
      <w:ind w:left="255" w:hanging="255"/>
    </w:pPr>
    <w:rPr>
      <w:sz w:val="22"/>
    </w:rPr>
  </w:style>
  <w:style w:type="paragraph" w:styleId="Index1">
    <w:name w:val="index 1"/>
    <w:basedOn w:val="Normal"/>
    <w:next w:val="Normal"/>
    <w:semiHidden/>
    <w:rsid w:val="00A327A8"/>
  </w:style>
  <w:style w:type="paragraph" w:styleId="Index2">
    <w:name w:val="index 2"/>
    <w:basedOn w:val="Normal"/>
    <w:next w:val="Normal"/>
    <w:semiHidden/>
    <w:rsid w:val="00A327A8"/>
    <w:pPr>
      <w:ind w:left="283"/>
    </w:pPr>
  </w:style>
  <w:style w:type="paragraph" w:styleId="Index3">
    <w:name w:val="index 3"/>
    <w:basedOn w:val="Normal"/>
    <w:next w:val="Normal"/>
    <w:semiHidden/>
    <w:rsid w:val="00A327A8"/>
    <w:pPr>
      <w:ind w:left="566"/>
    </w:pPr>
  </w:style>
  <w:style w:type="paragraph" w:styleId="IndexHeading">
    <w:name w:val="index heading"/>
    <w:basedOn w:val="Normal"/>
    <w:next w:val="Index1"/>
    <w:semiHidden/>
    <w:rsid w:val="00A327A8"/>
  </w:style>
  <w:style w:type="paragraph" w:customStyle="1" w:styleId="Line">
    <w:name w:val="Line"/>
    <w:basedOn w:val="Normal"/>
    <w:next w:val="Normal"/>
    <w:rsid w:val="00A327A8"/>
    <w:pPr>
      <w:pBdr>
        <w:top w:val="single" w:sz="6" w:space="1" w:color="auto"/>
      </w:pBdr>
      <w:tabs>
        <w:tab w:val="clear" w:pos="794"/>
        <w:tab w:val="clear" w:pos="1191"/>
        <w:tab w:val="clear" w:pos="1588"/>
        <w:tab w:val="clear" w:pos="1985"/>
      </w:tabs>
      <w:spacing w:before="240"/>
      <w:ind w:left="3997" w:right="3997"/>
      <w:jc w:val="center"/>
    </w:pPr>
    <w:rPr>
      <w:sz w:val="20"/>
    </w:rPr>
  </w:style>
  <w:style w:type="paragraph" w:customStyle="1" w:styleId="toctemp">
    <w:name w:val="toctemp"/>
    <w:basedOn w:val="Normal"/>
    <w:rsid w:val="00A327A8"/>
    <w:pPr>
      <w:tabs>
        <w:tab w:val="clear" w:pos="794"/>
        <w:tab w:val="clear" w:pos="1191"/>
        <w:tab w:val="clear" w:pos="1588"/>
        <w:tab w:val="clear" w:pos="1985"/>
        <w:tab w:val="left" w:pos="2693"/>
        <w:tab w:val="left" w:leader="dot" w:pos="8789"/>
        <w:tab w:val="right" w:pos="9639"/>
      </w:tabs>
      <w:ind w:left="2693" w:right="964" w:hanging="2693"/>
    </w:pPr>
  </w:style>
  <w:style w:type="paragraph" w:customStyle="1" w:styleId="PartNo">
    <w:name w:val="Part_No"/>
    <w:basedOn w:val="Normal"/>
    <w:next w:val="Normal"/>
    <w:rsid w:val="00A327A8"/>
  </w:style>
  <w:style w:type="paragraph" w:customStyle="1" w:styleId="Partref">
    <w:name w:val="Part_ref"/>
    <w:basedOn w:val="Normal"/>
    <w:next w:val="Normal"/>
    <w:rsid w:val="00A327A8"/>
    <w:pPr>
      <w:keepNext/>
      <w:keepLines/>
      <w:spacing w:after="280"/>
      <w:jc w:val="center"/>
    </w:pPr>
  </w:style>
  <w:style w:type="paragraph" w:customStyle="1" w:styleId="Parttitle">
    <w:name w:val="Part_title"/>
    <w:basedOn w:val="Normal"/>
    <w:next w:val="Normalaftertitle"/>
    <w:rsid w:val="00A327A8"/>
    <w:pPr>
      <w:keepNext/>
      <w:keepLines/>
      <w:tabs>
        <w:tab w:val="clear" w:pos="794"/>
        <w:tab w:val="clear" w:pos="1191"/>
        <w:tab w:val="clear" w:pos="1588"/>
        <w:tab w:val="clear" w:pos="1985"/>
      </w:tabs>
      <w:spacing w:before="280" w:after="40"/>
      <w:jc w:val="center"/>
    </w:pPr>
    <w:rPr>
      <w:b/>
      <w:sz w:val="28"/>
    </w:rPr>
  </w:style>
  <w:style w:type="paragraph" w:customStyle="1" w:styleId="Questiondate">
    <w:name w:val="Question_date"/>
    <w:basedOn w:val="Recdate"/>
    <w:next w:val="Normalaftertitle"/>
    <w:rsid w:val="00A327A8"/>
  </w:style>
  <w:style w:type="paragraph" w:customStyle="1" w:styleId="QuestionNo">
    <w:name w:val="Question_No"/>
    <w:basedOn w:val="RecNo"/>
    <w:next w:val="Normal"/>
    <w:rsid w:val="00A327A8"/>
  </w:style>
  <w:style w:type="paragraph" w:customStyle="1" w:styleId="Questionref">
    <w:name w:val="Question_ref"/>
    <w:basedOn w:val="Recref"/>
    <w:next w:val="Questiondate"/>
    <w:rsid w:val="00A327A8"/>
  </w:style>
  <w:style w:type="paragraph" w:customStyle="1" w:styleId="Questiontitle">
    <w:name w:val="Question_title"/>
    <w:basedOn w:val="Normal"/>
    <w:next w:val="Questionref"/>
    <w:rsid w:val="00A327A8"/>
  </w:style>
  <w:style w:type="paragraph" w:customStyle="1" w:styleId="Reftext">
    <w:name w:val="Ref_text"/>
    <w:basedOn w:val="Normal"/>
    <w:rsid w:val="00A327A8"/>
    <w:pPr>
      <w:ind w:left="794" w:hanging="794"/>
    </w:pPr>
    <w:rPr>
      <w:sz w:val="22"/>
    </w:rPr>
  </w:style>
  <w:style w:type="paragraph" w:customStyle="1" w:styleId="Reftitle">
    <w:name w:val="Ref_title"/>
    <w:basedOn w:val="Normal"/>
    <w:next w:val="Reftext"/>
    <w:rsid w:val="00A327A8"/>
    <w:pPr>
      <w:tabs>
        <w:tab w:val="clear" w:pos="794"/>
        <w:tab w:val="clear" w:pos="1191"/>
        <w:tab w:val="clear" w:pos="1588"/>
        <w:tab w:val="clear" w:pos="1985"/>
      </w:tabs>
      <w:spacing w:before="480"/>
      <w:jc w:val="center"/>
    </w:pPr>
    <w:rPr>
      <w:b/>
      <w:sz w:val="28"/>
    </w:rPr>
  </w:style>
  <w:style w:type="paragraph" w:customStyle="1" w:styleId="Repdate">
    <w:name w:val="Rep_date"/>
    <w:basedOn w:val="Recdate"/>
    <w:next w:val="Normal"/>
    <w:rsid w:val="00A327A8"/>
  </w:style>
  <w:style w:type="paragraph" w:customStyle="1" w:styleId="RepNo">
    <w:name w:val="Rep_No"/>
    <w:basedOn w:val="RecNo"/>
    <w:next w:val="Reptitle"/>
    <w:rsid w:val="00A327A8"/>
  </w:style>
  <w:style w:type="paragraph" w:customStyle="1" w:styleId="Repref">
    <w:name w:val="Rep_ref"/>
    <w:basedOn w:val="Recref"/>
    <w:next w:val="Repdate"/>
    <w:rsid w:val="00A327A8"/>
  </w:style>
  <w:style w:type="paragraph" w:customStyle="1" w:styleId="Reptitle">
    <w:name w:val="Rep_title"/>
    <w:basedOn w:val="Rectitle"/>
    <w:next w:val="Repref"/>
    <w:rsid w:val="00A327A8"/>
  </w:style>
  <w:style w:type="paragraph" w:customStyle="1" w:styleId="Resdate">
    <w:name w:val="Res_date"/>
    <w:basedOn w:val="Recdate"/>
    <w:next w:val="Normalaftertitle"/>
    <w:rsid w:val="00A327A8"/>
  </w:style>
  <w:style w:type="paragraph" w:customStyle="1" w:styleId="ResNo">
    <w:name w:val="Res_No"/>
    <w:basedOn w:val="RecNo"/>
    <w:next w:val="Restitle"/>
    <w:rsid w:val="00A327A8"/>
  </w:style>
  <w:style w:type="paragraph" w:customStyle="1" w:styleId="Resref">
    <w:name w:val="Res_ref"/>
    <w:basedOn w:val="Recref"/>
    <w:next w:val="Resdate"/>
    <w:rsid w:val="00A327A8"/>
  </w:style>
  <w:style w:type="paragraph" w:customStyle="1" w:styleId="Restitle">
    <w:name w:val="Res_title"/>
    <w:basedOn w:val="Normal"/>
    <w:next w:val="Resref"/>
    <w:rsid w:val="00A327A8"/>
    <w:pPr>
      <w:spacing w:before="240"/>
      <w:jc w:val="center"/>
    </w:pPr>
    <w:rPr>
      <w:b/>
      <w:sz w:val="28"/>
    </w:rPr>
  </w:style>
  <w:style w:type="paragraph" w:customStyle="1" w:styleId="SectionNo">
    <w:name w:val="Section_No"/>
    <w:basedOn w:val="Normal"/>
    <w:next w:val="Normal"/>
    <w:rsid w:val="00A327A8"/>
  </w:style>
  <w:style w:type="paragraph" w:customStyle="1" w:styleId="Sectiontitle">
    <w:name w:val="Section_title"/>
    <w:basedOn w:val="Normal"/>
    <w:next w:val="Normalaftertitle"/>
    <w:rsid w:val="00A327A8"/>
    <w:pPr>
      <w:keepNext/>
      <w:keepLines/>
      <w:tabs>
        <w:tab w:val="clear" w:pos="794"/>
        <w:tab w:val="clear" w:pos="1191"/>
        <w:tab w:val="clear" w:pos="1588"/>
        <w:tab w:val="clear" w:pos="1985"/>
      </w:tabs>
      <w:spacing w:before="280" w:after="40"/>
      <w:jc w:val="center"/>
    </w:pPr>
    <w:rPr>
      <w:b/>
      <w:sz w:val="28"/>
    </w:rPr>
  </w:style>
  <w:style w:type="paragraph" w:customStyle="1" w:styleId="toc0">
    <w:name w:val="toc 0"/>
    <w:basedOn w:val="Normal"/>
    <w:next w:val="TOC1"/>
    <w:rsid w:val="00A327A8"/>
    <w:pPr>
      <w:tabs>
        <w:tab w:val="clear" w:pos="794"/>
        <w:tab w:val="clear" w:pos="1191"/>
        <w:tab w:val="clear" w:pos="1588"/>
        <w:tab w:val="clear" w:pos="1985"/>
        <w:tab w:val="right" w:pos="9611"/>
      </w:tabs>
    </w:pPr>
    <w:rPr>
      <w:i/>
    </w:rPr>
  </w:style>
  <w:style w:type="paragraph" w:styleId="TOC1">
    <w:name w:val="toc 1"/>
    <w:basedOn w:val="Normal"/>
    <w:semiHidden/>
    <w:rsid w:val="00A327A8"/>
    <w:pPr>
      <w:keepLines/>
      <w:tabs>
        <w:tab w:val="clear" w:pos="794"/>
        <w:tab w:val="clear" w:pos="1191"/>
        <w:tab w:val="clear" w:pos="1588"/>
        <w:tab w:val="clear" w:pos="1985"/>
        <w:tab w:val="left" w:pos="567"/>
        <w:tab w:val="left" w:leader="dot" w:pos="8789"/>
        <w:tab w:val="right" w:pos="9611"/>
      </w:tabs>
      <w:spacing w:before="240"/>
      <w:ind w:left="567" w:right="851" w:hanging="567"/>
    </w:pPr>
    <w:rPr>
      <w:lang w:val="en-US"/>
    </w:rPr>
  </w:style>
  <w:style w:type="paragraph" w:styleId="TOC2">
    <w:name w:val="toc 2"/>
    <w:basedOn w:val="TOC1"/>
    <w:semiHidden/>
    <w:rsid w:val="00A327A8"/>
    <w:pPr>
      <w:tabs>
        <w:tab w:val="clear" w:pos="567"/>
        <w:tab w:val="left" w:pos="1276"/>
      </w:tabs>
      <w:spacing w:before="160"/>
      <w:ind w:left="1276" w:hanging="709"/>
    </w:pPr>
  </w:style>
  <w:style w:type="paragraph" w:styleId="TOC3">
    <w:name w:val="toc 3"/>
    <w:basedOn w:val="TOC2"/>
    <w:semiHidden/>
    <w:rsid w:val="00A327A8"/>
    <w:pPr>
      <w:tabs>
        <w:tab w:val="clear" w:pos="1276"/>
        <w:tab w:val="left" w:pos="2155"/>
      </w:tabs>
      <w:ind w:left="2155" w:hanging="879"/>
    </w:pPr>
  </w:style>
  <w:style w:type="paragraph" w:styleId="TOC4">
    <w:name w:val="toc 4"/>
    <w:basedOn w:val="TOC3"/>
    <w:semiHidden/>
    <w:rsid w:val="00A327A8"/>
    <w:pPr>
      <w:tabs>
        <w:tab w:val="left" w:pos="3261"/>
      </w:tabs>
      <w:spacing w:before="80"/>
      <w:ind w:left="3261" w:hanging="993"/>
    </w:pPr>
  </w:style>
  <w:style w:type="paragraph" w:styleId="TOC5">
    <w:name w:val="toc 5"/>
    <w:basedOn w:val="TOC4"/>
    <w:semiHidden/>
    <w:rsid w:val="00A327A8"/>
  </w:style>
  <w:style w:type="paragraph" w:styleId="TOC6">
    <w:name w:val="toc 6"/>
    <w:basedOn w:val="TOC4"/>
    <w:semiHidden/>
    <w:rsid w:val="00A327A8"/>
  </w:style>
  <w:style w:type="paragraph" w:styleId="TOC7">
    <w:name w:val="toc 7"/>
    <w:basedOn w:val="TOC4"/>
    <w:semiHidden/>
    <w:rsid w:val="00A327A8"/>
  </w:style>
  <w:style w:type="paragraph" w:styleId="TOC8">
    <w:name w:val="toc 8"/>
    <w:basedOn w:val="TOC4"/>
    <w:semiHidden/>
    <w:rsid w:val="00A327A8"/>
  </w:style>
  <w:style w:type="paragraph" w:customStyle="1" w:styleId="Rectitle">
    <w:name w:val="Rec_title"/>
    <w:basedOn w:val="Normal"/>
    <w:next w:val="Recref"/>
    <w:rsid w:val="00A327A8"/>
    <w:pPr>
      <w:keepNext/>
      <w:keepLines/>
      <w:spacing w:before="240"/>
      <w:jc w:val="center"/>
    </w:pPr>
    <w:rPr>
      <w:b/>
      <w:sz w:val="28"/>
    </w:rPr>
  </w:style>
  <w:style w:type="paragraph" w:customStyle="1" w:styleId="Annexref">
    <w:name w:val="Annex_ref"/>
    <w:basedOn w:val="Normal"/>
    <w:next w:val="Normalaftertitle"/>
    <w:rsid w:val="00A327A8"/>
    <w:pPr>
      <w:keepNext/>
      <w:keepLines/>
      <w:spacing w:after="280"/>
      <w:jc w:val="center"/>
    </w:pPr>
  </w:style>
  <w:style w:type="paragraph" w:customStyle="1" w:styleId="Appendixref">
    <w:name w:val="Appendix_ref"/>
    <w:basedOn w:val="Annexref"/>
    <w:next w:val="Normalaftertitle"/>
    <w:rsid w:val="00A327A8"/>
  </w:style>
  <w:style w:type="paragraph" w:customStyle="1" w:styleId="Figuretitle">
    <w:name w:val="Figure_title"/>
    <w:basedOn w:val="Normal"/>
    <w:next w:val="Figure"/>
    <w:rsid w:val="00A327A8"/>
    <w:pPr>
      <w:keepNext/>
      <w:spacing w:before="0" w:after="120"/>
      <w:jc w:val="center"/>
    </w:pPr>
    <w:rPr>
      <w:rFonts w:ascii="Times New Roman Bold" w:hAnsi="Times New Roman Bold"/>
      <w:b/>
      <w:sz w:val="18"/>
    </w:rPr>
  </w:style>
  <w:style w:type="paragraph" w:customStyle="1" w:styleId="Tabletitle">
    <w:name w:val="Table_title"/>
    <w:basedOn w:val="Normal"/>
    <w:next w:val="Tablehead"/>
    <w:rsid w:val="00A327A8"/>
    <w:pPr>
      <w:keepNext/>
      <w:spacing w:before="0" w:after="120"/>
      <w:jc w:val="center"/>
    </w:pPr>
    <w:rPr>
      <w:b/>
    </w:rPr>
  </w:style>
  <w:style w:type="paragraph" w:customStyle="1" w:styleId="Summary">
    <w:name w:val="Summary"/>
    <w:basedOn w:val="Normal"/>
    <w:next w:val="Normalaftertitle"/>
    <w:autoRedefine/>
    <w:rsid w:val="00A327A8"/>
    <w:pPr>
      <w:spacing w:after="480"/>
    </w:pPr>
    <w:rPr>
      <w:sz w:val="22"/>
      <w:lang w:val="es-ES_tradnl"/>
    </w:rPr>
  </w:style>
  <w:style w:type="paragraph" w:customStyle="1" w:styleId="TableLegendNote">
    <w:name w:val="Table_Legend_Note"/>
    <w:basedOn w:val="Tablelegend"/>
    <w:next w:val="Tablelegend"/>
    <w:rsid w:val="00A327A8"/>
    <w:pPr>
      <w:ind w:left="-85" w:firstLine="0"/>
    </w:pPr>
    <w:rPr>
      <w:lang w:val="en-US"/>
    </w:rPr>
  </w:style>
  <w:style w:type="paragraph" w:customStyle="1" w:styleId="Figure">
    <w:name w:val="Figure"/>
    <w:basedOn w:val="FigureNo"/>
    <w:next w:val="Normal"/>
    <w:rsid w:val="00A327A8"/>
    <w:pPr>
      <w:keepNext w:val="0"/>
      <w:spacing w:before="0" w:after="240"/>
    </w:pPr>
  </w:style>
  <w:style w:type="character" w:styleId="Hyperlink">
    <w:name w:val="Hyperlink"/>
    <w:aliases w:val="超级链接,ECC Hyperlink"/>
    <w:basedOn w:val="DefaultParagraphFont"/>
    <w:uiPriority w:val="99"/>
    <w:rsid w:val="00057811"/>
    <w:rPr>
      <w:color w:val="0000FF"/>
      <w:u w:val="single"/>
    </w:rPr>
  </w:style>
  <w:style w:type="character" w:customStyle="1" w:styleId="HeaderChar">
    <w:name w:val="Header Char"/>
    <w:basedOn w:val="DefaultParagraphFont"/>
    <w:link w:val="Header"/>
    <w:rsid w:val="00057811"/>
    <w:rPr>
      <w:sz w:val="24"/>
      <w:lang w:val="en-GB" w:eastAsia="en-US"/>
    </w:rPr>
  </w:style>
  <w:style w:type="table" w:styleId="TableGrid">
    <w:name w:val="Table Grid"/>
    <w:basedOn w:val="TableNormal"/>
    <w:uiPriority w:val="39"/>
    <w:rsid w:val="00057811"/>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Number">
    <w:name w:val="Cover Number"/>
    <w:basedOn w:val="Normal"/>
    <w:qFormat/>
    <w:rsid w:val="00057811"/>
    <w:pPr>
      <w:widowControl w:val="0"/>
      <w:tabs>
        <w:tab w:val="clear" w:pos="794"/>
        <w:tab w:val="clear" w:pos="1191"/>
        <w:tab w:val="clear" w:pos="1588"/>
        <w:tab w:val="clear" w:pos="1985"/>
      </w:tabs>
      <w:overflowPunct/>
      <w:adjustRightInd/>
      <w:spacing w:before="93"/>
      <w:ind w:left="284"/>
      <w:jc w:val="left"/>
      <w:textAlignment w:val="auto"/>
      <w:outlineLvl w:val="0"/>
    </w:pPr>
    <w:rPr>
      <w:rFonts w:ascii="Arial" w:eastAsia="AvenirNext LT Pro Medium" w:hAnsi="Arial" w:cs="AvenirNext LT Pro Medium"/>
      <w:b/>
      <w:bCs/>
      <w:spacing w:val="-10"/>
      <w:sz w:val="44"/>
      <w:szCs w:val="52"/>
      <w:lang w:val="en-US"/>
    </w:rPr>
  </w:style>
  <w:style w:type="paragraph" w:customStyle="1" w:styleId="CoverDate">
    <w:name w:val="Cover Date"/>
    <w:basedOn w:val="Normal"/>
    <w:qFormat/>
    <w:rsid w:val="00057811"/>
    <w:pPr>
      <w:widowControl w:val="0"/>
      <w:tabs>
        <w:tab w:val="clear" w:pos="794"/>
        <w:tab w:val="clear" w:pos="1191"/>
        <w:tab w:val="clear" w:pos="1588"/>
        <w:tab w:val="clear" w:pos="1985"/>
      </w:tabs>
      <w:overflowPunct/>
      <w:adjustRightInd/>
      <w:spacing w:before="126"/>
      <w:ind w:left="284"/>
      <w:jc w:val="left"/>
      <w:textAlignment w:val="auto"/>
    </w:pPr>
    <w:rPr>
      <w:rFonts w:ascii="Arial" w:eastAsia="AvenirNext LT Pro Regular" w:hAnsi="Arial" w:cs="AvenirNext LT Pro Regular"/>
      <w:b/>
      <w:spacing w:val="-2"/>
      <w:sz w:val="36"/>
      <w:szCs w:val="22"/>
      <w:lang w:val="en-US"/>
    </w:rPr>
  </w:style>
  <w:style w:type="paragraph" w:customStyle="1" w:styleId="CoverSeries">
    <w:name w:val="Cover Series"/>
    <w:basedOn w:val="Normal"/>
    <w:qFormat/>
    <w:rsid w:val="00057811"/>
    <w:pPr>
      <w:widowControl w:val="0"/>
      <w:tabs>
        <w:tab w:val="clear" w:pos="794"/>
        <w:tab w:val="clear" w:pos="1191"/>
        <w:tab w:val="clear" w:pos="1588"/>
        <w:tab w:val="clear" w:pos="1985"/>
      </w:tabs>
      <w:overflowPunct/>
      <w:adjustRightInd/>
      <w:spacing w:before="241" w:line="244" w:lineRule="auto"/>
      <w:ind w:left="284"/>
      <w:jc w:val="left"/>
      <w:textAlignment w:val="auto"/>
    </w:pPr>
    <w:rPr>
      <w:rFonts w:ascii="Arial" w:eastAsia="AvenirNext LT Pro Regular" w:hAnsi="Arial" w:cs="AvenirNext LT Pro Regular"/>
      <w:bCs/>
      <w:color w:val="1A1A1A"/>
      <w:spacing w:val="-4"/>
      <w:sz w:val="40"/>
      <w:szCs w:val="48"/>
      <w:lang w:val="en-US"/>
    </w:rPr>
  </w:style>
  <w:style w:type="paragraph" w:customStyle="1" w:styleId="CoverTitle">
    <w:name w:val="Cover Title"/>
    <w:basedOn w:val="Normal"/>
    <w:qFormat/>
    <w:rsid w:val="00057811"/>
    <w:pPr>
      <w:widowControl w:val="0"/>
      <w:tabs>
        <w:tab w:val="clear" w:pos="794"/>
        <w:tab w:val="clear" w:pos="1191"/>
        <w:tab w:val="clear" w:pos="1588"/>
        <w:tab w:val="clear" w:pos="1985"/>
      </w:tabs>
      <w:overflowPunct/>
      <w:adjustRightInd/>
      <w:spacing w:before="338" w:line="244" w:lineRule="auto"/>
      <w:ind w:left="284" w:right="1002"/>
      <w:jc w:val="left"/>
      <w:textAlignment w:val="auto"/>
    </w:pPr>
    <w:rPr>
      <w:rFonts w:ascii="Arial" w:eastAsia="AvenirNext LT Pro Regular" w:hAnsi="Arial" w:cs="AvenirNext LT Pro Regular"/>
      <w:b/>
      <w:bCs/>
      <w:sz w:val="44"/>
      <w:szCs w:val="48"/>
      <w:lang w:val="en-US"/>
    </w:rPr>
  </w:style>
  <w:style w:type="character" w:customStyle="1" w:styleId="Heading1Char">
    <w:name w:val="Heading 1 Char"/>
    <w:basedOn w:val="DefaultParagraphFont"/>
    <w:link w:val="Heading1"/>
    <w:rsid w:val="00057811"/>
    <w:rPr>
      <w:b/>
      <w:sz w:val="24"/>
      <w:lang w:val="en-GB" w:eastAsia="en-US"/>
    </w:rPr>
  </w:style>
  <w:style w:type="character" w:styleId="UnresolvedMention">
    <w:name w:val="Unresolved Mention"/>
    <w:basedOn w:val="DefaultParagraphFont"/>
    <w:uiPriority w:val="99"/>
    <w:semiHidden/>
    <w:unhideWhenUsed/>
    <w:rsid w:val="00A327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hyperlink" Target="https://www.itu.int/rec/R-REC-M.2030/fr"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itu.int/pub/R-REP-M.2458" TargetMode="External"/><Relationship Id="rId7" Type="http://schemas.openxmlformats.org/officeDocument/2006/relationships/endnotes" Target="endnotes.xml"/><Relationship Id="rId12" Type="http://schemas.openxmlformats.org/officeDocument/2006/relationships/hyperlink" Target="https://www.itu.int/publ/R-REC/fr" TargetMode="External"/><Relationship Id="rId17" Type="http://schemas.openxmlformats.org/officeDocument/2006/relationships/hyperlink" Target="https://www.itu.int/rec/R-REC-M.1902/fr" TargetMode="External"/><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yperlink" Target="https://www.itu.int/rec/R-REC-M.1787/fr" TargetMode="External"/><Relationship Id="rId20" Type="http://schemas.openxmlformats.org/officeDocument/2006/relationships/hyperlink" Target="https://www.itu.int/pub/R-REP-M.244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en/ITU-R/study-groups/Pages/itu-r-patent-information.aspx" TargetMode="External"/><Relationship Id="rId24"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https://www.itu.int/rec/R-REC-M.1732/fr" TargetMode="External"/><Relationship Id="rId23" Type="http://schemas.openxmlformats.org/officeDocument/2006/relationships/hyperlink" Target="https://www.itu.int/pub/R-REP-M.2532" TargetMode="Externa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www.itu.int/pub/R-REP-M.2418"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https://www.itu.int/pub/R-REP-M.2513"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llonge\AppData\Roaming\Microsoft\Templates\QuickPub\BR_Rec_2005.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FD4A16-8000-49CB-A9AB-476701C7F0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BR_Rec_2005.dotm</Template>
  <TotalTime>174</TotalTime>
  <Pages>13</Pages>
  <Words>3346</Words>
  <Characters>20974</Characters>
  <Application>Microsoft Office Word</Application>
  <DocSecurity>0</DocSecurity>
  <Lines>174</Lines>
  <Paragraphs>48</Paragraphs>
  <ScaleCrop>false</ScaleCrop>
  <HeadingPairs>
    <vt:vector size="2" baseType="variant">
      <vt:variant>
        <vt:lpstr>Title</vt:lpstr>
      </vt:variant>
      <vt:variant>
        <vt:i4>1</vt:i4>
      </vt:variant>
    </vt:vector>
  </HeadingPairs>
  <TitlesOfParts>
    <vt:vector size="1" baseType="lpstr">
      <vt:lpstr>Recommandation UIT-R M.2171-0 (02/2026) Orientations sur l'harmonisation des fréquences pour les systèmes de radiocommunication ferroviaires train/voie existants ou futurs dans les bandes de fréquences attribuées au service mobile et fonctionnant conformé</vt:lpstr>
    </vt:vector>
  </TitlesOfParts>
  <Manager/>
  <Company>ITU</Company>
  <LinksUpToDate>false</LinksUpToDate>
  <CharactersWithSpaces>24272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Recommandation UIT-R M.2171-0 (02/2026) Orientations sur l'harmonisation des fréquences pour les systèmes de radiocommunication ferroviaires train/voie existants ou futurs dans les bandes de fréquences attribuées au service mobile et fonctionnant conformément au Règlement des radiocommunications</dc:title>
  <dc:subject/>
  <dc:creator>French</dc:creator>
  <cp:keywords>Systèmes de radiocommunication ferroviaires train/voie, train, voie, gammes de fréquences, bandes de fréquences, harmonisation</cp:keywords>
  <dc:description/>
  <cp:lastModifiedBy>French</cp:lastModifiedBy>
  <cp:revision>28</cp:revision>
  <cp:lastPrinted>2026-04-10T09:20:00Z</cp:lastPrinted>
  <dcterms:created xsi:type="dcterms:W3CDTF">2026-04-10T06:26:00Z</dcterms:created>
  <dcterms:modified xsi:type="dcterms:W3CDTF">2026-04-10T09:25:00Z</dcterms:modified>
  <cp:category>Template:  BR_Rec_2005.dot   (dès 25.10.2002)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Rec. </vt:lpwstr>
  </property>
  <property fmtid="{D5CDD505-2E9C-101B-9397-08002B2CF9AE}" pid="3" name="Header 1">
    <vt:lpwstr>Rap. </vt:lpwstr>
  </property>
  <property fmtid="{D5CDD505-2E9C-101B-9397-08002B2CF9AE}" pid="4" name="Header 2">
    <vt:lpwstr>Rep. </vt:lpwstr>
  </property>
  <property fmtid="{D5CDD505-2E9C-101B-9397-08002B2CF9AE}" pid="5" name="Header 3">
    <vt:lpwstr>I. </vt:lpwstr>
  </property>
  <property fmtid="{D5CDD505-2E9C-101B-9397-08002B2CF9AE}" pid="6" name="Header 4">
    <vt:lpwstr>Op. </vt:lpwstr>
  </property>
  <property fmtid="{D5CDD505-2E9C-101B-9397-08002B2CF9AE}" pid="7" name="Header 5">
    <vt:lpwstr>V. </vt:lpwstr>
  </property>
  <property fmtid="{D5CDD505-2E9C-101B-9397-08002B2CF9AE}" pid="8" name="Header 6">
    <vt:lpwstr>Ru. </vt:lpwstr>
  </property>
</Properties>
</file>