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9F3A8" w14:textId="77777777" w:rsidR="00944B2E" w:rsidRDefault="00944B2E" w:rsidP="00944B2E"/>
    <w:p w14:paraId="28E53DFD" w14:textId="77777777" w:rsidR="00944B2E" w:rsidRDefault="00944B2E" w:rsidP="00944B2E">
      <w:pPr>
        <w:tabs>
          <w:tab w:val="clear" w:pos="794"/>
          <w:tab w:val="clear" w:pos="1191"/>
          <w:tab w:val="clear" w:pos="1588"/>
          <w:tab w:val="clear" w:pos="1985"/>
        </w:tabs>
      </w:pPr>
    </w:p>
    <w:p w14:paraId="7D87D119" w14:textId="02838918" w:rsidR="00944B2E" w:rsidRPr="006D7C6E" w:rsidRDefault="00944B2E" w:rsidP="00944B2E">
      <w:pPr>
        <w:pStyle w:val="CoverNumber"/>
        <w:rPr>
          <w:lang w:val="en-GB"/>
        </w:rPr>
      </w:pPr>
      <w:r w:rsidRPr="006D7C6E">
        <w:rPr>
          <w:lang w:val="en-GB"/>
        </w:rPr>
        <w:t>Recommendation ITU-R M.</w:t>
      </w:r>
      <w:r w:rsidR="002E1EFA" w:rsidRPr="006D7C6E">
        <w:rPr>
          <w:lang w:val="en-GB"/>
        </w:rPr>
        <w:t>2162-0</w:t>
      </w:r>
    </w:p>
    <w:p w14:paraId="5E6DA324" w14:textId="6E2B541E" w:rsidR="00944B2E" w:rsidRPr="006D7C6E" w:rsidRDefault="00944B2E" w:rsidP="00944B2E">
      <w:pPr>
        <w:pStyle w:val="CoverDate"/>
        <w:rPr>
          <w:lang w:val="en-GB"/>
        </w:rPr>
      </w:pPr>
      <w:r w:rsidRPr="006D7C6E">
        <w:rPr>
          <w:lang w:val="en-GB"/>
        </w:rPr>
        <w:t>(</w:t>
      </w:r>
      <w:r w:rsidR="002E1EFA" w:rsidRPr="006D7C6E">
        <w:rPr>
          <w:lang w:val="en-GB"/>
        </w:rPr>
        <w:t>12</w:t>
      </w:r>
      <w:r w:rsidRPr="006D7C6E">
        <w:rPr>
          <w:lang w:val="en-GB"/>
        </w:rPr>
        <w:t>/</w:t>
      </w:r>
      <w:r w:rsidR="002E1EFA" w:rsidRPr="006D7C6E">
        <w:rPr>
          <w:lang w:val="en-GB"/>
        </w:rPr>
        <w:t>20</w:t>
      </w:r>
      <w:r w:rsidR="00D52CFC" w:rsidRPr="006D7C6E">
        <w:rPr>
          <w:lang w:val="en-GB"/>
        </w:rPr>
        <w:t>2</w:t>
      </w:r>
      <w:r w:rsidR="002E1EFA" w:rsidRPr="006D7C6E">
        <w:rPr>
          <w:lang w:val="en-GB"/>
        </w:rPr>
        <w:t>3</w:t>
      </w:r>
      <w:r w:rsidRPr="006D7C6E">
        <w:rPr>
          <w:lang w:val="en-GB"/>
        </w:rPr>
        <w:t>)</w:t>
      </w:r>
    </w:p>
    <w:p w14:paraId="2F188E0C" w14:textId="77777777" w:rsidR="00944B2E" w:rsidRPr="004A6FEB" w:rsidRDefault="00944B2E" w:rsidP="00944B2E">
      <w:pPr>
        <w:pStyle w:val="CoverSeries"/>
      </w:pPr>
      <w:r>
        <w:t>M</w:t>
      </w:r>
      <w:r w:rsidRPr="00A86DD2">
        <w:t xml:space="preserve"> </w:t>
      </w:r>
      <w:r w:rsidRPr="004A6FEB">
        <w:t>Series:</w:t>
      </w:r>
      <w:r w:rsidRPr="00A86DD2">
        <w:t xml:space="preserve"> </w:t>
      </w:r>
      <w:r w:rsidRPr="00944B2E">
        <w:rPr>
          <w:lang w:val="en-GB"/>
        </w:rPr>
        <w:t>Mobile, radiodetermination, amateur</w:t>
      </w:r>
      <w:r w:rsidRPr="00944B2E">
        <w:rPr>
          <w:lang w:val="en-GB"/>
        </w:rPr>
        <w:br/>
        <w:t>and related satellite services</w:t>
      </w:r>
    </w:p>
    <w:p w14:paraId="5C0E2066" w14:textId="34A361C9" w:rsidR="00944B2E" w:rsidRPr="004A6FEB" w:rsidRDefault="002E1EFA" w:rsidP="00944B2E">
      <w:pPr>
        <w:pStyle w:val="CoverTitle"/>
      </w:pPr>
      <w:r w:rsidRPr="002E1EFA">
        <w:rPr>
          <w:lang w:val="en-GB"/>
        </w:rPr>
        <w:t>Technical and operational characteristics of radiolocation systems operating in the frequency range 92</w:t>
      </w:r>
      <w:r>
        <w:rPr>
          <w:lang w:val="en-GB"/>
        </w:rPr>
        <w:noBreakHyphen/>
      </w:r>
      <w:r w:rsidRPr="002E1EFA">
        <w:rPr>
          <w:lang w:val="en-GB"/>
        </w:rPr>
        <w:t>100</w:t>
      </w:r>
      <w:r>
        <w:rPr>
          <w:lang w:val="en-GB"/>
        </w:rPr>
        <w:t> </w:t>
      </w:r>
      <w:r w:rsidRPr="002E1EFA">
        <w:rPr>
          <w:lang w:val="en-GB"/>
        </w:rPr>
        <w:t>GHz and radionavigation</w:t>
      </w:r>
      <w:r>
        <w:rPr>
          <w:lang w:val="en-GB"/>
        </w:rPr>
        <w:t xml:space="preserve"> </w:t>
      </w:r>
      <w:r w:rsidRPr="002E1EFA">
        <w:rPr>
          <w:lang w:val="en-GB"/>
        </w:rPr>
        <w:t>systems operating in the frequency range 95-100 GHz</w:t>
      </w:r>
    </w:p>
    <w:p w14:paraId="24FDD22E" w14:textId="77777777" w:rsidR="00944B2E" w:rsidRPr="005373E0" w:rsidRDefault="00944B2E" w:rsidP="00944B2E">
      <w:pPr>
        <w:rPr>
          <w:lang w:val="en-US"/>
        </w:rPr>
      </w:pPr>
    </w:p>
    <w:p w14:paraId="3875027B" w14:textId="77777777" w:rsidR="00944B2E" w:rsidRPr="005373E0" w:rsidRDefault="00944B2E" w:rsidP="00944B2E"/>
    <w:p w14:paraId="7BED055E" w14:textId="77777777" w:rsidR="00944B2E" w:rsidRPr="005373E0" w:rsidRDefault="00944B2E" w:rsidP="00944B2E">
      <w:pPr>
        <w:sectPr w:rsidR="00944B2E" w:rsidRPr="005373E0" w:rsidSect="0027411A">
          <w:headerReference w:type="even" r:id="rId7"/>
          <w:headerReference w:type="default" r:id="rId8"/>
          <w:footerReference w:type="default" r:id="rId9"/>
          <w:pgSz w:w="11907" w:h="16840" w:code="9"/>
          <w:pgMar w:top="1089" w:right="1089" w:bottom="284" w:left="1089" w:header="737" w:footer="284" w:gutter="0"/>
          <w:pgNumType w:start="1"/>
          <w:cols w:space="720"/>
          <w:docGrid w:linePitch="326"/>
        </w:sectPr>
      </w:pPr>
    </w:p>
    <w:p w14:paraId="4EF3DB70" w14:textId="77777777" w:rsidR="00944B2E" w:rsidRPr="00586EF8" w:rsidRDefault="00944B2E" w:rsidP="00944B2E">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240" w:after="0"/>
        <w:rPr>
          <w:bCs/>
          <w:sz w:val="24"/>
          <w:szCs w:val="24"/>
          <w:lang w:val="en-US"/>
        </w:rPr>
      </w:pPr>
      <w:bookmarkStart w:id="0" w:name="c2tope"/>
      <w:bookmarkEnd w:id="0"/>
      <w:r w:rsidRPr="00586EF8">
        <w:rPr>
          <w:bCs/>
          <w:sz w:val="24"/>
          <w:szCs w:val="24"/>
          <w:lang w:val="en-US"/>
        </w:rPr>
        <w:lastRenderedPageBreak/>
        <w:t>Foreword</w:t>
      </w:r>
    </w:p>
    <w:p w14:paraId="7C362DED" w14:textId="77777777" w:rsidR="00944B2E" w:rsidRDefault="00944B2E" w:rsidP="00944B2E">
      <w:pPr>
        <w:spacing w:before="240"/>
        <w:rPr>
          <w:sz w:val="20"/>
          <w:lang w:val="en-US"/>
        </w:rPr>
      </w:pPr>
      <w:r>
        <w:rPr>
          <w:sz w:val="20"/>
          <w:lang w:val="en-US"/>
        </w:rPr>
        <w:t xml:space="preserve">The role of the Radiocommunication Sector is to ensure the rational, equitable, efficient and economical use of the radio-frequency spectrum by all radiocommunication services, including satellite services, and carry out studies without limit of frequency range </w:t>
      </w:r>
      <w:proofErr w:type="gramStart"/>
      <w:r>
        <w:rPr>
          <w:sz w:val="20"/>
          <w:lang w:val="en-US"/>
        </w:rPr>
        <w:t>on the basis of</w:t>
      </w:r>
      <w:proofErr w:type="gramEnd"/>
      <w:r>
        <w:rPr>
          <w:sz w:val="20"/>
          <w:lang w:val="en-US"/>
        </w:rPr>
        <w:t xml:space="preserve"> which Recommendations are adopted.</w:t>
      </w:r>
    </w:p>
    <w:p w14:paraId="458CDFEC" w14:textId="77777777" w:rsidR="00944B2E" w:rsidRDefault="00944B2E" w:rsidP="00944B2E">
      <w:pPr>
        <w:rPr>
          <w:sz w:val="20"/>
          <w:lang w:val="en-US"/>
        </w:rPr>
      </w:pPr>
      <w:r>
        <w:rPr>
          <w:sz w:val="20"/>
          <w:lang w:val="en-US"/>
        </w:rPr>
        <w:t>The regulatory and policy functions of the Radiocommunication Sector are performed by World and Regional Radiocommunication Conferences and Radiocommunication Assemblies supported by Study Groups.</w:t>
      </w:r>
    </w:p>
    <w:p w14:paraId="48774045" w14:textId="77777777" w:rsidR="00944B2E" w:rsidRPr="00B714F3" w:rsidRDefault="00944B2E" w:rsidP="00944B2E">
      <w:pPr>
        <w:pStyle w:val="Heading1"/>
        <w:spacing w:before="680"/>
        <w:jc w:val="center"/>
        <w:rPr>
          <w:szCs w:val="24"/>
          <w:lang w:val="en-US"/>
        </w:rPr>
      </w:pPr>
      <w:r w:rsidRPr="00B714F3">
        <w:rPr>
          <w:szCs w:val="24"/>
          <w:lang w:val="en-US"/>
        </w:rPr>
        <w:t>Policy on Intellectual Property Right (IPR)</w:t>
      </w:r>
    </w:p>
    <w:p w14:paraId="21E9613F" w14:textId="77777777" w:rsidR="00944B2E" w:rsidRPr="00B714F3" w:rsidRDefault="00944B2E" w:rsidP="00944B2E">
      <w:pPr>
        <w:tabs>
          <w:tab w:val="clear" w:pos="794"/>
          <w:tab w:val="clear" w:pos="1191"/>
          <w:tab w:val="clear" w:pos="1588"/>
          <w:tab w:val="clear" w:pos="1985"/>
        </w:tabs>
        <w:spacing w:before="240"/>
        <w:rPr>
          <w:sz w:val="20"/>
          <w:lang w:val="en-US"/>
        </w:rPr>
      </w:pPr>
      <w:r w:rsidRPr="00B714F3">
        <w:rPr>
          <w:sz w:val="20"/>
          <w:lang w:val="en-US"/>
        </w:rPr>
        <w:t>ITU-R policy on IPR is described in the Common Patent Policy for ITU-T/ITU-R/ISO/IEC referenced in Resolution ITU</w:t>
      </w:r>
      <w:r>
        <w:rPr>
          <w:sz w:val="20"/>
          <w:lang w:val="en-US"/>
        </w:rPr>
        <w:noBreakHyphen/>
      </w:r>
      <w:r w:rsidRPr="00B714F3">
        <w:rPr>
          <w:sz w:val="20"/>
          <w:lang w:val="en-US"/>
        </w:rPr>
        <w:t xml:space="preserve">R 1. Forms to be used for the submission of patent statements and licensing declarations by patent holders are available from </w:t>
      </w:r>
      <w:hyperlink r:id="rId10" w:history="1">
        <w:r w:rsidRPr="00B714F3">
          <w:rPr>
            <w:rStyle w:val="Hyperlink"/>
            <w:sz w:val="20"/>
            <w:lang w:val="en-US"/>
          </w:rPr>
          <w:t>http://www.itu.int/ITU</w:t>
        </w:r>
        <w:r>
          <w:rPr>
            <w:rStyle w:val="Hyperlink"/>
            <w:sz w:val="20"/>
            <w:lang w:val="en-US"/>
          </w:rPr>
          <w:t>-</w:t>
        </w:r>
        <w:r w:rsidRPr="00B714F3">
          <w:rPr>
            <w:rStyle w:val="Hyperlink"/>
            <w:sz w:val="20"/>
            <w:lang w:val="en-US"/>
          </w:rPr>
          <w:t>R/go/patents/en</w:t>
        </w:r>
      </w:hyperlink>
      <w:r w:rsidRPr="00B714F3">
        <w:rPr>
          <w:sz w:val="20"/>
          <w:lang w:val="en-US"/>
        </w:rPr>
        <w:t xml:space="preserve"> where the Guidelines for Implementation of the Common Patent Policy for ITU</w:t>
      </w:r>
      <w:r w:rsidRPr="00B714F3">
        <w:rPr>
          <w:sz w:val="20"/>
          <w:lang w:val="en-US"/>
        </w:rPr>
        <w:noBreakHyphen/>
        <w:t>T/ITU</w:t>
      </w:r>
      <w:r w:rsidRPr="00B714F3">
        <w:rPr>
          <w:sz w:val="20"/>
          <w:lang w:val="en-US"/>
        </w:rPr>
        <w:noBreakHyphen/>
        <w:t xml:space="preserve">R/ISO/IEC and the ITU-R patent information database can also be found. </w:t>
      </w:r>
    </w:p>
    <w:p w14:paraId="114480FC" w14:textId="77777777" w:rsidR="00944B2E" w:rsidRDefault="00944B2E" w:rsidP="00944B2E">
      <w:pPr>
        <w:jc w:val="center"/>
        <w:rPr>
          <w:sz w:val="22"/>
          <w:lang w:val="en-US"/>
        </w:rPr>
      </w:pPr>
    </w:p>
    <w:p w14:paraId="0C1507E3" w14:textId="77777777" w:rsidR="00944B2E" w:rsidRDefault="00944B2E" w:rsidP="00944B2E">
      <w:pPr>
        <w:jc w:val="center"/>
        <w:rPr>
          <w:sz w:val="22"/>
          <w:lang w:val="en-US"/>
        </w:rPr>
      </w:pPr>
    </w:p>
    <w:tbl>
      <w:tblPr>
        <w:tblW w:w="5000" w:type="pct"/>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1170"/>
        <w:gridCol w:w="8439"/>
      </w:tblGrid>
      <w:tr w:rsidR="00944B2E" w:rsidRPr="00576D47" w14:paraId="3B973C57" w14:textId="77777777" w:rsidTr="00E86D4A">
        <w:tc>
          <w:tcPr>
            <w:tcW w:w="9360" w:type="dxa"/>
            <w:gridSpan w:val="2"/>
          </w:tcPr>
          <w:p w14:paraId="1DDC35C1" w14:textId="77777777" w:rsidR="00944B2E" w:rsidRPr="00036EE3" w:rsidRDefault="00944B2E" w:rsidP="00E86D4A">
            <w:pPr>
              <w:pStyle w:val="Chaptitle"/>
              <w:keepLines w:val="0"/>
              <w:tabs>
                <w:tab w:val="clear" w:pos="794"/>
                <w:tab w:val="clear" w:pos="1191"/>
                <w:tab w:val="clear" w:pos="1588"/>
                <w:tab w:val="clear" w:pos="1985"/>
              </w:tabs>
              <w:overflowPunct/>
              <w:spacing w:before="180"/>
              <w:textAlignment w:val="auto"/>
              <w:rPr>
                <w:sz w:val="22"/>
                <w:szCs w:val="22"/>
                <w:lang w:val="en-US"/>
              </w:rPr>
            </w:pPr>
            <w:r w:rsidRPr="00036EE3">
              <w:rPr>
                <w:sz w:val="22"/>
                <w:szCs w:val="22"/>
                <w:lang w:val="en-US"/>
              </w:rPr>
              <w:t>Series of ITU-R Recommendations</w:t>
            </w:r>
            <w:r>
              <w:rPr>
                <w:sz w:val="22"/>
                <w:szCs w:val="22"/>
                <w:lang w:val="en-US"/>
              </w:rPr>
              <w:t xml:space="preserve"> </w:t>
            </w:r>
          </w:p>
          <w:p w14:paraId="2406FFFC" w14:textId="77777777" w:rsidR="00944B2E" w:rsidRPr="00036EE3" w:rsidRDefault="00944B2E" w:rsidP="00E86D4A">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60"/>
              <w:rPr>
                <w:bCs/>
                <w:sz w:val="18"/>
                <w:szCs w:val="18"/>
                <w:lang w:val="en-US"/>
              </w:rPr>
            </w:pPr>
            <w:r w:rsidRPr="00CE0A43">
              <w:rPr>
                <w:b w:val="0"/>
                <w:sz w:val="18"/>
                <w:szCs w:val="18"/>
                <w:lang w:val="en-US"/>
              </w:rPr>
              <w:t>(</w:t>
            </w:r>
            <w:r w:rsidRPr="00036EE3">
              <w:rPr>
                <w:b w:val="0"/>
                <w:sz w:val="18"/>
                <w:szCs w:val="18"/>
                <w:lang w:val="en-US"/>
              </w:rPr>
              <w:t xml:space="preserve">Also available online at </w:t>
            </w:r>
            <w:hyperlink r:id="rId11" w:history="1">
              <w:r w:rsidRPr="00590EE8">
                <w:rPr>
                  <w:rStyle w:val="Hyperlink"/>
                  <w:b w:val="0"/>
                  <w:sz w:val="18"/>
                  <w:szCs w:val="18"/>
                  <w:lang w:val="en-US"/>
                </w:rPr>
                <w:t>https://www.itu.int/publ/R-REC/en</w:t>
              </w:r>
            </w:hyperlink>
            <w:r w:rsidRPr="00CE0A43">
              <w:rPr>
                <w:b w:val="0"/>
                <w:sz w:val="18"/>
                <w:szCs w:val="18"/>
                <w:lang w:val="en-US"/>
              </w:rPr>
              <w:t>)</w:t>
            </w:r>
          </w:p>
        </w:tc>
      </w:tr>
      <w:tr w:rsidR="00944B2E" w:rsidRPr="00036EE3" w14:paraId="2DEEEA96" w14:textId="77777777" w:rsidTr="00E86D4A">
        <w:tc>
          <w:tcPr>
            <w:tcW w:w="1140" w:type="dxa"/>
            <w:tcBorders>
              <w:bottom w:val="nil"/>
            </w:tcBorders>
            <w:vAlign w:val="bottom"/>
          </w:tcPr>
          <w:p w14:paraId="33F2AE9F" w14:textId="77777777" w:rsidR="00944B2E" w:rsidRPr="00036EE3" w:rsidRDefault="00944B2E" w:rsidP="00E86D4A">
            <w:pPr>
              <w:spacing w:before="200" w:after="100"/>
              <w:ind w:left="57"/>
              <w:jc w:val="left"/>
              <w:rPr>
                <w:b/>
                <w:bCs/>
                <w:sz w:val="20"/>
                <w:lang w:val="en-US"/>
              </w:rPr>
            </w:pPr>
            <w:r w:rsidRPr="00036EE3">
              <w:rPr>
                <w:b/>
                <w:bCs/>
                <w:sz w:val="20"/>
                <w:lang w:val="en-US"/>
              </w:rPr>
              <w:t>Series</w:t>
            </w:r>
          </w:p>
        </w:tc>
        <w:tc>
          <w:tcPr>
            <w:tcW w:w="8220" w:type="dxa"/>
            <w:tcBorders>
              <w:bottom w:val="nil"/>
            </w:tcBorders>
            <w:vAlign w:val="bottom"/>
          </w:tcPr>
          <w:p w14:paraId="0021DB83" w14:textId="77777777" w:rsidR="00944B2E" w:rsidRPr="00036EE3" w:rsidRDefault="00944B2E" w:rsidP="00E86D4A">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40" w:after="100"/>
              <w:rPr>
                <w:bCs/>
                <w:sz w:val="20"/>
                <w:lang w:val="en-US"/>
              </w:rPr>
            </w:pPr>
            <w:r w:rsidRPr="00036EE3">
              <w:rPr>
                <w:bCs/>
                <w:sz w:val="20"/>
                <w:lang w:val="en-US"/>
              </w:rPr>
              <w:t>Title</w:t>
            </w:r>
          </w:p>
        </w:tc>
      </w:tr>
      <w:tr w:rsidR="00944B2E" w:rsidRPr="00F92A40" w14:paraId="451F20BE" w14:textId="77777777" w:rsidTr="00E86D4A">
        <w:tc>
          <w:tcPr>
            <w:tcW w:w="1140" w:type="dxa"/>
            <w:tcBorders>
              <w:top w:val="nil"/>
              <w:bottom w:val="nil"/>
            </w:tcBorders>
            <w:shd w:val="clear" w:color="auto" w:fill="auto"/>
          </w:tcPr>
          <w:p w14:paraId="41AA4699" w14:textId="77777777" w:rsidR="00944B2E" w:rsidRPr="00F92A40" w:rsidRDefault="00944B2E" w:rsidP="00E86D4A">
            <w:pPr>
              <w:spacing w:before="30" w:after="30"/>
              <w:ind w:left="57"/>
              <w:jc w:val="left"/>
              <w:rPr>
                <w:rFonts w:hAnsi="Times New Roman Bold"/>
                <w:b/>
                <w:color w:val="000080"/>
                <w:sz w:val="20"/>
                <w:lang w:val="en-US"/>
              </w:rPr>
            </w:pPr>
            <w:r w:rsidRPr="00477A11">
              <w:rPr>
                <w:b/>
                <w:bCs/>
                <w:sz w:val="20"/>
                <w:lang w:val="en-US"/>
              </w:rPr>
              <w:t>BO</w:t>
            </w:r>
          </w:p>
        </w:tc>
        <w:tc>
          <w:tcPr>
            <w:tcW w:w="8220" w:type="dxa"/>
            <w:tcBorders>
              <w:top w:val="nil"/>
              <w:bottom w:val="nil"/>
            </w:tcBorders>
            <w:shd w:val="clear" w:color="auto" w:fill="auto"/>
          </w:tcPr>
          <w:p w14:paraId="3C633619" w14:textId="77777777" w:rsidR="00944B2E" w:rsidRPr="00F92A40" w:rsidRDefault="00944B2E" w:rsidP="00E86D4A">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rFonts w:hAnsi="Times New Roman Bold"/>
                <w:color w:val="000080"/>
                <w:sz w:val="20"/>
                <w:lang w:val="en-US"/>
              </w:rPr>
            </w:pPr>
            <w:r w:rsidRPr="00477A11">
              <w:rPr>
                <w:b w:val="0"/>
                <w:sz w:val="20"/>
                <w:lang w:val="en-US"/>
              </w:rPr>
              <w:t>Satellite delivery</w:t>
            </w:r>
          </w:p>
        </w:tc>
      </w:tr>
      <w:tr w:rsidR="00944B2E" w:rsidRPr="00576D47" w14:paraId="16F8F232" w14:textId="77777777" w:rsidTr="00E86D4A">
        <w:tc>
          <w:tcPr>
            <w:tcW w:w="1140" w:type="dxa"/>
            <w:tcBorders>
              <w:top w:val="nil"/>
            </w:tcBorders>
            <w:shd w:val="clear" w:color="auto" w:fill="FFFFFF" w:themeFill="background1"/>
          </w:tcPr>
          <w:p w14:paraId="5637F3B0" w14:textId="77777777" w:rsidR="00944B2E" w:rsidRPr="00B51DD9" w:rsidRDefault="00944B2E" w:rsidP="00E86D4A">
            <w:pPr>
              <w:spacing w:before="30" w:after="30"/>
              <w:ind w:left="57"/>
              <w:jc w:val="left"/>
              <w:rPr>
                <w:b/>
                <w:bCs/>
                <w:sz w:val="20"/>
                <w:lang w:val="en-US"/>
              </w:rPr>
            </w:pPr>
            <w:r w:rsidRPr="00B51DD9">
              <w:rPr>
                <w:b/>
                <w:bCs/>
                <w:sz w:val="20"/>
                <w:lang w:val="en-US"/>
              </w:rPr>
              <w:t>BR</w:t>
            </w:r>
          </w:p>
        </w:tc>
        <w:tc>
          <w:tcPr>
            <w:tcW w:w="8220" w:type="dxa"/>
            <w:tcBorders>
              <w:top w:val="nil"/>
            </w:tcBorders>
            <w:shd w:val="clear" w:color="auto" w:fill="FFFFFF" w:themeFill="background1"/>
          </w:tcPr>
          <w:p w14:paraId="3B8C7889" w14:textId="77777777" w:rsidR="00944B2E" w:rsidRPr="00B51DD9" w:rsidRDefault="00944B2E" w:rsidP="00E86D4A">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B51DD9">
              <w:rPr>
                <w:b w:val="0"/>
                <w:sz w:val="20"/>
                <w:lang w:val="en-US"/>
              </w:rPr>
              <w:t>Recording for production, archival and play-out; film for television</w:t>
            </w:r>
          </w:p>
        </w:tc>
      </w:tr>
      <w:tr w:rsidR="00944B2E" w:rsidRPr="00036EE3" w14:paraId="111CF794" w14:textId="77777777" w:rsidTr="00E86D4A">
        <w:tc>
          <w:tcPr>
            <w:tcW w:w="1140" w:type="dxa"/>
          </w:tcPr>
          <w:p w14:paraId="67701425" w14:textId="77777777" w:rsidR="00944B2E" w:rsidRPr="00036EE3" w:rsidRDefault="00944B2E" w:rsidP="00E86D4A">
            <w:pPr>
              <w:spacing w:before="30" w:after="30"/>
              <w:ind w:left="57"/>
              <w:jc w:val="left"/>
              <w:rPr>
                <w:b/>
                <w:bCs/>
                <w:sz w:val="20"/>
                <w:lang w:val="en-US"/>
              </w:rPr>
            </w:pPr>
            <w:r w:rsidRPr="00036EE3">
              <w:rPr>
                <w:b/>
                <w:bCs/>
                <w:sz w:val="20"/>
                <w:lang w:val="en-US"/>
              </w:rPr>
              <w:t>BS</w:t>
            </w:r>
          </w:p>
        </w:tc>
        <w:tc>
          <w:tcPr>
            <w:tcW w:w="8220" w:type="dxa"/>
          </w:tcPr>
          <w:p w14:paraId="51C1C12F" w14:textId="77777777" w:rsidR="00944B2E" w:rsidRPr="00036EE3" w:rsidRDefault="00944B2E" w:rsidP="00E86D4A">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036EE3">
              <w:rPr>
                <w:b w:val="0"/>
                <w:sz w:val="20"/>
                <w:lang w:val="en-US"/>
              </w:rPr>
              <w:t>Broadcasting service (sound)</w:t>
            </w:r>
          </w:p>
        </w:tc>
      </w:tr>
      <w:tr w:rsidR="00944B2E" w:rsidRPr="00ED2695" w14:paraId="19F7D931" w14:textId="77777777" w:rsidTr="00E86D4A">
        <w:tc>
          <w:tcPr>
            <w:tcW w:w="1140" w:type="dxa"/>
            <w:shd w:val="clear" w:color="auto" w:fill="auto"/>
          </w:tcPr>
          <w:p w14:paraId="1F529187" w14:textId="77777777" w:rsidR="00944B2E" w:rsidRPr="00ED2695" w:rsidRDefault="00944B2E" w:rsidP="00E86D4A">
            <w:pPr>
              <w:spacing w:before="30" w:after="30"/>
              <w:ind w:left="57"/>
              <w:jc w:val="left"/>
              <w:rPr>
                <w:b/>
                <w:bCs/>
                <w:sz w:val="20"/>
                <w:lang w:val="en-US"/>
              </w:rPr>
            </w:pPr>
            <w:r w:rsidRPr="00ED2695">
              <w:rPr>
                <w:b/>
                <w:bCs/>
                <w:sz w:val="20"/>
                <w:lang w:val="en-US"/>
              </w:rPr>
              <w:t>BT</w:t>
            </w:r>
          </w:p>
        </w:tc>
        <w:tc>
          <w:tcPr>
            <w:tcW w:w="8220" w:type="dxa"/>
            <w:shd w:val="clear" w:color="auto" w:fill="auto"/>
          </w:tcPr>
          <w:p w14:paraId="3DA5BAB0" w14:textId="77777777" w:rsidR="00944B2E" w:rsidRPr="00ED2695" w:rsidRDefault="00944B2E" w:rsidP="00E86D4A">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ED2695">
              <w:rPr>
                <w:b w:val="0"/>
                <w:sz w:val="20"/>
                <w:lang w:val="en-US"/>
              </w:rPr>
              <w:t>Broadcasting service (television)</w:t>
            </w:r>
          </w:p>
        </w:tc>
      </w:tr>
      <w:tr w:rsidR="00944B2E" w:rsidRPr="00036EE3" w14:paraId="0698C2C9" w14:textId="77777777" w:rsidTr="00E86D4A">
        <w:tc>
          <w:tcPr>
            <w:tcW w:w="1140" w:type="dxa"/>
            <w:shd w:val="clear" w:color="auto" w:fill="auto"/>
          </w:tcPr>
          <w:p w14:paraId="5453EBD1" w14:textId="77777777" w:rsidR="00944B2E" w:rsidRPr="00036EE3" w:rsidRDefault="00944B2E" w:rsidP="00E86D4A">
            <w:pPr>
              <w:spacing w:before="30" w:after="30"/>
              <w:ind w:left="57"/>
              <w:jc w:val="left"/>
              <w:rPr>
                <w:b/>
                <w:bCs/>
                <w:sz w:val="20"/>
                <w:lang w:val="fr-CH"/>
              </w:rPr>
            </w:pPr>
            <w:r w:rsidRPr="00036EE3">
              <w:rPr>
                <w:b/>
                <w:bCs/>
                <w:sz w:val="20"/>
                <w:lang w:val="fr-CH"/>
              </w:rPr>
              <w:t>F</w:t>
            </w:r>
          </w:p>
        </w:tc>
        <w:tc>
          <w:tcPr>
            <w:tcW w:w="8220" w:type="dxa"/>
            <w:shd w:val="clear" w:color="auto" w:fill="auto"/>
          </w:tcPr>
          <w:p w14:paraId="328A818D" w14:textId="77777777" w:rsidR="00944B2E" w:rsidRPr="00036EE3" w:rsidRDefault="00944B2E" w:rsidP="00E86D4A">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fr-CH"/>
              </w:rPr>
            </w:pPr>
            <w:proofErr w:type="spellStart"/>
            <w:r w:rsidRPr="00036EE3">
              <w:rPr>
                <w:sz w:val="20"/>
                <w:lang w:val="fr-CH"/>
              </w:rPr>
              <w:t>Fixed</w:t>
            </w:r>
            <w:proofErr w:type="spellEnd"/>
            <w:r w:rsidRPr="00036EE3">
              <w:rPr>
                <w:sz w:val="20"/>
                <w:lang w:val="fr-CH"/>
              </w:rPr>
              <w:t xml:space="preserve"> service</w:t>
            </w:r>
          </w:p>
        </w:tc>
      </w:tr>
      <w:tr w:rsidR="00944B2E" w:rsidRPr="00036EE3" w14:paraId="0C7CFA55" w14:textId="77777777" w:rsidTr="00E86D4A">
        <w:tc>
          <w:tcPr>
            <w:tcW w:w="1140" w:type="dxa"/>
            <w:shd w:val="clear" w:color="auto" w:fill="F2F2F2" w:themeFill="background1" w:themeFillShade="F2"/>
          </w:tcPr>
          <w:p w14:paraId="2D755437" w14:textId="77777777" w:rsidR="00944B2E" w:rsidRPr="00B51DD9" w:rsidRDefault="00944B2E" w:rsidP="00E86D4A">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rFonts w:hAnsi="Times New Roman Bold"/>
                <w:color w:val="000080"/>
                <w:sz w:val="20"/>
                <w:lang w:val="en-US"/>
              </w:rPr>
            </w:pPr>
            <w:r w:rsidRPr="00B51DD9">
              <w:rPr>
                <w:rFonts w:hAnsi="Times New Roman Bold"/>
                <w:color w:val="000080"/>
                <w:sz w:val="20"/>
                <w:lang w:val="en-US"/>
              </w:rPr>
              <w:t>M</w:t>
            </w:r>
          </w:p>
        </w:tc>
        <w:tc>
          <w:tcPr>
            <w:tcW w:w="8220" w:type="dxa"/>
            <w:shd w:val="clear" w:color="auto" w:fill="F2F2F2" w:themeFill="background1" w:themeFillShade="F2"/>
          </w:tcPr>
          <w:p w14:paraId="092C887E" w14:textId="77777777" w:rsidR="00944B2E" w:rsidRPr="00B51DD9" w:rsidRDefault="00944B2E" w:rsidP="00E86D4A">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rFonts w:hAnsi="Times New Roman Bold"/>
                <w:color w:val="000080"/>
                <w:sz w:val="20"/>
                <w:lang w:val="en-US"/>
              </w:rPr>
            </w:pPr>
            <w:r w:rsidRPr="00B51DD9">
              <w:rPr>
                <w:rFonts w:hAnsi="Times New Roman Bold"/>
                <w:color w:val="000080"/>
                <w:sz w:val="20"/>
                <w:lang w:val="en-US"/>
              </w:rPr>
              <w:t>Mobile, radiodetermination, amateur and related satellite services</w:t>
            </w:r>
          </w:p>
        </w:tc>
      </w:tr>
      <w:tr w:rsidR="00944B2E" w:rsidRPr="00036EE3" w14:paraId="7597F5F0" w14:textId="77777777" w:rsidTr="00E86D4A">
        <w:tc>
          <w:tcPr>
            <w:tcW w:w="1140" w:type="dxa"/>
          </w:tcPr>
          <w:p w14:paraId="319C36F7" w14:textId="77777777" w:rsidR="00944B2E" w:rsidRPr="00036EE3" w:rsidRDefault="00944B2E" w:rsidP="00E86D4A">
            <w:pPr>
              <w:spacing w:before="30" w:after="30"/>
              <w:ind w:left="57"/>
              <w:jc w:val="left"/>
              <w:rPr>
                <w:b/>
                <w:bCs/>
                <w:sz w:val="20"/>
                <w:lang w:val="fr-CH"/>
              </w:rPr>
            </w:pPr>
            <w:r w:rsidRPr="00036EE3">
              <w:rPr>
                <w:b/>
                <w:bCs/>
                <w:sz w:val="20"/>
                <w:lang w:val="fr-CH"/>
              </w:rPr>
              <w:t>P</w:t>
            </w:r>
          </w:p>
        </w:tc>
        <w:tc>
          <w:tcPr>
            <w:tcW w:w="8220" w:type="dxa"/>
          </w:tcPr>
          <w:p w14:paraId="50F58263" w14:textId="77777777" w:rsidR="00944B2E" w:rsidRPr="00036EE3" w:rsidRDefault="00944B2E" w:rsidP="00E86D4A">
            <w:pPr>
              <w:spacing w:before="30" w:after="30"/>
              <w:jc w:val="left"/>
              <w:rPr>
                <w:sz w:val="20"/>
                <w:lang w:val="fr-CH"/>
              </w:rPr>
            </w:pPr>
            <w:proofErr w:type="spellStart"/>
            <w:r w:rsidRPr="00036EE3">
              <w:rPr>
                <w:sz w:val="20"/>
                <w:lang w:val="fr-CH"/>
              </w:rPr>
              <w:t>Radiowave</w:t>
            </w:r>
            <w:proofErr w:type="spellEnd"/>
            <w:r w:rsidRPr="00036EE3">
              <w:rPr>
                <w:sz w:val="20"/>
                <w:lang w:val="fr-CH"/>
              </w:rPr>
              <w:t xml:space="preserve"> propagation</w:t>
            </w:r>
          </w:p>
        </w:tc>
      </w:tr>
      <w:tr w:rsidR="00944B2E" w:rsidRPr="00036EE3" w14:paraId="43E27D79" w14:textId="77777777" w:rsidTr="00E86D4A">
        <w:tc>
          <w:tcPr>
            <w:tcW w:w="1140" w:type="dxa"/>
          </w:tcPr>
          <w:p w14:paraId="61C3008E" w14:textId="77777777" w:rsidR="00944B2E" w:rsidRPr="00036EE3" w:rsidRDefault="00944B2E" w:rsidP="00E86D4A">
            <w:pPr>
              <w:spacing w:before="30" w:after="30"/>
              <w:ind w:left="57"/>
              <w:jc w:val="left"/>
              <w:rPr>
                <w:b/>
                <w:bCs/>
                <w:sz w:val="20"/>
                <w:lang w:val="en-US"/>
              </w:rPr>
            </w:pPr>
            <w:r w:rsidRPr="00036EE3">
              <w:rPr>
                <w:b/>
                <w:bCs/>
                <w:sz w:val="20"/>
                <w:lang w:val="en-US"/>
              </w:rPr>
              <w:t>RA</w:t>
            </w:r>
          </w:p>
        </w:tc>
        <w:tc>
          <w:tcPr>
            <w:tcW w:w="8220" w:type="dxa"/>
          </w:tcPr>
          <w:p w14:paraId="10F937E8" w14:textId="77777777" w:rsidR="00944B2E" w:rsidRPr="00036EE3" w:rsidRDefault="00944B2E" w:rsidP="00E86D4A">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036EE3">
              <w:rPr>
                <w:sz w:val="20"/>
                <w:lang w:val="en-US"/>
              </w:rPr>
              <w:t>Radio astronomy</w:t>
            </w:r>
          </w:p>
        </w:tc>
      </w:tr>
      <w:tr w:rsidR="00944B2E" w:rsidRPr="00036EE3" w14:paraId="18C7D663" w14:textId="77777777" w:rsidTr="00E86D4A">
        <w:tc>
          <w:tcPr>
            <w:tcW w:w="1140" w:type="dxa"/>
          </w:tcPr>
          <w:p w14:paraId="62F45BA7" w14:textId="77777777" w:rsidR="00944B2E" w:rsidRPr="00036EE3" w:rsidRDefault="00944B2E" w:rsidP="00E86D4A">
            <w:pPr>
              <w:spacing w:before="30" w:after="30"/>
              <w:ind w:left="57"/>
              <w:jc w:val="left"/>
              <w:rPr>
                <w:b/>
                <w:bCs/>
                <w:sz w:val="20"/>
                <w:lang w:val="en-US"/>
              </w:rPr>
            </w:pPr>
            <w:r w:rsidRPr="00036EE3">
              <w:rPr>
                <w:b/>
                <w:bCs/>
                <w:sz w:val="20"/>
                <w:lang w:val="en-US"/>
              </w:rPr>
              <w:t>RS</w:t>
            </w:r>
          </w:p>
        </w:tc>
        <w:tc>
          <w:tcPr>
            <w:tcW w:w="8220" w:type="dxa"/>
          </w:tcPr>
          <w:p w14:paraId="536D078F" w14:textId="77777777" w:rsidR="00944B2E" w:rsidRPr="00036EE3" w:rsidRDefault="00944B2E" w:rsidP="00E86D4A">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036EE3">
              <w:rPr>
                <w:sz w:val="20"/>
                <w:lang w:val="en-US"/>
              </w:rPr>
              <w:t>Remote sensing systems</w:t>
            </w:r>
          </w:p>
        </w:tc>
      </w:tr>
      <w:tr w:rsidR="00944B2E" w:rsidRPr="00036EE3" w14:paraId="418F3347" w14:textId="77777777" w:rsidTr="00E86D4A">
        <w:tc>
          <w:tcPr>
            <w:tcW w:w="1140" w:type="dxa"/>
          </w:tcPr>
          <w:p w14:paraId="45785AD9" w14:textId="77777777" w:rsidR="00944B2E" w:rsidRPr="00036EE3" w:rsidRDefault="00944B2E" w:rsidP="00E86D4A">
            <w:pPr>
              <w:spacing w:before="30" w:after="30"/>
              <w:ind w:left="57"/>
              <w:jc w:val="left"/>
              <w:rPr>
                <w:b/>
                <w:bCs/>
                <w:sz w:val="20"/>
                <w:lang w:val="en-US"/>
              </w:rPr>
            </w:pPr>
            <w:r w:rsidRPr="00036EE3">
              <w:rPr>
                <w:b/>
                <w:bCs/>
                <w:sz w:val="20"/>
                <w:lang w:val="en-US"/>
              </w:rPr>
              <w:t>S</w:t>
            </w:r>
          </w:p>
        </w:tc>
        <w:tc>
          <w:tcPr>
            <w:tcW w:w="8220" w:type="dxa"/>
          </w:tcPr>
          <w:p w14:paraId="35420A3A" w14:textId="77777777" w:rsidR="00944B2E" w:rsidRPr="00036EE3" w:rsidRDefault="00944B2E" w:rsidP="00E86D4A">
            <w:pPr>
              <w:spacing w:before="30" w:after="30"/>
              <w:jc w:val="left"/>
              <w:rPr>
                <w:sz w:val="20"/>
                <w:lang w:val="en-US"/>
              </w:rPr>
            </w:pPr>
            <w:r w:rsidRPr="00036EE3">
              <w:rPr>
                <w:sz w:val="20"/>
                <w:lang w:val="en-US"/>
              </w:rPr>
              <w:t>Fixed-satellite service</w:t>
            </w:r>
          </w:p>
        </w:tc>
      </w:tr>
      <w:tr w:rsidR="00944B2E" w:rsidRPr="00036EE3" w14:paraId="0170C564" w14:textId="77777777" w:rsidTr="00E86D4A">
        <w:tc>
          <w:tcPr>
            <w:tcW w:w="1140" w:type="dxa"/>
          </w:tcPr>
          <w:p w14:paraId="2DAF0D53" w14:textId="77777777" w:rsidR="00944B2E" w:rsidRPr="00036EE3" w:rsidRDefault="00944B2E" w:rsidP="00E86D4A">
            <w:pPr>
              <w:spacing w:before="30" w:after="30"/>
              <w:ind w:left="57"/>
              <w:jc w:val="left"/>
              <w:rPr>
                <w:b/>
                <w:bCs/>
                <w:sz w:val="20"/>
                <w:lang w:val="en-US"/>
              </w:rPr>
            </w:pPr>
            <w:r w:rsidRPr="00036EE3">
              <w:rPr>
                <w:b/>
                <w:bCs/>
                <w:sz w:val="20"/>
                <w:lang w:val="en-US"/>
              </w:rPr>
              <w:t>SA</w:t>
            </w:r>
          </w:p>
        </w:tc>
        <w:tc>
          <w:tcPr>
            <w:tcW w:w="8220" w:type="dxa"/>
          </w:tcPr>
          <w:p w14:paraId="2F9EFD86" w14:textId="77777777" w:rsidR="00944B2E" w:rsidRPr="00036EE3" w:rsidRDefault="00944B2E" w:rsidP="00E86D4A">
            <w:pPr>
              <w:spacing w:before="30" w:after="30"/>
              <w:jc w:val="left"/>
              <w:rPr>
                <w:sz w:val="20"/>
                <w:lang w:val="en-US"/>
              </w:rPr>
            </w:pPr>
            <w:r w:rsidRPr="00036EE3">
              <w:rPr>
                <w:sz w:val="20"/>
                <w:lang w:val="en-US"/>
              </w:rPr>
              <w:t>Space applications and meteorology</w:t>
            </w:r>
          </w:p>
        </w:tc>
      </w:tr>
      <w:tr w:rsidR="00944B2E" w:rsidRPr="00576D47" w14:paraId="463C9398" w14:textId="77777777" w:rsidTr="00E86D4A">
        <w:tc>
          <w:tcPr>
            <w:tcW w:w="1140" w:type="dxa"/>
            <w:tcBorders>
              <w:bottom w:val="nil"/>
            </w:tcBorders>
          </w:tcPr>
          <w:p w14:paraId="5E513A49" w14:textId="77777777" w:rsidR="00944B2E" w:rsidRPr="00036EE3" w:rsidRDefault="00944B2E" w:rsidP="00E86D4A">
            <w:pPr>
              <w:spacing w:before="30" w:after="30"/>
              <w:ind w:left="57"/>
              <w:jc w:val="left"/>
              <w:rPr>
                <w:b/>
                <w:bCs/>
                <w:sz w:val="20"/>
                <w:lang w:val="en-US"/>
              </w:rPr>
            </w:pPr>
            <w:r w:rsidRPr="00036EE3">
              <w:rPr>
                <w:b/>
                <w:bCs/>
                <w:sz w:val="20"/>
                <w:lang w:val="en-US"/>
              </w:rPr>
              <w:t>SF</w:t>
            </w:r>
          </w:p>
        </w:tc>
        <w:tc>
          <w:tcPr>
            <w:tcW w:w="8220" w:type="dxa"/>
            <w:tcBorders>
              <w:bottom w:val="nil"/>
            </w:tcBorders>
          </w:tcPr>
          <w:p w14:paraId="6D35DBC2" w14:textId="77777777" w:rsidR="00944B2E" w:rsidRPr="00036EE3" w:rsidRDefault="00944B2E" w:rsidP="00E86D4A">
            <w:pPr>
              <w:spacing w:before="30" w:after="30"/>
              <w:jc w:val="left"/>
              <w:rPr>
                <w:sz w:val="20"/>
                <w:lang w:val="en-US"/>
              </w:rPr>
            </w:pPr>
            <w:r w:rsidRPr="00036EE3">
              <w:rPr>
                <w:sz w:val="20"/>
                <w:lang w:val="en-US"/>
              </w:rPr>
              <w:t>Frequency sharing and coordination between fixed-satellite and fixed service systems</w:t>
            </w:r>
          </w:p>
        </w:tc>
      </w:tr>
      <w:tr w:rsidR="00944B2E" w:rsidRPr="00036EE3" w14:paraId="0051D7C6" w14:textId="77777777" w:rsidTr="00E86D4A">
        <w:tc>
          <w:tcPr>
            <w:tcW w:w="1140" w:type="dxa"/>
            <w:tcBorders>
              <w:top w:val="nil"/>
              <w:bottom w:val="nil"/>
            </w:tcBorders>
            <w:shd w:val="clear" w:color="auto" w:fill="auto"/>
          </w:tcPr>
          <w:p w14:paraId="1CF6FA46" w14:textId="77777777" w:rsidR="00944B2E" w:rsidRPr="001B164E" w:rsidRDefault="00944B2E" w:rsidP="00E86D4A">
            <w:pPr>
              <w:spacing w:before="30" w:after="30"/>
              <w:ind w:left="57"/>
              <w:jc w:val="left"/>
              <w:rPr>
                <w:rFonts w:ascii="Times New Roman Bold" w:hAnsi="Times New Roman Bold" w:cs="Times New Roman Bold"/>
                <w:b/>
                <w:bCs/>
                <w:sz w:val="20"/>
                <w:lang w:val="en-US"/>
              </w:rPr>
            </w:pPr>
            <w:r w:rsidRPr="001B164E">
              <w:rPr>
                <w:rFonts w:ascii="Times New Roman Bold" w:hAnsi="Times New Roman Bold" w:cs="Times New Roman Bold"/>
                <w:b/>
                <w:bCs/>
                <w:sz w:val="20"/>
                <w:lang w:val="en-US"/>
              </w:rPr>
              <w:t>SM</w:t>
            </w:r>
          </w:p>
        </w:tc>
        <w:tc>
          <w:tcPr>
            <w:tcW w:w="8220" w:type="dxa"/>
            <w:tcBorders>
              <w:top w:val="nil"/>
              <w:bottom w:val="nil"/>
            </w:tcBorders>
            <w:shd w:val="clear" w:color="auto" w:fill="auto"/>
          </w:tcPr>
          <w:p w14:paraId="49EC10EB" w14:textId="77777777" w:rsidR="00944B2E" w:rsidRPr="001B164E" w:rsidRDefault="00944B2E" w:rsidP="00E86D4A">
            <w:pPr>
              <w:spacing w:before="30" w:after="30"/>
              <w:jc w:val="left"/>
              <w:rPr>
                <w:rFonts w:hAnsi="Times New Roman Bold"/>
                <w:sz w:val="20"/>
                <w:lang w:val="en-US"/>
              </w:rPr>
            </w:pPr>
            <w:r w:rsidRPr="001B164E">
              <w:rPr>
                <w:rFonts w:hAnsi="Times New Roman Bold"/>
                <w:sz w:val="20"/>
                <w:lang w:val="en-US"/>
              </w:rPr>
              <w:t>Spectrum management</w:t>
            </w:r>
          </w:p>
        </w:tc>
      </w:tr>
      <w:tr w:rsidR="00944B2E" w:rsidRPr="00036EE3" w14:paraId="57AB667E" w14:textId="77777777" w:rsidTr="00E86D4A">
        <w:tc>
          <w:tcPr>
            <w:tcW w:w="1140" w:type="dxa"/>
            <w:tcBorders>
              <w:top w:val="nil"/>
            </w:tcBorders>
          </w:tcPr>
          <w:p w14:paraId="5ECF7695" w14:textId="77777777" w:rsidR="00944B2E" w:rsidRPr="00036EE3" w:rsidRDefault="00944B2E" w:rsidP="00E86D4A">
            <w:pPr>
              <w:spacing w:before="30" w:after="30"/>
              <w:ind w:left="57"/>
              <w:jc w:val="left"/>
              <w:rPr>
                <w:b/>
                <w:bCs/>
                <w:sz w:val="20"/>
                <w:lang w:val="en-US"/>
              </w:rPr>
            </w:pPr>
            <w:r w:rsidRPr="00036EE3">
              <w:rPr>
                <w:b/>
                <w:bCs/>
                <w:sz w:val="20"/>
                <w:lang w:val="en-US"/>
              </w:rPr>
              <w:t>SNG</w:t>
            </w:r>
          </w:p>
        </w:tc>
        <w:tc>
          <w:tcPr>
            <w:tcW w:w="8220" w:type="dxa"/>
            <w:tcBorders>
              <w:top w:val="nil"/>
            </w:tcBorders>
          </w:tcPr>
          <w:p w14:paraId="5805200D" w14:textId="77777777" w:rsidR="00944B2E" w:rsidRPr="00036EE3" w:rsidRDefault="00944B2E" w:rsidP="00E86D4A">
            <w:pPr>
              <w:spacing w:before="30" w:after="30"/>
              <w:jc w:val="left"/>
              <w:rPr>
                <w:sz w:val="20"/>
                <w:lang w:val="en-US"/>
              </w:rPr>
            </w:pPr>
            <w:r w:rsidRPr="00036EE3">
              <w:rPr>
                <w:sz w:val="20"/>
                <w:lang w:val="en-US"/>
              </w:rPr>
              <w:t>Satellite news gathering</w:t>
            </w:r>
          </w:p>
        </w:tc>
      </w:tr>
      <w:tr w:rsidR="00944B2E" w:rsidRPr="00576D47" w14:paraId="28E179FE" w14:textId="77777777" w:rsidTr="00E86D4A">
        <w:tc>
          <w:tcPr>
            <w:tcW w:w="1140" w:type="dxa"/>
          </w:tcPr>
          <w:p w14:paraId="6587CC75" w14:textId="77777777" w:rsidR="00944B2E" w:rsidRPr="00036EE3" w:rsidRDefault="00944B2E" w:rsidP="00E86D4A">
            <w:pPr>
              <w:spacing w:before="30" w:after="30"/>
              <w:ind w:left="57"/>
              <w:jc w:val="left"/>
              <w:rPr>
                <w:b/>
                <w:bCs/>
                <w:sz w:val="20"/>
                <w:lang w:val="en-US"/>
              </w:rPr>
            </w:pPr>
            <w:r w:rsidRPr="00036EE3">
              <w:rPr>
                <w:b/>
                <w:bCs/>
                <w:sz w:val="20"/>
                <w:lang w:val="en-US"/>
              </w:rPr>
              <w:t>TF</w:t>
            </w:r>
          </w:p>
        </w:tc>
        <w:tc>
          <w:tcPr>
            <w:tcW w:w="8220" w:type="dxa"/>
          </w:tcPr>
          <w:p w14:paraId="25BB98CB" w14:textId="77777777" w:rsidR="00944B2E" w:rsidRPr="00036EE3" w:rsidRDefault="00944B2E" w:rsidP="00E86D4A">
            <w:pPr>
              <w:spacing w:before="30" w:after="30"/>
              <w:jc w:val="left"/>
              <w:rPr>
                <w:sz w:val="20"/>
                <w:lang w:val="en-US"/>
              </w:rPr>
            </w:pPr>
            <w:r w:rsidRPr="00036EE3">
              <w:rPr>
                <w:sz w:val="20"/>
                <w:lang w:val="en-US"/>
              </w:rPr>
              <w:t>Time signals and frequency standards emissions</w:t>
            </w:r>
          </w:p>
        </w:tc>
      </w:tr>
      <w:tr w:rsidR="00944B2E" w:rsidRPr="00036EE3" w14:paraId="3904D5DF" w14:textId="77777777" w:rsidTr="00E86D4A">
        <w:tc>
          <w:tcPr>
            <w:tcW w:w="1140" w:type="dxa"/>
          </w:tcPr>
          <w:p w14:paraId="6D11BB5F" w14:textId="77777777" w:rsidR="00944B2E" w:rsidRPr="00036EE3" w:rsidRDefault="00944B2E" w:rsidP="00E86D4A">
            <w:pPr>
              <w:spacing w:before="30" w:after="30"/>
              <w:ind w:left="57"/>
              <w:jc w:val="left"/>
              <w:rPr>
                <w:b/>
                <w:bCs/>
                <w:sz w:val="20"/>
                <w:lang w:val="en-US"/>
              </w:rPr>
            </w:pPr>
            <w:r w:rsidRPr="00036EE3">
              <w:rPr>
                <w:b/>
                <w:bCs/>
                <w:sz w:val="20"/>
                <w:lang w:val="en-US"/>
              </w:rPr>
              <w:t>V</w:t>
            </w:r>
          </w:p>
        </w:tc>
        <w:tc>
          <w:tcPr>
            <w:tcW w:w="8220" w:type="dxa"/>
          </w:tcPr>
          <w:p w14:paraId="5C4E0AE5" w14:textId="77777777" w:rsidR="00944B2E" w:rsidRPr="00036EE3" w:rsidRDefault="00944B2E" w:rsidP="00E86D4A">
            <w:pPr>
              <w:spacing w:before="30" w:after="180"/>
              <w:jc w:val="left"/>
              <w:rPr>
                <w:sz w:val="20"/>
                <w:lang w:val="en-US"/>
              </w:rPr>
            </w:pPr>
            <w:r w:rsidRPr="00036EE3">
              <w:rPr>
                <w:sz w:val="20"/>
                <w:lang w:val="en-US"/>
              </w:rPr>
              <w:t>Vocabulary and related subjects</w:t>
            </w:r>
          </w:p>
        </w:tc>
      </w:tr>
    </w:tbl>
    <w:p w14:paraId="098DAE52" w14:textId="77777777" w:rsidR="00944B2E" w:rsidRPr="00036EE3" w:rsidRDefault="00944B2E" w:rsidP="00944B2E">
      <w:pPr>
        <w:spacing w:before="30" w:after="30"/>
        <w:jc w:val="center"/>
        <w:rPr>
          <w:sz w:val="20"/>
          <w:lang w:val="en-US"/>
        </w:rPr>
      </w:pPr>
    </w:p>
    <w:tbl>
      <w:tblPr>
        <w:tblpPr w:leftFromText="180" w:rightFromText="180" w:vertAnchor="text" w:tblpX="-5771" w:tblpY="-4031"/>
        <w:tblW w:w="0" w:type="auto"/>
        <w:tblLook w:val="0000" w:firstRow="0" w:lastRow="0" w:firstColumn="0" w:lastColumn="0" w:noHBand="0" w:noVBand="0"/>
      </w:tblPr>
      <w:tblGrid>
        <w:gridCol w:w="720"/>
      </w:tblGrid>
      <w:tr w:rsidR="00944B2E" w14:paraId="163874B0" w14:textId="77777777" w:rsidTr="00E86D4A">
        <w:tc>
          <w:tcPr>
            <w:tcW w:w="720" w:type="dxa"/>
          </w:tcPr>
          <w:p w14:paraId="1B653F42" w14:textId="77777777" w:rsidR="00944B2E" w:rsidRDefault="00944B2E" w:rsidP="00E86D4A">
            <w:pPr>
              <w:jc w:val="center"/>
              <w:rPr>
                <w:sz w:val="22"/>
                <w:lang w:val="en-US"/>
              </w:rPr>
            </w:pPr>
          </w:p>
        </w:tc>
      </w:tr>
    </w:tbl>
    <w:p w14:paraId="0EE12FC6" w14:textId="77777777" w:rsidR="00944B2E" w:rsidRPr="00036EE3" w:rsidRDefault="00944B2E" w:rsidP="00944B2E">
      <w:pPr>
        <w:spacing w:before="0"/>
        <w:jc w:val="center"/>
        <w:rPr>
          <w:sz w:val="22"/>
          <w:lang w:val="en-US"/>
        </w:rPr>
      </w:pPr>
    </w:p>
    <w:tbl>
      <w:tblPr>
        <w:tblW w:w="5000" w:type="pct"/>
        <w:tblBorders>
          <w:top w:val="single" w:sz="12" w:space="0" w:color="000080"/>
          <w:left w:val="single" w:sz="12" w:space="0" w:color="000080"/>
          <w:bottom w:val="single" w:sz="12" w:space="0" w:color="000080"/>
          <w:right w:val="single" w:sz="12" w:space="0" w:color="000080"/>
        </w:tblBorders>
        <w:tblLook w:val="01E0" w:firstRow="1" w:lastRow="1" w:firstColumn="1" w:lastColumn="1" w:noHBand="0" w:noVBand="0"/>
      </w:tblPr>
      <w:tblGrid>
        <w:gridCol w:w="9609"/>
      </w:tblGrid>
      <w:tr w:rsidR="00944B2E" w:rsidRPr="00576D47" w14:paraId="449A2041" w14:textId="77777777" w:rsidTr="00E86D4A">
        <w:tc>
          <w:tcPr>
            <w:tcW w:w="9360" w:type="dxa"/>
          </w:tcPr>
          <w:p w14:paraId="6FF27C5E" w14:textId="77777777" w:rsidR="00944B2E" w:rsidRPr="002F5199" w:rsidRDefault="00944B2E" w:rsidP="00E86D4A">
            <w:pPr>
              <w:spacing w:after="120"/>
              <w:jc w:val="left"/>
              <w:rPr>
                <w:sz w:val="20"/>
                <w:lang w:val="en-US"/>
              </w:rPr>
            </w:pPr>
            <w:r w:rsidRPr="002F5199">
              <w:rPr>
                <w:b/>
                <w:bCs/>
                <w:i/>
                <w:iCs/>
                <w:sz w:val="20"/>
                <w:lang w:val="en-US"/>
              </w:rPr>
              <w:t>Note</w:t>
            </w:r>
            <w:r w:rsidRPr="002F5199">
              <w:rPr>
                <w:sz w:val="20"/>
                <w:lang w:val="en-US"/>
              </w:rPr>
              <w:t xml:space="preserve">: </w:t>
            </w:r>
            <w:r w:rsidRPr="002F5199">
              <w:rPr>
                <w:i/>
                <w:iCs/>
                <w:sz w:val="20"/>
                <w:lang w:val="en-US"/>
              </w:rPr>
              <w:t>This ITU-R Recommendation was approved in English under the procedure detailed in Resolution ITU-R 1.</w:t>
            </w:r>
          </w:p>
        </w:tc>
      </w:tr>
    </w:tbl>
    <w:p w14:paraId="67D42C10" w14:textId="77777777" w:rsidR="00944B2E" w:rsidRDefault="00944B2E" w:rsidP="00944B2E">
      <w:pPr>
        <w:spacing w:before="0"/>
        <w:jc w:val="center"/>
        <w:rPr>
          <w:sz w:val="22"/>
          <w:lang w:val="en-US"/>
        </w:rPr>
      </w:pPr>
    </w:p>
    <w:p w14:paraId="51AB4278" w14:textId="77777777" w:rsidR="00944B2E" w:rsidRDefault="00944B2E" w:rsidP="00944B2E">
      <w:pPr>
        <w:spacing w:before="0"/>
        <w:jc w:val="center"/>
        <w:rPr>
          <w:sz w:val="22"/>
          <w:lang w:val="en-US"/>
        </w:rPr>
      </w:pPr>
    </w:p>
    <w:p w14:paraId="3221DB93" w14:textId="77777777" w:rsidR="00944B2E" w:rsidRPr="002F5199" w:rsidRDefault="00944B2E" w:rsidP="00944B2E">
      <w:pPr>
        <w:spacing w:before="0"/>
        <w:jc w:val="right"/>
        <w:rPr>
          <w:i/>
          <w:iCs/>
          <w:sz w:val="20"/>
          <w:lang w:val="en-US"/>
        </w:rPr>
      </w:pPr>
      <w:r w:rsidRPr="002F5199">
        <w:rPr>
          <w:i/>
          <w:iCs/>
          <w:sz w:val="20"/>
          <w:lang w:val="en-US"/>
        </w:rPr>
        <w:t>Electronic Publication</w:t>
      </w:r>
    </w:p>
    <w:p w14:paraId="57F1520B" w14:textId="27F4F73A" w:rsidR="00944B2E" w:rsidRPr="002F5199" w:rsidRDefault="00944B2E" w:rsidP="00944B2E">
      <w:pPr>
        <w:spacing w:before="0"/>
        <w:jc w:val="right"/>
        <w:rPr>
          <w:sz w:val="20"/>
          <w:lang w:val="en-US"/>
        </w:rPr>
      </w:pPr>
      <w:smartTag w:uri="urn:schemas-microsoft-com:office:smarttags" w:element="City">
        <w:smartTag w:uri="urn:schemas-microsoft-com:office:smarttags" w:element="place">
          <w:r w:rsidRPr="002F5199">
            <w:rPr>
              <w:sz w:val="20"/>
              <w:lang w:val="en-US"/>
            </w:rPr>
            <w:t>Geneva</w:t>
          </w:r>
        </w:smartTag>
      </w:smartTag>
      <w:r w:rsidRPr="002F5199">
        <w:rPr>
          <w:sz w:val="20"/>
          <w:lang w:val="en-US"/>
        </w:rPr>
        <w:t>, 20</w:t>
      </w:r>
      <w:r>
        <w:rPr>
          <w:sz w:val="20"/>
          <w:lang w:val="en-US"/>
        </w:rPr>
        <w:t>2</w:t>
      </w:r>
      <w:r w:rsidR="002E1EFA">
        <w:rPr>
          <w:sz w:val="20"/>
          <w:lang w:val="en-US"/>
        </w:rPr>
        <w:t>4</w:t>
      </w:r>
    </w:p>
    <w:p w14:paraId="5FE56050" w14:textId="77777777" w:rsidR="00944B2E" w:rsidRDefault="00944B2E" w:rsidP="00944B2E">
      <w:pPr>
        <w:jc w:val="center"/>
        <w:rPr>
          <w:sz w:val="22"/>
          <w:lang w:val="en-US"/>
        </w:rPr>
      </w:pPr>
    </w:p>
    <w:p w14:paraId="7DACC19D" w14:textId="72528288" w:rsidR="00944B2E" w:rsidRPr="00470E28" w:rsidRDefault="00944B2E" w:rsidP="00944B2E">
      <w:pPr>
        <w:jc w:val="center"/>
        <w:rPr>
          <w:sz w:val="20"/>
          <w:lang w:val="en-US"/>
        </w:rPr>
      </w:pPr>
      <w:r w:rsidRPr="00470E28">
        <w:rPr>
          <w:sz w:val="20"/>
          <w:lang w:val="en-US"/>
        </w:rPr>
        <w:sym w:font="Symbol" w:char="F0E3"/>
      </w:r>
      <w:r w:rsidRPr="00470E28">
        <w:rPr>
          <w:sz w:val="20"/>
          <w:lang w:val="en-US"/>
        </w:rPr>
        <w:t xml:space="preserve"> ITU </w:t>
      </w:r>
      <w:bookmarkStart w:id="1" w:name="iiannee"/>
      <w:bookmarkEnd w:id="1"/>
      <w:r w:rsidRPr="00470E28">
        <w:rPr>
          <w:sz w:val="20"/>
          <w:lang w:val="en-US"/>
        </w:rPr>
        <w:t>20</w:t>
      </w:r>
      <w:r>
        <w:rPr>
          <w:sz w:val="20"/>
          <w:lang w:val="en-US"/>
        </w:rPr>
        <w:t>2</w:t>
      </w:r>
      <w:r w:rsidR="002E1EFA">
        <w:rPr>
          <w:sz w:val="20"/>
          <w:lang w:val="en-US"/>
        </w:rPr>
        <w:t>4</w:t>
      </w:r>
    </w:p>
    <w:p w14:paraId="678C9B18" w14:textId="77777777" w:rsidR="00944B2E" w:rsidRPr="00470E28" w:rsidRDefault="00944B2E" w:rsidP="00944B2E">
      <w:pPr>
        <w:rPr>
          <w:sz w:val="18"/>
          <w:szCs w:val="18"/>
          <w:lang w:val="en-US"/>
        </w:rPr>
      </w:pPr>
      <w:r w:rsidRPr="00470E28">
        <w:rPr>
          <w:sz w:val="18"/>
          <w:szCs w:val="18"/>
          <w:lang w:val="en-US"/>
        </w:rPr>
        <w:t>All rights reserved. No part of thi</w:t>
      </w:r>
      <w:r>
        <w:rPr>
          <w:sz w:val="18"/>
          <w:szCs w:val="18"/>
          <w:lang w:val="en-US"/>
        </w:rPr>
        <w:t xml:space="preserve">s publication may be reproduced, </w:t>
      </w:r>
      <w:r w:rsidRPr="00470E28">
        <w:rPr>
          <w:sz w:val="18"/>
          <w:szCs w:val="18"/>
          <w:lang w:val="en-US"/>
        </w:rPr>
        <w:t xml:space="preserve">by any means </w:t>
      </w:r>
      <w:r>
        <w:rPr>
          <w:sz w:val="18"/>
          <w:szCs w:val="18"/>
          <w:lang w:val="en-US"/>
        </w:rPr>
        <w:t xml:space="preserve">whatsoever, </w:t>
      </w:r>
      <w:r w:rsidRPr="00470E28">
        <w:rPr>
          <w:sz w:val="18"/>
          <w:szCs w:val="18"/>
          <w:lang w:val="en-US"/>
        </w:rPr>
        <w:t xml:space="preserve">without written permission </w:t>
      </w:r>
      <w:r>
        <w:rPr>
          <w:sz w:val="18"/>
          <w:szCs w:val="18"/>
          <w:lang w:val="en-US"/>
        </w:rPr>
        <w:t>of</w:t>
      </w:r>
      <w:r w:rsidRPr="00470E28">
        <w:rPr>
          <w:sz w:val="18"/>
          <w:szCs w:val="18"/>
          <w:lang w:val="en-US"/>
        </w:rPr>
        <w:t xml:space="preserve"> ITU.</w:t>
      </w:r>
    </w:p>
    <w:p w14:paraId="1826D9B0" w14:textId="77777777" w:rsidR="00944B2E" w:rsidRDefault="00944B2E" w:rsidP="00944B2E">
      <w:pPr>
        <w:spacing w:before="160"/>
        <w:rPr>
          <w:i/>
          <w:sz w:val="20"/>
          <w:lang w:val="en-US"/>
        </w:rPr>
        <w:sectPr w:rsidR="00944B2E" w:rsidSect="002058CE">
          <w:headerReference w:type="even" r:id="rId12"/>
          <w:headerReference w:type="default" r:id="rId13"/>
          <w:pgSz w:w="11907" w:h="16834" w:code="9"/>
          <w:pgMar w:top="1418" w:right="1134" w:bottom="1134" w:left="1134" w:header="720" w:footer="482" w:gutter="0"/>
          <w:paperSrc w:first="15" w:other="15"/>
          <w:pgNumType w:fmt="lowerRoman" w:start="2"/>
          <w:cols w:space="720"/>
        </w:sectPr>
      </w:pPr>
    </w:p>
    <w:p w14:paraId="2579F2FB" w14:textId="3DEB14F3" w:rsidR="00944B2E" w:rsidRPr="00B874C6" w:rsidRDefault="00944B2E" w:rsidP="00944B2E">
      <w:pPr>
        <w:pStyle w:val="RecNo"/>
        <w:spacing w:before="0"/>
        <w:rPr>
          <w:lang w:val="en-US"/>
        </w:rPr>
      </w:pPr>
      <w:bookmarkStart w:id="2" w:name="irecnoe"/>
      <w:bookmarkEnd w:id="2"/>
      <w:proofErr w:type="gramStart"/>
      <w:r w:rsidRPr="00BF487A">
        <w:lastRenderedPageBreak/>
        <w:t xml:space="preserve">RECOMMENDATION  </w:t>
      </w:r>
      <w:r w:rsidRPr="00BF487A">
        <w:rPr>
          <w:rStyle w:val="href"/>
          <w:lang w:val="en-US"/>
        </w:rPr>
        <w:t>ITU</w:t>
      </w:r>
      <w:proofErr w:type="gramEnd"/>
      <w:r w:rsidRPr="00BF487A">
        <w:rPr>
          <w:rStyle w:val="href"/>
          <w:lang w:val="en-US"/>
        </w:rPr>
        <w:t xml:space="preserve">-R  </w:t>
      </w:r>
      <w:r>
        <w:rPr>
          <w:rStyle w:val="href"/>
          <w:lang w:val="en-US"/>
        </w:rPr>
        <w:t>M</w:t>
      </w:r>
      <w:r w:rsidRPr="00BF487A">
        <w:rPr>
          <w:rStyle w:val="href"/>
          <w:lang w:val="en-US"/>
        </w:rPr>
        <w:t>.</w:t>
      </w:r>
      <w:r w:rsidR="002E1EFA">
        <w:rPr>
          <w:rStyle w:val="href"/>
          <w:lang w:val="en-US"/>
        </w:rPr>
        <w:t>2162-0</w:t>
      </w:r>
    </w:p>
    <w:p w14:paraId="526B49F2" w14:textId="2C49A6BD" w:rsidR="00944B2E" w:rsidRDefault="002E1EFA" w:rsidP="002E1EFA">
      <w:pPr>
        <w:pStyle w:val="Rectitle"/>
      </w:pPr>
      <w:r w:rsidRPr="00C3336F">
        <w:rPr>
          <w:lang w:eastAsia="zh-CN"/>
        </w:rPr>
        <w:t xml:space="preserve">Technical and operational characteristics of radiolocation systems </w:t>
      </w:r>
      <w:r w:rsidRPr="00C3336F">
        <w:rPr>
          <w:lang w:eastAsia="zh-CN"/>
        </w:rPr>
        <w:br/>
        <w:t>operating in the frequency range 92-100 GHz and radionavigation</w:t>
      </w:r>
      <w:r w:rsidRPr="00C3336F">
        <w:rPr>
          <w:lang w:eastAsia="zh-CN"/>
        </w:rPr>
        <w:br/>
        <w:t>systems operating in the frequency range 95-100 GHz</w:t>
      </w:r>
    </w:p>
    <w:p w14:paraId="23A3D3C1" w14:textId="77777777" w:rsidR="002E1EFA" w:rsidRPr="00C3336F" w:rsidRDefault="002E1EFA" w:rsidP="002E1EFA">
      <w:pPr>
        <w:pStyle w:val="Recdate"/>
      </w:pPr>
      <w:r w:rsidRPr="00C3336F">
        <w:t>(</w:t>
      </w:r>
      <w:r>
        <w:t>2023</w:t>
      </w:r>
      <w:r w:rsidRPr="00C3336F">
        <w:t>)</w:t>
      </w:r>
    </w:p>
    <w:p w14:paraId="5EFF458A" w14:textId="77777777" w:rsidR="002E1EFA" w:rsidRPr="00D52CFC" w:rsidRDefault="002E1EFA" w:rsidP="00174363">
      <w:pPr>
        <w:pStyle w:val="HeadingSum"/>
        <w:rPr>
          <w:lang w:val="en-GB"/>
        </w:rPr>
      </w:pPr>
      <w:r w:rsidRPr="00D52CFC">
        <w:rPr>
          <w:lang w:val="en-GB"/>
        </w:rPr>
        <w:t>Scope</w:t>
      </w:r>
    </w:p>
    <w:p w14:paraId="021BA258" w14:textId="77777777" w:rsidR="002E1EFA" w:rsidRPr="00D52CFC" w:rsidRDefault="002E1EFA" w:rsidP="00174363">
      <w:pPr>
        <w:pStyle w:val="Summary"/>
        <w:rPr>
          <w:lang w:val="en-GB"/>
        </w:rPr>
      </w:pPr>
      <w:r w:rsidRPr="00D52CFC">
        <w:rPr>
          <w:lang w:val="en-GB"/>
        </w:rPr>
        <w:t>This Recommendation contains the technical and operational characteristics of the radiolocation and radionavigation systems operating in the frequency range 92-100 GHz. The parameters are intended to be used as a guideline in analysing compatibility between radars operating in the radiolocation service or in the radionavigation service with systems in other services.</w:t>
      </w:r>
    </w:p>
    <w:p w14:paraId="792FA9F6" w14:textId="77777777" w:rsidR="002E1EFA" w:rsidRPr="00C3336F" w:rsidRDefault="002E1EFA" w:rsidP="002E1EFA">
      <w:pPr>
        <w:pStyle w:val="Headingb"/>
      </w:pPr>
      <w:r w:rsidRPr="00C3336F">
        <w:t>Keywords</w:t>
      </w:r>
    </w:p>
    <w:p w14:paraId="349831B7" w14:textId="77777777" w:rsidR="002E1EFA" w:rsidRPr="00C3336F" w:rsidRDefault="002E1EFA" w:rsidP="002E1EFA">
      <w:r w:rsidRPr="00C3336F">
        <w:t>Radar, characteristics</w:t>
      </w:r>
    </w:p>
    <w:p w14:paraId="4DB800E3" w14:textId="77777777" w:rsidR="002E1EFA" w:rsidRPr="00C3336F" w:rsidRDefault="002E1EFA" w:rsidP="002E1EFA">
      <w:pPr>
        <w:pStyle w:val="Headingb"/>
      </w:pPr>
      <w:r w:rsidRPr="00C3336F">
        <w:t>Abbreviations/Glossary</w:t>
      </w:r>
    </w:p>
    <w:p w14:paraId="2706E247" w14:textId="77777777" w:rsidR="002E1EFA" w:rsidRPr="00C3336F" w:rsidRDefault="002E1EFA" w:rsidP="00174363">
      <w:pPr>
        <w:tabs>
          <w:tab w:val="clear" w:pos="794"/>
        </w:tabs>
      </w:pPr>
      <w:r w:rsidRPr="00C3336F">
        <w:t>EESS</w:t>
      </w:r>
      <w:r w:rsidRPr="00C3336F">
        <w:tab/>
        <w:t>Earth exploration-satellite service</w:t>
      </w:r>
    </w:p>
    <w:p w14:paraId="4E238127" w14:textId="77777777" w:rsidR="002E1EFA" w:rsidRPr="00C3336F" w:rsidRDefault="002E1EFA" w:rsidP="00174363">
      <w:pPr>
        <w:tabs>
          <w:tab w:val="clear" w:pos="794"/>
        </w:tabs>
      </w:pPr>
      <w:r w:rsidRPr="00C3336F">
        <w:t>FMCW</w:t>
      </w:r>
      <w:r w:rsidRPr="00C3336F">
        <w:tab/>
        <w:t>Frequency modulated carrier wave</w:t>
      </w:r>
    </w:p>
    <w:p w14:paraId="431E9A52" w14:textId="77777777" w:rsidR="002E1EFA" w:rsidRPr="00C3336F" w:rsidRDefault="002E1EFA" w:rsidP="00174363">
      <w:pPr>
        <w:tabs>
          <w:tab w:val="clear" w:pos="794"/>
        </w:tabs>
      </w:pPr>
      <w:r w:rsidRPr="00C3336F">
        <w:t>FOD</w:t>
      </w:r>
      <w:r w:rsidRPr="00C3336F">
        <w:tab/>
        <w:t>Foreign object debris</w:t>
      </w:r>
    </w:p>
    <w:p w14:paraId="08131DE0" w14:textId="43490077" w:rsidR="002E1EFA" w:rsidRPr="00C3336F" w:rsidRDefault="002E1EFA" w:rsidP="00174363">
      <w:pPr>
        <w:tabs>
          <w:tab w:val="clear" w:pos="794"/>
        </w:tabs>
      </w:pPr>
      <w:r w:rsidRPr="00C3336F">
        <w:rPr>
          <w:i/>
          <w:iCs/>
        </w:rPr>
        <w:t>I</w:t>
      </w:r>
      <w:r w:rsidRPr="00A04BA7">
        <w:t>/</w:t>
      </w:r>
      <w:r w:rsidRPr="00C3336F">
        <w:rPr>
          <w:i/>
          <w:iCs/>
        </w:rPr>
        <w:t>N</w:t>
      </w:r>
      <w:r w:rsidRPr="00C3336F">
        <w:tab/>
      </w:r>
      <w:r w:rsidR="00174363">
        <w:t>I</w:t>
      </w:r>
      <w:r w:rsidRPr="00C3336F">
        <w:t>nterference-to-noise ratio</w:t>
      </w:r>
    </w:p>
    <w:p w14:paraId="606DC4EF" w14:textId="77777777" w:rsidR="002E1EFA" w:rsidRPr="00C3336F" w:rsidRDefault="002E1EFA" w:rsidP="00174363">
      <w:pPr>
        <w:tabs>
          <w:tab w:val="clear" w:pos="794"/>
        </w:tabs>
      </w:pPr>
      <w:r w:rsidRPr="00C3336F">
        <w:t>RR</w:t>
      </w:r>
      <w:r w:rsidRPr="00C3336F">
        <w:tab/>
        <w:t>Radio Regulations</w:t>
      </w:r>
    </w:p>
    <w:p w14:paraId="6E28E541" w14:textId="77777777" w:rsidR="002E1EFA" w:rsidRPr="00C3336F" w:rsidRDefault="002E1EFA" w:rsidP="002E1EFA">
      <w:pPr>
        <w:pStyle w:val="Headingb"/>
      </w:pPr>
      <w:r w:rsidRPr="00C3336F">
        <w:t>Related ITU Recommendations and Reports</w:t>
      </w:r>
    </w:p>
    <w:p w14:paraId="31EFE60D" w14:textId="77777777" w:rsidR="002E1EFA" w:rsidRPr="00174363" w:rsidRDefault="002E1EFA" w:rsidP="00174363">
      <w:pPr>
        <w:pStyle w:val="Reftext"/>
      </w:pPr>
      <w:r w:rsidRPr="00174363">
        <w:rPr>
          <w:shd w:val="clear" w:color="auto" w:fill="FFFFFF"/>
        </w:rPr>
        <w:t xml:space="preserve">Recommendation </w:t>
      </w:r>
      <w:r w:rsidRPr="00174363">
        <w:rPr>
          <w:rStyle w:val="Hyperlink"/>
          <w:color w:val="auto"/>
          <w:u w:val="none"/>
        </w:rPr>
        <w:t>ITU</w:t>
      </w:r>
      <w:r w:rsidRPr="00174363">
        <w:rPr>
          <w:rStyle w:val="Hyperlink"/>
          <w:color w:val="auto"/>
          <w:u w:val="none"/>
        </w:rPr>
        <w:noBreakHyphen/>
        <w:t xml:space="preserve">R </w:t>
      </w:r>
      <w:hyperlink r:id="rId14" w:history="1">
        <w:r w:rsidRPr="00174363">
          <w:rPr>
            <w:rStyle w:val="Hyperlink"/>
            <w:color w:val="auto"/>
            <w:u w:val="none"/>
          </w:rPr>
          <w:t>F.699</w:t>
        </w:r>
      </w:hyperlink>
      <w:r w:rsidRPr="00174363">
        <w:t xml:space="preserve"> – </w:t>
      </w:r>
      <w:r w:rsidRPr="00174363">
        <w:rPr>
          <w:shd w:val="clear" w:color="auto" w:fill="FFFFFF"/>
        </w:rPr>
        <w:t>Reference radiation patterns for fixed wireless system antennas for use in coordination studies and interference assessment in the frequency range from 100 MHz to 86 GHz</w:t>
      </w:r>
    </w:p>
    <w:p w14:paraId="14FD9F64" w14:textId="77777777" w:rsidR="00174363" w:rsidRPr="00174363" w:rsidRDefault="00174363" w:rsidP="00174363">
      <w:pPr>
        <w:pStyle w:val="Reftext"/>
      </w:pPr>
      <w:r w:rsidRPr="00174363">
        <w:rPr>
          <w:shd w:val="clear" w:color="auto" w:fill="FFFFFF"/>
        </w:rPr>
        <w:t xml:space="preserve">Recommendation </w:t>
      </w:r>
      <w:hyperlink r:id="rId15" w:history="1">
        <w:r w:rsidRPr="00174363">
          <w:rPr>
            <w:rStyle w:val="Hyperlink"/>
            <w:color w:val="auto"/>
            <w:u w:val="none"/>
          </w:rPr>
          <w:t>ITU</w:t>
        </w:r>
        <w:r w:rsidRPr="00174363">
          <w:rPr>
            <w:rStyle w:val="Hyperlink"/>
            <w:color w:val="auto"/>
            <w:u w:val="none"/>
          </w:rPr>
          <w:noBreakHyphen/>
          <w:t>R M.1851</w:t>
        </w:r>
      </w:hyperlink>
      <w:r w:rsidRPr="00174363">
        <w:t xml:space="preserve"> – </w:t>
      </w:r>
      <w:r w:rsidRPr="00174363">
        <w:rPr>
          <w:rStyle w:val="Hyperlink"/>
          <w:color w:val="auto"/>
          <w:u w:val="none"/>
        </w:rPr>
        <w:t>Mathematical models for radiodetermination radar systems antenna patterns for use in interference analyses</w:t>
      </w:r>
    </w:p>
    <w:p w14:paraId="5B5948E1" w14:textId="4CB03F40" w:rsidR="002E1EFA" w:rsidRPr="00174363" w:rsidRDefault="002E1EFA" w:rsidP="00174363">
      <w:pPr>
        <w:pStyle w:val="Reftext"/>
      </w:pPr>
      <w:r w:rsidRPr="00174363">
        <w:rPr>
          <w:shd w:val="clear" w:color="auto" w:fill="FFFFFF"/>
        </w:rPr>
        <w:t xml:space="preserve">Recommendation </w:t>
      </w:r>
      <w:r w:rsidRPr="00174363">
        <w:rPr>
          <w:rStyle w:val="Hyperlink"/>
          <w:color w:val="auto"/>
          <w:u w:val="none"/>
        </w:rPr>
        <w:t>ITU</w:t>
      </w:r>
      <w:r w:rsidRPr="00174363">
        <w:rPr>
          <w:rStyle w:val="Hyperlink"/>
          <w:color w:val="auto"/>
          <w:u w:val="none"/>
        </w:rPr>
        <w:noBreakHyphen/>
        <w:t xml:space="preserve">R </w:t>
      </w:r>
      <w:hyperlink r:id="rId16" w:history="1">
        <w:r w:rsidRPr="00174363">
          <w:rPr>
            <w:rStyle w:val="Hyperlink"/>
            <w:color w:val="auto"/>
            <w:u w:val="none"/>
          </w:rPr>
          <w:t>M.1461</w:t>
        </w:r>
      </w:hyperlink>
      <w:r w:rsidRPr="00174363">
        <w:t xml:space="preserve"> – Procedures for determining the potential for interference between radars operating in the radiodetermination service and systems in other services</w:t>
      </w:r>
    </w:p>
    <w:p w14:paraId="0B4DB682" w14:textId="77777777" w:rsidR="002E1EFA" w:rsidRPr="00174363" w:rsidRDefault="002E1EFA" w:rsidP="00174363">
      <w:pPr>
        <w:pStyle w:val="Reftext"/>
        <w:rPr>
          <w:i/>
          <w:iCs/>
        </w:rPr>
      </w:pPr>
      <w:r w:rsidRPr="00174363">
        <w:rPr>
          <w:shd w:val="clear" w:color="auto" w:fill="FFFFFF"/>
        </w:rPr>
        <w:t xml:space="preserve">Recommendation </w:t>
      </w:r>
      <w:r w:rsidRPr="00174363">
        <w:rPr>
          <w:rStyle w:val="Hyperlink"/>
          <w:color w:val="auto"/>
          <w:u w:val="none"/>
        </w:rPr>
        <w:t>ITU</w:t>
      </w:r>
      <w:r w:rsidRPr="00174363">
        <w:rPr>
          <w:rStyle w:val="Hyperlink"/>
          <w:color w:val="auto"/>
          <w:u w:val="none"/>
        </w:rPr>
        <w:noBreakHyphen/>
        <w:t xml:space="preserve">R </w:t>
      </w:r>
      <w:hyperlink r:id="rId17" w:history="1">
        <w:r w:rsidRPr="00174363">
          <w:rPr>
            <w:rStyle w:val="Hyperlink"/>
            <w:color w:val="auto"/>
            <w:u w:val="none"/>
          </w:rPr>
          <w:t>M.1466</w:t>
        </w:r>
      </w:hyperlink>
      <w:r w:rsidRPr="00174363">
        <w:t xml:space="preserve"> – Characteristics of and protection criteria for radars operating in the radionavigation service in the frequency band 31.8-33.4 GHz</w:t>
      </w:r>
    </w:p>
    <w:p w14:paraId="4802908F" w14:textId="77777777" w:rsidR="002E1EFA" w:rsidRPr="00C3336F" w:rsidRDefault="002E1EFA" w:rsidP="002E1EFA">
      <w:pPr>
        <w:pStyle w:val="Normalaftertitle"/>
        <w:keepNext/>
      </w:pPr>
      <w:r w:rsidRPr="00C3336F">
        <w:t>The ITU Radiocommunication Assembly,</w:t>
      </w:r>
    </w:p>
    <w:p w14:paraId="2570A32E" w14:textId="77777777" w:rsidR="002E1EFA" w:rsidRPr="00C3336F" w:rsidRDefault="002E1EFA" w:rsidP="002E1EFA">
      <w:pPr>
        <w:pStyle w:val="Call"/>
      </w:pPr>
      <w:r w:rsidRPr="00C3336F">
        <w:t>considering</w:t>
      </w:r>
    </w:p>
    <w:p w14:paraId="6D30DE65" w14:textId="77777777" w:rsidR="002E1EFA" w:rsidRPr="00C3336F" w:rsidRDefault="002E1EFA" w:rsidP="002E1EFA">
      <w:r w:rsidRPr="00C3336F">
        <w:rPr>
          <w:i/>
          <w:iCs/>
        </w:rPr>
        <w:t>a)</w:t>
      </w:r>
      <w:r w:rsidRPr="00C3336F">
        <w:tab/>
        <w:t>that antenna, signal propagation, target detection and large necessary bandwidth characteristics of radar to achieve their functions are optimum in certain frequency bands;</w:t>
      </w:r>
    </w:p>
    <w:p w14:paraId="06D0BBDC" w14:textId="77777777" w:rsidR="002E1EFA" w:rsidRPr="00C3336F" w:rsidRDefault="002E1EFA" w:rsidP="002E1EFA">
      <w:r w:rsidRPr="00C3336F">
        <w:rPr>
          <w:i/>
          <w:iCs/>
        </w:rPr>
        <w:t>b)</w:t>
      </w:r>
      <w:r w:rsidRPr="00C3336F">
        <w:tab/>
        <w:t>that the technical characteristics of radars operating in the radiolocation and radionavigation services are determined by the mission of the system and vary widely even within a frequency band;</w:t>
      </w:r>
    </w:p>
    <w:p w14:paraId="10C3A172" w14:textId="77777777" w:rsidR="002E1EFA" w:rsidRPr="00C3336F" w:rsidRDefault="002E1EFA" w:rsidP="002E1EFA">
      <w:r w:rsidRPr="00C3336F">
        <w:rPr>
          <w:i/>
          <w:iCs/>
        </w:rPr>
        <w:t>c)</w:t>
      </w:r>
      <w:r w:rsidRPr="00C3336F">
        <w:tab/>
        <w:t>that representative technical and operational characteristics of radars operating in the radiolocation and radionavigation services are required to determine, if necessary, the feasibility of introducing new types of systems into frequency bands allocated to the radiolocation and radionavigation services,</w:t>
      </w:r>
    </w:p>
    <w:p w14:paraId="3C154092" w14:textId="77777777" w:rsidR="002E1EFA" w:rsidRPr="00C3336F" w:rsidRDefault="002E1EFA" w:rsidP="002E1EFA">
      <w:pPr>
        <w:pStyle w:val="Call"/>
      </w:pPr>
      <w:r w:rsidRPr="00C3336F">
        <w:lastRenderedPageBreak/>
        <w:t>recognizing</w:t>
      </w:r>
    </w:p>
    <w:p w14:paraId="165AF6AF" w14:textId="77777777" w:rsidR="002E1EFA" w:rsidRPr="00C3336F" w:rsidRDefault="002E1EFA" w:rsidP="002E1EFA">
      <w:r w:rsidRPr="00C3336F">
        <w:rPr>
          <w:i/>
          <w:iCs/>
        </w:rPr>
        <w:t>a)</w:t>
      </w:r>
      <w:r w:rsidRPr="00C3336F">
        <w:tab/>
        <w:t xml:space="preserve">that No. </w:t>
      </w:r>
      <w:r w:rsidRPr="00C3336F">
        <w:rPr>
          <w:rStyle w:val="Artref"/>
          <w:b/>
          <w:bCs/>
        </w:rPr>
        <w:t>5.554</w:t>
      </w:r>
      <w:r w:rsidRPr="00C3336F">
        <w:t xml:space="preserve"> of the Radio Regulations (RR) states that in the band 95-100 GHz, satellite links connecting land stations at specified fixed points are also authorized when used in conjunction with the mobile-satellite service or the radionavigation-satellite service;</w:t>
      </w:r>
    </w:p>
    <w:p w14:paraId="3AB662A7" w14:textId="77777777" w:rsidR="002E1EFA" w:rsidRPr="00C3336F" w:rsidRDefault="002E1EFA" w:rsidP="002E1EFA">
      <w:r w:rsidRPr="00C3336F">
        <w:rPr>
          <w:i/>
          <w:iCs/>
        </w:rPr>
        <w:t>b)</w:t>
      </w:r>
      <w:r w:rsidRPr="00C3336F">
        <w:tab/>
        <w:t>that the frequency band 92-94 GHz is allocated to radio astronomy on a primary basis;</w:t>
      </w:r>
    </w:p>
    <w:p w14:paraId="01F37AA9" w14:textId="77777777" w:rsidR="002E1EFA" w:rsidRPr="00C3336F" w:rsidRDefault="002E1EFA" w:rsidP="002E1EFA">
      <w:r w:rsidRPr="00C3336F">
        <w:rPr>
          <w:i/>
        </w:rPr>
        <w:t>c)</w:t>
      </w:r>
      <w:r w:rsidRPr="00C3336F">
        <w:tab/>
        <w:t xml:space="preserve">that the frequency band 94-94.1 GHz is allocated to the </w:t>
      </w:r>
      <w:bookmarkStart w:id="3" w:name="_Hlk119934183"/>
      <w:r w:rsidRPr="00C3336F">
        <w:t>Earth exploration-satellite (active) service</w:t>
      </w:r>
      <w:bookmarkEnd w:id="3"/>
      <w:r w:rsidRPr="00C3336F">
        <w:t xml:space="preserve"> (EESS), space research (active) service, radiolocation service on a primary basis and radio astronomy on a secondary basis;</w:t>
      </w:r>
    </w:p>
    <w:p w14:paraId="74B55EA3" w14:textId="77777777" w:rsidR="002E1EFA" w:rsidRPr="00C3336F" w:rsidRDefault="002E1EFA" w:rsidP="002E1EFA">
      <w:r w:rsidRPr="00C3336F">
        <w:rPr>
          <w:i/>
          <w:iCs/>
        </w:rPr>
        <w:t>d)</w:t>
      </w:r>
      <w:r w:rsidRPr="00C3336F">
        <w:tab/>
        <w:t>that the use of the band 94-94.1 GHz by the EESS (active) and space research (active) service is limited to spaceborne cloud radars;</w:t>
      </w:r>
    </w:p>
    <w:p w14:paraId="6CFC8ABA" w14:textId="77777777" w:rsidR="002E1EFA" w:rsidRPr="00C3336F" w:rsidRDefault="002E1EFA" w:rsidP="002E1EFA">
      <w:r w:rsidRPr="00C3336F">
        <w:rPr>
          <w:i/>
          <w:iCs/>
        </w:rPr>
        <w:t>e)</w:t>
      </w:r>
      <w:r w:rsidRPr="00C3336F">
        <w:tab/>
        <w:t>that the frequency band 94.1-95 GHz is allocated to the fixed service, mobile service, radio astronomy, radiolocation services on a primary basis;</w:t>
      </w:r>
    </w:p>
    <w:p w14:paraId="2F62E78D" w14:textId="77777777" w:rsidR="002E1EFA" w:rsidRPr="00C3336F" w:rsidRDefault="002E1EFA" w:rsidP="002E1EFA">
      <w:r w:rsidRPr="00C3336F">
        <w:rPr>
          <w:i/>
          <w:iCs/>
        </w:rPr>
        <w:t>f)</w:t>
      </w:r>
      <w:r w:rsidRPr="00C3336F">
        <w:tab/>
        <w:t>that the frequency band 95-100 GHz is allocated to the fixed service, mobile service, radio astronomy, radiolocation, radionavigation and radionavigation-satellite services on a primary basis;</w:t>
      </w:r>
    </w:p>
    <w:p w14:paraId="0059C7F2" w14:textId="77777777" w:rsidR="002E1EFA" w:rsidRPr="00C3336F" w:rsidRDefault="002E1EFA" w:rsidP="002E1EFA">
      <w:r w:rsidRPr="00C3336F">
        <w:rPr>
          <w:i/>
        </w:rPr>
        <w:t>g)</w:t>
      </w:r>
      <w:r w:rsidRPr="00C3336F">
        <w:tab/>
        <w:t xml:space="preserve">that RR No. </w:t>
      </w:r>
      <w:r w:rsidRPr="00C3336F">
        <w:rPr>
          <w:b/>
        </w:rPr>
        <w:t>5.149</w:t>
      </w:r>
      <w:r w:rsidRPr="00C3336F">
        <w:t xml:space="preserve"> applies in the frequency bands 92-94</w:t>
      </w:r>
      <w:r w:rsidRPr="00C3336F" w:rsidDel="003C7578">
        <w:t xml:space="preserve"> </w:t>
      </w:r>
      <w:r w:rsidRPr="00C3336F">
        <w:t>GHz and 94.1-100 GHz, in which “the administrations are urged to take all practicable steps to protect the radio astronomy service from harmful interference. Emissions from spaceborne or airborne stations can be particularly serious sources of interference to the radio astronomy service”;</w:t>
      </w:r>
    </w:p>
    <w:p w14:paraId="0F58397A" w14:textId="7B8790AA" w:rsidR="002E1EFA" w:rsidRPr="00C3336F" w:rsidRDefault="002E1EFA" w:rsidP="002E1EFA">
      <w:pPr>
        <w:rPr>
          <w:i/>
        </w:rPr>
      </w:pPr>
      <w:r w:rsidRPr="00C3336F">
        <w:rPr>
          <w:i/>
        </w:rPr>
        <w:t>h)</w:t>
      </w:r>
      <w:r w:rsidRPr="00C3336F">
        <w:rPr>
          <w:i/>
        </w:rPr>
        <w:tab/>
      </w:r>
      <w:r w:rsidRPr="00C3336F">
        <w:t xml:space="preserve">that RR No. </w:t>
      </w:r>
      <w:r w:rsidRPr="00C3336F">
        <w:rPr>
          <w:b/>
        </w:rPr>
        <w:t>5.340</w:t>
      </w:r>
      <w:r w:rsidRPr="00C3336F">
        <w:t>, relative to the passive band in the frequency bands 86-92 GHz and 100</w:t>
      </w:r>
      <w:r w:rsidR="00BD7ED9">
        <w:noBreakHyphen/>
      </w:r>
      <w:r w:rsidRPr="00C3336F">
        <w:t>102 GHz in which all emissions are prohibited, applies,</w:t>
      </w:r>
    </w:p>
    <w:p w14:paraId="46A1B764" w14:textId="77777777" w:rsidR="002E1EFA" w:rsidRPr="00C3336F" w:rsidRDefault="002E1EFA" w:rsidP="002E1EFA">
      <w:pPr>
        <w:pStyle w:val="Call"/>
      </w:pPr>
      <w:r w:rsidRPr="00C3336F">
        <w:t>noting</w:t>
      </w:r>
    </w:p>
    <w:p w14:paraId="450556C5" w14:textId="77777777" w:rsidR="002E1EFA" w:rsidRPr="00C3336F" w:rsidRDefault="002E1EFA" w:rsidP="002E1EFA">
      <w:r w:rsidRPr="00C3336F">
        <w:t>that Recommendation ITU</w:t>
      </w:r>
      <w:r w:rsidRPr="00C3336F">
        <w:noBreakHyphen/>
        <w:t>R M.1461 is also used as a guideline in analysing the compatibility between radars operating in the radiodetermination service and other services to which the frequency band is allocated,</w:t>
      </w:r>
    </w:p>
    <w:p w14:paraId="78DE8EA4" w14:textId="77777777" w:rsidR="002E1EFA" w:rsidRPr="00C3336F" w:rsidRDefault="002E1EFA" w:rsidP="002E1EFA">
      <w:pPr>
        <w:pStyle w:val="Call"/>
      </w:pPr>
      <w:r w:rsidRPr="00C3336F">
        <w:t>recommends</w:t>
      </w:r>
    </w:p>
    <w:p w14:paraId="0D1329EF" w14:textId="77777777" w:rsidR="002E1EFA" w:rsidRPr="00C3336F" w:rsidRDefault="002E1EFA" w:rsidP="002E1EFA">
      <w:r w:rsidRPr="00C3336F">
        <w:t>1</w:t>
      </w:r>
      <w:r w:rsidRPr="00C3336F">
        <w:tab/>
        <w:t>that the technical and operational characteristics and protection criteria of the radiolocation and radionavigation systems described in the annex should be considered representative of those operating in the frequency range 92-100 GHz;</w:t>
      </w:r>
    </w:p>
    <w:p w14:paraId="333C6F25" w14:textId="77777777" w:rsidR="002E1EFA" w:rsidRPr="00C3336F" w:rsidRDefault="002E1EFA" w:rsidP="002E1EFA">
      <w:r w:rsidRPr="00C3336F">
        <w:rPr>
          <w:bCs/>
        </w:rPr>
        <w:t>2</w:t>
      </w:r>
      <w:r w:rsidRPr="00C3336F">
        <w:tab/>
        <w:t xml:space="preserve">when conducting sharing and compatibility studies the characteristics contained in the Annex should be considered. </w:t>
      </w:r>
    </w:p>
    <w:p w14:paraId="3080B68F" w14:textId="77777777" w:rsidR="002E1EFA" w:rsidRPr="00C3336F" w:rsidRDefault="002E1EFA" w:rsidP="002E1EFA"/>
    <w:p w14:paraId="54E856CD" w14:textId="77777777" w:rsidR="002E1EFA" w:rsidRPr="00C3336F" w:rsidRDefault="002E1EFA" w:rsidP="002E1EFA"/>
    <w:p w14:paraId="7056E1EB" w14:textId="77777777" w:rsidR="002E1EFA" w:rsidRPr="00835BEA" w:rsidRDefault="002E1EFA" w:rsidP="002E1EFA">
      <w:pPr>
        <w:pStyle w:val="AnnexNoTitle"/>
        <w:rPr>
          <w:rFonts w:eastAsia="SimSun"/>
        </w:rPr>
      </w:pPr>
      <w:r w:rsidRPr="00835BEA">
        <w:rPr>
          <w:rFonts w:eastAsia="SimSun"/>
        </w:rPr>
        <w:t>Annex</w:t>
      </w:r>
      <w:r>
        <w:rPr>
          <w:rFonts w:eastAsia="SimSun"/>
        </w:rPr>
        <w:br/>
      </w:r>
      <w:r>
        <w:rPr>
          <w:rFonts w:eastAsia="SimSun"/>
        </w:rPr>
        <w:br/>
      </w:r>
      <w:r w:rsidRPr="00C3336F">
        <w:t>Technical and operational characteristics of radiolocation and radionavigation systems operating in the frequency range 92-100 GHz</w:t>
      </w:r>
    </w:p>
    <w:p w14:paraId="5025E058" w14:textId="77777777" w:rsidR="002E1EFA" w:rsidRPr="00C3336F" w:rsidRDefault="002E1EFA" w:rsidP="002E1EFA">
      <w:pPr>
        <w:pStyle w:val="Heading1"/>
      </w:pPr>
      <w:r w:rsidRPr="00C3336F">
        <w:t>1</w:t>
      </w:r>
      <w:r w:rsidRPr="00C3336F">
        <w:tab/>
        <w:t>Introduction</w:t>
      </w:r>
    </w:p>
    <w:p w14:paraId="581C6011" w14:textId="77777777" w:rsidR="002E1EFA" w:rsidRPr="00C3336F" w:rsidRDefault="002E1EFA" w:rsidP="002E1EFA">
      <w:r w:rsidRPr="00C3336F">
        <w:t>Different types of radars operate in the frequency range 92-100 GHz. Their operational and technical characteristics are described in the following paragraphs.</w:t>
      </w:r>
    </w:p>
    <w:p w14:paraId="539E4CAF" w14:textId="77777777" w:rsidR="002E1EFA" w:rsidRPr="00C3336F" w:rsidRDefault="002E1EFA" w:rsidP="002E1EFA">
      <w:pPr>
        <w:pStyle w:val="Heading1"/>
      </w:pPr>
      <w:r w:rsidRPr="00C3336F">
        <w:lastRenderedPageBreak/>
        <w:t>2</w:t>
      </w:r>
      <w:r w:rsidRPr="00C3336F">
        <w:tab/>
        <w:t>Characteristics of radars in the 92-100 GHz range</w:t>
      </w:r>
    </w:p>
    <w:p w14:paraId="7AF0AD9D" w14:textId="338D6E16" w:rsidR="002E1EFA" w:rsidRPr="00C3336F" w:rsidRDefault="002E1EFA" w:rsidP="002E1EFA">
      <w:r w:rsidRPr="00C3336F">
        <w:t xml:space="preserve">Representative characteristics of radiolocation systems in the range 92-100 GHz are provided in the following sections. The information presented in this </w:t>
      </w:r>
      <w:r w:rsidR="00BD7ED9">
        <w:t>A</w:t>
      </w:r>
      <w:r w:rsidRPr="00C3336F">
        <w:t>nnex is sufficient for general calculations to assess the compatibility between these radars and other systems.</w:t>
      </w:r>
    </w:p>
    <w:p w14:paraId="7E414A48" w14:textId="13AD5444" w:rsidR="002E1EFA" w:rsidRPr="00C3336F" w:rsidRDefault="002E1EFA" w:rsidP="002E1EFA">
      <w:pPr>
        <w:pStyle w:val="Heading2"/>
      </w:pPr>
      <w:r w:rsidRPr="00C3336F">
        <w:t>2.1</w:t>
      </w:r>
      <w:r w:rsidRPr="00C3336F">
        <w:tab/>
        <w:t>Ground weather radars at 94-100 GHz</w:t>
      </w:r>
    </w:p>
    <w:p w14:paraId="29CB9BE0" w14:textId="77777777" w:rsidR="002E1EFA" w:rsidRPr="00C3336F" w:rsidRDefault="002E1EFA" w:rsidP="002E1EFA">
      <w:r w:rsidRPr="00C3336F">
        <w:t>The frequency range 94-100 GHz provides appropriate characteristics that can be used for dedicated study of clouds and fog. These radars use a low peak power transmitter and frequency modulated continuous wave technology. These radars, in vertical operation, provide access to the vertical distribution of clouds and the sedimentation velocity of hydrometeors and measure the energy backscattered by these hydrometeors. This energy can be related to the amount of water contained in the cloud (liquid and ice). The Doppler capability of these radars offers the possibility to measure the speed of hydrometeors along the line of sight.</w:t>
      </w:r>
    </w:p>
    <w:p w14:paraId="0327B3A0" w14:textId="41E8BCE8" w:rsidR="002E1EFA" w:rsidRPr="00C3336F" w:rsidRDefault="002E1EFA" w:rsidP="002E1EFA">
      <w:r w:rsidRPr="00C3336F">
        <w:t>A large variety of meteorological conditions and cloud types can then be observed, including low clouds, fog, cirrus, and liquid precipitation. For example, a set up based on a vertical resolution of 25 m, an integration time sets to 3 s (with a maximum range of 12 km), and a Nyquist velocity of 5 m s</w:t>
      </w:r>
      <w:r w:rsidRPr="00C3336F">
        <w:rPr>
          <w:vertAlign w:val="superscript"/>
        </w:rPr>
        <w:t>−1</w:t>
      </w:r>
      <w:r w:rsidRPr="00C3336F">
        <w:t xml:space="preserve">, provides a capability of continuously detection of all types of clouds with its sensitivity of about </w:t>
      </w:r>
      <w:r w:rsidR="00BD7ED9">
        <w:t>−</w:t>
      </w:r>
      <w:r w:rsidRPr="00C3336F">
        <w:t xml:space="preserve">44 </w:t>
      </w:r>
      <w:proofErr w:type="spellStart"/>
      <w:r w:rsidRPr="00C3336F">
        <w:t>dB</w:t>
      </w:r>
      <w:r w:rsidRPr="00C3336F">
        <w:rPr>
          <w:iCs/>
        </w:rPr>
        <w:t>z</w:t>
      </w:r>
      <w:proofErr w:type="spellEnd"/>
      <w:r w:rsidRPr="00C3336F">
        <w:t xml:space="preserve"> at 1 km for an uninterrupted period of time.</w:t>
      </w:r>
    </w:p>
    <w:p w14:paraId="2522AD09" w14:textId="77777777" w:rsidR="002E1EFA" w:rsidRPr="00C3336F" w:rsidRDefault="002E1EFA" w:rsidP="002E1EFA">
      <w:r w:rsidRPr="00C3336F">
        <w:t>Based on their characteristics and their detection capabilities, these radars are often deployed in the vicinity of an airport and offer important collected data for air traffic.</w:t>
      </w:r>
    </w:p>
    <w:p w14:paraId="3E54F6AF" w14:textId="583B58C7" w:rsidR="002E1EFA" w:rsidRPr="00C3336F" w:rsidRDefault="00BD7ED9" w:rsidP="002E1EFA">
      <w:pPr>
        <w:pStyle w:val="TableNo"/>
      </w:pPr>
      <w:r w:rsidRPr="00C3336F">
        <w:t xml:space="preserve">TABLE </w:t>
      </w:r>
      <w:r w:rsidR="002E1EFA" w:rsidRPr="00C3336F">
        <w:t>1</w:t>
      </w:r>
    </w:p>
    <w:p w14:paraId="5C885BD5" w14:textId="77777777" w:rsidR="002E1EFA" w:rsidRPr="00C3336F" w:rsidRDefault="002E1EFA" w:rsidP="002E1EFA">
      <w:pPr>
        <w:pStyle w:val="Tabletitle"/>
      </w:pPr>
      <w:r w:rsidRPr="00C3336F">
        <w:t>Characteristics of radars in the 94-100 GHz range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8"/>
        <w:gridCol w:w="4521"/>
      </w:tblGrid>
      <w:tr w:rsidR="002E1EFA" w:rsidRPr="00C3336F" w14:paraId="79F60858" w14:textId="77777777" w:rsidTr="00BD7ED9">
        <w:trPr>
          <w:cantSplit/>
          <w:tblHeader/>
          <w:jc w:val="center"/>
        </w:trPr>
        <w:tc>
          <w:tcPr>
            <w:tcW w:w="5118" w:type="dxa"/>
            <w:tcBorders>
              <w:top w:val="single" w:sz="4" w:space="0" w:color="auto"/>
              <w:left w:val="single" w:sz="4" w:space="0" w:color="auto"/>
              <w:bottom w:val="single" w:sz="4" w:space="0" w:color="auto"/>
              <w:right w:val="single" w:sz="4" w:space="0" w:color="auto"/>
            </w:tcBorders>
            <w:hideMark/>
          </w:tcPr>
          <w:p w14:paraId="7637E66C" w14:textId="77777777" w:rsidR="002E1EFA" w:rsidRPr="00C3336F" w:rsidRDefault="002E1EFA" w:rsidP="00E86D4A">
            <w:pPr>
              <w:pStyle w:val="Tablehead"/>
            </w:pPr>
            <w:r w:rsidRPr="00C3336F">
              <w:t>Parameter</w:t>
            </w:r>
          </w:p>
        </w:tc>
        <w:tc>
          <w:tcPr>
            <w:tcW w:w="4521" w:type="dxa"/>
            <w:tcBorders>
              <w:top w:val="single" w:sz="4" w:space="0" w:color="auto"/>
              <w:left w:val="single" w:sz="4" w:space="0" w:color="auto"/>
              <w:bottom w:val="single" w:sz="4" w:space="0" w:color="auto"/>
              <w:right w:val="single" w:sz="4" w:space="0" w:color="auto"/>
            </w:tcBorders>
            <w:hideMark/>
          </w:tcPr>
          <w:p w14:paraId="598FBA97" w14:textId="77777777" w:rsidR="002E1EFA" w:rsidRPr="00C3336F" w:rsidRDefault="002E1EFA" w:rsidP="00E86D4A">
            <w:pPr>
              <w:pStyle w:val="Tablehead"/>
            </w:pPr>
            <w:r w:rsidRPr="00C3336F">
              <w:t>Radar A</w:t>
            </w:r>
          </w:p>
        </w:tc>
      </w:tr>
      <w:tr w:rsidR="002E1EFA" w:rsidRPr="00C3336F" w14:paraId="01525F65" w14:textId="77777777" w:rsidTr="00BD7ED9">
        <w:trPr>
          <w:cantSplit/>
          <w:jc w:val="center"/>
        </w:trPr>
        <w:tc>
          <w:tcPr>
            <w:tcW w:w="5118" w:type="dxa"/>
            <w:tcBorders>
              <w:top w:val="single" w:sz="4" w:space="0" w:color="auto"/>
              <w:left w:val="single" w:sz="4" w:space="0" w:color="auto"/>
              <w:bottom w:val="single" w:sz="4" w:space="0" w:color="auto"/>
              <w:right w:val="single" w:sz="4" w:space="0" w:color="auto"/>
            </w:tcBorders>
            <w:hideMark/>
          </w:tcPr>
          <w:p w14:paraId="6EAB21D6" w14:textId="77777777" w:rsidR="002E1EFA" w:rsidRPr="00C3336F" w:rsidRDefault="002E1EFA" w:rsidP="00E86D4A">
            <w:pPr>
              <w:pStyle w:val="Tabletext"/>
            </w:pPr>
            <w:r w:rsidRPr="00C3336F">
              <w:t>Application</w:t>
            </w:r>
          </w:p>
        </w:tc>
        <w:tc>
          <w:tcPr>
            <w:tcW w:w="4521" w:type="dxa"/>
            <w:tcBorders>
              <w:top w:val="single" w:sz="4" w:space="0" w:color="auto"/>
              <w:left w:val="single" w:sz="4" w:space="0" w:color="auto"/>
              <w:bottom w:val="single" w:sz="4" w:space="0" w:color="auto"/>
              <w:right w:val="single" w:sz="4" w:space="0" w:color="auto"/>
            </w:tcBorders>
            <w:hideMark/>
          </w:tcPr>
          <w:p w14:paraId="363DF0F9" w14:textId="77777777" w:rsidR="002E1EFA" w:rsidRPr="00C3336F" w:rsidRDefault="002E1EFA" w:rsidP="00E86D4A">
            <w:pPr>
              <w:pStyle w:val="Tabletext"/>
              <w:jc w:val="center"/>
            </w:pPr>
            <w:r w:rsidRPr="00C3336F">
              <w:t>Weather (heavy rainfall detection)</w:t>
            </w:r>
          </w:p>
        </w:tc>
      </w:tr>
      <w:tr w:rsidR="002E1EFA" w:rsidRPr="00C3336F" w14:paraId="103DB857" w14:textId="77777777" w:rsidTr="00BD7ED9">
        <w:trPr>
          <w:cantSplit/>
          <w:jc w:val="center"/>
        </w:trPr>
        <w:tc>
          <w:tcPr>
            <w:tcW w:w="5118" w:type="dxa"/>
            <w:tcBorders>
              <w:top w:val="single" w:sz="4" w:space="0" w:color="auto"/>
              <w:left w:val="single" w:sz="4" w:space="0" w:color="auto"/>
              <w:bottom w:val="single" w:sz="4" w:space="0" w:color="auto"/>
              <w:right w:val="single" w:sz="4" w:space="0" w:color="auto"/>
            </w:tcBorders>
            <w:hideMark/>
          </w:tcPr>
          <w:p w14:paraId="50225E7D" w14:textId="77777777" w:rsidR="002E1EFA" w:rsidRPr="00C3336F" w:rsidRDefault="002E1EFA" w:rsidP="00E86D4A">
            <w:pPr>
              <w:pStyle w:val="Tabletext"/>
            </w:pPr>
            <w:r w:rsidRPr="00C3336F">
              <w:t>Deployment area</w:t>
            </w:r>
          </w:p>
        </w:tc>
        <w:tc>
          <w:tcPr>
            <w:tcW w:w="4521" w:type="dxa"/>
            <w:tcBorders>
              <w:top w:val="single" w:sz="4" w:space="0" w:color="auto"/>
              <w:left w:val="single" w:sz="4" w:space="0" w:color="auto"/>
              <w:bottom w:val="single" w:sz="4" w:space="0" w:color="auto"/>
              <w:right w:val="single" w:sz="4" w:space="0" w:color="auto"/>
            </w:tcBorders>
            <w:hideMark/>
          </w:tcPr>
          <w:p w14:paraId="518FAF1C" w14:textId="77777777" w:rsidR="002E1EFA" w:rsidRPr="00C3336F" w:rsidRDefault="002E1EFA" w:rsidP="00E86D4A">
            <w:pPr>
              <w:pStyle w:val="Tabletext"/>
              <w:jc w:val="center"/>
            </w:pPr>
            <w:r w:rsidRPr="00C3336F">
              <w:t>Worldwide, fixed site</w:t>
            </w:r>
          </w:p>
        </w:tc>
      </w:tr>
      <w:tr w:rsidR="002E1EFA" w:rsidRPr="00C3336F" w14:paraId="59D69331" w14:textId="77777777" w:rsidTr="00BD7ED9">
        <w:trPr>
          <w:cantSplit/>
          <w:jc w:val="center"/>
        </w:trPr>
        <w:tc>
          <w:tcPr>
            <w:tcW w:w="5118" w:type="dxa"/>
            <w:tcBorders>
              <w:top w:val="single" w:sz="4" w:space="0" w:color="auto"/>
              <w:left w:val="single" w:sz="4" w:space="0" w:color="auto"/>
              <w:bottom w:val="single" w:sz="4" w:space="0" w:color="auto"/>
              <w:right w:val="single" w:sz="4" w:space="0" w:color="auto"/>
            </w:tcBorders>
            <w:hideMark/>
          </w:tcPr>
          <w:p w14:paraId="2AD59C0D" w14:textId="77777777" w:rsidR="002E1EFA" w:rsidRPr="00C3336F" w:rsidRDefault="002E1EFA" w:rsidP="00E86D4A">
            <w:pPr>
              <w:pStyle w:val="Tabletext"/>
            </w:pPr>
            <w:r w:rsidRPr="00C3336F">
              <w:t>Tuning range</w:t>
            </w:r>
            <w:r>
              <w:t xml:space="preserve"> (</w:t>
            </w:r>
            <w:r w:rsidRPr="00C3336F">
              <w:t>GHz</w:t>
            </w:r>
            <w:r>
              <w:t>)</w:t>
            </w:r>
          </w:p>
        </w:tc>
        <w:tc>
          <w:tcPr>
            <w:tcW w:w="4521" w:type="dxa"/>
            <w:tcBorders>
              <w:top w:val="single" w:sz="4" w:space="0" w:color="auto"/>
              <w:left w:val="single" w:sz="4" w:space="0" w:color="auto"/>
              <w:bottom w:val="single" w:sz="4" w:space="0" w:color="auto"/>
              <w:right w:val="single" w:sz="4" w:space="0" w:color="auto"/>
            </w:tcBorders>
            <w:hideMark/>
          </w:tcPr>
          <w:p w14:paraId="5FD06C46" w14:textId="77777777" w:rsidR="002E1EFA" w:rsidRPr="00C3336F" w:rsidRDefault="002E1EFA" w:rsidP="00E86D4A">
            <w:pPr>
              <w:pStyle w:val="Tabletext"/>
              <w:jc w:val="center"/>
            </w:pPr>
            <w:r w:rsidRPr="00C3336F">
              <w:t>94-100</w:t>
            </w:r>
          </w:p>
        </w:tc>
      </w:tr>
      <w:tr w:rsidR="002E1EFA" w:rsidRPr="00C3336F" w14:paraId="54FEB3BE" w14:textId="77777777" w:rsidTr="00BD7ED9">
        <w:trPr>
          <w:cantSplit/>
          <w:jc w:val="center"/>
        </w:trPr>
        <w:tc>
          <w:tcPr>
            <w:tcW w:w="5118" w:type="dxa"/>
            <w:tcBorders>
              <w:top w:val="single" w:sz="4" w:space="0" w:color="auto"/>
              <w:left w:val="single" w:sz="4" w:space="0" w:color="auto"/>
              <w:bottom w:val="single" w:sz="4" w:space="0" w:color="auto"/>
              <w:right w:val="single" w:sz="4" w:space="0" w:color="auto"/>
            </w:tcBorders>
            <w:hideMark/>
          </w:tcPr>
          <w:p w14:paraId="17D9AFDF" w14:textId="77777777" w:rsidR="002E1EFA" w:rsidRPr="00C3336F" w:rsidRDefault="002E1EFA" w:rsidP="00E86D4A">
            <w:pPr>
              <w:pStyle w:val="Tabletext"/>
            </w:pPr>
            <w:r w:rsidRPr="00C3336F">
              <w:t>Transmitter type</w:t>
            </w:r>
          </w:p>
        </w:tc>
        <w:tc>
          <w:tcPr>
            <w:tcW w:w="4521" w:type="dxa"/>
            <w:tcBorders>
              <w:top w:val="single" w:sz="4" w:space="0" w:color="auto"/>
              <w:left w:val="single" w:sz="4" w:space="0" w:color="auto"/>
              <w:bottom w:val="single" w:sz="4" w:space="0" w:color="auto"/>
              <w:right w:val="single" w:sz="4" w:space="0" w:color="auto"/>
            </w:tcBorders>
            <w:hideMark/>
          </w:tcPr>
          <w:p w14:paraId="153CB529" w14:textId="77777777" w:rsidR="002E1EFA" w:rsidRPr="00C3336F" w:rsidRDefault="002E1EFA" w:rsidP="00E86D4A">
            <w:pPr>
              <w:pStyle w:val="Tabletext"/>
              <w:jc w:val="center"/>
            </w:pPr>
            <w:r w:rsidRPr="00C3336F">
              <w:t>Solid state</w:t>
            </w:r>
          </w:p>
        </w:tc>
      </w:tr>
      <w:tr w:rsidR="002E1EFA" w:rsidRPr="00C3336F" w14:paraId="4D33B9D4" w14:textId="77777777" w:rsidTr="00BD7ED9">
        <w:trPr>
          <w:cantSplit/>
          <w:jc w:val="center"/>
        </w:trPr>
        <w:tc>
          <w:tcPr>
            <w:tcW w:w="5118" w:type="dxa"/>
            <w:tcBorders>
              <w:top w:val="single" w:sz="4" w:space="0" w:color="auto"/>
              <w:left w:val="single" w:sz="4" w:space="0" w:color="auto"/>
              <w:bottom w:val="single" w:sz="4" w:space="0" w:color="auto"/>
              <w:right w:val="single" w:sz="4" w:space="0" w:color="auto"/>
            </w:tcBorders>
            <w:hideMark/>
          </w:tcPr>
          <w:p w14:paraId="4A4275A9" w14:textId="77777777" w:rsidR="002E1EFA" w:rsidRPr="00C3336F" w:rsidRDefault="002E1EFA" w:rsidP="00E86D4A">
            <w:pPr>
              <w:pStyle w:val="Tabletext"/>
            </w:pPr>
            <w:r w:rsidRPr="00C3336F">
              <w:t>Tx power into antenna (peak)</w:t>
            </w:r>
            <w:r>
              <w:t xml:space="preserve"> (W)</w:t>
            </w:r>
          </w:p>
        </w:tc>
        <w:tc>
          <w:tcPr>
            <w:tcW w:w="4521" w:type="dxa"/>
            <w:tcBorders>
              <w:top w:val="single" w:sz="4" w:space="0" w:color="auto"/>
              <w:left w:val="single" w:sz="4" w:space="0" w:color="auto"/>
              <w:bottom w:val="single" w:sz="4" w:space="0" w:color="auto"/>
              <w:right w:val="single" w:sz="4" w:space="0" w:color="auto"/>
            </w:tcBorders>
            <w:hideMark/>
          </w:tcPr>
          <w:p w14:paraId="72A8B4F9" w14:textId="77777777" w:rsidR="002E1EFA" w:rsidRPr="00C3336F" w:rsidRDefault="002E1EFA" w:rsidP="00E86D4A">
            <w:pPr>
              <w:pStyle w:val="Tabletext"/>
              <w:jc w:val="center"/>
            </w:pPr>
            <w:r w:rsidRPr="00C3336F">
              <w:t>0.5-1</w:t>
            </w:r>
          </w:p>
        </w:tc>
      </w:tr>
      <w:tr w:rsidR="002E1EFA" w:rsidRPr="00C3336F" w14:paraId="743068E4" w14:textId="77777777" w:rsidTr="00BD7ED9">
        <w:trPr>
          <w:cantSplit/>
          <w:jc w:val="center"/>
        </w:trPr>
        <w:tc>
          <w:tcPr>
            <w:tcW w:w="5118" w:type="dxa"/>
            <w:tcBorders>
              <w:top w:val="single" w:sz="4" w:space="0" w:color="auto"/>
              <w:left w:val="single" w:sz="4" w:space="0" w:color="auto"/>
              <w:bottom w:val="single" w:sz="4" w:space="0" w:color="auto"/>
              <w:right w:val="single" w:sz="4" w:space="0" w:color="auto"/>
            </w:tcBorders>
            <w:hideMark/>
          </w:tcPr>
          <w:p w14:paraId="546CE024" w14:textId="77777777" w:rsidR="002E1EFA" w:rsidRPr="00C3336F" w:rsidRDefault="002E1EFA" w:rsidP="00E86D4A">
            <w:pPr>
              <w:pStyle w:val="Tabletext"/>
            </w:pPr>
            <w:r w:rsidRPr="00C3336F">
              <w:t>Polarization</w:t>
            </w:r>
          </w:p>
        </w:tc>
        <w:tc>
          <w:tcPr>
            <w:tcW w:w="4521" w:type="dxa"/>
            <w:tcBorders>
              <w:top w:val="single" w:sz="4" w:space="0" w:color="auto"/>
              <w:left w:val="single" w:sz="4" w:space="0" w:color="auto"/>
              <w:bottom w:val="single" w:sz="4" w:space="0" w:color="auto"/>
              <w:right w:val="single" w:sz="4" w:space="0" w:color="auto"/>
            </w:tcBorders>
            <w:hideMark/>
          </w:tcPr>
          <w:p w14:paraId="6FDFB505" w14:textId="77777777" w:rsidR="002E1EFA" w:rsidRPr="00C3336F" w:rsidRDefault="002E1EFA" w:rsidP="00E86D4A">
            <w:pPr>
              <w:pStyle w:val="Tabletext"/>
              <w:jc w:val="center"/>
            </w:pPr>
            <w:r w:rsidRPr="00C3336F">
              <w:t>Linear</w:t>
            </w:r>
          </w:p>
        </w:tc>
      </w:tr>
      <w:tr w:rsidR="002E1EFA" w:rsidRPr="00C3336F" w14:paraId="5B57112B" w14:textId="77777777" w:rsidTr="00BD7ED9">
        <w:trPr>
          <w:cantSplit/>
          <w:jc w:val="center"/>
        </w:trPr>
        <w:tc>
          <w:tcPr>
            <w:tcW w:w="5118" w:type="dxa"/>
            <w:tcBorders>
              <w:top w:val="single" w:sz="4" w:space="0" w:color="auto"/>
              <w:left w:val="single" w:sz="4" w:space="0" w:color="auto"/>
              <w:bottom w:val="single" w:sz="4" w:space="0" w:color="auto"/>
              <w:right w:val="single" w:sz="4" w:space="0" w:color="auto"/>
            </w:tcBorders>
            <w:hideMark/>
          </w:tcPr>
          <w:p w14:paraId="0034D836" w14:textId="77777777" w:rsidR="002E1EFA" w:rsidRPr="00C3336F" w:rsidRDefault="002E1EFA" w:rsidP="00E86D4A">
            <w:pPr>
              <w:pStyle w:val="Tabletext"/>
            </w:pPr>
            <w:r w:rsidRPr="00C3336F">
              <w:t xml:space="preserve">Pulse duration </w:t>
            </w:r>
            <w:r>
              <w:t>(</w:t>
            </w:r>
            <w:proofErr w:type="spellStart"/>
            <w:r>
              <w:t>ms</w:t>
            </w:r>
            <w:proofErr w:type="spellEnd"/>
            <w:r>
              <w:t>)</w:t>
            </w:r>
          </w:p>
        </w:tc>
        <w:tc>
          <w:tcPr>
            <w:tcW w:w="4521" w:type="dxa"/>
            <w:tcBorders>
              <w:top w:val="single" w:sz="4" w:space="0" w:color="auto"/>
              <w:left w:val="single" w:sz="4" w:space="0" w:color="auto"/>
              <w:bottom w:val="single" w:sz="4" w:space="0" w:color="auto"/>
              <w:right w:val="single" w:sz="4" w:space="0" w:color="auto"/>
            </w:tcBorders>
            <w:hideMark/>
          </w:tcPr>
          <w:p w14:paraId="065739F5" w14:textId="77777777" w:rsidR="002E1EFA" w:rsidRPr="00C3336F" w:rsidRDefault="002E1EFA" w:rsidP="00E86D4A">
            <w:pPr>
              <w:pStyle w:val="Tabletext"/>
              <w:jc w:val="center"/>
            </w:pPr>
            <w:r w:rsidRPr="00C3336F">
              <w:t>0.04-0.16</w:t>
            </w:r>
          </w:p>
        </w:tc>
      </w:tr>
      <w:tr w:rsidR="002E1EFA" w:rsidRPr="00C3336F" w14:paraId="100D9360" w14:textId="77777777" w:rsidTr="00BD7ED9">
        <w:trPr>
          <w:cantSplit/>
          <w:jc w:val="center"/>
        </w:trPr>
        <w:tc>
          <w:tcPr>
            <w:tcW w:w="5118" w:type="dxa"/>
            <w:tcBorders>
              <w:top w:val="single" w:sz="4" w:space="0" w:color="auto"/>
              <w:left w:val="single" w:sz="4" w:space="0" w:color="auto"/>
              <w:bottom w:val="single" w:sz="4" w:space="0" w:color="auto"/>
              <w:right w:val="single" w:sz="4" w:space="0" w:color="auto"/>
            </w:tcBorders>
            <w:hideMark/>
          </w:tcPr>
          <w:p w14:paraId="363A8A6E" w14:textId="77777777" w:rsidR="002E1EFA" w:rsidRPr="00C3336F" w:rsidRDefault="002E1EFA" w:rsidP="00E86D4A">
            <w:pPr>
              <w:pStyle w:val="Tabletext"/>
            </w:pPr>
            <w:r w:rsidRPr="00C3336F">
              <w:t>Frequency modulation</w:t>
            </w:r>
          </w:p>
        </w:tc>
        <w:tc>
          <w:tcPr>
            <w:tcW w:w="4521" w:type="dxa"/>
            <w:tcBorders>
              <w:top w:val="single" w:sz="4" w:space="0" w:color="auto"/>
              <w:left w:val="single" w:sz="4" w:space="0" w:color="auto"/>
              <w:bottom w:val="single" w:sz="4" w:space="0" w:color="auto"/>
              <w:right w:val="single" w:sz="4" w:space="0" w:color="auto"/>
            </w:tcBorders>
            <w:hideMark/>
          </w:tcPr>
          <w:p w14:paraId="7EDD6F8E" w14:textId="77777777" w:rsidR="002E1EFA" w:rsidRPr="00C3336F" w:rsidRDefault="002E1EFA" w:rsidP="00E86D4A">
            <w:pPr>
              <w:pStyle w:val="Tabletext"/>
              <w:jc w:val="center"/>
            </w:pPr>
            <w:r w:rsidRPr="00C3336F">
              <w:t>FMCW</w:t>
            </w:r>
          </w:p>
        </w:tc>
      </w:tr>
      <w:tr w:rsidR="002E1EFA" w:rsidRPr="00C3336F" w14:paraId="0D5A0DA0" w14:textId="77777777" w:rsidTr="00BD7ED9">
        <w:trPr>
          <w:cantSplit/>
          <w:jc w:val="center"/>
        </w:trPr>
        <w:tc>
          <w:tcPr>
            <w:tcW w:w="5118" w:type="dxa"/>
            <w:tcBorders>
              <w:top w:val="single" w:sz="4" w:space="0" w:color="auto"/>
              <w:left w:val="single" w:sz="4" w:space="0" w:color="auto"/>
              <w:bottom w:val="single" w:sz="4" w:space="0" w:color="auto"/>
              <w:right w:val="single" w:sz="4" w:space="0" w:color="auto"/>
            </w:tcBorders>
            <w:hideMark/>
          </w:tcPr>
          <w:p w14:paraId="73DB75DB" w14:textId="77777777" w:rsidR="002E1EFA" w:rsidRPr="00C3336F" w:rsidRDefault="002E1EFA" w:rsidP="00E86D4A">
            <w:pPr>
              <w:pStyle w:val="Tabletext"/>
            </w:pPr>
            <w:r w:rsidRPr="00C3336F">
              <w:t>Pulse repetition period</w:t>
            </w:r>
            <w:r>
              <w:t xml:space="preserve"> (</w:t>
            </w:r>
            <w:r w:rsidRPr="00C3336F">
              <w:t>µs</w:t>
            </w:r>
            <w:r>
              <w:t>)</w:t>
            </w:r>
          </w:p>
        </w:tc>
        <w:tc>
          <w:tcPr>
            <w:tcW w:w="4521" w:type="dxa"/>
            <w:tcBorders>
              <w:top w:val="single" w:sz="4" w:space="0" w:color="auto"/>
              <w:left w:val="single" w:sz="4" w:space="0" w:color="auto"/>
              <w:bottom w:val="single" w:sz="4" w:space="0" w:color="auto"/>
              <w:right w:val="single" w:sz="4" w:space="0" w:color="auto"/>
            </w:tcBorders>
            <w:hideMark/>
          </w:tcPr>
          <w:p w14:paraId="4545444D" w14:textId="77777777" w:rsidR="002E1EFA" w:rsidRPr="00C3336F" w:rsidRDefault="002E1EFA" w:rsidP="00E86D4A">
            <w:pPr>
              <w:pStyle w:val="Tabletext"/>
              <w:jc w:val="center"/>
            </w:pPr>
            <w:r w:rsidRPr="00C3336F">
              <w:t>80-160</w:t>
            </w:r>
          </w:p>
        </w:tc>
      </w:tr>
      <w:tr w:rsidR="002E1EFA" w:rsidRPr="00C3336F" w14:paraId="1B6F9717" w14:textId="77777777" w:rsidTr="00BD7ED9">
        <w:trPr>
          <w:cantSplit/>
          <w:jc w:val="center"/>
        </w:trPr>
        <w:tc>
          <w:tcPr>
            <w:tcW w:w="5118" w:type="dxa"/>
            <w:tcBorders>
              <w:top w:val="single" w:sz="4" w:space="0" w:color="auto"/>
              <w:left w:val="single" w:sz="4" w:space="0" w:color="auto"/>
              <w:bottom w:val="single" w:sz="4" w:space="0" w:color="auto"/>
              <w:right w:val="single" w:sz="4" w:space="0" w:color="auto"/>
            </w:tcBorders>
            <w:hideMark/>
          </w:tcPr>
          <w:p w14:paraId="52C969D2" w14:textId="77777777" w:rsidR="002E1EFA" w:rsidRPr="00C3336F" w:rsidRDefault="002E1EFA" w:rsidP="00E86D4A">
            <w:pPr>
              <w:pStyle w:val="Tabletext"/>
            </w:pPr>
            <w:r w:rsidRPr="00C3336F">
              <w:t>Antenna type</w:t>
            </w:r>
          </w:p>
        </w:tc>
        <w:tc>
          <w:tcPr>
            <w:tcW w:w="4521" w:type="dxa"/>
            <w:tcBorders>
              <w:top w:val="single" w:sz="4" w:space="0" w:color="auto"/>
              <w:left w:val="single" w:sz="4" w:space="0" w:color="auto"/>
              <w:bottom w:val="single" w:sz="4" w:space="0" w:color="auto"/>
              <w:right w:val="single" w:sz="4" w:space="0" w:color="auto"/>
            </w:tcBorders>
            <w:hideMark/>
          </w:tcPr>
          <w:p w14:paraId="13ED8E0F" w14:textId="77777777" w:rsidR="002E1EFA" w:rsidRPr="00C3336F" w:rsidRDefault="002E1EFA" w:rsidP="00E86D4A">
            <w:pPr>
              <w:pStyle w:val="Tabletext"/>
              <w:jc w:val="center"/>
            </w:pPr>
            <w:r w:rsidRPr="00C3336F">
              <w:t>Parabolic</w:t>
            </w:r>
          </w:p>
        </w:tc>
      </w:tr>
      <w:tr w:rsidR="002E1EFA" w:rsidRPr="00C3336F" w14:paraId="6902468D" w14:textId="77777777" w:rsidTr="00BD7ED9">
        <w:trPr>
          <w:cantSplit/>
          <w:jc w:val="center"/>
        </w:trPr>
        <w:tc>
          <w:tcPr>
            <w:tcW w:w="5118" w:type="dxa"/>
            <w:tcBorders>
              <w:top w:val="single" w:sz="4" w:space="0" w:color="auto"/>
              <w:left w:val="single" w:sz="4" w:space="0" w:color="auto"/>
              <w:bottom w:val="single" w:sz="4" w:space="0" w:color="auto"/>
              <w:right w:val="single" w:sz="4" w:space="0" w:color="auto"/>
            </w:tcBorders>
            <w:hideMark/>
          </w:tcPr>
          <w:p w14:paraId="23040554" w14:textId="77777777" w:rsidR="002E1EFA" w:rsidRPr="00C3336F" w:rsidRDefault="002E1EFA" w:rsidP="00E86D4A">
            <w:pPr>
              <w:pStyle w:val="Tabletext"/>
            </w:pPr>
            <w:r w:rsidRPr="00C3336F">
              <w:t>Radar height relative to the ground</w:t>
            </w:r>
            <w:r>
              <w:t xml:space="preserve"> (m)</w:t>
            </w:r>
          </w:p>
        </w:tc>
        <w:tc>
          <w:tcPr>
            <w:tcW w:w="4521" w:type="dxa"/>
            <w:tcBorders>
              <w:top w:val="single" w:sz="4" w:space="0" w:color="auto"/>
              <w:left w:val="single" w:sz="4" w:space="0" w:color="auto"/>
              <w:bottom w:val="single" w:sz="4" w:space="0" w:color="auto"/>
              <w:right w:val="single" w:sz="4" w:space="0" w:color="auto"/>
            </w:tcBorders>
            <w:hideMark/>
          </w:tcPr>
          <w:p w14:paraId="6C4D354A" w14:textId="77777777" w:rsidR="002E1EFA" w:rsidRPr="00C3336F" w:rsidRDefault="002E1EFA" w:rsidP="00E86D4A">
            <w:pPr>
              <w:pStyle w:val="Tabletext"/>
              <w:jc w:val="center"/>
            </w:pPr>
            <w:r w:rsidRPr="00C3336F">
              <w:t>1</w:t>
            </w:r>
          </w:p>
        </w:tc>
      </w:tr>
      <w:tr w:rsidR="002E1EFA" w:rsidRPr="00C3336F" w14:paraId="44B13E79" w14:textId="77777777" w:rsidTr="00BD7ED9">
        <w:trPr>
          <w:cantSplit/>
          <w:jc w:val="center"/>
        </w:trPr>
        <w:tc>
          <w:tcPr>
            <w:tcW w:w="5118" w:type="dxa"/>
            <w:tcBorders>
              <w:top w:val="single" w:sz="4" w:space="0" w:color="auto"/>
              <w:left w:val="single" w:sz="4" w:space="0" w:color="auto"/>
              <w:bottom w:val="single" w:sz="4" w:space="0" w:color="auto"/>
              <w:right w:val="single" w:sz="4" w:space="0" w:color="auto"/>
            </w:tcBorders>
            <w:hideMark/>
          </w:tcPr>
          <w:p w14:paraId="17597401" w14:textId="77777777" w:rsidR="002E1EFA" w:rsidRPr="00C3336F" w:rsidRDefault="002E1EFA" w:rsidP="00E86D4A">
            <w:pPr>
              <w:pStyle w:val="Tabletext"/>
            </w:pPr>
            <w:r w:rsidRPr="00C3336F">
              <w:t xml:space="preserve">Antenna gain </w:t>
            </w:r>
            <w:r>
              <w:t>(</w:t>
            </w:r>
            <w:proofErr w:type="spellStart"/>
            <w:r w:rsidRPr="00C3336F">
              <w:t>dBi</w:t>
            </w:r>
            <w:proofErr w:type="spellEnd"/>
            <w:r>
              <w:t>)</w:t>
            </w:r>
          </w:p>
        </w:tc>
        <w:tc>
          <w:tcPr>
            <w:tcW w:w="4521" w:type="dxa"/>
            <w:tcBorders>
              <w:top w:val="single" w:sz="4" w:space="0" w:color="auto"/>
              <w:left w:val="single" w:sz="4" w:space="0" w:color="auto"/>
              <w:bottom w:val="single" w:sz="4" w:space="0" w:color="auto"/>
              <w:right w:val="single" w:sz="4" w:space="0" w:color="auto"/>
            </w:tcBorders>
            <w:hideMark/>
          </w:tcPr>
          <w:p w14:paraId="5DC4099A" w14:textId="77777777" w:rsidR="002E1EFA" w:rsidRPr="00C3336F" w:rsidRDefault="002E1EFA" w:rsidP="00E86D4A">
            <w:pPr>
              <w:pStyle w:val="Tabletext"/>
              <w:jc w:val="center"/>
            </w:pPr>
            <w:r w:rsidRPr="00C3336F">
              <w:t>54</w:t>
            </w:r>
          </w:p>
        </w:tc>
      </w:tr>
      <w:tr w:rsidR="002E1EFA" w:rsidRPr="00C3336F" w14:paraId="677C2128" w14:textId="77777777" w:rsidTr="00BD7ED9">
        <w:trPr>
          <w:cantSplit/>
          <w:jc w:val="center"/>
        </w:trPr>
        <w:tc>
          <w:tcPr>
            <w:tcW w:w="5118" w:type="dxa"/>
            <w:tcBorders>
              <w:top w:val="single" w:sz="4" w:space="0" w:color="auto"/>
              <w:left w:val="single" w:sz="4" w:space="0" w:color="auto"/>
              <w:bottom w:val="single" w:sz="4" w:space="0" w:color="auto"/>
              <w:right w:val="single" w:sz="4" w:space="0" w:color="auto"/>
            </w:tcBorders>
            <w:hideMark/>
          </w:tcPr>
          <w:p w14:paraId="5EB68684" w14:textId="77777777" w:rsidR="002E1EFA" w:rsidRPr="00C3336F" w:rsidRDefault="002E1EFA" w:rsidP="00E86D4A">
            <w:pPr>
              <w:pStyle w:val="Tabletext"/>
            </w:pPr>
            <w:r w:rsidRPr="00C3336F">
              <w:t>Antenna diameter</w:t>
            </w:r>
            <w:r>
              <w:t xml:space="preserve"> (m)</w:t>
            </w:r>
          </w:p>
        </w:tc>
        <w:tc>
          <w:tcPr>
            <w:tcW w:w="4521" w:type="dxa"/>
            <w:tcBorders>
              <w:top w:val="single" w:sz="4" w:space="0" w:color="auto"/>
              <w:left w:val="single" w:sz="4" w:space="0" w:color="auto"/>
              <w:bottom w:val="single" w:sz="4" w:space="0" w:color="auto"/>
              <w:right w:val="single" w:sz="4" w:space="0" w:color="auto"/>
            </w:tcBorders>
            <w:hideMark/>
          </w:tcPr>
          <w:p w14:paraId="1B5358A3" w14:textId="77777777" w:rsidR="002E1EFA" w:rsidRPr="00C3336F" w:rsidRDefault="002E1EFA" w:rsidP="00E86D4A">
            <w:pPr>
              <w:pStyle w:val="Tabletext"/>
              <w:jc w:val="center"/>
            </w:pPr>
            <w:r w:rsidRPr="00C3336F">
              <w:t>0.6</w:t>
            </w:r>
          </w:p>
        </w:tc>
      </w:tr>
      <w:tr w:rsidR="002E1EFA" w:rsidRPr="00C3336F" w14:paraId="697665F8" w14:textId="77777777" w:rsidTr="00BD7ED9">
        <w:trPr>
          <w:cantSplit/>
          <w:jc w:val="center"/>
        </w:trPr>
        <w:tc>
          <w:tcPr>
            <w:tcW w:w="5118" w:type="dxa"/>
            <w:tcBorders>
              <w:top w:val="single" w:sz="4" w:space="0" w:color="auto"/>
              <w:left w:val="single" w:sz="4" w:space="0" w:color="auto"/>
              <w:bottom w:val="single" w:sz="4" w:space="0" w:color="auto"/>
              <w:right w:val="single" w:sz="4" w:space="0" w:color="auto"/>
            </w:tcBorders>
            <w:hideMark/>
          </w:tcPr>
          <w:p w14:paraId="2010E15C" w14:textId="77777777" w:rsidR="002E1EFA" w:rsidRPr="00C3336F" w:rsidRDefault="002E1EFA" w:rsidP="00E86D4A">
            <w:pPr>
              <w:pStyle w:val="Tabletext"/>
            </w:pPr>
            <w:r w:rsidRPr="00C3336F">
              <w:t>Antenna beamwidth in azimuth</w:t>
            </w:r>
            <w:r>
              <w:t xml:space="preserve"> (</w:t>
            </w:r>
            <w:r w:rsidRPr="00C3336F">
              <w:t>degrees</w:t>
            </w:r>
            <w:r>
              <w:t>)</w:t>
            </w:r>
          </w:p>
        </w:tc>
        <w:tc>
          <w:tcPr>
            <w:tcW w:w="4521" w:type="dxa"/>
            <w:tcBorders>
              <w:top w:val="single" w:sz="4" w:space="0" w:color="auto"/>
              <w:left w:val="single" w:sz="4" w:space="0" w:color="auto"/>
              <w:bottom w:val="single" w:sz="4" w:space="0" w:color="auto"/>
              <w:right w:val="single" w:sz="4" w:space="0" w:color="auto"/>
            </w:tcBorders>
            <w:hideMark/>
          </w:tcPr>
          <w:p w14:paraId="42A25A7E" w14:textId="77777777" w:rsidR="002E1EFA" w:rsidRPr="00C3336F" w:rsidRDefault="002E1EFA" w:rsidP="00E86D4A">
            <w:pPr>
              <w:pStyle w:val="Tabletext"/>
              <w:jc w:val="center"/>
            </w:pPr>
            <w:r w:rsidRPr="00C3336F">
              <w:t>0.4</w:t>
            </w:r>
          </w:p>
        </w:tc>
      </w:tr>
      <w:tr w:rsidR="002E1EFA" w:rsidRPr="00C3336F" w14:paraId="4F1F130F" w14:textId="77777777" w:rsidTr="00BD7ED9">
        <w:trPr>
          <w:cantSplit/>
          <w:jc w:val="center"/>
        </w:trPr>
        <w:tc>
          <w:tcPr>
            <w:tcW w:w="5118" w:type="dxa"/>
            <w:tcBorders>
              <w:top w:val="single" w:sz="4" w:space="0" w:color="auto"/>
              <w:left w:val="single" w:sz="4" w:space="0" w:color="auto"/>
              <w:bottom w:val="single" w:sz="4" w:space="0" w:color="auto"/>
              <w:right w:val="single" w:sz="4" w:space="0" w:color="auto"/>
            </w:tcBorders>
            <w:hideMark/>
          </w:tcPr>
          <w:p w14:paraId="7E32BEE5" w14:textId="77777777" w:rsidR="002E1EFA" w:rsidRPr="00C3336F" w:rsidRDefault="002E1EFA" w:rsidP="00E86D4A">
            <w:pPr>
              <w:pStyle w:val="Tabletext"/>
            </w:pPr>
            <w:r w:rsidRPr="00C3336F">
              <w:t>Antenna beamwidth in elevation</w:t>
            </w:r>
            <w:r>
              <w:t xml:space="preserve"> (</w:t>
            </w:r>
            <w:r w:rsidRPr="00C3336F">
              <w:t>degrees</w:t>
            </w:r>
            <w:r>
              <w:t>)</w:t>
            </w:r>
          </w:p>
        </w:tc>
        <w:tc>
          <w:tcPr>
            <w:tcW w:w="4521" w:type="dxa"/>
            <w:tcBorders>
              <w:top w:val="single" w:sz="4" w:space="0" w:color="auto"/>
              <w:left w:val="single" w:sz="4" w:space="0" w:color="auto"/>
              <w:bottom w:val="single" w:sz="4" w:space="0" w:color="auto"/>
              <w:right w:val="single" w:sz="4" w:space="0" w:color="auto"/>
            </w:tcBorders>
            <w:hideMark/>
          </w:tcPr>
          <w:p w14:paraId="7BD2554B" w14:textId="77777777" w:rsidR="002E1EFA" w:rsidRPr="00C3336F" w:rsidRDefault="002E1EFA" w:rsidP="00E86D4A">
            <w:pPr>
              <w:pStyle w:val="Tabletext"/>
              <w:jc w:val="center"/>
            </w:pPr>
            <w:r w:rsidRPr="00C3336F">
              <w:t>0.4</w:t>
            </w:r>
          </w:p>
        </w:tc>
      </w:tr>
      <w:tr w:rsidR="002E1EFA" w:rsidRPr="00C3336F" w14:paraId="27527711" w14:textId="77777777" w:rsidTr="00BD7ED9">
        <w:trPr>
          <w:cantSplit/>
          <w:jc w:val="center"/>
        </w:trPr>
        <w:tc>
          <w:tcPr>
            <w:tcW w:w="5118" w:type="dxa"/>
            <w:tcBorders>
              <w:top w:val="single" w:sz="4" w:space="0" w:color="auto"/>
              <w:left w:val="single" w:sz="4" w:space="0" w:color="auto"/>
              <w:bottom w:val="single" w:sz="4" w:space="0" w:color="auto"/>
              <w:right w:val="single" w:sz="4" w:space="0" w:color="auto"/>
            </w:tcBorders>
            <w:hideMark/>
          </w:tcPr>
          <w:p w14:paraId="762B072E" w14:textId="77777777" w:rsidR="002E1EFA" w:rsidRPr="00C3336F" w:rsidRDefault="002E1EFA" w:rsidP="00E86D4A">
            <w:pPr>
              <w:pStyle w:val="Tabletext"/>
            </w:pPr>
            <w:r w:rsidRPr="00C3336F">
              <w:t>Antenna peak side-lobe (SL) levels</w:t>
            </w:r>
            <w:r>
              <w:t xml:space="preserve"> (</w:t>
            </w:r>
            <w:proofErr w:type="spellStart"/>
            <w:r w:rsidRPr="00C3336F">
              <w:t>dBi</w:t>
            </w:r>
            <w:proofErr w:type="spellEnd"/>
            <w:r>
              <w:t>)</w:t>
            </w:r>
          </w:p>
        </w:tc>
        <w:tc>
          <w:tcPr>
            <w:tcW w:w="4521" w:type="dxa"/>
            <w:tcBorders>
              <w:top w:val="single" w:sz="4" w:space="0" w:color="auto"/>
              <w:left w:val="single" w:sz="4" w:space="0" w:color="auto"/>
              <w:bottom w:val="single" w:sz="4" w:space="0" w:color="auto"/>
              <w:right w:val="single" w:sz="4" w:space="0" w:color="auto"/>
            </w:tcBorders>
            <w:hideMark/>
          </w:tcPr>
          <w:p w14:paraId="6BBF5CA8" w14:textId="77777777" w:rsidR="002E1EFA" w:rsidRPr="00C3336F" w:rsidRDefault="002E1EFA" w:rsidP="00E86D4A">
            <w:pPr>
              <w:pStyle w:val="Tabletext"/>
              <w:jc w:val="center"/>
            </w:pPr>
            <w:r w:rsidRPr="00C3336F">
              <w:t>24</w:t>
            </w:r>
          </w:p>
        </w:tc>
      </w:tr>
      <w:tr w:rsidR="002E1EFA" w:rsidRPr="009C4EC9" w14:paraId="4D4CA733" w14:textId="77777777" w:rsidTr="00BD7ED9">
        <w:trPr>
          <w:cantSplit/>
          <w:jc w:val="center"/>
        </w:trPr>
        <w:tc>
          <w:tcPr>
            <w:tcW w:w="5118" w:type="dxa"/>
            <w:tcBorders>
              <w:top w:val="single" w:sz="4" w:space="0" w:color="auto"/>
              <w:left w:val="single" w:sz="4" w:space="0" w:color="auto"/>
              <w:bottom w:val="single" w:sz="4" w:space="0" w:color="auto"/>
              <w:right w:val="single" w:sz="4" w:space="0" w:color="auto"/>
            </w:tcBorders>
            <w:hideMark/>
          </w:tcPr>
          <w:p w14:paraId="21AE9F85" w14:textId="77777777" w:rsidR="002E1EFA" w:rsidRPr="00C3336F" w:rsidRDefault="002E1EFA" w:rsidP="00E86D4A">
            <w:pPr>
              <w:pStyle w:val="Tabletext"/>
            </w:pPr>
            <w:r w:rsidRPr="00C3336F">
              <w:t>Antenna pattern type</w:t>
            </w:r>
          </w:p>
        </w:tc>
        <w:tc>
          <w:tcPr>
            <w:tcW w:w="4521" w:type="dxa"/>
            <w:tcBorders>
              <w:top w:val="single" w:sz="4" w:space="0" w:color="auto"/>
              <w:left w:val="single" w:sz="4" w:space="0" w:color="auto"/>
              <w:bottom w:val="single" w:sz="4" w:space="0" w:color="auto"/>
              <w:right w:val="single" w:sz="4" w:space="0" w:color="auto"/>
            </w:tcBorders>
            <w:hideMark/>
          </w:tcPr>
          <w:p w14:paraId="432A6AB6" w14:textId="77777777" w:rsidR="002E1EFA" w:rsidRPr="009C4EC9" w:rsidRDefault="002E1EFA" w:rsidP="00E86D4A">
            <w:pPr>
              <w:pStyle w:val="Tabletext"/>
              <w:jc w:val="center"/>
              <w:rPr>
                <w:lang w:val="pt-BR"/>
              </w:rPr>
            </w:pPr>
            <w:r w:rsidRPr="009C4EC9">
              <w:rPr>
                <w:lang w:val="pt-BR"/>
              </w:rPr>
              <w:t>Rec. ITU-R M.1851, COS</w:t>
            </w:r>
            <w:r w:rsidRPr="009C4EC9">
              <w:rPr>
                <w:vertAlign w:val="superscript"/>
                <w:lang w:val="pt-BR"/>
              </w:rPr>
              <w:t>2</w:t>
            </w:r>
            <w:r w:rsidRPr="009C4EC9">
              <w:rPr>
                <w:lang w:val="pt-BR"/>
              </w:rPr>
              <w:t xml:space="preserve"> pattern</w:t>
            </w:r>
          </w:p>
        </w:tc>
      </w:tr>
    </w:tbl>
    <w:p w14:paraId="7C35F13D" w14:textId="77777777" w:rsidR="00BD7ED9" w:rsidRDefault="00BD7ED9">
      <w:r>
        <w:br w:type="page"/>
      </w:r>
    </w:p>
    <w:p w14:paraId="17488236" w14:textId="1B3C1FFC" w:rsidR="00BD7ED9" w:rsidRPr="00C3336F" w:rsidRDefault="00BD7ED9" w:rsidP="00BD7ED9">
      <w:pPr>
        <w:pStyle w:val="TableNo"/>
      </w:pPr>
      <w:r w:rsidRPr="00C3336F">
        <w:lastRenderedPageBreak/>
        <w:t>TABLE 1</w:t>
      </w:r>
      <w:r>
        <w:t xml:space="preserve"> (</w:t>
      </w:r>
      <w:r w:rsidRPr="00BD7ED9">
        <w:rPr>
          <w:i/>
          <w:iCs/>
        </w:rPr>
        <w:t>end</w:t>
      </w:r>
      <w: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8"/>
        <w:gridCol w:w="4521"/>
      </w:tblGrid>
      <w:tr w:rsidR="00BD7ED9" w:rsidRPr="00C3336F" w14:paraId="74CF221E" w14:textId="77777777" w:rsidTr="00BD7ED9">
        <w:trPr>
          <w:cantSplit/>
          <w:tblHeader/>
          <w:jc w:val="center"/>
        </w:trPr>
        <w:tc>
          <w:tcPr>
            <w:tcW w:w="5118" w:type="dxa"/>
            <w:tcBorders>
              <w:top w:val="single" w:sz="4" w:space="0" w:color="auto"/>
              <w:left w:val="single" w:sz="4" w:space="0" w:color="auto"/>
              <w:bottom w:val="single" w:sz="4" w:space="0" w:color="auto"/>
              <w:right w:val="single" w:sz="4" w:space="0" w:color="auto"/>
            </w:tcBorders>
            <w:hideMark/>
          </w:tcPr>
          <w:p w14:paraId="59EC8A3F" w14:textId="77777777" w:rsidR="00BD7ED9" w:rsidRPr="00C3336F" w:rsidRDefault="00BD7ED9" w:rsidP="00E86D4A">
            <w:pPr>
              <w:pStyle w:val="Tablehead"/>
            </w:pPr>
            <w:r w:rsidRPr="00C3336F">
              <w:t>Parameter</w:t>
            </w:r>
          </w:p>
        </w:tc>
        <w:tc>
          <w:tcPr>
            <w:tcW w:w="4521" w:type="dxa"/>
            <w:tcBorders>
              <w:top w:val="single" w:sz="4" w:space="0" w:color="auto"/>
              <w:left w:val="single" w:sz="4" w:space="0" w:color="auto"/>
              <w:bottom w:val="single" w:sz="4" w:space="0" w:color="auto"/>
              <w:right w:val="single" w:sz="4" w:space="0" w:color="auto"/>
            </w:tcBorders>
            <w:hideMark/>
          </w:tcPr>
          <w:p w14:paraId="6280732B" w14:textId="77777777" w:rsidR="00BD7ED9" w:rsidRPr="00C3336F" w:rsidRDefault="00BD7ED9" w:rsidP="00E86D4A">
            <w:pPr>
              <w:pStyle w:val="Tablehead"/>
            </w:pPr>
            <w:r w:rsidRPr="00C3336F">
              <w:t>Radar A</w:t>
            </w:r>
          </w:p>
        </w:tc>
      </w:tr>
      <w:tr w:rsidR="002E1EFA" w:rsidRPr="00C3336F" w14:paraId="1700BB95" w14:textId="77777777" w:rsidTr="00BD7ED9">
        <w:trPr>
          <w:cantSplit/>
          <w:jc w:val="center"/>
        </w:trPr>
        <w:tc>
          <w:tcPr>
            <w:tcW w:w="5118" w:type="dxa"/>
            <w:tcBorders>
              <w:top w:val="single" w:sz="4" w:space="0" w:color="auto"/>
              <w:left w:val="single" w:sz="4" w:space="0" w:color="auto"/>
              <w:bottom w:val="single" w:sz="4" w:space="0" w:color="auto"/>
              <w:right w:val="single" w:sz="4" w:space="0" w:color="auto"/>
            </w:tcBorders>
            <w:hideMark/>
          </w:tcPr>
          <w:p w14:paraId="10B73CA0" w14:textId="311E8DE2" w:rsidR="002E1EFA" w:rsidRPr="00C3336F" w:rsidRDefault="002E1EFA" w:rsidP="00BD7ED9">
            <w:pPr>
              <w:pStyle w:val="Tabletext"/>
              <w:jc w:val="left"/>
            </w:pPr>
            <w:r w:rsidRPr="00C3336F">
              <w:t xml:space="preserve">Receiver noise floor </w:t>
            </w:r>
            <w:r>
              <w:t>(</w:t>
            </w:r>
            <w:r w:rsidRPr="00C3336F">
              <w:t>dBm</w:t>
            </w:r>
            <w:r>
              <w:t>)</w:t>
            </w:r>
            <w:r>
              <w:br/>
            </w:r>
            <w:r w:rsidRPr="00C3336F">
              <w:t>(see M.1461 below eq. (4))</w:t>
            </w:r>
          </w:p>
        </w:tc>
        <w:tc>
          <w:tcPr>
            <w:tcW w:w="4521" w:type="dxa"/>
            <w:tcBorders>
              <w:top w:val="single" w:sz="4" w:space="0" w:color="auto"/>
              <w:left w:val="single" w:sz="4" w:space="0" w:color="auto"/>
              <w:bottom w:val="single" w:sz="4" w:space="0" w:color="auto"/>
              <w:right w:val="single" w:sz="4" w:space="0" w:color="auto"/>
            </w:tcBorders>
            <w:hideMark/>
          </w:tcPr>
          <w:p w14:paraId="609D8B95" w14:textId="77777777" w:rsidR="002E1EFA" w:rsidRPr="00C3336F" w:rsidRDefault="002E1EFA" w:rsidP="00E86D4A">
            <w:pPr>
              <w:pStyle w:val="Tabletext"/>
              <w:jc w:val="center"/>
            </w:pPr>
            <w:r w:rsidRPr="00C3336F">
              <w:t>−105 … −93.2</w:t>
            </w:r>
          </w:p>
        </w:tc>
      </w:tr>
      <w:tr w:rsidR="002E1EFA" w:rsidRPr="00C3336F" w14:paraId="03DB73FD" w14:textId="77777777" w:rsidTr="00BD7ED9">
        <w:trPr>
          <w:cantSplit/>
          <w:jc w:val="center"/>
        </w:trPr>
        <w:tc>
          <w:tcPr>
            <w:tcW w:w="5118" w:type="dxa"/>
            <w:tcBorders>
              <w:top w:val="single" w:sz="4" w:space="0" w:color="auto"/>
              <w:left w:val="single" w:sz="4" w:space="0" w:color="auto"/>
              <w:bottom w:val="single" w:sz="4" w:space="0" w:color="auto"/>
              <w:right w:val="single" w:sz="4" w:space="0" w:color="auto"/>
            </w:tcBorders>
            <w:hideMark/>
          </w:tcPr>
          <w:p w14:paraId="1228FE8D" w14:textId="77777777" w:rsidR="002E1EFA" w:rsidRPr="00C3336F" w:rsidRDefault="002E1EFA" w:rsidP="00E86D4A">
            <w:pPr>
              <w:pStyle w:val="Tabletext"/>
            </w:pPr>
            <w:r w:rsidRPr="00C3336F">
              <w:t>Receiver noise figure</w:t>
            </w:r>
            <w:r>
              <w:t xml:space="preserve"> (</w:t>
            </w:r>
            <w:r w:rsidRPr="00C3336F">
              <w:t>dB</w:t>
            </w:r>
            <w:r>
              <w:t>)</w:t>
            </w:r>
          </w:p>
        </w:tc>
        <w:tc>
          <w:tcPr>
            <w:tcW w:w="4521" w:type="dxa"/>
            <w:tcBorders>
              <w:top w:val="single" w:sz="4" w:space="0" w:color="auto"/>
              <w:left w:val="single" w:sz="4" w:space="0" w:color="auto"/>
              <w:bottom w:val="single" w:sz="4" w:space="0" w:color="auto"/>
              <w:right w:val="single" w:sz="4" w:space="0" w:color="auto"/>
            </w:tcBorders>
            <w:hideMark/>
          </w:tcPr>
          <w:p w14:paraId="49BA1C46" w14:textId="77777777" w:rsidR="002E1EFA" w:rsidRPr="00C3336F" w:rsidRDefault="002E1EFA" w:rsidP="00E86D4A">
            <w:pPr>
              <w:pStyle w:val="Tabletext"/>
              <w:jc w:val="center"/>
            </w:pPr>
            <w:r w:rsidRPr="00C3336F">
              <w:t>7</w:t>
            </w:r>
          </w:p>
        </w:tc>
      </w:tr>
      <w:tr w:rsidR="002E1EFA" w:rsidRPr="00C3336F" w14:paraId="3513CA96" w14:textId="77777777" w:rsidTr="00BD7ED9">
        <w:trPr>
          <w:cantSplit/>
          <w:jc w:val="center"/>
        </w:trPr>
        <w:tc>
          <w:tcPr>
            <w:tcW w:w="5118" w:type="dxa"/>
            <w:tcBorders>
              <w:top w:val="single" w:sz="4" w:space="0" w:color="auto"/>
              <w:left w:val="single" w:sz="4" w:space="0" w:color="auto"/>
              <w:bottom w:val="single" w:sz="4" w:space="0" w:color="auto"/>
              <w:right w:val="single" w:sz="4" w:space="0" w:color="auto"/>
            </w:tcBorders>
            <w:hideMark/>
          </w:tcPr>
          <w:p w14:paraId="14FD5A20" w14:textId="77777777" w:rsidR="002E1EFA" w:rsidRPr="00C3336F" w:rsidRDefault="002E1EFA" w:rsidP="00E86D4A">
            <w:pPr>
              <w:pStyle w:val="Tabletext"/>
            </w:pPr>
            <w:r w:rsidRPr="00C3336F">
              <w:t>RF emission bandwidth</w:t>
            </w:r>
            <w:r>
              <w:t xml:space="preserve"> (</w:t>
            </w:r>
            <w:r w:rsidRPr="00C3336F">
              <w:t>MHz</w:t>
            </w:r>
            <w:r>
              <w:t>)</w:t>
            </w:r>
          </w:p>
        </w:tc>
        <w:tc>
          <w:tcPr>
            <w:tcW w:w="4521" w:type="dxa"/>
            <w:tcBorders>
              <w:top w:val="single" w:sz="4" w:space="0" w:color="auto"/>
              <w:left w:val="single" w:sz="4" w:space="0" w:color="auto"/>
              <w:bottom w:val="single" w:sz="4" w:space="0" w:color="auto"/>
              <w:right w:val="single" w:sz="4" w:space="0" w:color="auto"/>
            </w:tcBorders>
            <w:hideMark/>
          </w:tcPr>
          <w:p w14:paraId="56772D5A" w14:textId="77777777" w:rsidR="002E1EFA" w:rsidRPr="00C3336F" w:rsidRDefault="002E1EFA" w:rsidP="00E86D4A">
            <w:pPr>
              <w:pStyle w:val="Tabletext"/>
              <w:jc w:val="center"/>
            </w:pPr>
            <w:r w:rsidRPr="00C3336F">
              <w:t>Up to 24</w:t>
            </w:r>
          </w:p>
        </w:tc>
      </w:tr>
      <w:tr w:rsidR="002E1EFA" w:rsidRPr="00C3336F" w14:paraId="013ACA7B" w14:textId="77777777" w:rsidTr="00BD7ED9">
        <w:trPr>
          <w:cantSplit/>
          <w:jc w:val="center"/>
        </w:trPr>
        <w:tc>
          <w:tcPr>
            <w:tcW w:w="5118" w:type="dxa"/>
            <w:tcBorders>
              <w:top w:val="single" w:sz="4" w:space="0" w:color="auto"/>
              <w:left w:val="single" w:sz="4" w:space="0" w:color="auto"/>
              <w:bottom w:val="single" w:sz="4" w:space="0" w:color="auto"/>
              <w:right w:val="single" w:sz="4" w:space="0" w:color="auto"/>
            </w:tcBorders>
            <w:hideMark/>
          </w:tcPr>
          <w:p w14:paraId="534F9DC1" w14:textId="77777777" w:rsidR="002E1EFA" w:rsidRPr="00C3336F" w:rsidRDefault="002E1EFA" w:rsidP="00E86D4A">
            <w:pPr>
              <w:pStyle w:val="Tabletext"/>
            </w:pPr>
            <w:r w:rsidRPr="00C3336F">
              <w:t>Receiver IF 3 dB bandwidth</w:t>
            </w:r>
            <w:r>
              <w:t xml:space="preserve"> (</w:t>
            </w:r>
            <w:r w:rsidRPr="00C3336F">
              <w:t>MHz</w:t>
            </w:r>
            <w:r>
              <w:t>)</w:t>
            </w:r>
          </w:p>
        </w:tc>
        <w:tc>
          <w:tcPr>
            <w:tcW w:w="4521" w:type="dxa"/>
            <w:tcBorders>
              <w:top w:val="single" w:sz="4" w:space="0" w:color="auto"/>
              <w:left w:val="single" w:sz="4" w:space="0" w:color="auto"/>
              <w:bottom w:val="single" w:sz="4" w:space="0" w:color="auto"/>
              <w:right w:val="single" w:sz="4" w:space="0" w:color="auto"/>
            </w:tcBorders>
            <w:hideMark/>
          </w:tcPr>
          <w:p w14:paraId="3063D6F9" w14:textId="77777777" w:rsidR="002E1EFA" w:rsidRPr="00C3336F" w:rsidRDefault="002E1EFA" w:rsidP="00E86D4A">
            <w:pPr>
              <w:pStyle w:val="Tabletext"/>
              <w:jc w:val="center"/>
            </w:pPr>
            <w:r w:rsidRPr="00C3336F">
              <w:t>1.5-24</w:t>
            </w:r>
          </w:p>
        </w:tc>
      </w:tr>
      <w:tr w:rsidR="002E1EFA" w:rsidRPr="00C3336F" w14:paraId="47CE7FD9" w14:textId="77777777" w:rsidTr="00BD7ED9">
        <w:trPr>
          <w:cantSplit/>
          <w:jc w:val="center"/>
        </w:trPr>
        <w:tc>
          <w:tcPr>
            <w:tcW w:w="5118" w:type="dxa"/>
            <w:tcBorders>
              <w:top w:val="single" w:sz="4" w:space="0" w:color="auto"/>
              <w:left w:val="single" w:sz="4" w:space="0" w:color="auto"/>
              <w:bottom w:val="single" w:sz="4" w:space="0" w:color="auto"/>
              <w:right w:val="single" w:sz="4" w:space="0" w:color="auto"/>
            </w:tcBorders>
            <w:hideMark/>
          </w:tcPr>
          <w:p w14:paraId="477670C1" w14:textId="52E81AE3" w:rsidR="002E1EFA" w:rsidRPr="00C3336F" w:rsidRDefault="002E1EFA" w:rsidP="00E86D4A">
            <w:pPr>
              <w:pStyle w:val="Tabletext"/>
            </w:pPr>
            <w:r w:rsidRPr="00C3336F">
              <w:rPr>
                <w:i/>
                <w:iCs/>
              </w:rPr>
              <w:t>I</w:t>
            </w:r>
            <w:r w:rsidRPr="00835BEA">
              <w:t>/</w:t>
            </w:r>
            <w:r w:rsidRPr="00C3336F">
              <w:rPr>
                <w:i/>
                <w:iCs/>
              </w:rPr>
              <w:t>N</w:t>
            </w:r>
            <w:r w:rsidRPr="00C3336F">
              <w:t xml:space="preserve"> protection criterion </w:t>
            </w:r>
            <w:r>
              <w:t>(</w:t>
            </w:r>
            <w:r w:rsidRPr="00C3336F">
              <w:t>dB</w:t>
            </w:r>
            <w:r>
              <w:t>)</w:t>
            </w:r>
          </w:p>
        </w:tc>
        <w:tc>
          <w:tcPr>
            <w:tcW w:w="4521" w:type="dxa"/>
            <w:tcBorders>
              <w:top w:val="single" w:sz="4" w:space="0" w:color="auto"/>
              <w:left w:val="single" w:sz="4" w:space="0" w:color="auto"/>
              <w:bottom w:val="single" w:sz="4" w:space="0" w:color="auto"/>
              <w:right w:val="single" w:sz="4" w:space="0" w:color="auto"/>
            </w:tcBorders>
            <w:hideMark/>
          </w:tcPr>
          <w:p w14:paraId="25D06C11" w14:textId="77777777" w:rsidR="002E1EFA" w:rsidRPr="00C3336F" w:rsidRDefault="002E1EFA" w:rsidP="00E86D4A">
            <w:pPr>
              <w:pStyle w:val="Tabletext"/>
              <w:jc w:val="center"/>
            </w:pPr>
            <w:r w:rsidRPr="00C3336F">
              <w:rPr>
                <w:rFonts w:eastAsiaTheme="minorEastAsia"/>
                <w:lang w:eastAsia="ja-JP"/>
              </w:rPr>
              <w:t>−</w:t>
            </w:r>
            <w:r w:rsidRPr="00C3336F">
              <w:t>6</w:t>
            </w:r>
          </w:p>
        </w:tc>
      </w:tr>
    </w:tbl>
    <w:p w14:paraId="580B8019" w14:textId="77777777" w:rsidR="002E1EFA" w:rsidRPr="00C3336F" w:rsidRDefault="002E1EFA" w:rsidP="002E1EFA">
      <w:pPr>
        <w:pStyle w:val="Tablefin"/>
      </w:pPr>
    </w:p>
    <w:p w14:paraId="4C3E17DF" w14:textId="034D8B04" w:rsidR="002E1EFA" w:rsidRPr="00C3336F" w:rsidRDefault="002E1EFA" w:rsidP="002E1EFA">
      <w:pPr>
        <w:pStyle w:val="Heading2"/>
      </w:pPr>
      <w:r w:rsidRPr="00C3336F">
        <w:t>2.2</w:t>
      </w:r>
      <w:r w:rsidRPr="00C3336F">
        <w:tab/>
        <w:t>Airport foreign object debris detection system operating in the frequency range 92</w:t>
      </w:r>
      <w:r w:rsidRPr="00C3336F">
        <w:noBreakHyphen/>
        <w:t>100 GHz</w:t>
      </w:r>
    </w:p>
    <w:p w14:paraId="0526A938" w14:textId="77777777" w:rsidR="002E1EFA" w:rsidRPr="00C3336F" w:rsidRDefault="002E1EFA" w:rsidP="002E1EFA">
      <w:bookmarkStart w:id="4" w:name="_Hlk536622171"/>
      <w:r w:rsidRPr="00C3336F">
        <w:t>Foreign object debris (FOD) detection system operating in the frequency range 92-100 GHz can provide such performance as high detection sensitivity, short detection response time, sufficient coverage of surveillance runway area and high location accuracy for safety airport operation. Table 2 summarizes the technical and operational characteristics of FOD detection system operating in the frequency range 92-100 GHz.</w:t>
      </w:r>
    </w:p>
    <w:p w14:paraId="37368FB4" w14:textId="77777777" w:rsidR="002E1EFA" w:rsidRPr="00C3336F" w:rsidRDefault="002E1EFA" w:rsidP="002E1EFA">
      <w:r w:rsidRPr="00C3336F">
        <w:rPr>
          <w:bCs/>
        </w:rPr>
        <w:t>FOD is a</w:t>
      </w:r>
      <w:r w:rsidRPr="00C3336F">
        <w:t>ny object located in an inappropriate location in the airport environment that has the capacity to injure airport or airline personnel and damage aircraft. The presence of FOD on airport runways, taxiways, aprons and ramps poses a significant threat to the safety of air travel. FOD has the potential to damage aircraft during critical phases of flight, which can lead to catastrophic loss of life and airframe, and increased maintenance and operating costs. FOD hazards can be reduced, however, using FOD detection equipment.</w:t>
      </w:r>
    </w:p>
    <w:p w14:paraId="4333B55F" w14:textId="77777777" w:rsidR="002E1EFA" w:rsidRPr="00C3336F" w:rsidRDefault="002E1EFA" w:rsidP="002E1EFA">
      <w:r w:rsidRPr="00C3336F">
        <w:rPr>
          <w:bCs/>
        </w:rPr>
        <w:t>FOD hazards</w:t>
      </w:r>
      <w:r w:rsidRPr="00C3336F">
        <w:t xml:space="preserve"> can severely injure airport or airline personnel or damage equipment. Types of potential damage </w:t>
      </w:r>
      <w:proofErr w:type="gramStart"/>
      <w:r w:rsidRPr="00C3336F">
        <w:t>include:</w:t>
      </w:r>
      <w:proofErr w:type="gramEnd"/>
      <w:r w:rsidRPr="00C3336F">
        <w:t xml:space="preserve"> cutting aircraft tires; being ingested into engines; or becoming lodged in mechanisms affecting flight operations. Personnel injuries can occur when jet blast propels FOD through the airport environment at high velocities. </w:t>
      </w:r>
    </w:p>
    <w:p w14:paraId="31C1D434" w14:textId="77777777" w:rsidR="002E1EFA" w:rsidRPr="00C3336F" w:rsidRDefault="002E1EFA" w:rsidP="002E1EFA">
      <w:r w:rsidRPr="00C3336F">
        <w:t xml:space="preserve">Dark-coloured items made up nearly 50% of the FOD collected. Common FOD dimensions can be 3 cm by 3 cm or smaller. Typical FOD includes the following: </w:t>
      </w:r>
    </w:p>
    <w:p w14:paraId="73F6AECC" w14:textId="77777777" w:rsidR="002E1EFA" w:rsidRPr="00C3336F" w:rsidRDefault="002E1EFA" w:rsidP="002E1EFA">
      <w:pPr>
        <w:pStyle w:val="enumlev1"/>
      </w:pPr>
      <w:r w:rsidRPr="00C3336F">
        <w:t>–</w:t>
      </w:r>
      <w:r w:rsidRPr="00C3336F">
        <w:tab/>
        <w:t>aircraft and engine fasteners (nuts, bolts, washers, safety wire, etc.)</w:t>
      </w:r>
    </w:p>
    <w:p w14:paraId="599CB521" w14:textId="77777777" w:rsidR="002E1EFA" w:rsidRPr="00C3336F" w:rsidRDefault="002E1EFA" w:rsidP="002E1EFA">
      <w:pPr>
        <w:pStyle w:val="enumlev1"/>
      </w:pPr>
      <w:r w:rsidRPr="00C3336F">
        <w:t>–</w:t>
      </w:r>
      <w:r w:rsidRPr="00C3336F">
        <w:tab/>
        <w:t>aircraft parts (fuel caps, landing gear fragments, oil sticks, metal sheets, trapdoors, and tire fragments)</w:t>
      </w:r>
    </w:p>
    <w:p w14:paraId="6BDD97EA" w14:textId="4744BC0F" w:rsidR="002E1EFA" w:rsidRPr="00C3336F" w:rsidRDefault="002E1EFA" w:rsidP="002E1EFA">
      <w:pPr>
        <w:pStyle w:val="enumlev1"/>
      </w:pPr>
      <w:r w:rsidRPr="00C3336F">
        <w:t>–</w:t>
      </w:r>
      <w:r w:rsidRPr="00C3336F">
        <w:tab/>
        <w:t>mechanics</w:t>
      </w:r>
      <w:r w:rsidR="00BD7ED9">
        <w:t>’</w:t>
      </w:r>
      <w:r w:rsidRPr="00C3336F">
        <w:t xml:space="preserve"> tools</w:t>
      </w:r>
    </w:p>
    <w:p w14:paraId="2F19DF8C" w14:textId="77777777" w:rsidR="002E1EFA" w:rsidRPr="00C3336F" w:rsidRDefault="002E1EFA" w:rsidP="002E1EFA">
      <w:pPr>
        <w:pStyle w:val="enumlev1"/>
      </w:pPr>
      <w:r w:rsidRPr="00C3336F">
        <w:t>–</w:t>
      </w:r>
      <w:r w:rsidRPr="00C3336F">
        <w:tab/>
        <w:t>catering supplies</w:t>
      </w:r>
    </w:p>
    <w:p w14:paraId="0EA1DB4C" w14:textId="77777777" w:rsidR="002E1EFA" w:rsidRPr="00C3336F" w:rsidRDefault="002E1EFA" w:rsidP="002E1EFA">
      <w:pPr>
        <w:pStyle w:val="enumlev1"/>
      </w:pPr>
      <w:r w:rsidRPr="00C3336F">
        <w:t>–</w:t>
      </w:r>
      <w:r w:rsidRPr="00C3336F">
        <w:tab/>
        <w:t xml:space="preserve">flight line items (nails, personnel badges, pens, pencils, luggage tags, soda cans, etc.); </w:t>
      </w:r>
    </w:p>
    <w:p w14:paraId="7266B97D" w14:textId="77777777" w:rsidR="002E1EFA" w:rsidRPr="00C3336F" w:rsidRDefault="002E1EFA" w:rsidP="002E1EFA">
      <w:pPr>
        <w:pStyle w:val="enumlev1"/>
      </w:pPr>
      <w:r w:rsidRPr="00C3336F">
        <w:t>–</w:t>
      </w:r>
      <w:r w:rsidRPr="00C3336F">
        <w:tab/>
        <w:t>apron items (paper and plastic debris from catering and freight pallets, luggage parts, and debris from ramp equipment)</w:t>
      </w:r>
    </w:p>
    <w:p w14:paraId="69E6EA2B" w14:textId="77777777" w:rsidR="002E1EFA" w:rsidRPr="00C3336F" w:rsidRDefault="002E1EFA" w:rsidP="002E1EFA">
      <w:pPr>
        <w:pStyle w:val="enumlev1"/>
      </w:pPr>
      <w:r w:rsidRPr="00C3336F">
        <w:t>–</w:t>
      </w:r>
      <w:r w:rsidRPr="00C3336F">
        <w:tab/>
        <w:t>runway and taxiway materials (concrete and asphalt chunks, rubber joint materials, and paint chips)</w:t>
      </w:r>
    </w:p>
    <w:p w14:paraId="5AB253E7" w14:textId="77777777" w:rsidR="002E1EFA" w:rsidRPr="00C3336F" w:rsidRDefault="002E1EFA" w:rsidP="002E1EFA">
      <w:pPr>
        <w:pStyle w:val="enumlev1"/>
      </w:pPr>
      <w:r w:rsidRPr="00C3336F">
        <w:t>–</w:t>
      </w:r>
      <w:r w:rsidRPr="00C3336F">
        <w:tab/>
        <w:t>construction debris (pieces of wood, stones, fasteners and miscellaneous metal objects)</w:t>
      </w:r>
    </w:p>
    <w:p w14:paraId="0649AE6C" w14:textId="77777777" w:rsidR="002E1EFA" w:rsidRPr="00C3336F" w:rsidRDefault="002E1EFA" w:rsidP="002E1EFA">
      <w:pPr>
        <w:pStyle w:val="enumlev1"/>
      </w:pPr>
      <w:r w:rsidRPr="00C3336F">
        <w:t>–</w:t>
      </w:r>
      <w:r w:rsidRPr="00C3336F">
        <w:tab/>
        <w:t>plastic and/or polyethylene materials</w:t>
      </w:r>
    </w:p>
    <w:p w14:paraId="53B50F1E" w14:textId="77777777" w:rsidR="002E1EFA" w:rsidRPr="00C3336F" w:rsidRDefault="002E1EFA" w:rsidP="002E1EFA">
      <w:pPr>
        <w:pStyle w:val="enumlev1"/>
      </w:pPr>
      <w:r w:rsidRPr="00C3336F">
        <w:t>–</w:t>
      </w:r>
      <w:r w:rsidRPr="00C3336F">
        <w:tab/>
        <w:t xml:space="preserve">natural materials (plant fragments and wildlife) and </w:t>
      </w:r>
    </w:p>
    <w:p w14:paraId="6411E057" w14:textId="77777777" w:rsidR="002E1EFA" w:rsidRPr="00C3336F" w:rsidRDefault="002E1EFA" w:rsidP="002E1EFA">
      <w:pPr>
        <w:pStyle w:val="enumlev1"/>
      </w:pPr>
      <w:r w:rsidRPr="00C3336F">
        <w:t>–</w:t>
      </w:r>
      <w:r w:rsidRPr="00C3336F">
        <w:tab/>
        <w:t xml:space="preserve">contaminants from winter conditions (snow, ice). </w:t>
      </w:r>
    </w:p>
    <w:bookmarkEnd w:id="4"/>
    <w:p w14:paraId="1CD85FC5" w14:textId="59DC8BEA" w:rsidR="002E1EFA" w:rsidRPr="00C3336F" w:rsidRDefault="00BD7ED9" w:rsidP="002E1EFA">
      <w:pPr>
        <w:pStyle w:val="TableNo"/>
      </w:pPr>
      <w:r w:rsidRPr="00C3336F">
        <w:lastRenderedPageBreak/>
        <w:t xml:space="preserve">TABLE </w:t>
      </w:r>
      <w:r w:rsidR="002E1EFA" w:rsidRPr="00C3336F">
        <w:t>2</w:t>
      </w:r>
    </w:p>
    <w:p w14:paraId="33DECD34" w14:textId="77777777" w:rsidR="002E1EFA" w:rsidRPr="00C3336F" w:rsidRDefault="002E1EFA" w:rsidP="002E1EFA">
      <w:pPr>
        <w:pStyle w:val="Tabletitle"/>
      </w:pPr>
      <w:r w:rsidRPr="00C3336F">
        <w:t xml:space="preserve">Technical and operational characteristics of foreign object debris </w:t>
      </w:r>
      <w:r w:rsidRPr="00C3336F">
        <w:br/>
        <w:t>detection system operating in the frequency range 92-100 GHz</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277"/>
        <w:gridCol w:w="4362"/>
      </w:tblGrid>
      <w:tr w:rsidR="002E1EFA" w:rsidRPr="00C3336F" w14:paraId="50C43E3F" w14:textId="77777777" w:rsidTr="00BD7ED9">
        <w:trPr>
          <w:cantSplit/>
          <w:trHeight w:val="331"/>
          <w:tblHeader/>
          <w:jc w:val="center"/>
        </w:trPr>
        <w:tc>
          <w:tcPr>
            <w:tcW w:w="4110" w:type="dxa"/>
            <w:tcBorders>
              <w:top w:val="single" w:sz="4" w:space="0" w:color="auto"/>
              <w:left w:val="single" w:sz="4" w:space="0" w:color="auto"/>
              <w:bottom w:val="single" w:sz="4" w:space="0" w:color="auto"/>
              <w:right w:val="single" w:sz="4" w:space="0" w:color="auto"/>
            </w:tcBorders>
            <w:vAlign w:val="center"/>
            <w:hideMark/>
          </w:tcPr>
          <w:p w14:paraId="0573060E" w14:textId="77777777" w:rsidR="002E1EFA" w:rsidRPr="00C3336F" w:rsidRDefault="002E1EFA" w:rsidP="00E86D4A">
            <w:pPr>
              <w:pStyle w:val="Tablehead"/>
              <w:rPr>
                <w:rFonts w:eastAsiaTheme="minorEastAsia"/>
                <w:lang w:eastAsia="ja-JP"/>
              </w:rPr>
            </w:pPr>
            <w:bookmarkStart w:id="5" w:name="_Hlk524367930"/>
            <w:r w:rsidRPr="00C3336F">
              <w:rPr>
                <w:rFonts w:eastAsiaTheme="minorEastAsia"/>
                <w:lang w:eastAsia="ja-JP"/>
              </w:rPr>
              <w:t>Parameters</w:t>
            </w:r>
          </w:p>
        </w:tc>
        <w:tc>
          <w:tcPr>
            <w:tcW w:w="3397" w:type="dxa"/>
            <w:tcBorders>
              <w:top w:val="single" w:sz="4" w:space="0" w:color="auto"/>
              <w:left w:val="single" w:sz="4" w:space="0" w:color="auto"/>
              <w:bottom w:val="single" w:sz="4" w:space="0" w:color="auto"/>
              <w:right w:val="single" w:sz="4" w:space="0" w:color="auto"/>
            </w:tcBorders>
            <w:vAlign w:val="center"/>
            <w:hideMark/>
          </w:tcPr>
          <w:p w14:paraId="28BC0979" w14:textId="77777777" w:rsidR="002E1EFA" w:rsidRPr="00C3336F" w:rsidRDefault="002E1EFA" w:rsidP="00E86D4A">
            <w:pPr>
              <w:pStyle w:val="Tablehead"/>
              <w:rPr>
                <w:bCs/>
                <w:lang w:eastAsia="ja-JP"/>
              </w:rPr>
            </w:pPr>
            <w:r w:rsidRPr="00C3336F">
              <w:rPr>
                <w:rFonts w:eastAsiaTheme="minorEastAsia"/>
                <w:bCs/>
                <w:lang w:eastAsia="ja-JP"/>
              </w:rPr>
              <w:t>Value</w:t>
            </w:r>
            <w:r w:rsidRPr="00C3336F">
              <w:rPr>
                <w:bCs/>
                <w:lang w:eastAsia="ja-JP"/>
              </w:rPr>
              <w:t>s</w:t>
            </w:r>
          </w:p>
        </w:tc>
      </w:tr>
      <w:tr w:rsidR="002E1EFA" w:rsidRPr="00C3336F" w14:paraId="44A338B1" w14:textId="77777777" w:rsidTr="00BD7ED9">
        <w:trPr>
          <w:cantSplit/>
          <w:jc w:val="center"/>
        </w:trPr>
        <w:tc>
          <w:tcPr>
            <w:tcW w:w="4110" w:type="dxa"/>
            <w:tcBorders>
              <w:top w:val="single" w:sz="4" w:space="0" w:color="auto"/>
              <w:left w:val="single" w:sz="4" w:space="0" w:color="auto"/>
              <w:bottom w:val="single" w:sz="4" w:space="0" w:color="auto"/>
              <w:right w:val="single" w:sz="4" w:space="0" w:color="auto"/>
            </w:tcBorders>
            <w:hideMark/>
          </w:tcPr>
          <w:p w14:paraId="1394E82E" w14:textId="77777777" w:rsidR="002E1EFA" w:rsidRPr="00C3336F" w:rsidRDefault="002E1EFA" w:rsidP="00E86D4A">
            <w:pPr>
              <w:pStyle w:val="Tabletext"/>
              <w:rPr>
                <w:rFonts w:eastAsiaTheme="minorEastAsia"/>
                <w:lang w:eastAsia="ja-JP"/>
              </w:rPr>
            </w:pPr>
            <w:r w:rsidRPr="00C3336F">
              <w:rPr>
                <w:rFonts w:eastAsiaTheme="minorEastAsia"/>
                <w:lang w:eastAsia="ja-JP"/>
              </w:rPr>
              <w:t xml:space="preserve">Frequency range </w:t>
            </w:r>
            <w:r>
              <w:rPr>
                <w:rFonts w:eastAsiaTheme="minorEastAsia"/>
                <w:lang w:eastAsia="ja-JP"/>
              </w:rPr>
              <w:t>(</w:t>
            </w:r>
            <w:r w:rsidRPr="00C3336F">
              <w:rPr>
                <w:rFonts w:eastAsiaTheme="minorEastAsia"/>
                <w:lang w:eastAsia="ja-JP"/>
              </w:rPr>
              <w:t>GHz</w:t>
            </w:r>
            <w:r>
              <w:rPr>
                <w:rFonts w:eastAsiaTheme="minorEastAsia"/>
                <w:lang w:eastAsia="ja-JP"/>
              </w:rPr>
              <w:t>)</w:t>
            </w:r>
          </w:p>
        </w:tc>
        <w:tc>
          <w:tcPr>
            <w:tcW w:w="3397" w:type="dxa"/>
            <w:tcBorders>
              <w:top w:val="single" w:sz="4" w:space="0" w:color="auto"/>
              <w:left w:val="single" w:sz="4" w:space="0" w:color="auto"/>
              <w:bottom w:val="single" w:sz="4" w:space="0" w:color="auto"/>
              <w:right w:val="single" w:sz="4" w:space="0" w:color="auto"/>
            </w:tcBorders>
            <w:hideMark/>
          </w:tcPr>
          <w:p w14:paraId="529BF8C3" w14:textId="77777777" w:rsidR="002E1EFA" w:rsidRPr="00C3336F" w:rsidRDefault="002E1EFA" w:rsidP="00E86D4A">
            <w:pPr>
              <w:pStyle w:val="Tabletext"/>
              <w:jc w:val="center"/>
              <w:rPr>
                <w:lang w:eastAsia="ja-JP"/>
              </w:rPr>
            </w:pPr>
            <w:r w:rsidRPr="00C3336F">
              <w:rPr>
                <w:lang w:eastAsia="ja-JP"/>
              </w:rPr>
              <w:t>92 … 100</w:t>
            </w:r>
          </w:p>
        </w:tc>
      </w:tr>
      <w:tr w:rsidR="002E1EFA" w:rsidRPr="00C3336F" w14:paraId="64DD96EA" w14:textId="77777777" w:rsidTr="00BD7ED9">
        <w:trPr>
          <w:cantSplit/>
          <w:jc w:val="center"/>
        </w:trPr>
        <w:tc>
          <w:tcPr>
            <w:tcW w:w="4110" w:type="dxa"/>
            <w:tcBorders>
              <w:top w:val="single" w:sz="4" w:space="0" w:color="auto"/>
              <w:left w:val="single" w:sz="4" w:space="0" w:color="auto"/>
              <w:bottom w:val="single" w:sz="4" w:space="0" w:color="auto"/>
              <w:right w:val="single" w:sz="4" w:space="0" w:color="auto"/>
            </w:tcBorders>
            <w:hideMark/>
          </w:tcPr>
          <w:p w14:paraId="44C2AEB3" w14:textId="77777777" w:rsidR="002E1EFA" w:rsidRPr="00C3336F" w:rsidRDefault="002E1EFA" w:rsidP="00E86D4A">
            <w:pPr>
              <w:pStyle w:val="Tabletext"/>
              <w:rPr>
                <w:lang w:eastAsia="ja-JP"/>
              </w:rPr>
            </w:pPr>
            <w:r w:rsidRPr="00C3336F">
              <w:rPr>
                <w:lang w:eastAsia="ja-JP"/>
              </w:rPr>
              <w:t>Channel bandwidth</w:t>
            </w:r>
            <w:r>
              <w:rPr>
                <w:lang w:eastAsia="ja-JP"/>
              </w:rPr>
              <w:t xml:space="preserve"> </w:t>
            </w:r>
            <w:r>
              <w:rPr>
                <w:rFonts w:eastAsiaTheme="minorEastAsia"/>
                <w:lang w:eastAsia="ja-JP"/>
              </w:rPr>
              <w:t>(</w:t>
            </w:r>
            <w:r w:rsidRPr="00C3336F">
              <w:rPr>
                <w:rFonts w:eastAsiaTheme="minorEastAsia"/>
                <w:lang w:eastAsia="ja-JP"/>
              </w:rPr>
              <w:t>GHz</w:t>
            </w:r>
            <w:r>
              <w:rPr>
                <w:rFonts w:eastAsiaTheme="minorEastAsia"/>
                <w:lang w:eastAsia="ja-JP"/>
              </w:rPr>
              <w:t>)</w:t>
            </w:r>
          </w:p>
        </w:tc>
        <w:tc>
          <w:tcPr>
            <w:tcW w:w="3397" w:type="dxa"/>
            <w:tcBorders>
              <w:top w:val="single" w:sz="4" w:space="0" w:color="auto"/>
              <w:left w:val="single" w:sz="4" w:space="0" w:color="auto"/>
              <w:bottom w:val="single" w:sz="4" w:space="0" w:color="auto"/>
              <w:right w:val="single" w:sz="4" w:space="0" w:color="auto"/>
            </w:tcBorders>
            <w:hideMark/>
          </w:tcPr>
          <w:p w14:paraId="7BB4DF0B" w14:textId="77777777" w:rsidR="002E1EFA" w:rsidRPr="00C3336F" w:rsidRDefault="002E1EFA" w:rsidP="00E86D4A">
            <w:pPr>
              <w:pStyle w:val="Tabletext"/>
              <w:jc w:val="center"/>
              <w:rPr>
                <w:lang w:eastAsia="ja-JP"/>
              </w:rPr>
            </w:pPr>
            <w:r w:rsidRPr="00C3336F">
              <w:rPr>
                <w:lang w:eastAsia="ja-JP"/>
              </w:rPr>
              <w:t>0.58 … 7.98</w:t>
            </w:r>
          </w:p>
        </w:tc>
      </w:tr>
      <w:tr w:rsidR="002E1EFA" w:rsidRPr="00C3336F" w14:paraId="1D445A04" w14:textId="77777777" w:rsidTr="00BD7ED9">
        <w:trPr>
          <w:cantSplit/>
          <w:jc w:val="center"/>
        </w:trPr>
        <w:tc>
          <w:tcPr>
            <w:tcW w:w="4110" w:type="dxa"/>
            <w:tcBorders>
              <w:top w:val="single" w:sz="4" w:space="0" w:color="auto"/>
              <w:left w:val="single" w:sz="4" w:space="0" w:color="auto"/>
              <w:bottom w:val="single" w:sz="4" w:space="0" w:color="auto"/>
              <w:right w:val="single" w:sz="4" w:space="0" w:color="auto"/>
            </w:tcBorders>
            <w:hideMark/>
          </w:tcPr>
          <w:p w14:paraId="23F37AD5" w14:textId="77777777" w:rsidR="002E1EFA" w:rsidRPr="00C3336F" w:rsidRDefault="002E1EFA" w:rsidP="00E86D4A">
            <w:pPr>
              <w:pStyle w:val="Tabletext"/>
              <w:rPr>
                <w:lang w:eastAsia="ja-JP"/>
              </w:rPr>
            </w:pPr>
            <w:r w:rsidRPr="00C3336F">
              <w:rPr>
                <w:lang w:eastAsia="ja-JP"/>
              </w:rPr>
              <w:t>Channel plan</w:t>
            </w:r>
          </w:p>
        </w:tc>
        <w:tc>
          <w:tcPr>
            <w:tcW w:w="3397" w:type="dxa"/>
            <w:tcBorders>
              <w:top w:val="single" w:sz="4" w:space="0" w:color="auto"/>
              <w:left w:val="single" w:sz="4" w:space="0" w:color="auto"/>
              <w:bottom w:val="single" w:sz="4" w:space="0" w:color="auto"/>
              <w:right w:val="single" w:sz="4" w:space="0" w:color="auto"/>
            </w:tcBorders>
            <w:hideMark/>
          </w:tcPr>
          <w:p w14:paraId="4EBBFF77" w14:textId="77777777" w:rsidR="002E1EFA" w:rsidRPr="00C3336F" w:rsidRDefault="002E1EFA" w:rsidP="00E86D4A">
            <w:pPr>
              <w:pStyle w:val="Tabletext"/>
              <w:jc w:val="center"/>
              <w:rPr>
                <w:lang w:eastAsia="ja-JP"/>
              </w:rPr>
            </w:pPr>
            <w:r w:rsidRPr="00C3336F">
              <w:rPr>
                <w:lang w:eastAsia="ja-JP"/>
              </w:rPr>
              <w:t>See Fig. 1</w:t>
            </w:r>
          </w:p>
        </w:tc>
      </w:tr>
      <w:tr w:rsidR="002E1EFA" w:rsidRPr="00C3336F" w14:paraId="23101B72" w14:textId="77777777" w:rsidTr="00BD7ED9">
        <w:trPr>
          <w:cantSplit/>
          <w:jc w:val="center"/>
        </w:trPr>
        <w:tc>
          <w:tcPr>
            <w:tcW w:w="4110" w:type="dxa"/>
            <w:tcBorders>
              <w:top w:val="single" w:sz="4" w:space="0" w:color="auto"/>
              <w:left w:val="single" w:sz="4" w:space="0" w:color="auto"/>
              <w:bottom w:val="single" w:sz="4" w:space="0" w:color="auto"/>
              <w:right w:val="single" w:sz="4" w:space="0" w:color="auto"/>
            </w:tcBorders>
            <w:hideMark/>
          </w:tcPr>
          <w:p w14:paraId="623E0080" w14:textId="77777777" w:rsidR="002E1EFA" w:rsidRPr="00C3336F" w:rsidRDefault="002E1EFA" w:rsidP="00E86D4A">
            <w:pPr>
              <w:pStyle w:val="Tabletext"/>
              <w:rPr>
                <w:rFonts w:eastAsiaTheme="minorEastAsia"/>
                <w:lang w:eastAsia="ja-JP"/>
              </w:rPr>
            </w:pPr>
            <w:r w:rsidRPr="00C3336F">
              <w:rPr>
                <w:rFonts w:eastAsiaTheme="minorEastAsia"/>
                <w:lang w:eastAsia="ja-JP"/>
              </w:rPr>
              <w:t xml:space="preserve">Transmit peak power </w:t>
            </w:r>
            <w:r>
              <w:rPr>
                <w:lang w:eastAsia="ja-JP"/>
              </w:rPr>
              <w:t>(</w:t>
            </w:r>
            <w:proofErr w:type="spellStart"/>
            <w:r w:rsidRPr="00C3336F">
              <w:rPr>
                <w:rFonts w:eastAsiaTheme="minorEastAsia"/>
                <w:lang w:eastAsia="ja-JP"/>
              </w:rPr>
              <w:t>mW</w:t>
            </w:r>
            <w:proofErr w:type="spellEnd"/>
            <w:r>
              <w:rPr>
                <w:lang w:eastAsia="ja-JP"/>
              </w:rPr>
              <w:t>)</w:t>
            </w:r>
          </w:p>
        </w:tc>
        <w:tc>
          <w:tcPr>
            <w:tcW w:w="3397" w:type="dxa"/>
            <w:tcBorders>
              <w:top w:val="single" w:sz="4" w:space="0" w:color="auto"/>
              <w:left w:val="single" w:sz="4" w:space="0" w:color="auto"/>
              <w:bottom w:val="single" w:sz="4" w:space="0" w:color="auto"/>
              <w:right w:val="single" w:sz="4" w:space="0" w:color="auto"/>
            </w:tcBorders>
            <w:hideMark/>
          </w:tcPr>
          <w:p w14:paraId="7FA61F6A" w14:textId="77777777" w:rsidR="002E1EFA" w:rsidRPr="00C3336F" w:rsidRDefault="002E1EFA" w:rsidP="00E86D4A">
            <w:pPr>
              <w:pStyle w:val="Tabletext"/>
              <w:jc w:val="center"/>
              <w:rPr>
                <w:lang w:eastAsia="ja-JP"/>
              </w:rPr>
            </w:pPr>
            <w:r w:rsidRPr="00C3336F">
              <w:rPr>
                <w:lang w:eastAsia="ja-JP"/>
              </w:rPr>
              <w:t>100-200</w:t>
            </w:r>
          </w:p>
        </w:tc>
      </w:tr>
      <w:tr w:rsidR="002E1EFA" w:rsidRPr="00C3336F" w14:paraId="58AC1028" w14:textId="77777777" w:rsidTr="00BD7ED9">
        <w:trPr>
          <w:cantSplit/>
          <w:jc w:val="center"/>
        </w:trPr>
        <w:tc>
          <w:tcPr>
            <w:tcW w:w="4110" w:type="dxa"/>
            <w:tcBorders>
              <w:top w:val="single" w:sz="4" w:space="0" w:color="auto"/>
              <w:left w:val="single" w:sz="4" w:space="0" w:color="auto"/>
              <w:bottom w:val="single" w:sz="4" w:space="0" w:color="auto"/>
              <w:right w:val="single" w:sz="4" w:space="0" w:color="auto"/>
            </w:tcBorders>
            <w:hideMark/>
          </w:tcPr>
          <w:p w14:paraId="3BF9BAA8" w14:textId="77777777" w:rsidR="002E1EFA" w:rsidRPr="00C3336F" w:rsidRDefault="002E1EFA" w:rsidP="00E86D4A">
            <w:pPr>
              <w:pStyle w:val="Tabletext"/>
              <w:rPr>
                <w:rFonts w:eastAsiaTheme="minorEastAsia"/>
                <w:lang w:eastAsia="ja-JP"/>
              </w:rPr>
            </w:pPr>
            <w:bookmarkStart w:id="6" w:name="_Hlk525679181"/>
            <w:r w:rsidRPr="00C3336F">
              <w:rPr>
                <w:rFonts w:eastAsiaTheme="minorEastAsia"/>
                <w:lang w:eastAsia="ja-JP"/>
              </w:rPr>
              <w:t>Sweep frequency</w:t>
            </w:r>
            <w:bookmarkEnd w:id="6"/>
            <w:r w:rsidRPr="00C3336F">
              <w:rPr>
                <w:rFonts w:eastAsiaTheme="minorEastAsia"/>
                <w:lang w:eastAsia="ja-JP"/>
              </w:rPr>
              <w:t xml:space="preserve"> (FMCW)</w:t>
            </w:r>
            <w:r>
              <w:rPr>
                <w:rFonts w:eastAsiaTheme="minorEastAsia"/>
                <w:lang w:eastAsia="ja-JP"/>
              </w:rPr>
              <w:t xml:space="preserve"> </w:t>
            </w:r>
            <w:r>
              <w:rPr>
                <w:lang w:eastAsia="ja-JP"/>
              </w:rPr>
              <w:t>(</w:t>
            </w:r>
            <w:r w:rsidRPr="00C3336F">
              <w:rPr>
                <w:rFonts w:eastAsiaTheme="minorEastAsia"/>
                <w:lang w:eastAsia="ja-JP"/>
              </w:rPr>
              <w:t>kHz</w:t>
            </w:r>
            <w:r>
              <w:rPr>
                <w:lang w:eastAsia="ja-JP"/>
              </w:rPr>
              <w:t>)</w:t>
            </w:r>
          </w:p>
        </w:tc>
        <w:tc>
          <w:tcPr>
            <w:tcW w:w="3397" w:type="dxa"/>
            <w:tcBorders>
              <w:top w:val="single" w:sz="4" w:space="0" w:color="auto"/>
              <w:left w:val="single" w:sz="4" w:space="0" w:color="auto"/>
              <w:bottom w:val="single" w:sz="4" w:space="0" w:color="auto"/>
              <w:right w:val="single" w:sz="4" w:space="0" w:color="auto"/>
            </w:tcBorders>
            <w:hideMark/>
          </w:tcPr>
          <w:p w14:paraId="767A9B7D" w14:textId="77777777" w:rsidR="002E1EFA" w:rsidRPr="00C3336F" w:rsidRDefault="002E1EFA" w:rsidP="00E86D4A">
            <w:pPr>
              <w:pStyle w:val="Tabletext"/>
              <w:jc w:val="center"/>
              <w:rPr>
                <w:rFonts w:eastAsiaTheme="minorEastAsia"/>
                <w:lang w:eastAsia="ja-JP"/>
              </w:rPr>
            </w:pPr>
            <w:r w:rsidRPr="00C3336F">
              <w:rPr>
                <w:rFonts w:eastAsiaTheme="minorEastAsia"/>
                <w:lang w:eastAsia="ja-JP"/>
              </w:rPr>
              <w:t>1.250</w:t>
            </w:r>
          </w:p>
        </w:tc>
      </w:tr>
      <w:tr w:rsidR="002E1EFA" w:rsidRPr="00C3336F" w14:paraId="7790B18F" w14:textId="77777777" w:rsidTr="00BD7ED9">
        <w:trPr>
          <w:cantSplit/>
          <w:jc w:val="center"/>
        </w:trPr>
        <w:tc>
          <w:tcPr>
            <w:tcW w:w="4110" w:type="dxa"/>
            <w:tcBorders>
              <w:top w:val="single" w:sz="4" w:space="0" w:color="auto"/>
              <w:left w:val="single" w:sz="4" w:space="0" w:color="auto"/>
              <w:bottom w:val="single" w:sz="4" w:space="0" w:color="auto"/>
              <w:right w:val="single" w:sz="4" w:space="0" w:color="auto"/>
            </w:tcBorders>
            <w:hideMark/>
          </w:tcPr>
          <w:p w14:paraId="5BF4B136" w14:textId="77777777" w:rsidR="002E1EFA" w:rsidRPr="00C3336F" w:rsidRDefault="002E1EFA" w:rsidP="00E86D4A">
            <w:pPr>
              <w:pStyle w:val="Tabletext"/>
              <w:rPr>
                <w:rFonts w:eastAsiaTheme="minorEastAsia"/>
                <w:lang w:eastAsia="ja-JP"/>
              </w:rPr>
            </w:pPr>
            <w:r w:rsidRPr="00C3336F">
              <w:rPr>
                <w:rFonts w:eastAsiaTheme="minorEastAsia"/>
                <w:lang w:eastAsia="ja-JP"/>
              </w:rPr>
              <w:t>Antenna type</w:t>
            </w:r>
          </w:p>
        </w:tc>
        <w:tc>
          <w:tcPr>
            <w:tcW w:w="3397" w:type="dxa"/>
            <w:tcBorders>
              <w:top w:val="single" w:sz="4" w:space="0" w:color="auto"/>
              <w:left w:val="single" w:sz="4" w:space="0" w:color="auto"/>
              <w:bottom w:val="single" w:sz="4" w:space="0" w:color="auto"/>
              <w:right w:val="single" w:sz="4" w:space="0" w:color="auto"/>
            </w:tcBorders>
            <w:hideMark/>
          </w:tcPr>
          <w:p w14:paraId="553F46EC" w14:textId="77777777" w:rsidR="002E1EFA" w:rsidRPr="00C3336F" w:rsidRDefault="002E1EFA" w:rsidP="00E86D4A">
            <w:pPr>
              <w:pStyle w:val="Tabletext"/>
              <w:spacing w:before="20" w:after="20"/>
              <w:jc w:val="center"/>
              <w:rPr>
                <w:rFonts w:eastAsiaTheme="minorEastAsia"/>
                <w:lang w:eastAsia="ja-JP"/>
              </w:rPr>
            </w:pPr>
            <w:r w:rsidRPr="00C3336F">
              <w:rPr>
                <w:rFonts w:eastAsiaTheme="minorEastAsia"/>
                <w:lang w:eastAsia="ja-JP"/>
              </w:rPr>
              <w:t>Cassegrain</w:t>
            </w:r>
          </w:p>
        </w:tc>
      </w:tr>
      <w:tr w:rsidR="002E1EFA" w:rsidRPr="00C3336F" w14:paraId="193C2FA8" w14:textId="77777777" w:rsidTr="00BD7ED9">
        <w:trPr>
          <w:cantSplit/>
          <w:jc w:val="center"/>
        </w:trPr>
        <w:tc>
          <w:tcPr>
            <w:tcW w:w="4110" w:type="dxa"/>
            <w:tcBorders>
              <w:top w:val="single" w:sz="4" w:space="0" w:color="auto"/>
              <w:left w:val="single" w:sz="4" w:space="0" w:color="auto"/>
              <w:bottom w:val="single" w:sz="4" w:space="0" w:color="auto"/>
              <w:right w:val="single" w:sz="4" w:space="0" w:color="auto"/>
            </w:tcBorders>
            <w:hideMark/>
          </w:tcPr>
          <w:p w14:paraId="04F8B563" w14:textId="77777777" w:rsidR="002E1EFA" w:rsidRPr="00C3336F" w:rsidRDefault="002E1EFA" w:rsidP="00E86D4A">
            <w:pPr>
              <w:pStyle w:val="Tabletext"/>
              <w:keepLines/>
              <w:tabs>
                <w:tab w:val="left" w:leader="dot" w:pos="7938"/>
                <w:tab w:val="center" w:pos="9526"/>
              </w:tabs>
              <w:ind w:left="567" w:hanging="567"/>
              <w:rPr>
                <w:lang w:eastAsia="ja-JP"/>
              </w:rPr>
            </w:pPr>
            <w:r w:rsidRPr="00C3336F">
              <w:rPr>
                <w:lang w:eastAsia="ja-JP"/>
              </w:rPr>
              <w:t>Antenna gain</w:t>
            </w:r>
            <w:r>
              <w:rPr>
                <w:lang w:eastAsia="ja-JP"/>
              </w:rPr>
              <w:t xml:space="preserve"> (</w:t>
            </w:r>
            <w:proofErr w:type="spellStart"/>
            <w:r w:rsidRPr="00C3336F">
              <w:rPr>
                <w:lang w:eastAsia="ja-JP"/>
              </w:rPr>
              <w:t>dBi</w:t>
            </w:r>
            <w:proofErr w:type="spellEnd"/>
            <w:r>
              <w:rPr>
                <w:lang w:eastAsia="ja-JP"/>
              </w:rPr>
              <w:t>)</w:t>
            </w:r>
          </w:p>
        </w:tc>
        <w:tc>
          <w:tcPr>
            <w:tcW w:w="3397" w:type="dxa"/>
            <w:tcBorders>
              <w:top w:val="single" w:sz="4" w:space="0" w:color="auto"/>
              <w:left w:val="single" w:sz="4" w:space="0" w:color="auto"/>
              <w:bottom w:val="single" w:sz="4" w:space="0" w:color="auto"/>
              <w:right w:val="single" w:sz="4" w:space="0" w:color="auto"/>
            </w:tcBorders>
            <w:hideMark/>
          </w:tcPr>
          <w:p w14:paraId="545342F2" w14:textId="77777777" w:rsidR="002E1EFA" w:rsidRPr="00C3336F" w:rsidRDefault="002E1EFA" w:rsidP="00E86D4A">
            <w:pPr>
              <w:pStyle w:val="Tabletext"/>
              <w:keepLines/>
              <w:tabs>
                <w:tab w:val="left" w:leader="dot" w:pos="7938"/>
                <w:tab w:val="center" w:pos="9526"/>
              </w:tabs>
              <w:spacing w:before="20" w:after="20"/>
              <w:ind w:left="567" w:hanging="567"/>
              <w:jc w:val="center"/>
              <w:rPr>
                <w:lang w:eastAsia="ja-JP"/>
              </w:rPr>
            </w:pPr>
            <w:r w:rsidRPr="00C3336F">
              <w:rPr>
                <w:lang w:eastAsia="ja-JP"/>
              </w:rPr>
              <w:t>44</w:t>
            </w:r>
          </w:p>
        </w:tc>
      </w:tr>
      <w:tr w:rsidR="002E1EFA" w:rsidRPr="00C3336F" w14:paraId="03136B0E" w14:textId="77777777" w:rsidTr="00BD7ED9">
        <w:trPr>
          <w:cantSplit/>
          <w:jc w:val="center"/>
        </w:trPr>
        <w:tc>
          <w:tcPr>
            <w:tcW w:w="4110" w:type="dxa"/>
            <w:tcBorders>
              <w:top w:val="single" w:sz="4" w:space="0" w:color="auto"/>
              <w:left w:val="single" w:sz="4" w:space="0" w:color="auto"/>
              <w:bottom w:val="single" w:sz="4" w:space="0" w:color="auto"/>
              <w:right w:val="single" w:sz="4" w:space="0" w:color="auto"/>
            </w:tcBorders>
            <w:hideMark/>
          </w:tcPr>
          <w:p w14:paraId="34FD0F88" w14:textId="77777777" w:rsidR="002E1EFA" w:rsidRPr="00C3336F" w:rsidRDefault="002E1EFA" w:rsidP="00E86D4A">
            <w:pPr>
              <w:pStyle w:val="Tabletext"/>
              <w:rPr>
                <w:lang w:eastAsia="ja-JP"/>
              </w:rPr>
            </w:pPr>
            <w:r w:rsidRPr="00C3336F">
              <w:t>Antenna pattern</w:t>
            </w:r>
          </w:p>
        </w:tc>
        <w:tc>
          <w:tcPr>
            <w:tcW w:w="3397" w:type="dxa"/>
            <w:tcBorders>
              <w:top w:val="single" w:sz="4" w:space="0" w:color="auto"/>
              <w:left w:val="single" w:sz="4" w:space="0" w:color="auto"/>
              <w:bottom w:val="single" w:sz="4" w:space="0" w:color="auto"/>
              <w:right w:val="single" w:sz="4" w:space="0" w:color="auto"/>
            </w:tcBorders>
            <w:hideMark/>
          </w:tcPr>
          <w:p w14:paraId="6B49A387" w14:textId="77777777" w:rsidR="002E1EFA" w:rsidRPr="00C3336F" w:rsidRDefault="002E1EFA" w:rsidP="00E86D4A">
            <w:pPr>
              <w:pStyle w:val="Tabletext"/>
              <w:spacing w:before="20" w:after="20"/>
              <w:jc w:val="center"/>
              <w:rPr>
                <w:lang w:eastAsia="ja-JP"/>
              </w:rPr>
            </w:pPr>
            <w:r w:rsidRPr="00C3336F">
              <w:t>Rec. ITU-R F.699</w:t>
            </w:r>
          </w:p>
        </w:tc>
      </w:tr>
      <w:tr w:rsidR="002E1EFA" w:rsidRPr="00C3336F" w14:paraId="66651C42" w14:textId="77777777" w:rsidTr="00BD7ED9">
        <w:trPr>
          <w:cantSplit/>
          <w:jc w:val="center"/>
        </w:trPr>
        <w:tc>
          <w:tcPr>
            <w:tcW w:w="4110" w:type="dxa"/>
            <w:tcBorders>
              <w:top w:val="single" w:sz="4" w:space="0" w:color="auto"/>
              <w:left w:val="single" w:sz="4" w:space="0" w:color="auto"/>
              <w:bottom w:val="single" w:sz="4" w:space="0" w:color="auto"/>
              <w:right w:val="single" w:sz="4" w:space="0" w:color="auto"/>
            </w:tcBorders>
            <w:hideMark/>
          </w:tcPr>
          <w:p w14:paraId="1AFEB90D" w14:textId="77777777" w:rsidR="002E1EFA" w:rsidRPr="00C3336F" w:rsidRDefault="002E1EFA" w:rsidP="00E86D4A">
            <w:pPr>
              <w:pStyle w:val="Tabletext"/>
              <w:rPr>
                <w:lang w:eastAsia="ja-JP"/>
              </w:rPr>
            </w:pPr>
            <w:r w:rsidRPr="00C3336F">
              <w:rPr>
                <w:lang w:eastAsia="ja-JP"/>
              </w:rPr>
              <w:t>Antenna height</w:t>
            </w:r>
            <w:r>
              <w:rPr>
                <w:lang w:eastAsia="ja-JP"/>
              </w:rPr>
              <w:t xml:space="preserve"> (m)</w:t>
            </w:r>
          </w:p>
        </w:tc>
        <w:tc>
          <w:tcPr>
            <w:tcW w:w="3397" w:type="dxa"/>
            <w:tcBorders>
              <w:top w:val="single" w:sz="4" w:space="0" w:color="auto"/>
              <w:left w:val="single" w:sz="4" w:space="0" w:color="auto"/>
              <w:bottom w:val="single" w:sz="4" w:space="0" w:color="auto"/>
              <w:right w:val="single" w:sz="4" w:space="0" w:color="auto"/>
            </w:tcBorders>
            <w:hideMark/>
          </w:tcPr>
          <w:p w14:paraId="390DEDB5" w14:textId="77777777" w:rsidR="002E1EFA" w:rsidRPr="00C3336F" w:rsidRDefault="002E1EFA" w:rsidP="00E86D4A">
            <w:pPr>
              <w:pStyle w:val="Tabletext"/>
              <w:spacing w:before="20" w:after="20"/>
              <w:jc w:val="center"/>
              <w:rPr>
                <w:lang w:eastAsia="ja-JP"/>
              </w:rPr>
            </w:pPr>
            <w:r w:rsidRPr="00C3336F">
              <w:rPr>
                <w:lang w:eastAsia="ja-JP"/>
              </w:rPr>
              <w:t>4 … 8</w:t>
            </w:r>
          </w:p>
        </w:tc>
      </w:tr>
      <w:tr w:rsidR="002E1EFA" w:rsidRPr="00C3336F" w14:paraId="6969C2B9" w14:textId="77777777" w:rsidTr="00BD7ED9">
        <w:trPr>
          <w:cantSplit/>
          <w:jc w:val="center"/>
        </w:trPr>
        <w:tc>
          <w:tcPr>
            <w:tcW w:w="4110" w:type="dxa"/>
            <w:tcBorders>
              <w:top w:val="single" w:sz="4" w:space="0" w:color="auto"/>
              <w:left w:val="single" w:sz="4" w:space="0" w:color="auto"/>
              <w:bottom w:val="single" w:sz="4" w:space="0" w:color="auto"/>
              <w:right w:val="single" w:sz="4" w:space="0" w:color="auto"/>
            </w:tcBorders>
            <w:hideMark/>
          </w:tcPr>
          <w:p w14:paraId="4FF9F235" w14:textId="77777777" w:rsidR="002E1EFA" w:rsidRPr="00C3336F" w:rsidRDefault="002E1EFA" w:rsidP="00E86D4A">
            <w:pPr>
              <w:pStyle w:val="Tabletext"/>
              <w:rPr>
                <w:rFonts w:eastAsiaTheme="minorEastAsia"/>
                <w:lang w:eastAsia="ja-JP"/>
              </w:rPr>
            </w:pPr>
            <w:r w:rsidRPr="00C3336F">
              <w:rPr>
                <w:rFonts w:eastAsiaTheme="minorEastAsia"/>
                <w:lang w:eastAsia="ja-JP"/>
              </w:rPr>
              <w:t>Full width at half maximum antenna gain (3 dB beamwidth)</w:t>
            </w:r>
            <w:r>
              <w:rPr>
                <w:rFonts w:eastAsiaTheme="minorEastAsia"/>
                <w:lang w:eastAsia="ja-JP"/>
              </w:rPr>
              <w:t xml:space="preserve"> </w:t>
            </w:r>
            <w:r>
              <w:rPr>
                <w:lang w:eastAsia="ja-JP"/>
              </w:rPr>
              <w:t>(</w:t>
            </w:r>
            <w:r w:rsidRPr="00C3336F">
              <w:rPr>
                <w:rFonts w:eastAsiaTheme="minorEastAsia"/>
                <w:lang w:eastAsia="ja-JP"/>
              </w:rPr>
              <w:t>degrees</w:t>
            </w:r>
            <w:r>
              <w:rPr>
                <w:lang w:eastAsia="ja-JP"/>
              </w:rPr>
              <w:t>)</w:t>
            </w:r>
          </w:p>
        </w:tc>
        <w:tc>
          <w:tcPr>
            <w:tcW w:w="3397" w:type="dxa"/>
            <w:tcBorders>
              <w:top w:val="single" w:sz="4" w:space="0" w:color="auto"/>
              <w:left w:val="single" w:sz="4" w:space="0" w:color="auto"/>
              <w:bottom w:val="single" w:sz="4" w:space="0" w:color="auto"/>
              <w:right w:val="single" w:sz="4" w:space="0" w:color="auto"/>
            </w:tcBorders>
            <w:hideMark/>
          </w:tcPr>
          <w:p w14:paraId="42CDBA1D" w14:textId="77777777" w:rsidR="002E1EFA" w:rsidRPr="00C3336F" w:rsidRDefault="002E1EFA" w:rsidP="00E86D4A">
            <w:pPr>
              <w:pStyle w:val="Tabletext"/>
              <w:jc w:val="center"/>
              <w:rPr>
                <w:rFonts w:eastAsiaTheme="minorEastAsia"/>
                <w:lang w:eastAsia="ja-JP"/>
              </w:rPr>
            </w:pPr>
            <w:r w:rsidRPr="00C3336F">
              <w:rPr>
                <w:rFonts w:eastAsiaTheme="minorEastAsia"/>
                <w:lang w:eastAsia="ja-JP"/>
              </w:rPr>
              <w:t>Elevation: 1.0, Azimuth: 1.0</w:t>
            </w:r>
          </w:p>
        </w:tc>
      </w:tr>
      <w:tr w:rsidR="002E1EFA" w:rsidRPr="00C3336F" w14:paraId="193A2D04" w14:textId="77777777" w:rsidTr="00BD7ED9">
        <w:trPr>
          <w:cantSplit/>
          <w:jc w:val="center"/>
        </w:trPr>
        <w:tc>
          <w:tcPr>
            <w:tcW w:w="4110" w:type="dxa"/>
            <w:tcBorders>
              <w:top w:val="single" w:sz="4" w:space="0" w:color="auto"/>
              <w:left w:val="single" w:sz="4" w:space="0" w:color="auto"/>
              <w:bottom w:val="single" w:sz="4" w:space="0" w:color="auto"/>
              <w:right w:val="single" w:sz="4" w:space="0" w:color="auto"/>
            </w:tcBorders>
            <w:hideMark/>
          </w:tcPr>
          <w:p w14:paraId="19602B65" w14:textId="77777777" w:rsidR="002E1EFA" w:rsidRPr="00C3336F" w:rsidRDefault="002E1EFA" w:rsidP="00E86D4A">
            <w:pPr>
              <w:pStyle w:val="Tabletext"/>
              <w:rPr>
                <w:rFonts w:eastAsiaTheme="minorEastAsia"/>
                <w:lang w:eastAsia="ja-JP"/>
              </w:rPr>
            </w:pPr>
            <w:r w:rsidRPr="00C3336F">
              <w:rPr>
                <w:rFonts w:eastAsiaTheme="minorEastAsia"/>
                <w:lang w:eastAsia="ja-JP"/>
              </w:rPr>
              <w:t xml:space="preserve">Antenna rotation speed </w:t>
            </w:r>
            <w:r>
              <w:rPr>
                <w:lang w:eastAsia="ja-JP"/>
              </w:rPr>
              <w:t>(</w:t>
            </w:r>
            <w:r w:rsidRPr="00C3336F">
              <w:rPr>
                <w:rFonts w:eastAsiaTheme="minorEastAsia"/>
                <w:lang w:eastAsia="ja-JP"/>
              </w:rPr>
              <w:t>rpm</w:t>
            </w:r>
            <w:r>
              <w:rPr>
                <w:lang w:eastAsia="ja-JP"/>
              </w:rPr>
              <w:t>)</w:t>
            </w:r>
          </w:p>
        </w:tc>
        <w:tc>
          <w:tcPr>
            <w:tcW w:w="3397" w:type="dxa"/>
            <w:tcBorders>
              <w:top w:val="single" w:sz="4" w:space="0" w:color="auto"/>
              <w:left w:val="single" w:sz="4" w:space="0" w:color="auto"/>
              <w:bottom w:val="single" w:sz="4" w:space="0" w:color="auto"/>
              <w:right w:val="single" w:sz="4" w:space="0" w:color="auto"/>
            </w:tcBorders>
            <w:hideMark/>
          </w:tcPr>
          <w:p w14:paraId="196D82A8" w14:textId="77777777" w:rsidR="002E1EFA" w:rsidRPr="00C3336F" w:rsidRDefault="002E1EFA" w:rsidP="00E86D4A">
            <w:pPr>
              <w:pStyle w:val="Tabletext"/>
              <w:jc w:val="center"/>
              <w:rPr>
                <w:rFonts w:eastAsiaTheme="minorEastAsia"/>
                <w:lang w:eastAsia="ja-JP"/>
              </w:rPr>
            </w:pPr>
            <w:r w:rsidRPr="00C3336F">
              <w:rPr>
                <w:rFonts w:eastAsiaTheme="minorEastAsia"/>
                <w:lang w:eastAsia="ja-JP"/>
              </w:rPr>
              <w:t>15</w:t>
            </w:r>
          </w:p>
        </w:tc>
      </w:tr>
      <w:tr w:rsidR="002E1EFA" w:rsidRPr="00C3336F" w14:paraId="58CCB239" w14:textId="77777777" w:rsidTr="00BD7ED9">
        <w:trPr>
          <w:cantSplit/>
          <w:jc w:val="center"/>
        </w:trPr>
        <w:tc>
          <w:tcPr>
            <w:tcW w:w="4110" w:type="dxa"/>
            <w:tcBorders>
              <w:top w:val="single" w:sz="4" w:space="0" w:color="auto"/>
              <w:left w:val="single" w:sz="4" w:space="0" w:color="auto"/>
              <w:bottom w:val="single" w:sz="4" w:space="0" w:color="auto"/>
              <w:right w:val="single" w:sz="4" w:space="0" w:color="auto"/>
            </w:tcBorders>
            <w:hideMark/>
          </w:tcPr>
          <w:p w14:paraId="67DDBEF4" w14:textId="77777777" w:rsidR="002E1EFA" w:rsidRPr="00C3336F" w:rsidRDefault="002E1EFA" w:rsidP="00E86D4A">
            <w:pPr>
              <w:pStyle w:val="Tabletext"/>
              <w:rPr>
                <w:rFonts w:eastAsiaTheme="minorEastAsia"/>
                <w:lang w:eastAsia="ja-JP"/>
              </w:rPr>
            </w:pPr>
            <w:r w:rsidRPr="00C3336F">
              <w:rPr>
                <w:rFonts w:eastAsiaTheme="minorEastAsia"/>
                <w:lang w:eastAsia="ja-JP"/>
              </w:rPr>
              <w:t>Detection distance</w:t>
            </w:r>
            <w:r>
              <w:rPr>
                <w:rFonts w:eastAsiaTheme="minorEastAsia"/>
                <w:lang w:eastAsia="ja-JP"/>
              </w:rPr>
              <w:t xml:space="preserve"> </w:t>
            </w:r>
            <w:r>
              <w:rPr>
                <w:lang w:eastAsia="ja-JP"/>
              </w:rPr>
              <w:t>(m)</w:t>
            </w:r>
          </w:p>
        </w:tc>
        <w:tc>
          <w:tcPr>
            <w:tcW w:w="3397" w:type="dxa"/>
            <w:tcBorders>
              <w:top w:val="single" w:sz="4" w:space="0" w:color="auto"/>
              <w:left w:val="single" w:sz="4" w:space="0" w:color="auto"/>
              <w:bottom w:val="single" w:sz="4" w:space="0" w:color="auto"/>
              <w:right w:val="single" w:sz="4" w:space="0" w:color="auto"/>
            </w:tcBorders>
            <w:hideMark/>
          </w:tcPr>
          <w:p w14:paraId="40F381F0" w14:textId="77777777" w:rsidR="002E1EFA" w:rsidRPr="00C3336F" w:rsidRDefault="002E1EFA" w:rsidP="00E86D4A">
            <w:pPr>
              <w:pStyle w:val="Tabletext"/>
              <w:jc w:val="center"/>
              <w:rPr>
                <w:rFonts w:eastAsiaTheme="minorEastAsia"/>
                <w:lang w:eastAsia="ja-JP"/>
              </w:rPr>
            </w:pPr>
            <w:r w:rsidRPr="00C3336F">
              <w:rPr>
                <w:rFonts w:eastAsiaTheme="minorEastAsia"/>
                <w:lang w:eastAsia="ja-JP"/>
              </w:rPr>
              <w:t>200 … 500</w:t>
            </w:r>
          </w:p>
        </w:tc>
      </w:tr>
      <w:tr w:rsidR="002E1EFA" w:rsidRPr="00C3336F" w14:paraId="7698A517" w14:textId="77777777" w:rsidTr="00BD7ED9">
        <w:trPr>
          <w:cantSplit/>
          <w:jc w:val="center"/>
        </w:trPr>
        <w:tc>
          <w:tcPr>
            <w:tcW w:w="4110" w:type="dxa"/>
            <w:tcBorders>
              <w:top w:val="single" w:sz="4" w:space="0" w:color="auto"/>
              <w:left w:val="single" w:sz="4" w:space="0" w:color="auto"/>
              <w:bottom w:val="single" w:sz="4" w:space="0" w:color="auto"/>
              <w:right w:val="single" w:sz="4" w:space="0" w:color="auto"/>
            </w:tcBorders>
            <w:hideMark/>
          </w:tcPr>
          <w:p w14:paraId="3FDE0CF9" w14:textId="77777777" w:rsidR="002E1EFA" w:rsidRPr="00C3336F" w:rsidRDefault="002E1EFA" w:rsidP="00E86D4A">
            <w:pPr>
              <w:pStyle w:val="Tabletext"/>
              <w:rPr>
                <w:lang w:eastAsia="ja-JP"/>
              </w:rPr>
            </w:pPr>
            <w:r w:rsidRPr="00C3336F">
              <w:rPr>
                <w:lang w:eastAsia="ja-JP"/>
              </w:rPr>
              <w:t>Radiated rotation angle in azimuth</w:t>
            </w:r>
            <w:r>
              <w:rPr>
                <w:lang w:eastAsia="ja-JP"/>
              </w:rPr>
              <w:t xml:space="preserve"> (</w:t>
            </w:r>
            <w:r w:rsidRPr="00C3336F">
              <w:rPr>
                <w:lang w:eastAsia="ja-JP"/>
              </w:rPr>
              <w:t>degree</w:t>
            </w:r>
            <w:r>
              <w:rPr>
                <w:lang w:eastAsia="ja-JP"/>
              </w:rPr>
              <w:t>)</w:t>
            </w:r>
          </w:p>
        </w:tc>
        <w:tc>
          <w:tcPr>
            <w:tcW w:w="3397" w:type="dxa"/>
            <w:tcBorders>
              <w:top w:val="single" w:sz="4" w:space="0" w:color="auto"/>
              <w:left w:val="single" w:sz="4" w:space="0" w:color="auto"/>
              <w:bottom w:val="single" w:sz="4" w:space="0" w:color="auto"/>
              <w:right w:val="single" w:sz="4" w:space="0" w:color="auto"/>
            </w:tcBorders>
            <w:hideMark/>
          </w:tcPr>
          <w:p w14:paraId="44A4853F" w14:textId="77777777" w:rsidR="002E1EFA" w:rsidRPr="00C3336F" w:rsidRDefault="002E1EFA" w:rsidP="00E86D4A">
            <w:pPr>
              <w:pStyle w:val="Tabletext"/>
              <w:jc w:val="center"/>
              <w:rPr>
                <w:lang w:eastAsia="ja-JP"/>
              </w:rPr>
            </w:pPr>
            <w:r w:rsidRPr="00C3336F">
              <w:t>±</w:t>
            </w:r>
            <w:r w:rsidRPr="00C3336F">
              <w:rPr>
                <w:lang w:eastAsia="ja-JP"/>
              </w:rPr>
              <w:t>60</w:t>
            </w:r>
          </w:p>
        </w:tc>
      </w:tr>
      <w:tr w:rsidR="002E1EFA" w:rsidRPr="00C3336F" w14:paraId="0F659F74" w14:textId="77777777" w:rsidTr="00BD7ED9">
        <w:trPr>
          <w:cantSplit/>
          <w:jc w:val="center"/>
        </w:trPr>
        <w:tc>
          <w:tcPr>
            <w:tcW w:w="4110" w:type="dxa"/>
            <w:tcBorders>
              <w:top w:val="single" w:sz="4" w:space="0" w:color="auto"/>
              <w:left w:val="single" w:sz="4" w:space="0" w:color="auto"/>
              <w:bottom w:val="single" w:sz="4" w:space="0" w:color="auto"/>
              <w:right w:val="single" w:sz="4" w:space="0" w:color="auto"/>
            </w:tcBorders>
            <w:hideMark/>
          </w:tcPr>
          <w:p w14:paraId="59025013" w14:textId="77777777" w:rsidR="002E1EFA" w:rsidRPr="00C3336F" w:rsidRDefault="002E1EFA" w:rsidP="00E86D4A">
            <w:pPr>
              <w:pStyle w:val="Tabletext"/>
              <w:rPr>
                <w:rFonts w:eastAsiaTheme="minorEastAsia"/>
                <w:lang w:eastAsia="ja-JP"/>
              </w:rPr>
            </w:pPr>
            <w:r w:rsidRPr="00C3336F">
              <w:rPr>
                <w:rFonts w:eastAsiaTheme="minorEastAsia"/>
                <w:lang w:eastAsia="ja-JP"/>
              </w:rPr>
              <w:t>Radar cross section specification</w:t>
            </w:r>
            <w:r>
              <w:rPr>
                <w:rFonts w:eastAsiaTheme="minorEastAsia"/>
                <w:lang w:eastAsia="ja-JP"/>
              </w:rPr>
              <w:t xml:space="preserve"> </w:t>
            </w:r>
            <w:r>
              <w:rPr>
                <w:lang w:eastAsia="ja-JP"/>
              </w:rPr>
              <w:t>(</w:t>
            </w:r>
            <w:r w:rsidRPr="00C3336F">
              <w:rPr>
                <w:rFonts w:eastAsiaTheme="minorEastAsia"/>
                <w:lang w:eastAsia="ja-JP"/>
              </w:rPr>
              <w:t>dB/m</w:t>
            </w:r>
            <w:r w:rsidRPr="00C3336F">
              <w:rPr>
                <w:rFonts w:eastAsiaTheme="minorEastAsia"/>
                <w:vertAlign w:val="superscript"/>
                <w:lang w:eastAsia="ja-JP"/>
              </w:rPr>
              <w:t>2</w:t>
            </w:r>
            <w:r>
              <w:rPr>
                <w:lang w:eastAsia="ja-JP"/>
              </w:rPr>
              <w:t>)</w:t>
            </w:r>
          </w:p>
        </w:tc>
        <w:tc>
          <w:tcPr>
            <w:tcW w:w="3397" w:type="dxa"/>
            <w:tcBorders>
              <w:top w:val="single" w:sz="4" w:space="0" w:color="auto"/>
              <w:left w:val="single" w:sz="4" w:space="0" w:color="auto"/>
              <w:bottom w:val="single" w:sz="4" w:space="0" w:color="auto"/>
              <w:right w:val="single" w:sz="4" w:space="0" w:color="auto"/>
            </w:tcBorders>
            <w:hideMark/>
          </w:tcPr>
          <w:p w14:paraId="48C6D852" w14:textId="77777777" w:rsidR="002E1EFA" w:rsidRPr="00C3336F" w:rsidRDefault="002E1EFA" w:rsidP="00E86D4A">
            <w:pPr>
              <w:pStyle w:val="Tabletext"/>
              <w:jc w:val="center"/>
              <w:rPr>
                <w:rFonts w:eastAsiaTheme="minorEastAsia"/>
                <w:lang w:eastAsia="ja-JP"/>
              </w:rPr>
            </w:pPr>
            <w:r w:rsidRPr="00C3336F">
              <w:rPr>
                <w:rFonts w:eastAsiaTheme="minorEastAsia"/>
                <w:lang w:eastAsia="ja-JP"/>
              </w:rPr>
              <w:t>−20</w:t>
            </w:r>
          </w:p>
        </w:tc>
      </w:tr>
      <w:tr w:rsidR="002E1EFA" w:rsidRPr="00C3336F" w14:paraId="7EA60815" w14:textId="77777777" w:rsidTr="00BD7ED9">
        <w:trPr>
          <w:cantSplit/>
          <w:jc w:val="center"/>
        </w:trPr>
        <w:tc>
          <w:tcPr>
            <w:tcW w:w="4110" w:type="dxa"/>
            <w:tcBorders>
              <w:top w:val="single" w:sz="4" w:space="0" w:color="auto"/>
              <w:left w:val="single" w:sz="4" w:space="0" w:color="auto"/>
              <w:bottom w:val="single" w:sz="4" w:space="0" w:color="auto"/>
              <w:right w:val="single" w:sz="4" w:space="0" w:color="auto"/>
            </w:tcBorders>
            <w:hideMark/>
          </w:tcPr>
          <w:p w14:paraId="48A2DA90" w14:textId="77777777" w:rsidR="002E1EFA" w:rsidRPr="00C3336F" w:rsidRDefault="002E1EFA" w:rsidP="00E86D4A">
            <w:pPr>
              <w:pStyle w:val="Tabletext"/>
              <w:rPr>
                <w:rFonts w:eastAsiaTheme="minorEastAsia"/>
                <w:lang w:eastAsia="ja-JP"/>
              </w:rPr>
            </w:pPr>
            <w:r w:rsidRPr="00C3336F">
              <w:rPr>
                <w:rFonts w:eastAsiaTheme="minorEastAsia"/>
                <w:lang w:eastAsia="ja-JP"/>
              </w:rPr>
              <w:t xml:space="preserve">Range resolution </w:t>
            </w:r>
            <w:r>
              <w:rPr>
                <w:lang w:eastAsia="ja-JP"/>
              </w:rPr>
              <w:t>(cm)</w:t>
            </w:r>
          </w:p>
        </w:tc>
        <w:tc>
          <w:tcPr>
            <w:tcW w:w="3397" w:type="dxa"/>
            <w:tcBorders>
              <w:top w:val="single" w:sz="4" w:space="0" w:color="auto"/>
              <w:left w:val="single" w:sz="4" w:space="0" w:color="auto"/>
              <w:bottom w:val="single" w:sz="4" w:space="0" w:color="auto"/>
              <w:right w:val="single" w:sz="4" w:space="0" w:color="auto"/>
            </w:tcBorders>
            <w:hideMark/>
          </w:tcPr>
          <w:p w14:paraId="2AA7B3B6" w14:textId="77777777" w:rsidR="002E1EFA" w:rsidRPr="00C3336F" w:rsidRDefault="002E1EFA" w:rsidP="00E86D4A">
            <w:pPr>
              <w:pStyle w:val="Tabletext"/>
              <w:jc w:val="center"/>
              <w:rPr>
                <w:rFonts w:eastAsiaTheme="minorEastAsia"/>
                <w:lang w:eastAsia="ja-JP"/>
              </w:rPr>
            </w:pPr>
            <w:r w:rsidRPr="00C3336F">
              <w:rPr>
                <w:rFonts w:eastAsiaTheme="minorEastAsia"/>
                <w:lang w:eastAsia="ja-JP"/>
              </w:rPr>
              <w:t>3 … 50</w:t>
            </w:r>
          </w:p>
        </w:tc>
      </w:tr>
      <w:tr w:rsidR="002E1EFA" w:rsidRPr="00C3336F" w14:paraId="66FF1296" w14:textId="77777777" w:rsidTr="00BD7ED9">
        <w:trPr>
          <w:cantSplit/>
          <w:jc w:val="center"/>
        </w:trPr>
        <w:tc>
          <w:tcPr>
            <w:tcW w:w="4110" w:type="dxa"/>
            <w:tcBorders>
              <w:top w:val="single" w:sz="4" w:space="0" w:color="auto"/>
              <w:left w:val="single" w:sz="4" w:space="0" w:color="auto"/>
              <w:bottom w:val="single" w:sz="4" w:space="0" w:color="auto"/>
              <w:right w:val="single" w:sz="4" w:space="0" w:color="auto"/>
            </w:tcBorders>
            <w:hideMark/>
          </w:tcPr>
          <w:p w14:paraId="42910BF5" w14:textId="77777777" w:rsidR="002E1EFA" w:rsidRPr="00C3336F" w:rsidRDefault="002E1EFA" w:rsidP="00E86D4A">
            <w:pPr>
              <w:pStyle w:val="Tabletext"/>
              <w:rPr>
                <w:rFonts w:eastAsiaTheme="minorEastAsia"/>
                <w:lang w:eastAsia="ja-JP"/>
              </w:rPr>
            </w:pPr>
            <w:r w:rsidRPr="00C3336F">
              <w:rPr>
                <w:rFonts w:eastAsiaTheme="minorEastAsia"/>
                <w:lang w:eastAsia="ja-JP"/>
              </w:rPr>
              <w:t>Emission bandwidth (−3 dB)</w:t>
            </w:r>
            <w:r>
              <w:rPr>
                <w:rFonts w:eastAsiaTheme="minorEastAsia"/>
                <w:lang w:eastAsia="ja-JP"/>
              </w:rPr>
              <w:t xml:space="preserve"> (M</w:t>
            </w:r>
            <w:r w:rsidRPr="00C3336F">
              <w:rPr>
                <w:rFonts w:eastAsiaTheme="minorEastAsia"/>
                <w:lang w:eastAsia="ja-JP"/>
              </w:rPr>
              <w:t>Hz</w:t>
            </w:r>
            <w:r>
              <w:rPr>
                <w:rFonts w:eastAsiaTheme="minorEastAsia"/>
                <w:lang w:eastAsia="ja-JP"/>
              </w:rPr>
              <w:t>)</w:t>
            </w:r>
          </w:p>
        </w:tc>
        <w:tc>
          <w:tcPr>
            <w:tcW w:w="3397" w:type="dxa"/>
            <w:tcBorders>
              <w:top w:val="single" w:sz="4" w:space="0" w:color="auto"/>
              <w:left w:val="single" w:sz="4" w:space="0" w:color="auto"/>
              <w:bottom w:val="single" w:sz="4" w:space="0" w:color="auto"/>
              <w:right w:val="single" w:sz="4" w:space="0" w:color="auto"/>
            </w:tcBorders>
            <w:hideMark/>
          </w:tcPr>
          <w:p w14:paraId="5184996F" w14:textId="77777777" w:rsidR="002E1EFA" w:rsidRPr="00C3336F" w:rsidRDefault="002E1EFA" w:rsidP="00E86D4A">
            <w:pPr>
              <w:pStyle w:val="Tabletext"/>
              <w:jc w:val="center"/>
              <w:rPr>
                <w:lang w:eastAsia="ja-JP"/>
              </w:rPr>
            </w:pPr>
            <w:r w:rsidRPr="00C3336F">
              <w:rPr>
                <w:lang w:eastAsia="ja-JP"/>
              </w:rPr>
              <w:t>1</w:t>
            </w:r>
          </w:p>
        </w:tc>
      </w:tr>
      <w:tr w:rsidR="002E1EFA" w:rsidRPr="00C3336F" w14:paraId="7AD95545" w14:textId="77777777" w:rsidTr="00BD7ED9">
        <w:trPr>
          <w:cantSplit/>
          <w:jc w:val="center"/>
        </w:trPr>
        <w:tc>
          <w:tcPr>
            <w:tcW w:w="4110" w:type="dxa"/>
            <w:tcBorders>
              <w:top w:val="single" w:sz="4" w:space="0" w:color="auto"/>
              <w:left w:val="single" w:sz="4" w:space="0" w:color="auto"/>
              <w:bottom w:val="single" w:sz="4" w:space="0" w:color="auto"/>
              <w:right w:val="single" w:sz="4" w:space="0" w:color="auto"/>
            </w:tcBorders>
            <w:hideMark/>
          </w:tcPr>
          <w:p w14:paraId="6278E778" w14:textId="77777777" w:rsidR="002E1EFA" w:rsidRPr="00C3336F" w:rsidRDefault="002E1EFA" w:rsidP="00E86D4A">
            <w:pPr>
              <w:pStyle w:val="Tabletext"/>
              <w:rPr>
                <w:rFonts w:eastAsiaTheme="minorEastAsia"/>
                <w:lang w:eastAsia="ja-JP"/>
              </w:rPr>
            </w:pPr>
            <w:r w:rsidRPr="00C3336F">
              <w:rPr>
                <w:rFonts w:eastAsiaTheme="minorEastAsia"/>
                <w:lang w:eastAsia="ja-JP"/>
              </w:rPr>
              <w:t>Emission bandwidth (−20 dB)</w:t>
            </w:r>
            <w:r>
              <w:rPr>
                <w:rFonts w:eastAsiaTheme="minorEastAsia"/>
                <w:lang w:eastAsia="ja-JP"/>
              </w:rPr>
              <w:t xml:space="preserve"> (M</w:t>
            </w:r>
            <w:r w:rsidRPr="00C3336F">
              <w:rPr>
                <w:rFonts w:eastAsiaTheme="minorEastAsia"/>
                <w:lang w:eastAsia="ja-JP"/>
              </w:rPr>
              <w:t>Hz</w:t>
            </w:r>
            <w:r>
              <w:rPr>
                <w:rFonts w:eastAsiaTheme="minorEastAsia"/>
                <w:lang w:eastAsia="ja-JP"/>
              </w:rPr>
              <w:t>)</w:t>
            </w:r>
          </w:p>
        </w:tc>
        <w:tc>
          <w:tcPr>
            <w:tcW w:w="3397" w:type="dxa"/>
            <w:tcBorders>
              <w:top w:val="single" w:sz="4" w:space="0" w:color="auto"/>
              <w:left w:val="single" w:sz="4" w:space="0" w:color="auto"/>
              <w:bottom w:val="single" w:sz="4" w:space="0" w:color="auto"/>
              <w:right w:val="single" w:sz="4" w:space="0" w:color="auto"/>
            </w:tcBorders>
            <w:hideMark/>
          </w:tcPr>
          <w:p w14:paraId="5354E4C6" w14:textId="77777777" w:rsidR="002E1EFA" w:rsidRPr="00C3336F" w:rsidRDefault="002E1EFA" w:rsidP="00E86D4A">
            <w:pPr>
              <w:pStyle w:val="Tabletext"/>
              <w:jc w:val="center"/>
              <w:rPr>
                <w:lang w:eastAsia="ja-JP"/>
              </w:rPr>
            </w:pPr>
            <w:r w:rsidRPr="00C3336F">
              <w:rPr>
                <w:lang w:eastAsia="ja-JP"/>
              </w:rPr>
              <w:t>3.5</w:t>
            </w:r>
          </w:p>
        </w:tc>
      </w:tr>
      <w:tr w:rsidR="002E1EFA" w:rsidRPr="00C3336F" w14:paraId="7E0FD818" w14:textId="77777777" w:rsidTr="00BD7ED9">
        <w:trPr>
          <w:cantSplit/>
          <w:jc w:val="center"/>
        </w:trPr>
        <w:tc>
          <w:tcPr>
            <w:tcW w:w="4110" w:type="dxa"/>
            <w:tcBorders>
              <w:top w:val="single" w:sz="4" w:space="0" w:color="auto"/>
              <w:left w:val="single" w:sz="4" w:space="0" w:color="auto"/>
              <w:bottom w:val="single" w:sz="4" w:space="0" w:color="auto"/>
              <w:right w:val="single" w:sz="4" w:space="0" w:color="auto"/>
            </w:tcBorders>
            <w:hideMark/>
          </w:tcPr>
          <w:p w14:paraId="7EA933FF" w14:textId="77777777" w:rsidR="002E1EFA" w:rsidRPr="00C3336F" w:rsidRDefault="002E1EFA" w:rsidP="00E86D4A">
            <w:pPr>
              <w:pStyle w:val="Tabletext"/>
              <w:rPr>
                <w:lang w:eastAsia="ja-JP"/>
              </w:rPr>
            </w:pPr>
            <w:r w:rsidRPr="00C3336F">
              <w:rPr>
                <w:lang w:eastAsia="ja-JP"/>
              </w:rPr>
              <w:t>Adjacent channel leakage ration</w:t>
            </w:r>
            <w:r>
              <w:rPr>
                <w:lang w:eastAsia="ja-JP"/>
              </w:rPr>
              <w:t xml:space="preserve"> (</w:t>
            </w:r>
            <w:proofErr w:type="spellStart"/>
            <w:r w:rsidRPr="00C3336F">
              <w:rPr>
                <w:lang w:eastAsia="ja-JP"/>
              </w:rPr>
              <w:t>dBc</w:t>
            </w:r>
            <w:proofErr w:type="spellEnd"/>
            <w:r>
              <w:rPr>
                <w:lang w:eastAsia="ja-JP"/>
              </w:rPr>
              <w:t>)</w:t>
            </w:r>
          </w:p>
        </w:tc>
        <w:tc>
          <w:tcPr>
            <w:tcW w:w="3397" w:type="dxa"/>
            <w:tcBorders>
              <w:top w:val="single" w:sz="4" w:space="0" w:color="auto"/>
              <w:left w:val="single" w:sz="4" w:space="0" w:color="auto"/>
              <w:bottom w:val="single" w:sz="4" w:space="0" w:color="auto"/>
              <w:right w:val="single" w:sz="4" w:space="0" w:color="auto"/>
            </w:tcBorders>
            <w:hideMark/>
          </w:tcPr>
          <w:p w14:paraId="3C3CA843" w14:textId="77777777" w:rsidR="002E1EFA" w:rsidRPr="00C3336F" w:rsidRDefault="002E1EFA" w:rsidP="00E86D4A">
            <w:pPr>
              <w:pStyle w:val="Tabletext"/>
              <w:jc w:val="center"/>
              <w:rPr>
                <w:lang w:eastAsia="ja-JP"/>
              </w:rPr>
            </w:pPr>
            <w:r w:rsidRPr="00C3336F">
              <w:rPr>
                <w:lang w:eastAsia="ja-JP"/>
              </w:rPr>
              <w:t>&lt; −70</w:t>
            </w:r>
          </w:p>
        </w:tc>
      </w:tr>
      <w:tr w:rsidR="002E1EFA" w:rsidRPr="00C3336F" w14:paraId="1B0C91E7" w14:textId="77777777" w:rsidTr="00BD7ED9">
        <w:trPr>
          <w:cantSplit/>
          <w:jc w:val="center"/>
        </w:trPr>
        <w:tc>
          <w:tcPr>
            <w:tcW w:w="4110" w:type="dxa"/>
            <w:tcBorders>
              <w:top w:val="single" w:sz="4" w:space="0" w:color="auto"/>
              <w:left w:val="single" w:sz="4" w:space="0" w:color="auto"/>
              <w:bottom w:val="single" w:sz="4" w:space="0" w:color="auto"/>
              <w:right w:val="single" w:sz="4" w:space="0" w:color="auto"/>
            </w:tcBorders>
            <w:hideMark/>
          </w:tcPr>
          <w:p w14:paraId="40E2150B" w14:textId="77777777" w:rsidR="002E1EFA" w:rsidRPr="00C3336F" w:rsidRDefault="002E1EFA" w:rsidP="00E86D4A">
            <w:pPr>
              <w:pStyle w:val="Tabletext"/>
              <w:rPr>
                <w:rFonts w:eastAsiaTheme="minorEastAsia"/>
                <w:lang w:eastAsia="ja-JP"/>
              </w:rPr>
            </w:pPr>
            <w:r w:rsidRPr="00C3336F">
              <w:rPr>
                <w:rFonts w:eastAsiaTheme="minorEastAsia"/>
                <w:lang w:eastAsia="ja-JP"/>
              </w:rPr>
              <w:t>Receiver noise figure</w:t>
            </w:r>
            <w:r>
              <w:rPr>
                <w:rFonts w:eastAsiaTheme="minorEastAsia"/>
                <w:lang w:eastAsia="ja-JP"/>
              </w:rPr>
              <w:t xml:space="preserve"> </w:t>
            </w:r>
            <w:r>
              <w:rPr>
                <w:lang w:eastAsia="ja-JP"/>
              </w:rPr>
              <w:t>(</w:t>
            </w:r>
            <w:r w:rsidRPr="00C3336F">
              <w:rPr>
                <w:rFonts w:eastAsiaTheme="minorEastAsia"/>
                <w:lang w:eastAsia="ja-JP"/>
              </w:rPr>
              <w:t>dB</w:t>
            </w:r>
            <w:r>
              <w:rPr>
                <w:lang w:eastAsia="ja-JP"/>
              </w:rPr>
              <w:t>)</w:t>
            </w:r>
          </w:p>
        </w:tc>
        <w:tc>
          <w:tcPr>
            <w:tcW w:w="3397" w:type="dxa"/>
            <w:tcBorders>
              <w:top w:val="single" w:sz="4" w:space="0" w:color="auto"/>
              <w:left w:val="single" w:sz="4" w:space="0" w:color="auto"/>
              <w:bottom w:val="single" w:sz="4" w:space="0" w:color="auto"/>
              <w:right w:val="single" w:sz="4" w:space="0" w:color="auto"/>
            </w:tcBorders>
            <w:hideMark/>
          </w:tcPr>
          <w:p w14:paraId="3C4E1872" w14:textId="77777777" w:rsidR="002E1EFA" w:rsidRPr="00C3336F" w:rsidRDefault="002E1EFA" w:rsidP="00E86D4A">
            <w:pPr>
              <w:pStyle w:val="Tabletext"/>
              <w:jc w:val="center"/>
              <w:rPr>
                <w:rFonts w:eastAsiaTheme="minorEastAsia"/>
                <w:lang w:eastAsia="ja-JP"/>
              </w:rPr>
            </w:pPr>
            <w:r w:rsidRPr="00C3336F">
              <w:rPr>
                <w:rFonts w:eastAsiaTheme="minorEastAsia"/>
                <w:lang w:eastAsia="ja-JP"/>
              </w:rPr>
              <w:t>10</w:t>
            </w:r>
          </w:p>
        </w:tc>
      </w:tr>
      <w:tr w:rsidR="002E1EFA" w:rsidRPr="00C3336F" w14:paraId="7AB4FE14" w14:textId="77777777" w:rsidTr="00BD7ED9">
        <w:trPr>
          <w:cantSplit/>
          <w:jc w:val="center"/>
        </w:trPr>
        <w:tc>
          <w:tcPr>
            <w:tcW w:w="4110" w:type="dxa"/>
            <w:tcBorders>
              <w:top w:val="single" w:sz="4" w:space="0" w:color="auto"/>
              <w:left w:val="single" w:sz="4" w:space="0" w:color="auto"/>
              <w:bottom w:val="single" w:sz="4" w:space="0" w:color="auto"/>
              <w:right w:val="single" w:sz="4" w:space="0" w:color="auto"/>
            </w:tcBorders>
            <w:hideMark/>
          </w:tcPr>
          <w:p w14:paraId="4C45FF24" w14:textId="77777777" w:rsidR="002E1EFA" w:rsidRPr="00C3336F" w:rsidRDefault="002E1EFA" w:rsidP="00E86D4A">
            <w:pPr>
              <w:pStyle w:val="Tabletext"/>
              <w:rPr>
                <w:rFonts w:eastAsiaTheme="minorEastAsia"/>
                <w:lang w:eastAsia="ja-JP"/>
              </w:rPr>
            </w:pPr>
            <w:r w:rsidRPr="00C3336F">
              <w:rPr>
                <w:rFonts w:eastAsiaTheme="minorEastAsia"/>
                <w:i/>
                <w:iCs/>
                <w:lang w:eastAsia="ja-JP"/>
              </w:rPr>
              <w:t>I</w:t>
            </w:r>
            <w:r w:rsidRPr="00136C3A">
              <w:rPr>
                <w:rFonts w:eastAsiaTheme="minorEastAsia"/>
                <w:lang w:eastAsia="ja-JP"/>
              </w:rPr>
              <w:t>/</w:t>
            </w:r>
            <w:r w:rsidRPr="00C3336F">
              <w:rPr>
                <w:rFonts w:eastAsiaTheme="minorEastAsia"/>
                <w:i/>
                <w:iCs/>
                <w:lang w:eastAsia="ja-JP"/>
              </w:rPr>
              <w:t>N</w:t>
            </w:r>
            <w:r w:rsidRPr="00C3336F">
              <w:rPr>
                <w:rFonts w:eastAsiaTheme="minorEastAsia"/>
                <w:lang w:eastAsia="ja-JP"/>
              </w:rPr>
              <w:t xml:space="preserve"> protection criteri</w:t>
            </w:r>
            <w:r>
              <w:rPr>
                <w:rFonts w:eastAsiaTheme="minorEastAsia"/>
                <w:lang w:eastAsia="ja-JP"/>
              </w:rPr>
              <w:t xml:space="preserve">a </w:t>
            </w:r>
            <w:r>
              <w:rPr>
                <w:lang w:eastAsia="ja-JP"/>
              </w:rPr>
              <w:t>(</w:t>
            </w:r>
            <w:r w:rsidRPr="00C3336F">
              <w:rPr>
                <w:rFonts w:eastAsiaTheme="minorEastAsia"/>
                <w:lang w:eastAsia="ja-JP"/>
              </w:rPr>
              <w:t>dB</w:t>
            </w:r>
            <w:r>
              <w:rPr>
                <w:lang w:eastAsia="ja-JP"/>
              </w:rPr>
              <w:t>)</w:t>
            </w:r>
          </w:p>
        </w:tc>
        <w:tc>
          <w:tcPr>
            <w:tcW w:w="3397" w:type="dxa"/>
            <w:tcBorders>
              <w:top w:val="single" w:sz="4" w:space="0" w:color="auto"/>
              <w:left w:val="single" w:sz="4" w:space="0" w:color="auto"/>
              <w:bottom w:val="single" w:sz="4" w:space="0" w:color="auto"/>
              <w:right w:val="single" w:sz="4" w:space="0" w:color="auto"/>
            </w:tcBorders>
            <w:hideMark/>
          </w:tcPr>
          <w:p w14:paraId="3459F912" w14:textId="77777777" w:rsidR="002E1EFA" w:rsidRPr="00C3336F" w:rsidRDefault="002E1EFA" w:rsidP="00E86D4A">
            <w:pPr>
              <w:pStyle w:val="Tabletext"/>
              <w:jc w:val="center"/>
              <w:rPr>
                <w:lang w:eastAsia="ja-JP"/>
              </w:rPr>
            </w:pPr>
            <w:r w:rsidRPr="00C3336F">
              <w:rPr>
                <w:lang w:eastAsia="ja-JP"/>
              </w:rPr>
              <w:t xml:space="preserve">−6 </w:t>
            </w:r>
          </w:p>
        </w:tc>
      </w:tr>
      <w:bookmarkEnd w:id="5"/>
    </w:tbl>
    <w:p w14:paraId="0C843D9B" w14:textId="77777777" w:rsidR="002E1EFA" w:rsidRPr="00C3336F" w:rsidRDefault="002E1EFA" w:rsidP="002E1EFA">
      <w:pPr>
        <w:pStyle w:val="Tablefin"/>
      </w:pPr>
    </w:p>
    <w:p w14:paraId="483C0BFF" w14:textId="77777777" w:rsidR="002E1EFA" w:rsidRPr="00C3336F" w:rsidRDefault="002E1EFA" w:rsidP="002E1EFA">
      <w:pPr>
        <w:pStyle w:val="FigureNo"/>
      </w:pPr>
      <w:r w:rsidRPr="00C3336F">
        <w:lastRenderedPageBreak/>
        <w:t>FIGURE 1</w:t>
      </w:r>
    </w:p>
    <w:p w14:paraId="42A50151" w14:textId="4C06519A" w:rsidR="002E1EFA" w:rsidRPr="00C3336F" w:rsidRDefault="002E1EFA" w:rsidP="002E1EFA">
      <w:pPr>
        <w:pStyle w:val="Figuretitle"/>
        <w:rPr>
          <w:iCs/>
          <w:lang w:eastAsia="ja-JP"/>
        </w:rPr>
      </w:pPr>
      <w:r w:rsidRPr="00C3336F">
        <w:t>Channel plan for foreign object debris detection system operating in the frequency range 92-100 GHz</w:t>
      </w:r>
    </w:p>
    <w:p w14:paraId="4F30456F" w14:textId="3DB9B52E" w:rsidR="002E1EFA" w:rsidRDefault="006D7C6E" w:rsidP="002E1EFA">
      <w:pPr>
        <w:pStyle w:val="Figure"/>
      </w:pPr>
      <w:r>
        <w:rPr>
          <w:noProof/>
        </w:rPr>
        <w:drawing>
          <wp:inline distT="0" distB="0" distL="0" distR="0" wp14:anchorId="18687942" wp14:editId="27555399">
            <wp:extent cx="4879858" cy="3934976"/>
            <wp:effectExtent l="0" t="0" r="0" b="8890"/>
            <wp:docPr id="5499999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9999929" name="Picture 549999929"/>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879858" cy="3934976"/>
                    </a:xfrm>
                    <a:prstGeom prst="rect">
                      <a:avLst/>
                    </a:prstGeom>
                  </pic:spPr>
                </pic:pic>
              </a:graphicData>
            </a:graphic>
          </wp:inline>
        </w:drawing>
      </w:r>
    </w:p>
    <w:p w14:paraId="21B4A2AA" w14:textId="79A1F479" w:rsidR="002E1EFA" w:rsidRPr="00C3336F" w:rsidRDefault="002E1EFA" w:rsidP="002E1EFA">
      <w:pPr>
        <w:pStyle w:val="Heading2"/>
      </w:pPr>
      <w:r w:rsidRPr="00C3336F">
        <w:t>2.3</w:t>
      </w:r>
      <w:r w:rsidRPr="00C3336F">
        <w:tab/>
        <w:t>Landing assistance airborne millimetre wave radar operating in the frequency range 95-100 GHz</w:t>
      </w:r>
    </w:p>
    <w:p w14:paraId="29D10690" w14:textId="77777777" w:rsidR="002E1EFA" w:rsidRPr="00C3336F" w:rsidRDefault="002E1EFA" w:rsidP="002E1EFA">
      <w:r w:rsidRPr="00C3336F">
        <w:t>The frequency band 95-100 GHz offers a beneficial compromise between all-weather atmospheric penetration and angular resolution to achieve a small form factor airborne radar, suitable for landing assistance operation in the radionavigation service.</w:t>
      </w:r>
    </w:p>
    <w:p w14:paraId="52F57BA2" w14:textId="77777777" w:rsidR="002E1EFA" w:rsidRPr="00C3336F" w:rsidRDefault="002E1EFA" w:rsidP="002E1EFA">
      <w:r w:rsidRPr="00C3336F">
        <w:t>Landing assistance radar primarily addresses enhanced flight vision systems operation that aims at providing a radar video stream to help the pilots acquire visual references beyond their natural view, such as approach ramp, runway threshold or edges. Millimetre wave radar can also serve as a localization and navigation system to help guiding the aircraft toward the touchdown zone along the final approach segment. It constitutes an on-board autonomous alternative to the instrument landing systems on unequipped runways. The main goal is to ensure aircrafts can land in any weather condition (fog, heavy rain) to avoid missed approaches and their adverse effects on logistics.</w:t>
      </w:r>
    </w:p>
    <w:p w14:paraId="2E94CDF8" w14:textId="77777777" w:rsidR="002E1EFA" w:rsidRPr="00C3336F" w:rsidRDefault="002E1EFA" w:rsidP="002E1EFA">
      <w:r w:rsidRPr="00C3336F">
        <w:t xml:space="preserve">These millimetre wave radars can equip different types of </w:t>
      </w:r>
      <w:proofErr w:type="gramStart"/>
      <w:r w:rsidRPr="00C3336F">
        <w:t>carrier</w:t>
      </w:r>
      <w:proofErr w:type="gramEnd"/>
      <w:r w:rsidRPr="00C3336F">
        <w:t>, from large aircraft to smaller aircraft. The frequency band 95-100 GHz allows to meet the fine angular resolution and the range of detection of several kilometres required in front of the aircraft, within a small size, weight, and power equipment. Low peak power active electronically scanned array associated with a frequency modulated continuous waveform achieves suitable performances with the solid-state technologies available in this frequency band.</w:t>
      </w:r>
    </w:p>
    <w:p w14:paraId="7A326327" w14:textId="77777777" w:rsidR="00CB7998" w:rsidRDefault="00CB7998">
      <w:pPr>
        <w:tabs>
          <w:tab w:val="clear" w:pos="794"/>
          <w:tab w:val="clear" w:pos="1191"/>
          <w:tab w:val="clear" w:pos="1588"/>
          <w:tab w:val="clear" w:pos="1985"/>
        </w:tabs>
        <w:overflowPunct/>
        <w:autoSpaceDE/>
        <w:autoSpaceDN/>
        <w:adjustRightInd/>
        <w:spacing w:before="0"/>
        <w:jc w:val="left"/>
        <w:textAlignment w:val="auto"/>
      </w:pPr>
      <w:r>
        <w:br w:type="page"/>
      </w:r>
    </w:p>
    <w:p w14:paraId="1DAE6DF3" w14:textId="3E2DB2D5" w:rsidR="002E1EFA" w:rsidRPr="00C3336F" w:rsidRDefault="00BD7ED9" w:rsidP="002E1EFA">
      <w:pPr>
        <w:pStyle w:val="TableNo"/>
      </w:pPr>
      <w:r w:rsidRPr="00C3336F">
        <w:lastRenderedPageBreak/>
        <w:t xml:space="preserve">TABLE </w:t>
      </w:r>
      <w:r w:rsidR="002E1EFA" w:rsidRPr="00C3336F">
        <w:t>3</w:t>
      </w:r>
    </w:p>
    <w:p w14:paraId="47BCC85C" w14:textId="77777777" w:rsidR="002E1EFA" w:rsidRPr="00C3336F" w:rsidRDefault="002E1EFA" w:rsidP="002E1EFA">
      <w:pPr>
        <w:pStyle w:val="Tabletitle"/>
      </w:pPr>
      <w:r w:rsidRPr="00C3336F">
        <w:t>Characteristics of landing assistance radars in the frequency range 95-100 GHz</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0"/>
        <w:gridCol w:w="4759"/>
      </w:tblGrid>
      <w:tr w:rsidR="002E1EFA" w:rsidRPr="00C3336F" w14:paraId="5FC43505" w14:textId="77777777" w:rsidTr="00BD7ED9">
        <w:trPr>
          <w:cantSplit/>
          <w:tblHeader/>
          <w:jc w:val="center"/>
        </w:trPr>
        <w:tc>
          <w:tcPr>
            <w:tcW w:w="4253" w:type="dxa"/>
            <w:tcBorders>
              <w:top w:val="single" w:sz="4" w:space="0" w:color="auto"/>
              <w:left w:val="single" w:sz="4" w:space="0" w:color="auto"/>
              <w:bottom w:val="single" w:sz="4" w:space="0" w:color="auto"/>
              <w:right w:val="single" w:sz="4" w:space="0" w:color="auto"/>
            </w:tcBorders>
            <w:hideMark/>
          </w:tcPr>
          <w:p w14:paraId="305F5D65" w14:textId="77777777" w:rsidR="002E1EFA" w:rsidRPr="00C3336F" w:rsidRDefault="002E1EFA" w:rsidP="00E86D4A">
            <w:pPr>
              <w:pStyle w:val="Tablehead"/>
            </w:pPr>
            <w:r w:rsidRPr="00C3336F">
              <w:t>Parameter</w:t>
            </w:r>
          </w:p>
        </w:tc>
        <w:tc>
          <w:tcPr>
            <w:tcW w:w="4148" w:type="dxa"/>
            <w:tcBorders>
              <w:top w:val="single" w:sz="4" w:space="0" w:color="auto"/>
              <w:left w:val="single" w:sz="4" w:space="0" w:color="auto"/>
              <w:bottom w:val="single" w:sz="4" w:space="0" w:color="auto"/>
              <w:right w:val="single" w:sz="4" w:space="0" w:color="auto"/>
            </w:tcBorders>
            <w:hideMark/>
          </w:tcPr>
          <w:p w14:paraId="558EBBB7" w14:textId="77777777" w:rsidR="002E1EFA" w:rsidRPr="00C3336F" w:rsidRDefault="002E1EFA" w:rsidP="00E86D4A">
            <w:pPr>
              <w:pStyle w:val="Tablehead"/>
            </w:pPr>
            <w:r w:rsidRPr="00C3336F">
              <w:t>Radar A</w:t>
            </w:r>
          </w:p>
        </w:tc>
      </w:tr>
      <w:tr w:rsidR="002E1EFA" w:rsidRPr="00C3336F" w14:paraId="3C0F1564" w14:textId="77777777" w:rsidTr="00BD7ED9">
        <w:trPr>
          <w:cantSplit/>
          <w:jc w:val="center"/>
        </w:trPr>
        <w:tc>
          <w:tcPr>
            <w:tcW w:w="4253" w:type="dxa"/>
            <w:tcBorders>
              <w:top w:val="single" w:sz="4" w:space="0" w:color="auto"/>
              <w:left w:val="single" w:sz="4" w:space="0" w:color="auto"/>
              <w:bottom w:val="single" w:sz="4" w:space="0" w:color="auto"/>
              <w:right w:val="single" w:sz="4" w:space="0" w:color="auto"/>
            </w:tcBorders>
            <w:hideMark/>
          </w:tcPr>
          <w:p w14:paraId="0532DCFB" w14:textId="77777777" w:rsidR="002E1EFA" w:rsidRPr="00C3336F" w:rsidRDefault="002E1EFA" w:rsidP="00E86D4A">
            <w:pPr>
              <w:pStyle w:val="Tabletext"/>
            </w:pPr>
            <w:r w:rsidRPr="00C3336F">
              <w:t>Application</w:t>
            </w:r>
          </w:p>
        </w:tc>
        <w:tc>
          <w:tcPr>
            <w:tcW w:w="4148" w:type="dxa"/>
            <w:tcBorders>
              <w:top w:val="single" w:sz="4" w:space="0" w:color="auto"/>
              <w:left w:val="single" w:sz="4" w:space="0" w:color="auto"/>
              <w:bottom w:val="single" w:sz="4" w:space="0" w:color="auto"/>
              <w:right w:val="single" w:sz="4" w:space="0" w:color="auto"/>
            </w:tcBorders>
            <w:hideMark/>
          </w:tcPr>
          <w:p w14:paraId="0B544CB3" w14:textId="77777777" w:rsidR="002E1EFA" w:rsidRPr="00C3336F" w:rsidRDefault="002E1EFA" w:rsidP="00E86D4A">
            <w:pPr>
              <w:pStyle w:val="Tabletext"/>
              <w:jc w:val="center"/>
            </w:pPr>
            <w:r w:rsidRPr="00C3336F">
              <w:t>Landing assistance</w:t>
            </w:r>
          </w:p>
        </w:tc>
      </w:tr>
      <w:tr w:rsidR="002E1EFA" w:rsidRPr="00C3336F" w14:paraId="1095DCA4" w14:textId="77777777" w:rsidTr="00BD7ED9">
        <w:trPr>
          <w:cantSplit/>
          <w:jc w:val="center"/>
        </w:trPr>
        <w:tc>
          <w:tcPr>
            <w:tcW w:w="4253" w:type="dxa"/>
            <w:tcBorders>
              <w:top w:val="single" w:sz="4" w:space="0" w:color="auto"/>
              <w:left w:val="single" w:sz="4" w:space="0" w:color="auto"/>
              <w:bottom w:val="single" w:sz="4" w:space="0" w:color="auto"/>
              <w:right w:val="single" w:sz="4" w:space="0" w:color="auto"/>
            </w:tcBorders>
            <w:hideMark/>
          </w:tcPr>
          <w:p w14:paraId="29B4772B" w14:textId="77777777" w:rsidR="002E1EFA" w:rsidRPr="00C3336F" w:rsidRDefault="002E1EFA" w:rsidP="00E86D4A">
            <w:pPr>
              <w:pStyle w:val="Tabletext"/>
            </w:pPr>
            <w:r w:rsidRPr="00C3336F">
              <w:t>Deployment area</w:t>
            </w:r>
          </w:p>
        </w:tc>
        <w:tc>
          <w:tcPr>
            <w:tcW w:w="4148" w:type="dxa"/>
            <w:tcBorders>
              <w:top w:val="single" w:sz="4" w:space="0" w:color="auto"/>
              <w:left w:val="single" w:sz="4" w:space="0" w:color="auto"/>
              <w:bottom w:val="single" w:sz="4" w:space="0" w:color="auto"/>
              <w:right w:val="single" w:sz="4" w:space="0" w:color="auto"/>
            </w:tcBorders>
            <w:hideMark/>
          </w:tcPr>
          <w:p w14:paraId="0B4C7E4C" w14:textId="77777777" w:rsidR="002E1EFA" w:rsidRPr="00C3336F" w:rsidRDefault="002E1EFA" w:rsidP="00E86D4A">
            <w:pPr>
              <w:pStyle w:val="Tabletext"/>
              <w:jc w:val="center"/>
            </w:pPr>
            <w:r w:rsidRPr="00C3336F">
              <w:t>Worldwide, airborne</w:t>
            </w:r>
          </w:p>
        </w:tc>
      </w:tr>
      <w:tr w:rsidR="002E1EFA" w:rsidRPr="00C3336F" w14:paraId="6B2BDBD0" w14:textId="77777777" w:rsidTr="00BD7ED9">
        <w:trPr>
          <w:cantSplit/>
          <w:jc w:val="center"/>
        </w:trPr>
        <w:tc>
          <w:tcPr>
            <w:tcW w:w="4253" w:type="dxa"/>
            <w:tcBorders>
              <w:top w:val="single" w:sz="4" w:space="0" w:color="auto"/>
              <w:left w:val="single" w:sz="4" w:space="0" w:color="auto"/>
              <w:bottom w:val="single" w:sz="4" w:space="0" w:color="auto"/>
              <w:right w:val="single" w:sz="4" w:space="0" w:color="auto"/>
            </w:tcBorders>
            <w:hideMark/>
          </w:tcPr>
          <w:p w14:paraId="603E2770" w14:textId="77777777" w:rsidR="002E1EFA" w:rsidRPr="00C3336F" w:rsidRDefault="002E1EFA" w:rsidP="00E86D4A">
            <w:pPr>
              <w:pStyle w:val="Tabletext"/>
            </w:pPr>
            <w:r w:rsidRPr="00C3336F">
              <w:t>Frequency range</w:t>
            </w:r>
            <w:r>
              <w:t xml:space="preserve"> </w:t>
            </w:r>
            <w:r>
              <w:rPr>
                <w:lang w:eastAsia="ja-JP"/>
              </w:rPr>
              <w:t>(</w:t>
            </w:r>
            <w:r w:rsidRPr="00C3336F">
              <w:t>GHz</w:t>
            </w:r>
            <w:r>
              <w:rPr>
                <w:lang w:eastAsia="ja-JP"/>
              </w:rPr>
              <w:t>)</w:t>
            </w:r>
          </w:p>
        </w:tc>
        <w:tc>
          <w:tcPr>
            <w:tcW w:w="4148" w:type="dxa"/>
            <w:tcBorders>
              <w:top w:val="single" w:sz="4" w:space="0" w:color="auto"/>
              <w:left w:val="single" w:sz="4" w:space="0" w:color="auto"/>
              <w:bottom w:val="single" w:sz="4" w:space="0" w:color="auto"/>
              <w:right w:val="single" w:sz="4" w:space="0" w:color="auto"/>
            </w:tcBorders>
            <w:hideMark/>
          </w:tcPr>
          <w:p w14:paraId="4B7BE5CE" w14:textId="77777777" w:rsidR="002E1EFA" w:rsidRPr="00C3336F" w:rsidRDefault="002E1EFA" w:rsidP="00E86D4A">
            <w:pPr>
              <w:pStyle w:val="Tabletext"/>
              <w:jc w:val="center"/>
            </w:pPr>
            <w:r w:rsidRPr="00C3336F">
              <w:t>95.1-99.5</w:t>
            </w:r>
          </w:p>
        </w:tc>
      </w:tr>
      <w:tr w:rsidR="002E1EFA" w:rsidRPr="00C3336F" w14:paraId="100BDE57" w14:textId="77777777" w:rsidTr="00BD7ED9">
        <w:trPr>
          <w:cantSplit/>
          <w:jc w:val="center"/>
        </w:trPr>
        <w:tc>
          <w:tcPr>
            <w:tcW w:w="4253" w:type="dxa"/>
            <w:tcBorders>
              <w:top w:val="single" w:sz="4" w:space="0" w:color="auto"/>
              <w:left w:val="single" w:sz="4" w:space="0" w:color="auto"/>
              <w:bottom w:val="single" w:sz="4" w:space="0" w:color="auto"/>
              <w:right w:val="single" w:sz="4" w:space="0" w:color="auto"/>
            </w:tcBorders>
            <w:hideMark/>
          </w:tcPr>
          <w:p w14:paraId="0C9C9B73" w14:textId="77777777" w:rsidR="002E1EFA" w:rsidRPr="00C3336F" w:rsidRDefault="002E1EFA" w:rsidP="00E86D4A">
            <w:pPr>
              <w:pStyle w:val="Tabletext"/>
            </w:pPr>
            <w:r w:rsidRPr="00C3336F">
              <w:t>Transmit peak power</w:t>
            </w:r>
            <w:r>
              <w:t xml:space="preserve"> </w:t>
            </w:r>
            <w:r>
              <w:rPr>
                <w:lang w:eastAsia="ja-JP"/>
              </w:rPr>
              <w:t>(W)</w:t>
            </w:r>
          </w:p>
        </w:tc>
        <w:tc>
          <w:tcPr>
            <w:tcW w:w="4148" w:type="dxa"/>
            <w:tcBorders>
              <w:top w:val="single" w:sz="4" w:space="0" w:color="auto"/>
              <w:left w:val="single" w:sz="4" w:space="0" w:color="auto"/>
              <w:bottom w:val="single" w:sz="4" w:space="0" w:color="auto"/>
              <w:right w:val="single" w:sz="4" w:space="0" w:color="auto"/>
            </w:tcBorders>
            <w:hideMark/>
          </w:tcPr>
          <w:p w14:paraId="6F043901" w14:textId="77777777" w:rsidR="002E1EFA" w:rsidRPr="00C3336F" w:rsidRDefault="002E1EFA" w:rsidP="00E86D4A">
            <w:pPr>
              <w:pStyle w:val="Tabletext"/>
              <w:jc w:val="center"/>
            </w:pPr>
            <w:r w:rsidRPr="00C3336F">
              <w:t>0.5-1</w:t>
            </w:r>
          </w:p>
        </w:tc>
      </w:tr>
      <w:tr w:rsidR="002E1EFA" w:rsidRPr="00C3336F" w14:paraId="287C64F0" w14:textId="77777777" w:rsidTr="00BD7ED9">
        <w:trPr>
          <w:cantSplit/>
          <w:jc w:val="center"/>
        </w:trPr>
        <w:tc>
          <w:tcPr>
            <w:tcW w:w="4253" w:type="dxa"/>
            <w:tcBorders>
              <w:top w:val="single" w:sz="4" w:space="0" w:color="auto"/>
              <w:left w:val="single" w:sz="4" w:space="0" w:color="auto"/>
              <w:bottom w:val="single" w:sz="4" w:space="0" w:color="auto"/>
              <w:right w:val="single" w:sz="4" w:space="0" w:color="auto"/>
            </w:tcBorders>
            <w:hideMark/>
          </w:tcPr>
          <w:p w14:paraId="325D7690" w14:textId="77777777" w:rsidR="002E1EFA" w:rsidRPr="00C3336F" w:rsidRDefault="002E1EFA" w:rsidP="00E86D4A">
            <w:pPr>
              <w:pStyle w:val="Tabletext"/>
            </w:pPr>
            <w:r w:rsidRPr="00C3336F">
              <w:t>Polarization</w:t>
            </w:r>
          </w:p>
        </w:tc>
        <w:tc>
          <w:tcPr>
            <w:tcW w:w="4148" w:type="dxa"/>
            <w:tcBorders>
              <w:top w:val="single" w:sz="4" w:space="0" w:color="auto"/>
              <w:left w:val="single" w:sz="4" w:space="0" w:color="auto"/>
              <w:bottom w:val="single" w:sz="4" w:space="0" w:color="auto"/>
              <w:right w:val="single" w:sz="4" w:space="0" w:color="auto"/>
            </w:tcBorders>
            <w:hideMark/>
          </w:tcPr>
          <w:p w14:paraId="469A4CAD" w14:textId="77777777" w:rsidR="002E1EFA" w:rsidRPr="00C3336F" w:rsidRDefault="002E1EFA" w:rsidP="00E86D4A">
            <w:pPr>
              <w:pStyle w:val="Tabletext"/>
              <w:jc w:val="center"/>
            </w:pPr>
            <w:r w:rsidRPr="00C3336F">
              <w:t>Linear</w:t>
            </w:r>
          </w:p>
        </w:tc>
      </w:tr>
      <w:tr w:rsidR="002E1EFA" w:rsidRPr="00C3336F" w14:paraId="47B60F1F" w14:textId="77777777" w:rsidTr="00BD7ED9">
        <w:trPr>
          <w:cantSplit/>
          <w:jc w:val="center"/>
        </w:trPr>
        <w:tc>
          <w:tcPr>
            <w:tcW w:w="4253" w:type="dxa"/>
            <w:tcBorders>
              <w:top w:val="single" w:sz="4" w:space="0" w:color="auto"/>
              <w:left w:val="single" w:sz="4" w:space="0" w:color="auto"/>
              <w:bottom w:val="single" w:sz="4" w:space="0" w:color="auto"/>
              <w:right w:val="single" w:sz="4" w:space="0" w:color="auto"/>
            </w:tcBorders>
            <w:hideMark/>
          </w:tcPr>
          <w:p w14:paraId="473907BB" w14:textId="77777777" w:rsidR="002E1EFA" w:rsidRPr="00C3336F" w:rsidRDefault="002E1EFA" w:rsidP="00E86D4A">
            <w:pPr>
              <w:pStyle w:val="Tabletext"/>
            </w:pPr>
            <w:r w:rsidRPr="00C3336F">
              <w:t xml:space="preserve">Pulse duration </w:t>
            </w:r>
            <w:r>
              <w:rPr>
                <w:lang w:eastAsia="ja-JP"/>
              </w:rPr>
              <w:t>(</w:t>
            </w:r>
            <w:r w:rsidRPr="00C3336F">
              <w:t>µs</w:t>
            </w:r>
            <w:r>
              <w:rPr>
                <w:lang w:eastAsia="ja-JP"/>
              </w:rPr>
              <w:t>)</w:t>
            </w:r>
          </w:p>
        </w:tc>
        <w:tc>
          <w:tcPr>
            <w:tcW w:w="4148" w:type="dxa"/>
            <w:tcBorders>
              <w:top w:val="single" w:sz="4" w:space="0" w:color="auto"/>
              <w:left w:val="single" w:sz="4" w:space="0" w:color="auto"/>
              <w:bottom w:val="single" w:sz="4" w:space="0" w:color="auto"/>
              <w:right w:val="single" w:sz="4" w:space="0" w:color="auto"/>
            </w:tcBorders>
            <w:hideMark/>
          </w:tcPr>
          <w:p w14:paraId="71EA61C7" w14:textId="77777777" w:rsidR="002E1EFA" w:rsidRPr="00C3336F" w:rsidRDefault="002E1EFA" w:rsidP="00E86D4A">
            <w:pPr>
              <w:pStyle w:val="Tabletext"/>
              <w:jc w:val="center"/>
            </w:pPr>
            <w:r w:rsidRPr="00C3336F">
              <w:t>100-200</w:t>
            </w:r>
          </w:p>
        </w:tc>
      </w:tr>
      <w:tr w:rsidR="002E1EFA" w:rsidRPr="00C3336F" w14:paraId="7E9303D8" w14:textId="77777777" w:rsidTr="00BD7ED9">
        <w:trPr>
          <w:cantSplit/>
          <w:jc w:val="center"/>
        </w:trPr>
        <w:tc>
          <w:tcPr>
            <w:tcW w:w="4253" w:type="dxa"/>
            <w:tcBorders>
              <w:top w:val="single" w:sz="4" w:space="0" w:color="auto"/>
              <w:left w:val="single" w:sz="4" w:space="0" w:color="auto"/>
              <w:bottom w:val="single" w:sz="4" w:space="0" w:color="auto"/>
              <w:right w:val="single" w:sz="4" w:space="0" w:color="auto"/>
            </w:tcBorders>
            <w:hideMark/>
          </w:tcPr>
          <w:p w14:paraId="2E6EED9B" w14:textId="77777777" w:rsidR="002E1EFA" w:rsidRPr="00C3336F" w:rsidRDefault="002E1EFA" w:rsidP="00E86D4A">
            <w:pPr>
              <w:pStyle w:val="Tabletext"/>
            </w:pPr>
            <w:r w:rsidRPr="00C3336F">
              <w:t>Frequency modulation</w:t>
            </w:r>
          </w:p>
        </w:tc>
        <w:tc>
          <w:tcPr>
            <w:tcW w:w="4148" w:type="dxa"/>
            <w:tcBorders>
              <w:top w:val="single" w:sz="4" w:space="0" w:color="auto"/>
              <w:left w:val="single" w:sz="4" w:space="0" w:color="auto"/>
              <w:bottom w:val="single" w:sz="4" w:space="0" w:color="auto"/>
              <w:right w:val="single" w:sz="4" w:space="0" w:color="auto"/>
            </w:tcBorders>
            <w:hideMark/>
          </w:tcPr>
          <w:p w14:paraId="709E28E0" w14:textId="77777777" w:rsidR="002E1EFA" w:rsidRPr="00C3336F" w:rsidRDefault="002E1EFA" w:rsidP="00E86D4A">
            <w:pPr>
              <w:pStyle w:val="Tabletext"/>
              <w:jc w:val="center"/>
            </w:pPr>
            <w:r w:rsidRPr="00C3336F">
              <w:t>FMCW</w:t>
            </w:r>
          </w:p>
        </w:tc>
      </w:tr>
      <w:tr w:rsidR="002E1EFA" w:rsidRPr="00C3336F" w14:paraId="71DACA72" w14:textId="77777777" w:rsidTr="00BD7ED9">
        <w:trPr>
          <w:cantSplit/>
          <w:jc w:val="center"/>
        </w:trPr>
        <w:tc>
          <w:tcPr>
            <w:tcW w:w="4253" w:type="dxa"/>
            <w:tcBorders>
              <w:top w:val="single" w:sz="4" w:space="0" w:color="auto"/>
              <w:left w:val="single" w:sz="4" w:space="0" w:color="auto"/>
              <w:bottom w:val="single" w:sz="4" w:space="0" w:color="auto"/>
              <w:right w:val="single" w:sz="4" w:space="0" w:color="auto"/>
            </w:tcBorders>
            <w:hideMark/>
          </w:tcPr>
          <w:p w14:paraId="69077A04" w14:textId="77777777" w:rsidR="002E1EFA" w:rsidRPr="00C3336F" w:rsidRDefault="002E1EFA" w:rsidP="00E86D4A">
            <w:pPr>
              <w:pStyle w:val="Tabletext"/>
            </w:pPr>
            <w:r w:rsidRPr="00C3336F">
              <w:t>Antenna type</w:t>
            </w:r>
          </w:p>
        </w:tc>
        <w:tc>
          <w:tcPr>
            <w:tcW w:w="4148" w:type="dxa"/>
            <w:tcBorders>
              <w:top w:val="single" w:sz="4" w:space="0" w:color="auto"/>
              <w:left w:val="single" w:sz="4" w:space="0" w:color="auto"/>
              <w:bottom w:val="single" w:sz="4" w:space="0" w:color="auto"/>
              <w:right w:val="single" w:sz="4" w:space="0" w:color="auto"/>
            </w:tcBorders>
            <w:hideMark/>
          </w:tcPr>
          <w:p w14:paraId="5EE0D1BB" w14:textId="77777777" w:rsidR="002E1EFA" w:rsidRPr="00C3336F" w:rsidRDefault="002E1EFA" w:rsidP="00E86D4A">
            <w:pPr>
              <w:pStyle w:val="Tabletext"/>
              <w:jc w:val="center"/>
            </w:pPr>
            <w:r w:rsidRPr="00C3336F">
              <w:t>Active electronically scanned array</w:t>
            </w:r>
          </w:p>
        </w:tc>
      </w:tr>
      <w:tr w:rsidR="002E1EFA" w:rsidRPr="00C3336F" w14:paraId="28651521" w14:textId="77777777" w:rsidTr="00BD7ED9">
        <w:trPr>
          <w:cantSplit/>
          <w:jc w:val="center"/>
        </w:trPr>
        <w:tc>
          <w:tcPr>
            <w:tcW w:w="4253" w:type="dxa"/>
            <w:tcBorders>
              <w:top w:val="single" w:sz="4" w:space="0" w:color="auto"/>
              <w:left w:val="single" w:sz="4" w:space="0" w:color="auto"/>
              <w:bottom w:val="single" w:sz="4" w:space="0" w:color="auto"/>
              <w:right w:val="single" w:sz="4" w:space="0" w:color="auto"/>
            </w:tcBorders>
            <w:hideMark/>
          </w:tcPr>
          <w:p w14:paraId="71957D9C" w14:textId="77777777" w:rsidR="002E1EFA" w:rsidRPr="00C3336F" w:rsidRDefault="002E1EFA" w:rsidP="00E86D4A">
            <w:pPr>
              <w:pStyle w:val="Tabletext"/>
            </w:pPr>
            <w:r w:rsidRPr="00C3336F">
              <w:t>Radar height relative to the ground</w:t>
            </w:r>
            <w:r>
              <w:t xml:space="preserve"> </w:t>
            </w:r>
            <w:r>
              <w:rPr>
                <w:lang w:eastAsia="ja-JP"/>
              </w:rPr>
              <w:t>(m)</w:t>
            </w:r>
          </w:p>
        </w:tc>
        <w:tc>
          <w:tcPr>
            <w:tcW w:w="4148" w:type="dxa"/>
            <w:tcBorders>
              <w:top w:val="single" w:sz="4" w:space="0" w:color="auto"/>
              <w:left w:val="single" w:sz="4" w:space="0" w:color="auto"/>
              <w:bottom w:val="single" w:sz="4" w:space="0" w:color="auto"/>
              <w:right w:val="single" w:sz="4" w:space="0" w:color="auto"/>
            </w:tcBorders>
            <w:hideMark/>
          </w:tcPr>
          <w:p w14:paraId="0F00AFCD" w14:textId="77777777" w:rsidR="002E1EFA" w:rsidRPr="00C3336F" w:rsidRDefault="002E1EFA" w:rsidP="00E86D4A">
            <w:pPr>
              <w:pStyle w:val="Tabletext"/>
              <w:jc w:val="center"/>
            </w:pPr>
            <w:r w:rsidRPr="00C3336F">
              <w:t>200..0 (Airborne – Final approach segment)</w:t>
            </w:r>
          </w:p>
        </w:tc>
      </w:tr>
      <w:tr w:rsidR="002E1EFA" w:rsidRPr="00C3336F" w14:paraId="5DD9CA5D" w14:textId="77777777" w:rsidTr="00BD7ED9">
        <w:trPr>
          <w:cantSplit/>
          <w:jc w:val="center"/>
        </w:trPr>
        <w:tc>
          <w:tcPr>
            <w:tcW w:w="4253" w:type="dxa"/>
            <w:tcBorders>
              <w:top w:val="single" w:sz="4" w:space="0" w:color="auto"/>
              <w:left w:val="single" w:sz="4" w:space="0" w:color="auto"/>
              <w:bottom w:val="single" w:sz="4" w:space="0" w:color="auto"/>
              <w:right w:val="single" w:sz="4" w:space="0" w:color="auto"/>
            </w:tcBorders>
            <w:hideMark/>
          </w:tcPr>
          <w:p w14:paraId="48E85BAB" w14:textId="77777777" w:rsidR="002E1EFA" w:rsidRPr="00C3336F" w:rsidRDefault="002E1EFA" w:rsidP="00E86D4A">
            <w:pPr>
              <w:pStyle w:val="Tabletext"/>
            </w:pPr>
            <w:r w:rsidRPr="00C3336F">
              <w:t xml:space="preserve">Antenna gain </w:t>
            </w:r>
            <w:r>
              <w:rPr>
                <w:lang w:eastAsia="ja-JP"/>
              </w:rPr>
              <w:t>(</w:t>
            </w:r>
            <w:proofErr w:type="spellStart"/>
            <w:r w:rsidRPr="00C3336F">
              <w:t>dBi</w:t>
            </w:r>
            <w:proofErr w:type="spellEnd"/>
            <w:r>
              <w:rPr>
                <w:lang w:eastAsia="ja-JP"/>
              </w:rPr>
              <w:t>)</w:t>
            </w:r>
          </w:p>
        </w:tc>
        <w:tc>
          <w:tcPr>
            <w:tcW w:w="4148" w:type="dxa"/>
            <w:tcBorders>
              <w:top w:val="single" w:sz="4" w:space="0" w:color="auto"/>
              <w:left w:val="single" w:sz="4" w:space="0" w:color="auto"/>
              <w:bottom w:val="single" w:sz="4" w:space="0" w:color="auto"/>
              <w:right w:val="single" w:sz="4" w:space="0" w:color="auto"/>
            </w:tcBorders>
            <w:hideMark/>
          </w:tcPr>
          <w:p w14:paraId="1511904E" w14:textId="77777777" w:rsidR="002E1EFA" w:rsidRPr="00C3336F" w:rsidRDefault="002E1EFA" w:rsidP="00E86D4A">
            <w:pPr>
              <w:pStyle w:val="Tabletext"/>
              <w:jc w:val="center"/>
            </w:pPr>
            <w:r w:rsidRPr="00C3336F">
              <w:t>34-38</w:t>
            </w:r>
          </w:p>
        </w:tc>
      </w:tr>
      <w:tr w:rsidR="002E1EFA" w:rsidRPr="00C3336F" w14:paraId="15128BB3" w14:textId="77777777" w:rsidTr="00BD7ED9">
        <w:trPr>
          <w:cantSplit/>
          <w:jc w:val="center"/>
        </w:trPr>
        <w:tc>
          <w:tcPr>
            <w:tcW w:w="4253" w:type="dxa"/>
            <w:tcBorders>
              <w:top w:val="single" w:sz="4" w:space="0" w:color="auto"/>
              <w:left w:val="single" w:sz="4" w:space="0" w:color="auto"/>
              <w:bottom w:val="single" w:sz="4" w:space="0" w:color="auto"/>
              <w:right w:val="single" w:sz="4" w:space="0" w:color="auto"/>
            </w:tcBorders>
            <w:hideMark/>
          </w:tcPr>
          <w:p w14:paraId="07353D50" w14:textId="77777777" w:rsidR="002E1EFA" w:rsidRPr="00C3336F" w:rsidRDefault="002E1EFA" w:rsidP="00E86D4A">
            <w:pPr>
              <w:pStyle w:val="Tabletext"/>
            </w:pPr>
            <w:r w:rsidRPr="00C3336F">
              <w:t>Antenna width</w:t>
            </w:r>
            <w:r>
              <w:t xml:space="preserve"> </w:t>
            </w:r>
            <w:r>
              <w:rPr>
                <w:lang w:eastAsia="ja-JP"/>
              </w:rPr>
              <w:t>(m)</w:t>
            </w:r>
          </w:p>
        </w:tc>
        <w:tc>
          <w:tcPr>
            <w:tcW w:w="4148" w:type="dxa"/>
            <w:tcBorders>
              <w:top w:val="single" w:sz="4" w:space="0" w:color="auto"/>
              <w:left w:val="single" w:sz="4" w:space="0" w:color="auto"/>
              <w:bottom w:val="single" w:sz="4" w:space="0" w:color="auto"/>
              <w:right w:val="single" w:sz="4" w:space="0" w:color="auto"/>
            </w:tcBorders>
            <w:hideMark/>
          </w:tcPr>
          <w:p w14:paraId="207DCC47" w14:textId="77777777" w:rsidR="002E1EFA" w:rsidRPr="00C3336F" w:rsidRDefault="002E1EFA" w:rsidP="00E86D4A">
            <w:pPr>
              <w:pStyle w:val="Tabletext"/>
              <w:jc w:val="center"/>
            </w:pPr>
            <w:r w:rsidRPr="00C3336F">
              <w:t>0.4</w:t>
            </w:r>
          </w:p>
        </w:tc>
      </w:tr>
      <w:tr w:rsidR="002E1EFA" w:rsidRPr="00C3336F" w14:paraId="1AA4860D" w14:textId="77777777" w:rsidTr="00BD7ED9">
        <w:trPr>
          <w:cantSplit/>
          <w:jc w:val="center"/>
        </w:trPr>
        <w:tc>
          <w:tcPr>
            <w:tcW w:w="4253" w:type="dxa"/>
            <w:tcBorders>
              <w:top w:val="single" w:sz="4" w:space="0" w:color="auto"/>
              <w:left w:val="single" w:sz="4" w:space="0" w:color="auto"/>
              <w:bottom w:val="single" w:sz="4" w:space="0" w:color="auto"/>
              <w:right w:val="single" w:sz="4" w:space="0" w:color="auto"/>
            </w:tcBorders>
            <w:hideMark/>
          </w:tcPr>
          <w:p w14:paraId="03860595" w14:textId="77777777" w:rsidR="002E1EFA" w:rsidRPr="00C3336F" w:rsidRDefault="002E1EFA" w:rsidP="00E86D4A">
            <w:pPr>
              <w:pStyle w:val="Tabletext"/>
            </w:pPr>
            <w:r w:rsidRPr="00C3336F">
              <w:t>Antenna beam width in azimuth</w:t>
            </w:r>
            <w:r>
              <w:t xml:space="preserve"> </w:t>
            </w:r>
            <w:r>
              <w:rPr>
                <w:lang w:eastAsia="ja-JP"/>
              </w:rPr>
              <w:t>(</w:t>
            </w:r>
            <w:r w:rsidRPr="00C3336F">
              <w:t>degree</w:t>
            </w:r>
            <w:r>
              <w:rPr>
                <w:lang w:eastAsia="ja-JP"/>
              </w:rPr>
              <w:t>)</w:t>
            </w:r>
          </w:p>
        </w:tc>
        <w:tc>
          <w:tcPr>
            <w:tcW w:w="4148" w:type="dxa"/>
            <w:tcBorders>
              <w:top w:val="single" w:sz="4" w:space="0" w:color="auto"/>
              <w:left w:val="single" w:sz="4" w:space="0" w:color="auto"/>
              <w:bottom w:val="single" w:sz="4" w:space="0" w:color="auto"/>
              <w:right w:val="single" w:sz="4" w:space="0" w:color="auto"/>
            </w:tcBorders>
            <w:hideMark/>
          </w:tcPr>
          <w:p w14:paraId="4790D768" w14:textId="77777777" w:rsidR="002E1EFA" w:rsidRPr="00C3336F" w:rsidRDefault="002E1EFA" w:rsidP="00E86D4A">
            <w:pPr>
              <w:pStyle w:val="Tabletext"/>
              <w:jc w:val="center"/>
            </w:pPr>
            <w:r w:rsidRPr="00C3336F">
              <w:t>0.5</w:t>
            </w:r>
          </w:p>
        </w:tc>
      </w:tr>
      <w:tr w:rsidR="002E1EFA" w:rsidRPr="00C3336F" w14:paraId="538E0C56" w14:textId="77777777" w:rsidTr="00BD7ED9">
        <w:trPr>
          <w:cantSplit/>
          <w:jc w:val="center"/>
        </w:trPr>
        <w:tc>
          <w:tcPr>
            <w:tcW w:w="4253" w:type="dxa"/>
            <w:tcBorders>
              <w:top w:val="single" w:sz="4" w:space="0" w:color="auto"/>
              <w:left w:val="single" w:sz="4" w:space="0" w:color="auto"/>
              <w:bottom w:val="single" w:sz="4" w:space="0" w:color="auto"/>
              <w:right w:val="single" w:sz="4" w:space="0" w:color="auto"/>
            </w:tcBorders>
          </w:tcPr>
          <w:p w14:paraId="34B76F53" w14:textId="77777777" w:rsidR="002E1EFA" w:rsidRPr="00C3336F" w:rsidRDefault="002E1EFA" w:rsidP="00E86D4A">
            <w:pPr>
              <w:pStyle w:val="Tabletext"/>
            </w:pPr>
            <w:r w:rsidRPr="00C3336F">
              <w:t>Antenna scanning range in azimuth</w:t>
            </w:r>
            <w:r>
              <w:t xml:space="preserve"> </w:t>
            </w:r>
            <w:r>
              <w:rPr>
                <w:lang w:eastAsia="ja-JP"/>
              </w:rPr>
              <w:t>(</w:t>
            </w:r>
            <w:r w:rsidRPr="00C3336F">
              <w:t>degree</w:t>
            </w:r>
            <w:r>
              <w:rPr>
                <w:lang w:eastAsia="ja-JP"/>
              </w:rPr>
              <w:t>)</w:t>
            </w:r>
          </w:p>
        </w:tc>
        <w:tc>
          <w:tcPr>
            <w:tcW w:w="4148" w:type="dxa"/>
            <w:tcBorders>
              <w:top w:val="single" w:sz="4" w:space="0" w:color="auto"/>
              <w:left w:val="single" w:sz="4" w:space="0" w:color="auto"/>
              <w:bottom w:val="single" w:sz="4" w:space="0" w:color="auto"/>
              <w:right w:val="single" w:sz="4" w:space="0" w:color="auto"/>
            </w:tcBorders>
          </w:tcPr>
          <w:p w14:paraId="7C368B61" w14:textId="77777777" w:rsidR="002E1EFA" w:rsidRPr="00C3336F" w:rsidRDefault="002E1EFA" w:rsidP="00E86D4A">
            <w:pPr>
              <w:pStyle w:val="Tabletext"/>
              <w:jc w:val="center"/>
            </w:pPr>
            <w:r w:rsidRPr="00C3336F">
              <w:t>±15</w:t>
            </w:r>
          </w:p>
        </w:tc>
      </w:tr>
      <w:tr w:rsidR="002E1EFA" w:rsidRPr="00C3336F" w14:paraId="4975623E" w14:textId="77777777" w:rsidTr="00BD7ED9">
        <w:trPr>
          <w:cantSplit/>
          <w:jc w:val="center"/>
        </w:trPr>
        <w:tc>
          <w:tcPr>
            <w:tcW w:w="4253" w:type="dxa"/>
            <w:tcBorders>
              <w:top w:val="single" w:sz="4" w:space="0" w:color="auto"/>
              <w:left w:val="single" w:sz="4" w:space="0" w:color="auto"/>
              <w:bottom w:val="single" w:sz="4" w:space="0" w:color="auto"/>
              <w:right w:val="single" w:sz="4" w:space="0" w:color="auto"/>
            </w:tcBorders>
            <w:hideMark/>
          </w:tcPr>
          <w:p w14:paraId="0B7C2213" w14:textId="77777777" w:rsidR="002E1EFA" w:rsidRPr="00C3336F" w:rsidRDefault="002E1EFA" w:rsidP="00E86D4A">
            <w:pPr>
              <w:pStyle w:val="Tabletext"/>
            </w:pPr>
            <w:r w:rsidRPr="00C3336F">
              <w:t>Antenna beam width in elevation</w:t>
            </w:r>
            <w:r>
              <w:t xml:space="preserve"> </w:t>
            </w:r>
            <w:r>
              <w:rPr>
                <w:lang w:eastAsia="ja-JP"/>
              </w:rPr>
              <w:t>(</w:t>
            </w:r>
            <w:r w:rsidRPr="00C3336F">
              <w:t>degree</w:t>
            </w:r>
            <w:r>
              <w:rPr>
                <w:lang w:eastAsia="ja-JP"/>
              </w:rPr>
              <w:t>)</w:t>
            </w:r>
          </w:p>
        </w:tc>
        <w:tc>
          <w:tcPr>
            <w:tcW w:w="4148" w:type="dxa"/>
            <w:tcBorders>
              <w:top w:val="single" w:sz="4" w:space="0" w:color="auto"/>
              <w:left w:val="single" w:sz="4" w:space="0" w:color="auto"/>
              <w:bottom w:val="single" w:sz="4" w:space="0" w:color="auto"/>
              <w:right w:val="single" w:sz="4" w:space="0" w:color="auto"/>
            </w:tcBorders>
            <w:hideMark/>
          </w:tcPr>
          <w:p w14:paraId="3433FCC8" w14:textId="77777777" w:rsidR="002E1EFA" w:rsidRPr="00C3336F" w:rsidRDefault="002E1EFA" w:rsidP="00E86D4A">
            <w:pPr>
              <w:pStyle w:val="Tabletext"/>
              <w:jc w:val="center"/>
            </w:pPr>
            <w:r w:rsidRPr="00C3336F">
              <w:t>15</w:t>
            </w:r>
          </w:p>
        </w:tc>
      </w:tr>
      <w:tr w:rsidR="002E1EFA" w:rsidRPr="00C3336F" w14:paraId="72DFF637" w14:textId="77777777" w:rsidTr="00BD7ED9">
        <w:trPr>
          <w:cantSplit/>
          <w:jc w:val="center"/>
        </w:trPr>
        <w:tc>
          <w:tcPr>
            <w:tcW w:w="4253" w:type="dxa"/>
            <w:tcBorders>
              <w:top w:val="single" w:sz="4" w:space="0" w:color="auto"/>
              <w:left w:val="single" w:sz="4" w:space="0" w:color="auto"/>
              <w:bottom w:val="single" w:sz="4" w:space="0" w:color="auto"/>
              <w:right w:val="single" w:sz="4" w:space="0" w:color="auto"/>
            </w:tcBorders>
          </w:tcPr>
          <w:p w14:paraId="3746B958" w14:textId="77777777" w:rsidR="002E1EFA" w:rsidRPr="00C3336F" w:rsidRDefault="002E1EFA" w:rsidP="00E86D4A">
            <w:pPr>
              <w:pStyle w:val="Tabletext"/>
            </w:pPr>
            <w:r w:rsidRPr="00C3336F">
              <w:t>Antenna scanning range in elevation</w:t>
            </w:r>
            <w:r>
              <w:t xml:space="preserve"> </w:t>
            </w:r>
            <w:r>
              <w:rPr>
                <w:lang w:eastAsia="ja-JP"/>
              </w:rPr>
              <w:t>(</w:t>
            </w:r>
            <w:r w:rsidRPr="00C3336F">
              <w:t>degree</w:t>
            </w:r>
            <w:r>
              <w:rPr>
                <w:lang w:eastAsia="ja-JP"/>
              </w:rPr>
              <w:t>)</w:t>
            </w:r>
          </w:p>
        </w:tc>
        <w:tc>
          <w:tcPr>
            <w:tcW w:w="4148" w:type="dxa"/>
            <w:tcBorders>
              <w:top w:val="single" w:sz="4" w:space="0" w:color="auto"/>
              <w:left w:val="single" w:sz="4" w:space="0" w:color="auto"/>
              <w:bottom w:val="single" w:sz="4" w:space="0" w:color="auto"/>
              <w:right w:val="single" w:sz="4" w:space="0" w:color="auto"/>
            </w:tcBorders>
          </w:tcPr>
          <w:p w14:paraId="2F413020" w14:textId="77777777" w:rsidR="002E1EFA" w:rsidRPr="00C3336F" w:rsidRDefault="002E1EFA" w:rsidP="00E86D4A">
            <w:pPr>
              <w:pStyle w:val="Tabletext"/>
              <w:jc w:val="center"/>
            </w:pPr>
            <w:r w:rsidRPr="00C3336F">
              <w:t>±30</w:t>
            </w:r>
            <w:r w:rsidRPr="00C3336F">
              <w:rPr>
                <w:rStyle w:val="FootnoteReference"/>
                <w:sz w:val="14"/>
              </w:rPr>
              <w:footnoteReference w:id="1"/>
            </w:r>
          </w:p>
        </w:tc>
      </w:tr>
      <w:tr w:rsidR="002E1EFA" w:rsidRPr="00C3336F" w14:paraId="0B1BDA3F" w14:textId="77777777" w:rsidTr="00BD7ED9">
        <w:trPr>
          <w:cantSplit/>
          <w:jc w:val="center"/>
        </w:trPr>
        <w:tc>
          <w:tcPr>
            <w:tcW w:w="4253" w:type="dxa"/>
            <w:tcBorders>
              <w:top w:val="single" w:sz="4" w:space="0" w:color="auto"/>
              <w:left w:val="single" w:sz="4" w:space="0" w:color="auto"/>
              <w:bottom w:val="single" w:sz="4" w:space="0" w:color="auto"/>
              <w:right w:val="single" w:sz="4" w:space="0" w:color="auto"/>
            </w:tcBorders>
            <w:hideMark/>
          </w:tcPr>
          <w:p w14:paraId="14F59DD6" w14:textId="77777777" w:rsidR="002E1EFA" w:rsidRPr="00C3336F" w:rsidRDefault="002E1EFA" w:rsidP="00E86D4A">
            <w:pPr>
              <w:pStyle w:val="Tabletext"/>
            </w:pPr>
            <w:r w:rsidRPr="00C3336F">
              <w:t>Receiver noise figure</w:t>
            </w:r>
            <w:r>
              <w:t xml:space="preserve"> </w:t>
            </w:r>
            <w:r>
              <w:rPr>
                <w:lang w:eastAsia="ja-JP"/>
              </w:rPr>
              <w:t>(</w:t>
            </w:r>
            <w:r w:rsidRPr="00C3336F">
              <w:t>dB</w:t>
            </w:r>
            <w:r>
              <w:rPr>
                <w:lang w:eastAsia="ja-JP"/>
              </w:rPr>
              <w:t>)</w:t>
            </w:r>
          </w:p>
        </w:tc>
        <w:tc>
          <w:tcPr>
            <w:tcW w:w="4148" w:type="dxa"/>
            <w:tcBorders>
              <w:top w:val="single" w:sz="4" w:space="0" w:color="auto"/>
              <w:left w:val="single" w:sz="4" w:space="0" w:color="auto"/>
              <w:bottom w:val="single" w:sz="4" w:space="0" w:color="auto"/>
              <w:right w:val="single" w:sz="4" w:space="0" w:color="auto"/>
            </w:tcBorders>
            <w:hideMark/>
          </w:tcPr>
          <w:p w14:paraId="2DB4C5FA" w14:textId="483016AD" w:rsidR="002E1EFA" w:rsidRPr="00C3336F" w:rsidRDefault="002E1EFA" w:rsidP="00E86D4A">
            <w:pPr>
              <w:pStyle w:val="Tabletext"/>
              <w:jc w:val="center"/>
            </w:pPr>
            <w:r w:rsidRPr="00C3336F">
              <w:t>8-10</w:t>
            </w:r>
          </w:p>
        </w:tc>
      </w:tr>
      <w:tr w:rsidR="002E1EFA" w:rsidRPr="00C3336F" w14:paraId="79CCA7D3" w14:textId="77777777" w:rsidTr="00BD7ED9">
        <w:trPr>
          <w:cantSplit/>
          <w:jc w:val="center"/>
        </w:trPr>
        <w:tc>
          <w:tcPr>
            <w:tcW w:w="4253" w:type="dxa"/>
            <w:tcBorders>
              <w:top w:val="single" w:sz="4" w:space="0" w:color="auto"/>
              <w:left w:val="single" w:sz="4" w:space="0" w:color="auto"/>
              <w:bottom w:val="single" w:sz="4" w:space="0" w:color="auto"/>
              <w:right w:val="single" w:sz="4" w:space="0" w:color="auto"/>
            </w:tcBorders>
            <w:hideMark/>
          </w:tcPr>
          <w:p w14:paraId="46904EDF" w14:textId="77777777" w:rsidR="002E1EFA" w:rsidRPr="00C3336F" w:rsidRDefault="002E1EFA" w:rsidP="00E86D4A">
            <w:pPr>
              <w:pStyle w:val="Tabletext"/>
            </w:pPr>
            <w:r w:rsidRPr="00C3336F">
              <w:t>RF emission bandwidth</w:t>
            </w:r>
            <w:r>
              <w:t xml:space="preserve"> </w:t>
            </w:r>
            <w:r>
              <w:rPr>
                <w:lang w:eastAsia="ja-JP"/>
              </w:rPr>
              <w:t>(</w:t>
            </w:r>
            <w:r w:rsidRPr="00C3336F">
              <w:t>MHz</w:t>
            </w:r>
            <w:r>
              <w:rPr>
                <w:lang w:eastAsia="ja-JP"/>
              </w:rPr>
              <w:t>)</w:t>
            </w:r>
          </w:p>
        </w:tc>
        <w:tc>
          <w:tcPr>
            <w:tcW w:w="4148" w:type="dxa"/>
            <w:tcBorders>
              <w:top w:val="single" w:sz="4" w:space="0" w:color="auto"/>
              <w:left w:val="single" w:sz="4" w:space="0" w:color="auto"/>
              <w:bottom w:val="single" w:sz="4" w:space="0" w:color="auto"/>
              <w:right w:val="single" w:sz="4" w:space="0" w:color="auto"/>
            </w:tcBorders>
            <w:hideMark/>
          </w:tcPr>
          <w:p w14:paraId="292E8C64" w14:textId="77777777" w:rsidR="002E1EFA" w:rsidRPr="00C3336F" w:rsidRDefault="002E1EFA" w:rsidP="00E86D4A">
            <w:pPr>
              <w:pStyle w:val="Tabletext"/>
              <w:jc w:val="center"/>
            </w:pPr>
            <w:r w:rsidRPr="00C3336F">
              <w:t>30-60</w:t>
            </w:r>
          </w:p>
        </w:tc>
      </w:tr>
      <w:tr w:rsidR="002E1EFA" w:rsidRPr="00C3336F" w14:paraId="38AC1276" w14:textId="77777777" w:rsidTr="00BD7ED9">
        <w:trPr>
          <w:cantSplit/>
          <w:jc w:val="center"/>
        </w:trPr>
        <w:tc>
          <w:tcPr>
            <w:tcW w:w="4253" w:type="dxa"/>
            <w:tcBorders>
              <w:top w:val="single" w:sz="4" w:space="0" w:color="auto"/>
              <w:left w:val="single" w:sz="4" w:space="0" w:color="auto"/>
              <w:bottom w:val="single" w:sz="4" w:space="0" w:color="auto"/>
              <w:right w:val="single" w:sz="4" w:space="0" w:color="auto"/>
            </w:tcBorders>
            <w:hideMark/>
          </w:tcPr>
          <w:p w14:paraId="3B4F3F24" w14:textId="77777777" w:rsidR="002E1EFA" w:rsidRPr="00C3336F" w:rsidRDefault="002E1EFA" w:rsidP="00E86D4A">
            <w:pPr>
              <w:pStyle w:val="Tabletext"/>
            </w:pPr>
            <w:r w:rsidRPr="00C3336F">
              <w:t>Channel bandwidth</w:t>
            </w:r>
            <w:r>
              <w:t xml:space="preserve"> </w:t>
            </w:r>
            <w:r>
              <w:rPr>
                <w:lang w:eastAsia="ja-JP"/>
              </w:rPr>
              <w:t>(</w:t>
            </w:r>
            <w:r w:rsidRPr="00C3336F">
              <w:t>MHz</w:t>
            </w:r>
            <w:r>
              <w:rPr>
                <w:lang w:eastAsia="ja-JP"/>
              </w:rPr>
              <w:t>)</w:t>
            </w:r>
          </w:p>
        </w:tc>
        <w:tc>
          <w:tcPr>
            <w:tcW w:w="4148" w:type="dxa"/>
            <w:tcBorders>
              <w:top w:val="single" w:sz="4" w:space="0" w:color="auto"/>
              <w:left w:val="single" w:sz="4" w:space="0" w:color="auto"/>
              <w:bottom w:val="single" w:sz="4" w:space="0" w:color="auto"/>
              <w:right w:val="single" w:sz="4" w:space="0" w:color="auto"/>
            </w:tcBorders>
            <w:hideMark/>
          </w:tcPr>
          <w:p w14:paraId="6A361AB9" w14:textId="77777777" w:rsidR="002E1EFA" w:rsidRPr="00C3336F" w:rsidRDefault="002E1EFA" w:rsidP="00E86D4A">
            <w:pPr>
              <w:pStyle w:val="Tabletext"/>
              <w:jc w:val="center"/>
            </w:pPr>
            <w:r w:rsidRPr="00C3336F">
              <w:t>80</w:t>
            </w:r>
          </w:p>
        </w:tc>
      </w:tr>
      <w:tr w:rsidR="002E1EFA" w:rsidRPr="00C3336F" w14:paraId="5CBAC921" w14:textId="77777777" w:rsidTr="00BD7ED9">
        <w:trPr>
          <w:cantSplit/>
          <w:jc w:val="center"/>
        </w:trPr>
        <w:tc>
          <w:tcPr>
            <w:tcW w:w="4253" w:type="dxa"/>
            <w:tcBorders>
              <w:top w:val="single" w:sz="4" w:space="0" w:color="auto"/>
              <w:left w:val="single" w:sz="4" w:space="0" w:color="auto"/>
              <w:bottom w:val="single" w:sz="4" w:space="0" w:color="auto"/>
              <w:right w:val="single" w:sz="4" w:space="0" w:color="auto"/>
            </w:tcBorders>
            <w:hideMark/>
          </w:tcPr>
          <w:p w14:paraId="3C4CF7E2" w14:textId="77777777" w:rsidR="002E1EFA" w:rsidRPr="00C3336F" w:rsidRDefault="002E1EFA" w:rsidP="00E86D4A">
            <w:pPr>
              <w:pStyle w:val="Tabletext"/>
            </w:pPr>
            <w:r w:rsidRPr="00C3336F">
              <w:t>Maximum channels number</w:t>
            </w:r>
          </w:p>
        </w:tc>
        <w:tc>
          <w:tcPr>
            <w:tcW w:w="4148" w:type="dxa"/>
            <w:tcBorders>
              <w:top w:val="single" w:sz="4" w:space="0" w:color="auto"/>
              <w:left w:val="single" w:sz="4" w:space="0" w:color="auto"/>
              <w:bottom w:val="single" w:sz="4" w:space="0" w:color="auto"/>
              <w:right w:val="single" w:sz="4" w:space="0" w:color="auto"/>
            </w:tcBorders>
            <w:hideMark/>
          </w:tcPr>
          <w:p w14:paraId="6FCE69B9" w14:textId="77777777" w:rsidR="002E1EFA" w:rsidRPr="00C3336F" w:rsidRDefault="002E1EFA" w:rsidP="00E86D4A">
            <w:pPr>
              <w:pStyle w:val="Tabletext"/>
              <w:jc w:val="center"/>
            </w:pPr>
            <w:r w:rsidRPr="00C3336F">
              <w:t>4</w:t>
            </w:r>
          </w:p>
        </w:tc>
      </w:tr>
      <w:tr w:rsidR="002E1EFA" w:rsidRPr="00C3336F" w14:paraId="25BE0BF5" w14:textId="77777777" w:rsidTr="00BD7ED9">
        <w:trPr>
          <w:cantSplit/>
          <w:jc w:val="center"/>
        </w:trPr>
        <w:tc>
          <w:tcPr>
            <w:tcW w:w="4253" w:type="dxa"/>
            <w:tcBorders>
              <w:top w:val="single" w:sz="4" w:space="0" w:color="auto"/>
              <w:left w:val="single" w:sz="4" w:space="0" w:color="auto"/>
              <w:bottom w:val="single" w:sz="4" w:space="0" w:color="auto"/>
              <w:right w:val="single" w:sz="4" w:space="0" w:color="auto"/>
            </w:tcBorders>
            <w:hideMark/>
          </w:tcPr>
          <w:p w14:paraId="04C2D8A0" w14:textId="77777777" w:rsidR="002E1EFA" w:rsidRPr="00C3336F" w:rsidRDefault="002E1EFA" w:rsidP="00E86D4A">
            <w:pPr>
              <w:pStyle w:val="Tabletext"/>
            </w:pPr>
            <w:r w:rsidRPr="00C3336F">
              <w:rPr>
                <w:i/>
                <w:iCs/>
              </w:rPr>
              <w:t>I</w:t>
            </w:r>
            <w:r w:rsidRPr="00CB7998">
              <w:t>/</w:t>
            </w:r>
            <w:r w:rsidRPr="00C3336F">
              <w:rPr>
                <w:i/>
                <w:iCs/>
              </w:rPr>
              <w:t>N</w:t>
            </w:r>
            <w:r w:rsidRPr="00C3336F">
              <w:rPr>
                <w:rStyle w:val="FootnoteReference"/>
                <w:sz w:val="14"/>
                <w:szCs w:val="14"/>
              </w:rPr>
              <w:footnoteReference w:id="2"/>
            </w:r>
            <w:r w:rsidRPr="00C3336F">
              <w:t xml:space="preserve"> protection criterion</w:t>
            </w:r>
            <w:r w:rsidRPr="00C3336F">
              <w:rPr>
                <w:rStyle w:val="FootnoteReference"/>
                <w:sz w:val="14"/>
                <w:szCs w:val="14"/>
              </w:rPr>
              <w:footnoteReference w:id="3"/>
            </w:r>
            <w:r>
              <w:t xml:space="preserve"> </w:t>
            </w:r>
            <w:r>
              <w:rPr>
                <w:lang w:eastAsia="ja-JP"/>
              </w:rPr>
              <w:t>(dB)</w:t>
            </w:r>
          </w:p>
        </w:tc>
        <w:tc>
          <w:tcPr>
            <w:tcW w:w="4148" w:type="dxa"/>
            <w:tcBorders>
              <w:top w:val="single" w:sz="4" w:space="0" w:color="auto"/>
              <w:left w:val="single" w:sz="4" w:space="0" w:color="auto"/>
              <w:bottom w:val="single" w:sz="4" w:space="0" w:color="auto"/>
              <w:right w:val="single" w:sz="4" w:space="0" w:color="auto"/>
            </w:tcBorders>
            <w:hideMark/>
          </w:tcPr>
          <w:p w14:paraId="41FD193D" w14:textId="77777777" w:rsidR="002E1EFA" w:rsidRPr="00C3336F" w:rsidRDefault="002E1EFA" w:rsidP="00E86D4A">
            <w:pPr>
              <w:pStyle w:val="Tabletext"/>
              <w:jc w:val="center"/>
            </w:pPr>
            <w:r w:rsidRPr="00C3336F">
              <w:rPr>
                <w:rFonts w:eastAsia="SimSun"/>
                <w:lang w:eastAsia="ja-JP"/>
              </w:rPr>
              <w:t>–</w:t>
            </w:r>
            <w:r w:rsidRPr="00C3336F">
              <w:t>6</w:t>
            </w:r>
          </w:p>
        </w:tc>
      </w:tr>
    </w:tbl>
    <w:p w14:paraId="06DD84D5" w14:textId="77777777" w:rsidR="002E1EFA" w:rsidRPr="00C3336F" w:rsidRDefault="002E1EFA" w:rsidP="002E1EFA">
      <w:pPr>
        <w:pStyle w:val="Tablefin"/>
      </w:pPr>
    </w:p>
    <w:p w14:paraId="567E3176" w14:textId="77777777" w:rsidR="00DC2B47" w:rsidRPr="002E1EFA" w:rsidRDefault="00DC2B47" w:rsidP="00BD7ED9">
      <w:pPr>
        <w:pStyle w:val="Line"/>
      </w:pPr>
    </w:p>
    <w:sectPr w:rsidR="00DC2B47" w:rsidRPr="002E1EFA" w:rsidSect="00174363">
      <w:headerReference w:type="even" r:id="rId19"/>
      <w:headerReference w:type="default" r:id="rId20"/>
      <w:footerReference w:type="default" r:id="rId21"/>
      <w:pgSz w:w="11907" w:h="16834" w:code="9"/>
      <w:pgMar w:top="1418" w:right="1134" w:bottom="1134" w:left="1134" w:header="720" w:footer="482" w:gutter="0"/>
      <w:paperSrc w:first="15" w:other="15"/>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60F91" w14:textId="77777777" w:rsidR="00944B2E" w:rsidRDefault="00944B2E">
      <w:r>
        <w:separator/>
      </w:r>
    </w:p>
  </w:endnote>
  <w:endnote w:type="continuationSeparator" w:id="0">
    <w:p w14:paraId="6AB5D089" w14:textId="77777777" w:rsidR="00944B2E" w:rsidRDefault="00944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Next LT Pro Medium">
    <w:altName w:val="Calibri"/>
    <w:panose1 w:val="00000000000000000000"/>
    <w:charset w:val="00"/>
    <w:family w:val="swiss"/>
    <w:notTrueType/>
    <w:pitch w:val="variable"/>
    <w:sig w:usb0="800000AF" w:usb1="5000204A" w:usb2="00000000" w:usb3="00000000" w:csb0="00000093" w:csb1="00000000"/>
  </w:font>
  <w:font w:name="AvenirNext LT Pro Regular">
    <w:altName w:val="Calibri"/>
    <w:panose1 w:val="00000000000000000000"/>
    <w:charset w:val="00"/>
    <w:family w:val="swiss"/>
    <w:notTrueType/>
    <w:pitch w:val="variable"/>
    <w:sig w:usb0="800000AF" w:usb1="5000204A"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349DE" w14:textId="77777777" w:rsidR="00944B2E" w:rsidRDefault="00944B2E">
    <w:pPr>
      <w:pStyle w:val="Footer"/>
    </w:pPr>
    <w:r>
      <w:drawing>
        <wp:anchor distT="0" distB="0" distL="0" distR="0" simplePos="0" relativeHeight="251659264" behindDoc="0" locked="0" layoutInCell="1" allowOverlap="1" wp14:anchorId="5DBF518C" wp14:editId="0FA85F4C">
          <wp:simplePos x="0" y="0"/>
          <wp:positionH relativeFrom="page">
            <wp:posOffset>6346209</wp:posOffset>
          </wp:positionH>
          <wp:positionV relativeFrom="page">
            <wp:posOffset>9501505</wp:posOffset>
          </wp:positionV>
          <wp:extent cx="738000" cy="8136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38000" cy="813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4504C" w14:textId="6321F969" w:rsidR="00174363" w:rsidRDefault="001743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C6CDC" w14:textId="77777777" w:rsidR="00944B2E" w:rsidRDefault="00944B2E">
      <w:r>
        <w:separator/>
      </w:r>
    </w:p>
  </w:footnote>
  <w:footnote w:type="continuationSeparator" w:id="0">
    <w:p w14:paraId="78834933" w14:textId="77777777" w:rsidR="00944B2E" w:rsidRDefault="00944B2E">
      <w:r>
        <w:continuationSeparator/>
      </w:r>
    </w:p>
  </w:footnote>
  <w:footnote w:id="1">
    <w:p w14:paraId="5B17BD29" w14:textId="2F211FA6" w:rsidR="002E1EFA" w:rsidRPr="0005683D" w:rsidRDefault="002E1EFA" w:rsidP="002E1EFA">
      <w:pPr>
        <w:pStyle w:val="FootnoteText"/>
        <w:rPr>
          <w:lang w:val="en-US"/>
        </w:rPr>
      </w:pPr>
      <w:r w:rsidRPr="0005683D">
        <w:rPr>
          <w:rStyle w:val="FootnoteReference"/>
        </w:rPr>
        <w:footnoteRef/>
      </w:r>
      <w:r>
        <w:tab/>
      </w:r>
      <w:r w:rsidRPr="00733D8C">
        <w:rPr>
          <w:szCs w:val="24"/>
        </w:rPr>
        <w:t>The radar has n</w:t>
      </w:r>
      <w:r w:rsidRPr="00733D8C">
        <w:rPr>
          <w:szCs w:val="24"/>
          <w:lang w:val="en-US"/>
        </w:rPr>
        <w:t xml:space="preserve">o scanning in elevation, the beam is fixed with a down tilt of </w:t>
      </w:r>
      <w:r w:rsidR="00BD7ED9">
        <w:rPr>
          <w:rFonts w:eastAsia="SimSun"/>
          <w:lang w:eastAsia="ja-JP"/>
        </w:rPr>
        <w:t>−</w:t>
      </w:r>
      <w:r w:rsidRPr="00733D8C">
        <w:rPr>
          <w:szCs w:val="24"/>
          <w:lang w:val="en-US"/>
        </w:rPr>
        <w:t>6°, and the aircraft pitch variation is not compensated.</w:t>
      </w:r>
      <w:r w:rsidRPr="0005683D">
        <w:rPr>
          <w:sz w:val="20"/>
          <w:lang w:val="en-US"/>
        </w:rPr>
        <w:t xml:space="preserve"> </w:t>
      </w:r>
    </w:p>
  </w:footnote>
  <w:footnote w:id="2">
    <w:p w14:paraId="38C0BA8B" w14:textId="77777777" w:rsidR="002E1EFA" w:rsidRPr="0005683D" w:rsidRDefault="002E1EFA" w:rsidP="002E1EFA">
      <w:pPr>
        <w:pStyle w:val="FootnoteText"/>
      </w:pPr>
      <w:r w:rsidRPr="0005683D">
        <w:rPr>
          <w:rStyle w:val="FootnoteReference"/>
        </w:rPr>
        <w:footnoteRef/>
      </w:r>
      <w:r>
        <w:tab/>
      </w:r>
      <w:r w:rsidRPr="00733D8C">
        <w:rPr>
          <w:szCs w:val="24"/>
        </w:rPr>
        <w:t>In the absence of performance requirements</w:t>
      </w:r>
      <w:r>
        <w:rPr>
          <w:szCs w:val="24"/>
        </w:rPr>
        <w:t>.</w:t>
      </w:r>
    </w:p>
  </w:footnote>
  <w:footnote w:id="3">
    <w:p w14:paraId="54C12882" w14:textId="77777777" w:rsidR="002E1EFA" w:rsidRPr="0005683D" w:rsidRDefault="002E1EFA" w:rsidP="002E1EFA">
      <w:pPr>
        <w:pStyle w:val="FootnoteText"/>
        <w:rPr>
          <w:sz w:val="20"/>
        </w:rPr>
      </w:pPr>
      <w:r w:rsidRPr="0005683D">
        <w:rPr>
          <w:rStyle w:val="FootnoteReference"/>
          <w:sz w:val="20"/>
        </w:rPr>
        <w:footnoteRef/>
      </w:r>
      <w:r>
        <w:rPr>
          <w:sz w:val="20"/>
        </w:rPr>
        <w:tab/>
      </w:r>
      <w:bookmarkStart w:id="7" w:name="_Hlk119934482"/>
      <w:r w:rsidRPr="00733D8C">
        <w:rPr>
          <w:szCs w:val="24"/>
        </w:rPr>
        <w:t>The protection criterion does not include aeronautical safety margin</w:t>
      </w:r>
      <w:r>
        <w:rPr>
          <w:szCs w:val="24"/>
        </w:rPr>
        <w:t>.</w:t>
      </w:r>
      <w:bookmarkEnd w:id="7"/>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45258" w14:textId="77777777" w:rsidR="00944B2E" w:rsidRDefault="00944B2E">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6"/>
      <w:gridCol w:w="5914"/>
    </w:tblGrid>
    <w:tr w:rsidR="00944B2E" w:rsidRPr="00A239D1" w14:paraId="7074C7F3" w14:textId="77777777" w:rsidTr="0019307B">
      <w:tc>
        <w:tcPr>
          <w:tcW w:w="4634" w:type="dxa"/>
          <w:vAlign w:val="center"/>
        </w:tcPr>
        <w:p w14:paraId="51571A44" w14:textId="77777777" w:rsidR="00944B2E" w:rsidRPr="005B0371" w:rsidRDefault="00944B2E" w:rsidP="00B9169E">
          <w:pPr>
            <w:pStyle w:val="Header"/>
            <w:jc w:val="left"/>
            <w:rPr>
              <w:rFonts w:ascii="Arial Black" w:hAnsi="Arial Black" w:cs="Arial"/>
              <w:color w:val="FFFFFF" w:themeColor="background1"/>
              <w:sz w:val="32"/>
              <w:szCs w:val="32"/>
            </w:rPr>
          </w:pPr>
          <w:r w:rsidRPr="005B0371">
            <w:rPr>
              <w:rFonts w:ascii="Arial Black" w:hAnsi="Arial Black" w:cs="Arial"/>
              <w:color w:val="FFFFFF" w:themeColor="background1"/>
              <w:sz w:val="32"/>
              <w:szCs w:val="32"/>
            </w:rPr>
            <w:t xml:space="preserve"> </w:t>
          </w:r>
        </w:p>
      </w:tc>
      <w:tc>
        <w:tcPr>
          <w:tcW w:w="5998" w:type="dxa"/>
          <w:vAlign w:val="center"/>
        </w:tcPr>
        <w:p w14:paraId="15978277" w14:textId="77777777" w:rsidR="00944B2E" w:rsidRPr="00260B24" w:rsidRDefault="00944B2E" w:rsidP="00744F8B">
          <w:pPr>
            <w:pStyle w:val="Header"/>
            <w:jc w:val="right"/>
            <w:rPr>
              <w:rFonts w:asciiTheme="minorBidi" w:hAnsiTheme="minorBidi"/>
              <w:b/>
              <w:spacing w:val="4"/>
              <w:szCs w:val="24"/>
            </w:rPr>
          </w:pPr>
          <w:r w:rsidRPr="00260B24">
            <w:rPr>
              <w:rFonts w:asciiTheme="minorBidi" w:hAnsiTheme="minorBidi"/>
              <w:b/>
              <w:spacing w:val="4"/>
              <w:szCs w:val="24"/>
            </w:rPr>
            <w:t>International Telecommunication Union</w:t>
          </w:r>
        </w:p>
      </w:tc>
    </w:tr>
    <w:tr w:rsidR="00944B2E" w:rsidRPr="00A239D1" w14:paraId="1E9F5F55" w14:textId="77777777" w:rsidTr="0019307B">
      <w:tc>
        <w:tcPr>
          <w:tcW w:w="4634" w:type="dxa"/>
          <w:vAlign w:val="center"/>
        </w:tcPr>
        <w:p w14:paraId="4B27A25F" w14:textId="77777777" w:rsidR="00944B2E" w:rsidRPr="00260B24" w:rsidRDefault="00944B2E" w:rsidP="00744F8B">
          <w:pPr>
            <w:pStyle w:val="Header"/>
            <w:jc w:val="left"/>
            <w:rPr>
              <w:rFonts w:asciiTheme="minorBidi" w:hAnsiTheme="minorBidi"/>
              <w:spacing w:val="4"/>
              <w:sz w:val="21"/>
              <w:szCs w:val="21"/>
            </w:rPr>
          </w:pPr>
          <w:r w:rsidRPr="00260B24">
            <w:rPr>
              <w:rFonts w:asciiTheme="minorBidi" w:hAnsiTheme="minorBidi"/>
              <w:spacing w:val="4"/>
              <w:szCs w:val="24"/>
            </w:rPr>
            <w:t>Recommendations</w:t>
          </w:r>
        </w:p>
      </w:tc>
      <w:tc>
        <w:tcPr>
          <w:tcW w:w="5998" w:type="dxa"/>
          <w:vAlign w:val="center"/>
        </w:tcPr>
        <w:p w14:paraId="4A8D0255" w14:textId="77777777" w:rsidR="00944B2E" w:rsidRPr="00260B24" w:rsidRDefault="00944B2E" w:rsidP="00744F8B">
          <w:pPr>
            <w:pStyle w:val="Header"/>
            <w:jc w:val="right"/>
            <w:rPr>
              <w:rFonts w:asciiTheme="minorBidi" w:hAnsiTheme="minorBidi"/>
              <w:spacing w:val="4"/>
              <w:szCs w:val="24"/>
            </w:rPr>
          </w:pPr>
          <w:r w:rsidRPr="00260B24">
            <w:rPr>
              <w:rFonts w:asciiTheme="minorBidi" w:hAnsiTheme="minorBidi"/>
              <w:spacing w:val="4"/>
              <w:szCs w:val="24"/>
            </w:rPr>
            <w:t>Radiocommunication Sector</w:t>
          </w:r>
        </w:p>
      </w:tc>
    </w:tr>
  </w:tbl>
  <w:p w14:paraId="6318FB4C" w14:textId="77777777" w:rsidR="00944B2E" w:rsidRDefault="00944B2E" w:rsidP="004A6FEB">
    <w:pPr>
      <w:pStyle w:val="Header"/>
    </w:pPr>
    <w:r>
      <w:rPr>
        <w:rFonts w:ascii="Arial Black" w:hAnsi="Arial Black" w:cs="Arial"/>
        <w:noProof/>
        <w:sz w:val="32"/>
        <w:szCs w:val="32"/>
      </w:rPr>
      <w:drawing>
        <wp:anchor distT="0" distB="0" distL="114300" distR="114300" simplePos="0" relativeHeight="251660288" behindDoc="0" locked="0" layoutInCell="1" allowOverlap="1" wp14:anchorId="6F2A6BF6" wp14:editId="497CC15D">
          <wp:simplePos x="0" y="0"/>
          <wp:positionH relativeFrom="column">
            <wp:posOffset>-358302</wp:posOffset>
          </wp:positionH>
          <wp:positionV relativeFrom="paragraph">
            <wp:posOffset>-534670</wp:posOffset>
          </wp:positionV>
          <wp:extent cx="1945758" cy="41461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758" cy="41461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rPr>
      <mc:AlternateContent>
        <mc:Choice Requires="wps">
          <w:drawing>
            <wp:anchor distT="0" distB="0" distL="114300" distR="114300" simplePos="0" relativeHeight="251661312" behindDoc="0" locked="0" layoutInCell="1" allowOverlap="1" wp14:anchorId="5212F682" wp14:editId="3C87BE61">
              <wp:simplePos x="0" y="0"/>
              <wp:positionH relativeFrom="column">
                <wp:posOffset>-106045</wp:posOffset>
              </wp:positionH>
              <wp:positionV relativeFrom="paragraph">
                <wp:posOffset>164465</wp:posOffset>
              </wp:positionV>
              <wp:extent cx="301625" cy="172085"/>
              <wp:effectExtent l="17780" t="12065" r="23495" b="1587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01625" cy="172085"/>
                      </a:xfrm>
                      <a:prstGeom prst="triangle">
                        <a:avLst>
                          <a:gd name="adj" fmla="val 50000"/>
                        </a:avLst>
                      </a:prstGeom>
                      <a:solidFill>
                        <a:schemeClr val="bg1">
                          <a:lumMod val="100000"/>
                          <a:lumOff val="0"/>
                        </a:schemeClr>
                      </a:solidFill>
                      <a:ln w="9525">
                        <a:solidFill>
                          <a:srgbClr val="F8F8F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B58FF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8.35pt;margin-top:12.95pt;width:23.75pt;height:13.5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" fillcolor="white [3212]" strokecolor="#f8f8f8"/>
          </w:pict>
        </mc:Fallback>
      </mc:AlternateContent>
    </w:r>
  </w:p>
  <w:p w14:paraId="506D6E05" w14:textId="77777777" w:rsidR="00944B2E" w:rsidRDefault="00944B2E" w:rsidP="004A6FEB">
    <w:pPr>
      <w:pStyle w:val="Header"/>
      <w:ind w:right="360"/>
      <w:jc w:val="both"/>
    </w:pPr>
    <w:r>
      <w:rPr>
        <w:noProof/>
      </w:rPr>
      <mc:AlternateContent>
        <mc:Choice Requires="wpg">
          <w:drawing>
            <wp:anchor distT="0" distB="0" distL="114300" distR="114300" simplePos="0" relativeHeight="251662336" behindDoc="0" locked="0" layoutInCell="1" allowOverlap="1" wp14:anchorId="3E9F7152" wp14:editId="05CB27B7">
              <wp:simplePos x="0" y="0"/>
              <wp:positionH relativeFrom="page">
                <wp:posOffset>0</wp:posOffset>
              </wp:positionH>
              <wp:positionV relativeFrom="page">
                <wp:posOffset>1196340</wp:posOffset>
              </wp:positionV>
              <wp:extent cx="7560310" cy="236220"/>
              <wp:effectExtent l="9525" t="5715" r="12065" b="5715"/>
              <wp:wrapNone/>
              <wp:docPr id="2"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36220"/>
                        <a:chOff x="0" y="1884"/>
                        <a:chExt cx="11906" cy="372"/>
                      </a:xfrm>
                    </wpg:grpSpPr>
                    <wps:wsp>
                      <wps:cNvPr id="3" name="docshape7"/>
                      <wps:cNvSpPr>
                        <a:spLocks noChangeArrowheads="1"/>
                      </wps:cNvSpPr>
                      <wps:spPr bwMode="auto">
                        <a:xfrm>
                          <a:off x="0" y="1944"/>
                          <a:ext cx="11906" cy="312"/>
                        </a:xfrm>
                        <a:prstGeom prst="rect">
                          <a:avLst/>
                        </a:prstGeom>
                        <a:solidFill>
                          <a:srgbClr val="009CD6"/>
                        </a:solidFill>
                        <a:ln w="9525">
                          <a:solidFill>
                            <a:srgbClr val="009CD6"/>
                          </a:solidFill>
                          <a:miter lim="800000"/>
                          <a:headEnd/>
                          <a:tailEnd/>
                        </a:ln>
                      </wps:spPr>
                      <wps:bodyPr rot="0" vert="horz" wrap="square" lIns="91440" tIns="45720" rIns="91440" bIns="45720" anchor="t" anchorCtr="0" upright="1">
                        <a:noAutofit/>
                      </wps:bodyPr>
                    </wps:wsp>
                    <wps:wsp>
                      <wps:cNvPr id="4" name="docshape8"/>
                      <wps:cNvSpPr>
                        <a:spLocks/>
                      </wps:cNvSpPr>
                      <wps:spPr bwMode="auto">
                        <a:xfrm>
                          <a:off x="1109" y="1884"/>
                          <a:ext cx="627" cy="314"/>
                        </a:xfrm>
                        <a:custGeom>
                          <a:avLst/>
                          <a:gdLst>
                            <a:gd name="T0" fmla="+- 0 1736 1109"/>
                            <a:gd name="T1" fmla="*/ T0 w 627"/>
                            <a:gd name="T2" fmla="+- 0 1884 1884"/>
                            <a:gd name="T3" fmla="*/ 1884 h 314"/>
                            <a:gd name="T4" fmla="+- 0 1109 1109"/>
                            <a:gd name="T5" fmla="*/ T4 w 627"/>
                            <a:gd name="T6" fmla="+- 0 1884 1884"/>
                            <a:gd name="T7" fmla="*/ 1884 h 314"/>
                            <a:gd name="T8" fmla="+- 0 1423 1109"/>
                            <a:gd name="T9" fmla="*/ T8 w 627"/>
                            <a:gd name="T10" fmla="+- 0 2197 1884"/>
                            <a:gd name="T11" fmla="*/ 2197 h 314"/>
                            <a:gd name="T12" fmla="+- 0 1736 1109"/>
                            <a:gd name="T13" fmla="*/ T12 w 627"/>
                            <a:gd name="T14" fmla="+- 0 1884 1884"/>
                            <a:gd name="T15" fmla="*/ 1884 h 314"/>
                          </a:gdLst>
                          <a:ahLst/>
                          <a:cxnLst>
                            <a:cxn ang="0">
                              <a:pos x="T1" y="T3"/>
                            </a:cxn>
                            <a:cxn ang="0">
                              <a:pos x="T5" y="T7"/>
                            </a:cxn>
                            <a:cxn ang="0">
                              <a:pos x="T9" y="T11"/>
                            </a:cxn>
                            <a:cxn ang="0">
                              <a:pos x="T13" y="T15"/>
                            </a:cxn>
                          </a:cxnLst>
                          <a:rect l="0" t="0" r="r" b="b"/>
                          <a:pathLst>
                            <a:path w="627" h="314">
                              <a:moveTo>
                                <a:pt x="627" y="0"/>
                              </a:moveTo>
                              <a:lnTo>
                                <a:pt x="0" y="0"/>
                              </a:lnTo>
                              <a:lnTo>
                                <a:pt x="314" y="313"/>
                              </a:lnTo>
                              <a:lnTo>
                                <a:pt x="627" y="0"/>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9CD6"/>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A2C74B" id="docshapegroup6" o:spid="_x0000_s1026" style="position:absolute;margin-left:0;margin-top:94.2pt;width:595.3pt;height:18.6pt;z-index:251662336;mso-position-horizontal-relative:page;mso-position-vertical-relative:page" coordorigin=",1884" coordsize="1190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">
              <v:rect id="docshape7" o:spid="_x0000_s1027" style="position:absolute;top:1944;width:1190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" fillcolor="#009cd6" strokecolor="#009cd6"/>
              <v:shape id="docshape8" o:spid="_x0000_s1028" style="position:absolute;left:1109;top:1884;width:627;height:314;visibility:visible;mso-wrap-style:square;v-text-anchor:top" coordsize="62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" path="m627,l,,314,313,627,xe" fillcolor="white [3212]" stroked="f" strokecolor="#009cd6">
                <v:path arrowok="t" o:connecttype="custom" o:connectlocs="627,1884;0,1884;314,2197;627,1884" o:connectangles="0,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DC868" w14:textId="4C6FF91B" w:rsidR="00944B2E" w:rsidRPr="00D72623" w:rsidRDefault="00944B2E" w:rsidP="00D72623">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rPr>
      <w:t>i</w:t>
    </w:r>
    <w:proofErr w:type="spellStart"/>
    <w:r>
      <w:rPr>
        <w:rStyle w:val="PageNumber"/>
        <w:b/>
        <w:bCs/>
      </w:rPr>
      <w:t>i</w:t>
    </w:r>
    <w:proofErr w:type="spellEnd"/>
    <w:r>
      <w:rPr>
        <w:rStyle w:val="PageNumber"/>
        <w:b/>
        <w:bCs/>
      </w:rPr>
      <w:fldChar w:fldCharType="end"/>
    </w:r>
    <w:r>
      <w:rPr>
        <w:lang w:val="en-US"/>
      </w:rPr>
      <w:tab/>
    </w:r>
    <w:r>
      <w:rPr>
        <w:b/>
        <w:bCs/>
        <w:lang w:val="en-US"/>
      </w:rPr>
      <w:fldChar w:fldCharType="begin"/>
    </w:r>
    <w:r>
      <w:rPr>
        <w:b/>
        <w:bCs/>
        <w:lang w:val="en-US"/>
      </w:rPr>
      <w:instrText xml:space="preserve"> DOCPROPERTY "Header" \* MERGEFORMAT </w:instrText>
    </w:r>
    <w:r>
      <w:rPr>
        <w:b/>
        <w:bCs/>
        <w:lang w:val="en-US"/>
      </w:rPr>
      <w:fldChar w:fldCharType="separate"/>
    </w:r>
    <w:r w:rsidR="009B005E">
      <w:rPr>
        <w:b/>
        <w:bCs/>
        <w:lang w:val="en-US"/>
      </w:rPr>
      <w:t xml:space="preserve">Rec. </w:t>
    </w:r>
    <w:r>
      <w:rPr>
        <w:b/>
        <w:bCs/>
        <w:lang w:val="en-US"/>
      </w:rPr>
      <w:fldChar w:fldCharType="end"/>
    </w:r>
    <w:r>
      <w:rPr>
        <w:b/>
        <w:bCs/>
      </w:rPr>
      <w:t xml:space="preserve"> </w:t>
    </w:r>
    <w:r>
      <w:rPr>
        <w:b/>
        <w:bCs/>
      </w:rPr>
      <w:fldChar w:fldCharType="begin"/>
    </w:r>
    <w:r>
      <w:rPr>
        <w:b/>
        <w:bCs/>
        <w:lang w:val="en-US"/>
      </w:rPr>
      <w:instrText>styleref href</w:instrText>
    </w:r>
    <w:r>
      <w:rPr>
        <w:b/>
        <w:bCs/>
      </w:rPr>
      <w:fldChar w:fldCharType="separate"/>
    </w:r>
    <w:r w:rsidR="006D7C6E">
      <w:rPr>
        <w:b/>
        <w:bCs/>
        <w:noProof/>
      </w:rPr>
      <w:t>ITU-R  M.2162-0</w:t>
    </w:r>
    <w:r>
      <w:rPr>
        <w:b/>
        <w:bC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C1C8E" w14:textId="1C23D8B0" w:rsidR="00944B2E" w:rsidRDefault="00944B2E">
    <w:pPr>
      <w:pStyle w:val="Header"/>
    </w:pPr>
    <w:r>
      <w:tab/>
    </w:r>
    <w:r>
      <w:rPr>
        <w:b/>
        <w:bCs/>
      </w:rPr>
      <w:fldChar w:fldCharType="begin"/>
    </w:r>
    <w:r>
      <w:rPr>
        <w:b/>
        <w:bCs/>
      </w:rPr>
      <w:instrText xml:space="preserve"> DOCPROPERTY "Header" \* MERGEFORMAT </w:instrText>
    </w:r>
    <w:r>
      <w:rPr>
        <w:b/>
        <w:bCs/>
      </w:rPr>
      <w:fldChar w:fldCharType="separate"/>
    </w:r>
    <w:r w:rsidR="009B005E">
      <w:rPr>
        <w:b/>
        <w:bCs/>
      </w:rPr>
      <w:t xml:space="preserve">Rec. </w:t>
    </w:r>
    <w:r>
      <w:rPr>
        <w:b/>
        <w:bCs/>
      </w:rPr>
      <w:fldChar w:fldCharType="end"/>
    </w:r>
    <w:r>
      <w:rPr>
        <w:b/>
        <w:bCs/>
      </w:rPr>
      <w:t xml:space="preserve"> </w:t>
    </w:r>
    <w:r>
      <w:rPr>
        <w:b/>
        <w:bCs/>
      </w:rPr>
      <w:fldChar w:fldCharType="begin"/>
    </w:r>
    <w:r>
      <w:rPr>
        <w:b/>
        <w:bCs/>
      </w:rPr>
      <w:instrText>styleref href</w:instrText>
    </w:r>
    <w:r>
      <w:rPr>
        <w:b/>
        <w:bCs/>
      </w:rPr>
      <w:fldChar w:fldCharType="separate"/>
    </w:r>
    <w:r w:rsidR="009B005E">
      <w:rPr>
        <w:b/>
        <w:bCs/>
        <w:noProof/>
      </w:rPr>
      <w:t>ITU-R  M.2162-0</w:t>
    </w:r>
    <w:r>
      <w:rPr>
        <w:b/>
        <w:bCs/>
      </w:rPr>
      <w:fldChar w:fldCharType="end"/>
    </w:r>
    <w:r>
      <w:tab/>
    </w: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noProof/>
      </w:rPr>
      <w:t>1</w:t>
    </w:r>
    <w:r>
      <w:rPr>
        <w:rStyle w:val="PageNumber"/>
        <w:b/>
        <w:bC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C9A28" w14:textId="48D8FDB2" w:rsidR="00607D68" w:rsidRDefault="00607D68">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noProof/>
        <w:lang w:val="en-US"/>
      </w:rPr>
      <w:t>2</w:t>
    </w:r>
    <w:r>
      <w:rPr>
        <w:rStyle w:val="PageNumber"/>
        <w:b/>
        <w:bCs/>
      </w:rPr>
      <w:fldChar w:fldCharType="end"/>
    </w:r>
    <w:r>
      <w:rPr>
        <w:lang w:val="en-US"/>
      </w:rPr>
      <w:tab/>
    </w:r>
    <w:r w:rsidR="009E00A8">
      <w:rPr>
        <w:lang w:val="fr-FR"/>
      </w:rPr>
      <w:fldChar w:fldCharType="begin"/>
    </w:r>
    <w:r w:rsidR="009E00A8" w:rsidRPr="009E00A8">
      <w:rPr>
        <w:lang w:val="en-US"/>
      </w:rPr>
      <w:instrText xml:space="preserve"> DOCPROPERTY "Header" \* MERGEFORMAT </w:instrText>
    </w:r>
    <w:r w:rsidR="009E00A8">
      <w:rPr>
        <w:lang w:val="fr-FR"/>
      </w:rPr>
      <w:fldChar w:fldCharType="separate"/>
    </w:r>
    <w:r w:rsidR="009B005E" w:rsidRPr="009B005E">
      <w:rPr>
        <w:b/>
        <w:bCs/>
        <w:lang w:val="en-US"/>
      </w:rPr>
      <w:t xml:space="preserve">Rec. </w:t>
    </w:r>
    <w:r w:rsidR="009E00A8">
      <w:rPr>
        <w:b/>
        <w:bCs/>
        <w:lang w:val="en-US"/>
      </w:rPr>
      <w:fldChar w:fldCharType="end"/>
    </w:r>
    <w:r w:rsidRPr="009E00A8">
      <w:rPr>
        <w:b/>
        <w:bCs/>
        <w:lang w:val="en-US"/>
      </w:rPr>
      <w:t xml:space="preserve"> </w:t>
    </w:r>
    <w:r>
      <w:rPr>
        <w:b/>
        <w:bCs/>
      </w:rPr>
      <w:fldChar w:fldCharType="begin"/>
    </w:r>
    <w:r>
      <w:rPr>
        <w:b/>
        <w:bCs/>
        <w:lang w:val="en-US"/>
      </w:rPr>
      <w:instrText>styleref href</w:instrText>
    </w:r>
    <w:r>
      <w:rPr>
        <w:b/>
        <w:bCs/>
      </w:rPr>
      <w:fldChar w:fldCharType="separate"/>
    </w:r>
    <w:r w:rsidR="006D7C6E">
      <w:rPr>
        <w:b/>
        <w:bCs/>
        <w:noProof/>
      </w:rPr>
      <w:t>ITU-R  M.2162-0</w:t>
    </w:r>
    <w:r>
      <w:rPr>
        <w:b/>
        <w:bC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47020" w14:textId="3D84B660" w:rsidR="00607D68" w:rsidRDefault="00607D68">
    <w:pPr>
      <w:pStyle w:val="Header"/>
    </w:pPr>
    <w:r>
      <w:tab/>
    </w:r>
    <w:r w:rsidR="006D7C6E">
      <w:fldChar w:fldCharType="begin"/>
    </w:r>
    <w:r w:rsidR="006D7C6E">
      <w:instrText xml:space="preserve"> DOCPROPERTY "Header" \* MERGEFORMAT </w:instrText>
    </w:r>
    <w:r w:rsidR="006D7C6E">
      <w:fldChar w:fldCharType="separate"/>
    </w:r>
    <w:r w:rsidR="009B005E" w:rsidRPr="009B005E">
      <w:rPr>
        <w:b/>
        <w:bCs/>
      </w:rPr>
      <w:t xml:space="preserve">Rec. </w:t>
    </w:r>
    <w:r w:rsidR="006D7C6E">
      <w:rPr>
        <w:b/>
        <w:bCs/>
      </w:rPr>
      <w:fldChar w:fldCharType="end"/>
    </w:r>
    <w:r>
      <w:rPr>
        <w:b/>
        <w:bCs/>
      </w:rPr>
      <w:t xml:space="preserve"> </w:t>
    </w:r>
    <w:r>
      <w:rPr>
        <w:b/>
        <w:bCs/>
      </w:rPr>
      <w:fldChar w:fldCharType="begin"/>
    </w:r>
    <w:r>
      <w:rPr>
        <w:b/>
        <w:bCs/>
      </w:rPr>
      <w:instrText>styleref href</w:instrText>
    </w:r>
    <w:r>
      <w:rPr>
        <w:b/>
        <w:bCs/>
      </w:rPr>
      <w:fldChar w:fldCharType="separate"/>
    </w:r>
    <w:r w:rsidR="006D7C6E">
      <w:rPr>
        <w:b/>
        <w:bCs/>
        <w:noProof/>
      </w:rPr>
      <w:t>ITU-R  M.2162-0</w:t>
    </w:r>
    <w:r>
      <w:rPr>
        <w:b/>
        <w:bCs/>
      </w:rPr>
      <w:fldChar w:fldCharType="end"/>
    </w:r>
    <w:r>
      <w:tab/>
    </w:r>
    <w:r>
      <w:rPr>
        <w:rStyle w:val="PageNumber"/>
        <w:b/>
        <w:bCs/>
      </w:rPr>
      <w:fldChar w:fldCharType="begin"/>
    </w:r>
    <w:r>
      <w:rPr>
        <w:rStyle w:val="PageNumber"/>
        <w:b/>
        <w:bCs/>
      </w:rPr>
      <w:instrText xml:space="preserve"> PAGE </w:instrText>
    </w:r>
    <w:r>
      <w:rPr>
        <w:rStyle w:val="PageNumber"/>
        <w:b/>
        <w:bCs/>
      </w:rPr>
      <w:fldChar w:fldCharType="separate"/>
    </w:r>
    <w:r w:rsidR="00242AEE">
      <w:rPr>
        <w:rStyle w:val="PageNumber"/>
        <w:b/>
        <w:bCs/>
        <w:noProof/>
      </w:rPr>
      <w:t>1</w:t>
    </w:r>
    <w:r>
      <w:rPr>
        <w:rStyle w:val="PageNumber"/>
        <w:b/>
        <w:bC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mirrorMargins/>
  <w:hideSpellingErrors/>
  <w:hideGrammaticalErrors/>
  <w:activeWritingStyle w:appName="MSWord" w:lang="en-US" w:vendorID="64" w:dllVersion="5" w:nlCheck="1" w:checkStyle="0"/>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GB" w:vendorID="64" w:dllVersion="0" w:nlCheck="1" w:checkStyle="0"/>
  <w:activeWritingStyle w:appName="MSWord" w:lang="es-ES_tradnl"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B2E"/>
    <w:rsid w:val="00174363"/>
    <w:rsid w:val="00217EBF"/>
    <w:rsid w:val="00242AEE"/>
    <w:rsid w:val="002D76C4"/>
    <w:rsid w:val="002E1EFA"/>
    <w:rsid w:val="0052529D"/>
    <w:rsid w:val="005F0E7B"/>
    <w:rsid w:val="00607D68"/>
    <w:rsid w:val="006D7C6E"/>
    <w:rsid w:val="007468DA"/>
    <w:rsid w:val="00944B2E"/>
    <w:rsid w:val="009B005E"/>
    <w:rsid w:val="009E00A8"/>
    <w:rsid w:val="00A6617B"/>
    <w:rsid w:val="00AB0DC8"/>
    <w:rsid w:val="00B44E24"/>
    <w:rsid w:val="00BD7ED9"/>
    <w:rsid w:val="00CB7998"/>
    <w:rsid w:val="00D52CFC"/>
    <w:rsid w:val="00DC2B47"/>
    <w:rsid w:val="00DF41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C668510"/>
  <w15:docId w15:val="{04D45D08-AC59-4EA8-8129-7B6337935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7ED9"/>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en-GB" w:eastAsia="en-US"/>
    </w:rPr>
  </w:style>
  <w:style w:type="paragraph" w:styleId="Heading1">
    <w:name w:val="heading 1"/>
    <w:basedOn w:val="Normal"/>
    <w:next w:val="Normal"/>
    <w:link w:val="Heading1Char"/>
    <w:qFormat/>
    <w:rsid w:val="00BD7ED9"/>
    <w:pPr>
      <w:keepNext/>
      <w:keepLines/>
      <w:spacing w:before="480"/>
      <w:ind w:left="794" w:hanging="794"/>
      <w:outlineLvl w:val="0"/>
    </w:pPr>
    <w:rPr>
      <w:b/>
    </w:rPr>
  </w:style>
  <w:style w:type="paragraph" w:styleId="Heading2">
    <w:name w:val="heading 2"/>
    <w:basedOn w:val="Heading1"/>
    <w:next w:val="Normal"/>
    <w:link w:val="Heading2Char"/>
    <w:qFormat/>
    <w:rsid w:val="00BD7ED9"/>
    <w:pPr>
      <w:spacing w:before="320"/>
      <w:outlineLvl w:val="1"/>
    </w:pPr>
  </w:style>
  <w:style w:type="paragraph" w:styleId="Heading3">
    <w:name w:val="heading 3"/>
    <w:basedOn w:val="Heading1"/>
    <w:next w:val="Normal"/>
    <w:qFormat/>
    <w:rsid w:val="00BD7ED9"/>
    <w:pPr>
      <w:spacing w:before="200"/>
      <w:outlineLvl w:val="2"/>
    </w:pPr>
  </w:style>
  <w:style w:type="paragraph" w:styleId="Heading4">
    <w:name w:val="heading 4"/>
    <w:basedOn w:val="Heading3"/>
    <w:next w:val="Normal"/>
    <w:qFormat/>
    <w:rsid w:val="00BD7ED9"/>
    <w:pPr>
      <w:tabs>
        <w:tab w:val="clear" w:pos="794"/>
        <w:tab w:val="left" w:pos="992"/>
      </w:tabs>
      <w:ind w:left="992" w:hanging="992"/>
      <w:outlineLvl w:val="3"/>
    </w:pPr>
  </w:style>
  <w:style w:type="paragraph" w:styleId="Heading5">
    <w:name w:val="heading 5"/>
    <w:basedOn w:val="Heading4"/>
    <w:next w:val="Normal"/>
    <w:qFormat/>
    <w:rsid w:val="00BD7ED9"/>
    <w:pPr>
      <w:outlineLvl w:val="4"/>
    </w:pPr>
  </w:style>
  <w:style w:type="paragraph" w:styleId="Heading6">
    <w:name w:val="heading 6"/>
    <w:basedOn w:val="Heading4"/>
    <w:next w:val="Normal"/>
    <w:qFormat/>
    <w:rsid w:val="00BD7ED9"/>
    <w:pPr>
      <w:tabs>
        <w:tab w:val="clear" w:pos="992"/>
        <w:tab w:val="clear" w:pos="1191"/>
      </w:tabs>
      <w:ind w:left="1588" w:hanging="1588"/>
      <w:outlineLvl w:val="5"/>
    </w:pPr>
  </w:style>
  <w:style w:type="paragraph" w:styleId="Heading7">
    <w:name w:val="heading 7"/>
    <w:basedOn w:val="Heading6"/>
    <w:next w:val="Normal"/>
    <w:qFormat/>
    <w:rsid w:val="00BD7ED9"/>
    <w:pPr>
      <w:outlineLvl w:val="6"/>
    </w:pPr>
  </w:style>
  <w:style w:type="paragraph" w:styleId="Heading8">
    <w:name w:val="heading 8"/>
    <w:basedOn w:val="Heading6"/>
    <w:next w:val="Normal"/>
    <w:qFormat/>
    <w:rsid w:val="00BD7ED9"/>
    <w:pPr>
      <w:outlineLvl w:val="7"/>
    </w:pPr>
  </w:style>
  <w:style w:type="paragraph" w:styleId="Heading9">
    <w:name w:val="heading 9"/>
    <w:basedOn w:val="Heading6"/>
    <w:next w:val="Normal"/>
    <w:qFormat/>
    <w:rsid w:val="00BD7ED9"/>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7ED9"/>
    <w:pPr>
      <w:tabs>
        <w:tab w:val="clear" w:pos="794"/>
        <w:tab w:val="clear" w:pos="1191"/>
        <w:tab w:val="clear" w:pos="1588"/>
        <w:tab w:val="clear" w:pos="1985"/>
        <w:tab w:val="center" w:pos="4848"/>
        <w:tab w:val="right" w:pos="9696"/>
      </w:tabs>
      <w:spacing w:before="0"/>
      <w:jc w:val="center"/>
    </w:pPr>
  </w:style>
  <w:style w:type="paragraph" w:styleId="Footer">
    <w:name w:val="footer"/>
    <w:basedOn w:val="Normal"/>
    <w:link w:val="FooterChar"/>
    <w:rsid w:val="00BD7ED9"/>
    <w:pPr>
      <w:tabs>
        <w:tab w:val="clear" w:pos="794"/>
        <w:tab w:val="clear" w:pos="1191"/>
        <w:tab w:val="clear" w:pos="1588"/>
        <w:tab w:val="clear" w:pos="1985"/>
      </w:tabs>
      <w:spacing w:before="0"/>
    </w:pPr>
    <w:rPr>
      <w:noProof/>
      <w:sz w:val="18"/>
    </w:rPr>
  </w:style>
  <w:style w:type="character" w:styleId="PageNumber">
    <w:name w:val="page number"/>
    <w:basedOn w:val="DefaultParagraphFont"/>
    <w:rsid w:val="00BD7ED9"/>
  </w:style>
  <w:style w:type="paragraph" w:customStyle="1" w:styleId="Headingb">
    <w:name w:val="Heading_b"/>
    <w:basedOn w:val="Heading3"/>
    <w:next w:val="Normal"/>
    <w:link w:val="HeadingbChar"/>
    <w:rsid w:val="00BD7ED9"/>
    <w:pPr>
      <w:spacing w:before="160"/>
      <w:ind w:left="0" w:firstLine="0"/>
      <w:outlineLvl w:val="9"/>
    </w:pPr>
  </w:style>
  <w:style w:type="paragraph" w:customStyle="1" w:styleId="Headingi">
    <w:name w:val="Heading_i"/>
    <w:basedOn w:val="Heading3"/>
    <w:next w:val="Normal"/>
    <w:rsid w:val="00BD7ED9"/>
    <w:pPr>
      <w:spacing w:before="160"/>
      <w:ind w:left="0" w:firstLine="0"/>
    </w:pPr>
    <w:rPr>
      <w:b w:val="0"/>
      <w:i/>
    </w:rPr>
  </w:style>
  <w:style w:type="character" w:customStyle="1" w:styleId="href">
    <w:name w:val="href"/>
    <w:basedOn w:val="DefaultParagraphFont"/>
    <w:rsid w:val="00BD7ED9"/>
  </w:style>
  <w:style w:type="paragraph" w:customStyle="1" w:styleId="enumlev1">
    <w:name w:val="enumlev1"/>
    <w:basedOn w:val="Normal"/>
    <w:rsid w:val="00BD7ED9"/>
    <w:pPr>
      <w:spacing w:before="80"/>
      <w:ind w:left="794" w:hanging="794"/>
    </w:pPr>
  </w:style>
  <w:style w:type="paragraph" w:customStyle="1" w:styleId="enumlev2">
    <w:name w:val="enumlev2"/>
    <w:basedOn w:val="enumlev1"/>
    <w:rsid w:val="00BD7ED9"/>
    <w:pPr>
      <w:ind w:left="1191" w:hanging="397"/>
    </w:pPr>
  </w:style>
  <w:style w:type="paragraph" w:customStyle="1" w:styleId="enumlev3">
    <w:name w:val="enumlev3"/>
    <w:basedOn w:val="enumlev2"/>
    <w:rsid w:val="00BD7ED9"/>
    <w:pPr>
      <w:ind w:left="1588"/>
    </w:pPr>
  </w:style>
  <w:style w:type="paragraph" w:customStyle="1" w:styleId="Normalaftertitle">
    <w:name w:val="Normal_after_title"/>
    <w:basedOn w:val="Normal"/>
    <w:next w:val="Normal"/>
    <w:rsid w:val="00BD7ED9"/>
    <w:pPr>
      <w:spacing w:before="320"/>
    </w:pPr>
  </w:style>
  <w:style w:type="paragraph" w:customStyle="1" w:styleId="Note">
    <w:name w:val="Note"/>
    <w:basedOn w:val="Normal"/>
    <w:rsid w:val="00BD7ED9"/>
    <w:pPr>
      <w:tabs>
        <w:tab w:val="clear" w:pos="794"/>
        <w:tab w:val="clear" w:pos="1191"/>
        <w:tab w:val="clear" w:pos="1588"/>
        <w:tab w:val="clear" w:pos="1985"/>
      </w:tabs>
      <w:spacing w:before="80"/>
    </w:pPr>
    <w:rPr>
      <w:sz w:val="22"/>
    </w:rPr>
  </w:style>
  <w:style w:type="paragraph" w:customStyle="1" w:styleId="RecNo">
    <w:name w:val="Rec_No"/>
    <w:basedOn w:val="Normal"/>
    <w:next w:val="Rectitle"/>
    <w:rsid w:val="00BD7ED9"/>
    <w:pPr>
      <w:keepNext/>
      <w:keepLines/>
      <w:tabs>
        <w:tab w:val="clear" w:pos="794"/>
        <w:tab w:val="clear" w:pos="1191"/>
        <w:tab w:val="clear" w:pos="1588"/>
        <w:tab w:val="clear" w:pos="1985"/>
      </w:tabs>
      <w:spacing w:before="480"/>
      <w:jc w:val="center"/>
    </w:pPr>
    <w:rPr>
      <w:sz w:val="28"/>
    </w:rPr>
  </w:style>
  <w:style w:type="paragraph" w:customStyle="1" w:styleId="HeadingSum">
    <w:name w:val="Heading_Sum"/>
    <w:basedOn w:val="Headingb"/>
    <w:next w:val="Normal"/>
    <w:autoRedefine/>
    <w:rsid w:val="00BD7ED9"/>
    <w:pPr>
      <w:spacing w:before="240"/>
    </w:pPr>
    <w:rPr>
      <w:sz w:val="22"/>
      <w:lang w:val="es-ES_tradnl"/>
    </w:rPr>
  </w:style>
  <w:style w:type="paragraph" w:customStyle="1" w:styleId="Recref">
    <w:name w:val="Rec_ref"/>
    <w:basedOn w:val="Normal"/>
    <w:next w:val="Recdate"/>
    <w:rsid w:val="00BD7ED9"/>
    <w:pPr>
      <w:jc w:val="center"/>
    </w:pPr>
  </w:style>
  <w:style w:type="paragraph" w:customStyle="1" w:styleId="Recdate">
    <w:name w:val="Rec_date"/>
    <w:basedOn w:val="Recref"/>
    <w:next w:val="Normalaftertitle"/>
    <w:rsid w:val="00BD7ED9"/>
    <w:pPr>
      <w:jc w:val="right"/>
    </w:pPr>
  </w:style>
  <w:style w:type="paragraph" w:customStyle="1" w:styleId="AnnexNoTitle">
    <w:name w:val="Annex_NoTitle"/>
    <w:basedOn w:val="Normal"/>
    <w:next w:val="Normalaftertitle"/>
    <w:link w:val="AnnexNoTitleChar"/>
    <w:rsid w:val="00BD7ED9"/>
    <w:pPr>
      <w:keepNext/>
      <w:keepLines/>
      <w:spacing w:before="480" w:after="80"/>
      <w:jc w:val="center"/>
    </w:pPr>
    <w:rPr>
      <w:b/>
      <w:sz w:val="28"/>
    </w:rPr>
  </w:style>
  <w:style w:type="paragraph" w:customStyle="1" w:styleId="AppendixNoTitle">
    <w:name w:val="Appendix_NoTitle"/>
    <w:basedOn w:val="AnnexNoTitle"/>
    <w:next w:val="Normal"/>
    <w:rsid w:val="00BD7ED9"/>
  </w:style>
  <w:style w:type="paragraph" w:customStyle="1" w:styleId="Tablefin">
    <w:name w:val="Table_fin"/>
    <w:basedOn w:val="Normal"/>
    <w:next w:val="Normal"/>
    <w:rsid w:val="00BD7ED9"/>
    <w:pPr>
      <w:spacing w:before="0"/>
    </w:pPr>
    <w:rPr>
      <w:sz w:val="20"/>
    </w:rPr>
  </w:style>
  <w:style w:type="paragraph" w:customStyle="1" w:styleId="Tablehead">
    <w:name w:val="Table_head"/>
    <w:basedOn w:val="Normal"/>
    <w:next w:val="Normal"/>
    <w:link w:val="TableheadChar"/>
    <w:rsid w:val="00BD7ED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BD7ED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link w:val="TableNoChar"/>
    <w:rsid w:val="00BD7ED9"/>
    <w:pPr>
      <w:keepNext/>
      <w:spacing w:before="360" w:after="120"/>
      <w:jc w:val="center"/>
    </w:pPr>
  </w:style>
  <w:style w:type="paragraph" w:customStyle="1" w:styleId="Tabletext">
    <w:name w:val="Table_text"/>
    <w:basedOn w:val="Normal"/>
    <w:link w:val="TabletextChar"/>
    <w:rsid w:val="00BD7ED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rsid w:val="00BD7ED9"/>
    <w:pPr>
      <w:tabs>
        <w:tab w:val="clear" w:pos="1191"/>
        <w:tab w:val="clear" w:pos="1588"/>
        <w:tab w:val="clear" w:pos="1985"/>
        <w:tab w:val="center" w:pos="4820"/>
        <w:tab w:val="right" w:pos="9639"/>
      </w:tabs>
    </w:pPr>
  </w:style>
  <w:style w:type="paragraph" w:customStyle="1" w:styleId="Equationlegend">
    <w:name w:val="Equation_legend"/>
    <w:basedOn w:val="NormalIndent"/>
    <w:rsid w:val="00BD7ED9"/>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rsid w:val="00BD7ED9"/>
    <w:pPr>
      <w:ind w:left="794"/>
    </w:pPr>
  </w:style>
  <w:style w:type="paragraph" w:customStyle="1" w:styleId="Figurelegend">
    <w:name w:val="Figure_legend"/>
    <w:basedOn w:val="Normal"/>
    <w:rsid w:val="00BD7ED9"/>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link w:val="FigureNoChar"/>
    <w:rsid w:val="00BD7ED9"/>
    <w:pPr>
      <w:keepNext/>
      <w:keepLines/>
      <w:spacing w:before="480" w:after="80"/>
      <w:jc w:val="center"/>
    </w:pPr>
    <w:rPr>
      <w:caps/>
      <w:sz w:val="18"/>
    </w:rPr>
  </w:style>
  <w:style w:type="paragraph" w:customStyle="1" w:styleId="tocpart">
    <w:name w:val="tocpart"/>
    <w:basedOn w:val="Normal"/>
    <w:rsid w:val="00BD7ED9"/>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BD7ED9"/>
    <w:pPr>
      <w:keepNext/>
      <w:keepLines/>
      <w:spacing w:before="480"/>
      <w:jc w:val="center"/>
    </w:pPr>
    <w:rPr>
      <w:sz w:val="28"/>
    </w:rPr>
  </w:style>
  <w:style w:type="paragraph" w:customStyle="1" w:styleId="Arttitle">
    <w:name w:val="Art_title"/>
    <w:basedOn w:val="Normal"/>
    <w:next w:val="Normalaftertitle"/>
    <w:rsid w:val="00BD7ED9"/>
    <w:pPr>
      <w:keepNext/>
      <w:keepLines/>
      <w:spacing w:before="240"/>
      <w:jc w:val="center"/>
    </w:pPr>
    <w:rPr>
      <w:b/>
      <w:sz w:val="28"/>
    </w:rPr>
  </w:style>
  <w:style w:type="paragraph" w:customStyle="1" w:styleId="Blanc">
    <w:name w:val="Blanc"/>
    <w:basedOn w:val="Normal"/>
    <w:next w:val="Tabletext"/>
    <w:rsid w:val="00BD7ED9"/>
    <w:pPr>
      <w:keepNext/>
      <w:keepLines/>
      <w:tabs>
        <w:tab w:val="clear" w:pos="794"/>
        <w:tab w:val="clear" w:pos="1191"/>
        <w:tab w:val="clear" w:pos="1588"/>
        <w:tab w:val="clear" w:pos="1985"/>
      </w:tabs>
      <w:spacing w:before="0"/>
    </w:pPr>
    <w:rPr>
      <w:sz w:val="16"/>
    </w:rPr>
  </w:style>
  <w:style w:type="paragraph" w:customStyle="1" w:styleId="ASN1">
    <w:name w:val="ASN.1"/>
    <w:basedOn w:val="Normal"/>
    <w:next w:val="Normal"/>
    <w:rsid w:val="00BD7ED9"/>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rsid w:val="00BD7ED9"/>
    <w:pPr>
      <w:keepNext/>
      <w:keepLines/>
      <w:spacing w:before="160"/>
      <w:ind w:left="794"/>
    </w:pPr>
    <w:rPr>
      <w:i/>
    </w:rPr>
  </w:style>
  <w:style w:type="paragraph" w:customStyle="1" w:styleId="ChapNo">
    <w:name w:val="Chap_No"/>
    <w:basedOn w:val="ArtNo"/>
    <w:next w:val="Chaptitle"/>
    <w:rsid w:val="00BD7ED9"/>
    <w:rPr>
      <w:b/>
    </w:rPr>
  </w:style>
  <w:style w:type="paragraph" w:customStyle="1" w:styleId="Chaptitle">
    <w:name w:val="Chap_title"/>
    <w:basedOn w:val="Arttitle"/>
    <w:next w:val="Normalaftertitle"/>
    <w:rsid w:val="00BD7ED9"/>
  </w:style>
  <w:style w:type="character" w:styleId="FootnoteReference">
    <w:name w:val="footnote reference"/>
    <w:basedOn w:val="DefaultParagraphFont"/>
    <w:rsid w:val="00BD7ED9"/>
    <w:rPr>
      <w:position w:val="6"/>
      <w:sz w:val="18"/>
    </w:rPr>
  </w:style>
  <w:style w:type="paragraph" w:styleId="FootnoteText">
    <w:name w:val="footnote text"/>
    <w:basedOn w:val="Normal"/>
    <w:link w:val="FootnoteTextChar"/>
    <w:rsid w:val="00BD7ED9"/>
    <w:pPr>
      <w:keepLines/>
      <w:tabs>
        <w:tab w:val="left" w:pos="255"/>
      </w:tabs>
      <w:ind w:left="255" w:hanging="255"/>
    </w:pPr>
    <w:rPr>
      <w:sz w:val="22"/>
    </w:rPr>
  </w:style>
  <w:style w:type="paragraph" w:styleId="Index1">
    <w:name w:val="index 1"/>
    <w:basedOn w:val="Normal"/>
    <w:next w:val="Normal"/>
    <w:semiHidden/>
    <w:rsid w:val="00BD7ED9"/>
  </w:style>
  <w:style w:type="paragraph" w:styleId="Index2">
    <w:name w:val="index 2"/>
    <w:basedOn w:val="Normal"/>
    <w:next w:val="Normal"/>
    <w:semiHidden/>
    <w:rsid w:val="00BD7ED9"/>
    <w:pPr>
      <w:ind w:left="283"/>
    </w:pPr>
  </w:style>
  <w:style w:type="paragraph" w:styleId="Index3">
    <w:name w:val="index 3"/>
    <w:basedOn w:val="Normal"/>
    <w:next w:val="Normal"/>
    <w:semiHidden/>
    <w:rsid w:val="00BD7ED9"/>
    <w:pPr>
      <w:ind w:left="566"/>
    </w:pPr>
  </w:style>
  <w:style w:type="paragraph" w:styleId="IndexHeading">
    <w:name w:val="index heading"/>
    <w:basedOn w:val="Normal"/>
    <w:next w:val="Index1"/>
    <w:semiHidden/>
    <w:rsid w:val="00BD7ED9"/>
  </w:style>
  <w:style w:type="paragraph" w:customStyle="1" w:styleId="Line">
    <w:name w:val="Line"/>
    <w:basedOn w:val="Normal"/>
    <w:next w:val="Normal"/>
    <w:rsid w:val="00BD7ED9"/>
    <w:pPr>
      <w:pBdr>
        <w:top w:val="single" w:sz="6" w:space="1" w:color="auto"/>
      </w:pBdr>
      <w:tabs>
        <w:tab w:val="clear" w:pos="794"/>
        <w:tab w:val="clear" w:pos="1191"/>
        <w:tab w:val="clear" w:pos="1588"/>
        <w:tab w:val="clear" w:pos="1985"/>
      </w:tabs>
      <w:spacing w:before="240"/>
      <w:ind w:left="3997" w:right="3997"/>
      <w:jc w:val="center"/>
    </w:pPr>
    <w:rPr>
      <w:sz w:val="20"/>
    </w:rPr>
  </w:style>
  <w:style w:type="paragraph" w:customStyle="1" w:styleId="toctemp">
    <w:name w:val="toctemp"/>
    <w:basedOn w:val="Normal"/>
    <w:rsid w:val="00BD7ED9"/>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BD7ED9"/>
  </w:style>
  <w:style w:type="paragraph" w:customStyle="1" w:styleId="Partref">
    <w:name w:val="Part_ref"/>
    <w:basedOn w:val="Normal"/>
    <w:next w:val="Normal"/>
    <w:rsid w:val="00BD7ED9"/>
    <w:pPr>
      <w:keepNext/>
      <w:keepLines/>
      <w:spacing w:after="280"/>
      <w:jc w:val="center"/>
    </w:pPr>
  </w:style>
  <w:style w:type="paragraph" w:customStyle="1" w:styleId="Parttitle">
    <w:name w:val="Part_title"/>
    <w:basedOn w:val="Normal"/>
    <w:next w:val="Normalaftertitle"/>
    <w:rsid w:val="00BD7ED9"/>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rsid w:val="00BD7ED9"/>
  </w:style>
  <w:style w:type="paragraph" w:customStyle="1" w:styleId="QuestionNo">
    <w:name w:val="Question_No"/>
    <w:basedOn w:val="RecNo"/>
    <w:next w:val="Normal"/>
    <w:rsid w:val="00BD7ED9"/>
  </w:style>
  <w:style w:type="paragraph" w:customStyle="1" w:styleId="Questionref">
    <w:name w:val="Question_ref"/>
    <w:basedOn w:val="Recref"/>
    <w:next w:val="Questiondate"/>
    <w:rsid w:val="00BD7ED9"/>
  </w:style>
  <w:style w:type="paragraph" w:customStyle="1" w:styleId="Questiontitle">
    <w:name w:val="Question_title"/>
    <w:basedOn w:val="Normal"/>
    <w:next w:val="Questionref"/>
    <w:rsid w:val="00BD7ED9"/>
  </w:style>
  <w:style w:type="paragraph" w:customStyle="1" w:styleId="Reftext">
    <w:name w:val="Ref_text"/>
    <w:basedOn w:val="Normal"/>
    <w:rsid w:val="00BD7ED9"/>
    <w:pPr>
      <w:ind w:left="794" w:hanging="794"/>
    </w:pPr>
    <w:rPr>
      <w:sz w:val="22"/>
    </w:rPr>
  </w:style>
  <w:style w:type="paragraph" w:customStyle="1" w:styleId="Reftitle">
    <w:name w:val="Ref_title"/>
    <w:basedOn w:val="Normal"/>
    <w:next w:val="Reftext"/>
    <w:rsid w:val="00BD7ED9"/>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rsid w:val="00BD7ED9"/>
  </w:style>
  <w:style w:type="paragraph" w:customStyle="1" w:styleId="RepNo">
    <w:name w:val="Rep_No"/>
    <w:basedOn w:val="RecNo"/>
    <w:next w:val="Reptitle"/>
    <w:rsid w:val="00BD7ED9"/>
  </w:style>
  <w:style w:type="paragraph" w:customStyle="1" w:styleId="Repref">
    <w:name w:val="Rep_ref"/>
    <w:basedOn w:val="Recref"/>
    <w:next w:val="Repdate"/>
    <w:rsid w:val="00BD7ED9"/>
  </w:style>
  <w:style w:type="paragraph" w:customStyle="1" w:styleId="Reptitle">
    <w:name w:val="Rep_title"/>
    <w:basedOn w:val="Rectitle"/>
    <w:next w:val="Repref"/>
    <w:rsid w:val="00BD7ED9"/>
  </w:style>
  <w:style w:type="paragraph" w:customStyle="1" w:styleId="Resdate">
    <w:name w:val="Res_date"/>
    <w:basedOn w:val="Recdate"/>
    <w:next w:val="Normalaftertitle"/>
    <w:rsid w:val="00BD7ED9"/>
  </w:style>
  <w:style w:type="paragraph" w:customStyle="1" w:styleId="ResNo">
    <w:name w:val="Res_No"/>
    <w:basedOn w:val="RecNo"/>
    <w:next w:val="Restitle"/>
    <w:rsid w:val="00BD7ED9"/>
  </w:style>
  <w:style w:type="paragraph" w:customStyle="1" w:styleId="Resref">
    <w:name w:val="Res_ref"/>
    <w:basedOn w:val="Recref"/>
    <w:next w:val="Resdate"/>
    <w:rsid w:val="00BD7ED9"/>
  </w:style>
  <w:style w:type="paragraph" w:customStyle="1" w:styleId="Restitle">
    <w:name w:val="Res_title"/>
    <w:basedOn w:val="Normal"/>
    <w:next w:val="Resref"/>
    <w:rsid w:val="00BD7ED9"/>
    <w:pPr>
      <w:spacing w:before="240"/>
      <w:jc w:val="center"/>
    </w:pPr>
    <w:rPr>
      <w:b/>
      <w:sz w:val="28"/>
    </w:rPr>
  </w:style>
  <w:style w:type="paragraph" w:customStyle="1" w:styleId="SectionNo">
    <w:name w:val="Section_No"/>
    <w:basedOn w:val="Normal"/>
    <w:next w:val="Normal"/>
    <w:rsid w:val="00BD7ED9"/>
  </w:style>
  <w:style w:type="paragraph" w:customStyle="1" w:styleId="Sectiontitle">
    <w:name w:val="Section_title"/>
    <w:basedOn w:val="Normal"/>
    <w:next w:val="Normalaftertitle"/>
    <w:rsid w:val="00BD7ED9"/>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rsid w:val="00BD7ED9"/>
    <w:pPr>
      <w:tabs>
        <w:tab w:val="clear" w:pos="794"/>
        <w:tab w:val="clear" w:pos="1191"/>
        <w:tab w:val="clear" w:pos="1588"/>
        <w:tab w:val="clear" w:pos="1985"/>
        <w:tab w:val="right" w:pos="9611"/>
      </w:tabs>
    </w:pPr>
    <w:rPr>
      <w:i/>
    </w:rPr>
  </w:style>
  <w:style w:type="paragraph" w:styleId="TOC1">
    <w:name w:val="toc 1"/>
    <w:basedOn w:val="Normal"/>
    <w:semiHidden/>
    <w:rsid w:val="00BD7ED9"/>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semiHidden/>
    <w:rsid w:val="00BD7ED9"/>
    <w:pPr>
      <w:tabs>
        <w:tab w:val="clear" w:pos="567"/>
        <w:tab w:val="left" w:pos="1276"/>
      </w:tabs>
      <w:spacing w:before="160"/>
      <w:ind w:left="1276" w:hanging="709"/>
    </w:pPr>
  </w:style>
  <w:style w:type="paragraph" w:styleId="TOC3">
    <w:name w:val="toc 3"/>
    <w:basedOn w:val="TOC2"/>
    <w:semiHidden/>
    <w:rsid w:val="00BD7ED9"/>
    <w:pPr>
      <w:tabs>
        <w:tab w:val="clear" w:pos="1276"/>
        <w:tab w:val="left" w:pos="2155"/>
      </w:tabs>
      <w:ind w:left="2155" w:hanging="879"/>
    </w:pPr>
  </w:style>
  <w:style w:type="paragraph" w:styleId="TOC4">
    <w:name w:val="toc 4"/>
    <w:basedOn w:val="TOC3"/>
    <w:semiHidden/>
    <w:rsid w:val="00BD7ED9"/>
    <w:pPr>
      <w:tabs>
        <w:tab w:val="left" w:pos="3261"/>
      </w:tabs>
      <w:spacing w:before="80"/>
      <w:ind w:left="3261" w:hanging="993"/>
    </w:pPr>
  </w:style>
  <w:style w:type="paragraph" w:styleId="TOC5">
    <w:name w:val="toc 5"/>
    <w:basedOn w:val="TOC4"/>
    <w:semiHidden/>
    <w:rsid w:val="00BD7ED9"/>
  </w:style>
  <w:style w:type="paragraph" w:styleId="TOC6">
    <w:name w:val="toc 6"/>
    <w:basedOn w:val="TOC4"/>
    <w:semiHidden/>
    <w:rsid w:val="00BD7ED9"/>
  </w:style>
  <w:style w:type="paragraph" w:styleId="TOC7">
    <w:name w:val="toc 7"/>
    <w:basedOn w:val="TOC4"/>
    <w:semiHidden/>
    <w:rsid w:val="00BD7ED9"/>
  </w:style>
  <w:style w:type="paragraph" w:styleId="TOC8">
    <w:name w:val="toc 8"/>
    <w:basedOn w:val="TOC4"/>
    <w:semiHidden/>
    <w:rsid w:val="00BD7ED9"/>
  </w:style>
  <w:style w:type="paragraph" w:customStyle="1" w:styleId="Rectitle">
    <w:name w:val="Rec_title"/>
    <w:basedOn w:val="Normal"/>
    <w:next w:val="Recref"/>
    <w:rsid w:val="00BD7ED9"/>
    <w:pPr>
      <w:keepNext/>
      <w:keepLines/>
      <w:spacing w:before="240"/>
      <w:jc w:val="center"/>
    </w:pPr>
    <w:rPr>
      <w:b/>
      <w:sz w:val="28"/>
    </w:rPr>
  </w:style>
  <w:style w:type="paragraph" w:customStyle="1" w:styleId="Annexref">
    <w:name w:val="Annex_ref"/>
    <w:basedOn w:val="Normal"/>
    <w:next w:val="Normalaftertitle"/>
    <w:rsid w:val="00BD7ED9"/>
    <w:pPr>
      <w:keepNext/>
      <w:keepLines/>
      <w:spacing w:after="280"/>
      <w:jc w:val="center"/>
    </w:pPr>
  </w:style>
  <w:style w:type="paragraph" w:customStyle="1" w:styleId="Appendixref">
    <w:name w:val="Appendix_ref"/>
    <w:basedOn w:val="Annexref"/>
    <w:next w:val="Normalaftertitle"/>
    <w:rsid w:val="00BD7ED9"/>
  </w:style>
  <w:style w:type="paragraph" w:customStyle="1" w:styleId="Figuretitle">
    <w:name w:val="Figure_title"/>
    <w:basedOn w:val="Normal"/>
    <w:next w:val="Figure"/>
    <w:link w:val="FiguretitleChar"/>
    <w:rsid w:val="00BD7ED9"/>
    <w:pPr>
      <w:keepNext/>
      <w:spacing w:before="0" w:after="120"/>
      <w:jc w:val="center"/>
    </w:pPr>
    <w:rPr>
      <w:rFonts w:ascii="Times New Roman Bold" w:hAnsi="Times New Roman Bold"/>
      <w:b/>
      <w:sz w:val="18"/>
    </w:rPr>
  </w:style>
  <w:style w:type="paragraph" w:customStyle="1" w:styleId="Tabletitle">
    <w:name w:val="Table_title"/>
    <w:basedOn w:val="Normal"/>
    <w:next w:val="Tablehead"/>
    <w:link w:val="TabletitleChar"/>
    <w:rsid w:val="00BD7ED9"/>
    <w:pPr>
      <w:keepNext/>
      <w:spacing w:before="0" w:after="120"/>
      <w:jc w:val="center"/>
    </w:pPr>
    <w:rPr>
      <w:b/>
    </w:rPr>
  </w:style>
  <w:style w:type="paragraph" w:customStyle="1" w:styleId="Summary">
    <w:name w:val="Summary"/>
    <w:basedOn w:val="Normal"/>
    <w:next w:val="Normalaftertitle"/>
    <w:autoRedefine/>
    <w:rsid w:val="00BD7ED9"/>
    <w:pPr>
      <w:spacing w:after="480"/>
    </w:pPr>
    <w:rPr>
      <w:sz w:val="22"/>
      <w:lang w:val="es-ES_tradnl"/>
    </w:rPr>
  </w:style>
  <w:style w:type="paragraph" w:customStyle="1" w:styleId="TableLegendNote">
    <w:name w:val="Table_Legend_Note"/>
    <w:basedOn w:val="Tablelegend"/>
    <w:next w:val="Tablelegend"/>
    <w:rsid w:val="00BD7ED9"/>
    <w:pPr>
      <w:ind w:left="-85" w:firstLine="0"/>
    </w:pPr>
    <w:rPr>
      <w:lang w:val="en-US"/>
    </w:rPr>
  </w:style>
  <w:style w:type="paragraph" w:customStyle="1" w:styleId="Figure">
    <w:name w:val="Figure"/>
    <w:basedOn w:val="FigureNo"/>
    <w:next w:val="Normal"/>
    <w:rsid w:val="00BD7ED9"/>
    <w:pPr>
      <w:keepNext w:val="0"/>
      <w:spacing w:before="0" w:after="240"/>
    </w:pPr>
  </w:style>
  <w:style w:type="character" w:customStyle="1" w:styleId="Heading1Char">
    <w:name w:val="Heading 1 Char"/>
    <w:basedOn w:val="DefaultParagraphFont"/>
    <w:link w:val="Heading1"/>
    <w:rsid w:val="00944B2E"/>
    <w:rPr>
      <w:b/>
      <w:sz w:val="24"/>
      <w:lang w:val="en-GB" w:eastAsia="en-US"/>
    </w:rPr>
  </w:style>
  <w:style w:type="character" w:customStyle="1" w:styleId="HeaderChar">
    <w:name w:val="Header Char"/>
    <w:basedOn w:val="DefaultParagraphFont"/>
    <w:link w:val="Header"/>
    <w:rsid w:val="00944B2E"/>
    <w:rPr>
      <w:sz w:val="24"/>
      <w:lang w:val="en-GB" w:eastAsia="en-US"/>
    </w:rPr>
  </w:style>
  <w:style w:type="character" w:customStyle="1" w:styleId="FooterChar">
    <w:name w:val="Footer Char"/>
    <w:basedOn w:val="DefaultParagraphFont"/>
    <w:link w:val="Footer"/>
    <w:rsid w:val="00944B2E"/>
    <w:rPr>
      <w:noProof/>
      <w:sz w:val="18"/>
      <w:lang w:val="en-GB" w:eastAsia="en-US"/>
    </w:rPr>
  </w:style>
  <w:style w:type="character" w:styleId="Hyperlink">
    <w:name w:val="Hyperlink"/>
    <w:basedOn w:val="DefaultParagraphFont"/>
    <w:qFormat/>
    <w:rsid w:val="00944B2E"/>
    <w:rPr>
      <w:color w:val="0000FF"/>
      <w:u w:val="single"/>
    </w:rPr>
  </w:style>
  <w:style w:type="table" w:styleId="TableGrid">
    <w:name w:val="Table Grid"/>
    <w:basedOn w:val="TableNormal"/>
    <w:uiPriority w:val="39"/>
    <w:rsid w:val="00944B2E"/>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Number">
    <w:name w:val="Cover Number"/>
    <w:basedOn w:val="Normal"/>
    <w:qFormat/>
    <w:rsid w:val="00944B2E"/>
    <w:pPr>
      <w:widowControl w:val="0"/>
      <w:tabs>
        <w:tab w:val="clear" w:pos="794"/>
        <w:tab w:val="clear" w:pos="1191"/>
        <w:tab w:val="clear" w:pos="1588"/>
        <w:tab w:val="clear" w:pos="1985"/>
      </w:tabs>
      <w:overflowPunct/>
      <w:adjustRightInd/>
      <w:spacing w:before="93"/>
      <w:ind w:left="284"/>
      <w:jc w:val="left"/>
      <w:textAlignment w:val="auto"/>
      <w:outlineLvl w:val="0"/>
    </w:pPr>
    <w:rPr>
      <w:rFonts w:ascii="Arial" w:eastAsia="AvenirNext LT Pro Medium" w:hAnsi="Arial" w:cs="AvenirNext LT Pro Medium"/>
      <w:b/>
      <w:bCs/>
      <w:spacing w:val="-10"/>
      <w:sz w:val="44"/>
      <w:szCs w:val="52"/>
      <w:lang w:val="en-US"/>
    </w:rPr>
  </w:style>
  <w:style w:type="paragraph" w:customStyle="1" w:styleId="CoverDate">
    <w:name w:val="Cover Date"/>
    <w:basedOn w:val="Normal"/>
    <w:qFormat/>
    <w:rsid w:val="00944B2E"/>
    <w:pPr>
      <w:widowControl w:val="0"/>
      <w:tabs>
        <w:tab w:val="clear" w:pos="794"/>
        <w:tab w:val="clear" w:pos="1191"/>
        <w:tab w:val="clear" w:pos="1588"/>
        <w:tab w:val="clear" w:pos="1985"/>
      </w:tabs>
      <w:overflowPunct/>
      <w:adjustRightInd/>
      <w:spacing w:before="126"/>
      <w:ind w:left="284"/>
      <w:jc w:val="left"/>
      <w:textAlignment w:val="auto"/>
    </w:pPr>
    <w:rPr>
      <w:rFonts w:ascii="Arial" w:eastAsia="AvenirNext LT Pro Regular" w:hAnsi="Arial" w:cs="AvenirNext LT Pro Regular"/>
      <w:b/>
      <w:spacing w:val="-2"/>
      <w:sz w:val="36"/>
      <w:szCs w:val="22"/>
      <w:lang w:val="en-US"/>
    </w:rPr>
  </w:style>
  <w:style w:type="paragraph" w:customStyle="1" w:styleId="CoverSeries">
    <w:name w:val="Cover Series"/>
    <w:basedOn w:val="Normal"/>
    <w:qFormat/>
    <w:rsid w:val="00944B2E"/>
    <w:pPr>
      <w:widowControl w:val="0"/>
      <w:tabs>
        <w:tab w:val="clear" w:pos="794"/>
        <w:tab w:val="clear" w:pos="1191"/>
        <w:tab w:val="clear" w:pos="1588"/>
        <w:tab w:val="clear" w:pos="1985"/>
      </w:tabs>
      <w:overflowPunct/>
      <w:adjustRightInd/>
      <w:spacing w:before="241" w:line="244" w:lineRule="auto"/>
      <w:ind w:left="284"/>
      <w:jc w:val="left"/>
      <w:textAlignment w:val="auto"/>
    </w:pPr>
    <w:rPr>
      <w:rFonts w:ascii="Arial" w:eastAsia="AvenirNext LT Pro Regular" w:hAnsi="Arial" w:cs="AvenirNext LT Pro Regular"/>
      <w:bCs/>
      <w:color w:val="1A1A1A"/>
      <w:spacing w:val="-4"/>
      <w:sz w:val="40"/>
      <w:szCs w:val="48"/>
      <w:lang w:val="en-US"/>
    </w:rPr>
  </w:style>
  <w:style w:type="paragraph" w:customStyle="1" w:styleId="CoverTitle">
    <w:name w:val="Cover Title"/>
    <w:basedOn w:val="Normal"/>
    <w:qFormat/>
    <w:rsid w:val="00944B2E"/>
    <w:pPr>
      <w:widowControl w:val="0"/>
      <w:tabs>
        <w:tab w:val="clear" w:pos="794"/>
        <w:tab w:val="clear" w:pos="1191"/>
        <w:tab w:val="clear" w:pos="1588"/>
        <w:tab w:val="clear" w:pos="1985"/>
      </w:tabs>
      <w:overflowPunct/>
      <w:adjustRightInd/>
      <w:spacing w:before="338" w:line="244" w:lineRule="auto"/>
      <w:ind w:left="284" w:right="1002"/>
      <w:jc w:val="left"/>
      <w:textAlignment w:val="auto"/>
    </w:pPr>
    <w:rPr>
      <w:rFonts w:ascii="Arial" w:eastAsia="AvenirNext LT Pro Regular" w:hAnsi="Arial" w:cs="AvenirNext LT Pro Regular"/>
      <w:b/>
      <w:bCs/>
      <w:sz w:val="44"/>
      <w:szCs w:val="48"/>
      <w:lang w:val="en-US"/>
    </w:rPr>
  </w:style>
  <w:style w:type="character" w:customStyle="1" w:styleId="Artref">
    <w:name w:val="Art_ref"/>
    <w:basedOn w:val="DefaultParagraphFont"/>
    <w:rsid w:val="002E1EFA"/>
  </w:style>
  <w:style w:type="character" w:customStyle="1" w:styleId="FootnoteTextChar">
    <w:name w:val="Footnote Text Char"/>
    <w:basedOn w:val="DefaultParagraphFont"/>
    <w:link w:val="FootnoteText"/>
    <w:rsid w:val="002E1EFA"/>
    <w:rPr>
      <w:sz w:val="22"/>
      <w:lang w:val="en-GB" w:eastAsia="en-US"/>
    </w:rPr>
  </w:style>
  <w:style w:type="character" w:customStyle="1" w:styleId="FiguretitleChar">
    <w:name w:val="Figure_title Char"/>
    <w:basedOn w:val="DefaultParagraphFont"/>
    <w:link w:val="Figuretitle"/>
    <w:rsid w:val="002E1EFA"/>
    <w:rPr>
      <w:rFonts w:ascii="Times New Roman Bold" w:hAnsi="Times New Roman Bold"/>
      <w:b/>
      <w:sz w:val="18"/>
      <w:lang w:val="en-GB" w:eastAsia="en-US"/>
    </w:rPr>
  </w:style>
  <w:style w:type="character" w:customStyle="1" w:styleId="TabletextChar">
    <w:name w:val="Table_text Char"/>
    <w:link w:val="Tabletext"/>
    <w:locked/>
    <w:rsid w:val="002E1EFA"/>
    <w:rPr>
      <w:sz w:val="22"/>
      <w:lang w:val="en-GB" w:eastAsia="en-US"/>
    </w:rPr>
  </w:style>
  <w:style w:type="character" w:customStyle="1" w:styleId="Heading2Char">
    <w:name w:val="Heading 2 Char"/>
    <w:basedOn w:val="DefaultParagraphFont"/>
    <w:link w:val="Heading2"/>
    <w:rsid w:val="002E1EFA"/>
    <w:rPr>
      <w:b/>
      <w:sz w:val="24"/>
      <w:lang w:val="en-GB" w:eastAsia="en-US"/>
    </w:rPr>
  </w:style>
  <w:style w:type="character" w:customStyle="1" w:styleId="TableheadChar">
    <w:name w:val="Table_head Char"/>
    <w:link w:val="Tablehead"/>
    <w:locked/>
    <w:rsid w:val="002E1EFA"/>
    <w:rPr>
      <w:b/>
      <w:sz w:val="22"/>
      <w:lang w:val="en-GB" w:eastAsia="en-US"/>
    </w:rPr>
  </w:style>
  <w:style w:type="character" w:customStyle="1" w:styleId="TableNoChar">
    <w:name w:val="Table_No Char"/>
    <w:link w:val="TableNo"/>
    <w:locked/>
    <w:rsid w:val="002E1EFA"/>
    <w:rPr>
      <w:sz w:val="24"/>
      <w:lang w:val="en-GB" w:eastAsia="en-US"/>
    </w:rPr>
  </w:style>
  <w:style w:type="character" w:customStyle="1" w:styleId="TabletitleChar">
    <w:name w:val="Table_title Char"/>
    <w:link w:val="Tabletitle"/>
    <w:locked/>
    <w:rsid w:val="002E1EFA"/>
    <w:rPr>
      <w:b/>
      <w:sz w:val="24"/>
      <w:lang w:val="en-GB" w:eastAsia="en-US"/>
    </w:rPr>
  </w:style>
  <w:style w:type="character" w:customStyle="1" w:styleId="HeadingbChar">
    <w:name w:val="Heading_b Char"/>
    <w:link w:val="Headingb"/>
    <w:locked/>
    <w:rsid w:val="002E1EFA"/>
    <w:rPr>
      <w:b/>
      <w:sz w:val="24"/>
      <w:lang w:val="en-GB" w:eastAsia="en-US"/>
    </w:rPr>
  </w:style>
  <w:style w:type="character" w:customStyle="1" w:styleId="FigureNoChar">
    <w:name w:val="Figure_No Char"/>
    <w:link w:val="FigureNo"/>
    <w:locked/>
    <w:rsid w:val="002E1EFA"/>
    <w:rPr>
      <w:caps/>
      <w:sz w:val="18"/>
      <w:lang w:val="en-GB" w:eastAsia="en-US"/>
    </w:rPr>
  </w:style>
  <w:style w:type="character" w:customStyle="1" w:styleId="AnnexNoTitleChar">
    <w:name w:val="Annex_NoTitle Char"/>
    <w:basedOn w:val="DefaultParagraphFont"/>
    <w:link w:val="AnnexNoTitle"/>
    <w:locked/>
    <w:rsid w:val="00BD7ED9"/>
    <w:rPr>
      <w:b/>
      <w:sz w:val="28"/>
      <w:lang w:val="en-GB" w:eastAsia="en-US"/>
    </w:rPr>
  </w:style>
  <w:style w:type="character" w:styleId="CommentReference">
    <w:name w:val="annotation reference"/>
    <w:basedOn w:val="DefaultParagraphFont"/>
    <w:semiHidden/>
    <w:unhideWhenUsed/>
    <w:rsid w:val="009B005E"/>
    <w:rPr>
      <w:sz w:val="16"/>
      <w:szCs w:val="16"/>
    </w:rPr>
  </w:style>
  <w:style w:type="paragraph" w:styleId="CommentText">
    <w:name w:val="annotation text"/>
    <w:basedOn w:val="Normal"/>
    <w:link w:val="CommentTextChar"/>
    <w:unhideWhenUsed/>
    <w:rsid w:val="009B005E"/>
    <w:rPr>
      <w:sz w:val="20"/>
    </w:rPr>
  </w:style>
  <w:style w:type="character" w:customStyle="1" w:styleId="CommentTextChar">
    <w:name w:val="Comment Text Char"/>
    <w:basedOn w:val="DefaultParagraphFont"/>
    <w:link w:val="CommentText"/>
    <w:rsid w:val="009B005E"/>
    <w:rPr>
      <w:lang w:val="en-GB" w:eastAsia="en-US"/>
    </w:rPr>
  </w:style>
  <w:style w:type="paragraph" w:styleId="CommentSubject">
    <w:name w:val="annotation subject"/>
    <w:basedOn w:val="CommentText"/>
    <w:next w:val="CommentText"/>
    <w:link w:val="CommentSubjectChar"/>
    <w:semiHidden/>
    <w:unhideWhenUsed/>
    <w:rsid w:val="009B005E"/>
    <w:rPr>
      <w:b/>
      <w:bCs/>
    </w:rPr>
  </w:style>
  <w:style w:type="character" w:customStyle="1" w:styleId="CommentSubjectChar">
    <w:name w:val="Comment Subject Char"/>
    <w:basedOn w:val="CommentTextChar"/>
    <w:link w:val="CommentSubject"/>
    <w:semiHidden/>
    <w:rsid w:val="009B005E"/>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hyperlink" Target="https://www.itu.int/rec/R-REC-M.1466/en" TargetMode="External"/><Relationship Id="rId2" Type="http://schemas.openxmlformats.org/officeDocument/2006/relationships/styles" Target="styles.xml"/><Relationship Id="rId16" Type="http://schemas.openxmlformats.org/officeDocument/2006/relationships/hyperlink" Target="https://www.itu.int/rec/R-REC-M.1461/en"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tu.int/publ/R-REC/en" TargetMode="External"/><Relationship Id="rId5" Type="http://schemas.openxmlformats.org/officeDocument/2006/relationships/footnotes" Target="footnotes.xml"/><Relationship Id="rId15" Type="http://schemas.openxmlformats.org/officeDocument/2006/relationships/hyperlink" Target="https://www.itu.int/rec/R-REC-M.1851/en" TargetMode="External"/><Relationship Id="rId23" Type="http://schemas.openxmlformats.org/officeDocument/2006/relationships/theme" Target="theme/theme1.xml"/><Relationship Id="rId10" Type="http://schemas.openxmlformats.org/officeDocument/2006/relationships/hyperlink" Target="http://www.itu.int/ITU-R/go/patents/en" TargetMode="Externa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itu.int/rec/R-REC-F.699/en"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chetc\AppData\Roaming\Microsoft\Templates\QuickPub\BR_Rec_200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604FE-266C-4DE2-A98E-282287F1D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BR_Rec_2005.dotm</Template>
  <TotalTime>79</TotalTime>
  <Pages>9</Pages>
  <Words>2201</Words>
  <Characters>13485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Recommendation ITU-R M.2162-0 (12/2023) - Technical and operational characteristics of radiolocation systems operating in the frequency range 92 100 GHz and radionavigation systems operating in the frequency range 95-100 GHz</vt:lpstr>
    </vt:vector>
  </TitlesOfParts>
  <Manager/>
  <Company>ITU</Company>
  <LinksUpToDate>false</LinksUpToDate>
  <CharactersWithSpaces>15655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ITU-R M.2162-0 (12/2023) - Technical and operational characteristics of radiolocation systems operating in the frequency range 92 100 GHz and radionavigation systems operating in the frequency range 95-100 GHz</dc:title>
  <dc:subject/>
  <dc:creator>Gachet, Christelle</dc:creator>
  <cp:keywords/>
  <dc:description/>
  <cp:lastModifiedBy>Gomez, Yoanni</cp:lastModifiedBy>
  <cp:revision>8</cp:revision>
  <cp:lastPrinted>2005-02-10T15:54:00Z</cp:lastPrinted>
  <dcterms:created xsi:type="dcterms:W3CDTF">2024-01-03T10:42:00Z</dcterms:created>
  <dcterms:modified xsi:type="dcterms:W3CDTF">2024-02-14T17:03:00Z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ies>
</file>