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3804DC" w:rsidRDefault="00FE79FE">
      <w:pPr>
        <w:rPr>
          <w:lang w:val="en-GB"/>
        </w:rPr>
      </w:pPr>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83C2A">
        <w:tc>
          <w:tcPr>
            <w:tcW w:w="10089" w:type="dxa"/>
          </w:tcPr>
          <w:p w:rsidR="00FE79FE" w:rsidRPr="00131900" w:rsidRDefault="00131900" w:rsidP="00A83C2A">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00FE79FE" w:rsidRPr="00131900">
              <w:rPr>
                <w:rFonts w:ascii="Tahoma" w:hAnsi="Tahoma" w:cs="Tahoma"/>
                <w:b/>
                <w:bCs/>
                <w:iCs/>
                <w:color w:val="243285"/>
                <w:sz w:val="36"/>
                <w:szCs w:val="36"/>
                <w:lang w:val="ru-RU"/>
              </w:rPr>
              <w:t>-</w:t>
            </w:r>
            <w:r w:rsidR="00FE79FE" w:rsidRPr="001511A6">
              <w:rPr>
                <w:rFonts w:ascii="Tahoma" w:hAnsi="Tahoma" w:cs="Tahoma"/>
                <w:b/>
                <w:bCs/>
                <w:iCs/>
                <w:color w:val="243285"/>
                <w:sz w:val="36"/>
                <w:szCs w:val="36"/>
                <w:lang w:val="en-US"/>
              </w:rPr>
              <w:t>R</w:t>
            </w:r>
            <w:r w:rsidR="00FE79FE" w:rsidRPr="00131900">
              <w:rPr>
                <w:rFonts w:ascii="Tahoma" w:hAnsi="Tahoma" w:cs="Tahoma"/>
                <w:b/>
                <w:bCs/>
                <w:iCs/>
                <w:color w:val="243285"/>
                <w:sz w:val="36"/>
                <w:szCs w:val="36"/>
                <w:lang w:val="ru-RU"/>
              </w:rPr>
              <w:t xml:space="preserve">  </w:t>
            </w:r>
            <w:r w:rsidR="00FE79FE" w:rsidRPr="001511A6">
              <w:rPr>
                <w:rFonts w:ascii="Tahoma" w:hAnsi="Tahoma" w:cs="Tahoma"/>
                <w:b/>
                <w:bCs/>
                <w:iCs/>
                <w:color w:val="243285"/>
                <w:sz w:val="36"/>
                <w:szCs w:val="36"/>
                <w:lang w:val="en-US"/>
              </w:rPr>
              <w:t>M</w:t>
            </w:r>
            <w:r w:rsidR="00FE79FE" w:rsidRPr="00131900">
              <w:rPr>
                <w:rFonts w:ascii="Tahoma" w:hAnsi="Tahoma" w:cs="Tahoma"/>
                <w:b/>
                <w:bCs/>
                <w:iCs/>
                <w:color w:val="243285"/>
                <w:sz w:val="36"/>
                <w:szCs w:val="36"/>
                <w:lang w:val="ru-RU"/>
              </w:rPr>
              <w:t>.</w:t>
            </w:r>
            <w:r w:rsidR="00FA4C59" w:rsidRPr="00FA4C59">
              <w:rPr>
                <w:rFonts w:ascii="Tahoma" w:hAnsi="Tahoma" w:cs="Tahoma"/>
                <w:b/>
                <w:bCs/>
                <w:iCs/>
                <w:color w:val="243285"/>
                <w:sz w:val="36"/>
                <w:szCs w:val="36"/>
              </w:rPr>
              <w:t>2134-0</w:t>
            </w:r>
          </w:p>
          <w:p w:rsidR="00FE79FE" w:rsidRPr="00225DDD" w:rsidRDefault="00FE79FE" w:rsidP="00EA3AD3">
            <w:pPr>
              <w:spacing w:before="80" w:line="280" w:lineRule="exact"/>
              <w:jc w:val="right"/>
              <w:rPr>
                <w:rFonts w:ascii="Tahoma" w:hAnsi="Tahoma" w:cs="Tahoma"/>
                <w:b/>
                <w:bCs/>
                <w:iCs/>
                <w:color w:val="243285"/>
                <w:sz w:val="24"/>
                <w:szCs w:val="24"/>
                <w:lang w:val="ru-RU"/>
              </w:rPr>
            </w:pPr>
            <w:r w:rsidRPr="00225DDD">
              <w:rPr>
                <w:rFonts w:ascii="Tahoma" w:hAnsi="Tahoma" w:cs="Tahoma"/>
                <w:b/>
                <w:bCs/>
                <w:iCs/>
                <w:color w:val="243285"/>
                <w:sz w:val="24"/>
                <w:szCs w:val="24"/>
                <w:lang w:val="ru-RU"/>
              </w:rPr>
              <w:t>(</w:t>
            </w:r>
            <w:r w:rsidR="004D14DC">
              <w:rPr>
                <w:rFonts w:ascii="Tahoma" w:hAnsi="Tahoma" w:cs="Tahoma"/>
                <w:b/>
                <w:bCs/>
                <w:iCs/>
                <w:color w:val="243285"/>
                <w:sz w:val="24"/>
                <w:szCs w:val="24"/>
                <w:lang w:val="en-US"/>
              </w:rPr>
              <w:t>0</w:t>
            </w:r>
            <w:r w:rsidR="00EA3AD3">
              <w:rPr>
                <w:rFonts w:ascii="Tahoma" w:hAnsi="Tahoma" w:cs="Tahoma"/>
                <w:b/>
                <w:bCs/>
                <w:iCs/>
                <w:color w:val="243285"/>
                <w:sz w:val="24"/>
                <w:szCs w:val="24"/>
                <w:lang w:val="en-US"/>
              </w:rPr>
              <w:t>1</w:t>
            </w:r>
            <w:r w:rsidRPr="00225DDD">
              <w:rPr>
                <w:rFonts w:ascii="Tahoma" w:hAnsi="Tahoma" w:cs="Tahoma"/>
                <w:b/>
                <w:bCs/>
                <w:iCs/>
                <w:color w:val="243285"/>
                <w:sz w:val="24"/>
                <w:szCs w:val="24"/>
                <w:lang w:val="ru-RU"/>
              </w:rPr>
              <w:t>/</w:t>
            </w:r>
            <w:r w:rsidR="00A83C2A" w:rsidRPr="00225DDD">
              <w:rPr>
                <w:rFonts w:ascii="Tahoma" w:hAnsi="Tahoma" w:cs="Tahoma"/>
                <w:b/>
                <w:bCs/>
                <w:iCs/>
                <w:color w:val="243285"/>
                <w:sz w:val="24"/>
                <w:szCs w:val="24"/>
                <w:lang w:val="en-US"/>
              </w:rPr>
              <w:t>20</w:t>
            </w:r>
            <w:r w:rsidR="004D14DC">
              <w:rPr>
                <w:rFonts w:ascii="Tahoma" w:hAnsi="Tahoma" w:cs="Tahoma"/>
                <w:b/>
                <w:bCs/>
                <w:iCs/>
                <w:color w:val="243285"/>
                <w:sz w:val="24"/>
                <w:szCs w:val="24"/>
                <w:lang w:val="en-US"/>
              </w:rPr>
              <w:t>1</w:t>
            </w:r>
            <w:r w:rsidR="00EA3AD3">
              <w:rPr>
                <w:rFonts w:ascii="Tahoma" w:hAnsi="Tahoma" w:cs="Tahoma"/>
                <w:b/>
                <w:bCs/>
                <w:iCs/>
                <w:color w:val="243285"/>
                <w:sz w:val="24"/>
                <w:szCs w:val="24"/>
                <w:lang w:val="en-US"/>
              </w:rPr>
              <w:t>9</w:t>
            </w:r>
            <w:r w:rsidRPr="00225DDD">
              <w:rPr>
                <w:rFonts w:ascii="Tahoma" w:hAnsi="Tahoma" w:cs="Tahoma"/>
                <w:b/>
                <w:bCs/>
                <w:iCs/>
                <w:color w:val="243285"/>
                <w:sz w:val="24"/>
                <w:szCs w:val="24"/>
                <w:lang w:val="ru-RU"/>
              </w:rPr>
              <w:t>)</w:t>
            </w:r>
          </w:p>
        </w:tc>
      </w:tr>
      <w:tr w:rsidR="00FE79FE" w:rsidRPr="0027442C">
        <w:tc>
          <w:tcPr>
            <w:tcW w:w="10089" w:type="dxa"/>
          </w:tcPr>
          <w:p w:rsidR="00013002" w:rsidRPr="001D407F" w:rsidRDefault="00013002" w:rsidP="00FE79FE">
            <w:pPr>
              <w:spacing w:before="80" w:line="500" w:lineRule="exact"/>
              <w:jc w:val="right"/>
              <w:rPr>
                <w:rFonts w:ascii="Tahoma" w:hAnsi="Tahoma" w:cs="Tahoma"/>
                <w:b/>
                <w:bCs/>
                <w:iCs/>
                <w:color w:val="243285"/>
                <w:sz w:val="44"/>
                <w:szCs w:val="44"/>
                <w:lang w:val="ru-RU"/>
              </w:rPr>
            </w:pPr>
          </w:p>
          <w:p w:rsidR="00A83C2A" w:rsidRPr="000C4972" w:rsidRDefault="00FA4C59" w:rsidP="004D14DC">
            <w:pPr>
              <w:spacing w:before="80" w:line="500" w:lineRule="exact"/>
              <w:jc w:val="right"/>
              <w:rPr>
                <w:rFonts w:ascii="Tahoma" w:hAnsi="Tahoma" w:cs="Tahoma"/>
                <w:b/>
                <w:bCs/>
                <w:iCs/>
                <w:color w:val="243285"/>
                <w:sz w:val="44"/>
                <w:szCs w:val="44"/>
                <w:lang w:val="en-GB"/>
              </w:rPr>
            </w:pPr>
            <w:r w:rsidRPr="00FA4C59">
              <w:rPr>
                <w:rFonts w:ascii="Tahoma" w:hAnsi="Tahoma" w:cs="Tahoma"/>
                <w:b/>
                <w:bCs/>
                <w:iCs/>
                <w:color w:val="243285"/>
                <w:sz w:val="44"/>
                <w:szCs w:val="44"/>
                <w:lang w:val="ru-RU"/>
              </w:rPr>
              <w:t>Характеристики приемников и критерии защиты систем подвижной службы в диапазоне частот 27,5–29,5 ГГц для применения в исследованиях</w:t>
            </w:r>
            <w:r w:rsidRPr="00FA4C59">
              <w:rPr>
                <w:rFonts w:ascii="Tahoma" w:hAnsi="Tahoma" w:cs="Tahoma"/>
                <w:b/>
                <w:bCs/>
                <w:iCs/>
                <w:color w:val="243285"/>
                <w:sz w:val="44"/>
                <w:szCs w:val="44"/>
                <w:lang w:val="ru-RU"/>
              </w:rPr>
              <w:br/>
              <w:t>совместного использования частот и совместимости</w:t>
            </w:r>
          </w:p>
          <w:p w:rsidR="00A62A14" w:rsidRPr="003804DC" w:rsidRDefault="00A62A14" w:rsidP="00FE79FE">
            <w:pPr>
              <w:spacing w:before="80" w:line="500" w:lineRule="exact"/>
              <w:jc w:val="right"/>
              <w:rPr>
                <w:rFonts w:ascii="Tahoma" w:hAnsi="Tahoma" w:cs="Tahoma"/>
                <w:b/>
                <w:bCs/>
                <w:iCs/>
                <w:color w:val="243285"/>
                <w:sz w:val="40"/>
                <w:szCs w:val="40"/>
                <w:lang w:val="ru-RU"/>
              </w:rPr>
            </w:pPr>
          </w:p>
        </w:tc>
      </w:tr>
      <w:tr w:rsidR="00FE79FE" w:rsidRPr="0027442C">
        <w:tc>
          <w:tcPr>
            <w:tcW w:w="10089" w:type="dxa"/>
          </w:tcPr>
          <w:p w:rsidR="009E3058" w:rsidRPr="00131900" w:rsidRDefault="009E3058" w:rsidP="009E3058">
            <w:pPr>
              <w:spacing w:before="80" w:line="280" w:lineRule="exact"/>
              <w:ind w:right="640"/>
              <w:rPr>
                <w:rFonts w:ascii="Tahoma" w:hAnsi="Tahoma" w:cs="Tahoma"/>
                <w:b/>
                <w:bCs/>
                <w:iCs/>
                <w:color w:val="243285"/>
                <w:sz w:val="32"/>
                <w:szCs w:val="32"/>
                <w:lang w:val="ru-RU"/>
              </w:rPr>
            </w:pPr>
          </w:p>
          <w:p w:rsidR="00276D21" w:rsidRPr="00131900" w:rsidRDefault="00276D21" w:rsidP="00013002">
            <w:pPr>
              <w:spacing w:before="80" w:after="180" w:line="360" w:lineRule="exact"/>
              <w:jc w:val="right"/>
              <w:rPr>
                <w:rFonts w:ascii="Tahoma" w:hAnsi="Tahoma" w:cs="Tahoma"/>
                <w:b/>
                <w:bCs/>
                <w:iCs/>
                <w:color w:val="243285"/>
                <w:sz w:val="36"/>
                <w:szCs w:val="36"/>
                <w:lang w:val="ru-RU"/>
              </w:rPr>
            </w:pPr>
          </w:p>
          <w:p w:rsidR="00013002" w:rsidRPr="00131900" w:rsidRDefault="00131900" w:rsidP="00A83C2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71378F" w:rsidRPr="0071378F" w:rsidRDefault="0071378F" w:rsidP="0071378F">
            <w:pPr>
              <w:spacing w:before="80" w:after="180" w:line="360" w:lineRule="exact"/>
              <w:jc w:val="right"/>
              <w:rPr>
                <w:rFonts w:ascii="Tahoma" w:hAnsi="Tahoma" w:cs="Tahoma"/>
                <w:b/>
                <w:bCs/>
                <w:iCs/>
                <w:color w:val="243285"/>
                <w:sz w:val="36"/>
                <w:szCs w:val="36"/>
                <w:lang w:val="ru-RU"/>
              </w:rPr>
            </w:pPr>
            <w:r w:rsidRPr="0071378F">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A83C2A" w:rsidRDefault="00A83C2A" w:rsidP="0071378F">
            <w:pPr>
              <w:spacing w:before="80" w:after="180" w:line="360" w:lineRule="exact"/>
              <w:jc w:val="right"/>
              <w:rPr>
                <w:rFonts w:ascii="Tahoma" w:hAnsi="Tahoma" w:cs="Tahoma"/>
                <w:b/>
                <w:bCs/>
                <w:iCs/>
                <w:color w:val="243285"/>
                <w:sz w:val="36"/>
                <w:szCs w:val="36"/>
                <w:lang w:val="ru-RU"/>
              </w:rPr>
            </w:pPr>
          </w:p>
          <w:p w:rsidR="00FE79FE" w:rsidRPr="00131900" w:rsidRDefault="00FE79FE" w:rsidP="00FE79FE">
            <w:pPr>
              <w:spacing w:before="80" w:line="360" w:lineRule="exact"/>
              <w:jc w:val="right"/>
              <w:rPr>
                <w:rFonts w:ascii="Tahoma" w:hAnsi="Tahoma" w:cs="Tahoma"/>
                <w:b/>
                <w:bCs/>
                <w:iCs/>
                <w:color w:val="243285"/>
                <w:sz w:val="32"/>
                <w:szCs w:val="32"/>
                <w:lang w:val="ru-RU"/>
              </w:rPr>
            </w:pPr>
          </w:p>
        </w:tc>
      </w:tr>
    </w:tbl>
    <w:p w:rsidR="00FE79FE" w:rsidRPr="00131900" w:rsidRDefault="00FE79FE" w:rsidP="00CD659B">
      <w:pPr>
        <w:spacing w:before="80"/>
        <w:rPr>
          <w:i/>
          <w:lang w:val="ru-RU"/>
        </w:rPr>
      </w:pPr>
    </w:p>
    <w:p w:rsidR="00FE79FE" w:rsidRPr="00131900" w:rsidRDefault="00FE79FE" w:rsidP="00CD659B">
      <w:pPr>
        <w:spacing w:before="80"/>
        <w:rPr>
          <w:i/>
          <w:lang w:val="ru-RU"/>
        </w:rPr>
      </w:pPr>
    </w:p>
    <w:p w:rsidR="00FE79FE" w:rsidRPr="00131900" w:rsidRDefault="00FE79FE" w:rsidP="00CD659B">
      <w:pPr>
        <w:spacing w:before="80"/>
        <w:rPr>
          <w:i/>
          <w:lang w:val="ru-RU"/>
        </w:rPr>
      </w:pPr>
    </w:p>
    <w:p w:rsidR="00A71FE5" w:rsidRPr="00131900" w:rsidRDefault="00A71FE5" w:rsidP="00CD659B">
      <w:pPr>
        <w:spacing w:before="80"/>
        <w:rPr>
          <w:i/>
          <w:lang w:val="ru-RU"/>
        </w:rPr>
      </w:pPr>
    </w:p>
    <w:p w:rsidR="00CD659B" w:rsidRPr="0013190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31900">
          <w:headerReference w:type="even" r:id="rId8"/>
          <w:headerReference w:type="default" r:id="rId9"/>
          <w:pgSz w:w="11907" w:h="16840" w:code="9"/>
          <w:pgMar w:top="1089" w:right="1089" w:bottom="284" w:left="1089" w:header="567" w:footer="284" w:gutter="0"/>
          <w:pgNumType w:start="1"/>
          <w:cols w:space="720"/>
        </w:sectPr>
      </w:pPr>
    </w:p>
    <w:p w:rsidR="006E56A2" w:rsidRPr="006E56A2" w:rsidRDefault="006E56A2" w:rsidP="006E56A2">
      <w:pPr>
        <w:spacing w:before="0"/>
        <w:jc w:val="center"/>
        <w:rPr>
          <w:b/>
          <w:bCs/>
          <w:szCs w:val="22"/>
          <w:lang w:val="ru-RU"/>
        </w:rPr>
      </w:pPr>
      <w:bookmarkStart w:id="0" w:name="c2tope"/>
      <w:bookmarkEnd w:id="0"/>
      <w:r w:rsidRPr="006E56A2">
        <w:rPr>
          <w:b/>
          <w:bCs/>
          <w:szCs w:val="22"/>
          <w:lang w:val="ru-RU"/>
        </w:rPr>
        <w:lastRenderedPageBreak/>
        <w:t>Предисловие</w:t>
      </w:r>
    </w:p>
    <w:p w:rsidR="006E56A2" w:rsidRPr="00854998" w:rsidRDefault="006E56A2" w:rsidP="006E56A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854998" w:rsidRDefault="006E56A2" w:rsidP="006E56A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6E56A2" w:rsidRDefault="006E56A2" w:rsidP="006E56A2">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rsidR="006E56A2" w:rsidRPr="00854998" w:rsidRDefault="006E56A2" w:rsidP="007D3737">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1A5DF7">
        <w:rPr>
          <w:sz w:val="20"/>
          <w:lang w:val="ru-RU"/>
        </w:rPr>
        <w:t xml:space="preserve"> </w:t>
      </w:r>
      <w:r w:rsidR="001A5DF7"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r w:rsidR="007F1DF5">
        <w:fldChar w:fldCharType="begin"/>
      </w:r>
      <w:r w:rsidR="007F1DF5">
        <w:instrText xml:space="preserve"> HYPERLINK "http://www.itu.int/ITU-R/go/patents/en</w:instrText>
      </w:r>
      <w:r w:rsidR="007F1DF5">
        <w:instrText xml:space="preserve">" </w:instrText>
      </w:r>
      <w:r w:rsidR="007F1DF5">
        <w:fldChar w:fldCharType="separate"/>
      </w:r>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r w:rsidR="007F1DF5">
        <w:rPr>
          <w:rStyle w:val="Hyperlink"/>
          <w:rFonts w:eastAsia="SimSun"/>
          <w:sz w:val="20"/>
          <w:lang w:val="en-US"/>
        </w:rPr>
        <w:fldChar w:fldCharType="end"/>
      </w:r>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FD3C61"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27442C" w:rsidTr="00EB0890">
        <w:trPr>
          <w:jc w:val="center"/>
        </w:trPr>
        <w:tc>
          <w:tcPr>
            <w:tcW w:w="8856" w:type="dxa"/>
            <w:gridSpan w:val="2"/>
          </w:tcPr>
          <w:p w:rsidR="006E56A2" w:rsidRPr="006E56A2" w:rsidRDefault="006E56A2" w:rsidP="00EB0890">
            <w:pPr>
              <w:spacing w:before="180"/>
              <w:jc w:val="center"/>
              <w:rPr>
                <w:b/>
                <w:bCs/>
                <w:szCs w:val="22"/>
                <w:lang w:val="ru-RU"/>
              </w:rPr>
            </w:pPr>
            <w:r w:rsidRPr="006E56A2">
              <w:rPr>
                <w:b/>
                <w:bCs/>
                <w:szCs w:val="22"/>
                <w:lang w:val="ru-RU"/>
              </w:rPr>
              <w:t>Серии Рекомендаций МСЭ-R</w:t>
            </w:r>
          </w:p>
          <w:p w:rsidR="006E56A2" w:rsidRPr="00854998" w:rsidRDefault="006E56A2" w:rsidP="00EB0890">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r w:rsidR="007F1DF5">
              <w:fldChar w:fldCharType="begin"/>
            </w:r>
            <w:r w:rsidR="007F1DF5">
              <w:instrText xml:space="preserve"> HYPERLINK "http://www.itu.int/publ/R-REC/en" </w:instrText>
            </w:r>
            <w:r w:rsidR="007F1DF5">
              <w:fldChar w:fldCharType="separate"/>
            </w:r>
            <w:r w:rsidRPr="00854998">
              <w:rPr>
                <w:rStyle w:val="Hyperlink"/>
                <w:sz w:val="18"/>
                <w:lang w:val="ru-RU"/>
              </w:rPr>
              <w:t>http://www.itu.int/publ/R-REC/en</w:t>
            </w:r>
            <w:r w:rsidR="007F1DF5">
              <w:rPr>
                <w:rStyle w:val="Hyperlink"/>
                <w:sz w:val="18"/>
                <w:lang w:val="ru-RU"/>
              </w:rPr>
              <w:fldChar w:fldCharType="end"/>
            </w:r>
            <w:r w:rsidRPr="00854998">
              <w:rPr>
                <w:sz w:val="18"/>
                <w:szCs w:val="18"/>
                <w:lang w:val="ru-RU"/>
              </w:rPr>
              <w:t>.)</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Серия</w:t>
            </w:r>
          </w:p>
        </w:tc>
        <w:tc>
          <w:tcPr>
            <w:tcW w:w="7668" w:type="dxa"/>
          </w:tcPr>
          <w:p w:rsidR="006E56A2" w:rsidRPr="00D163D5" w:rsidRDefault="006E56A2" w:rsidP="00EB0890">
            <w:pPr>
              <w:spacing w:before="40" w:after="40"/>
              <w:jc w:val="center"/>
              <w:rPr>
                <w:b/>
                <w:bCs/>
                <w:sz w:val="20"/>
                <w:lang w:val="ru-RU"/>
              </w:rPr>
            </w:pPr>
            <w:r w:rsidRPr="00D163D5">
              <w:rPr>
                <w:b/>
                <w:bCs/>
                <w:sz w:val="20"/>
                <w:lang w:val="ru-RU"/>
              </w:rPr>
              <w:t>Название</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BO</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Спутниковое радиовещание</w:t>
            </w:r>
          </w:p>
        </w:tc>
      </w:tr>
      <w:tr w:rsidR="006E56A2" w:rsidRPr="0027442C"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BR</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6E56A2" w:rsidRPr="00FD3C61" w:rsidTr="00475345">
        <w:trPr>
          <w:jc w:val="center"/>
        </w:trPr>
        <w:tc>
          <w:tcPr>
            <w:tcW w:w="1188" w:type="dxa"/>
            <w:tcBorders>
              <w:top w:val="nil"/>
              <w:bottom w:val="nil"/>
            </w:tcBorders>
            <w:shd w:val="clear" w:color="auto" w:fill="FFFFFF" w:themeFill="background1"/>
          </w:tcPr>
          <w:p w:rsidR="006E56A2" w:rsidRPr="00D163D5" w:rsidRDefault="006E56A2" w:rsidP="00EB0890">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rsidR="006E56A2" w:rsidRPr="00475345" w:rsidRDefault="006E56A2" w:rsidP="00225DDD">
            <w:pPr>
              <w:spacing w:before="40" w:after="40"/>
              <w:jc w:val="left"/>
              <w:rPr>
                <w:sz w:val="20"/>
                <w:lang w:val="ru-RU"/>
              </w:rPr>
            </w:pPr>
            <w:r w:rsidRPr="00475345">
              <w:rPr>
                <w:sz w:val="20"/>
                <w:lang w:val="ru-RU"/>
              </w:rPr>
              <w:t>Радиовещательная служба (звуковая)</w:t>
            </w:r>
          </w:p>
        </w:tc>
      </w:tr>
      <w:tr w:rsidR="006E56A2" w:rsidRPr="00FD3C61" w:rsidTr="00475345">
        <w:trPr>
          <w:jc w:val="center"/>
        </w:trPr>
        <w:tc>
          <w:tcPr>
            <w:tcW w:w="1188" w:type="dxa"/>
            <w:tcBorders>
              <w:top w:val="nil"/>
            </w:tcBorders>
          </w:tcPr>
          <w:p w:rsidR="006E56A2" w:rsidRPr="00D163D5" w:rsidRDefault="006E56A2" w:rsidP="00EB0890">
            <w:pPr>
              <w:spacing w:before="40" w:after="40"/>
              <w:rPr>
                <w:b/>
                <w:bCs/>
                <w:sz w:val="20"/>
                <w:lang w:val="ru-RU"/>
              </w:rPr>
            </w:pPr>
            <w:r w:rsidRPr="00D163D5">
              <w:rPr>
                <w:b/>
                <w:bCs/>
                <w:sz w:val="20"/>
                <w:lang w:val="ru-RU"/>
              </w:rPr>
              <w:t>BT</w:t>
            </w:r>
          </w:p>
        </w:tc>
        <w:tc>
          <w:tcPr>
            <w:tcW w:w="7668" w:type="dxa"/>
            <w:tcBorders>
              <w:top w:val="nil"/>
            </w:tcBorders>
          </w:tcPr>
          <w:p w:rsidR="006E56A2" w:rsidRPr="00D163D5" w:rsidRDefault="006E56A2" w:rsidP="00225DDD">
            <w:pPr>
              <w:spacing w:before="40" w:after="40"/>
              <w:jc w:val="left"/>
              <w:rPr>
                <w:sz w:val="20"/>
                <w:lang w:val="ru-RU"/>
              </w:rPr>
            </w:pPr>
            <w:r w:rsidRPr="00D163D5">
              <w:rPr>
                <w:sz w:val="20"/>
                <w:lang w:val="ru-RU"/>
              </w:rPr>
              <w:t>Радиовещательная служба (телевизионная)</w:t>
            </w:r>
          </w:p>
        </w:tc>
      </w:tr>
      <w:tr w:rsidR="006E56A2" w:rsidRPr="00FD3C61"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F</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Фиксированная служба</w:t>
            </w:r>
          </w:p>
        </w:tc>
      </w:tr>
      <w:tr w:rsidR="006E56A2" w:rsidRPr="0027442C" w:rsidTr="00475345">
        <w:trPr>
          <w:jc w:val="center"/>
        </w:trPr>
        <w:tc>
          <w:tcPr>
            <w:tcW w:w="1188" w:type="dxa"/>
            <w:tcBorders>
              <w:top w:val="nil"/>
              <w:bottom w:val="nil"/>
            </w:tcBorders>
            <w:shd w:val="clear" w:color="auto" w:fill="F2F2F2" w:themeFill="background1" w:themeFillShade="F2"/>
          </w:tcPr>
          <w:p w:rsidR="006E56A2" w:rsidRPr="00475345" w:rsidRDefault="006E56A2" w:rsidP="00EB0890">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rsidR="006E56A2" w:rsidRPr="00475345" w:rsidRDefault="00C847AA" w:rsidP="00C847AA">
            <w:pPr>
              <w:spacing w:before="40" w:after="40"/>
              <w:jc w:val="left"/>
              <w:rPr>
                <w:b/>
                <w:bCs/>
                <w:color w:val="000080"/>
                <w:sz w:val="20"/>
                <w:lang w:val="ru-RU"/>
              </w:rPr>
            </w:pPr>
            <w:r w:rsidRPr="00C847AA">
              <w:rPr>
                <w:b/>
                <w:bCs/>
                <w:color w:val="000080"/>
                <w:sz w:val="20"/>
                <w:lang w:val="ru-RU"/>
              </w:rPr>
              <w:t>Подвижные службы, служба радиоопределения, любительская служба и относящиеся к ним спутниковые службы</w:t>
            </w:r>
            <w:r w:rsidRPr="00475345">
              <w:rPr>
                <w:b/>
                <w:bCs/>
                <w:color w:val="000080"/>
                <w:sz w:val="20"/>
                <w:lang w:val="ru-RU"/>
              </w:rPr>
              <w:t xml:space="preserve"> </w:t>
            </w:r>
          </w:p>
        </w:tc>
      </w:tr>
      <w:tr w:rsidR="006E56A2" w:rsidRPr="00FD3C61" w:rsidTr="00475345">
        <w:trPr>
          <w:jc w:val="center"/>
        </w:trPr>
        <w:tc>
          <w:tcPr>
            <w:tcW w:w="1188" w:type="dxa"/>
            <w:tcBorders>
              <w:top w:val="nil"/>
            </w:tcBorders>
            <w:shd w:val="clear" w:color="auto" w:fill="FFFFFF" w:themeFill="background1"/>
          </w:tcPr>
          <w:p w:rsidR="006E56A2" w:rsidRPr="00D163D5" w:rsidRDefault="006E56A2" w:rsidP="00EB0890">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rsidR="006E56A2" w:rsidRPr="00D163D5" w:rsidRDefault="006E56A2" w:rsidP="00225DDD">
            <w:pPr>
              <w:spacing w:before="40" w:after="40"/>
              <w:jc w:val="left"/>
              <w:rPr>
                <w:sz w:val="20"/>
                <w:lang w:val="ru-RU"/>
              </w:rPr>
            </w:pPr>
            <w:r w:rsidRPr="00D163D5">
              <w:rPr>
                <w:sz w:val="20"/>
                <w:lang w:val="ru-RU"/>
              </w:rPr>
              <w:t>Распространение радиоволн</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RA</w:t>
            </w:r>
          </w:p>
        </w:tc>
        <w:tc>
          <w:tcPr>
            <w:tcW w:w="7668" w:type="dxa"/>
          </w:tcPr>
          <w:p w:rsidR="006E56A2" w:rsidRPr="00D163D5" w:rsidRDefault="006E56A2" w:rsidP="00225DDD">
            <w:pPr>
              <w:spacing w:before="40" w:after="40"/>
              <w:jc w:val="left"/>
              <w:rPr>
                <w:sz w:val="20"/>
                <w:lang w:val="ru-RU"/>
              </w:rPr>
            </w:pPr>
            <w:r w:rsidRPr="00D163D5">
              <w:rPr>
                <w:sz w:val="20"/>
                <w:lang w:val="ru-RU"/>
              </w:rPr>
              <w:t>Радиоастрономия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RS</w:t>
            </w:r>
          </w:p>
        </w:tc>
        <w:tc>
          <w:tcPr>
            <w:tcW w:w="7668" w:type="dxa"/>
          </w:tcPr>
          <w:p w:rsidR="006E56A2" w:rsidRPr="00D163D5" w:rsidRDefault="006E56A2" w:rsidP="00225DDD">
            <w:pPr>
              <w:spacing w:before="40" w:after="40"/>
              <w:jc w:val="left"/>
              <w:rPr>
                <w:sz w:val="20"/>
                <w:lang w:val="ru-RU"/>
              </w:rPr>
            </w:pPr>
            <w:r w:rsidRPr="00D163D5">
              <w:rPr>
                <w:sz w:val="20"/>
                <w:lang w:val="ru-RU"/>
              </w:rPr>
              <w:t>Системы дистанционного зондирования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w:t>
            </w:r>
          </w:p>
        </w:tc>
        <w:tc>
          <w:tcPr>
            <w:tcW w:w="7668" w:type="dxa"/>
          </w:tcPr>
          <w:p w:rsidR="006E56A2" w:rsidRPr="00D163D5" w:rsidRDefault="006E56A2" w:rsidP="00225DDD">
            <w:pPr>
              <w:spacing w:before="40" w:after="40"/>
              <w:jc w:val="left"/>
              <w:rPr>
                <w:sz w:val="20"/>
                <w:lang w:val="ru-RU"/>
              </w:rPr>
            </w:pPr>
            <w:r w:rsidRPr="00D163D5">
              <w:rPr>
                <w:sz w:val="20"/>
                <w:lang w:val="ru-RU"/>
              </w:rPr>
              <w:t>Фиксированная спутниковая служба</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SA</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Космические применения и метеорология</w:t>
            </w:r>
          </w:p>
        </w:tc>
      </w:tr>
      <w:tr w:rsidR="006E56A2" w:rsidRPr="0027442C"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SF</w:t>
            </w:r>
          </w:p>
        </w:tc>
        <w:tc>
          <w:tcPr>
            <w:tcW w:w="7668" w:type="dxa"/>
          </w:tcPr>
          <w:p w:rsidR="006E56A2" w:rsidRPr="00D163D5" w:rsidRDefault="006E56A2" w:rsidP="00225DDD">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SM</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Управление использованием спектра</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SNG</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Спутниковый сбор новостей</w:t>
            </w:r>
          </w:p>
        </w:tc>
      </w:tr>
      <w:tr w:rsidR="006E56A2" w:rsidRPr="0027442C"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TF</w:t>
            </w:r>
          </w:p>
        </w:tc>
        <w:tc>
          <w:tcPr>
            <w:tcW w:w="7668" w:type="dxa"/>
          </w:tcPr>
          <w:p w:rsidR="006E56A2" w:rsidRPr="00D163D5" w:rsidRDefault="006E56A2" w:rsidP="00225DDD">
            <w:pPr>
              <w:spacing w:before="40" w:after="40"/>
              <w:jc w:val="left"/>
              <w:rPr>
                <w:sz w:val="20"/>
                <w:lang w:val="ru-RU"/>
              </w:rPr>
            </w:pPr>
            <w:r w:rsidRPr="00D163D5">
              <w:rPr>
                <w:sz w:val="20"/>
                <w:lang w:val="ru-RU"/>
              </w:rPr>
              <w:t>Передача сигналов времени и эталонных частот</w:t>
            </w:r>
          </w:p>
        </w:tc>
      </w:tr>
      <w:tr w:rsidR="006E56A2" w:rsidRPr="0027442C" w:rsidTr="00EB0890">
        <w:trPr>
          <w:jc w:val="center"/>
        </w:trPr>
        <w:tc>
          <w:tcPr>
            <w:tcW w:w="1188" w:type="dxa"/>
          </w:tcPr>
          <w:p w:rsidR="006E56A2" w:rsidRPr="00D163D5" w:rsidRDefault="006E56A2" w:rsidP="00EB0890">
            <w:pPr>
              <w:spacing w:before="40" w:after="180"/>
              <w:rPr>
                <w:b/>
                <w:bCs/>
                <w:sz w:val="20"/>
                <w:lang w:val="ru-RU"/>
              </w:rPr>
            </w:pPr>
            <w:r w:rsidRPr="00D163D5">
              <w:rPr>
                <w:b/>
                <w:bCs/>
                <w:sz w:val="20"/>
                <w:lang w:val="ru-RU"/>
              </w:rPr>
              <w:t>V</w:t>
            </w:r>
          </w:p>
        </w:tc>
        <w:tc>
          <w:tcPr>
            <w:tcW w:w="7668" w:type="dxa"/>
          </w:tcPr>
          <w:p w:rsidR="006E56A2" w:rsidRPr="00D163D5" w:rsidRDefault="006E56A2" w:rsidP="00225DDD">
            <w:pPr>
              <w:spacing w:before="40" w:after="180"/>
              <w:jc w:val="left"/>
              <w:rPr>
                <w:sz w:val="20"/>
                <w:lang w:val="ru-RU"/>
              </w:rPr>
            </w:pPr>
            <w:r w:rsidRPr="00D163D5">
              <w:rPr>
                <w:sz w:val="20"/>
                <w:lang w:val="ru-RU"/>
              </w:rPr>
              <w:t>Словарь и связанные с ним вопросы</w:t>
            </w:r>
          </w:p>
        </w:tc>
      </w:tr>
    </w:tbl>
    <w:p w:rsidR="006E56A2" w:rsidRPr="00FD3C61"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27442C" w:rsidTr="00EB0890">
        <w:trPr>
          <w:jc w:val="center"/>
        </w:trPr>
        <w:tc>
          <w:tcPr>
            <w:tcW w:w="8856" w:type="dxa"/>
          </w:tcPr>
          <w:p w:rsidR="006E56A2" w:rsidRPr="00D163D5" w:rsidRDefault="006E56A2" w:rsidP="001A5DF7">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225DDD">
              <w:rPr>
                <w:i/>
                <w:iCs/>
                <w:sz w:val="20"/>
                <w:lang w:val="en-US"/>
              </w:rPr>
              <w:t> </w:t>
            </w:r>
            <w:r w:rsidRPr="00D163D5">
              <w:rPr>
                <w:i/>
                <w:iCs/>
                <w:sz w:val="20"/>
                <w:lang w:val="ru-RU"/>
              </w:rPr>
              <w:t>соответствии с процедурой, изложенной в Резолюции МСЭ-R</w:t>
            </w:r>
            <w:r w:rsidR="001A5DF7">
              <w:rPr>
                <w:i/>
                <w:iCs/>
                <w:sz w:val="20"/>
                <w:lang w:val="ru-RU"/>
              </w:rPr>
              <w:t xml:space="preserve"> </w:t>
            </w:r>
            <w:r w:rsidR="001A5DF7" w:rsidRPr="00D163D5">
              <w:rPr>
                <w:i/>
                <w:iCs/>
                <w:sz w:val="20"/>
                <w:lang w:val="ru-RU"/>
              </w:rPr>
              <w:t>1</w:t>
            </w:r>
            <w:r w:rsidRPr="00D163D5">
              <w:rPr>
                <w:i/>
                <w:iCs/>
                <w:sz w:val="20"/>
                <w:lang w:val="ru-RU"/>
              </w:rPr>
              <w:t>.</w:t>
            </w:r>
          </w:p>
        </w:tc>
      </w:tr>
    </w:tbl>
    <w:p w:rsidR="006E56A2" w:rsidRPr="007E6717" w:rsidRDefault="006E56A2" w:rsidP="007D3737">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7D3737">
        <w:rPr>
          <w:sz w:val="20"/>
          <w:lang w:val="en-GB"/>
        </w:rPr>
        <w:t>9</w:t>
      </w:r>
      <w:r w:rsidRPr="007E6717">
        <w:rPr>
          <w:sz w:val="20"/>
          <w:lang w:val="ru-RU"/>
        </w:rPr>
        <w:t xml:space="preserve"> г.</w:t>
      </w:r>
    </w:p>
    <w:p w:rsidR="006E56A2" w:rsidRPr="007D3737" w:rsidRDefault="00B62AB1" w:rsidP="007D3737">
      <w:pPr>
        <w:spacing w:before="480" w:after="120"/>
        <w:jc w:val="center"/>
        <w:rPr>
          <w:rFonts w:eastAsia="SimSun"/>
          <w:sz w:val="20"/>
          <w:lang w:val="en-GB"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1" w:name="iiannee"/>
      <w:bookmarkEnd w:id="1"/>
      <w:r w:rsidRPr="001A5DF7">
        <w:rPr>
          <w:sz w:val="20"/>
          <w:lang w:val="ru-RU"/>
        </w:rPr>
        <w:t>201</w:t>
      </w:r>
      <w:r w:rsidR="007D3737">
        <w:rPr>
          <w:sz w:val="20"/>
          <w:lang w:val="en-GB"/>
        </w:rPr>
        <w:t>9</w:t>
      </w:r>
    </w:p>
    <w:p w:rsidR="00B62AB1" w:rsidRPr="00B62AB1" w:rsidRDefault="006E56A2" w:rsidP="00B62AB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B62AB1">
        <w:rPr>
          <w:sz w:val="18"/>
          <w:szCs w:val="18"/>
          <w:lang w:val="ru-RU"/>
        </w:rPr>
        <w:t xml:space="preserve"> </w:t>
      </w:r>
    </w:p>
    <w:p w:rsidR="00B62AB1" w:rsidRPr="00B62AB1" w:rsidRDefault="00B62AB1" w:rsidP="00B62AB1">
      <w:pPr>
        <w:spacing w:before="160"/>
        <w:rPr>
          <w:i/>
          <w:sz w:val="20"/>
          <w:lang w:val="ru-RU"/>
        </w:rPr>
        <w:sectPr w:rsidR="00B62AB1" w:rsidRPr="00B62AB1"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C906E6" w:rsidRPr="003804DC" w:rsidRDefault="00C906E6" w:rsidP="003804DC">
      <w:pPr>
        <w:pStyle w:val="RecNo"/>
        <w:spacing w:before="0"/>
      </w:pPr>
      <w:bookmarkStart w:id="2" w:name="irecnoe"/>
      <w:bookmarkEnd w:id="2"/>
      <w:r w:rsidRPr="005F05C0">
        <w:rPr>
          <w:lang w:val="ru-RU"/>
        </w:rPr>
        <w:lastRenderedPageBreak/>
        <w:t xml:space="preserve">РЕКОМЕНДАЦИЯ  </w:t>
      </w:r>
      <w:r w:rsidRPr="00B62AB1">
        <w:rPr>
          <w:rStyle w:val="href"/>
          <w:lang w:val="ru-RU"/>
        </w:rPr>
        <w:t>МСЭ-</w:t>
      </w:r>
      <w:r w:rsidRPr="005F05C0">
        <w:rPr>
          <w:rStyle w:val="href"/>
        </w:rPr>
        <w:t>R</w:t>
      </w:r>
      <w:r w:rsidRPr="00B62AB1">
        <w:rPr>
          <w:rStyle w:val="href"/>
          <w:lang w:val="ru-RU"/>
        </w:rPr>
        <w:t xml:space="preserve">  </w:t>
      </w:r>
      <w:r>
        <w:rPr>
          <w:rStyle w:val="href"/>
          <w:lang w:val="en-US"/>
        </w:rPr>
        <w:t>M</w:t>
      </w:r>
      <w:r w:rsidRPr="00B62AB1">
        <w:rPr>
          <w:rStyle w:val="href"/>
          <w:lang w:val="ru-RU"/>
        </w:rPr>
        <w:t>.</w:t>
      </w:r>
      <w:r w:rsidR="00FA4C59" w:rsidRPr="00FA4C59">
        <w:rPr>
          <w:rStyle w:val="href"/>
          <w:lang w:val="ru-RU"/>
        </w:rPr>
        <w:t>2134-0</w:t>
      </w:r>
    </w:p>
    <w:p w:rsidR="00FA4C59" w:rsidRPr="003B5BCE" w:rsidRDefault="00FA4C59" w:rsidP="00FA4C59">
      <w:pPr>
        <w:pStyle w:val="Rectitle"/>
        <w:rPr>
          <w:lang w:val="ru-RU"/>
        </w:rPr>
      </w:pPr>
      <w:r w:rsidRPr="003B5BCE">
        <w:rPr>
          <w:lang w:val="ru-RU"/>
        </w:rPr>
        <w:t>Характеристики приемников и критерии защиты систем подвижной службы в</w:t>
      </w:r>
      <w:r>
        <w:rPr>
          <w:lang w:val="ru-RU"/>
        </w:rPr>
        <w:t> </w:t>
      </w:r>
      <w:r w:rsidRPr="003B5BCE">
        <w:rPr>
          <w:lang w:val="ru-RU"/>
        </w:rPr>
        <w:t>диапазоне частот 27,5</w:t>
      </w:r>
      <w:r>
        <w:rPr>
          <w:lang w:val="ru-RU"/>
        </w:rPr>
        <w:t>–</w:t>
      </w:r>
      <w:r w:rsidRPr="003B5BCE">
        <w:rPr>
          <w:lang w:val="ru-RU"/>
        </w:rPr>
        <w:t>29,5</w:t>
      </w:r>
      <w:r>
        <w:rPr>
          <w:lang w:val="ru-RU"/>
        </w:rPr>
        <w:t> </w:t>
      </w:r>
      <w:r w:rsidRPr="003B5BCE">
        <w:rPr>
          <w:lang w:val="ru-RU"/>
        </w:rPr>
        <w:t>ГГц</w:t>
      </w:r>
      <w:r>
        <w:rPr>
          <w:lang w:val="ru-RU"/>
        </w:rPr>
        <w:t xml:space="preserve"> для применения в исследованиях</w:t>
      </w:r>
      <w:r>
        <w:rPr>
          <w:lang w:val="ru-RU"/>
        </w:rPr>
        <w:br/>
      </w:r>
      <w:r w:rsidRPr="003B5BCE">
        <w:rPr>
          <w:lang w:val="ru-RU"/>
        </w:rPr>
        <w:t>совместн</w:t>
      </w:r>
      <w:r>
        <w:rPr>
          <w:lang w:val="ru-RU"/>
        </w:rPr>
        <w:t>ого</w:t>
      </w:r>
      <w:r w:rsidRPr="003B5BCE">
        <w:rPr>
          <w:lang w:val="ru-RU"/>
        </w:rPr>
        <w:t xml:space="preserve"> использовани</w:t>
      </w:r>
      <w:r>
        <w:rPr>
          <w:lang w:val="ru-RU"/>
        </w:rPr>
        <w:t>я</w:t>
      </w:r>
      <w:r w:rsidRPr="003B5BCE">
        <w:rPr>
          <w:lang w:val="ru-RU"/>
        </w:rPr>
        <w:t xml:space="preserve"> частот и совместимости</w:t>
      </w:r>
    </w:p>
    <w:p w:rsidR="00FA4C59" w:rsidRPr="003B5BCE" w:rsidRDefault="00FA4C59" w:rsidP="00FA4C59">
      <w:pPr>
        <w:pStyle w:val="Recdate"/>
        <w:rPr>
          <w:lang w:val="ru-RU"/>
        </w:rPr>
      </w:pPr>
      <w:r w:rsidRPr="003B5BCE">
        <w:rPr>
          <w:lang w:val="ru-RU"/>
        </w:rPr>
        <w:t>(20</w:t>
      </w:r>
      <w:r>
        <w:rPr>
          <w:lang w:val="en-US"/>
        </w:rPr>
        <w:t>19</w:t>
      </w:r>
      <w:r w:rsidRPr="003B5BCE">
        <w:rPr>
          <w:lang w:val="ru-RU"/>
        </w:rPr>
        <w:t>)</w:t>
      </w:r>
    </w:p>
    <w:p w:rsidR="00FA4C59" w:rsidRPr="003B5BCE" w:rsidRDefault="00FA4C59" w:rsidP="00BB0631">
      <w:pPr>
        <w:pStyle w:val="HeadingSum"/>
      </w:pPr>
      <w:r w:rsidRPr="003B5BCE">
        <w:t>Сфера применения</w:t>
      </w:r>
    </w:p>
    <w:p w:rsidR="00FA4C59" w:rsidRPr="003B5BCE" w:rsidRDefault="00FA4C59" w:rsidP="00FA4C59">
      <w:pPr>
        <w:rPr>
          <w:szCs w:val="22"/>
          <w:lang w:val="ru-RU"/>
        </w:rPr>
      </w:pPr>
      <w:r w:rsidRPr="003B5BCE">
        <w:rPr>
          <w:szCs w:val="22"/>
          <w:lang w:val="ru-RU"/>
        </w:rPr>
        <w:t>В настоящей Рекомендации представлены характеристики приемников и критерии защиты систем подвижной службы в диапазоне частот 27,5</w:t>
      </w:r>
      <w:r>
        <w:rPr>
          <w:szCs w:val="22"/>
          <w:lang w:val="ru-RU"/>
        </w:rPr>
        <w:t>–</w:t>
      </w:r>
      <w:r w:rsidRPr="003B5BCE">
        <w:rPr>
          <w:szCs w:val="22"/>
          <w:lang w:val="ru-RU"/>
        </w:rPr>
        <w:t>29,5 ГГц. Эти технические и эксплуатационные характеристики должны применяться в исследованиях совместного использования частот и</w:t>
      </w:r>
      <w:r>
        <w:rPr>
          <w:szCs w:val="22"/>
          <w:lang w:val="ru-RU"/>
        </w:rPr>
        <w:t> </w:t>
      </w:r>
      <w:r w:rsidRPr="003B5BCE">
        <w:rPr>
          <w:szCs w:val="22"/>
          <w:lang w:val="ru-RU"/>
        </w:rPr>
        <w:t>совместимости</w:t>
      </w:r>
      <w:r w:rsidRPr="00331828">
        <w:rPr>
          <w:rStyle w:val="FootnoteReference"/>
        </w:rPr>
        <w:footnoteReference w:id="1"/>
      </w:r>
      <w:r w:rsidRPr="003B5BCE">
        <w:rPr>
          <w:szCs w:val="22"/>
          <w:lang w:val="ru-RU"/>
        </w:rPr>
        <w:t>.</w:t>
      </w:r>
    </w:p>
    <w:p w:rsidR="00FA4C59" w:rsidRPr="003B5BCE" w:rsidRDefault="00FA4C59" w:rsidP="00FA4C59">
      <w:pPr>
        <w:pStyle w:val="Headingb"/>
        <w:rPr>
          <w:lang w:val="ru-RU"/>
        </w:rPr>
      </w:pPr>
      <w:r w:rsidRPr="003B5BCE">
        <w:rPr>
          <w:lang w:val="ru-RU"/>
        </w:rPr>
        <w:t>Ключевые слова</w:t>
      </w:r>
    </w:p>
    <w:p w:rsidR="00FA4C59" w:rsidRPr="003B5BCE" w:rsidRDefault="00FA4C59" w:rsidP="00FA4C59">
      <w:pPr>
        <w:rPr>
          <w:szCs w:val="24"/>
          <w:lang w:val="ru-RU"/>
        </w:rPr>
      </w:pPr>
      <w:r w:rsidRPr="003B5BCE">
        <w:rPr>
          <w:szCs w:val="24"/>
          <w:lang w:val="ru-RU"/>
        </w:rPr>
        <w:t>Подвижная служба, технические характеристики, критерии защиты.</w:t>
      </w:r>
    </w:p>
    <w:p w:rsidR="00FA4C59" w:rsidRPr="003B5BCE" w:rsidRDefault="00FA4C59" w:rsidP="00FA4C59">
      <w:pPr>
        <w:pStyle w:val="Headingb"/>
        <w:spacing w:after="120"/>
        <w:rPr>
          <w:lang w:val="ru-RU"/>
        </w:rPr>
      </w:pPr>
      <w:r w:rsidRPr="003B5BCE">
        <w:rPr>
          <w:lang w:val="ru-RU"/>
        </w:rPr>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821"/>
        <w:gridCol w:w="1140"/>
        <w:gridCol w:w="3675"/>
      </w:tblGrid>
      <w:tr w:rsidR="00FA4C59" w:rsidRPr="003B5BCE" w:rsidTr="00402721">
        <w:tc>
          <w:tcPr>
            <w:tcW w:w="993" w:type="dxa"/>
          </w:tcPr>
          <w:p w:rsidR="00FA4C59" w:rsidRPr="003B5BCE" w:rsidRDefault="00FA4C59" w:rsidP="00402721">
            <w:pPr>
              <w:overflowPunct/>
              <w:autoSpaceDE/>
              <w:autoSpaceDN/>
              <w:adjustRightInd/>
              <w:spacing w:before="80"/>
              <w:textAlignment w:val="auto"/>
              <w:rPr>
                <w:lang w:val="ru-RU"/>
              </w:rPr>
            </w:pPr>
            <w:r w:rsidRPr="003B5BCE">
              <w:rPr>
                <w:lang w:val="ru-RU" w:eastAsia="ja-JP"/>
              </w:rPr>
              <w:t>AAS</w:t>
            </w:r>
          </w:p>
        </w:tc>
        <w:tc>
          <w:tcPr>
            <w:tcW w:w="3821" w:type="dxa"/>
          </w:tcPr>
          <w:p w:rsidR="00FA4C59" w:rsidRPr="003B5BCE" w:rsidRDefault="00FA4C59" w:rsidP="00402721">
            <w:pPr>
              <w:overflowPunct/>
              <w:autoSpaceDE/>
              <w:autoSpaceDN/>
              <w:adjustRightInd/>
              <w:spacing w:before="80"/>
              <w:textAlignment w:val="auto"/>
              <w:rPr>
                <w:lang w:val="ru-RU"/>
              </w:rPr>
            </w:pPr>
            <w:r w:rsidRPr="003B5BCE">
              <w:rPr>
                <w:lang w:val="ru-RU" w:eastAsia="ja-JP"/>
              </w:rPr>
              <w:t>Advanced Antenna System</w:t>
            </w:r>
          </w:p>
        </w:tc>
        <w:tc>
          <w:tcPr>
            <w:tcW w:w="1140" w:type="dxa"/>
          </w:tcPr>
          <w:p w:rsidR="00FA4C59" w:rsidRPr="003B5BCE" w:rsidRDefault="00FA4C59" w:rsidP="00402721">
            <w:pPr>
              <w:overflowPunct/>
              <w:autoSpaceDE/>
              <w:autoSpaceDN/>
              <w:adjustRightInd/>
              <w:spacing w:before="80"/>
              <w:textAlignment w:val="auto"/>
              <w:rPr>
                <w:lang w:val="ru-RU"/>
              </w:rPr>
            </w:pPr>
          </w:p>
        </w:tc>
        <w:tc>
          <w:tcPr>
            <w:tcW w:w="3675" w:type="dxa"/>
          </w:tcPr>
          <w:p w:rsidR="00FA4C59" w:rsidRPr="003B5BCE" w:rsidRDefault="00FA4C59" w:rsidP="00402721">
            <w:pPr>
              <w:overflowPunct/>
              <w:autoSpaceDE/>
              <w:autoSpaceDN/>
              <w:adjustRightInd/>
              <w:spacing w:before="80"/>
              <w:textAlignment w:val="auto"/>
              <w:rPr>
                <w:lang w:val="ru-RU"/>
              </w:rPr>
            </w:pPr>
            <w:r w:rsidRPr="003B5BCE">
              <w:rPr>
                <w:lang w:val="ru-RU" w:eastAsia="ja-JP"/>
              </w:rPr>
              <w:t>Усовершенствованная антенная система</w:t>
            </w:r>
          </w:p>
        </w:tc>
      </w:tr>
      <w:tr w:rsidR="00FA4C59" w:rsidRPr="003B5BCE" w:rsidTr="00402721">
        <w:tc>
          <w:tcPr>
            <w:tcW w:w="993"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ACS</w:t>
            </w:r>
          </w:p>
        </w:tc>
        <w:tc>
          <w:tcPr>
            <w:tcW w:w="3821"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Adjacent Channel Selectivity</w:t>
            </w:r>
          </w:p>
        </w:tc>
        <w:tc>
          <w:tcPr>
            <w:tcW w:w="1140" w:type="dxa"/>
          </w:tcPr>
          <w:p w:rsidR="00FA4C59" w:rsidRPr="003B5BCE" w:rsidRDefault="00FA4C59" w:rsidP="00402721">
            <w:pPr>
              <w:overflowPunct/>
              <w:autoSpaceDE/>
              <w:autoSpaceDN/>
              <w:adjustRightInd/>
              <w:spacing w:before="80"/>
              <w:textAlignment w:val="auto"/>
              <w:rPr>
                <w:lang w:val="ru-RU"/>
              </w:rPr>
            </w:pPr>
          </w:p>
        </w:tc>
        <w:tc>
          <w:tcPr>
            <w:tcW w:w="3675" w:type="dxa"/>
          </w:tcPr>
          <w:p w:rsidR="00FA4C59" w:rsidRPr="003B5BCE" w:rsidRDefault="00FA4C59" w:rsidP="00402721">
            <w:pPr>
              <w:overflowPunct/>
              <w:autoSpaceDE/>
              <w:autoSpaceDN/>
              <w:adjustRightInd/>
              <w:spacing w:before="80"/>
              <w:textAlignment w:val="auto"/>
              <w:rPr>
                <w:lang w:val="ru-RU"/>
              </w:rPr>
            </w:pPr>
            <w:r w:rsidRPr="003B5BCE">
              <w:rPr>
                <w:lang w:val="ru-RU" w:eastAsia="ja-JP"/>
              </w:rPr>
              <w:t>Избирательность по соседнему каналу</w:t>
            </w:r>
          </w:p>
        </w:tc>
      </w:tr>
      <w:tr w:rsidR="00FA4C59" w:rsidRPr="003B5BCE" w:rsidTr="00402721">
        <w:tc>
          <w:tcPr>
            <w:tcW w:w="993"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AP</w:t>
            </w:r>
          </w:p>
        </w:tc>
        <w:tc>
          <w:tcPr>
            <w:tcW w:w="3821"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Access Point</w:t>
            </w:r>
          </w:p>
        </w:tc>
        <w:tc>
          <w:tcPr>
            <w:tcW w:w="1140" w:type="dxa"/>
          </w:tcPr>
          <w:p w:rsidR="00FA4C59" w:rsidRPr="003B5BCE" w:rsidRDefault="00FA4C59" w:rsidP="00402721">
            <w:pPr>
              <w:overflowPunct/>
              <w:autoSpaceDE/>
              <w:autoSpaceDN/>
              <w:adjustRightInd/>
              <w:spacing w:before="80"/>
              <w:textAlignment w:val="auto"/>
              <w:rPr>
                <w:lang w:val="ru-RU"/>
              </w:rPr>
            </w:pPr>
          </w:p>
        </w:tc>
        <w:tc>
          <w:tcPr>
            <w:tcW w:w="3675" w:type="dxa"/>
          </w:tcPr>
          <w:p w:rsidR="00FA4C59" w:rsidRPr="003B5BCE" w:rsidRDefault="00FA4C59" w:rsidP="00402721">
            <w:pPr>
              <w:overflowPunct/>
              <w:autoSpaceDE/>
              <w:autoSpaceDN/>
              <w:adjustRightInd/>
              <w:spacing w:before="80"/>
              <w:textAlignment w:val="auto"/>
              <w:rPr>
                <w:lang w:val="ru-RU"/>
              </w:rPr>
            </w:pPr>
            <w:r w:rsidRPr="003B5BCE">
              <w:rPr>
                <w:lang w:val="ru-RU" w:eastAsia="ja-JP"/>
              </w:rPr>
              <w:t>Точка доступа</w:t>
            </w:r>
          </w:p>
        </w:tc>
      </w:tr>
      <w:tr w:rsidR="00FA4C59" w:rsidRPr="003B5BCE" w:rsidTr="00402721">
        <w:tc>
          <w:tcPr>
            <w:tcW w:w="993"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AR</w:t>
            </w:r>
          </w:p>
        </w:tc>
        <w:tc>
          <w:tcPr>
            <w:tcW w:w="3821"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Augmented Reality</w:t>
            </w:r>
          </w:p>
        </w:tc>
        <w:tc>
          <w:tcPr>
            <w:tcW w:w="1140" w:type="dxa"/>
          </w:tcPr>
          <w:p w:rsidR="00FA4C59" w:rsidRPr="003B5BCE" w:rsidRDefault="00FA4C59" w:rsidP="00402721">
            <w:pPr>
              <w:overflowPunct/>
              <w:autoSpaceDE/>
              <w:autoSpaceDN/>
              <w:adjustRightInd/>
              <w:spacing w:before="80"/>
              <w:textAlignment w:val="auto"/>
              <w:rPr>
                <w:lang w:val="ru-RU"/>
              </w:rPr>
            </w:pPr>
          </w:p>
        </w:tc>
        <w:tc>
          <w:tcPr>
            <w:tcW w:w="3675" w:type="dxa"/>
          </w:tcPr>
          <w:p w:rsidR="00FA4C59" w:rsidRPr="003B5BCE" w:rsidRDefault="00FA4C59" w:rsidP="00402721">
            <w:pPr>
              <w:overflowPunct/>
              <w:autoSpaceDE/>
              <w:autoSpaceDN/>
              <w:adjustRightInd/>
              <w:spacing w:before="80"/>
              <w:textAlignment w:val="auto"/>
              <w:rPr>
                <w:lang w:val="ru-RU"/>
              </w:rPr>
            </w:pPr>
            <w:r w:rsidRPr="003B5BCE">
              <w:rPr>
                <w:lang w:val="ru-RU" w:eastAsia="ja-JP"/>
              </w:rPr>
              <w:t>Дополненная реальность</w:t>
            </w:r>
          </w:p>
        </w:tc>
      </w:tr>
      <w:tr w:rsidR="00FA4C59" w:rsidRPr="003B5BCE" w:rsidTr="00402721">
        <w:tc>
          <w:tcPr>
            <w:tcW w:w="993"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BS</w:t>
            </w:r>
          </w:p>
        </w:tc>
        <w:tc>
          <w:tcPr>
            <w:tcW w:w="3821"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Base Station</w:t>
            </w:r>
          </w:p>
        </w:tc>
        <w:tc>
          <w:tcPr>
            <w:tcW w:w="1140" w:type="dxa"/>
          </w:tcPr>
          <w:p w:rsidR="00FA4C59" w:rsidRPr="003B5BCE" w:rsidRDefault="00FA4C59" w:rsidP="00402721">
            <w:pPr>
              <w:overflowPunct/>
              <w:autoSpaceDE/>
              <w:autoSpaceDN/>
              <w:adjustRightInd/>
              <w:spacing w:before="80"/>
              <w:textAlignment w:val="auto"/>
              <w:rPr>
                <w:lang w:val="ru-RU"/>
              </w:rPr>
            </w:pPr>
            <w:r w:rsidRPr="003B5BCE">
              <w:rPr>
                <w:lang w:val="ru-RU"/>
              </w:rPr>
              <w:t>БС</w:t>
            </w:r>
          </w:p>
        </w:tc>
        <w:tc>
          <w:tcPr>
            <w:tcW w:w="3675" w:type="dxa"/>
          </w:tcPr>
          <w:p w:rsidR="00FA4C59" w:rsidRPr="003B5BCE" w:rsidRDefault="00FA4C59" w:rsidP="00402721">
            <w:pPr>
              <w:overflowPunct/>
              <w:autoSpaceDE/>
              <w:autoSpaceDN/>
              <w:adjustRightInd/>
              <w:spacing w:before="80"/>
              <w:textAlignment w:val="auto"/>
              <w:rPr>
                <w:lang w:val="ru-RU"/>
              </w:rPr>
            </w:pPr>
            <w:r w:rsidRPr="003B5BCE">
              <w:rPr>
                <w:lang w:val="ru-RU" w:eastAsia="ja-JP"/>
              </w:rPr>
              <w:t>Базовая станция</w:t>
            </w:r>
          </w:p>
        </w:tc>
      </w:tr>
      <w:tr w:rsidR="00FA4C59" w:rsidRPr="003B5BCE" w:rsidTr="00402721">
        <w:tc>
          <w:tcPr>
            <w:tcW w:w="993"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FS</w:t>
            </w:r>
          </w:p>
        </w:tc>
        <w:tc>
          <w:tcPr>
            <w:tcW w:w="3821"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Fixed Service</w:t>
            </w:r>
          </w:p>
        </w:tc>
        <w:tc>
          <w:tcPr>
            <w:tcW w:w="1140"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ФС</w:t>
            </w:r>
          </w:p>
        </w:tc>
        <w:tc>
          <w:tcPr>
            <w:tcW w:w="3675"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Фиксированная служба</w:t>
            </w:r>
          </w:p>
        </w:tc>
      </w:tr>
      <w:tr w:rsidR="00FA4C59" w:rsidRPr="003B5BCE" w:rsidTr="00402721">
        <w:tc>
          <w:tcPr>
            <w:tcW w:w="993"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FSS</w:t>
            </w:r>
          </w:p>
        </w:tc>
        <w:tc>
          <w:tcPr>
            <w:tcW w:w="3821"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Fixed Satellite Service</w:t>
            </w:r>
          </w:p>
        </w:tc>
        <w:tc>
          <w:tcPr>
            <w:tcW w:w="1140"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ФСС</w:t>
            </w:r>
          </w:p>
        </w:tc>
        <w:tc>
          <w:tcPr>
            <w:tcW w:w="3675"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Фиксированная спутниковая служба</w:t>
            </w:r>
          </w:p>
        </w:tc>
      </w:tr>
      <w:tr w:rsidR="00FA4C59" w:rsidRPr="003B5BCE" w:rsidTr="00402721">
        <w:tc>
          <w:tcPr>
            <w:tcW w:w="993"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LDPC</w:t>
            </w:r>
          </w:p>
        </w:tc>
        <w:tc>
          <w:tcPr>
            <w:tcW w:w="3821"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Low Density Parity Check</w:t>
            </w:r>
          </w:p>
        </w:tc>
        <w:tc>
          <w:tcPr>
            <w:tcW w:w="1140" w:type="dxa"/>
          </w:tcPr>
          <w:p w:rsidR="00FA4C59" w:rsidRPr="003B5BCE" w:rsidRDefault="00FA4C59" w:rsidP="00402721">
            <w:pPr>
              <w:overflowPunct/>
              <w:autoSpaceDE/>
              <w:autoSpaceDN/>
              <w:adjustRightInd/>
              <w:spacing w:before="80"/>
              <w:textAlignment w:val="auto"/>
              <w:rPr>
                <w:lang w:val="ru-RU"/>
              </w:rPr>
            </w:pPr>
          </w:p>
        </w:tc>
        <w:tc>
          <w:tcPr>
            <w:tcW w:w="3675" w:type="dxa"/>
          </w:tcPr>
          <w:p w:rsidR="00FA4C59" w:rsidRPr="003B5BCE" w:rsidRDefault="00FA4C59" w:rsidP="00402721">
            <w:pPr>
              <w:overflowPunct/>
              <w:autoSpaceDE/>
              <w:autoSpaceDN/>
              <w:adjustRightInd/>
              <w:spacing w:before="80"/>
              <w:textAlignment w:val="auto"/>
              <w:rPr>
                <w:lang w:val="ru-RU"/>
              </w:rPr>
            </w:pPr>
            <w:r w:rsidRPr="003B5BCE">
              <w:rPr>
                <w:lang w:val="ru-RU" w:eastAsia="ja-JP"/>
              </w:rPr>
              <w:t>Контроль четности малой плотности</w:t>
            </w:r>
          </w:p>
        </w:tc>
      </w:tr>
      <w:tr w:rsidR="00FA4C59" w:rsidRPr="003B5BCE" w:rsidTr="00402721">
        <w:tc>
          <w:tcPr>
            <w:tcW w:w="993"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MCS</w:t>
            </w:r>
          </w:p>
        </w:tc>
        <w:tc>
          <w:tcPr>
            <w:tcW w:w="3821"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Modulation and Coding Schemes</w:t>
            </w:r>
          </w:p>
        </w:tc>
        <w:tc>
          <w:tcPr>
            <w:tcW w:w="1140" w:type="dxa"/>
          </w:tcPr>
          <w:p w:rsidR="00FA4C59" w:rsidRPr="003B5BCE" w:rsidRDefault="00FA4C59" w:rsidP="00402721">
            <w:pPr>
              <w:overflowPunct/>
              <w:autoSpaceDE/>
              <w:autoSpaceDN/>
              <w:adjustRightInd/>
              <w:spacing w:before="80"/>
              <w:textAlignment w:val="auto"/>
              <w:rPr>
                <w:lang w:val="ru-RU"/>
              </w:rPr>
            </w:pPr>
          </w:p>
        </w:tc>
        <w:tc>
          <w:tcPr>
            <w:tcW w:w="3675" w:type="dxa"/>
          </w:tcPr>
          <w:p w:rsidR="00FA4C59" w:rsidRPr="003B5BCE" w:rsidRDefault="00FA4C59" w:rsidP="00402721">
            <w:pPr>
              <w:overflowPunct/>
              <w:autoSpaceDE/>
              <w:autoSpaceDN/>
              <w:adjustRightInd/>
              <w:spacing w:before="80"/>
              <w:textAlignment w:val="auto"/>
              <w:rPr>
                <w:lang w:val="ru-RU"/>
              </w:rPr>
            </w:pPr>
            <w:r w:rsidRPr="003B5BCE">
              <w:rPr>
                <w:lang w:val="ru-RU" w:eastAsia="ja-JP"/>
              </w:rPr>
              <w:t>Схемы модуляции и кодирования</w:t>
            </w:r>
          </w:p>
        </w:tc>
      </w:tr>
      <w:tr w:rsidR="00FA4C59" w:rsidRPr="003B5BCE" w:rsidTr="00402721">
        <w:tc>
          <w:tcPr>
            <w:tcW w:w="993"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MIMO</w:t>
            </w:r>
          </w:p>
        </w:tc>
        <w:tc>
          <w:tcPr>
            <w:tcW w:w="3821"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Multiple Input Multiple Output</w:t>
            </w:r>
          </w:p>
        </w:tc>
        <w:tc>
          <w:tcPr>
            <w:tcW w:w="1140" w:type="dxa"/>
          </w:tcPr>
          <w:p w:rsidR="00FA4C59" w:rsidRPr="003B5BCE" w:rsidRDefault="00FA4C59" w:rsidP="00402721">
            <w:pPr>
              <w:overflowPunct/>
              <w:autoSpaceDE/>
              <w:autoSpaceDN/>
              <w:adjustRightInd/>
              <w:spacing w:before="80"/>
              <w:textAlignment w:val="auto"/>
              <w:rPr>
                <w:lang w:val="ru-RU"/>
              </w:rPr>
            </w:pPr>
          </w:p>
        </w:tc>
        <w:tc>
          <w:tcPr>
            <w:tcW w:w="3675" w:type="dxa"/>
          </w:tcPr>
          <w:p w:rsidR="00FA4C59" w:rsidRPr="003B5BCE" w:rsidRDefault="00FA4C59" w:rsidP="00402721">
            <w:pPr>
              <w:overflowPunct/>
              <w:autoSpaceDE/>
              <w:autoSpaceDN/>
              <w:adjustRightInd/>
              <w:spacing w:before="80"/>
              <w:textAlignment w:val="auto"/>
              <w:rPr>
                <w:lang w:val="ru-RU"/>
              </w:rPr>
            </w:pPr>
            <w:r w:rsidRPr="003B5BCE">
              <w:rPr>
                <w:lang w:val="ru-RU" w:eastAsia="ja-JP"/>
              </w:rPr>
              <w:t xml:space="preserve">Многоканальный вход, </w:t>
            </w:r>
            <w:r>
              <w:rPr>
                <w:lang w:val="ru-RU" w:eastAsia="ja-JP"/>
              </w:rPr>
              <w:t>много</w:t>
            </w:r>
            <w:r w:rsidRPr="003B5BCE">
              <w:rPr>
                <w:lang w:val="ru-RU" w:eastAsia="ja-JP"/>
              </w:rPr>
              <w:t>канальный выход</w:t>
            </w:r>
          </w:p>
        </w:tc>
      </w:tr>
      <w:tr w:rsidR="00FA4C59" w:rsidRPr="00D27D1C" w:rsidTr="00402721">
        <w:tc>
          <w:tcPr>
            <w:tcW w:w="993"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TDD</w:t>
            </w:r>
          </w:p>
        </w:tc>
        <w:tc>
          <w:tcPr>
            <w:tcW w:w="3821"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Time Division Duplex</w:t>
            </w:r>
          </w:p>
        </w:tc>
        <w:tc>
          <w:tcPr>
            <w:tcW w:w="1140" w:type="dxa"/>
          </w:tcPr>
          <w:p w:rsidR="00FA4C59" w:rsidRPr="003B5BCE" w:rsidRDefault="00FA4C59" w:rsidP="00402721">
            <w:pPr>
              <w:overflowPunct/>
              <w:autoSpaceDE/>
              <w:autoSpaceDN/>
              <w:adjustRightInd/>
              <w:spacing w:before="80"/>
              <w:textAlignment w:val="auto"/>
              <w:rPr>
                <w:lang w:val="ru-RU"/>
              </w:rPr>
            </w:pPr>
          </w:p>
        </w:tc>
        <w:tc>
          <w:tcPr>
            <w:tcW w:w="3675" w:type="dxa"/>
          </w:tcPr>
          <w:p w:rsidR="00FA4C59" w:rsidRPr="003B5BCE" w:rsidRDefault="00FA4C59" w:rsidP="00402721">
            <w:pPr>
              <w:overflowPunct/>
              <w:autoSpaceDE/>
              <w:autoSpaceDN/>
              <w:adjustRightInd/>
              <w:spacing w:before="80"/>
              <w:textAlignment w:val="auto"/>
              <w:rPr>
                <w:lang w:val="ru-RU"/>
              </w:rPr>
            </w:pPr>
            <w:r>
              <w:rPr>
                <w:lang w:val="ru-RU" w:eastAsia="ja-JP"/>
              </w:rPr>
              <w:t>Дуплексная передача</w:t>
            </w:r>
            <w:r w:rsidRPr="003B5BCE">
              <w:rPr>
                <w:lang w:val="ru-RU" w:eastAsia="ja-JP"/>
              </w:rPr>
              <w:t xml:space="preserve"> с временным разделением</w:t>
            </w:r>
          </w:p>
        </w:tc>
      </w:tr>
      <w:tr w:rsidR="00FA4C59" w:rsidRPr="003B5BCE" w:rsidTr="00402721">
        <w:tc>
          <w:tcPr>
            <w:tcW w:w="993"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UHD</w:t>
            </w:r>
          </w:p>
        </w:tc>
        <w:tc>
          <w:tcPr>
            <w:tcW w:w="3821"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Ultra High Definition</w:t>
            </w:r>
          </w:p>
        </w:tc>
        <w:tc>
          <w:tcPr>
            <w:tcW w:w="1140" w:type="dxa"/>
          </w:tcPr>
          <w:p w:rsidR="00FA4C59" w:rsidRPr="003B5BCE" w:rsidRDefault="00FA4C59" w:rsidP="00402721">
            <w:pPr>
              <w:overflowPunct/>
              <w:autoSpaceDE/>
              <w:autoSpaceDN/>
              <w:adjustRightInd/>
              <w:spacing w:before="80"/>
              <w:textAlignment w:val="auto"/>
              <w:rPr>
                <w:lang w:val="ru-RU"/>
              </w:rPr>
            </w:pPr>
          </w:p>
        </w:tc>
        <w:tc>
          <w:tcPr>
            <w:tcW w:w="3675" w:type="dxa"/>
          </w:tcPr>
          <w:p w:rsidR="00FA4C59" w:rsidRPr="003B5BCE" w:rsidRDefault="00FA4C59" w:rsidP="00402721">
            <w:pPr>
              <w:overflowPunct/>
              <w:autoSpaceDE/>
              <w:autoSpaceDN/>
              <w:adjustRightInd/>
              <w:spacing w:before="80"/>
              <w:textAlignment w:val="auto"/>
              <w:rPr>
                <w:lang w:val="ru-RU"/>
              </w:rPr>
            </w:pPr>
            <w:r w:rsidRPr="003B5BCE">
              <w:rPr>
                <w:lang w:val="ru-RU" w:eastAsia="ja-JP"/>
              </w:rPr>
              <w:t>Сверхвысок</w:t>
            </w:r>
            <w:r>
              <w:rPr>
                <w:lang w:val="ru-RU" w:eastAsia="ja-JP"/>
              </w:rPr>
              <w:t>ая четкость</w:t>
            </w:r>
          </w:p>
        </w:tc>
      </w:tr>
      <w:tr w:rsidR="00FA4C59" w:rsidRPr="003B5BCE" w:rsidTr="00402721">
        <w:tc>
          <w:tcPr>
            <w:tcW w:w="993"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UE</w:t>
            </w:r>
          </w:p>
        </w:tc>
        <w:tc>
          <w:tcPr>
            <w:tcW w:w="3821"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User Equipment</w:t>
            </w:r>
          </w:p>
        </w:tc>
        <w:tc>
          <w:tcPr>
            <w:tcW w:w="1140" w:type="dxa"/>
          </w:tcPr>
          <w:p w:rsidR="00FA4C59" w:rsidRPr="003B5BCE" w:rsidRDefault="00FA4C59" w:rsidP="00402721">
            <w:pPr>
              <w:overflowPunct/>
              <w:autoSpaceDE/>
              <w:autoSpaceDN/>
              <w:adjustRightInd/>
              <w:spacing w:before="80"/>
              <w:textAlignment w:val="auto"/>
              <w:rPr>
                <w:lang w:val="ru-RU"/>
              </w:rPr>
            </w:pPr>
          </w:p>
        </w:tc>
        <w:tc>
          <w:tcPr>
            <w:tcW w:w="3675" w:type="dxa"/>
          </w:tcPr>
          <w:p w:rsidR="00FA4C59" w:rsidRPr="003B5BCE" w:rsidRDefault="00FA4C59" w:rsidP="00402721">
            <w:pPr>
              <w:overflowPunct/>
              <w:autoSpaceDE/>
              <w:autoSpaceDN/>
              <w:adjustRightInd/>
              <w:spacing w:before="80"/>
              <w:textAlignment w:val="auto"/>
              <w:rPr>
                <w:lang w:val="ru-RU"/>
              </w:rPr>
            </w:pPr>
            <w:r>
              <w:rPr>
                <w:lang w:val="ru-RU" w:eastAsia="ja-JP"/>
              </w:rPr>
              <w:t>Оборудование пользователя</w:t>
            </w:r>
          </w:p>
        </w:tc>
      </w:tr>
      <w:tr w:rsidR="00FA4C59" w:rsidRPr="003B5BCE" w:rsidTr="00402721">
        <w:tc>
          <w:tcPr>
            <w:tcW w:w="993"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VR</w:t>
            </w:r>
          </w:p>
        </w:tc>
        <w:tc>
          <w:tcPr>
            <w:tcW w:w="3821" w:type="dxa"/>
          </w:tcPr>
          <w:p w:rsidR="00FA4C59" w:rsidRPr="003B5BCE" w:rsidRDefault="00FA4C59" w:rsidP="00402721">
            <w:pPr>
              <w:overflowPunct/>
              <w:autoSpaceDE/>
              <w:autoSpaceDN/>
              <w:adjustRightInd/>
              <w:spacing w:before="80"/>
              <w:textAlignment w:val="auto"/>
              <w:rPr>
                <w:lang w:val="ru-RU" w:eastAsia="ja-JP"/>
              </w:rPr>
            </w:pPr>
            <w:r w:rsidRPr="003B5BCE">
              <w:rPr>
                <w:lang w:val="ru-RU" w:eastAsia="ja-JP"/>
              </w:rPr>
              <w:t>Virtual Reality</w:t>
            </w:r>
          </w:p>
        </w:tc>
        <w:tc>
          <w:tcPr>
            <w:tcW w:w="1140" w:type="dxa"/>
          </w:tcPr>
          <w:p w:rsidR="00FA4C59" w:rsidRPr="003B5BCE" w:rsidRDefault="00FA4C59" w:rsidP="00402721">
            <w:pPr>
              <w:overflowPunct/>
              <w:autoSpaceDE/>
              <w:autoSpaceDN/>
              <w:adjustRightInd/>
              <w:spacing w:before="80"/>
              <w:textAlignment w:val="auto"/>
              <w:rPr>
                <w:lang w:val="ru-RU"/>
              </w:rPr>
            </w:pPr>
          </w:p>
        </w:tc>
        <w:tc>
          <w:tcPr>
            <w:tcW w:w="3675" w:type="dxa"/>
          </w:tcPr>
          <w:p w:rsidR="00FA4C59" w:rsidRPr="003B5BCE" w:rsidRDefault="00FA4C59" w:rsidP="00402721">
            <w:pPr>
              <w:overflowPunct/>
              <w:autoSpaceDE/>
              <w:autoSpaceDN/>
              <w:adjustRightInd/>
              <w:spacing w:before="80"/>
              <w:textAlignment w:val="auto"/>
              <w:rPr>
                <w:lang w:val="ru-RU"/>
              </w:rPr>
            </w:pPr>
            <w:r w:rsidRPr="003B5BCE">
              <w:rPr>
                <w:lang w:val="ru-RU" w:eastAsia="ja-JP"/>
              </w:rPr>
              <w:t>Виртуальная реальность</w:t>
            </w:r>
          </w:p>
        </w:tc>
      </w:tr>
    </w:tbl>
    <w:p w:rsidR="00FA4C59" w:rsidRPr="003B5BCE" w:rsidRDefault="00FA4C59" w:rsidP="00FA4C59">
      <w:pPr>
        <w:overflowPunct/>
        <w:autoSpaceDE/>
        <w:autoSpaceDN/>
        <w:adjustRightInd/>
        <w:spacing w:before="0"/>
        <w:textAlignment w:val="auto"/>
        <w:rPr>
          <w:lang w:val="ru-RU"/>
        </w:rPr>
      </w:pPr>
      <w:r w:rsidRPr="003B5BCE">
        <w:rPr>
          <w:lang w:val="ru-RU"/>
        </w:rPr>
        <w:br w:type="page"/>
      </w:r>
    </w:p>
    <w:p w:rsidR="00FA4C59" w:rsidRPr="003B5BCE" w:rsidRDefault="00FA4C59" w:rsidP="00FA4C59">
      <w:pPr>
        <w:pStyle w:val="Normalaftertitle"/>
        <w:rPr>
          <w:lang w:val="ru-RU"/>
        </w:rPr>
      </w:pPr>
      <w:r w:rsidRPr="003B5BCE">
        <w:rPr>
          <w:lang w:val="ru-RU"/>
        </w:rPr>
        <w:lastRenderedPageBreak/>
        <w:t>Ассамблея радиосвязи МСЭ,</w:t>
      </w:r>
    </w:p>
    <w:p w:rsidR="00FA4C59" w:rsidRPr="003B5BCE" w:rsidRDefault="00FA4C59" w:rsidP="00FA4C59">
      <w:pPr>
        <w:pStyle w:val="Call"/>
        <w:rPr>
          <w:szCs w:val="24"/>
          <w:lang w:val="ru-RU"/>
        </w:rPr>
      </w:pPr>
      <w:r w:rsidRPr="003B5BCE">
        <w:rPr>
          <w:szCs w:val="24"/>
          <w:lang w:val="ru-RU"/>
        </w:rPr>
        <w:t>учитывая</w:t>
      </w:r>
      <w:r w:rsidRPr="003B5BCE">
        <w:rPr>
          <w:i w:val="0"/>
          <w:iCs/>
          <w:szCs w:val="24"/>
          <w:lang w:val="ru-RU"/>
        </w:rPr>
        <w:t>,</w:t>
      </w:r>
    </w:p>
    <w:p w:rsidR="00FA4C59" w:rsidRPr="003B5BCE" w:rsidRDefault="00FA4C59" w:rsidP="00FA4C59">
      <w:pPr>
        <w:rPr>
          <w:iCs/>
          <w:lang w:val="ru-RU"/>
        </w:rPr>
      </w:pPr>
      <w:r w:rsidRPr="003B5BCE">
        <w:rPr>
          <w:i/>
          <w:iCs/>
          <w:lang w:val="ru-RU"/>
        </w:rPr>
        <w:t>a)</w:t>
      </w:r>
      <w:r w:rsidRPr="003B5BCE">
        <w:rPr>
          <w:iCs/>
          <w:lang w:val="ru-RU"/>
        </w:rPr>
        <w:tab/>
        <w:t>что в ряде стран планируется использование диапазона частот 27,5</w:t>
      </w:r>
      <w:r>
        <w:rPr>
          <w:iCs/>
          <w:lang w:val="ru-RU"/>
        </w:rPr>
        <w:t>–</w:t>
      </w:r>
      <w:r w:rsidRPr="003B5BCE">
        <w:rPr>
          <w:iCs/>
          <w:lang w:val="ru-RU"/>
        </w:rPr>
        <w:t>29,5</w:t>
      </w:r>
      <w:r>
        <w:rPr>
          <w:iCs/>
          <w:lang w:val="ru-RU"/>
        </w:rPr>
        <w:t> </w:t>
      </w:r>
      <w:r w:rsidRPr="003B5BCE">
        <w:rPr>
          <w:iCs/>
          <w:lang w:val="ru-RU"/>
        </w:rPr>
        <w:t>ГГц или его частей подвижн</w:t>
      </w:r>
      <w:r>
        <w:rPr>
          <w:iCs/>
          <w:lang w:val="ru-RU"/>
        </w:rPr>
        <w:t>ой службой</w:t>
      </w:r>
      <w:r w:rsidRPr="003B5BCE">
        <w:rPr>
          <w:iCs/>
          <w:lang w:val="ru-RU"/>
        </w:rPr>
        <w:t>, в частности для высокоскоростных каналов передачи данных, используемых главным образом для передачи мультимеди</w:t>
      </w:r>
      <w:r>
        <w:rPr>
          <w:iCs/>
          <w:lang w:val="ru-RU"/>
        </w:rPr>
        <w:t xml:space="preserve">йных </w:t>
      </w:r>
      <w:r w:rsidRPr="003B5BCE">
        <w:rPr>
          <w:iCs/>
          <w:lang w:val="ru-RU"/>
        </w:rPr>
        <w:t>сигналов высокой четкости;</w:t>
      </w:r>
    </w:p>
    <w:p w:rsidR="00FA4C59" w:rsidRPr="003B5BCE" w:rsidRDefault="00FA4C59" w:rsidP="00FA4C59">
      <w:pPr>
        <w:rPr>
          <w:lang w:val="ru-RU"/>
        </w:rPr>
      </w:pPr>
      <w:r w:rsidRPr="003B5BCE">
        <w:rPr>
          <w:i/>
          <w:iCs/>
          <w:lang w:val="ru-RU"/>
        </w:rPr>
        <w:t>b)</w:t>
      </w:r>
      <w:r w:rsidRPr="003B5BCE">
        <w:rPr>
          <w:lang w:val="ru-RU"/>
        </w:rPr>
        <w:tab/>
        <w:t xml:space="preserve">что для </w:t>
      </w:r>
      <w:r>
        <w:rPr>
          <w:lang w:val="ru-RU"/>
        </w:rPr>
        <w:t>применения в исследованиях</w:t>
      </w:r>
      <w:r w:rsidRPr="003B5BCE">
        <w:rPr>
          <w:lang w:val="ru-RU"/>
        </w:rPr>
        <w:t xml:space="preserve"> совместного использования частот и совместимости необходимы типовые технические и эксплуатационные характеристики приемников систем в полосах частот, </w:t>
      </w:r>
      <w:r>
        <w:rPr>
          <w:lang w:val="ru-RU"/>
        </w:rPr>
        <w:t>распределенных</w:t>
      </w:r>
      <w:r w:rsidRPr="003B5BCE">
        <w:rPr>
          <w:lang w:val="ru-RU"/>
        </w:rPr>
        <w:t xml:space="preserve"> подвижной службе;</w:t>
      </w:r>
    </w:p>
    <w:p w:rsidR="00FA4C59" w:rsidRPr="003B5BCE" w:rsidRDefault="00FA4C59" w:rsidP="00FA4C59">
      <w:pPr>
        <w:rPr>
          <w:lang w:val="ru-RU"/>
        </w:rPr>
      </w:pPr>
      <w:r w:rsidRPr="003B5BCE">
        <w:rPr>
          <w:i/>
          <w:iCs/>
          <w:lang w:val="ru-RU"/>
        </w:rPr>
        <w:t>c)</w:t>
      </w:r>
      <w:r w:rsidRPr="003B5BCE">
        <w:rPr>
          <w:lang w:val="ru-RU"/>
        </w:rPr>
        <w:tab/>
        <w:t>что необходимы процедуры и методики для анализа влияния систем других служб на</w:t>
      </w:r>
      <w:r>
        <w:rPr>
          <w:lang w:val="ru-RU"/>
        </w:rPr>
        <w:t> </w:t>
      </w:r>
      <w:r w:rsidRPr="003B5BCE">
        <w:rPr>
          <w:lang w:val="ru-RU"/>
        </w:rPr>
        <w:t>приемники систем подвижной службы,</w:t>
      </w:r>
    </w:p>
    <w:p w:rsidR="00FA4C59" w:rsidRPr="003B5BCE" w:rsidRDefault="00FA4C59" w:rsidP="00FA4C59">
      <w:pPr>
        <w:pStyle w:val="Call"/>
        <w:rPr>
          <w:szCs w:val="24"/>
          <w:lang w:val="ru-RU"/>
        </w:rPr>
      </w:pPr>
      <w:r w:rsidRPr="003B5BCE">
        <w:rPr>
          <w:szCs w:val="24"/>
          <w:lang w:val="ru-RU"/>
        </w:rPr>
        <w:t>отмечая</w:t>
      </w:r>
      <w:r w:rsidRPr="003B5BCE">
        <w:rPr>
          <w:i w:val="0"/>
          <w:iCs/>
          <w:szCs w:val="24"/>
          <w:lang w:val="ru-RU"/>
        </w:rPr>
        <w:t>,</w:t>
      </w:r>
    </w:p>
    <w:p w:rsidR="00FA4C59" w:rsidRPr="003B5BCE" w:rsidRDefault="00FA4C59" w:rsidP="00FA4C59">
      <w:pPr>
        <w:rPr>
          <w:lang w:val="ru-RU" w:eastAsia="ja-JP"/>
        </w:rPr>
      </w:pPr>
      <w:r w:rsidRPr="003B5BCE">
        <w:rPr>
          <w:i/>
          <w:iCs/>
          <w:lang w:val="ru-RU"/>
        </w:rPr>
        <w:t>a</w:t>
      </w:r>
      <w:r w:rsidRPr="003B5BCE">
        <w:rPr>
          <w:i/>
          <w:iCs/>
          <w:lang w:val="ru-RU" w:eastAsia="ja-JP"/>
        </w:rPr>
        <w:t>)</w:t>
      </w:r>
      <w:r w:rsidRPr="003B5BCE">
        <w:rPr>
          <w:lang w:val="ru-RU" w:eastAsia="ja-JP"/>
        </w:rPr>
        <w:tab/>
        <w:t>что диапазон частот 27,5</w:t>
      </w:r>
      <w:r>
        <w:rPr>
          <w:lang w:val="ru-RU" w:eastAsia="ja-JP"/>
        </w:rPr>
        <w:t>–</w:t>
      </w:r>
      <w:r w:rsidRPr="003B5BCE">
        <w:rPr>
          <w:lang w:val="ru-RU" w:eastAsia="ja-JP"/>
        </w:rPr>
        <w:t>29,5</w:t>
      </w:r>
      <w:r>
        <w:rPr>
          <w:lang w:val="ru-RU" w:eastAsia="ja-JP"/>
        </w:rPr>
        <w:t> </w:t>
      </w:r>
      <w:r w:rsidRPr="003B5BCE">
        <w:rPr>
          <w:lang w:val="ru-RU" w:eastAsia="ja-JP"/>
        </w:rPr>
        <w:t>ГГц распределен подвижной службе на первичной основе в</w:t>
      </w:r>
      <w:r>
        <w:rPr>
          <w:lang w:val="ru-RU" w:eastAsia="ja-JP"/>
        </w:rPr>
        <w:t>о</w:t>
      </w:r>
      <w:r w:rsidRPr="003B5BCE">
        <w:rPr>
          <w:lang w:val="ru-RU" w:eastAsia="ja-JP"/>
        </w:rPr>
        <w:t xml:space="preserve"> </w:t>
      </w:r>
      <w:r>
        <w:rPr>
          <w:lang w:val="ru-RU" w:eastAsia="ja-JP"/>
        </w:rPr>
        <w:t>всемирном</w:t>
      </w:r>
      <w:r w:rsidRPr="003B5BCE">
        <w:rPr>
          <w:lang w:val="ru-RU" w:eastAsia="ja-JP"/>
        </w:rPr>
        <w:t xml:space="preserve"> </w:t>
      </w:r>
      <w:r w:rsidRPr="000114A4">
        <w:rPr>
          <w:iCs/>
          <w:lang w:val="ru-RU"/>
        </w:rPr>
        <w:t>масштабе</w:t>
      </w:r>
      <w:r w:rsidRPr="003B5BCE">
        <w:rPr>
          <w:lang w:val="ru-RU" w:eastAsia="ja-JP"/>
        </w:rPr>
        <w:t>;</w:t>
      </w:r>
    </w:p>
    <w:p w:rsidR="00FA4C59" w:rsidRPr="003B5BCE" w:rsidRDefault="00FA4C59" w:rsidP="00FA4C59">
      <w:pPr>
        <w:rPr>
          <w:lang w:val="ru-RU" w:eastAsia="ja-JP"/>
        </w:rPr>
      </w:pPr>
      <w:r w:rsidRPr="003B5BCE">
        <w:rPr>
          <w:i/>
          <w:iCs/>
          <w:lang w:val="ru-RU" w:eastAsia="ja-JP"/>
        </w:rPr>
        <w:t>b)</w:t>
      </w:r>
      <w:r w:rsidRPr="003B5BCE">
        <w:rPr>
          <w:lang w:val="ru-RU" w:eastAsia="ja-JP"/>
        </w:rPr>
        <w:tab/>
        <w:t>что диапазон частот 27,5</w:t>
      </w:r>
      <w:r>
        <w:rPr>
          <w:lang w:val="ru-RU" w:eastAsia="ja-JP"/>
        </w:rPr>
        <w:t>–</w:t>
      </w:r>
      <w:r w:rsidRPr="003B5BCE">
        <w:rPr>
          <w:lang w:val="ru-RU" w:eastAsia="ja-JP"/>
        </w:rPr>
        <w:t>29,5</w:t>
      </w:r>
      <w:r>
        <w:rPr>
          <w:lang w:val="ru-RU" w:eastAsia="ja-JP"/>
        </w:rPr>
        <w:t> </w:t>
      </w:r>
      <w:r w:rsidRPr="003B5BCE">
        <w:rPr>
          <w:lang w:val="ru-RU" w:eastAsia="ja-JP"/>
        </w:rPr>
        <w:t xml:space="preserve">ГГц также распределен фиксированной спутниковой службе (Земля-космос) и </w:t>
      </w:r>
      <w:r w:rsidRPr="000114A4">
        <w:rPr>
          <w:iCs/>
          <w:lang w:val="ru-RU"/>
        </w:rPr>
        <w:t>фиксированной</w:t>
      </w:r>
      <w:r w:rsidRPr="003B5BCE">
        <w:rPr>
          <w:lang w:val="ru-RU" w:eastAsia="ja-JP"/>
        </w:rPr>
        <w:t xml:space="preserve"> службе на первичной основе </w:t>
      </w:r>
      <w:r>
        <w:rPr>
          <w:lang w:val="ru-RU" w:eastAsia="ja-JP"/>
        </w:rPr>
        <w:t>во всемирном</w:t>
      </w:r>
      <w:r w:rsidRPr="003B5BCE">
        <w:rPr>
          <w:lang w:val="ru-RU" w:eastAsia="ja-JP"/>
        </w:rPr>
        <w:t xml:space="preserve"> масштабе,</w:t>
      </w:r>
    </w:p>
    <w:p w:rsidR="00FA4C59" w:rsidRPr="003B5BCE" w:rsidRDefault="00FA4C59" w:rsidP="00FA4C59">
      <w:pPr>
        <w:pStyle w:val="Call"/>
        <w:rPr>
          <w:szCs w:val="24"/>
          <w:lang w:val="ru-RU"/>
        </w:rPr>
      </w:pPr>
      <w:r w:rsidRPr="003B5BCE">
        <w:rPr>
          <w:szCs w:val="24"/>
          <w:lang w:val="ru-RU"/>
        </w:rPr>
        <w:t>рекомендует</w:t>
      </w:r>
    </w:p>
    <w:p w:rsidR="00FA4C59" w:rsidRPr="003B5BCE" w:rsidRDefault="00FA4C59" w:rsidP="00FA4C59">
      <w:pPr>
        <w:rPr>
          <w:lang w:val="ru-RU"/>
        </w:rPr>
      </w:pPr>
      <w:r w:rsidRPr="003B5BCE">
        <w:rPr>
          <w:bCs/>
          <w:lang w:val="ru-RU"/>
        </w:rPr>
        <w:t>1</w:t>
      </w:r>
      <w:r w:rsidRPr="003B5BCE">
        <w:rPr>
          <w:b/>
          <w:lang w:val="ru-RU"/>
        </w:rPr>
        <w:tab/>
      </w:r>
      <w:r w:rsidRPr="003B5BCE">
        <w:rPr>
          <w:lang w:val="ru-RU"/>
        </w:rPr>
        <w:t xml:space="preserve">применять для исследований совместного использования частот и совместимости с участием подвижной службы и </w:t>
      </w:r>
      <w:r>
        <w:rPr>
          <w:lang w:val="ru-RU"/>
        </w:rPr>
        <w:t xml:space="preserve">систем </w:t>
      </w:r>
      <w:r w:rsidRPr="003B5BCE">
        <w:rPr>
          <w:lang w:val="ru-RU"/>
        </w:rPr>
        <w:t xml:space="preserve">других служб в </w:t>
      </w:r>
      <w:r>
        <w:rPr>
          <w:lang w:val="ru-RU"/>
        </w:rPr>
        <w:t>диапазоне</w:t>
      </w:r>
      <w:r w:rsidRPr="003B5BCE">
        <w:rPr>
          <w:lang w:val="ru-RU"/>
        </w:rPr>
        <w:t xml:space="preserve"> частот </w:t>
      </w:r>
      <w:r w:rsidRPr="003B5BCE">
        <w:rPr>
          <w:szCs w:val="22"/>
          <w:lang w:val="ru-RU"/>
        </w:rPr>
        <w:t>27,5</w:t>
      </w:r>
      <w:r>
        <w:rPr>
          <w:szCs w:val="22"/>
          <w:lang w:val="ru-RU"/>
        </w:rPr>
        <w:t>–</w:t>
      </w:r>
      <w:r w:rsidRPr="003B5BCE">
        <w:rPr>
          <w:szCs w:val="22"/>
          <w:lang w:val="ru-RU"/>
        </w:rPr>
        <w:t>29,5 ГГц</w:t>
      </w:r>
      <w:r w:rsidRPr="003B5BCE">
        <w:rPr>
          <w:lang w:val="ru-RU"/>
        </w:rPr>
        <w:t xml:space="preserve"> технические и</w:t>
      </w:r>
      <w:r>
        <w:rPr>
          <w:lang w:val="ru-RU"/>
        </w:rPr>
        <w:t> </w:t>
      </w:r>
      <w:r w:rsidRPr="003B5BCE">
        <w:rPr>
          <w:lang w:val="ru-RU"/>
        </w:rPr>
        <w:t xml:space="preserve">эксплуатационные характеристики приемников подвижной службы, указанные в </w:t>
      </w:r>
      <w:r w:rsidRPr="000914C2">
        <w:rPr>
          <w:lang w:val="ru-RU"/>
        </w:rPr>
        <w:t>Приложении</w:t>
      </w:r>
      <w:r>
        <w:rPr>
          <w:lang w:val="ru-RU"/>
        </w:rPr>
        <w:t> 1</w:t>
      </w:r>
      <w:r w:rsidRPr="003B5BCE">
        <w:rPr>
          <w:lang w:val="ru-RU"/>
        </w:rPr>
        <w:t>;</w:t>
      </w:r>
    </w:p>
    <w:p w:rsidR="00FA4C59" w:rsidRPr="003B5BCE" w:rsidRDefault="00FA4C59" w:rsidP="00FA4C59">
      <w:pPr>
        <w:rPr>
          <w:lang w:val="ru-RU"/>
        </w:rPr>
      </w:pPr>
      <w:r w:rsidRPr="003B5BCE">
        <w:rPr>
          <w:bCs/>
          <w:lang w:val="ru-RU"/>
        </w:rPr>
        <w:t>2</w:t>
      </w:r>
      <w:r w:rsidRPr="003B5BCE">
        <w:rPr>
          <w:b/>
          <w:lang w:val="ru-RU"/>
        </w:rPr>
        <w:tab/>
      </w:r>
      <w:r w:rsidRPr="003B5BCE">
        <w:rPr>
          <w:lang w:val="ru-RU"/>
        </w:rPr>
        <w:t xml:space="preserve">использовать в качестве требуемого уровня защиты систем подвижной связи в </w:t>
      </w:r>
      <w:r>
        <w:rPr>
          <w:lang w:val="ru-RU"/>
        </w:rPr>
        <w:t>диапазоне</w:t>
      </w:r>
      <w:r w:rsidRPr="003B5BCE">
        <w:rPr>
          <w:lang w:val="ru-RU"/>
        </w:rPr>
        <w:t xml:space="preserve"> частот </w:t>
      </w:r>
      <w:r w:rsidRPr="003B5BCE">
        <w:rPr>
          <w:szCs w:val="22"/>
          <w:lang w:val="ru-RU"/>
        </w:rPr>
        <w:t>27,5</w:t>
      </w:r>
      <w:r>
        <w:rPr>
          <w:szCs w:val="22"/>
          <w:lang w:val="ru-RU"/>
        </w:rPr>
        <w:t>–</w:t>
      </w:r>
      <w:r w:rsidRPr="003B5BCE">
        <w:rPr>
          <w:szCs w:val="22"/>
          <w:lang w:val="ru-RU"/>
        </w:rPr>
        <w:t>29,5 ГГц</w:t>
      </w:r>
      <w:r w:rsidRPr="003B5BCE">
        <w:rPr>
          <w:lang w:val="ru-RU"/>
        </w:rPr>
        <w:t xml:space="preserve"> критерий отношения уровня мощности мешающего сигнала к уровню мощности шума приемника системы подвижной связи, </w:t>
      </w:r>
      <w:r>
        <w:rPr>
          <w:lang w:val="ru-RU"/>
        </w:rPr>
        <w:t>который указан</w:t>
      </w:r>
      <w:r w:rsidRPr="003B5BCE">
        <w:rPr>
          <w:lang w:val="ru-RU"/>
        </w:rPr>
        <w:t xml:space="preserve"> в Приложении</w:t>
      </w:r>
      <w:r>
        <w:rPr>
          <w:lang w:val="ru-RU"/>
        </w:rPr>
        <w:t> </w:t>
      </w:r>
      <w:r w:rsidRPr="003B5BCE">
        <w:rPr>
          <w:lang w:val="ru-RU"/>
        </w:rPr>
        <w:t xml:space="preserve">1. </w:t>
      </w:r>
    </w:p>
    <w:p w:rsidR="00FA4C59" w:rsidRPr="003B5BCE" w:rsidRDefault="00FA4C59" w:rsidP="00FA4C59">
      <w:pPr>
        <w:pStyle w:val="AnnexNoTitle"/>
        <w:rPr>
          <w:lang w:val="ru-RU"/>
        </w:rPr>
      </w:pPr>
      <w:r w:rsidRPr="003B5BCE">
        <w:rPr>
          <w:lang w:val="ru-RU"/>
        </w:rPr>
        <w:t xml:space="preserve">Приложение 1 </w:t>
      </w:r>
      <w:r w:rsidRPr="003B5BCE">
        <w:rPr>
          <w:lang w:val="ru-RU"/>
        </w:rPr>
        <w:br/>
      </w:r>
      <w:r w:rsidRPr="003B5BCE">
        <w:rPr>
          <w:lang w:val="ru-RU"/>
        </w:rPr>
        <w:br/>
        <w:t>Характеристики приемников и критерии защиты систем подвижной службы в</w:t>
      </w:r>
      <w:r>
        <w:rPr>
          <w:lang w:val="ru-RU"/>
        </w:rPr>
        <w:t> </w:t>
      </w:r>
      <w:r w:rsidRPr="003B5BCE">
        <w:rPr>
          <w:lang w:val="ru-RU"/>
        </w:rPr>
        <w:t>диапазоне частот 27,5</w:t>
      </w:r>
      <w:r>
        <w:rPr>
          <w:lang w:val="ru-RU"/>
        </w:rPr>
        <w:t>–</w:t>
      </w:r>
      <w:r w:rsidRPr="003B5BCE">
        <w:rPr>
          <w:lang w:val="ru-RU"/>
        </w:rPr>
        <w:t>29,5</w:t>
      </w:r>
      <w:r>
        <w:rPr>
          <w:lang w:val="ru-RU"/>
        </w:rPr>
        <w:t> </w:t>
      </w:r>
      <w:r w:rsidRPr="003B5BCE">
        <w:rPr>
          <w:lang w:val="ru-RU"/>
        </w:rPr>
        <w:t>ГГц</w:t>
      </w:r>
      <w:r>
        <w:rPr>
          <w:lang w:val="ru-RU"/>
        </w:rPr>
        <w:t xml:space="preserve"> для применения в исследованиях</w:t>
      </w:r>
      <w:r>
        <w:rPr>
          <w:lang w:val="ru-RU"/>
        </w:rPr>
        <w:br/>
        <w:t xml:space="preserve">совместного </w:t>
      </w:r>
      <w:r w:rsidRPr="003B5BCE">
        <w:rPr>
          <w:lang w:val="ru-RU"/>
        </w:rPr>
        <w:t>использовани</w:t>
      </w:r>
      <w:r>
        <w:rPr>
          <w:lang w:val="ru-RU"/>
        </w:rPr>
        <w:t>я</w:t>
      </w:r>
      <w:r w:rsidRPr="003B5BCE">
        <w:rPr>
          <w:lang w:val="ru-RU"/>
        </w:rPr>
        <w:t xml:space="preserve"> частот и совместимости</w:t>
      </w:r>
    </w:p>
    <w:p w:rsidR="00FA4C59" w:rsidRPr="003B5BCE" w:rsidRDefault="00FA4C59" w:rsidP="00FA4C59">
      <w:pPr>
        <w:pStyle w:val="Heading1"/>
        <w:rPr>
          <w:lang w:val="ru-RU"/>
        </w:rPr>
      </w:pPr>
      <w:r w:rsidRPr="003B5BCE">
        <w:rPr>
          <w:lang w:val="ru-RU"/>
        </w:rPr>
        <w:t>1</w:t>
      </w:r>
      <w:r w:rsidRPr="003B5BCE">
        <w:rPr>
          <w:lang w:val="ru-RU"/>
        </w:rPr>
        <w:tab/>
        <w:t>Введение</w:t>
      </w:r>
    </w:p>
    <w:p w:rsidR="00FA4C59" w:rsidRPr="003B5BCE" w:rsidRDefault="00FA4C59" w:rsidP="00FA4C59">
      <w:pPr>
        <w:rPr>
          <w:lang w:val="ru-RU"/>
        </w:rPr>
      </w:pPr>
      <w:r>
        <w:rPr>
          <w:lang w:val="ru-RU"/>
        </w:rPr>
        <w:t>Системы подвижной связи</w:t>
      </w:r>
      <w:r w:rsidRPr="003B5BCE">
        <w:rPr>
          <w:lang w:val="ru-RU"/>
        </w:rPr>
        <w:t>, работающие в диапазоне частот 27,5</w:t>
      </w:r>
      <w:r>
        <w:rPr>
          <w:lang w:val="ru-RU"/>
        </w:rPr>
        <w:t>–</w:t>
      </w:r>
      <w:r w:rsidRPr="003B5BCE">
        <w:rPr>
          <w:lang w:val="ru-RU"/>
        </w:rPr>
        <w:t>29,5</w:t>
      </w:r>
      <w:r>
        <w:rPr>
          <w:lang w:val="ru-RU"/>
        </w:rPr>
        <w:t> </w:t>
      </w:r>
      <w:r w:rsidRPr="003B5BCE">
        <w:rPr>
          <w:lang w:val="ru-RU"/>
        </w:rPr>
        <w:t xml:space="preserve">ГГц или его частях, поддерживают разнообразные применения, включая надежную передачу гигабитов данных по </w:t>
      </w:r>
      <w:r>
        <w:rPr>
          <w:lang w:val="ru-RU"/>
        </w:rPr>
        <w:t xml:space="preserve">широкополосным каналам подвижной связи, предназначенным для передачи голоса, данных и </w:t>
      </w:r>
      <w:r w:rsidRPr="000114A4">
        <w:rPr>
          <w:iCs/>
          <w:lang w:val="ru-RU"/>
        </w:rPr>
        <w:t>видеоизображений</w:t>
      </w:r>
      <w:r>
        <w:rPr>
          <w:lang w:val="ru-RU"/>
        </w:rPr>
        <w:t>, в связанных с видео применениях, таких как потоковое видео сверхвысокой четкости, виртуальная реальность и т. д., которые служат главной движущей силой развития этих систем.</w:t>
      </w:r>
    </w:p>
    <w:p w:rsidR="00FA4C59" w:rsidRPr="003B5BCE" w:rsidRDefault="00FA4C59" w:rsidP="00FA4C59">
      <w:pPr>
        <w:pStyle w:val="Heading1"/>
        <w:ind w:right="-284"/>
        <w:rPr>
          <w:rFonts w:asciiTheme="majorBidi" w:hAnsiTheme="majorBidi" w:cstheme="majorBidi"/>
          <w:szCs w:val="28"/>
          <w:lang w:val="ru-RU"/>
        </w:rPr>
      </w:pPr>
      <w:r w:rsidRPr="003B5BCE">
        <w:rPr>
          <w:rFonts w:asciiTheme="majorBidi" w:hAnsiTheme="majorBidi" w:cstheme="majorBidi"/>
          <w:szCs w:val="28"/>
          <w:lang w:val="ru-RU"/>
        </w:rPr>
        <w:t>2</w:t>
      </w:r>
      <w:r w:rsidRPr="003B5BCE">
        <w:rPr>
          <w:rFonts w:asciiTheme="majorBidi" w:hAnsiTheme="majorBidi" w:cstheme="majorBidi"/>
          <w:szCs w:val="28"/>
          <w:lang w:val="ru-RU"/>
        </w:rPr>
        <w:tab/>
        <w:t xml:space="preserve">Характеристики систем </w:t>
      </w:r>
      <w:r>
        <w:rPr>
          <w:rFonts w:asciiTheme="majorBidi" w:hAnsiTheme="majorBidi" w:cstheme="majorBidi"/>
          <w:szCs w:val="28"/>
          <w:lang w:val="ru-RU"/>
        </w:rPr>
        <w:t xml:space="preserve">подвижной связи </w:t>
      </w:r>
      <w:r w:rsidRPr="003B5BCE">
        <w:rPr>
          <w:rFonts w:asciiTheme="majorBidi" w:hAnsiTheme="majorBidi" w:cstheme="majorBidi"/>
          <w:szCs w:val="28"/>
          <w:lang w:val="ru-RU"/>
        </w:rPr>
        <w:t>в диапазоне</w:t>
      </w:r>
      <w:r w:rsidRPr="000114A4">
        <w:rPr>
          <w:rFonts w:asciiTheme="majorBidi" w:hAnsiTheme="majorBidi" w:cstheme="majorBidi"/>
          <w:szCs w:val="28"/>
          <w:lang w:val="ru-RU"/>
        </w:rPr>
        <w:t xml:space="preserve"> </w:t>
      </w:r>
      <w:r w:rsidRPr="003B5BCE">
        <w:rPr>
          <w:rFonts w:asciiTheme="majorBidi" w:hAnsiTheme="majorBidi" w:cstheme="majorBidi"/>
          <w:szCs w:val="28"/>
          <w:lang w:val="ru-RU"/>
        </w:rPr>
        <w:t>частот</w:t>
      </w:r>
      <w:r w:rsidRPr="000114A4">
        <w:rPr>
          <w:rFonts w:asciiTheme="majorBidi" w:hAnsiTheme="majorBidi" w:cstheme="majorBidi"/>
          <w:szCs w:val="28"/>
          <w:lang w:val="ru-RU"/>
        </w:rPr>
        <w:t xml:space="preserve"> </w:t>
      </w:r>
      <w:r w:rsidRPr="003B5BCE">
        <w:rPr>
          <w:rFonts w:asciiTheme="majorBidi" w:hAnsiTheme="majorBidi" w:cstheme="majorBidi"/>
          <w:szCs w:val="28"/>
          <w:lang w:val="ru-RU"/>
        </w:rPr>
        <w:t>27,5</w:t>
      </w:r>
      <w:r>
        <w:rPr>
          <w:rFonts w:asciiTheme="majorBidi" w:hAnsiTheme="majorBidi" w:cstheme="majorBidi"/>
          <w:szCs w:val="28"/>
          <w:lang w:val="ru-RU"/>
        </w:rPr>
        <w:t>−</w:t>
      </w:r>
      <w:r w:rsidRPr="003B5BCE">
        <w:rPr>
          <w:rFonts w:asciiTheme="majorBidi" w:hAnsiTheme="majorBidi" w:cstheme="majorBidi"/>
          <w:szCs w:val="28"/>
          <w:lang w:val="ru-RU"/>
        </w:rPr>
        <w:t>29,5</w:t>
      </w:r>
      <w:r>
        <w:rPr>
          <w:rFonts w:asciiTheme="majorBidi" w:hAnsiTheme="majorBidi" w:cstheme="majorBidi"/>
          <w:szCs w:val="28"/>
          <w:lang w:val="ru-RU"/>
        </w:rPr>
        <w:t> </w:t>
      </w:r>
      <w:r w:rsidRPr="003B5BCE">
        <w:rPr>
          <w:rFonts w:asciiTheme="majorBidi" w:hAnsiTheme="majorBidi" w:cstheme="majorBidi"/>
          <w:szCs w:val="28"/>
          <w:lang w:val="ru-RU"/>
        </w:rPr>
        <w:t>ГГц</w:t>
      </w:r>
    </w:p>
    <w:p w:rsidR="00FA4C59" w:rsidRPr="003B5BCE" w:rsidRDefault="00FA4C59" w:rsidP="00FA4C59">
      <w:pPr>
        <w:pStyle w:val="Heading2"/>
        <w:rPr>
          <w:szCs w:val="24"/>
          <w:lang w:val="ru-RU"/>
        </w:rPr>
      </w:pPr>
      <w:r w:rsidRPr="003B5BCE">
        <w:rPr>
          <w:lang w:val="ru-RU"/>
        </w:rPr>
        <w:t>2.1</w:t>
      </w:r>
      <w:r w:rsidRPr="003B5BCE">
        <w:rPr>
          <w:lang w:val="ru-RU"/>
        </w:rPr>
        <w:tab/>
      </w:r>
      <w:r w:rsidRPr="003B5BCE">
        <w:rPr>
          <w:szCs w:val="24"/>
          <w:lang w:val="ru-RU"/>
        </w:rPr>
        <w:t>Введение</w:t>
      </w:r>
    </w:p>
    <w:p w:rsidR="00FA4C59" w:rsidRPr="003B5BCE" w:rsidRDefault="00FA4C59" w:rsidP="00FA4C59">
      <w:pPr>
        <w:rPr>
          <w:spacing w:val="-2"/>
          <w:lang w:val="ru-RU"/>
        </w:rPr>
      </w:pPr>
      <w:r w:rsidRPr="003B5BCE">
        <w:rPr>
          <w:lang w:val="ru-RU"/>
        </w:rPr>
        <w:t xml:space="preserve">Технический прогресс в области обработки сигналов, сложных методов модуляции, проектирования антенн и полупроводниковых компонентов обеспечивает возможность проектирования и производства систем связи, </w:t>
      </w:r>
      <w:r w:rsidRPr="000114A4">
        <w:rPr>
          <w:iCs/>
          <w:lang w:val="ru-RU"/>
        </w:rPr>
        <w:t>работающих</w:t>
      </w:r>
      <w:r w:rsidRPr="003B5BCE">
        <w:rPr>
          <w:lang w:val="ru-RU"/>
        </w:rPr>
        <w:t xml:space="preserve"> в полосе частот </w:t>
      </w:r>
      <w:r w:rsidRPr="003B5BCE">
        <w:rPr>
          <w:szCs w:val="22"/>
          <w:lang w:val="ru-RU"/>
        </w:rPr>
        <w:t>27,5</w:t>
      </w:r>
      <w:r>
        <w:rPr>
          <w:szCs w:val="22"/>
          <w:lang w:val="ru-RU"/>
        </w:rPr>
        <w:t>–</w:t>
      </w:r>
      <w:r w:rsidRPr="003B5BCE">
        <w:rPr>
          <w:szCs w:val="22"/>
          <w:lang w:val="ru-RU"/>
        </w:rPr>
        <w:t>29,5 ГГц</w:t>
      </w:r>
      <w:r w:rsidRPr="003B5BCE">
        <w:rPr>
          <w:iCs/>
          <w:spacing w:val="-2"/>
          <w:lang w:val="ru-RU"/>
        </w:rPr>
        <w:t xml:space="preserve"> или его частях и предназначенных для обеспечения мультигигабитного доступа к </w:t>
      </w:r>
      <w:r>
        <w:rPr>
          <w:iCs/>
          <w:spacing w:val="-2"/>
          <w:lang w:val="ru-RU"/>
        </w:rPr>
        <w:t>мобильным/</w:t>
      </w:r>
      <w:r w:rsidRPr="003B5BCE">
        <w:rPr>
          <w:iCs/>
          <w:spacing w:val="-2"/>
          <w:lang w:val="ru-RU"/>
        </w:rPr>
        <w:t>портативным устройствам</w:t>
      </w:r>
      <w:r w:rsidRPr="003B5BCE">
        <w:rPr>
          <w:spacing w:val="-2"/>
          <w:lang w:val="ru-RU"/>
        </w:rPr>
        <w:t xml:space="preserve">. Эти устройства поддерживают связь с базовой станцией/точкой доступа, установленной </w:t>
      </w:r>
      <w:r>
        <w:rPr>
          <w:spacing w:val="-2"/>
          <w:lang w:val="ru-RU"/>
        </w:rPr>
        <w:t>главным образом</w:t>
      </w:r>
      <w:r w:rsidRPr="003B5BCE">
        <w:rPr>
          <w:spacing w:val="-2"/>
          <w:lang w:val="ru-RU"/>
        </w:rPr>
        <w:t xml:space="preserve"> в </w:t>
      </w:r>
      <w:r w:rsidRPr="003B5BCE">
        <w:rPr>
          <w:spacing w:val="-2"/>
          <w:lang w:val="ru-RU"/>
        </w:rPr>
        <w:lastRenderedPageBreak/>
        <w:t xml:space="preserve">густонаселенных местах, обеспечивая соединения для пользователей, домашних хозяйств и предприятий </w:t>
      </w:r>
      <w:r w:rsidRPr="000114A4">
        <w:rPr>
          <w:iCs/>
          <w:lang w:val="ru-RU"/>
        </w:rPr>
        <w:t>по</w:t>
      </w:r>
      <w:r w:rsidRPr="003B5BCE">
        <w:rPr>
          <w:spacing w:val="-2"/>
          <w:lang w:val="ru-RU"/>
        </w:rPr>
        <w:t xml:space="preserve"> каналу с </w:t>
      </w:r>
      <w:r>
        <w:rPr>
          <w:spacing w:val="-2"/>
          <w:lang w:val="ru-RU"/>
        </w:rPr>
        <w:t>полосой пропускания</w:t>
      </w:r>
      <w:r w:rsidRPr="003B5BCE">
        <w:rPr>
          <w:spacing w:val="-2"/>
          <w:lang w:val="ru-RU"/>
        </w:rPr>
        <w:t xml:space="preserve"> 100</w:t>
      </w:r>
      <w:r>
        <w:rPr>
          <w:spacing w:val="-2"/>
          <w:lang w:val="ru-RU"/>
        </w:rPr>
        <w:t> </w:t>
      </w:r>
      <w:r w:rsidRPr="003B5BCE">
        <w:rPr>
          <w:spacing w:val="-2"/>
          <w:lang w:val="ru-RU"/>
        </w:rPr>
        <w:t>МГц и</w:t>
      </w:r>
      <w:r>
        <w:rPr>
          <w:spacing w:val="-2"/>
          <w:lang w:val="ru-RU"/>
        </w:rPr>
        <w:t>ли</w:t>
      </w:r>
      <w:r w:rsidRPr="003B5BCE">
        <w:rPr>
          <w:spacing w:val="-2"/>
          <w:lang w:val="ru-RU"/>
        </w:rPr>
        <w:t xml:space="preserve"> более, например, посредством агрегирования. </w:t>
      </w:r>
    </w:p>
    <w:p w:rsidR="00FA4C59" w:rsidRPr="003B5BCE" w:rsidRDefault="00FA4C59" w:rsidP="00FA4C59">
      <w:pPr>
        <w:rPr>
          <w:lang w:val="ru-RU"/>
        </w:rPr>
      </w:pPr>
      <w:r w:rsidRPr="003B5BCE">
        <w:rPr>
          <w:lang w:val="ru-RU"/>
        </w:rPr>
        <w:t>Широкая доступная полоса пропускания и современн</w:t>
      </w:r>
      <w:r>
        <w:rPr>
          <w:lang w:val="ru-RU"/>
        </w:rPr>
        <w:t>ые</w:t>
      </w:r>
      <w:r w:rsidRPr="003B5BCE">
        <w:rPr>
          <w:lang w:val="ru-RU"/>
        </w:rPr>
        <w:t xml:space="preserve"> технологи</w:t>
      </w:r>
      <w:r>
        <w:rPr>
          <w:lang w:val="ru-RU"/>
        </w:rPr>
        <w:t>и</w:t>
      </w:r>
      <w:r w:rsidRPr="003B5BCE">
        <w:rPr>
          <w:lang w:val="ru-RU"/>
        </w:rPr>
        <w:t xml:space="preserve"> антенных решеток позволяют доставлять значительный объем контента с очень высокой скоростью, создавая возможности для </w:t>
      </w:r>
      <w:r>
        <w:rPr>
          <w:lang w:val="ru-RU"/>
        </w:rPr>
        <w:t xml:space="preserve">реализации </w:t>
      </w:r>
      <w:r w:rsidRPr="003B5BCE">
        <w:rPr>
          <w:lang w:val="ru-RU"/>
        </w:rPr>
        <w:t>таких применений, как видео сверхвысокой четкости (UHD), виртуальная реальность (VR) и дополненная реальность (AR). Эти системы позволяют подсоединять тысячи устройств в</w:t>
      </w:r>
      <w:r>
        <w:rPr>
          <w:lang w:val="ru-RU"/>
        </w:rPr>
        <w:t xml:space="preserve"> </w:t>
      </w:r>
      <w:r w:rsidRPr="003B5BCE">
        <w:rPr>
          <w:lang w:val="ru-RU"/>
        </w:rPr>
        <w:t xml:space="preserve">местах с очень плотным их </w:t>
      </w:r>
      <w:r w:rsidRPr="000114A4">
        <w:rPr>
          <w:iCs/>
          <w:lang w:val="ru-RU"/>
        </w:rPr>
        <w:t>скоплением</w:t>
      </w:r>
      <w:r w:rsidRPr="003B5BCE">
        <w:rPr>
          <w:lang w:val="ru-RU"/>
        </w:rPr>
        <w:t xml:space="preserve">, таких как стадионы или другие арены, остановки общественного транспорта и </w:t>
      </w:r>
      <w:r>
        <w:rPr>
          <w:lang w:val="ru-RU"/>
        </w:rPr>
        <w:t>прочие места с большой концентрацией пользователей интеллектуальных устройств. К другим возможным применениям относятся высокоскоростные линии радиосвязи от распределительного узла до дома, которые подсоединяют мобильные/портативные модемы и устройства внутри дома к сети.</w:t>
      </w:r>
    </w:p>
    <w:p w:rsidR="00FA4C59" w:rsidRPr="003B5BCE" w:rsidRDefault="00FA4C59" w:rsidP="00FA4C59">
      <w:pPr>
        <w:pStyle w:val="Heading2"/>
        <w:rPr>
          <w:i/>
          <w:iCs/>
          <w:lang w:val="ru-RU"/>
        </w:rPr>
      </w:pPr>
      <w:bookmarkStart w:id="3" w:name="_Toc110841065"/>
      <w:bookmarkStart w:id="4" w:name="_Toc117320827"/>
      <w:r w:rsidRPr="003B5BCE">
        <w:rPr>
          <w:rFonts w:asciiTheme="majorBidi" w:hAnsiTheme="majorBidi" w:cstheme="majorBidi"/>
          <w:lang w:val="ru-RU"/>
        </w:rPr>
        <w:t>2.2</w:t>
      </w:r>
      <w:r w:rsidRPr="003B5BCE">
        <w:rPr>
          <w:rFonts w:asciiTheme="majorBidi" w:hAnsiTheme="majorBidi" w:cstheme="majorBidi"/>
          <w:lang w:val="ru-RU"/>
        </w:rPr>
        <w:tab/>
      </w:r>
      <w:bookmarkEnd w:id="3"/>
      <w:bookmarkEnd w:id="4"/>
      <w:r w:rsidRPr="003B5BCE">
        <w:rPr>
          <w:lang w:val="ru-RU"/>
        </w:rPr>
        <w:t>Приемники</w:t>
      </w:r>
    </w:p>
    <w:p w:rsidR="00FA4C59" w:rsidRPr="003B5BCE" w:rsidRDefault="00FA4C59" w:rsidP="00FA4C59">
      <w:pPr>
        <w:rPr>
          <w:lang w:val="ru-RU"/>
        </w:rPr>
      </w:pPr>
      <w:r w:rsidRPr="003B5BCE">
        <w:rPr>
          <w:lang w:val="ru-RU"/>
        </w:rPr>
        <w:t xml:space="preserve">В </w:t>
      </w:r>
      <w:r>
        <w:rPr>
          <w:lang w:val="ru-RU"/>
        </w:rPr>
        <w:t>системах подвижной связи</w:t>
      </w:r>
      <w:r w:rsidRPr="003B5BCE">
        <w:rPr>
          <w:lang w:val="ru-RU"/>
        </w:rPr>
        <w:t xml:space="preserve"> нового поколения, работающих в диапазоне частот 27,5</w:t>
      </w:r>
      <w:r>
        <w:rPr>
          <w:lang w:val="ru-RU"/>
        </w:rPr>
        <w:t>–</w:t>
      </w:r>
      <w:r w:rsidRPr="003B5BCE">
        <w:rPr>
          <w:lang w:val="ru-RU"/>
        </w:rPr>
        <w:t>29,5</w:t>
      </w:r>
      <w:r>
        <w:rPr>
          <w:lang w:val="ru-RU"/>
        </w:rPr>
        <w:t> </w:t>
      </w:r>
      <w:r w:rsidRPr="003B5BCE">
        <w:rPr>
          <w:lang w:val="ru-RU"/>
        </w:rPr>
        <w:t xml:space="preserve">ГГц или его частях, используется современная технология цифровых приемников для </w:t>
      </w:r>
      <w:r>
        <w:rPr>
          <w:lang w:val="ru-RU"/>
        </w:rPr>
        <w:t>улучшения</w:t>
      </w:r>
      <w:r w:rsidRPr="003B5BCE">
        <w:rPr>
          <w:lang w:val="ru-RU"/>
        </w:rPr>
        <w:t xml:space="preserve"> рабочих характеристик системы с использованием передовых методов модуляции и кодирования. В число схем модуляции и кодирования (MCS), поддерживаемых этими системами, обычно входят BPSK, QPSK, 16QAM и 64QAM в сочетании с</w:t>
      </w:r>
      <w:r>
        <w:rPr>
          <w:lang w:val="ru-RU"/>
        </w:rPr>
        <w:t>о</w:t>
      </w:r>
      <w:r w:rsidRPr="003B5BCE">
        <w:rPr>
          <w:lang w:val="ru-RU"/>
        </w:rPr>
        <w:t xml:space="preserve"> сверточным кодированием, кодированием с контролем четности малой плотности (LDPC) и турбокодированием. </w:t>
      </w:r>
    </w:p>
    <w:p w:rsidR="00FA4C59" w:rsidRPr="003B5BCE" w:rsidRDefault="00FA4C59" w:rsidP="00FA4C59">
      <w:pPr>
        <w:rPr>
          <w:lang w:val="ru-RU"/>
        </w:rPr>
      </w:pPr>
      <w:r w:rsidRPr="003B5BCE">
        <w:rPr>
          <w:lang w:val="ru-RU"/>
        </w:rPr>
        <w:t xml:space="preserve">В этих системах </w:t>
      </w:r>
      <w:r w:rsidRPr="000114A4">
        <w:rPr>
          <w:iCs/>
          <w:lang w:val="ru-RU"/>
        </w:rPr>
        <w:t>преимущественно</w:t>
      </w:r>
      <w:r w:rsidRPr="003B5BCE">
        <w:rPr>
          <w:lang w:val="ru-RU"/>
        </w:rPr>
        <w:t xml:space="preserve"> использу</w:t>
      </w:r>
      <w:r>
        <w:rPr>
          <w:lang w:val="ru-RU"/>
        </w:rPr>
        <w:t>ю</w:t>
      </w:r>
      <w:r w:rsidRPr="003B5BCE">
        <w:rPr>
          <w:lang w:val="ru-RU"/>
        </w:rPr>
        <w:t xml:space="preserve">тся OFDM в качестве метода </w:t>
      </w:r>
      <w:r>
        <w:rPr>
          <w:lang w:val="ru-RU"/>
        </w:rPr>
        <w:t>многостанционного</w:t>
      </w:r>
      <w:r w:rsidRPr="003B5BCE">
        <w:rPr>
          <w:lang w:val="ru-RU"/>
        </w:rPr>
        <w:t xml:space="preserve"> доступа </w:t>
      </w:r>
      <w:r>
        <w:rPr>
          <w:lang w:val="ru-RU"/>
        </w:rPr>
        <w:t>при дуплексной передаче</w:t>
      </w:r>
      <w:r w:rsidRPr="003B5BCE">
        <w:rPr>
          <w:lang w:val="ru-RU"/>
        </w:rPr>
        <w:t xml:space="preserve"> с временным разделением (TDD) и регулирование мощности </w:t>
      </w:r>
      <w:r>
        <w:rPr>
          <w:lang w:val="ru-RU"/>
        </w:rPr>
        <w:t>на</w:t>
      </w:r>
      <w:r w:rsidRPr="003B5BCE">
        <w:rPr>
          <w:lang w:val="ru-RU"/>
        </w:rPr>
        <w:t xml:space="preserve"> </w:t>
      </w:r>
      <w:r>
        <w:rPr>
          <w:lang w:val="ru-RU"/>
        </w:rPr>
        <w:t>линии вверх</w:t>
      </w:r>
      <w:r w:rsidRPr="003B5BCE">
        <w:rPr>
          <w:lang w:val="ru-RU"/>
        </w:rPr>
        <w:t xml:space="preserve">. </w:t>
      </w:r>
    </w:p>
    <w:p w:rsidR="00FA4C59" w:rsidRPr="003B5BCE" w:rsidRDefault="00FA4C59" w:rsidP="00FA4C59">
      <w:pPr>
        <w:rPr>
          <w:lang w:val="ru-RU"/>
        </w:rPr>
      </w:pPr>
      <w:r w:rsidRPr="003B5BCE">
        <w:rPr>
          <w:lang w:val="ru-RU"/>
        </w:rPr>
        <w:t xml:space="preserve">Характеристика фильтра приемника этих систем определяется избирательностью по соседнему каналу (ACS). В приведенной </w:t>
      </w:r>
      <w:r w:rsidRPr="000114A4">
        <w:rPr>
          <w:iCs/>
          <w:lang w:val="ru-RU"/>
        </w:rPr>
        <w:t>ниже</w:t>
      </w:r>
      <w:r w:rsidRPr="003B5BCE">
        <w:rPr>
          <w:lang w:val="ru-RU"/>
        </w:rPr>
        <w:t xml:space="preserve"> таблице A указаны значения ACS для базовых и подвижных станций подвижной службы в диапазоне частот 27,5</w:t>
      </w:r>
      <w:r>
        <w:rPr>
          <w:lang w:val="ru-RU"/>
        </w:rPr>
        <w:t>–</w:t>
      </w:r>
      <w:r w:rsidRPr="003B5BCE">
        <w:rPr>
          <w:lang w:val="ru-RU"/>
        </w:rPr>
        <w:t>29,5</w:t>
      </w:r>
      <w:r>
        <w:rPr>
          <w:lang w:val="ru-RU"/>
        </w:rPr>
        <w:t> </w:t>
      </w:r>
      <w:r w:rsidRPr="003B5BCE">
        <w:rPr>
          <w:lang w:val="ru-RU"/>
        </w:rPr>
        <w:t xml:space="preserve">ГГц. </w:t>
      </w:r>
    </w:p>
    <w:p w:rsidR="00FA4C59" w:rsidRPr="003B5BCE" w:rsidRDefault="00FA4C59" w:rsidP="00FA4C59">
      <w:pPr>
        <w:pStyle w:val="TableNo"/>
        <w:rPr>
          <w:lang w:val="ru-RU"/>
        </w:rPr>
      </w:pPr>
      <w:r w:rsidRPr="003B5BCE">
        <w:rPr>
          <w:lang w:val="ru-RU"/>
        </w:rPr>
        <w:t xml:space="preserve">ТАБЛИЦА </w:t>
      </w:r>
      <w:r w:rsidR="007F1DF5" w:rsidRPr="007F1DF5">
        <w:rPr>
          <w:lang w:val="en-US"/>
        </w:rPr>
        <w:t>1</w:t>
      </w:r>
    </w:p>
    <w:p w:rsidR="00FA4C59" w:rsidRPr="003B5BCE" w:rsidRDefault="00FA4C59" w:rsidP="00FA4C59">
      <w:pPr>
        <w:pStyle w:val="Tabletitle"/>
        <w:rPr>
          <w:lang w:val="ru-RU"/>
        </w:rPr>
      </w:pPr>
      <w:r w:rsidRPr="003B5BCE">
        <w:rPr>
          <w:lang w:val="ru-RU"/>
        </w:rPr>
        <w:t>Избирательность приемника по соседнему каналу (ACS)</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3060"/>
        <w:gridCol w:w="3420"/>
      </w:tblGrid>
      <w:tr w:rsidR="00FA4C59" w:rsidRPr="003B5BCE" w:rsidTr="00402721">
        <w:trPr>
          <w:cantSplit/>
          <w:trHeight w:val="20"/>
          <w:jc w:val="center"/>
        </w:trPr>
        <w:tc>
          <w:tcPr>
            <w:tcW w:w="2875" w:type="dxa"/>
            <w:vMerge w:val="restart"/>
            <w:vAlign w:val="center"/>
          </w:tcPr>
          <w:p w:rsidR="00FA4C59" w:rsidRPr="003B5BCE" w:rsidRDefault="00FA4C59" w:rsidP="00402721">
            <w:pPr>
              <w:pStyle w:val="Tabletext"/>
              <w:keepNext/>
              <w:keepLines/>
              <w:jc w:val="center"/>
              <w:rPr>
                <w:lang w:val="ru-RU"/>
              </w:rPr>
            </w:pPr>
            <w:r w:rsidRPr="003B5BCE">
              <w:rPr>
                <w:lang w:val="ru-RU"/>
              </w:rPr>
              <w:t>Избирательность приемника по</w:t>
            </w:r>
            <w:r>
              <w:rPr>
                <w:lang w:val="ru-RU"/>
              </w:rPr>
              <w:t> </w:t>
            </w:r>
            <w:r w:rsidRPr="003B5BCE">
              <w:rPr>
                <w:lang w:val="ru-RU"/>
              </w:rPr>
              <w:t>соседнему каналу (ACS) (дБ)</w:t>
            </w:r>
          </w:p>
        </w:tc>
        <w:tc>
          <w:tcPr>
            <w:tcW w:w="3060" w:type="dxa"/>
            <w:vAlign w:val="center"/>
          </w:tcPr>
          <w:p w:rsidR="00FA4C59" w:rsidRPr="003B5BCE" w:rsidRDefault="00FA4C59" w:rsidP="00402721">
            <w:pPr>
              <w:pStyle w:val="Tablehead"/>
              <w:keepLines/>
              <w:rPr>
                <w:lang w:val="ru-RU"/>
              </w:rPr>
            </w:pPr>
            <w:r w:rsidRPr="003B5BCE">
              <w:rPr>
                <w:lang w:val="ru-RU"/>
              </w:rPr>
              <w:t>Базовая станция</w:t>
            </w:r>
          </w:p>
        </w:tc>
        <w:tc>
          <w:tcPr>
            <w:tcW w:w="3420" w:type="dxa"/>
          </w:tcPr>
          <w:p w:rsidR="00FA4C59" w:rsidRPr="003B5BCE" w:rsidRDefault="00FA4C59" w:rsidP="00402721">
            <w:pPr>
              <w:pStyle w:val="Tablehead"/>
              <w:keepLines/>
              <w:rPr>
                <w:lang w:val="ru-RU"/>
              </w:rPr>
            </w:pPr>
            <w:r w:rsidRPr="003B5BCE">
              <w:rPr>
                <w:lang w:val="ru-RU"/>
              </w:rPr>
              <w:t>Подвижная станция</w:t>
            </w:r>
          </w:p>
        </w:tc>
      </w:tr>
      <w:tr w:rsidR="00FA4C59" w:rsidRPr="003B5BCE" w:rsidTr="00402721">
        <w:trPr>
          <w:cantSplit/>
          <w:trHeight w:val="20"/>
          <w:jc w:val="center"/>
        </w:trPr>
        <w:tc>
          <w:tcPr>
            <w:tcW w:w="2875" w:type="dxa"/>
            <w:vMerge/>
            <w:tcBorders>
              <w:bottom w:val="single" w:sz="4" w:space="0" w:color="auto"/>
            </w:tcBorders>
            <w:vAlign w:val="center"/>
          </w:tcPr>
          <w:p w:rsidR="00FA4C59" w:rsidRPr="003B5BCE" w:rsidRDefault="00FA4C59" w:rsidP="00402721">
            <w:pPr>
              <w:pStyle w:val="Tabletext"/>
              <w:keepNext/>
              <w:keepLines/>
              <w:jc w:val="center"/>
              <w:rPr>
                <w:lang w:val="ru-RU"/>
              </w:rPr>
            </w:pPr>
          </w:p>
        </w:tc>
        <w:tc>
          <w:tcPr>
            <w:tcW w:w="3060" w:type="dxa"/>
            <w:tcBorders>
              <w:bottom w:val="single" w:sz="4" w:space="0" w:color="auto"/>
            </w:tcBorders>
            <w:vAlign w:val="center"/>
          </w:tcPr>
          <w:p w:rsidR="00FA4C59" w:rsidRPr="003B5BCE" w:rsidRDefault="00FA4C59" w:rsidP="00402721">
            <w:pPr>
              <w:pStyle w:val="Tabletext"/>
              <w:keepNext/>
              <w:keepLines/>
              <w:jc w:val="center"/>
              <w:rPr>
                <w:lang w:val="ru-RU"/>
              </w:rPr>
            </w:pPr>
            <w:r w:rsidRPr="003B5BCE">
              <w:rPr>
                <w:lang w:val="ru-RU"/>
              </w:rPr>
              <w:t>24</w:t>
            </w:r>
          </w:p>
        </w:tc>
        <w:tc>
          <w:tcPr>
            <w:tcW w:w="3420" w:type="dxa"/>
            <w:tcBorders>
              <w:bottom w:val="single" w:sz="4" w:space="0" w:color="auto"/>
            </w:tcBorders>
            <w:vAlign w:val="center"/>
          </w:tcPr>
          <w:p w:rsidR="00FA4C59" w:rsidRPr="003B5BCE" w:rsidRDefault="00FA4C59" w:rsidP="00402721">
            <w:pPr>
              <w:pStyle w:val="Tabletext"/>
              <w:keepNext/>
              <w:keepLines/>
              <w:jc w:val="center"/>
              <w:rPr>
                <w:lang w:val="ru-RU"/>
              </w:rPr>
            </w:pPr>
            <w:r w:rsidRPr="003B5BCE">
              <w:rPr>
                <w:lang w:val="ru-RU"/>
              </w:rPr>
              <w:t>23</w:t>
            </w:r>
          </w:p>
        </w:tc>
      </w:tr>
      <w:tr w:rsidR="00FA4C59" w:rsidRPr="003B5BCE" w:rsidTr="00402721">
        <w:trPr>
          <w:cantSplit/>
          <w:trHeight w:val="20"/>
          <w:jc w:val="center"/>
        </w:trPr>
        <w:tc>
          <w:tcPr>
            <w:tcW w:w="9355" w:type="dxa"/>
            <w:gridSpan w:val="3"/>
            <w:tcBorders>
              <w:top w:val="single" w:sz="4" w:space="0" w:color="auto"/>
              <w:left w:val="nil"/>
              <w:bottom w:val="nil"/>
              <w:right w:val="nil"/>
            </w:tcBorders>
            <w:vAlign w:val="center"/>
          </w:tcPr>
          <w:p w:rsidR="00FA4C59" w:rsidRPr="003B5BCE" w:rsidRDefault="00FA4C59" w:rsidP="00402721">
            <w:pPr>
              <w:pStyle w:val="Tablelegend"/>
              <w:rPr>
                <w:lang w:val="ru-RU"/>
              </w:rPr>
            </w:pPr>
          </w:p>
        </w:tc>
      </w:tr>
    </w:tbl>
    <w:p w:rsidR="00FA4C59" w:rsidRPr="003B5BCE" w:rsidRDefault="00FA4C59" w:rsidP="00FA4C59">
      <w:pPr>
        <w:pStyle w:val="Heading2"/>
        <w:rPr>
          <w:i/>
          <w:iCs/>
          <w:szCs w:val="24"/>
          <w:lang w:val="ru-RU"/>
        </w:rPr>
      </w:pPr>
      <w:bookmarkStart w:id="5" w:name="_Toc110841066"/>
      <w:bookmarkStart w:id="6" w:name="_Toc117320828"/>
      <w:r w:rsidRPr="003B5BCE">
        <w:rPr>
          <w:szCs w:val="24"/>
          <w:lang w:val="ru-RU"/>
        </w:rPr>
        <w:t>2.3</w:t>
      </w:r>
      <w:r w:rsidRPr="003B5BCE">
        <w:rPr>
          <w:szCs w:val="24"/>
          <w:lang w:val="ru-RU"/>
        </w:rPr>
        <w:tab/>
      </w:r>
      <w:bookmarkEnd w:id="5"/>
      <w:bookmarkEnd w:id="6"/>
      <w:r w:rsidRPr="003B5BCE">
        <w:rPr>
          <w:szCs w:val="24"/>
          <w:lang w:val="ru-RU"/>
        </w:rPr>
        <w:t>Антенны</w:t>
      </w:r>
    </w:p>
    <w:p w:rsidR="00FA4C59" w:rsidRPr="003B5BCE" w:rsidRDefault="00FA4C59" w:rsidP="00FA4C59">
      <w:pPr>
        <w:rPr>
          <w:iCs/>
          <w:lang w:val="ru-RU"/>
        </w:rPr>
      </w:pPr>
      <w:r w:rsidRPr="003B5BCE">
        <w:rPr>
          <w:lang w:val="ru-RU"/>
        </w:rPr>
        <w:t>В системах</w:t>
      </w:r>
      <w:r>
        <w:rPr>
          <w:lang w:val="ru-RU"/>
        </w:rPr>
        <w:t xml:space="preserve"> подвижной связи</w:t>
      </w:r>
      <w:r w:rsidRPr="003B5BCE">
        <w:rPr>
          <w:lang w:val="ru-RU"/>
        </w:rPr>
        <w:t>, работающих в диапазоне частот 27,5</w:t>
      </w:r>
      <w:r>
        <w:rPr>
          <w:lang w:val="ru-RU"/>
        </w:rPr>
        <w:t>–</w:t>
      </w:r>
      <w:r w:rsidRPr="003B5BCE">
        <w:rPr>
          <w:lang w:val="ru-RU"/>
        </w:rPr>
        <w:t>29,5</w:t>
      </w:r>
      <w:r>
        <w:rPr>
          <w:lang w:val="ru-RU"/>
        </w:rPr>
        <w:t> </w:t>
      </w:r>
      <w:r w:rsidRPr="003B5BCE">
        <w:rPr>
          <w:lang w:val="ru-RU"/>
        </w:rPr>
        <w:t>ГГц или его частях, используется усовершенствованная технология антенной решетки с применением свободно компонуемых элементов, которые могут располагаться в разных конфигурациях.</w:t>
      </w:r>
      <w:r w:rsidRPr="003B5BCE">
        <w:rPr>
          <w:iCs/>
          <w:lang w:val="ru-RU"/>
        </w:rPr>
        <w:t xml:space="preserve"> Как правило, </w:t>
      </w:r>
      <w:r>
        <w:rPr>
          <w:iCs/>
          <w:lang w:val="ru-RU"/>
        </w:rPr>
        <w:t>для антенн базовых станций используются большие антенные решетки (например, содержащие до 256 элементов) в целях достижения более высокого коэффициента усиления, а для антенн подвижных станций – решетки меньшего размера из-за ограничений по размерам и мощности (например, содержащие до 32 элементов).</w:t>
      </w:r>
    </w:p>
    <w:p w:rsidR="00FA4C59" w:rsidRPr="003B5BCE" w:rsidRDefault="00FA4C59" w:rsidP="00FA4C59">
      <w:pPr>
        <w:rPr>
          <w:lang w:val="ru-RU"/>
        </w:rPr>
      </w:pPr>
      <w:r>
        <w:rPr>
          <w:lang w:val="ru-RU"/>
        </w:rPr>
        <w:t>Данные, приведенные в таблице 1, и соответствующую информацию, содержащуюся с пункте 4.1, можно использовать для моделирования диаграммы направленности направленной антенны для этих антенн, которая применяется в исследованиях совместного использования частот и совместимости.</w:t>
      </w:r>
    </w:p>
    <w:p w:rsidR="00FA4C59" w:rsidRPr="003B5BCE" w:rsidRDefault="00FA4C59" w:rsidP="00FA4C59">
      <w:pPr>
        <w:rPr>
          <w:lang w:val="ru-RU"/>
        </w:rPr>
      </w:pPr>
      <w:r w:rsidRPr="003B5BCE">
        <w:rPr>
          <w:lang w:val="ru-RU"/>
        </w:rPr>
        <w:t xml:space="preserve">Антенны базовых </w:t>
      </w:r>
      <w:r w:rsidRPr="000114A4">
        <w:rPr>
          <w:iCs/>
          <w:lang w:val="ru-RU"/>
        </w:rPr>
        <w:t>станций</w:t>
      </w:r>
      <w:r w:rsidRPr="003B5BCE">
        <w:rPr>
          <w:lang w:val="ru-RU"/>
        </w:rPr>
        <w:t xml:space="preserve"> обычно устанавливаются на столбах </w:t>
      </w:r>
      <w:r>
        <w:rPr>
          <w:lang w:val="ru-RU"/>
        </w:rPr>
        <w:t xml:space="preserve">уличного освещения </w:t>
      </w:r>
      <w:r w:rsidRPr="003B5BCE">
        <w:rPr>
          <w:lang w:val="ru-RU"/>
        </w:rPr>
        <w:t xml:space="preserve">и других </w:t>
      </w:r>
      <w:r>
        <w:rPr>
          <w:lang w:val="ru-RU"/>
        </w:rPr>
        <w:t xml:space="preserve">невысоких </w:t>
      </w:r>
      <w:r w:rsidRPr="003B5BCE">
        <w:rPr>
          <w:lang w:val="ru-RU"/>
        </w:rPr>
        <w:t>городских сооружениях высотой в пределах нескольких этажей здания. Типичная высота антенн этих систем в зависимости от среды развертывания варьируется от 10</w:t>
      </w:r>
      <w:r>
        <w:rPr>
          <w:lang w:val="ru-RU"/>
        </w:rPr>
        <w:t> </w:t>
      </w:r>
      <w:r w:rsidRPr="003B5BCE">
        <w:rPr>
          <w:lang w:val="ru-RU"/>
        </w:rPr>
        <w:t xml:space="preserve">м (примерно </w:t>
      </w:r>
      <w:r>
        <w:rPr>
          <w:lang w:val="ru-RU"/>
        </w:rPr>
        <w:t xml:space="preserve">высота </w:t>
      </w:r>
      <w:r w:rsidRPr="003B5BCE">
        <w:rPr>
          <w:lang w:val="ru-RU"/>
        </w:rPr>
        <w:t>трехэтажно</w:t>
      </w:r>
      <w:r>
        <w:rPr>
          <w:lang w:val="ru-RU"/>
        </w:rPr>
        <w:t>го</w:t>
      </w:r>
      <w:r w:rsidRPr="003B5BCE">
        <w:rPr>
          <w:lang w:val="ru-RU"/>
        </w:rPr>
        <w:t xml:space="preserve"> здани</w:t>
      </w:r>
      <w:r>
        <w:rPr>
          <w:lang w:val="ru-RU"/>
        </w:rPr>
        <w:t>я</w:t>
      </w:r>
      <w:r w:rsidRPr="003B5BCE">
        <w:rPr>
          <w:lang w:val="ru-RU"/>
        </w:rPr>
        <w:t xml:space="preserve">) до 20 м (примерно </w:t>
      </w:r>
      <w:r>
        <w:rPr>
          <w:lang w:val="ru-RU"/>
        </w:rPr>
        <w:t xml:space="preserve">высота </w:t>
      </w:r>
      <w:r w:rsidRPr="003B5BCE">
        <w:rPr>
          <w:lang w:val="ru-RU"/>
        </w:rPr>
        <w:t>шестиэтажно</w:t>
      </w:r>
      <w:r>
        <w:rPr>
          <w:lang w:val="ru-RU"/>
        </w:rPr>
        <w:t>го</w:t>
      </w:r>
      <w:r w:rsidRPr="003B5BCE">
        <w:rPr>
          <w:lang w:val="ru-RU"/>
        </w:rPr>
        <w:t xml:space="preserve"> здани</w:t>
      </w:r>
      <w:r>
        <w:rPr>
          <w:lang w:val="ru-RU"/>
        </w:rPr>
        <w:t>я</w:t>
      </w:r>
      <w:r w:rsidRPr="003B5BCE">
        <w:rPr>
          <w:lang w:val="ru-RU"/>
        </w:rPr>
        <w:t>) над уровнем земли. Предполагается, что подвижные станции находятся на уровне улицы</w:t>
      </w:r>
      <w:r w:rsidR="00BB0631">
        <w:rPr>
          <w:lang w:val="ru-RU"/>
        </w:rPr>
        <w:t xml:space="preserve"> и высота их антенны составляет </w:t>
      </w:r>
      <w:r w:rsidRPr="003B5BCE">
        <w:rPr>
          <w:lang w:val="ru-RU"/>
        </w:rPr>
        <w:t>1,5</w:t>
      </w:r>
      <w:r>
        <w:rPr>
          <w:lang w:val="ru-RU"/>
        </w:rPr>
        <w:t> </w:t>
      </w:r>
      <w:r w:rsidRPr="003B5BCE">
        <w:rPr>
          <w:lang w:val="ru-RU"/>
        </w:rPr>
        <w:t>м.</w:t>
      </w:r>
    </w:p>
    <w:p w:rsidR="00FA4C59" w:rsidRPr="003B5BCE" w:rsidRDefault="00FA4C59" w:rsidP="00FA4C59">
      <w:pPr>
        <w:pStyle w:val="Heading1"/>
        <w:ind w:left="0" w:firstLine="0"/>
        <w:rPr>
          <w:lang w:val="ru-RU"/>
        </w:rPr>
      </w:pPr>
      <w:r w:rsidRPr="003B5BCE">
        <w:rPr>
          <w:lang w:val="ru-RU"/>
        </w:rPr>
        <w:lastRenderedPageBreak/>
        <w:t>3</w:t>
      </w:r>
      <w:r w:rsidRPr="003B5BCE">
        <w:rPr>
          <w:lang w:val="ru-RU"/>
        </w:rPr>
        <w:tab/>
        <w:t>Критерии защиты</w:t>
      </w:r>
    </w:p>
    <w:p w:rsidR="00FA4C59" w:rsidRPr="003B5BCE" w:rsidRDefault="00FA4C59" w:rsidP="00FA4C59">
      <w:pPr>
        <w:rPr>
          <w:rFonts w:eastAsia="Calibri"/>
          <w:lang w:val="ru-RU"/>
        </w:rPr>
      </w:pPr>
      <w:bookmarkStart w:id="7" w:name="OLE_LINK5"/>
      <w:bookmarkStart w:id="8" w:name="OLE_LINK6"/>
      <w:r w:rsidRPr="003B5BCE">
        <w:rPr>
          <w:lang w:val="ru-RU"/>
        </w:rPr>
        <w:t xml:space="preserve">Критерии защиты </w:t>
      </w:r>
      <w:r>
        <w:rPr>
          <w:lang w:val="ru-RU"/>
        </w:rPr>
        <w:t>в виде</w:t>
      </w:r>
      <w:r w:rsidRPr="003B5BCE">
        <w:rPr>
          <w:lang w:val="ru-RU"/>
        </w:rPr>
        <w:t xml:space="preserve"> значений </w:t>
      </w:r>
      <w:r>
        <w:rPr>
          <w:lang w:val="ru-RU"/>
        </w:rPr>
        <w:t xml:space="preserve">отношения </w:t>
      </w:r>
      <w:r w:rsidRPr="007636EC">
        <w:rPr>
          <w:i/>
          <w:lang w:val="ru-RU"/>
        </w:rPr>
        <w:t>I</w:t>
      </w:r>
      <w:r w:rsidRPr="003B5BCE">
        <w:rPr>
          <w:lang w:val="ru-RU"/>
        </w:rPr>
        <w:t>/</w:t>
      </w:r>
      <w:r w:rsidRPr="007636EC">
        <w:rPr>
          <w:i/>
          <w:lang w:val="ru-RU"/>
        </w:rPr>
        <w:t>N</w:t>
      </w:r>
      <w:r w:rsidRPr="003B5BCE">
        <w:rPr>
          <w:lang w:val="ru-RU"/>
        </w:rPr>
        <w:t xml:space="preserve"> приведены в таблице</w:t>
      </w:r>
      <w:r>
        <w:rPr>
          <w:lang w:val="ru-RU"/>
        </w:rPr>
        <w:t> </w:t>
      </w:r>
      <w:r w:rsidRPr="003B5BCE">
        <w:rPr>
          <w:lang w:val="ru-RU"/>
        </w:rPr>
        <w:t xml:space="preserve">1. </w:t>
      </w:r>
      <w:bookmarkEnd w:id="7"/>
      <w:bookmarkEnd w:id="8"/>
      <w:r w:rsidRPr="003B5BCE">
        <w:rPr>
          <w:lang w:val="ru-RU"/>
        </w:rPr>
        <w:t xml:space="preserve">Указанное допустимое отношение </w:t>
      </w:r>
      <w:r w:rsidRPr="003B5BCE">
        <w:rPr>
          <w:i/>
          <w:iCs/>
          <w:lang w:val="ru-RU"/>
        </w:rPr>
        <w:t>I</w:t>
      </w:r>
      <w:r w:rsidRPr="003B5BCE">
        <w:rPr>
          <w:lang w:val="ru-RU"/>
        </w:rPr>
        <w:t>/</w:t>
      </w:r>
      <w:r w:rsidRPr="003B5BCE">
        <w:rPr>
          <w:i/>
          <w:iCs/>
          <w:lang w:val="ru-RU"/>
        </w:rPr>
        <w:t>N</w:t>
      </w:r>
      <w:r w:rsidRPr="003B5BCE">
        <w:rPr>
          <w:lang w:val="ru-RU"/>
        </w:rPr>
        <w:t xml:space="preserve"> отнесено ко входу подвижного приемника и требует учета всех источников помех. При наличии одного </w:t>
      </w:r>
      <w:r w:rsidRPr="000114A4">
        <w:rPr>
          <w:iCs/>
          <w:lang w:val="ru-RU"/>
        </w:rPr>
        <w:t>источника</w:t>
      </w:r>
      <w:r w:rsidRPr="003B5BCE">
        <w:rPr>
          <w:lang w:val="ru-RU"/>
        </w:rPr>
        <w:t xml:space="preserve"> помех для защиты систем подвижной связи необходимо, чтобы этот критерий не был превышен за счет помехи от одного источника. При наличии нескольких источников помех для защиты систем подвижной связи необходимо, чтобы этот критерий не был превышен за счет суммарной помехи от нескольких источников.</w:t>
      </w:r>
    </w:p>
    <w:p w:rsidR="00FA4C59" w:rsidRPr="003B5BCE" w:rsidRDefault="00FA4C59" w:rsidP="00FA4C59">
      <w:pPr>
        <w:pStyle w:val="Heading1"/>
        <w:ind w:left="0" w:firstLine="0"/>
        <w:rPr>
          <w:lang w:val="ru-RU"/>
        </w:rPr>
      </w:pPr>
      <w:r w:rsidRPr="003B5BCE">
        <w:rPr>
          <w:lang w:val="ru-RU"/>
        </w:rPr>
        <w:t>4</w:t>
      </w:r>
      <w:r w:rsidRPr="003B5BCE">
        <w:rPr>
          <w:lang w:val="ru-RU"/>
        </w:rPr>
        <w:tab/>
        <w:t xml:space="preserve">Резюме </w:t>
      </w:r>
    </w:p>
    <w:p w:rsidR="00FA4C59" w:rsidRPr="003B5BCE" w:rsidRDefault="00FA4C59" w:rsidP="00FA4C59">
      <w:pPr>
        <w:rPr>
          <w:lang w:val="ru-RU"/>
        </w:rPr>
      </w:pPr>
      <w:r w:rsidRPr="003B5BCE">
        <w:rPr>
          <w:lang w:val="ru-RU"/>
        </w:rPr>
        <w:t xml:space="preserve">Технические параметры типовых систем подвижной связи, работающих в </w:t>
      </w:r>
      <w:r>
        <w:rPr>
          <w:lang w:val="ru-RU"/>
        </w:rPr>
        <w:t>диапазоне</w:t>
      </w:r>
      <w:r w:rsidR="00BB0631">
        <w:rPr>
          <w:lang w:val="ru-RU"/>
        </w:rPr>
        <w:t xml:space="preserve"> частот </w:t>
      </w:r>
      <w:r w:rsidRPr="003B5BCE">
        <w:rPr>
          <w:lang w:val="ru-RU"/>
        </w:rPr>
        <w:t>27,5</w:t>
      </w:r>
      <w:r>
        <w:rPr>
          <w:lang w:val="ru-RU"/>
        </w:rPr>
        <w:t>–</w:t>
      </w:r>
      <w:r w:rsidRPr="003B5BCE">
        <w:rPr>
          <w:lang w:val="ru-RU"/>
        </w:rPr>
        <w:t>29,5 ГГц, представлены в таблице</w:t>
      </w:r>
      <w:r>
        <w:rPr>
          <w:lang w:val="ru-RU"/>
        </w:rPr>
        <w:t> </w:t>
      </w:r>
      <w:r w:rsidRPr="003B5BCE">
        <w:rPr>
          <w:lang w:val="ru-RU"/>
        </w:rPr>
        <w:t>1</w:t>
      </w:r>
      <w:r>
        <w:rPr>
          <w:lang w:val="ru-RU"/>
        </w:rPr>
        <w:t>.</w:t>
      </w:r>
    </w:p>
    <w:p w:rsidR="00FA4C59" w:rsidRPr="007F1DF5" w:rsidRDefault="00FA4C59" w:rsidP="00FA4C59">
      <w:pPr>
        <w:pStyle w:val="TableNo"/>
        <w:rPr>
          <w:lang w:val="en-US"/>
        </w:rPr>
      </w:pPr>
      <w:r w:rsidRPr="003B5BCE">
        <w:rPr>
          <w:lang w:val="ru-RU"/>
        </w:rPr>
        <w:t xml:space="preserve">ТАБЛИЦА </w:t>
      </w:r>
      <w:r w:rsidR="007F1DF5">
        <w:rPr>
          <w:lang w:val="en-US"/>
        </w:rPr>
        <w:t>2</w:t>
      </w:r>
    </w:p>
    <w:p w:rsidR="00FA4C59" w:rsidRPr="003B5BCE" w:rsidRDefault="00FA4C59" w:rsidP="00FA4C59">
      <w:pPr>
        <w:pStyle w:val="Tabletitle"/>
        <w:rPr>
          <w:lang w:val="ru-RU"/>
        </w:rPr>
      </w:pPr>
      <w:r w:rsidRPr="003B5BCE">
        <w:rPr>
          <w:lang w:val="ru-RU"/>
        </w:rPr>
        <w:t>Характеристики приемников базовых и подвижных станций, работающих в диапазоне частот 27,5</w:t>
      </w:r>
      <w:r>
        <w:rPr>
          <w:lang w:val="ru-RU"/>
        </w:rPr>
        <w:t>–</w:t>
      </w:r>
      <w:r w:rsidRPr="003B5BCE">
        <w:rPr>
          <w:lang w:val="ru-RU"/>
        </w:rPr>
        <w:t>29,5 ГГц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3"/>
        <w:gridCol w:w="920"/>
        <w:gridCol w:w="920"/>
        <w:gridCol w:w="921"/>
        <w:gridCol w:w="921"/>
        <w:gridCol w:w="921"/>
        <w:gridCol w:w="921"/>
        <w:gridCol w:w="921"/>
        <w:gridCol w:w="911"/>
      </w:tblGrid>
      <w:tr w:rsidR="00FA4C59" w:rsidRPr="00D27D1C" w:rsidTr="00402721">
        <w:trPr>
          <w:cantSplit/>
          <w:trHeight w:val="15"/>
        </w:trPr>
        <w:tc>
          <w:tcPr>
            <w:tcW w:w="1181" w:type="pct"/>
            <w:vAlign w:val="center"/>
          </w:tcPr>
          <w:p w:rsidR="00FA4C59" w:rsidRPr="006D1DCA" w:rsidRDefault="00FA4C59" w:rsidP="00402721">
            <w:pPr>
              <w:pStyle w:val="Tablehead"/>
              <w:rPr>
                <w:sz w:val="16"/>
                <w:szCs w:val="16"/>
                <w:lang w:val="ru-RU"/>
              </w:rPr>
            </w:pPr>
          </w:p>
        </w:tc>
        <w:tc>
          <w:tcPr>
            <w:tcW w:w="956" w:type="pct"/>
            <w:gridSpan w:val="2"/>
            <w:vAlign w:val="center"/>
          </w:tcPr>
          <w:p w:rsidR="00FA4C59" w:rsidRPr="006D1DCA" w:rsidRDefault="00FA4C59" w:rsidP="00402721">
            <w:pPr>
              <w:pStyle w:val="Tablehead"/>
              <w:rPr>
                <w:sz w:val="16"/>
                <w:szCs w:val="16"/>
                <w:lang w:val="ru-RU"/>
              </w:rPr>
            </w:pPr>
            <w:r w:rsidRPr="006D1DCA">
              <w:rPr>
                <w:sz w:val="16"/>
                <w:szCs w:val="16"/>
                <w:lang w:val="ru-RU"/>
              </w:rPr>
              <w:t>Система A</w:t>
            </w:r>
          </w:p>
          <w:p w:rsidR="00FA4C59" w:rsidRPr="006D1DCA" w:rsidRDefault="00FA4C59" w:rsidP="00402721">
            <w:pPr>
              <w:pStyle w:val="Tablehead"/>
              <w:rPr>
                <w:sz w:val="16"/>
                <w:szCs w:val="16"/>
                <w:lang w:val="ru-RU"/>
              </w:rPr>
            </w:pPr>
            <w:r w:rsidRPr="006D1DCA">
              <w:rPr>
                <w:sz w:val="16"/>
                <w:szCs w:val="16"/>
                <w:lang w:val="ru-RU"/>
              </w:rPr>
              <w:t xml:space="preserve">(соответствует </w:t>
            </w:r>
            <w:r>
              <w:rPr>
                <w:sz w:val="16"/>
                <w:szCs w:val="16"/>
                <w:lang w:val="ru-RU"/>
              </w:rPr>
              <w:t>развертыванию</w:t>
            </w:r>
            <w:r w:rsidRPr="006D1DCA">
              <w:rPr>
                <w:sz w:val="16"/>
                <w:szCs w:val="16"/>
                <w:lang w:val="ru-RU"/>
              </w:rPr>
              <w:t xml:space="preserve"> в некоторых странах)</w:t>
            </w:r>
          </w:p>
        </w:tc>
        <w:tc>
          <w:tcPr>
            <w:tcW w:w="956" w:type="pct"/>
            <w:gridSpan w:val="2"/>
            <w:vAlign w:val="center"/>
          </w:tcPr>
          <w:p w:rsidR="00FA4C59" w:rsidRPr="006D1DCA" w:rsidRDefault="00FA4C59" w:rsidP="00402721">
            <w:pPr>
              <w:pStyle w:val="Tablehead"/>
              <w:rPr>
                <w:sz w:val="16"/>
                <w:szCs w:val="16"/>
                <w:lang w:val="ru-RU"/>
              </w:rPr>
            </w:pPr>
            <w:r w:rsidRPr="006D1DCA">
              <w:rPr>
                <w:sz w:val="16"/>
                <w:szCs w:val="16"/>
                <w:lang w:val="ru-RU"/>
              </w:rPr>
              <w:t>Система B</w:t>
            </w:r>
          </w:p>
          <w:p w:rsidR="00FA4C59" w:rsidRPr="006D1DCA" w:rsidRDefault="00FA4C59" w:rsidP="00402721">
            <w:pPr>
              <w:pStyle w:val="Tablehead"/>
              <w:rPr>
                <w:sz w:val="16"/>
                <w:szCs w:val="16"/>
                <w:lang w:val="ru-RU"/>
              </w:rPr>
            </w:pPr>
            <w:r w:rsidRPr="006D1DCA">
              <w:rPr>
                <w:sz w:val="16"/>
                <w:szCs w:val="16"/>
                <w:lang w:val="ru-RU"/>
              </w:rPr>
              <w:t xml:space="preserve">(соответствует </w:t>
            </w:r>
            <w:r>
              <w:rPr>
                <w:sz w:val="16"/>
                <w:szCs w:val="16"/>
                <w:lang w:val="ru-RU"/>
              </w:rPr>
              <w:t>развертыванию</w:t>
            </w:r>
            <w:r w:rsidRPr="006D1DCA">
              <w:rPr>
                <w:sz w:val="16"/>
                <w:szCs w:val="16"/>
                <w:lang w:val="ru-RU"/>
              </w:rPr>
              <w:t xml:space="preserve"> в некоторых странах)</w:t>
            </w:r>
          </w:p>
        </w:tc>
        <w:tc>
          <w:tcPr>
            <w:tcW w:w="956" w:type="pct"/>
            <w:gridSpan w:val="2"/>
            <w:vAlign w:val="center"/>
          </w:tcPr>
          <w:p w:rsidR="00FA4C59" w:rsidRPr="006D1DCA" w:rsidRDefault="00FA4C59" w:rsidP="00402721">
            <w:pPr>
              <w:pStyle w:val="Tablehead"/>
              <w:rPr>
                <w:sz w:val="16"/>
                <w:szCs w:val="16"/>
                <w:lang w:val="ru-RU"/>
              </w:rPr>
            </w:pPr>
            <w:r w:rsidRPr="006D1DCA">
              <w:rPr>
                <w:sz w:val="16"/>
                <w:szCs w:val="16"/>
                <w:lang w:val="ru-RU"/>
              </w:rPr>
              <w:t>Система C</w:t>
            </w:r>
          </w:p>
          <w:p w:rsidR="00FA4C59" w:rsidRPr="006D1DCA" w:rsidRDefault="00FA4C59" w:rsidP="00402721">
            <w:pPr>
              <w:pStyle w:val="Tablehead"/>
              <w:rPr>
                <w:sz w:val="16"/>
                <w:szCs w:val="16"/>
                <w:lang w:val="ru-RU"/>
              </w:rPr>
            </w:pPr>
            <w:r w:rsidRPr="006D1DCA">
              <w:rPr>
                <w:sz w:val="16"/>
                <w:szCs w:val="16"/>
                <w:lang w:val="ru-RU"/>
              </w:rPr>
              <w:t xml:space="preserve">(соответствует </w:t>
            </w:r>
            <w:r>
              <w:rPr>
                <w:sz w:val="16"/>
                <w:szCs w:val="16"/>
                <w:lang w:val="ru-RU"/>
              </w:rPr>
              <w:t>развертыванию</w:t>
            </w:r>
            <w:r w:rsidRPr="006D1DCA">
              <w:rPr>
                <w:sz w:val="16"/>
                <w:szCs w:val="16"/>
                <w:lang w:val="ru-RU"/>
              </w:rPr>
              <w:t xml:space="preserve"> в некоторых странах)</w:t>
            </w:r>
          </w:p>
        </w:tc>
        <w:tc>
          <w:tcPr>
            <w:tcW w:w="952" w:type="pct"/>
            <w:gridSpan w:val="2"/>
            <w:vAlign w:val="center"/>
          </w:tcPr>
          <w:p w:rsidR="00FA4C59" w:rsidRPr="006D1DCA" w:rsidRDefault="00FA4C59" w:rsidP="00402721">
            <w:pPr>
              <w:pStyle w:val="Tablehead"/>
              <w:rPr>
                <w:sz w:val="16"/>
                <w:szCs w:val="16"/>
                <w:lang w:val="ru-RU"/>
              </w:rPr>
            </w:pPr>
            <w:r w:rsidRPr="006D1DCA">
              <w:rPr>
                <w:sz w:val="16"/>
                <w:szCs w:val="16"/>
                <w:lang w:val="ru-RU"/>
              </w:rPr>
              <w:t>Система</w:t>
            </w:r>
            <w:r w:rsidRPr="006D1DCA">
              <w:rPr>
                <w:sz w:val="16"/>
                <w:szCs w:val="16"/>
                <w:lang w:val="ru-RU" w:eastAsia="zh-CN"/>
              </w:rPr>
              <w:t xml:space="preserve"> D</w:t>
            </w:r>
          </w:p>
          <w:p w:rsidR="00FA4C59" w:rsidRPr="006D1DCA" w:rsidRDefault="00FA4C59" w:rsidP="00402721">
            <w:pPr>
              <w:pStyle w:val="Tablehead"/>
              <w:rPr>
                <w:sz w:val="16"/>
                <w:szCs w:val="16"/>
                <w:lang w:val="ru-RU"/>
              </w:rPr>
            </w:pPr>
            <w:r w:rsidRPr="006D1DCA">
              <w:rPr>
                <w:sz w:val="16"/>
                <w:szCs w:val="16"/>
                <w:lang w:val="ru-RU"/>
              </w:rPr>
              <w:t xml:space="preserve">(соответствует </w:t>
            </w:r>
            <w:r>
              <w:rPr>
                <w:sz w:val="16"/>
                <w:szCs w:val="16"/>
                <w:lang w:val="ru-RU"/>
              </w:rPr>
              <w:t>развертыванию</w:t>
            </w:r>
            <w:r w:rsidRPr="006D1DCA">
              <w:rPr>
                <w:sz w:val="16"/>
                <w:szCs w:val="16"/>
                <w:lang w:val="ru-RU"/>
              </w:rPr>
              <w:t xml:space="preserve"> в некоторых странах)</w:t>
            </w:r>
          </w:p>
        </w:tc>
      </w:tr>
      <w:tr w:rsidR="00FA4C59" w:rsidRPr="006D1DCA" w:rsidTr="00402721">
        <w:trPr>
          <w:cantSplit/>
          <w:trHeight w:val="15"/>
        </w:trPr>
        <w:tc>
          <w:tcPr>
            <w:tcW w:w="1181" w:type="pct"/>
            <w:vAlign w:val="center"/>
          </w:tcPr>
          <w:p w:rsidR="00FA4C59" w:rsidRPr="006D1DCA" w:rsidRDefault="00FA4C59" w:rsidP="00402721">
            <w:pPr>
              <w:pStyle w:val="Tablehead"/>
              <w:rPr>
                <w:sz w:val="16"/>
                <w:szCs w:val="16"/>
                <w:lang w:val="ru-RU"/>
              </w:rPr>
            </w:pPr>
            <w:r w:rsidRPr="006D1DCA">
              <w:rPr>
                <w:sz w:val="16"/>
                <w:szCs w:val="16"/>
                <w:lang w:val="ru-RU"/>
              </w:rPr>
              <w:t>Характеристики</w:t>
            </w:r>
          </w:p>
        </w:tc>
        <w:tc>
          <w:tcPr>
            <w:tcW w:w="478" w:type="pct"/>
            <w:vAlign w:val="center"/>
          </w:tcPr>
          <w:p w:rsidR="00FA4C59" w:rsidRPr="006D1DCA" w:rsidRDefault="00FA4C59" w:rsidP="00402721">
            <w:pPr>
              <w:pStyle w:val="Tablehead"/>
              <w:rPr>
                <w:sz w:val="16"/>
                <w:szCs w:val="16"/>
                <w:lang w:val="ru-RU"/>
              </w:rPr>
            </w:pPr>
            <w:r w:rsidRPr="006D1DCA">
              <w:rPr>
                <w:sz w:val="16"/>
                <w:szCs w:val="16"/>
                <w:lang w:val="ru-RU"/>
              </w:rPr>
              <w:t>Базовая станция</w:t>
            </w:r>
          </w:p>
        </w:tc>
        <w:tc>
          <w:tcPr>
            <w:tcW w:w="478" w:type="pct"/>
            <w:vAlign w:val="center"/>
          </w:tcPr>
          <w:p w:rsidR="00FA4C59" w:rsidRPr="006D1DCA" w:rsidRDefault="00FA4C59" w:rsidP="00402721">
            <w:pPr>
              <w:pStyle w:val="Tablehead"/>
              <w:rPr>
                <w:sz w:val="16"/>
                <w:szCs w:val="16"/>
                <w:lang w:val="ru-RU"/>
              </w:rPr>
            </w:pPr>
            <w:r w:rsidRPr="006D1DCA">
              <w:rPr>
                <w:sz w:val="16"/>
                <w:szCs w:val="16"/>
                <w:lang w:val="ru-RU"/>
              </w:rPr>
              <w:t>Подвиж</w:t>
            </w:r>
            <w:r>
              <w:rPr>
                <w:sz w:val="16"/>
                <w:szCs w:val="16"/>
                <w:lang w:val="ru-RU"/>
              </w:rPr>
              <w:t>-</w:t>
            </w:r>
            <w:r w:rsidRPr="006D1DCA">
              <w:rPr>
                <w:sz w:val="16"/>
                <w:szCs w:val="16"/>
                <w:lang w:val="ru-RU"/>
              </w:rPr>
              <w:t>ная станция</w:t>
            </w:r>
          </w:p>
        </w:tc>
        <w:tc>
          <w:tcPr>
            <w:tcW w:w="478" w:type="pct"/>
            <w:vAlign w:val="center"/>
          </w:tcPr>
          <w:p w:rsidR="00FA4C59" w:rsidRPr="006D1DCA" w:rsidRDefault="00FA4C59" w:rsidP="00402721">
            <w:pPr>
              <w:pStyle w:val="Tablehead"/>
              <w:rPr>
                <w:sz w:val="16"/>
                <w:szCs w:val="16"/>
                <w:lang w:val="ru-RU"/>
              </w:rPr>
            </w:pPr>
            <w:r w:rsidRPr="006D1DCA">
              <w:rPr>
                <w:sz w:val="16"/>
                <w:szCs w:val="16"/>
                <w:lang w:val="ru-RU"/>
              </w:rPr>
              <w:t>Базовая станция</w:t>
            </w:r>
          </w:p>
        </w:tc>
        <w:tc>
          <w:tcPr>
            <w:tcW w:w="478" w:type="pct"/>
            <w:vAlign w:val="center"/>
          </w:tcPr>
          <w:p w:rsidR="00FA4C59" w:rsidRPr="006D1DCA" w:rsidRDefault="00FA4C59" w:rsidP="00402721">
            <w:pPr>
              <w:pStyle w:val="Tablehead"/>
              <w:rPr>
                <w:sz w:val="16"/>
                <w:szCs w:val="16"/>
                <w:lang w:val="ru-RU"/>
              </w:rPr>
            </w:pPr>
            <w:r w:rsidRPr="006D1DCA">
              <w:rPr>
                <w:sz w:val="16"/>
                <w:szCs w:val="16"/>
                <w:lang w:val="ru-RU"/>
              </w:rPr>
              <w:t>Подвиж</w:t>
            </w:r>
            <w:r>
              <w:rPr>
                <w:sz w:val="16"/>
                <w:szCs w:val="16"/>
                <w:lang w:val="ru-RU"/>
              </w:rPr>
              <w:t>-</w:t>
            </w:r>
            <w:r w:rsidRPr="006D1DCA">
              <w:rPr>
                <w:sz w:val="16"/>
                <w:szCs w:val="16"/>
                <w:lang w:val="ru-RU"/>
              </w:rPr>
              <w:t>ная станция</w:t>
            </w:r>
          </w:p>
        </w:tc>
        <w:tc>
          <w:tcPr>
            <w:tcW w:w="478" w:type="pct"/>
            <w:vAlign w:val="center"/>
          </w:tcPr>
          <w:p w:rsidR="00FA4C59" w:rsidRPr="006D1DCA" w:rsidRDefault="00FA4C59" w:rsidP="00402721">
            <w:pPr>
              <w:pStyle w:val="Tablehead"/>
              <w:rPr>
                <w:sz w:val="16"/>
                <w:szCs w:val="16"/>
                <w:lang w:val="ru-RU"/>
              </w:rPr>
            </w:pPr>
            <w:r w:rsidRPr="006D1DCA">
              <w:rPr>
                <w:sz w:val="16"/>
                <w:szCs w:val="16"/>
                <w:lang w:val="ru-RU"/>
              </w:rPr>
              <w:t>Базовая станция</w:t>
            </w:r>
          </w:p>
        </w:tc>
        <w:tc>
          <w:tcPr>
            <w:tcW w:w="478" w:type="pct"/>
            <w:vAlign w:val="center"/>
          </w:tcPr>
          <w:p w:rsidR="00FA4C59" w:rsidRPr="006D1DCA" w:rsidRDefault="00FA4C59" w:rsidP="00402721">
            <w:pPr>
              <w:pStyle w:val="Tablehead"/>
              <w:rPr>
                <w:sz w:val="16"/>
                <w:szCs w:val="16"/>
                <w:lang w:val="ru-RU"/>
              </w:rPr>
            </w:pPr>
            <w:r w:rsidRPr="006D1DCA">
              <w:rPr>
                <w:sz w:val="16"/>
                <w:szCs w:val="16"/>
                <w:lang w:val="ru-RU"/>
              </w:rPr>
              <w:t>Подвиж</w:t>
            </w:r>
            <w:r>
              <w:rPr>
                <w:sz w:val="16"/>
                <w:szCs w:val="16"/>
                <w:lang w:val="ru-RU"/>
              </w:rPr>
              <w:t>-</w:t>
            </w:r>
            <w:r w:rsidRPr="006D1DCA">
              <w:rPr>
                <w:sz w:val="16"/>
                <w:szCs w:val="16"/>
                <w:lang w:val="ru-RU"/>
              </w:rPr>
              <w:t>ная станция</w:t>
            </w:r>
          </w:p>
        </w:tc>
        <w:tc>
          <w:tcPr>
            <w:tcW w:w="478" w:type="pct"/>
            <w:vAlign w:val="center"/>
          </w:tcPr>
          <w:p w:rsidR="00FA4C59" w:rsidRPr="006D1DCA" w:rsidRDefault="00FA4C59" w:rsidP="00402721">
            <w:pPr>
              <w:pStyle w:val="Tablehead"/>
              <w:rPr>
                <w:sz w:val="16"/>
                <w:szCs w:val="16"/>
                <w:lang w:val="ru-RU" w:eastAsia="zh-CN"/>
              </w:rPr>
            </w:pPr>
            <w:r w:rsidRPr="006D1DCA">
              <w:rPr>
                <w:sz w:val="16"/>
                <w:szCs w:val="16"/>
                <w:lang w:val="ru-RU"/>
              </w:rPr>
              <w:t>Базовая станция</w:t>
            </w:r>
          </w:p>
        </w:tc>
        <w:tc>
          <w:tcPr>
            <w:tcW w:w="474" w:type="pct"/>
            <w:vAlign w:val="center"/>
          </w:tcPr>
          <w:p w:rsidR="00FA4C59" w:rsidRPr="006D1DCA" w:rsidRDefault="00FA4C59" w:rsidP="00402721">
            <w:pPr>
              <w:pStyle w:val="Tablehead"/>
              <w:rPr>
                <w:sz w:val="16"/>
                <w:szCs w:val="16"/>
                <w:lang w:val="ru-RU" w:eastAsia="zh-CN"/>
              </w:rPr>
            </w:pPr>
            <w:r w:rsidRPr="006D1DCA">
              <w:rPr>
                <w:sz w:val="16"/>
                <w:szCs w:val="16"/>
                <w:lang w:val="ru-RU"/>
              </w:rPr>
              <w:t>Подвиж</w:t>
            </w:r>
            <w:r>
              <w:rPr>
                <w:sz w:val="16"/>
                <w:szCs w:val="16"/>
                <w:lang w:val="ru-RU"/>
              </w:rPr>
              <w:t>-</w:t>
            </w:r>
            <w:r w:rsidRPr="006D1DCA">
              <w:rPr>
                <w:sz w:val="16"/>
                <w:szCs w:val="16"/>
                <w:lang w:val="ru-RU"/>
              </w:rPr>
              <w:t>ная станция</w:t>
            </w:r>
          </w:p>
        </w:tc>
      </w:tr>
      <w:tr w:rsidR="00FA4C59" w:rsidRPr="006D1DCA" w:rsidTr="00402721">
        <w:trPr>
          <w:cantSplit/>
          <w:trHeight w:val="15"/>
        </w:trPr>
        <w:tc>
          <w:tcPr>
            <w:tcW w:w="1181" w:type="pct"/>
            <w:vAlign w:val="center"/>
          </w:tcPr>
          <w:p w:rsidR="00FA4C59" w:rsidRPr="006D1DCA" w:rsidRDefault="00FA4C59" w:rsidP="00BB0631">
            <w:pPr>
              <w:pStyle w:val="Tabletext"/>
              <w:jc w:val="left"/>
              <w:rPr>
                <w:sz w:val="16"/>
                <w:szCs w:val="16"/>
                <w:lang w:val="ru-RU"/>
              </w:rPr>
            </w:pPr>
            <w:r w:rsidRPr="006D1DCA">
              <w:rPr>
                <w:sz w:val="16"/>
                <w:szCs w:val="16"/>
                <w:lang w:val="ru-RU"/>
              </w:rPr>
              <w:t>Диапазон частот (ГГц)</w:t>
            </w:r>
          </w:p>
        </w:tc>
        <w:tc>
          <w:tcPr>
            <w:tcW w:w="956" w:type="pct"/>
            <w:gridSpan w:val="2"/>
            <w:vAlign w:val="center"/>
          </w:tcPr>
          <w:p w:rsidR="00FA4C59" w:rsidRPr="006D1DCA" w:rsidRDefault="00FA4C59" w:rsidP="00402721">
            <w:pPr>
              <w:pStyle w:val="Tabletext"/>
              <w:jc w:val="center"/>
              <w:rPr>
                <w:sz w:val="16"/>
                <w:szCs w:val="16"/>
                <w:lang w:val="ru-RU"/>
              </w:rPr>
            </w:pPr>
            <w:r w:rsidRPr="006D1DCA">
              <w:rPr>
                <w:iCs/>
                <w:sz w:val="16"/>
                <w:szCs w:val="16"/>
                <w:lang w:val="ru-RU"/>
              </w:rPr>
              <w:t>27,5–28,35</w:t>
            </w:r>
          </w:p>
        </w:tc>
        <w:tc>
          <w:tcPr>
            <w:tcW w:w="956" w:type="pct"/>
            <w:gridSpan w:val="2"/>
            <w:vAlign w:val="center"/>
          </w:tcPr>
          <w:p w:rsidR="00FA4C59" w:rsidRPr="006D1DCA" w:rsidRDefault="00FA4C59" w:rsidP="00402721">
            <w:pPr>
              <w:pStyle w:val="Tabletext"/>
              <w:jc w:val="center"/>
              <w:rPr>
                <w:iCs/>
                <w:sz w:val="16"/>
                <w:szCs w:val="16"/>
                <w:lang w:val="ru-RU"/>
              </w:rPr>
            </w:pPr>
            <w:r w:rsidRPr="006D1DCA">
              <w:rPr>
                <w:iCs/>
                <w:sz w:val="16"/>
                <w:szCs w:val="16"/>
                <w:lang w:val="ru-RU"/>
              </w:rPr>
              <w:t>27,5–2</w:t>
            </w:r>
            <w:r w:rsidRPr="006D1DCA">
              <w:rPr>
                <w:iCs/>
                <w:sz w:val="16"/>
                <w:szCs w:val="16"/>
                <w:lang w:val="ru-RU" w:eastAsia="ko-KR"/>
              </w:rPr>
              <w:t>9,5</w:t>
            </w:r>
          </w:p>
        </w:tc>
        <w:tc>
          <w:tcPr>
            <w:tcW w:w="956" w:type="pct"/>
            <w:gridSpan w:val="2"/>
            <w:vAlign w:val="center"/>
          </w:tcPr>
          <w:p w:rsidR="00FA4C59" w:rsidRPr="006D1DCA" w:rsidRDefault="00FA4C59" w:rsidP="00402721">
            <w:pPr>
              <w:pStyle w:val="Tabletext"/>
              <w:jc w:val="center"/>
              <w:rPr>
                <w:iCs/>
                <w:sz w:val="16"/>
                <w:szCs w:val="16"/>
                <w:lang w:val="ru-RU"/>
              </w:rPr>
            </w:pPr>
            <w:r w:rsidRPr="006D1DCA">
              <w:rPr>
                <w:iCs/>
                <w:sz w:val="16"/>
                <w:szCs w:val="16"/>
                <w:lang w:val="ru-RU"/>
              </w:rPr>
              <w:t>27,5–2</w:t>
            </w:r>
            <w:r w:rsidRPr="006D1DCA">
              <w:rPr>
                <w:iCs/>
                <w:sz w:val="16"/>
                <w:szCs w:val="16"/>
                <w:lang w:val="ru-RU" w:eastAsia="ko-KR"/>
              </w:rPr>
              <w:t>9,5</w:t>
            </w:r>
          </w:p>
        </w:tc>
        <w:tc>
          <w:tcPr>
            <w:tcW w:w="952" w:type="pct"/>
            <w:gridSpan w:val="2"/>
            <w:vAlign w:val="center"/>
          </w:tcPr>
          <w:p w:rsidR="00FA4C59" w:rsidRPr="006D1DCA" w:rsidRDefault="00FA4C59" w:rsidP="00402721">
            <w:pPr>
              <w:pStyle w:val="Tabletext"/>
              <w:jc w:val="center"/>
              <w:rPr>
                <w:iCs/>
                <w:sz w:val="16"/>
                <w:szCs w:val="16"/>
                <w:lang w:val="ru-RU"/>
              </w:rPr>
            </w:pPr>
            <w:r w:rsidRPr="006D1DCA">
              <w:rPr>
                <w:iCs/>
                <w:sz w:val="16"/>
                <w:szCs w:val="16"/>
                <w:lang w:val="ru-RU"/>
              </w:rPr>
              <w:t>27,5–2</w:t>
            </w:r>
            <w:r w:rsidRPr="006D1DCA">
              <w:rPr>
                <w:iCs/>
                <w:sz w:val="16"/>
                <w:szCs w:val="16"/>
                <w:lang w:val="ru-RU" w:eastAsia="ko-KR"/>
              </w:rPr>
              <w:t>9,5</w:t>
            </w:r>
          </w:p>
        </w:tc>
      </w:tr>
      <w:tr w:rsidR="00FA4C59" w:rsidRPr="006D1DCA" w:rsidTr="00402721">
        <w:trPr>
          <w:cantSplit/>
          <w:trHeight w:val="15"/>
        </w:trPr>
        <w:tc>
          <w:tcPr>
            <w:tcW w:w="1181" w:type="pct"/>
            <w:vAlign w:val="center"/>
          </w:tcPr>
          <w:p w:rsidR="00FA4C59" w:rsidRPr="006D1DCA" w:rsidRDefault="00FA4C59" w:rsidP="00BB0631">
            <w:pPr>
              <w:pStyle w:val="Tabletext"/>
              <w:jc w:val="left"/>
              <w:rPr>
                <w:sz w:val="16"/>
                <w:szCs w:val="16"/>
                <w:lang w:val="ru-RU"/>
              </w:rPr>
            </w:pPr>
            <w:r w:rsidRPr="006D1DCA">
              <w:rPr>
                <w:sz w:val="16"/>
                <w:szCs w:val="16"/>
                <w:lang w:val="ru-RU"/>
              </w:rPr>
              <w:t>Полоса пропускания приемника (МГц)</w:t>
            </w:r>
          </w:p>
        </w:tc>
        <w:tc>
          <w:tcPr>
            <w:tcW w:w="956" w:type="pct"/>
            <w:gridSpan w:val="2"/>
            <w:vAlign w:val="center"/>
          </w:tcPr>
          <w:p w:rsidR="00FA4C59" w:rsidRPr="006D1DCA" w:rsidRDefault="00FA4C59" w:rsidP="00402721">
            <w:pPr>
              <w:pStyle w:val="Tabletext"/>
              <w:jc w:val="center"/>
              <w:rPr>
                <w:sz w:val="16"/>
                <w:szCs w:val="16"/>
                <w:lang w:val="ru-RU"/>
              </w:rPr>
            </w:pPr>
            <w:r w:rsidRPr="006D1DCA">
              <w:rPr>
                <w:sz w:val="16"/>
                <w:szCs w:val="16"/>
                <w:lang w:val="ru-RU"/>
              </w:rPr>
              <w:t>100</w:t>
            </w:r>
          </w:p>
        </w:tc>
        <w:tc>
          <w:tcPr>
            <w:tcW w:w="956" w:type="pct"/>
            <w:gridSpan w:val="2"/>
            <w:vAlign w:val="center"/>
          </w:tcPr>
          <w:p w:rsidR="00FA4C59" w:rsidRPr="006D1DCA" w:rsidRDefault="00FA4C59" w:rsidP="00402721">
            <w:pPr>
              <w:pStyle w:val="Tabletext"/>
              <w:jc w:val="center"/>
              <w:rPr>
                <w:sz w:val="16"/>
                <w:szCs w:val="16"/>
                <w:lang w:val="ru-RU"/>
              </w:rPr>
            </w:pPr>
            <w:r w:rsidRPr="006D1DCA">
              <w:rPr>
                <w:sz w:val="16"/>
                <w:szCs w:val="16"/>
                <w:lang w:val="ru-RU"/>
              </w:rPr>
              <w:t>100</w:t>
            </w:r>
          </w:p>
        </w:tc>
        <w:tc>
          <w:tcPr>
            <w:tcW w:w="956" w:type="pct"/>
            <w:gridSpan w:val="2"/>
            <w:vAlign w:val="center"/>
          </w:tcPr>
          <w:p w:rsidR="00FA4C59" w:rsidRPr="006D1DCA" w:rsidRDefault="00FA4C59" w:rsidP="00402721">
            <w:pPr>
              <w:pStyle w:val="Tabletext"/>
              <w:jc w:val="center"/>
              <w:rPr>
                <w:sz w:val="16"/>
                <w:szCs w:val="16"/>
                <w:lang w:val="ru-RU"/>
              </w:rPr>
            </w:pPr>
            <w:r w:rsidRPr="006D1DCA">
              <w:rPr>
                <w:sz w:val="16"/>
                <w:szCs w:val="16"/>
                <w:lang w:val="ru-RU"/>
              </w:rPr>
              <w:t>200</w:t>
            </w:r>
          </w:p>
        </w:tc>
        <w:tc>
          <w:tcPr>
            <w:tcW w:w="952" w:type="pct"/>
            <w:gridSpan w:val="2"/>
            <w:vAlign w:val="center"/>
          </w:tcPr>
          <w:p w:rsidR="00FA4C59" w:rsidRPr="006D1DCA" w:rsidRDefault="00FA4C59" w:rsidP="00402721">
            <w:pPr>
              <w:pStyle w:val="Tabletext"/>
              <w:jc w:val="center"/>
              <w:rPr>
                <w:sz w:val="16"/>
                <w:szCs w:val="16"/>
                <w:lang w:val="ru-RU" w:eastAsia="zh-CN"/>
              </w:rPr>
            </w:pPr>
            <w:r w:rsidRPr="006D1DCA">
              <w:rPr>
                <w:sz w:val="16"/>
                <w:szCs w:val="16"/>
                <w:lang w:val="ru-RU" w:eastAsia="zh-CN"/>
              </w:rPr>
              <w:t>200</w:t>
            </w:r>
          </w:p>
        </w:tc>
      </w:tr>
      <w:tr w:rsidR="00FA4C59" w:rsidRPr="006D1DCA" w:rsidTr="00402721">
        <w:trPr>
          <w:cantSplit/>
          <w:trHeight w:val="15"/>
        </w:trPr>
        <w:tc>
          <w:tcPr>
            <w:tcW w:w="1181" w:type="pct"/>
            <w:vAlign w:val="center"/>
          </w:tcPr>
          <w:p w:rsidR="00FA4C59" w:rsidRPr="006D1DCA" w:rsidRDefault="00FA4C59" w:rsidP="00BB0631">
            <w:pPr>
              <w:pStyle w:val="Tabletext"/>
              <w:jc w:val="left"/>
              <w:rPr>
                <w:sz w:val="16"/>
                <w:szCs w:val="16"/>
                <w:lang w:val="ru-RU"/>
              </w:rPr>
            </w:pPr>
            <w:r w:rsidRPr="006D1DCA">
              <w:rPr>
                <w:sz w:val="16"/>
                <w:szCs w:val="16"/>
                <w:lang w:val="ru-RU"/>
              </w:rPr>
              <w:t>Тип диаграммы направленности антенны</w:t>
            </w:r>
          </w:p>
        </w:tc>
        <w:tc>
          <w:tcPr>
            <w:tcW w:w="956" w:type="pct"/>
            <w:gridSpan w:val="2"/>
            <w:vAlign w:val="center"/>
          </w:tcPr>
          <w:p w:rsidR="00FA4C59" w:rsidRPr="006D1DCA" w:rsidRDefault="00FA4C59" w:rsidP="00402721">
            <w:pPr>
              <w:pStyle w:val="Tabletext"/>
              <w:jc w:val="center"/>
              <w:rPr>
                <w:sz w:val="16"/>
                <w:szCs w:val="16"/>
                <w:lang w:val="ru-RU"/>
              </w:rPr>
            </w:pPr>
            <w:r w:rsidRPr="006D1DCA">
              <w:rPr>
                <w:sz w:val="16"/>
                <w:szCs w:val="16"/>
                <w:lang w:val="ru-RU"/>
              </w:rPr>
              <w:t>Направленная</w:t>
            </w:r>
          </w:p>
        </w:tc>
        <w:tc>
          <w:tcPr>
            <w:tcW w:w="956" w:type="pct"/>
            <w:gridSpan w:val="2"/>
            <w:vAlign w:val="center"/>
          </w:tcPr>
          <w:p w:rsidR="00FA4C59" w:rsidRPr="006D1DCA" w:rsidRDefault="00FA4C59" w:rsidP="00402721">
            <w:pPr>
              <w:pStyle w:val="Tabletext"/>
              <w:jc w:val="center"/>
              <w:rPr>
                <w:sz w:val="16"/>
                <w:szCs w:val="16"/>
                <w:lang w:val="ru-RU"/>
              </w:rPr>
            </w:pPr>
            <w:r w:rsidRPr="006D1DCA">
              <w:rPr>
                <w:sz w:val="16"/>
                <w:szCs w:val="16"/>
                <w:lang w:val="ru-RU"/>
              </w:rPr>
              <w:t>Направленная</w:t>
            </w:r>
          </w:p>
        </w:tc>
        <w:tc>
          <w:tcPr>
            <w:tcW w:w="956" w:type="pct"/>
            <w:gridSpan w:val="2"/>
            <w:vAlign w:val="center"/>
          </w:tcPr>
          <w:p w:rsidR="00FA4C59" w:rsidRPr="006D1DCA" w:rsidRDefault="00FA4C59" w:rsidP="00402721">
            <w:pPr>
              <w:pStyle w:val="Tabletext"/>
              <w:jc w:val="center"/>
              <w:rPr>
                <w:sz w:val="16"/>
                <w:szCs w:val="16"/>
                <w:lang w:val="ru-RU"/>
              </w:rPr>
            </w:pPr>
            <w:r w:rsidRPr="006D1DCA">
              <w:rPr>
                <w:sz w:val="16"/>
                <w:szCs w:val="16"/>
                <w:lang w:val="ru-RU"/>
              </w:rPr>
              <w:t>Направленная</w:t>
            </w:r>
          </w:p>
        </w:tc>
        <w:tc>
          <w:tcPr>
            <w:tcW w:w="952" w:type="pct"/>
            <w:gridSpan w:val="2"/>
            <w:vAlign w:val="center"/>
          </w:tcPr>
          <w:p w:rsidR="00FA4C59" w:rsidRPr="006D1DCA" w:rsidRDefault="00FA4C59" w:rsidP="00402721">
            <w:pPr>
              <w:pStyle w:val="Tabletext"/>
              <w:jc w:val="center"/>
              <w:rPr>
                <w:sz w:val="16"/>
                <w:szCs w:val="16"/>
                <w:lang w:val="ru-RU"/>
              </w:rPr>
            </w:pPr>
            <w:r w:rsidRPr="006D1DCA">
              <w:rPr>
                <w:sz w:val="16"/>
                <w:szCs w:val="16"/>
                <w:lang w:val="ru-RU"/>
              </w:rPr>
              <w:t>Направленная</w:t>
            </w:r>
          </w:p>
        </w:tc>
      </w:tr>
      <w:tr w:rsidR="00FA4C59" w:rsidRPr="006D1DCA" w:rsidTr="00402721">
        <w:trPr>
          <w:cantSplit/>
          <w:trHeight w:val="15"/>
        </w:trPr>
        <w:tc>
          <w:tcPr>
            <w:tcW w:w="1181" w:type="pct"/>
            <w:vAlign w:val="center"/>
          </w:tcPr>
          <w:p w:rsidR="00FA4C59" w:rsidRPr="006D1DCA" w:rsidRDefault="00FA4C59" w:rsidP="00BB0631">
            <w:pPr>
              <w:pStyle w:val="Tabletext"/>
              <w:jc w:val="left"/>
              <w:rPr>
                <w:sz w:val="16"/>
                <w:szCs w:val="16"/>
                <w:lang w:val="ru-RU"/>
              </w:rPr>
            </w:pPr>
            <w:r w:rsidRPr="006D1DCA">
              <w:rPr>
                <w:sz w:val="16"/>
                <w:szCs w:val="16"/>
                <w:lang w:val="ru-RU"/>
              </w:rPr>
              <w:t>Поляризация антенны</w:t>
            </w:r>
          </w:p>
        </w:tc>
        <w:tc>
          <w:tcPr>
            <w:tcW w:w="956" w:type="pct"/>
            <w:gridSpan w:val="2"/>
            <w:vAlign w:val="center"/>
          </w:tcPr>
          <w:p w:rsidR="00FA4C59" w:rsidRPr="006D1DCA" w:rsidRDefault="00FA4C59" w:rsidP="00402721">
            <w:pPr>
              <w:pStyle w:val="Tabletext"/>
              <w:jc w:val="center"/>
              <w:rPr>
                <w:sz w:val="16"/>
                <w:szCs w:val="16"/>
                <w:lang w:val="ru-RU"/>
              </w:rPr>
            </w:pPr>
            <w:r w:rsidRPr="006D1DCA">
              <w:rPr>
                <w:sz w:val="16"/>
                <w:szCs w:val="16"/>
                <w:lang w:val="ru-RU"/>
              </w:rPr>
              <w:t>Линейная</w:t>
            </w:r>
          </w:p>
        </w:tc>
        <w:tc>
          <w:tcPr>
            <w:tcW w:w="956" w:type="pct"/>
            <w:gridSpan w:val="2"/>
          </w:tcPr>
          <w:p w:rsidR="00FA4C59" w:rsidRPr="006D1DCA" w:rsidRDefault="00FA4C59" w:rsidP="00402721">
            <w:pPr>
              <w:pStyle w:val="Tabletext"/>
              <w:jc w:val="center"/>
              <w:rPr>
                <w:sz w:val="16"/>
                <w:szCs w:val="16"/>
                <w:lang w:val="ru-RU"/>
              </w:rPr>
            </w:pPr>
            <w:r w:rsidRPr="006D1DCA">
              <w:rPr>
                <w:sz w:val="16"/>
                <w:szCs w:val="16"/>
                <w:lang w:val="ru-RU"/>
              </w:rPr>
              <w:t>Линейная</w:t>
            </w:r>
          </w:p>
        </w:tc>
        <w:tc>
          <w:tcPr>
            <w:tcW w:w="956" w:type="pct"/>
            <w:gridSpan w:val="2"/>
          </w:tcPr>
          <w:p w:rsidR="00FA4C59" w:rsidRPr="006D1DCA" w:rsidRDefault="00FA4C59" w:rsidP="00402721">
            <w:pPr>
              <w:pStyle w:val="Tabletext"/>
              <w:jc w:val="center"/>
              <w:rPr>
                <w:sz w:val="16"/>
                <w:szCs w:val="16"/>
                <w:lang w:val="ru-RU"/>
              </w:rPr>
            </w:pPr>
            <w:r w:rsidRPr="006D1DCA">
              <w:rPr>
                <w:sz w:val="16"/>
                <w:szCs w:val="16"/>
                <w:lang w:val="ru-RU"/>
              </w:rPr>
              <w:t>Линейная</w:t>
            </w:r>
          </w:p>
        </w:tc>
        <w:tc>
          <w:tcPr>
            <w:tcW w:w="952" w:type="pct"/>
            <w:gridSpan w:val="2"/>
          </w:tcPr>
          <w:p w:rsidR="00FA4C59" w:rsidRPr="006D1DCA" w:rsidRDefault="00FA4C59" w:rsidP="00402721">
            <w:pPr>
              <w:pStyle w:val="Tabletext"/>
              <w:jc w:val="center"/>
              <w:rPr>
                <w:sz w:val="16"/>
                <w:szCs w:val="16"/>
                <w:lang w:val="ru-RU"/>
              </w:rPr>
            </w:pPr>
            <w:r w:rsidRPr="006D1DCA">
              <w:rPr>
                <w:sz w:val="16"/>
                <w:szCs w:val="16"/>
                <w:lang w:val="ru-RU"/>
              </w:rPr>
              <w:t>Линейная</w:t>
            </w:r>
          </w:p>
        </w:tc>
      </w:tr>
      <w:tr w:rsidR="00FA4C59" w:rsidRPr="006D1DCA" w:rsidTr="00402721">
        <w:trPr>
          <w:cantSplit/>
          <w:trHeight w:val="15"/>
        </w:trPr>
        <w:tc>
          <w:tcPr>
            <w:tcW w:w="1181" w:type="pct"/>
            <w:vAlign w:val="center"/>
          </w:tcPr>
          <w:p w:rsidR="00FA4C59" w:rsidRPr="006D1DCA" w:rsidRDefault="00FA4C59" w:rsidP="00BB0631">
            <w:pPr>
              <w:pStyle w:val="Tabletext"/>
              <w:jc w:val="left"/>
              <w:rPr>
                <w:sz w:val="16"/>
                <w:szCs w:val="16"/>
                <w:lang w:val="ru-RU"/>
              </w:rPr>
            </w:pPr>
            <w:r w:rsidRPr="006D1DCA">
              <w:rPr>
                <w:sz w:val="16"/>
                <w:szCs w:val="16"/>
                <w:lang w:val="ru-RU"/>
              </w:rPr>
              <w:t>Максимальный коэффициент усиления антенны (дБи)</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29</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14</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29</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20</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23</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17</w:t>
            </w:r>
          </w:p>
        </w:tc>
        <w:tc>
          <w:tcPr>
            <w:tcW w:w="478" w:type="pct"/>
            <w:vAlign w:val="center"/>
          </w:tcPr>
          <w:p w:rsidR="00FA4C59" w:rsidRPr="006D1DCA" w:rsidRDefault="00FA4C59" w:rsidP="00402721">
            <w:pPr>
              <w:pStyle w:val="Tabletext"/>
              <w:jc w:val="center"/>
              <w:rPr>
                <w:sz w:val="16"/>
                <w:szCs w:val="16"/>
                <w:lang w:val="ru-RU" w:eastAsia="zh-CN"/>
              </w:rPr>
            </w:pPr>
            <w:r w:rsidRPr="006D1DCA">
              <w:rPr>
                <w:sz w:val="16"/>
                <w:szCs w:val="16"/>
                <w:lang w:val="ru-RU" w:eastAsia="zh-CN"/>
              </w:rPr>
              <w:t>23</w:t>
            </w:r>
          </w:p>
        </w:tc>
        <w:tc>
          <w:tcPr>
            <w:tcW w:w="474" w:type="pct"/>
            <w:vAlign w:val="center"/>
          </w:tcPr>
          <w:p w:rsidR="00FA4C59" w:rsidRPr="006D1DCA" w:rsidRDefault="00FA4C59" w:rsidP="00402721">
            <w:pPr>
              <w:pStyle w:val="Tabletext"/>
              <w:jc w:val="center"/>
              <w:rPr>
                <w:sz w:val="16"/>
                <w:szCs w:val="16"/>
                <w:lang w:val="ru-RU" w:eastAsia="zh-CN"/>
              </w:rPr>
            </w:pPr>
            <w:r w:rsidRPr="006D1DCA">
              <w:rPr>
                <w:sz w:val="16"/>
                <w:szCs w:val="16"/>
                <w:lang w:val="ru-RU" w:eastAsia="zh-CN"/>
              </w:rPr>
              <w:t>14</w:t>
            </w:r>
          </w:p>
        </w:tc>
      </w:tr>
      <w:tr w:rsidR="00FA4C59" w:rsidRPr="00D27D1C" w:rsidTr="00402721">
        <w:trPr>
          <w:cantSplit/>
          <w:trHeight w:val="15"/>
        </w:trPr>
        <w:tc>
          <w:tcPr>
            <w:tcW w:w="1181" w:type="pct"/>
            <w:vAlign w:val="center"/>
          </w:tcPr>
          <w:p w:rsidR="00FA4C59" w:rsidRPr="006D1DCA" w:rsidRDefault="00FA4C59" w:rsidP="00BB0631">
            <w:pPr>
              <w:pStyle w:val="Tabletext"/>
              <w:jc w:val="left"/>
              <w:rPr>
                <w:sz w:val="16"/>
                <w:szCs w:val="16"/>
                <w:lang w:val="ru-RU"/>
              </w:rPr>
            </w:pPr>
            <w:r w:rsidRPr="006D1DCA">
              <w:rPr>
                <w:sz w:val="16"/>
                <w:szCs w:val="16"/>
                <w:lang w:val="ru-RU"/>
              </w:rPr>
              <w:t>Модель диаграммы направленности антенны</w:t>
            </w:r>
          </w:p>
        </w:tc>
        <w:tc>
          <w:tcPr>
            <w:tcW w:w="3819" w:type="pct"/>
            <w:gridSpan w:val="8"/>
            <w:vAlign w:val="center"/>
          </w:tcPr>
          <w:p w:rsidR="00FA4C59" w:rsidRPr="006D1DCA" w:rsidRDefault="00FA4C59" w:rsidP="00402721">
            <w:pPr>
              <w:pStyle w:val="Tabletext"/>
              <w:jc w:val="center"/>
              <w:rPr>
                <w:sz w:val="16"/>
                <w:szCs w:val="16"/>
                <w:lang w:val="ru-RU" w:eastAsia="zh-CN"/>
              </w:rPr>
            </w:pPr>
            <w:r w:rsidRPr="006D1DCA">
              <w:rPr>
                <w:sz w:val="16"/>
                <w:szCs w:val="16"/>
                <w:lang w:val="ru-RU"/>
              </w:rPr>
              <w:t xml:space="preserve">См. диаграмму направленности антенны в </w:t>
            </w:r>
            <w:r>
              <w:rPr>
                <w:sz w:val="16"/>
                <w:szCs w:val="16"/>
                <w:lang w:val="ru-RU"/>
              </w:rPr>
              <w:t>пункте </w:t>
            </w:r>
            <w:r w:rsidRPr="006D1DCA">
              <w:rPr>
                <w:sz w:val="16"/>
                <w:szCs w:val="16"/>
                <w:lang w:val="ru-RU"/>
              </w:rPr>
              <w:t>4.1</w:t>
            </w:r>
            <w:r>
              <w:rPr>
                <w:sz w:val="16"/>
                <w:szCs w:val="16"/>
                <w:lang w:val="ru-RU"/>
              </w:rPr>
              <w:t>,</w:t>
            </w:r>
            <w:r w:rsidRPr="006D1DCA">
              <w:rPr>
                <w:sz w:val="16"/>
                <w:szCs w:val="16"/>
                <w:lang w:val="ru-RU"/>
              </w:rPr>
              <w:t xml:space="preserve"> ниже </w:t>
            </w:r>
          </w:p>
        </w:tc>
      </w:tr>
      <w:tr w:rsidR="00FA4C59" w:rsidRPr="006D1DCA" w:rsidTr="00402721">
        <w:trPr>
          <w:cantSplit/>
          <w:trHeight w:val="15"/>
        </w:trPr>
        <w:tc>
          <w:tcPr>
            <w:tcW w:w="1181" w:type="pct"/>
            <w:vAlign w:val="center"/>
          </w:tcPr>
          <w:p w:rsidR="00FA4C59" w:rsidRPr="006D1DCA" w:rsidRDefault="00FA4C59" w:rsidP="00BB0631">
            <w:pPr>
              <w:pStyle w:val="Tabletext"/>
              <w:jc w:val="left"/>
              <w:rPr>
                <w:sz w:val="16"/>
                <w:szCs w:val="16"/>
                <w:lang w:val="ru-RU"/>
              </w:rPr>
            </w:pPr>
            <w:r w:rsidRPr="006D1DCA">
              <w:rPr>
                <w:sz w:val="16"/>
                <w:szCs w:val="16"/>
                <w:lang w:val="ru-RU"/>
              </w:rPr>
              <w:t>Высота антенны (м)</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10–20</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1,5</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10–20</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1,5</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6 или 15</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1,5</w:t>
            </w:r>
          </w:p>
        </w:tc>
        <w:tc>
          <w:tcPr>
            <w:tcW w:w="478" w:type="pct"/>
            <w:vAlign w:val="center"/>
          </w:tcPr>
          <w:p w:rsidR="00FA4C59" w:rsidRPr="006D1DCA" w:rsidRDefault="00FA4C59" w:rsidP="00402721">
            <w:pPr>
              <w:pStyle w:val="Tabletext"/>
              <w:jc w:val="center"/>
              <w:rPr>
                <w:sz w:val="16"/>
                <w:szCs w:val="16"/>
                <w:lang w:val="ru-RU" w:eastAsia="zh-CN"/>
              </w:rPr>
            </w:pPr>
            <w:r w:rsidRPr="006D1DCA">
              <w:rPr>
                <w:sz w:val="16"/>
                <w:szCs w:val="16"/>
                <w:lang w:val="ru-RU" w:eastAsia="zh-CN"/>
              </w:rPr>
              <w:t>6–10</w:t>
            </w:r>
          </w:p>
        </w:tc>
        <w:tc>
          <w:tcPr>
            <w:tcW w:w="474" w:type="pct"/>
            <w:vAlign w:val="center"/>
          </w:tcPr>
          <w:p w:rsidR="00FA4C59" w:rsidRPr="006D1DCA" w:rsidRDefault="00FA4C59" w:rsidP="00402721">
            <w:pPr>
              <w:pStyle w:val="Tabletext"/>
              <w:jc w:val="center"/>
              <w:rPr>
                <w:sz w:val="16"/>
                <w:szCs w:val="16"/>
                <w:lang w:val="ru-RU" w:eastAsia="zh-CN"/>
              </w:rPr>
            </w:pPr>
            <w:r w:rsidRPr="006D1DCA">
              <w:rPr>
                <w:sz w:val="16"/>
                <w:szCs w:val="16"/>
                <w:lang w:val="ru-RU" w:eastAsia="zh-CN"/>
              </w:rPr>
              <w:t>1,5</w:t>
            </w:r>
          </w:p>
        </w:tc>
      </w:tr>
      <w:tr w:rsidR="00FA4C59" w:rsidRPr="006D1DCA" w:rsidTr="00402721">
        <w:trPr>
          <w:cantSplit/>
          <w:trHeight w:val="15"/>
        </w:trPr>
        <w:tc>
          <w:tcPr>
            <w:tcW w:w="1181" w:type="pct"/>
            <w:vAlign w:val="center"/>
          </w:tcPr>
          <w:p w:rsidR="00FA4C59" w:rsidRPr="006D1DCA" w:rsidRDefault="00FA4C59" w:rsidP="00BB0631">
            <w:pPr>
              <w:pStyle w:val="Tabletext"/>
              <w:jc w:val="left"/>
              <w:rPr>
                <w:sz w:val="16"/>
                <w:szCs w:val="16"/>
                <w:lang w:val="ru-RU"/>
              </w:rPr>
            </w:pPr>
            <w:r w:rsidRPr="006D1DCA">
              <w:rPr>
                <w:sz w:val="16"/>
                <w:szCs w:val="16"/>
                <w:lang w:val="ru-RU"/>
              </w:rPr>
              <w:t>Коэффициент шума приемника (дБ)</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6,5</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8,5</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6</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6</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10</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10</w:t>
            </w:r>
          </w:p>
        </w:tc>
        <w:tc>
          <w:tcPr>
            <w:tcW w:w="478" w:type="pct"/>
            <w:vAlign w:val="center"/>
          </w:tcPr>
          <w:p w:rsidR="00FA4C59" w:rsidRPr="006D1DCA" w:rsidRDefault="00FA4C59" w:rsidP="00402721">
            <w:pPr>
              <w:pStyle w:val="Tabletext"/>
              <w:jc w:val="center"/>
              <w:rPr>
                <w:sz w:val="16"/>
                <w:szCs w:val="16"/>
                <w:lang w:val="ru-RU" w:eastAsia="zh-CN"/>
              </w:rPr>
            </w:pPr>
            <w:r w:rsidRPr="006D1DCA">
              <w:rPr>
                <w:sz w:val="16"/>
                <w:szCs w:val="16"/>
                <w:lang w:val="ru-RU" w:eastAsia="zh-CN"/>
              </w:rPr>
              <w:t>10</w:t>
            </w:r>
          </w:p>
        </w:tc>
        <w:tc>
          <w:tcPr>
            <w:tcW w:w="474" w:type="pct"/>
            <w:vAlign w:val="center"/>
          </w:tcPr>
          <w:p w:rsidR="00FA4C59" w:rsidRPr="006D1DCA" w:rsidRDefault="00FA4C59" w:rsidP="00402721">
            <w:pPr>
              <w:pStyle w:val="Tabletext"/>
              <w:jc w:val="center"/>
              <w:rPr>
                <w:sz w:val="16"/>
                <w:szCs w:val="16"/>
                <w:lang w:val="ru-RU" w:eastAsia="zh-CN"/>
              </w:rPr>
            </w:pPr>
            <w:r w:rsidRPr="006D1DCA">
              <w:rPr>
                <w:sz w:val="16"/>
                <w:szCs w:val="16"/>
                <w:lang w:val="ru-RU" w:eastAsia="zh-CN"/>
              </w:rPr>
              <w:t>10</w:t>
            </w:r>
          </w:p>
        </w:tc>
      </w:tr>
      <w:tr w:rsidR="00FA4C59" w:rsidRPr="006D1DCA" w:rsidTr="00402721">
        <w:trPr>
          <w:cantSplit/>
          <w:trHeight w:val="15"/>
        </w:trPr>
        <w:tc>
          <w:tcPr>
            <w:tcW w:w="1181" w:type="pct"/>
            <w:vAlign w:val="center"/>
          </w:tcPr>
          <w:p w:rsidR="00FA4C59" w:rsidRPr="006D1DCA" w:rsidRDefault="00FA4C59" w:rsidP="00BB0631">
            <w:pPr>
              <w:pStyle w:val="Tabletext"/>
              <w:jc w:val="left"/>
              <w:rPr>
                <w:sz w:val="16"/>
                <w:szCs w:val="16"/>
                <w:lang w:val="ru-RU"/>
              </w:rPr>
            </w:pPr>
            <w:r w:rsidRPr="006D1DCA">
              <w:rPr>
                <w:sz w:val="16"/>
                <w:szCs w:val="16"/>
                <w:lang w:val="ru-RU"/>
              </w:rPr>
              <w:t>Критерий защиты (дБ)</w:t>
            </w:r>
          </w:p>
        </w:tc>
        <w:tc>
          <w:tcPr>
            <w:tcW w:w="956" w:type="pct"/>
            <w:gridSpan w:val="2"/>
            <w:vAlign w:val="center"/>
          </w:tcPr>
          <w:p w:rsidR="00FA4C59" w:rsidRPr="006D1DCA" w:rsidRDefault="00FA4C59" w:rsidP="00402721">
            <w:pPr>
              <w:pStyle w:val="Tabletext"/>
              <w:jc w:val="center"/>
              <w:rPr>
                <w:sz w:val="16"/>
                <w:szCs w:val="16"/>
                <w:lang w:val="ru-RU" w:eastAsia="zh-CN"/>
              </w:rPr>
            </w:pPr>
            <w:r w:rsidRPr="006D1DCA">
              <w:rPr>
                <w:sz w:val="16"/>
                <w:szCs w:val="16"/>
                <w:lang w:val="ru-RU"/>
              </w:rPr>
              <w:t>–6</w:t>
            </w:r>
          </w:p>
        </w:tc>
        <w:tc>
          <w:tcPr>
            <w:tcW w:w="956" w:type="pct"/>
            <w:gridSpan w:val="2"/>
            <w:vAlign w:val="center"/>
          </w:tcPr>
          <w:p w:rsidR="00FA4C59" w:rsidRPr="006D1DCA" w:rsidRDefault="00FA4C59" w:rsidP="00402721">
            <w:pPr>
              <w:pStyle w:val="Tabletext"/>
              <w:jc w:val="center"/>
              <w:rPr>
                <w:sz w:val="16"/>
                <w:szCs w:val="16"/>
                <w:lang w:val="ru-RU" w:eastAsia="zh-CN"/>
              </w:rPr>
            </w:pPr>
            <w:r w:rsidRPr="006D1DCA">
              <w:rPr>
                <w:sz w:val="16"/>
                <w:szCs w:val="16"/>
                <w:lang w:val="ru-RU"/>
              </w:rPr>
              <w:t>–6</w:t>
            </w:r>
          </w:p>
        </w:tc>
        <w:tc>
          <w:tcPr>
            <w:tcW w:w="956" w:type="pct"/>
            <w:gridSpan w:val="2"/>
            <w:vAlign w:val="center"/>
          </w:tcPr>
          <w:p w:rsidR="00FA4C59" w:rsidRPr="006D1DCA" w:rsidRDefault="00FA4C59" w:rsidP="00402721">
            <w:pPr>
              <w:pStyle w:val="Tabletext"/>
              <w:jc w:val="center"/>
              <w:rPr>
                <w:sz w:val="16"/>
                <w:szCs w:val="16"/>
                <w:lang w:val="ru-RU"/>
              </w:rPr>
            </w:pPr>
            <w:r w:rsidRPr="006D1DCA">
              <w:rPr>
                <w:sz w:val="16"/>
                <w:szCs w:val="16"/>
                <w:lang w:val="ru-RU"/>
              </w:rPr>
              <w:t>–6</w:t>
            </w:r>
          </w:p>
        </w:tc>
        <w:tc>
          <w:tcPr>
            <w:tcW w:w="952" w:type="pct"/>
            <w:gridSpan w:val="2"/>
            <w:vAlign w:val="center"/>
          </w:tcPr>
          <w:p w:rsidR="00FA4C59" w:rsidRPr="006D1DCA" w:rsidRDefault="00FA4C59" w:rsidP="00402721">
            <w:pPr>
              <w:pStyle w:val="Tabletext"/>
              <w:jc w:val="center"/>
              <w:rPr>
                <w:sz w:val="16"/>
                <w:szCs w:val="16"/>
                <w:lang w:val="ru-RU" w:eastAsia="zh-CN"/>
              </w:rPr>
            </w:pPr>
            <w:r w:rsidRPr="006D1DCA">
              <w:rPr>
                <w:sz w:val="16"/>
                <w:szCs w:val="16"/>
                <w:lang w:val="ru-RU" w:eastAsia="zh-CN"/>
              </w:rPr>
              <w:t>–6</w:t>
            </w:r>
          </w:p>
        </w:tc>
      </w:tr>
      <w:tr w:rsidR="00FA4C59" w:rsidRPr="006D1DCA" w:rsidTr="00402721">
        <w:trPr>
          <w:cantSplit/>
          <w:trHeight w:val="494"/>
        </w:trPr>
        <w:tc>
          <w:tcPr>
            <w:tcW w:w="1181" w:type="pct"/>
            <w:vAlign w:val="center"/>
          </w:tcPr>
          <w:p w:rsidR="00FA4C59" w:rsidRPr="006D1DCA" w:rsidRDefault="00FA4C59" w:rsidP="00BB0631">
            <w:pPr>
              <w:pStyle w:val="Tabletext"/>
              <w:jc w:val="left"/>
              <w:rPr>
                <w:sz w:val="16"/>
                <w:szCs w:val="16"/>
                <w:lang w:val="ru-RU"/>
              </w:rPr>
            </w:pPr>
            <w:r w:rsidRPr="006D1DCA">
              <w:rPr>
                <w:sz w:val="16"/>
                <w:szCs w:val="16"/>
                <w:lang w:val="ru-RU"/>
              </w:rPr>
              <w:t>Наклон антенны базовой станции вниз (град.)</w:t>
            </w:r>
          </w:p>
        </w:tc>
        <w:tc>
          <w:tcPr>
            <w:tcW w:w="956" w:type="pct"/>
            <w:gridSpan w:val="2"/>
            <w:vAlign w:val="center"/>
          </w:tcPr>
          <w:p w:rsidR="00FA4C59" w:rsidRPr="006D1DCA" w:rsidRDefault="00FA4C59" w:rsidP="00402721">
            <w:pPr>
              <w:pStyle w:val="Tabletext"/>
              <w:jc w:val="center"/>
              <w:rPr>
                <w:sz w:val="16"/>
                <w:szCs w:val="16"/>
                <w:lang w:val="ru-RU"/>
              </w:rPr>
            </w:pPr>
            <w:r w:rsidRPr="006D1DCA">
              <w:rPr>
                <w:sz w:val="16"/>
                <w:szCs w:val="16"/>
                <w:lang w:val="ru-RU"/>
              </w:rPr>
              <w:t>10</w:t>
            </w:r>
          </w:p>
        </w:tc>
        <w:tc>
          <w:tcPr>
            <w:tcW w:w="956" w:type="pct"/>
            <w:gridSpan w:val="2"/>
            <w:vAlign w:val="center"/>
          </w:tcPr>
          <w:p w:rsidR="00FA4C59" w:rsidRPr="006D1DCA" w:rsidRDefault="00FA4C59" w:rsidP="00402721">
            <w:pPr>
              <w:pStyle w:val="Tabletext"/>
              <w:jc w:val="center"/>
              <w:rPr>
                <w:sz w:val="16"/>
                <w:szCs w:val="16"/>
                <w:lang w:val="ru-RU"/>
              </w:rPr>
            </w:pPr>
            <w:r w:rsidRPr="006D1DCA">
              <w:rPr>
                <w:sz w:val="16"/>
                <w:szCs w:val="16"/>
                <w:lang w:val="ru-RU"/>
              </w:rPr>
              <w:t>10</w:t>
            </w:r>
          </w:p>
        </w:tc>
        <w:tc>
          <w:tcPr>
            <w:tcW w:w="956" w:type="pct"/>
            <w:gridSpan w:val="2"/>
            <w:vAlign w:val="center"/>
          </w:tcPr>
          <w:p w:rsidR="00FA4C59" w:rsidRPr="006D1DCA" w:rsidRDefault="00FA4C59" w:rsidP="00402721">
            <w:pPr>
              <w:pStyle w:val="Tabletext"/>
              <w:jc w:val="center"/>
              <w:rPr>
                <w:sz w:val="16"/>
                <w:szCs w:val="16"/>
                <w:lang w:val="ru-RU"/>
              </w:rPr>
            </w:pPr>
            <w:r w:rsidRPr="006D1DCA">
              <w:rPr>
                <w:sz w:val="16"/>
                <w:szCs w:val="16"/>
                <w:lang w:val="ru-RU"/>
              </w:rPr>
              <w:t>10</w:t>
            </w:r>
          </w:p>
        </w:tc>
        <w:tc>
          <w:tcPr>
            <w:tcW w:w="952" w:type="pct"/>
            <w:gridSpan w:val="2"/>
            <w:vAlign w:val="center"/>
          </w:tcPr>
          <w:p w:rsidR="00FA4C59" w:rsidRPr="006D1DCA" w:rsidRDefault="00FA4C59" w:rsidP="00402721">
            <w:pPr>
              <w:pStyle w:val="Tabletext"/>
              <w:jc w:val="center"/>
              <w:rPr>
                <w:sz w:val="16"/>
                <w:szCs w:val="16"/>
                <w:lang w:val="ru-RU" w:eastAsia="zh-CN"/>
              </w:rPr>
            </w:pPr>
            <w:r w:rsidRPr="006D1DCA">
              <w:rPr>
                <w:sz w:val="16"/>
                <w:szCs w:val="16"/>
                <w:lang w:val="ru-RU" w:eastAsia="zh-CN"/>
              </w:rPr>
              <w:t>10</w:t>
            </w:r>
          </w:p>
        </w:tc>
      </w:tr>
      <w:tr w:rsidR="00FA4C59" w:rsidRPr="006D1DCA" w:rsidTr="00402721">
        <w:trPr>
          <w:cantSplit/>
          <w:trHeight w:val="494"/>
        </w:trPr>
        <w:tc>
          <w:tcPr>
            <w:tcW w:w="1181" w:type="pct"/>
            <w:vAlign w:val="center"/>
          </w:tcPr>
          <w:p w:rsidR="00FA4C59" w:rsidRPr="006D1DCA" w:rsidRDefault="00FA4C59" w:rsidP="00BB0631">
            <w:pPr>
              <w:pStyle w:val="Tabletext"/>
              <w:jc w:val="left"/>
              <w:rPr>
                <w:sz w:val="16"/>
                <w:szCs w:val="16"/>
                <w:lang w:val="ru-RU"/>
              </w:rPr>
            </w:pPr>
            <w:r w:rsidRPr="006D1DCA">
              <w:rPr>
                <w:sz w:val="16"/>
                <w:szCs w:val="16"/>
                <w:lang w:val="ru-RU"/>
              </w:rPr>
              <w:t xml:space="preserve">Потери в человеческом теле (для </w:t>
            </w:r>
            <w:r>
              <w:rPr>
                <w:sz w:val="16"/>
                <w:szCs w:val="16"/>
                <w:lang w:val="ru-RU"/>
              </w:rPr>
              <w:t>сценария портативного</w:t>
            </w:r>
            <w:r w:rsidRPr="006D1DCA">
              <w:rPr>
                <w:sz w:val="16"/>
                <w:szCs w:val="16"/>
                <w:lang w:val="ru-RU"/>
              </w:rPr>
              <w:t xml:space="preserve"> </w:t>
            </w:r>
            <w:r>
              <w:rPr>
                <w:sz w:val="16"/>
                <w:szCs w:val="16"/>
                <w:lang w:val="en-US"/>
              </w:rPr>
              <w:t>UE</w:t>
            </w:r>
            <w:r w:rsidRPr="006D1DCA">
              <w:rPr>
                <w:sz w:val="16"/>
                <w:szCs w:val="16"/>
                <w:lang w:val="ru-RU"/>
              </w:rPr>
              <w:t>)</w:t>
            </w:r>
          </w:p>
        </w:tc>
        <w:tc>
          <w:tcPr>
            <w:tcW w:w="478" w:type="pct"/>
            <w:vAlign w:val="center"/>
          </w:tcPr>
          <w:p w:rsidR="00FA4C59" w:rsidRPr="006D1DCA" w:rsidRDefault="00FA4C59" w:rsidP="00402721">
            <w:pPr>
              <w:pStyle w:val="Tabletext"/>
              <w:jc w:val="center"/>
              <w:rPr>
                <w:sz w:val="16"/>
                <w:szCs w:val="16"/>
                <w:lang w:val="ru-RU"/>
              </w:rPr>
            </w:pPr>
            <w:r>
              <w:rPr>
                <w:sz w:val="16"/>
                <w:szCs w:val="16"/>
                <w:lang w:val="ru-RU"/>
              </w:rPr>
              <w:t>Н</w:t>
            </w:r>
            <w:r w:rsidRPr="006D1DCA">
              <w:rPr>
                <w:sz w:val="16"/>
                <w:szCs w:val="16"/>
                <w:lang w:val="ru-RU"/>
              </w:rPr>
              <w:t>/д</w:t>
            </w:r>
          </w:p>
        </w:tc>
        <w:tc>
          <w:tcPr>
            <w:tcW w:w="478" w:type="pct"/>
            <w:shd w:val="clear" w:color="auto" w:fill="auto"/>
            <w:vAlign w:val="center"/>
          </w:tcPr>
          <w:p w:rsidR="00FA4C59" w:rsidRPr="006D1DCA" w:rsidRDefault="00FA4C59" w:rsidP="00402721">
            <w:pPr>
              <w:pStyle w:val="Tabletext"/>
              <w:jc w:val="center"/>
              <w:rPr>
                <w:sz w:val="16"/>
                <w:szCs w:val="16"/>
                <w:lang w:val="ru-RU"/>
              </w:rPr>
            </w:pPr>
            <w:r w:rsidRPr="006D1DCA">
              <w:rPr>
                <w:sz w:val="16"/>
                <w:szCs w:val="16"/>
                <w:lang w:val="ru-RU"/>
              </w:rPr>
              <w:t>4 дБ</w:t>
            </w:r>
          </w:p>
        </w:tc>
        <w:tc>
          <w:tcPr>
            <w:tcW w:w="478" w:type="pct"/>
            <w:vAlign w:val="center"/>
          </w:tcPr>
          <w:p w:rsidR="00FA4C59" w:rsidRPr="006D1DCA" w:rsidRDefault="00FA4C59" w:rsidP="00402721">
            <w:pPr>
              <w:pStyle w:val="Tabletext"/>
              <w:jc w:val="center"/>
              <w:rPr>
                <w:sz w:val="16"/>
                <w:szCs w:val="16"/>
                <w:lang w:val="ru-RU"/>
              </w:rPr>
            </w:pPr>
            <w:r>
              <w:rPr>
                <w:sz w:val="16"/>
                <w:szCs w:val="16"/>
                <w:lang w:val="ru-RU"/>
              </w:rPr>
              <w:t>Н</w:t>
            </w:r>
            <w:r w:rsidRPr="006D1DCA">
              <w:rPr>
                <w:sz w:val="16"/>
                <w:szCs w:val="16"/>
                <w:lang w:val="ru-RU"/>
              </w:rPr>
              <w:t>/д</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4 дБ</w:t>
            </w:r>
          </w:p>
        </w:tc>
        <w:tc>
          <w:tcPr>
            <w:tcW w:w="478" w:type="pct"/>
            <w:vAlign w:val="center"/>
          </w:tcPr>
          <w:p w:rsidR="00FA4C59" w:rsidRPr="006D1DCA" w:rsidRDefault="00FA4C59" w:rsidP="00402721">
            <w:pPr>
              <w:pStyle w:val="Tabletext"/>
              <w:jc w:val="center"/>
              <w:rPr>
                <w:sz w:val="16"/>
                <w:szCs w:val="16"/>
                <w:lang w:val="ru-RU"/>
              </w:rPr>
            </w:pPr>
            <w:r>
              <w:rPr>
                <w:sz w:val="16"/>
                <w:szCs w:val="16"/>
                <w:lang w:val="ru-RU"/>
              </w:rPr>
              <w:t>Н</w:t>
            </w:r>
            <w:r w:rsidRPr="006D1DCA">
              <w:rPr>
                <w:sz w:val="16"/>
                <w:szCs w:val="16"/>
                <w:lang w:val="ru-RU"/>
              </w:rPr>
              <w:t>/д</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4 дБ</w:t>
            </w:r>
          </w:p>
        </w:tc>
        <w:tc>
          <w:tcPr>
            <w:tcW w:w="478" w:type="pct"/>
            <w:vAlign w:val="center"/>
          </w:tcPr>
          <w:p w:rsidR="00FA4C59" w:rsidRPr="006D1DCA" w:rsidRDefault="00FA4C59" w:rsidP="00402721">
            <w:pPr>
              <w:pStyle w:val="Tabletext"/>
              <w:jc w:val="center"/>
              <w:rPr>
                <w:sz w:val="16"/>
                <w:szCs w:val="16"/>
                <w:lang w:val="ru-RU"/>
              </w:rPr>
            </w:pPr>
            <w:r>
              <w:rPr>
                <w:sz w:val="16"/>
                <w:szCs w:val="16"/>
                <w:lang w:val="ru-RU"/>
              </w:rPr>
              <w:t>Н</w:t>
            </w:r>
            <w:r w:rsidRPr="006D1DCA">
              <w:rPr>
                <w:sz w:val="16"/>
                <w:szCs w:val="16"/>
                <w:lang w:val="ru-RU"/>
              </w:rPr>
              <w:t>/д</w:t>
            </w:r>
          </w:p>
        </w:tc>
        <w:tc>
          <w:tcPr>
            <w:tcW w:w="474" w:type="pct"/>
            <w:vAlign w:val="center"/>
          </w:tcPr>
          <w:p w:rsidR="00FA4C59" w:rsidRPr="006D1DCA" w:rsidRDefault="00FA4C59" w:rsidP="00402721">
            <w:pPr>
              <w:pStyle w:val="Tabletext"/>
              <w:jc w:val="center"/>
              <w:rPr>
                <w:sz w:val="16"/>
                <w:szCs w:val="16"/>
                <w:lang w:val="ru-RU" w:eastAsia="zh-CN"/>
              </w:rPr>
            </w:pPr>
            <w:r w:rsidRPr="006D1DCA">
              <w:rPr>
                <w:sz w:val="16"/>
                <w:szCs w:val="16"/>
                <w:lang w:val="ru-RU" w:eastAsia="zh-CN"/>
              </w:rPr>
              <w:t xml:space="preserve">4 </w:t>
            </w:r>
            <w:r w:rsidRPr="006D1DCA">
              <w:rPr>
                <w:sz w:val="16"/>
                <w:szCs w:val="16"/>
                <w:lang w:val="ru-RU"/>
              </w:rPr>
              <w:t>дБ</w:t>
            </w:r>
          </w:p>
        </w:tc>
      </w:tr>
      <w:tr w:rsidR="00FA4C59" w:rsidRPr="006D1DCA" w:rsidTr="00402721">
        <w:trPr>
          <w:cantSplit/>
          <w:trHeight w:val="494"/>
        </w:trPr>
        <w:tc>
          <w:tcPr>
            <w:tcW w:w="1181" w:type="pct"/>
            <w:vAlign w:val="center"/>
          </w:tcPr>
          <w:p w:rsidR="00FA4C59" w:rsidRPr="006D1DCA" w:rsidRDefault="00FA4C59" w:rsidP="00BB0631">
            <w:pPr>
              <w:pStyle w:val="Tabletext"/>
              <w:jc w:val="left"/>
              <w:rPr>
                <w:sz w:val="16"/>
                <w:szCs w:val="16"/>
                <w:lang w:val="ru-RU" w:eastAsia="zh-CN"/>
              </w:rPr>
            </w:pPr>
            <w:r w:rsidRPr="006D1DCA">
              <w:rPr>
                <w:sz w:val="16"/>
                <w:szCs w:val="16"/>
                <w:lang w:val="ru-RU" w:eastAsia="zh-CN"/>
              </w:rPr>
              <w:t>Потери в фидере БС</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0</w:t>
            </w:r>
          </w:p>
        </w:tc>
        <w:tc>
          <w:tcPr>
            <w:tcW w:w="478" w:type="pct"/>
            <w:vAlign w:val="center"/>
          </w:tcPr>
          <w:p w:rsidR="00FA4C59" w:rsidRPr="006D1DCA" w:rsidRDefault="00FA4C59" w:rsidP="00402721">
            <w:pPr>
              <w:pStyle w:val="Tabletext"/>
              <w:jc w:val="center"/>
              <w:rPr>
                <w:sz w:val="16"/>
                <w:szCs w:val="16"/>
                <w:lang w:val="ru-RU"/>
              </w:rPr>
            </w:pPr>
            <w:r>
              <w:rPr>
                <w:sz w:val="16"/>
                <w:szCs w:val="16"/>
                <w:lang w:val="ru-RU"/>
              </w:rPr>
              <w:t>Н</w:t>
            </w:r>
            <w:r w:rsidRPr="006D1DCA">
              <w:rPr>
                <w:sz w:val="16"/>
                <w:szCs w:val="16"/>
                <w:lang w:val="ru-RU"/>
              </w:rPr>
              <w:t>/д</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0</w:t>
            </w:r>
          </w:p>
        </w:tc>
        <w:tc>
          <w:tcPr>
            <w:tcW w:w="478" w:type="pct"/>
            <w:vAlign w:val="center"/>
          </w:tcPr>
          <w:p w:rsidR="00FA4C59" w:rsidRPr="006D1DCA" w:rsidRDefault="00FA4C59" w:rsidP="00402721">
            <w:pPr>
              <w:pStyle w:val="Tabletext"/>
              <w:jc w:val="center"/>
              <w:rPr>
                <w:sz w:val="16"/>
                <w:szCs w:val="16"/>
                <w:lang w:val="ru-RU"/>
              </w:rPr>
            </w:pPr>
            <w:r>
              <w:rPr>
                <w:sz w:val="16"/>
                <w:szCs w:val="16"/>
                <w:lang w:val="ru-RU"/>
              </w:rPr>
              <w:t>Н</w:t>
            </w:r>
            <w:r w:rsidRPr="006D1DCA">
              <w:rPr>
                <w:sz w:val="16"/>
                <w:szCs w:val="16"/>
                <w:lang w:val="ru-RU"/>
              </w:rPr>
              <w:t>/д</w:t>
            </w:r>
          </w:p>
        </w:tc>
        <w:tc>
          <w:tcPr>
            <w:tcW w:w="478" w:type="pct"/>
            <w:vAlign w:val="center"/>
          </w:tcPr>
          <w:p w:rsidR="00FA4C59" w:rsidRPr="006D1DCA" w:rsidRDefault="00FA4C59" w:rsidP="00402721">
            <w:pPr>
              <w:pStyle w:val="Tabletext"/>
              <w:jc w:val="center"/>
              <w:rPr>
                <w:sz w:val="16"/>
                <w:szCs w:val="16"/>
                <w:lang w:val="ru-RU"/>
              </w:rPr>
            </w:pPr>
            <w:r w:rsidRPr="006D1DCA">
              <w:rPr>
                <w:sz w:val="16"/>
                <w:szCs w:val="16"/>
                <w:lang w:val="ru-RU"/>
              </w:rPr>
              <w:t>3 дБ</w:t>
            </w:r>
          </w:p>
        </w:tc>
        <w:tc>
          <w:tcPr>
            <w:tcW w:w="478" w:type="pct"/>
            <w:vAlign w:val="center"/>
          </w:tcPr>
          <w:p w:rsidR="00FA4C59" w:rsidRPr="006D1DCA" w:rsidRDefault="00FA4C59" w:rsidP="00402721">
            <w:pPr>
              <w:pStyle w:val="Tabletext"/>
              <w:jc w:val="center"/>
              <w:rPr>
                <w:sz w:val="16"/>
                <w:szCs w:val="16"/>
                <w:lang w:val="ru-RU"/>
              </w:rPr>
            </w:pPr>
            <w:r>
              <w:rPr>
                <w:sz w:val="16"/>
                <w:szCs w:val="16"/>
                <w:lang w:val="ru-RU"/>
              </w:rPr>
              <w:t>Н</w:t>
            </w:r>
            <w:r w:rsidRPr="006D1DCA">
              <w:rPr>
                <w:sz w:val="16"/>
                <w:szCs w:val="16"/>
                <w:lang w:val="ru-RU"/>
              </w:rPr>
              <w:t>/д</w:t>
            </w:r>
          </w:p>
        </w:tc>
        <w:tc>
          <w:tcPr>
            <w:tcW w:w="478" w:type="pct"/>
            <w:vAlign w:val="center"/>
          </w:tcPr>
          <w:p w:rsidR="00FA4C59" w:rsidRPr="006D1DCA" w:rsidRDefault="00FA4C59" w:rsidP="00402721">
            <w:pPr>
              <w:pStyle w:val="Tabletext"/>
              <w:jc w:val="center"/>
              <w:rPr>
                <w:sz w:val="16"/>
                <w:szCs w:val="16"/>
                <w:lang w:val="ru-RU" w:eastAsia="zh-CN"/>
              </w:rPr>
            </w:pPr>
            <w:r w:rsidRPr="006D1DCA">
              <w:rPr>
                <w:sz w:val="16"/>
                <w:szCs w:val="16"/>
                <w:lang w:val="ru-RU" w:eastAsia="zh-CN"/>
              </w:rPr>
              <w:t xml:space="preserve">3 </w:t>
            </w:r>
            <w:r w:rsidRPr="006D1DCA">
              <w:rPr>
                <w:sz w:val="16"/>
                <w:szCs w:val="16"/>
                <w:lang w:val="ru-RU"/>
              </w:rPr>
              <w:t>дБ</w:t>
            </w:r>
          </w:p>
        </w:tc>
        <w:tc>
          <w:tcPr>
            <w:tcW w:w="474" w:type="pct"/>
            <w:vAlign w:val="center"/>
          </w:tcPr>
          <w:p w:rsidR="00FA4C59" w:rsidRPr="006D1DCA" w:rsidRDefault="00FA4C59" w:rsidP="00402721">
            <w:pPr>
              <w:pStyle w:val="Tabletext"/>
              <w:jc w:val="center"/>
              <w:rPr>
                <w:sz w:val="16"/>
                <w:szCs w:val="16"/>
                <w:lang w:val="ru-RU" w:eastAsia="zh-CN"/>
              </w:rPr>
            </w:pPr>
            <w:r>
              <w:rPr>
                <w:sz w:val="16"/>
                <w:szCs w:val="16"/>
                <w:lang w:val="ru-RU"/>
              </w:rPr>
              <w:t>Н</w:t>
            </w:r>
            <w:r w:rsidRPr="006D1DCA">
              <w:rPr>
                <w:sz w:val="16"/>
                <w:szCs w:val="16"/>
                <w:lang w:val="ru-RU"/>
              </w:rPr>
              <w:t>/д</w:t>
            </w:r>
          </w:p>
        </w:tc>
      </w:tr>
    </w:tbl>
    <w:p w:rsidR="00FA4C59" w:rsidRPr="003B5BCE" w:rsidRDefault="00FA4C59" w:rsidP="00FA4C59">
      <w:pPr>
        <w:rPr>
          <w:lang w:val="ru-RU"/>
        </w:rPr>
      </w:pPr>
      <w:r w:rsidRPr="003B5BCE">
        <w:rPr>
          <w:lang w:val="ru-RU"/>
        </w:rPr>
        <w:t xml:space="preserve">В исследованиях </w:t>
      </w:r>
      <w:r>
        <w:rPr>
          <w:lang w:val="ru-RU"/>
        </w:rPr>
        <w:t>совместного</w:t>
      </w:r>
      <w:r w:rsidRPr="003B5BCE">
        <w:rPr>
          <w:lang w:val="ru-RU"/>
        </w:rPr>
        <w:t xml:space="preserve"> использовани</w:t>
      </w:r>
      <w:r>
        <w:rPr>
          <w:lang w:val="ru-RU"/>
        </w:rPr>
        <w:t>я</w:t>
      </w:r>
      <w:r w:rsidRPr="003B5BCE">
        <w:rPr>
          <w:lang w:val="ru-RU"/>
        </w:rPr>
        <w:t xml:space="preserve"> частот иногда предполагается, что луч антенны БС может отклоняться в диапазоне ±60° в азимутальной плоскости. В зависимости от изучаемого сценария</w:t>
      </w:r>
      <w:r w:rsidRPr="00B020F4">
        <w:rPr>
          <w:rStyle w:val="FootnoteReference"/>
        </w:rPr>
        <w:footnoteReference w:id="2"/>
      </w:r>
      <w:r w:rsidRPr="003B5BCE">
        <w:rPr>
          <w:lang w:val="ru-RU"/>
        </w:rPr>
        <w:t xml:space="preserve"> в плоскости угла места по </w:t>
      </w:r>
      <w:r w:rsidRPr="000114A4">
        <w:rPr>
          <w:iCs/>
          <w:lang w:val="ru-RU"/>
        </w:rPr>
        <w:t>отношению</w:t>
      </w:r>
      <w:r w:rsidRPr="003B5BCE">
        <w:rPr>
          <w:lang w:val="ru-RU"/>
        </w:rPr>
        <w:t xml:space="preserve"> к горизонтальной плоскости для системы</w:t>
      </w:r>
      <w:r>
        <w:rPr>
          <w:lang w:val="ru-RU"/>
        </w:rPr>
        <w:t> </w:t>
      </w:r>
      <w:r w:rsidRPr="003B5BCE">
        <w:rPr>
          <w:lang w:val="ru-RU"/>
        </w:rPr>
        <w:t xml:space="preserve">A </w:t>
      </w:r>
      <w:r>
        <w:rPr>
          <w:lang w:val="ru-RU"/>
        </w:rPr>
        <w:t>может использоваться</w:t>
      </w:r>
      <w:r w:rsidRPr="003B5BCE">
        <w:rPr>
          <w:lang w:val="ru-RU"/>
        </w:rPr>
        <w:t xml:space="preserve"> диапазон от </w:t>
      </w:r>
      <w:r>
        <w:rPr>
          <w:lang w:val="ru-RU"/>
        </w:rPr>
        <w:t>–</w:t>
      </w:r>
      <w:r w:rsidRPr="003B5BCE">
        <w:rPr>
          <w:lang w:val="ru-RU"/>
        </w:rPr>
        <w:t xml:space="preserve">6° до </w:t>
      </w:r>
      <w:r>
        <w:rPr>
          <w:lang w:val="ru-RU"/>
        </w:rPr>
        <w:t>–</w:t>
      </w:r>
      <w:r w:rsidRPr="003B5BCE">
        <w:rPr>
          <w:lang w:val="ru-RU"/>
        </w:rPr>
        <w:t xml:space="preserve">60° для БС на высоте 20 м и от </w:t>
      </w:r>
      <w:r>
        <w:rPr>
          <w:lang w:val="ru-RU"/>
        </w:rPr>
        <w:t>–</w:t>
      </w:r>
      <w:r w:rsidRPr="003B5BCE">
        <w:rPr>
          <w:lang w:val="ru-RU"/>
        </w:rPr>
        <w:t xml:space="preserve">3° до </w:t>
      </w:r>
      <w:r>
        <w:rPr>
          <w:lang w:val="ru-RU"/>
        </w:rPr>
        <w:t>–</w:t>
      </w:r>
      <w:r w:rsidRPr="003B5BCE">
        <w:rPr>
          <w:lang w:val="ru-RU"/>
        </w:rPr>
        <w:t>60° для БС на высоте 10</w:t>
      </w:r>
      <w:r>
        <w:rPr>
          <w:lang w:val="ru-RU"/>
        </w:rPr>
        <w:t> </w:t>
      </w:r>
      <w:r w:rsidRPr="003B5BCE">
        <w:rPr>
          <w:lang w:val="ru-RU"/>
        </w:rPr>
        <w:t>м</w:t>
      </w:r>
      <w:r>
        <w:rPr>
          <w:lang w:val="ru-RU"/>
        </w:rPr>
        <w:t>;</w:t>
      </w:r>
      <w:r w:rsidRPr="003B5BCE">
        <w:rPr>
          <w:lang w:val="ru-RU"/>
        </w:rPr>
        <w:t xml:space="preserve"> для системы</w:t>
      </w:r>
      <w:r>
        <w:rPr>
          <w:lang w:val="ru-RU"/>
        </w:rPr>
        <w:t> </w:t>
      </w:r>
      <w:r w:rsidRPr="003B5BCE">
        <w:rPr>
          <w:lang w:val="ru-RU"/>
        </w:rPr>
        <w:t xml:space="preserve">B </w:t>
      </w:r>
      <w:r>
        <w:rPr>
          <w:lang w:val="ru-RU"/>
        </w:rPr>
        <w:t>–</w:t>
      </w:r>
      <w:r w:rsidRPr="003B5BCE">
        <w:rPr>
          <w:lang w:val="ru-RU"/>
        </w:rPr>
        <w:t xml:space="preserve"> диапазон от </w:t>
      </w:r>
      <w:r>
        <w:rPr>
          <w:lang w:val="ru-RU"/>
        </w:rPr>
        <w:t>–</w:t>
      </w:r>
      <w:r w:rsidRPr="003B5BCE">
        <w:rPr>
          <w:lang w:val="ru-RU"/>
        </w:rPr>
        <w:t xml:space="preserve">5° до </w:t>
      </w:r>
      <w:r>
        <w:rPr>
          <w:lang w:val="ru-RU"/>
        </w:rPr>
        <w:t>–</w:t>
      </w:r>
      <w:r w:rsidRPr="003B5BCE">
        <w:rPr>
          <w:lang w:val="ru-RU"/>
        </w:rPr>
        <w:t>60° для БС на высоте 20</w:t>
      </w:r>
      <w:r>
        <w:rPr>
          <w:lang w:val="ru-RU"/>
        </w:rPr>
        <w:t> </w:t>
      </w:r>
      <w:r w:rsidRPr="003B5BCE">
        <w:rPr>
          <w:lang w:val="ru-RU"/>
        </w:rPr>
        <w:t xml:space="preserve">м и от </w:t>
      </w:r>
      <w:r>
        <w:rPr>
          <w:lang w:val="ru-RU"/>
        </w:rPr>
        <w:t>–</w:t>
      </w:r>
      <w:r w:rsidRPr="003B5BCE">
        <w:rPr>
          <w:lang w:val="ru-RU"/>
        </w:rPr>
        <w:t xml:space="preserve">2° до </w:t>
      </w:r>
      <w:r>
        <w:rPr>
          <w:lang w:val="ru-RU"/>
        </w:rPr>
        <w:t>–</w:t>
      </w:r>
      <w:r w:rsidRPr="003B5BCE">
        <w:rPr>
          <w:lang w:val="ru-RU"/>
        </w:rPr>
        <w:t>60° для БС на высоте 10</w:t>
      </w:r>
      <w:r>
        <w:rPr>
          <w:lang w:val="ru-RU"/>
        </w:rPr>
        <w:t> </w:t>
      </w:r>
      <w:r w:rsidRPr="003B5BCE">
        <w:rPr>
          <w:lang w:val="ru-RU"/>
        </w:rPr>
        <w:t>м</w:t>
      </w:r>
      <w:r>
        <w:rPr>
          <w:lang w:val="ru-RU"/>
        </w:rPr>
        <w:t>;</w:t>
      </w:r>
      <w:r w:rsidRPr="003B5BCE">
        <w:rPr>
          <w:lang w:val="ru-RU"/>
        </w:rPr>
        <w:t xml:space="preserve"> для системы</w:t>
      </w:r>
      <w:r>
        <w:rPr>
          <w:lang w:val="ru-RU"/>
        </w:rPr>
        <w:t> </w:t>
      </w:r>
      <w:r w:rsidRPr="003B5BCE">
        <w:rPr>
          <w:lang w:val="ru-RU"/>
        </w:rPr>
        <w:t xml:space="preserve">C </w:t>
      </w:r>
      <w:r>
        <w:rPr>
          <w:lang w:val="ru-RU"/>
        </w:rPr>
        <w:lastRenderedPageBreak/>
        <w:t>–</w:t>
      </w:r>
      <w:r w:rsidRPr="003B5BCE">
        <w:rPr>
          <w:lang w:val="ru-RU"/>
        </w:rPr>
        <w:t xml:space="preserve"> диапазон от </w:t>
      </w:r>
      <w:r>
        <w:rPr>
          <w:lang w:val="ru-RU"/>
        </w:rPr>
        <w:t>–</w:t>
      </w:r>
      <w:r w:rsidRPr="003B5BCE">
        <w:rPr>
          <w:lang w:val="ru-RU"/>
        </w:rPr>
        <w:t xml:space="preserve">6° до </w:t>
      </w:r>
      <w:r>
        <w:rPr>
          <w:lang w:val="ru-RU"/>
        </w:rPr>
        <w:t>–</w:t>
      </w:r>
      <w:r w:rsidRPr="003B5BCE">
        <w:rPr>
          <w:lang w:val="ru-RU"/>
        </w:rPr>
        <w:t>60° для БС на высоте 15</w:t>
      </w:r>
      <w:r>
        <w:rPr>
          <w:lang w:val="ru-RU"/>
        </w:rPr>
        <w:t> </w:t>
      </w:r>
      <w:r w:rsidRPr="003B5BCE">
        <w:rPr>
          <w:lang w:val="ru-RU"/>
        </w:rPr>
        <w:t xml:space="preserve">м и от </w:t>
      </w:r>
      <w:r>
        <w:rPr>
          <w:lang w:val="ru-RU"/>
        </w:rPr>
        <w:t>–</w:t>
      </w:r>
      <w:r w:rsidRPr="003B5BCE">
        <w:rPr>
          <w:lang w:val="ru-RU"/>
        </w:rPr>
        <w:t xml:space="preserve">3° до </w:t>
      </w:r>
      <w:r>
        <w:rPr>
          <w:lang w:val="ru-RU"/>
        </w:rPr>
        <w:t>–</w:t>
      </w:r>
      <w:r w:rsidRPr="003B5BCE">
        <w:rPr>
          <w:lang w:val="ru-RU"/>
        </w:rPr>
        <w:t>60° для БС на высоте 6</w:t>
      </w:r>
      <w:r>
        <w:rPr>
          <w:lang w:val="ru-RU"/>
        </w:rPr>
        <w:t> </w:t>
      </w:r>
      <w:r w:rsidRPr="003B5BCE">
        <w:rPr>
          <w:lang w:val="ru-RU"/>
        </w:rPr>
        <w:t>м</w:t>
      </w:r>
      <w:r>
        <w:rPr>
          <w:lang w:val="ru-RU"/>
        </w:rPr>
        <w:t>;</w:t>
      </w:r>
      <w:r w:rsidRPr="003B5BCE">
        <w:rPr>
          <w:lang w:val="ru-RU"/>
        </w:rPr>
        <w:t xml:space="preserve"> </w:t>
      </w:r>
      <w:r>
        <w:rPr>
          <w:lang w:val="ru-RU"/>
        </w:rPr>
        <w:t>а</w:t>
      </w:r>
      <w:r w:rsidRPr="003B5BCE">
        <w:rPr>
          <w:lang w:val="ru-RU"/>
        </w:rPr>
        <w:t xml:space="preserve"> для системы</w:t>
      </w:r>
      <w:r>
        <w:rPr>
          <w:lang w:val="ru-RU"/>
        </w:rPr>
        <w:t> </w:t>
      </w:r>
      <w:r w:rsidRPr="003B5BCE">
        <w:rPr>
          <w:lang w:val="ru-RU"/>
        </w:rPr>
        <w:t xml:space="preserve">D </w:t>
      </w:r>
      <w:r>
        <w:rPr>
          <w:lang w:val="ru-RU"/>
        </w:rPr>
        <w:t>–</w:t>
      </w:r>
      <w:r w:rsidRPr="003B5BCE">
        <w:rPr>
          <w:lang w:val="ru-RU"/>
        </w:rPr>
        <w:t xml:space="preserve"> диапазон от </w:t>
      </w:r>
      <w:r>
        <w:rPr>
          <w:lang w:val="ru-RU"/>
        </w:rPr>
        <w:t>–</w:t>
      </w:r>
      <w:r w:rsidRPr="003B5BCE">
        <w:rPr>
          <w:lang w:val="ru-RU"/>
        </w:rPr>
        <w:t xml:space="preserve">6° до </w:t>
      </w:r>
      <w:r>
        <w:rPr>
          <w:lang w:val="ru-RU"/>
        </w:rPr>
        <w:t>–</w:t>
      </w:r>
      <w:r w:rsidRPr="003B5BCE">
        <w:rPr>
          <w:lang w:val="ru-RU"/>
        </w:rPr>
        <w:t>60° для БС на высоте 10</w:t>
      </w:r>
      <w:r>
        <w:rPr>
          <w:lang w:val="ru-RU"/>
        </w:rPr>
        <w:t> </w:t>
      </w:r>
      <w:r w:rsidRPr="003B5BCE">
        <w:rPr>
          <w:lang w:val="ru-RU"/>
        </w:rPr>
        <w:t xml:space="preserve">м и от </w:t>
      </w:r>
      <w:r>
        <w:rPr>
          <w:lang w:val="ru-RU"/>
        </w:rPr>
        <w:t>–</w:t>
      </w:r>
      <w:r w:rsidRPr="003B5BCE">
        <w:rPr>
          <w:lang w:val="ru-RU"/>
        </w:rPr>
        <w:t xml:space="preserve">3° до </w:t>
      </w:r>
      <w:r>
        <w:rPr>
          <w:lang w:val="ru-RU"/>
        </w:rPr>
        <w:t>–</w:t>
      </w:r>
      <w:r w:rsidRPr="003B5BCE">
        <w:rPr>
          <w:lang w:val="ru-RU"/>
        </w:rPr>
        <w:t>60° для</w:t>
      </w:r>
      <w:r>
        <w:rPr>
          <w:lang w:val="ru-RU"/>
        </w:rPr>
        <w:t> </w:t>
      </w:r>
      <w:r w:rsidRPr="003B5BCE">
        <w:rPr>
          <w:lang w:val="ru-RU"/>
        </w:rPr>
        <w:t>БС на высоте 6</w:t>
      </w:r>
      <w:r>
        <w:rPr>
          <w:lang w:val="ru-RU"/>
        </w:rPr>
        <w:t> </w:t>
      </w:r>
      <w:r w:rsidRPr="003B5BCE">
        <w:rPr>
          <w:lang w:val="ru-RU"/>
        </w:rPr>
        <w:t>м.</w:t>
      </w:r>
    </w:p>
    <w:p w:rsidR="00FA4C59" w:rsidRPr="003B5BCE" w:rsidRDefault="00FA4C59" w:rsidP="00FA4C59">
      <w:pPr>
        <w:pStyle w:val="Heading2"/>
        <w:rPr>
          <w:lang w:val="ru-RU"/>
        </w:rPr>
      </w:pPr>
      <w:r w:rsidRPr="003B5BCE">
        <w:rPr>
          <w:lang w:val="ru-RU"/>
        </w:rPr>
        <w:t>4.1</w:t>
      </w:r>
      <w:r w:rsidRPr="003B5BCE">
        <w:rPr>
          <w:lang w:val="ru-RU"/>
        </w:rPr>
        <w:tab/>
      </w:r>
      <w:r>
        <w:rPr>
          <w:lang w:val="ru-RU"/>
        </w:rPr>
        <w:t>М</w:t>
      </w:r>
      <w:r w:rsidRPr="003B5BCE">
        <w:rPr>
          <w:lang w:val="ru-RU"/>
        </w:rPr>
        <w:t xml:space="preserve">одель </w:t>
      </w:r>
      <w:r>
        <w:rPr>
          <w:lang w:val="ru-RU"/>
        </w:rPr>
        <w:t xml:space="preserve">эталонной </w:t>
      </w:r>
      <w:r w:rsidRPr="003B5BCE">
        <w:rPr>
          <w:lang w:val="ru-RU"/>
        </w:rPr>
        <w:t xml:space="preserve">диаграммы направленности антенны </w:t>
      </w:r>
    </w:p>
    <w:p w:rsidR="00FA4C59" w:rsidRPr="003B5BCE" w:rsidRDefault="00FA4C59" w:rsidP="00FA4C59">
      <w:pPr>
        <w:rPr>
          <w:rFonts w:eastAsia="SimSun"/>
          <w:iCs/>
          <w:lang w:val="ru-RU" w:eastAsia="zh-CN"/>
        </w:rPr>
      </w:pPr>
      <w:r w:rsidRPr="003B5BCE">
        <w:rPr>
          <w:rFonts w:eastAsia="SimSun"/>
          <w:iCs/>
          <w:lang w:val="ru-RU" w:eastAsia="zh-CN"/>
        </w:rPr>
        <w:t xml:space="preserve">Диаграмма направленности антенны </w:t>
      </w:r>
      <w:r>
        <w:rPr>
          <w:rFonts w:eastAsia="SimSun"/>
          <w:iCs/>
          <w:lang w:val="ru-RU" w:eastAsia="zh-CN"/>
        </w:rPr>
        <w:t xml:space="preserve">с формированием луча </w:t>
      </w:r>
      <w:r w:rsidRPr="003B5BCE">
        <w:rPr>
          <w:rFonts w:eastAsia="SimSun"/>
          <w:iCs/>
          <w:lang w:val="ru-RU" w:eastAsia="zh-CN"/>
        </w:rPr>
        <w:t xml:space="preserve">определяется на основе </w:t>
      </w:r>
      <w:r>
        <w:rPr>
          <w:rFonts w:eastAsia="SimSun"/>
          <w:iCs/>
          <w:lang w:val="ru-RU" w:eastAsia="zh-CN"/>
        </w:rPr>
        <w:t xml:space="preserve">конфигурации антенной </w:t>
      </w:r>
      <w:r w:rsidRPr="000114A4">
        <w:rPr>
          <w:lang w:val="ru-RU"/>
        </w:rPr>
        <w:t>решетки</w:t>
      </w:r>
      <w:r w:rsidRPr="003B5BCE">
        <w:rPr>
          <w:rFonts w:eastAsia="SimSun"/>
          <w:iCs/>
          <w:lang w:val="ru-RU" w:eastAsia="zh-CN"/>
        </w:rPr>
        <w:t xml:space="preserve">, состоящей из ряда идентичных излучающих элементов, расположенных в одной плоскости с фиксированным расстоянием разноса (например, </w:t>
      </w:r>
      <w:r w:rsidRPr="003B5BCE">
        <w:rPr>
          <w:rFonts w:ascii="Symbol" w:eastAsia="SimSun" w:hAnsi="Symbol"/>
          <w:iCs/>
          <w:lang w:val="ru-RU" w:eastAsia="zh-CN"/>
        </w:rPr>
        <w:t></w:t>
      </w:r>
      <w:r w:rsidRPr="003B5BCE">
        <w:rPr>
          <w:rFonts w:eastAsia="SimSun"/>
          <w:iCs/>
          <w:lang w:val="ru-RU" w:eastAsia="zh-CN"/>
        </w:rPr>
        <w:t xml:space="preserve">/2). Предполагается, что элементы имеют одинаковую диаграмму направленности и максимальную направленность, перпендикулярную плоскости расположения элементов. Общее усиление антенны – это сумма (по логарифмической шкале) усиления решетки и усиления элементов. </w:t>
      </w:r>
    </w:p>
    <w:p w:rsidR="00FA4C59" w:rsidRPr="003B5BCE" w:rsidRDefault="00FA4C59" w:rsidP="00FA4C59">
      <w:pPr>
        <w:rPr>
          <w:lang w:val="ru-RU"/>
        </w:rPr>
      </w:pPr>
      <w:r w:rsidRPr="003B5BCE">
        <w:rPr>
          <w:lang w:val="ru-RU" w:eastAsia="zh-CN"/>
        </w:rPr>
        <w:t xml:space="preserve">Формулы, </w:t>
      </w:r>
      <w:r w:rsidRPr="003B5BCE">
        <w:rPr>
          <w:lang w:val="ru-RU"/>
        </w:rPr>
        <w:t>выражающие</w:t>
      </w:r>
      <w:r w:rsidRPr="003B5BCE">
        <w:rPr>
          <w:lang w:val="ru-RU" w:eastAsia="zh-CN"/>
        </w:rPr>
        <w:t xml:space="preserve"> диаграммы направленности элементов и </w:t>
      </w:r>
      <w:r>
        <w:rPr>
          <w:lang w:val="ru-RU" w:eastAsia="zh-CN"/>
        </w:rPr>
        <w:t>составную</w:t>
      </w:r>
      <w:r w:rsidRPr="003B5BCE">
        <w:rPr>
          <w:lang w:val="ru-RU" w:eastAsia="zh-CN"/>
        </w:rPr>
        <w:t xml:space="preserve"> диаграмму направленности, приведены в таблицах</w:t>
      </w:r>
      <w:r>
        <w:rPr>
          <w:lang w:val="ru-RU" w:eastAsia="zh-CN"/>
        </w:rPr>
        <w:t> </w:t>
      </w:r>
      <w:r w:rsidRPr="003B5BCE">
        <w:rPr>
          <w:lang w:val="ru-RU" w:eastAsia="zh-CN"/>
        </w:rPr>
        <w:t>А1 и А2</w:t>
      </w:r>
      <w:r>
        <w:rPr>
          <w:lang w:val="ru-RU" w:eastAsia="zh-CN"/>
        </w:rPr>
        <w:t>, ниже</w:t>
      </w:r>
      <w:r w:rsidRPr="003B5BCE">
        <w:rPr>
          <w:lang w:val="ru-RU" w:eastAsia="zh-CN"/>
        </w:rPr>
        <w:t xml:space="preserve">. Углы </w:t>
      </w:r>
      <w:r w:rsidRPr="003B5BCE">
        <w:rPr>
          <w:lang w:val="ru-RU" w:eastAsia="zh-CN"/>
        </w:rPr>
        <w:sym w:font="Symbol" w:char="F071"/>
      </w:r>
      <w:r w:rsidRPr="003B5BCE">
        <w:rPr>
          <w:lang w:val="ru-RU"/>
        </w:rPr>
        <w:t xml:space="preserve"> </w:t>
      </w:r>
      <w:r w:rsidRPr="003B5BCE">
        <w:rPr>
          <w:lang w:val="ru-RU" w:eastAsia="zh-CN"/>
        </w:rPr>
        <w:t xml:space="preserve">и </w:t>
      </w:r>
      <w:r w:rsidRPr="003B5BCE">
        <w:rPr>
          <w:lang w:val="ru-RU"/>
        </w:rPr>
        <w:sym w:font="Symbol" w:char="F06A"/>
      </w:r>
      <w:r w:rsidRPr="003B5BCE">
        <w:rPr>
          <w:lang w:val="ru-RU"/>
        </w:rPr>
        <w:t xml:space="preserve"> </w:t>
      </w:r>
      <w:r w:rsidRPr="003B5BCE">
        <w:rPr>
          <w:lang w:val="ru-RU" w:eastAsia="zh-CN"/>
        </w:rPr>
        <w:t>в этих таблицах определяются на основе системы координат, выраженной следующим образом.</w:t>
      </w:r>
    </w:p>
    <w:p w:rsidR="00FA4C59" w:rsidRPr="003B5BCE" w:rsidRDefault="00FA4C59" w:rsidP="00FA4C59">
      <w:pPr>
        <w:rPr>
          <w:lang w:val="ru-RU"/>
        </w:rPr>
      </w:pPr>
      <w:r w:rsidRPr="003B5BCE">
        <w:rPr>
          <w:lang w:val="ru-RU" w:eastAsia="zh-CN"/>
        </w:rPr>
        <w:t xml:space="preserve">Излучающие элементы размещаются равномерно в плоскости </w:t>
      </w:r>
      <w:r w:rsidRPr="00976FAE">
        <w:rPr>
          <w:b/>
          <w:i/>
          <w:lang w:val="ru-RU" w:eastAsia="zh-CN"/>
        </w:rPr>
        <w:t>y</w:t>
      </w:r>
      <w:r w:rsidRPr="00976FAE">
        <w:rPr>
          <w:b/>
          <w:lang w:val="ru-RU" w:eastAsia="zh-CN"/>
        </w:rPr>
        <w:t>–</w:t>
      </w:r>
      <w:r w:rsidRPr="00976FAE">
        <w:rPr>
          <w:b/>
          <w:i/>
          <w:lang w:val="ru-RU" w:eastAsia="zh-CN"/>
        </w:rPr>
        <w:t>z</w:t>
      </w:r>
      <w:r w:rsidRPr="003B5BCE">
        <w:rPr>
          <w:lang w:val="ru-RU" w:eastAsia="zh-CN"/>
        </w:rPr>
        <w:t xml:space="preserve"> вдоль вертикальной оси</w:t>
      </w:r>
      <w:r w:rsidRPr="003B5BCE">
        <w:rPr>
          <w:lang w:val="ru-RU"/>
        </w:rPr>
        <w:t xml:space="preserve"> </w:t>
      </w:r>
      <w:r w:rsidRPr="00976FAE">
        <w:rPr>
          <w:b/>
          <w:bCs/>
          <w:i/>
          <w:lang w:val="ru-RU"/>
        </w:rPr>
        <w:t>z</w:t>
      </w:r>
      <w:r w:rsidRPr="003B5BCE">
        <w:rPr>
          <w:bCs/>
          <w:lang w:val="ru-RU"/>
        </w:rPr>
        <w:t xml:space="preserve"> </w:t>
      </w:r>
      <w:r w:rsidRPr="003B5BCE">
        <w:rPr>
          <w:color w:val="000000"/>
          <w:lang w:val="ru-RU"/>
        </w:rPr>
        <w:t>в декартовой системе координат</w:t>
      </w:r>
      <w:r w:rsidRPr="003B5BCE">
        <w:rPr>
          <w:lang w:val="ru-RU" w:eastAsia="zh-CN"/>
        </w:rPr>
        <w:t>.</w:t>
      </w:r>
      <w:r w:rsidRPr="003B5BCE">
        <w:rPr>
          <w:bCs/>
          <w:lang w:val="ru-RU"/>
        </w:rPr>
        <w:t xml:space="preserve"> </w:t>
      </w:r>
      <w:r w:rsidRPr="003B5BCE">
        <w:rPr>
          <w:lang w:val="ru-RU" w:eastAsia="zh-CN"/>
        </w:rPr>
        <w:t>Плоскость</w:t>
      </w:r>
      <w:r w:rsidRPr="003B5BCE">
        <w:rPr>
          <w:lang w:val="ru-RU"/>
        </w:rPr>
        <w:t xml:space="preserve"> </w:t>
      </w:r>
      <w:r w:rsidRPr="00976FAE">
        <w:rPr>
          <w:b/>
          <w:bCs/>
          <w:i/>
          <w:lang w:val="ru-RU"/>
        </w:rPr>
        <w:t>x</w:t>
      </w:r>
      <w:r w:rsidRPr="00976FAE">
        <w:rPr>
          <w:b/>
          <w:bCs/>
          <w:lang w:val="ru-RU"/>
        </w:rPr>
        <w:t>–</w:t>
      </w:r>
      <w:r w:rsidRPr="00976FAE">
        <w:rPr>
          <w:b/>
          <w:bCs/>
          <w:i/>
          <w:lang w:val="ru-RU"/>
        </w:rPr>
        <w:t>y</w:t>
      </w:r>
      <w:r w:rsidRPr="003B5BCE">
        <w:rPr>
          <w:lang w:val="ru-RU"/>
        </w:rPr>
        <w:t xml:space="preserve"> обозначает горизонтальную плоскость. Угол места обозначается символом </w:t>
      </w:r>
      <w:r w:rsidRPr="003B5BCE">
        <w:rPr>
          <w:lang w:val="ru-RU"/>
        </w:rPr>
        <w:sym w:font="Symbol" w:char="F071"/>
      </w:r>
      <w:r w:rsidRPr="003B5BCE">
        <w:rPr>
          <w:lang w:val="ru-RU"/>
        </w:rPr>
        <w:t xml:space="preserve"> (определ</w:t>
      </w:r>
      <w:r>
        <w:rPr>
          <w:lang w:val="ru-RU"/>
        </w:rPr>
        <w:t>яется</w:t>
      </w:r>
      <w:r w:rsidRPr="003B5BCE">
        <w:rPr>
          <w:lang w:val="ru-RU"/>
        </w:rPr>
        <w:t xml:space="preserve"> в пределах от 0° до 180°, при этом 90° соответствуют углу, перпендикулярному к апертуре антенной решетки). Угол по азимуту обозначается символом </w:t>
      </w:r>
      <w:r w:rsidRPr="003B5BCE">
        <w:rPr>
          <w:lang w:val="ru-RU"/>
        </w:rPr>
        <w:sym w:font="Symbol" w:char="F06A"/>
      </w:r>
      <w:r w:rsidRPr="003B5BCE">
        <w:rPr>
          <w:lang w:val="ru-RU"/>
        </w:rPr>
        <w:t xml:space="preserve"> (</w:t>
      </w:r>
      <w:r>
        <w:rPr>
          <w:lang w:val="ru-RU"/>
        </w:rPr>
        <w:t>определяется</w:t>
      </w:r>
      <w:r w:rsidRPr="003B5BCE">
        <w:rPr>
          <w:lang w:val="ru-RU"/>
        </w:rPr>
        <w:t xml:space="preserve"> в пределах от </w:t>
      </w:r>
      <w:r>
        <w:rPr>
          <w:lang w:val="ru-RU"/>
        </w:rPr>
        <w:t>–</w:t>
      </w:r>
      <w:r w:rsidRPr="003B5BCE">
        <w:rPr>
          <w:lang w:val="ru-RU"/>
        </w:rPr>
        <w:t>180° до 180°).</w:t>
      </w:r>
    </w:p>
    <w:p w:rsidR="00FA4C59" w:rsidRPr="003B5BCE" w:rsidRDefault="00FA4C59" w:rsidP="00FA4C59">
      <w:pPr>
        <w:rPr>
          <w:lang w:val="ru-RU"/>
        </w:rPr>
      </w:pPr>
      <w:r w:rsidRPr="003B5BCE">
        <w:rPr>
          <w:lang w:val="ru-RU"/>
        </w:rPr>
        <w:t xml:space="preserve">В активной усовершенствованной антенной системе (AAS) </w:t>
      </w:r>
      <w:r>
        <w:rPr>
          <w:lang w:val="ru-RU"/>
        </w:rPr>
        <w:t xml:space="preserve">работа в случае нежелательных сигналов (за пределами блока) отличается от работы в случае полезных сигналов (в пределах блока). Системы </w:t>
      </w:r>
      <w:r w:rsidRPr="003B5BCE">
        <w:rPr>
          <w:lang w:val="ru-RU"/>
        </w:rPr>
        <w:t>AAS</w:t>
      </w:r>
      <w:r>
        <w:rPr>
          <w:lang w:val="ru-RU"/>
        </w:rPr>
        <w:t xml:space="preserve"> активно управляют отдельными сигналами, подаваемыми на отдельные элементы в решетке, для того чтобы формировать диаграмму направленности антенны и определять ее направление, добиваясь желаемой формы.</w:t>
      </w:r>
    </w:p>
    <w:p w:rsidR="00FA4C59" w:rsidRPr="003B5BCE" w:rsidRDefault="00FA4C59" w:rsidP="00FA4C59">
      <w:pPr>
        <w:pStyle w:val="Headingb"/>
        <w:rPr>
          <w:lang w:val="ru-RU" w:eastAsia="zh-CN"/>
        </w:rPr>
      </w:pPr>
      <w:r w:rsidRPr="003B5BCE">
        <w:rPr>
          <w:lang w:val="ru-RU" w:eastAsia="zh-CN"/>
        </w:rPr>
        <w:t>Диаграмма направленности элемента</w:t>
      </w:r>
    </w:p>
    <w:p w:rsidR="00FA4C59" w:rsidRPr="007F1DF5" w:rsidRDefault="00FA4C59" w:rsidP="00FA4C59">
      <w:pPr>
        <w:pStyle w:val="TableNo"/>
        <w:rPr>
          <w:lang w:val="en-US" w:eastAsia="ko-KR"/>
        </w:rPr>
      </w:pPr>
      <w:r w:rsidRPr="003B5BCE">
        <w:rPr>
          <w:lang w:val="ru-RU"/>
        </w:rPr>
        <w:t>ТАБЛИЦА</w:t>
      </w:r>
      <w:r w:rsidRPr="003B5BCE">
        <w:rPr>
          <w:lang w:val="ru-RU" w:eastAsia="ko-KR"/>
        </w:rPr>
        <w:t xml:space="preserve"> </w:t>
      </w:r>
      <w:r w:rsidR="007F1DF5">
        <w:rPr>
          <w:lang w:val="en-US" w:eastAsia="ko-KR"/>
        </w:rPr>
        <w:t>3</w:t>
      </w:r>
    </w:p>
    <w:p w:rsidR="00FA4C59" w:rsidRPr="003B5BCE" w:rsidRDefault="00FA4C59" w:rsidP="00FA4C59">
      <w:pPr>
        <w:pStyle w:val="Tabletitle"/>
        <w:rPr>
          <w:lang w:val="ru-RU" w:eastAsia="ko-KR"/>
        </w:rPr>
      </w:pPr>
      <w:r w:rsidRPr="003B5BCE">
        <w:rPr>
          <w:lang w:val="ru-RU" w:eastAsia="ko-KR"/>
        </w:rPr>
        <w:t>Диаграмма направленности элемента для модели антенной решетки</w:t>
      </w:r>
      <w:r w:rsidRPr="00B020F4">
        <w:rPr>
          <w:rStyle w:val="FootnoteReference"/>
          <w:b w:val="0"/>
        </w:rPr>
        <w:footnoteReference w:id="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8"/>
      </w:tblGrid>
      <w:tr w:rsidR="00FA4C59" w:rsidRPr="00D27D1C" w:rsidTr="00402721">
        <w:trPr>
          <w:jc w:val="center"/>
        </w:trPr>
        <w:tc>
          <w:tcPr>
            <w:tcW w:w="4531" w:type="dxa"/>
            <w:shd w:val="clear" w:color="auto" w:fill="auto"/>
            <w:vAlign w:val="center"/>
          </w:tcPr>
          <w:p w:rsidR="00FA4C59" w:rsidRPr="003B5BCE" w:rsidRDefault="00FA4C59" w:rsidP="007F1DF5">
            <w:pPr>
              <w:pStyle w:val="Tabletext"/>
              <w:jc w:val="left"/>
              <w:rPr>
                <w:lang w:val="ru-RU"/>
              </w:rPr>
            </w:pPr>
            <w:r w:rsidRPr="003B5BCE">
              <w:rPr>
                <w:lang w:val="ru-RU"/>
              </w:rPr>
              <w:t>Диаграмма направленности в горизонтальной плоскости</w:t>
            </w:r>
          </w:p>
        </w:tc>
        <w:tc>
          <w:tcPr>
            <w:tcW w:w="5098" w:type="dxa"/>
            <w:shd w:val="clear" w:color="auto" w:fill="auto"/>
            <w:vAlign w:val="center"/>
          </w:tcPr>
          <w:p w:rsidR="00FA4C59" w:rsidRPr="003B5BCE" w:rsidRDefault="00FA4C59" w:rsidP="0040272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48"/>
              </w:tabs>
              <w:rPr>
                <w:lang w:val="ru-RU"/>
              </w:rPr>
            </w:pPr>
            <m:oMath>
              <m:sSub>
                <m:sSubPr>
                  <m:ctrlPr>
                    <w:rPr>
                      <w:rFonts w:ascii="Cambria Math" w:hAnsi="Cambria Math"/>
                      <w:i/>
                      <w:sz w:val="22"/>
                      <w:lang w:val="ru-RU"/>
                    </w:rPr>
                  </m:ctrlPr>
                </m:sSubPr>
                <m:e>
                  <m:r>
                    <w:rPr>
                      <w:rFonts w:ascii="Cambria Math" w:hAnsi="Cambria Math"/>
                      <w:lang w:val="en-US"/>
                    </w:rPr>
                    <m:t>A</m:t>
                  </m:r>
                </m:e>
                <m:sub>
                  <m:r>
                    <w:rPr>
                      <w:rFonts w:ascii="Cambria Math" w:hAnsi="Cambria Math"/>
                      <w:lang w:val="ru-RU"/>
                    </w:rPr>
                    <m:t>E</m:t>
                  </m:r>
                  <m:r>
                    <m:rPr>
                      <m:sty m:val="p"/>
                    </m:rPr>
                    <w:rPr>
                      <w:rFonts w:ascii="Cambria Math" w:hAnsi="Cambria Math"/>
                      <w:lang w:val="ru-RU"/>
                    </w:rPr>
                    <m:t>,</m:t>
                  </m:r>
                  <m:r>
                    <w:rPr>
                      <w:rFonts w:ascii="Cambria Math" w:hAnsi="Cambria Math"/>
                      <w:lang w:val="ru-RU"/>
                    </w:rPr>
                    <m:t xml:space="preserve"> H</m:t>
                  </m:r>
                </m:sub>
              </m:sSub>
              <m:d>
                <m:dPr>
                  <m:ctrlPr>
                    <w:rPr>
                      <w:rFonts w:ascii="Cambria Math" w:hAnsi="Cambria Math"/>
                      <w:i/>
                      <w:lang w:val="ru-RU"/>
                    </w:rPr>
                  </m:ctrlPr>
                </m:dPr>
                <m:e>
                  <m:r>
                    <m:rPr>
                      <m:sty m:val="p"/>
                    </m:rPr>
                    <w:rPr>
                      <w:rFonts w:ascii="Cambria Math" w:hAnsi="Cambria Math"/>
                      <w:lang w:val="ru-RU"/>
                    </w:rPr>
                    <m:t>φ</m:t>
                  </m:r>
                </m:e>
              </m:d>
              <m:r>
                <w:rPr>
                  <w:rFonts w:ascii="Cambria Math" w:hAnsi="Cambria Math"/>
                  <w:lang w:val="ru-RU"/>
                </w:rPr>
                <m:t>=-</m:t>
              </m:r>
              <m:r>
                <m:rPr>
                  <m:sty m:val="p"/>
                </m:rPr>
                <w:rPr>
                  <w:rFonts w:ascii="Cambria Math" w:hAnsi="Cambria Math"/>
                  <w:lang w:val="ru-RU"/>
                </w:rPr>
                <m:t>min</m:t>
              </m:r>
              <m:d>
                <m:dPr>
                  <m:begChr m:val="["/>
                  <m:endChr m:val="]"/>
                  <m:ctrlPr>
                    <w:rPr>
                      <w:rFonts w:ascii="Cambria Math" w:hAnsi="Cambria Math"/>
                      <w:sz w:val="22"/>
                      <w:lang w:val="ru-RU"/>
                    </w:rPr>
                  </m:ctrlPr>
                </m:dPr>
                <m:e>
                  <m:r>
                    <w:rPr>
                      <w:rFonts w:ascii="Cambria Math" w:hAnsi="Cambria Math"/>
                      <w:lang w:val="ru-RU"/>
                    </w:rPr>
                    <m:t>12</m:t>
                  </m:r>
                  <m:d>
                    <m:dPr>
                      <m:ctrlPr>
                        <w:rPr>
                          <w:rFonts w:ascii="Cambria Math" w:hAnsi="Cambria Math"/>
                          <w:i/>
                          <w:sz w:val="22"/>
                          <w:lang w:val="ru-RU"/>
                        </w:rPr>
                      </m:ctrlPr>
                    </m:dPr>
                    <m:e>
                      <m:f>
                        <m:fPr>
                          <m:ctrlPr>
                            <w:rPr>
                              <w:rFonts w:ascii="Cambria Math" w:hAnsi="Cambria Math"/>
                              <w:i/>
                              <w:sz w:val="22"/>
                              <w:lang w:val="ru-RU"/>
                            </w:rPr>
                          </m:ctrlPr>
                        </m:fPr>
                        <m:num>
                          <m:r>
                            <m:rPr>
                              <m:sty m:val="p"/>
                            </m:rPr>
                            <w:rPr>
                              <w:rFonts w:ascii="Cambria Math" w:hAnsi="Cambria Math"/>
                              <w:lang w:val="ru-RU"/>
                            </w:rPr>
                            <m:t>φ</m:t>
                          </m:r>
                        </m:num>
                        <m:den>
                          <m:sSub>
                            <m:sSubPr>
                              <m:ctrlPr>
                                <w:rPr>
                                  <w:rFonts w:ascii="Cambria Math" w:hAnsi="Cambria Math"/>
                                  <w:i/>
                                  <w:sz w:val="22"/>
                                  <w:lang w:val="ru-RU"/>
                                </w:rPr>
                              </m:ctrlPr>
                            </m:sSubPr>
                            <m:e>
                              <m:r>
                                <m:rPr>
                                  <m:sty m:val="p"/>
                                </m:rPr>
                                <w:rPr>
                                  <w:rFonts w:ascii="Cambria Math" w:hAnsi="Cambria Math"/>
                                  <w:lang w:val="ru-RU"/>
                                </w:rPr>
                                <m:t>φ</m:t>
                              </m:r>
                            </m:e>
                            <m:sub>
                              <m:r>
                                <w:rPr>
                                  <w:rFonts w:ascii="Cambria Math" w:hAnsi="Cambria Math"/>
                                  <w:lang w:val="ru-RU"/>
                                </w:rPr>
                                <m:t>3дБ</m:t>
                              </m:r>
                            </m:sub>
                          </m:sSub>
                        </m:den>
                      </m:f>
                    </m:e>
                  </m:d>
                  <m:r>
                    <m:rPr>
                      <m:sty m:val="p"/>
                    </m:rPr>
                    <w:rPr>
                      <w:rFonts w:ascii="Cambria Math" w:hAnsi="Cambria Math"/>
                      <w:position w:val="14"/>
                      <w:szCs w:val="18"/>
                      <w:lang w:val="ru-RU"/>
                    </w:rPr>
                    <m:t>2</m:t>
                  </m:r>
                  <m:r>
                    <m:rPr>
                      <m:sty m:val="p"/>
                    </m:rPr>
                    <w:rPr>
                      <w:rFonts w:ascii="Cambria Math" w:hAnsi="Cambria Math"/>
                      <w:lang w:val="ru-RU"/>
                    </w:rPr>
                    <m:t xml:space="preserve">, </m:t>
                  </m:r>
                  <m:sSub>
                    <m:sSubPr>
                      <m:ctrlPr>
                        <w:rPr>
                          <w:rFonts w:ascii="Cambria Math" w:hAnsi="Cambria Math"/>
                          <w:sz w:val="22"/>
                          <w:lang w:val="ru-RU"/>
                        </w:rPr>
                      </m:ctrlPr>
                    </m:sSubPr>
                    <m:e>
                      <m:r>
                        <w:rPr>
                          <w:rFonts w:ascii="Cambria Math" w:hAnsi="Cambria Math"/>
                          <w:lang w:val="ru-RU"/>
                        </w:rPr>
                        <m:t xml:space="preserve"> </m:t>
                      </m:r>
                      <m:r>
                        <w:rPr>
                          <w:rFonts w:ascii="Cambria Math" w:hAnsi="Cambria Math"/>
                          <w:lang w:val="en-US"/>
                        </w:rPr>
                        <m:t>A</m:t>
                      </m:r>
                    </m:e>
                    <m:sub>
                      <m:r>
                        <w:rPr>
                          <w:rFonts w:ascii="Cambria Math" w:hAnsi="Cambria Math"/>
                          <w:lang w:val="ru-RU"/>
                        </w:rPr>
                        <m:t>m</m:t>
                      </m:r>
                    </m:sub>
                  </m:sSub>
                  <m:r>
                    <m:rPr>
                      <m:sty m:val="p"/>
                    </m:rPr>
                    <w:rPr>
                      <w:rFonts w:ascii="Cambria Math" w:hAnsi="Cambria Math"/>
                      <w:lang w:val="ru-RU"/>
                    </w:rPr>
                    <m:t xml:space="preserve">  </m:t>
                  </m:r>
                </m:e>
              </m:d>
            </m:oMath>
            <w:r w:rsidRPr="003B5BCE">
              <w:rPr>
                <w:lang w:val="ru-RU"/>
              </w:rPr>
              <w:tab/>
              <w:t>дБ</w:t>
            </w:r>
          </w:p>
        </w:tc>
      </w:tr>
      <w:tr w:rsidR="00FA4C59" w:rsidRPr="003B5BCE" w:rsidTr="00402721">
        <w:trPr>
          <w:jc w:val="center"/>
        </w:trPr>
        <w:tc>
          <w:tcPr>
            <w:tcW w:w="4531" w:type="dxa"/>
            <w:shd w:val="clear" w:color="auto" w:fill="auto"/>
            <w:vAlign w:val="center"/>
          </w:tcPr>
          <w:p w:rsidR="00FA4C59" w:rsidRPr="003B5BCE" w:rsidRDefault="00FA4C59" w:rsidP="007F1DF5">
            <w:pPr>
              <w:pStyle w:val="Tabletext"/>
              <w:jc w:val="left"/>
              <w:rPr>
                <w:lang w:val="ru-RU" w:eastAsia="ja-JP"/>
              </w:rPr>
            </w:pPr>
            <w:r w:rsidRPr="003B5BCE">
              <w:rPr>
                <w:lang w:val="ru-RU" w:eastAsia="ja-JP"/>
              </w:rPr>
              <w:t>Ширина луча одного элемента по уровню 3</w:t>
            </w:r>
            <w:r>
              <w:rPr>
                <w:lang w:val="ru-RU" w:eastAsia="ja-JP"/>
              </w:rPr>
              <w:t> </w:t>
            </w:r>
            <w:r w:rsidRPr="003B5BCE">
              <w:rPr>
                <w:lang w:val="ru-RU" w:eastAsia="ja-JP"/>
              </w:rPr>
              <w:t>дБ в горизонтальной плоскости/град</w:t>
            </w:r>
            <w:r>
              <w:rPr>
                <w:lang w:val="ru-RU" w:eastAsia="ja-JP"/>
              </w:rPr>
              <w:t>.</w:t>
            </w:r>
            <w:r w:rsidRPr="003B5BCE">
              <w:rPr>
                <w:lang w:val="ru-RU" w:eastAsia="ja-JP"/>
              </w:rPr>
              <w:t xml:space="preserve"> (</w:t>
            </w:r>
            <w:r w:rsidRPr="003B5BCE">
              <w:rPr>
                <w:szCs w:val="18"/>
                <w:lang w:val="ru-RU"/>
              </w:rPr>
              <w:sym w:font="Symbol" w:char="F06A"/>
            </w:r>
            <w:r w:rsidRPr="003B5BCE">
              <w:rPr>
                <w:szCs w:val="18"/>
                <w:vertAlign w:val="subscript"/>
                <w:lang w:val="ru-RU"/>
              </w:rPr>
              <w:t>3дБ</w:t>
            </w:r>
            <w:r w:rsidRPr="003B5BCE">
              <w:rPr>
                <w:lang w:val="ru-RU" w:eastAsia="ja-JP"/>
              </w:rPr>
              <w:t>)</w:t>
            </w:r>
          </w:p>
        </w:tc>
        <w:tc>
          <w:tcPr>
            <w:tcW w:w="5098" w:type="dxa"/>
            <w:shd w:val="clear" w:color="auto" w:fill="auto"/>
            <w:vAlign w:val="center"/>
          </w:tcPr>
          <w:p w:rsidR="00FA4C59" w:rsidRPr="003B5BCE" w:rsidRDefault="00FA4C59" w:rsidP="00402721">
            <w:pPr>
              <w:pStyle w:val="Tabletext"/>
              <w:rPr>
                <w:lang w:val="ru-RU" w:eastAsia="ja-JP"/>
              </w:rPr>
            </w:pPr>
            <w:r w:rsidRPr="003B5BCE">
              <w:rPr>
                <w:lang w:val="ru-RU" w:eastAsia="ja-JP"/>
              </w:rPr>
              <w:t>80</w:t>
            </w:r>
          </w:p>
        </w:tc>
      </w:tr>
      <w:tr w:rsidR="00FA4C59" w:rsidRPr="003B5BCE" w:rsidTr="00402721">
        <w:trPr>
          <w:jc w:val="center"/>
        </w:trPr>
        <w:tc>
          <w:tcPr>
            <w:tcW w:w="4531" w:type="dxa"/>
            <w:shd w:val="clear" w:color="auto" w:fill="auto"/>
            <w:vAlign w:val="bottom"/>
          </w:tcPr>
          <w:p w:rsidR="00FA4C59" w:rsidRPr="003B5BCE" w:rsidRDefault="00FA4C59" w:rsidP="007F1DF5">
            <w:pPr>
              <w:pStyle w:val="Tabletext"/>
              <w:jc w:val="left"/>
              <w:rPr>
                <w:lang w:val="ru-RU" w:eastAsia="ja-JP"/>
              </w:rPr>
            </w:pPr>
            <w:r w:rsidRPr="003B5BCE">
              <w:rPr>
                <w:lang w:val="ru-RU" w:eastAsia="ja-JP"/>
              </w:rPr>
              <w:t>Коэффициент обратного излучения</w:t>
            </w:r>
            <w:r w:rsidRPr="003B5BCE">
              <w:rPr>
                <w:i/>
                <w:lang w:val="ru-RU" w:eastAsia="ja-JP"/>
              </w:rPr>
              <w:t xml:space="preserve"> A</w:t>
            </w:r>
            <w:r w:rsidRPr="003B5BCE">
              <w:rPr>
                <w:i/>
                <w:vertAlign w:val="subscript"/>
                <w:lang w:val="ru-RU" w:eastAsia="ja-JP"/>
              </w:rPr>
              <w:t>m</w:t>
            </w:r>
            <w:r w:rsidRPr="003B5BCE">
              <w:rPr>
                <w:i/>
                <w:lang w:val="ru-RU" w:eastAsia="ja-JP"/>
              </w:rPr>
              <w:t xml:space="preserve"> </w:t>
            </w:r>
            <w:r w:rsidRPr="003B5BCE">
              <w:rPr>
                <w:lang w:val="ru-RU" w:eastAsia="ja-JP"/>
              </w:rPr>
              <w:t xml:space="preserve">и </w:t>
            </w:r>
            <w:r w:rsidRPr="003B5BCE">
              <w:rPr>
                <w:i/>
                <w:lang w:val="ru-RU" w:eastAsia="ja-JP"/>
              </w:rPr>
              <w:t>SLA</w:t>
            </w:r>
            <w:r w:rsidRPr="003B5BCE">
              <w:rPr>
                <w:i/>
                <w:vertAlign w:val="subscript"/>
                <w:lang w:val="ru-RU" w:eastAsia="ja-JP"/>
              </w:rPr>
              <w:t>v</w:t>
            </w:r>
          </w:p>
        </w:tc>
        <w:tc>
          <w:tcPr>
            <w:tcW w:w="5098" w:type="dxa"/>
            <w:shd w:val="clear" w:color="auto" w:fill="auto"/>
            <w:vAlign w:val="center"/>
          </w:tcPr>
          <w:p w:rsidR="00FA4C59" w:rsidRPr="003B5BCE" w:rsidRDefault="00FA4C59" w:rsidP="00402721">
            <w:pPr>
              <w:pStyle w:val="Tabletext"/>
              <w:rPr>
                <w:lang w:val="ru-RU" w:eastAsia="ja-JP"/>
              </w:rPr>
            </w:pPr>
            <w:r w:rsidRPr="003B5BCE">
              <w:rPr>
                <w:lang w:val="ru-RU"/>
              </w:rPr>
              <w:t>30</w:t>
            </w:r>
          </w:p>
        </w:tc>
      </w:tr>
      <w:tr w:rsidR="00FA4C59" w:rsidRPr="00D27D1C" w:rsidTr="00402721">
        <w:trPr>
          <w:jc w:val="center"/>
        </w:trPr>
        <w:tc>
          <w:tcPr>
            <w:tcW w:w="4531" w:type="dxa"/>
            <w:shd w:val="clear" w:color="auto" w:fill="auto"/>
            <w:vAlign w:val="center"/>
          </w:tcPr>
          <w:p w:rsidR="00FA4C59" w:rsidRPr="003B5BCE" w:rsidRDefault="00FA4C59" w:rsidP="007F1DF5">
            <w:pPr>
              <w:pStyle w:val="Tabletext"/>
              <w:jc w:val="left"/>
              <w:rPr>
                <w:lang w:val="ru-RU"/>
              </w:rPr>
            </w:pPr>
            <w:r w:rsidRPr="003B5BCE">
              <w:rPr>
                <w:lang w:val="ru-RU"/>
              </w:rPr>
              <w:t>Диаграмма направленности в вертикальной плоскости</w:t>
            </w:r>
          </w:p>
        </w:tc>
        <w:tc>
          <w:tcPr>
            <w:tcW w:w="5098" w:type="dxa"/>
            <w:shd w:val="clear" w:color="auto" w:fill="auto"/>
            <w:vAlign w:val="center"/>
          </w:tcPr>
          <w:p w:rsidR="00FA4C59" w:rsidRPr="003B5BCE" w:rsidRDefault="00FA4C59" w:rsidP="0040272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48"/>
              </w:tabs>
              <w:rPr>
                <w:lang w:val="ru-RU"/>
              </w:rPr>
            </w:pPr>
            <m:oMath>
              <m:sSub>
                <m:sSubPr>
                  <m:ctrlPr>
                    <w:rPr>
                      <w:rFonts w:ascii="Cambria Math" w:hAnsi="Cambria Math"/>
                      <w:i/>
                      <w:szCs w:val="18"/>
                      <w:lang w:val="ru-RU"/>
                    </w:rPr>
                  </m:ctrlPr>
                </m:sSubPr>
                <m:e>
                  <m:r>
                    <w:rPr>
                      <w:rFonts w:ascii="Cambria Math" w:hAnsi="Cambria Math"/>
                      <w:szCs w:val="18"/>
                      <w:lang w:val="ru-RU"/>
                    </w:rPr>
                    <m:t>A</m:t>
                  </m:r>
                </m:e>
                <m:sub>
                  <m:r>
                    <w:rPr>
                      <w:rFonts w:ascii="Cambria Math" w:hAnsi="Cambria Math"/>
                      <w:szCs w:val="18"/>
                      <w:lang w:val="ru-RU"/>
                    </w:rPr>
                    <m:t>E, V</m:t>
                  </m:r>
                </m:sub>
              </m:sSub>
              <m:d>
                <m:dPr>
                  <m:ctrlPr>
                    <w:rPr>
                      <w:rFonts w:ascii="Cambria Math" w:hAnsi="Cambria Math"/>
                      <w:i/>
                      <w:szCs w:val="18"/>
                      <w:lang w:val="ru-RU"/>
                    </w:rPr>
                  </m:ctrlPr>
                </m:dPr>
                <m:e>
                  <m:r>
                    <m:rPr>
                      <m:sty m:val="p"/>
                    </m:rPr>
                    <w:rPr>
                      <w:rFonts w:ascii="Cambria Math" w:hAnsi="Cambria Math"/>
                      <w:szCs w:val="18"/>
                      <w:lang w:val="ru-RU"/>
                    </w:rPr>
                    <m:t>θ</m:t>
                  </m:r>
                </m:e>
              </m:d>
              <m:r>
                <w:rPr>
                  <w:rFonts w:ascii="Cambria Math" w:hAnsi="Cambria Math"/>
                  <w:szCs w:val="18"/>
                  <w:lang w:val="ru-RU"/>
                </w:rPr>
                <m:t>= -</m:t>
              </m:r>
              <m:r>
                <m:rPr>
                  <m:sty m:val="p"/>
                </m:rPr>
                <w:rPr>
                  <w:rFonts w:ascii="Cambria Math" w:hAnsi="Cambria Math"/>
                  <w:szCs w:val="18"/>
                  <w:lang w:val="ru-RU"/>
                </w:rPr>
                <m:t>min</m:t>
              </m:r>
              <m:d>
                <m:dPr>
                  <m:begChr m:val="["/>
                  <m:endChr m:val="]"/>
                  <m:ctrlPr>
                    <w:rPr>
                      <w:rFonts w:ascii="Cambria Math" w:hAnsi="Cambria Math"/>
                      <w:szCs w:val="18"/>
                      <w:lang w:val="ru-RU"/>
                    </w:rPr>
                  </m:ctrlPr>
                </m:dPr>
                <m:e>
                  <m:r>
                    <w:rPr>
                      <w:rFonts w:ascii="Cambria Math" w:hAnsi="Cambria Math"/>
                      <w:szCs w:val="18"/>
                      <w:lang w:val="ru-RU"/>
                    </w:rPr>
                    <m:t xml:space="preserve">12 </m:t>
                  </m:r>
                  <m:d>
                    <m:dPr>
                      <m:ctrlPr>
                        <w:rPr>
                          <w:rFonts w:ascii="Cambria Math" w:hAnsi="Cambria Math"/>
                          <w:i/>
                          <w:szCs w:val="18"/>
                          <w:lang w:val="ru-RU"/>
                        </w:rPr>
                      </m:ctrlPr>
                    </m:dPr>
                    <m:e>
                      <m:f>
                        <m:fPr>
                          <m:ctrlPr>
                            <w:rPr>
                              <w:rFonts w:ascii="Cambria Math" w:hAnsi="Cambria Math"/>
                              <w:i/>
                              <w:szCs w:val="18"/>
                              <w:lang w:val="ru-RU"/>
                            </w:rPr>
                          </m:ctrlPr>
                        </m:fPr>
                        <m:num>
                          <m:r>
                            <m:rPr>
                              <m:sty m:val="p"/>
                            </m:rPr>
                            <w:rPr>
                              <w:rFonts w:ascii="Cambria Math" w:hAnsi="Cambria Math"/>
                              <w:szCs w:val="18"/>
                              <w:lang w:val="ru-RU"/>
                            </w:rPr>
                            <m:t>θ</m:t>
                          </m:r>
                          <m:r>
                            <w:rPr>
                              <w:rFonts w:ascii="Cambria Math" w:hAnsi="Cambria Math"/>
                              <w:szCs w:val="18"/>
                              <w:lang w:val="ru-RU"/>
                            </w:rPr>
                            <m:t>-90</m:t>
                          </m:r>
                          <m:r>
                            <m:rPr>
                              <m:sty m:val="p"/>
                            </m:rPr>
                            <w:rPr>
                              <w:rFonts w:ascii="Cambria Math" w:hAnsi="Cambria Math"/>
                              <w:szCs w:val="18"/>
                              <w:lang w:val="ru-RU"/>
                            </w:rPr>
                            <m:t xml:space="preserve"> </m:t>
                          </m:r>
                        </m:num>
                        <m:den>
                          <m:sSub>
                            <m:sSubPr>
                              <m:ctrlPr>
                                <w:rPr>
                                  <w:rFonts w:ascii="Cambria Math" w:hAnsi="Cambria Math"/>
                                  <w:i/>
                                  <w:szCs w:val="18"/>
                                  <w:lang w:val="ru-RU"/>
                                </w:rPr>
                              </m:ctrlPr>
                            </m:sSubPr>
                            <m:e>
                              <m:r>
                                <m:rPr>
                                  <m:sty m:val="p"/>
                                </m:rPr>
                                <w:rPr>
                                  <w:rFonts w:ascii="Cambria Math" w:hAnsi="Cambria Math"/>
                                  <w:szCs w:val="18"/>
                                  <w:lang w:val="ru-RU"/>
                                </w:rPr>
                                <m:t>θ</m:t>
                              </m:r>
                            </m:e>
                            <m:sub>
                              <m:r>
                                <w:rPr>
                                  <w:rFonts w:ascii="Cambria Math" w:hAnsi="Cambria Math"/>
                                  <w:szCs w:val="18"/>
                                  <w:lang w:val="ru-RU"/>
                                </w:rPr>
                                <m:t>3дБ</m:t>
                              </m:r>
                            </m:sub>
                          </m:sSub>
                        </m:den>
                      </m:f>
                    </m:e>
                  </m:d>
                  <m:r>
                    <m:rPr>
                      <m:sty m:val="p"/>
                    </m:rPr>
                    <w:rPr>
                      <w:rFonts w:ascii="Cambria Math" w:hAnsi="Cambria Math"/>
                      <w:position w:val="14"/>
                      <w:szCs w:val="18"/>
                      <w:lang w:val="ru-RU"/>
                    </w:rPr>
                    <m:t>2</m:t>
                  </m:r>
                  <m:r>
                    <m:rPr>
                      <m:sty m:val="p"/>
                    </m:rPr>
                    <w:rPr>
                      <w:rFonts w:ascii="Cambria Math" w:hAnsi="Cambria Math"/>
                      <w:szCs w:val="18"/>
                      <w:lang w:val="ru-RU"/>
                    </w:rPr>
                    <m:t>,</m:t>
                  </m:r>
                  <m:sSub>
                    <m:sSubPr>
                      <m:ctrlPr>
                        <w:rPr>
                          <w:rFonts w:ascii="Cambria Math" w:hAnsi="Cambria Math"/>
                          <w:i/>
                          <w:szCs w:val="18"/>
                          <w:lang w:val="ru-RU"/>
                        </w:rPr>
                      </m:ctrlPr>
                    </m:sSubPr>
                    <m:e>
                      <m:r>
                        <w:rPr>
                          <w:rFonts w:ascii="Cambria Math" w:hAnsi="Cambria Math"/>
                          <w:szCs w:val="18"/>
                          <w:lang w:val="ru-RU"/>
                        </w:rPr>
                        <m:t xml:space="preserve"> SLA</m:t>
                      </m:r>
                    </m:e>
                    <m:sub>
                      <m:r>
                        <w:rPr>
                          <w:rFonts w:ascii="Cambria Math" w:hAnsi="Cambria Math"/>
                          <w:szCs w:val="18"/>
                          <w:lang w:val="ru-RU"/>
                        </w:rPr>
                        <m:t>V</m:t>
                      </m:r>
                    </m:sub>
                  </m:sSub>
                  <m:r>
                    <w:rPr>
                      <w:rFonts w:ascii="Cambria Math" w:hAnsi="Cambria Math"/>
                      <w:szCs w:val="18"/>
                      <w:lang w:val="ru-RU"/>
                    </w:rPr>
                    <m:t xml:space="preserve"> </m:t>
                  </m:r>
                </m:e>
              </m:d>
            </m:oMath>
            <w:r w:rsidRPr="003B5BCE">
              <w:rPr>
                <w:lang w:val="ru-RU"/>
              </w:rPr>
              <w:tab/>
            </w:r>
            <w:r w:rsidRPr="000114A4">
              <w:rPr>
                <w:lang w:val="ru-RU"/>
              </w:rPr>
              <w:tab/>
            </w:r>
            <w:r w:rsidRPr="003B5BCE">
              <w:rPr>
                <w:lang w:val="ru-RU"/>
              </w:rPr>
              <w:t>дБ</w:t>
            </w:r>
          </w:p>
        </w:tc>
      </w:tr>
      <w:tr w:rsidR="00FA4C59" w:rsidRPr="003B5BCE" w:rsidTr="00402721">
        <w:trPr>
          <w:jc w:val="center"/>
        </w:trPr>
        <w:tc>
          <w:tcPr>
            <w:tcW w:w="4531" w:type="dxa"/>
            <w:shd w:val="clear" w:color="auto" w:fill="auto"/>
            <w:vAlign w:val="center"/>
          </w:tcPr>
          <w:p w:rsidR="00FA4C59" w:rsidRPr="003B5BCE" w:rsidRDefault="00FA4C59" w:rsidP="007F1DF5">
            <w:pPr>
              <w:pStyle w:val="Tabletext"/>
              <w:jc w:val="left"/>
              <w:rPr>
                <w:lang w:val="ru-RU" w:eastAsia="zh-CN"/>
              </w:rPr>
            </w:pPr>
            <w:r w:rsidRPr="003B5BCE">
              <w:rPr>
                <w:lang w:val="ru-RU" w:eastAsia="ja-JP"/>
              </w:rPr>
              <w:t>Ширина луча одного элемента по уровню</w:t>
            </w:r>
            <w:r>
              <w:rPr>
                <w:lang w:val="ru-RU" w:eastAsia="ja-JP"/>
              </w:rPr>
              <w:t> </w:t>
            </w:r>
            <w:r w:rsidRPr="003B5BCE">
              <w:rPr>
                <w:lang w:val="ru-RU" w:eastAsia="ja-JP"/>
              </w:rPr>
              <w:t>3 дБ в вертикальной плоскости/град</w:t>
            </w:r>
            <w:r>
              <w:rPr>
                <w:lang w:val="ru-RU" w:eastAsia="ja-JP"/>
              </w:rPr>
              <w:t>.</w:t>
            </w:r>
            <w:r w:rsidRPr="003B5BCE">
              <w:rPr>
                <w:lang w:val="ru-RU" w:eastAsia="ja-JP"/>
              </w:rPr>
              <w:t xml:space="preserve"> (</w:t>
            </w:r>
            <w:r w:rsidRPr="003B5BCE">
              <w:rPr>
                <w:lang w:val="ru-RU"/>
              </w:rPr>
              <w:sym w:font="Symbol" w:char="F071"/>
            </w:r>
            <w:r w:rsidRPr="003B5BCE">
              <w:rPr>
                <w:szCs w:val="18"/>
                <w:vertAlign w:val="subscript"/>
                <w:lang w:val="ru-RU"/>
              </w:rPr>
              <w:t>3дБ</w:t>
            </w:r>
            <w:r w:rsidRPr="003B5BCE">
              <w:rPr>
                <w:lang w:val="ru-RU" w:eastAsia="ja-JP"/>
              </w:rPr>
              <w:t>)</w:t>
            </w:r>
          </w:p>
        </w:tc>
        <w:tc>
          <w:tcPr>
            <w:tcW w:w="5098" w:type="dxa"/>
            <w:shd w:val="clear" w:color="auto" w:fill="auto"/>
            <w:vAlign w:val="center"/>
          </w:tcPr>
          <w:p w:rsidR="00FA4C59" w:rsidRPr="003B5BCE" w:rsidRDefault="00FA4C59" w:rsidP="00402721">
            <w:pPr>
              <w:pStyle w:val="Tabletext"/>
              <w:rPr>
                <w:lang w:val="ru-RU"/>
              </w:rPr>
            </w:pPr>
            <w:r w:rsidRPr="003B5BCE">
              <w:rPr>
                <w:lang w:val="ru-RU"/>
              </w:rPr>
              <w:t>65</w:t>
            </w:r>
          </w:p>
        </w:tc>
      </w:tr>
      <w:tr w:rsidR="00FA4C59" w:rsidRPr="003B5BCE" w:rsidTr="00402721">
        <w:trPr>
          <w:jc w:val="center"/>
        </w:trPr>
        <w:tc>
          <w:tcPr>
            <w:tcW w:w="4531" w:type="dxa"/>
            <w:shd w:val="clear" w:color="auto" w:fill="auto"/>
            <w:vAlign w:val="center"/>
          </w:tcPr>
          <w:p w:rsidR="00FA4C59" w:rsidRPr="003B5BCE" w:rsidRDefault="00FA4C59" w:rsidP="007F1DF5">
            <w:pPr>
              <w:pStyle w:val="Tabletext"/>
              <w:jc w:val="left"/>
              <w:rPr>
                <w:lang w:val="ru-RU" w:eastAsia="zh-CN"/>
              </w:rPr>
            </w:pPr>
            <w:r w:rsidRPr="003B5BCE">
              <w:rPr>
                <w:lang w:val="ru-RU" w:eastAsia="zh-CN"/>
              </w:rPr>
              <w:t>Диаграмма направленности одного элемента</w:t>
            </w:r>
          </w:p>
        </w:tc>
        <w:tc>
          <w:tcPr>
            <w:tcW w:w="5098" w:type="dxa"/>
            <w:shd w:val="clear" w:color="auto" w:fill="auto"/>
            <w:vAlign w:val="center"/>
          </w:tcPr>
          <w:p w:rsidR="00FA4C59" w:rsidRPr="00BA3313" w:rsidRDefault="00FA4C59" w:rsidP="00402721">
            <w:pPr>
              <w:spacing w:after="120"/>
              <w:rPr>
                <w:kern w:val="2"/>
                <w:lang w:val="en-US" w:eastAsia="zh-CN"/>
              </w:rPr>
            </w:pPr>
            <w:r w:rsidRPr="00E80B02">
              <w:rPr>
                <w:i/>
                <w:lang w:val="en-US"/>
              </w:rPr>
              <w:t>A</w:t>
            </w:r>
            <w:r w:rsidRPr="00E80B02">
              <w:rPr>
                <w:i/>
                <w:vertAlign w:val="subscript"/>
                <w:lang w:val="en-US"/>
              </w:rPr>
              <w:t>E</w:t>
            </w:r>
            <w:r>
              <w:rPr>
                <w:lang w:val="en-US"/>
              </w:rPr>
              <w:t>(</w:t>
            </w:r>
            <w:r>
              <w:rPr>
                <w:lang w:val="en-US"/>
              </w:rPr>
              <w:sym w:font="Symbol" w:char="F06A"/>
            </w:r>
            <w:r>
              <w:rPr>
                <w:lang w:val="en-US"/>
              </w:rPr>
              <w:t>,</w:t>
            </w:r>
            <w:r>
              <w:rPr>
                <w:lang w:val="en-US"/>
              </w:rPr>
              <w:sym w:font="Symbol" w:char="F071"/>
            </w:r>
            <w:r>
              <w:rPr>
                <w:lang w:val="en-US"/>
              </w:rPr>
              <w:t xml:space="preserve">) = </w:t>
            </w:r>
            <w:proofErr w:type="spellStart"/>
            <w:r w:rsidRPr="00E80B02">
              <w:rPr>
                <w:i/>
                <w:lang w:val="en-US"/>
              </w:rPr>
              <w:t>G</w:t>
            </w:r>
            <w:r w:rsidRPr="00E80B02">
              <w:rPr>
                <w:i/>
                <w:vertAlign w:val="subscript"/>
                <w:lang w:val="en-US"/>
              </w:rPr>
              <w:t>E</w:t>
            </w:r>
            <w:r w:rsidRPr="00E80B02">
              <w:rPr>
                <w:vertAlign w:val="subscript"/>
                <w:lang w:val="en-US"/>
              </w:rPr>
              <w:t>,max</w:t>
            </w:r>
            <w:proofErr w:type="spellEnd"/>
            <w:r>
              <w:rPr>
                <w:lang w:val="en-US"/>
              </w:rPr>
              <w:t xml:space="preserve"> –</w:t>
            </w:r>
            <w:r w:rsidRPr="000114A4">
              <w:t xml:space="preserve"> </w:t>
            </w:r>
            <w:r>
              <w:rPr>
                <w:lang w:val="en-US"/>
              </w:rPr>
              <w:t>min{–[</w:t>
            </w:r>
            <w:r w:rsidRPr="00C40A3A">
              <w:rPr>
                <w:i/>
                <w:lang w:val="en-US"/>
              </w:rPr>
              <w:t>A</w:t>
            </w:r>
            <w:r w:rsidRPr="00C40A3A">
              <w:rPr>
                <w:i/>
                <w:vertAlign w:val="subscript"/>
                <w:lang w:val="en-US"/>
              </w:rPr>
              <w:t>E,H</w:t>
            </w:r>
            <w:r>
              <w:rPr>
                <w:lang w:val="en-US"/>
              </w:rPr>
              <w:t>(</w:t>
            </w:r>
            <w:r>
              <w:rPr>
                <w:lang w:val="en-US"/>
              </w:rPr>
              <w:sym w:font="Symbol" w:char="F06A"/>
            </w:r>
            <w:r>
              <w:rPr>
                <w:lang w:val="en-US"/>
              </w:rPr>
              <w:t xml:space="preserve">) + </w:t>
            </w:r>
            <w:r w:rsidRPr="00C40A3A">
              <w:rPr>
                <w:i/>
                <w:lang w:val="en-US"/>
              </w:rPr>
              <w:t>A</w:t>
            </w:r>
            <w:r w:rsidRPr="00C40A3A">
              <w:rPr>
                <w:i/>
                <w:vertAlign w:val="subscript"/>
                <w:lang w:val="en-US"/>
              </w:rPr>
              <w:t>E,V</w:t>
            </w:r>
            <w:r>
              <w:rPr>
                <w:lang w:val="en-US"/>
              </w:rPr>
              <w:t>(</w:t>
            </w:r>
            <w:r>
              <w:rPr>
                <w:lang w:val="en-US"/>
              </w:rPr>
              <w:sym w:font="Symbol" w:char="F071"/>
            </w:r>
            <w:r>
              <w:rPr>
                <w:lang w:val="en-US"/>
              </w:rPr>
              <w:t xml:space="preserve">)], </w:t>
            </w:r>
            <w:r w:rsidRPr="00C40A3A">
              <w:rPr>
                <w:i/>
                <w:lang w:val="en-US"/>
              </w:rPr>
              <w:t>A</w:t>
            </w:r>
            <w:r w:rsidRPr="00C40A3A">
              <w:rPr>
                <w:i/>
                <w:vertAlign w:val="subscript"/>
                <w:lang w:val="en-US"/>
              </w:rPr>
              <w:t>m</w:t>
            </w:r>
            <w:r>
              <w:rPr>
                <w:lang w:val="en-US"/>
              </w:rPr>
              <w:t>}</w:t>
            </w:r>
          </w:p>
        </w:tc>
      </w:tr>
      <w:tr w:rsidR="00FA4C59" w:rsidRPr="003B5BCE" w:rsidTr="00402721">
        <w:trPr>
          <w:jc w:val="center"/>
        </w:trPr>
        <w:tc>
          <w:tcPr>
            <w:tcW w:w="4531" w:type="dxa"/>
            <w:shd w:val="clear" w:color="auto" w:fill="auto"/>
            <w:vAlign w:val="center"/>
          </w:tcPr>
          <w:p w:rsidR="00FA4C59" w:rsidRPr="003B5BCE" w:rsidRDefault="00FA4C59" w:rsidP="007F1DF5">
            <w:pPr>
              <w:pStyle w:val="Tabletext"/>
              <w:jc w:val="left"/>
              <w:rPr>
                <w:rFonts w:eastAsia="SimSun"/>
                <w:lang w:val="ru-RU" w:eastAsia="zh-CN"/>
              </w:rPr>
            </w:pPr>
            <w:r w:rsidRPr="003B5BCE">
              <w:rPr>
                <w:lang w:val="ru-RU" w:eastAsia="ja-JP"/>
              </w:rPr>
              <w:t>Усиление элемента</w:t>
            </w:r>
            <w:r w:rsidRPr="003B5BCE">
              <w:rPr>
                <w:rFonts w:eastAsia="SimSun"/>
                <w:lang w:val="ru-RU" w:eastAsia="zh-CN"/>
              </w:rPr>
              <w:t xml:space="preserve"> (дБи), </w:t>
            </w:r>
            <w:r w:rsidRPr="003B5BCE">
              <w:rPr>
                <w:i/>
                <w:iCs/>
                <w:lang w:val="ru-RU" w:eastAsia="zh-CN"/>
              </w:rPr>
              <w:t>G</w:t>
            </w:r>
            <w:r w:rsidRPr="003B5BCE">
              <w:rPr>
                <w:i/>
                <w:iCs/>
                <w:vertAlign w:val="subscript"/>
                <w:lang w:val="ru-RU" w:eastAsia="zh-CN"/>
              </w:rPr>
              <w:t>E</w:t>
            </w:r>
            <w:r w:rsidRPr="003B5BCE">
              <w:rPr>
                <w:vertAlign w:val="subscript"/>
                <w:lang w:val="ru-RU" w:eastAsia="zh-CN"/>
              </w:rPr>
              <w:t>,max</w:t>
            </w:r>
          </w:p>
        </w:tc>
        <w:tc>
          <w:tcPr>
            <w:tcW w:w="5098" w:type="dxa"/>
            <w:shd w:val="clear" w:color="auto" w:fill="auto"/>
            <w:vAlign w:val="center"/>
          </w:tcPr>
          <w:p w:rsidR="00FA4C59" w:rsidRPr="003B5BCE" w:rsidRDefault="00FA4C59" w:rsidP="00402721">
            <w:pPr>
              <w:pStyle w:val="Tabletext"/>
              <w:rPr>
                <w:lang w:val="ru-RU" w:eastAsia="ja-JP"/>
              </w:rPr>
            </w:pPr>
            <w:r w:rsidRPr="003B5BCE">
              <w:rPr>
                <w:lang w:val="ru-RU"/>
              </w:rPr>
              <w:t>5</w:t>
            </w:r>
          </w:p>
        </w:tc>
      </w:tr>
    </w:tbl>
    <w:p w:rsidR="00FA4C59" w:rsidRPr="003B5BCE" w:rsidRDefault="00FA4C59" w:rsidP="00FA4C59">
      <w:pPr>
        <w:pStyle w:val="Tablefin"/>
        <w:rPr>
          <w:lang w:val="ru-RU" w:eastAsia="zh-CN"/>
        </w:rPr>
      </w:pPr>
    </w:p>
    <w:p w:rsidR="00FA4C59" w:rsidRPr="003B5BCE" w:rsidRDefault="00FA4C59" w:rsidP="00FA4C59">
      <w:pPr>
        <w:pStyle w:val="Headingb"/>
        <w:rPr>
          <w:lang w:val="ru-RU" w:eastAsia="zh-CN"/>
        </w:rPr>
      </w:pPr>
      <w:r w:rsidRPr="003B5BCE">
        <w:rPr>
          <w:rFonts w:asciiTheme="majorBidi" w:hAnsiTheme="majorBidi" w:cstheme="majorBidi"/>
          <w:lang w:val="ru-RU" w:eastAsia="zh-CN"/>
        </w:rPr>
        <w:t xml:space="preserve">Составная </w:t>
      </w:r>
      <w:r w:rsidRPr="003B5BCE">
        <w:rPr>
          <w:lang w:val="ru-RU" w:eastAsia="zh-CN"/>
        </w:rPr>
        <w:t>диаграмма направленности антенны</w:t>
      </w:r>
    </w:p>
    <w:p w:rsidR="00FA4C59" w:rsidRPr="003B5BCE" w:rsidRDefault="00FA4C59" w:rsidP="00FA4C59">
      <w:pPr>
        <w:rPr>
          <w:caps/>
          <w:sz w:val="20"/>
          <w:lang w:val="ru-RU" w:eastAsia="ko-KR"/>
        </w:rPr>
      </w:pPr>
      <w:r>
        <w:rPr>
          <w:lang w:val="ru-RU" w:eastAsia="zh-CN"/>
        </w:rPr>
        <w:t xml:space="preserve">В </w:t>
      </w:r>
      <w:r w:rsidRPr="003B5BCE">
        <w:rPr>
          <w:lang w:val="ru-RU" w:eastAsia="zh-CN"/>
        </w:rPr>
        <w:t>таблиц</w:t>
      </w:r>
      <w:r>
        <w:rPr>
          <w:lang w:val="ru-RU" w:eastAsia="zh-CN"/>
        </w:rPr>
        <w:t>е </w:t>
      </w:r>
      <w:r w:rsidRPr="003B5BCE">
        <w:rPr>
          <w:lang w:val="ru-RU" w:eastAsia="zh-CN"/>
        </w:rPr>
        <w:t>A2 иллюстрирует</w:t>
      </w:r>
      <w:r>
        <w:rPr>
          <w:lang w:val="ru-RU" w:eastAsia="zh-CN"/>
        </w:rPr>
        <w:t>ся</w:t>
      </w:r>
      <w:r w:rsidRPr="003B5BCE">
        <w:rPr>
          <w:lang w:val="ru-RU" w:eastAsia="zh-CN"/>
        </w:rPr>
        <w:t xml:space="preserve"> вывод </w:t>
      </w:r>
      <w:r w:rsidRPr="003B5BCE">
        <w:rPr>
          <w:rFonts w:asciiTheme="majorBidi" w:hAnsiTheme="majorBidi" w:cstheme="majorBidi"/>
          <w:lang w:val="ru-RU" w:eastAsia="zh-CN"/>
        </w:rPr>
        <w:t xml:space="preserve">составной </w:t>
      </w:r>
      <w:r w:rsidRPr="003B5BCE">
        <w:rPr>
          <w:lang w:val="ru-RU" w:eastAsia="zh-CN"/>
        </w:rPr>
        <w:t xml:space="preserve">диаграммы направленности антенны </w:t>
      </w:r>
      <w:r w:rsidRPr="00351D31">
        <w:rPr>
          <w:i/>
          <w:lang w:val="ru-RU" w:eastAsia="zh-CN"/>
        </w:rPr>
        <w:t>А</w:t>
      </w:r>
      <w:r w:rsidRPr="00351D31">
        <w:rPr>
          <w:i/>
          <w:vertAlign w:val="subscript"/>
          <w:lang w:val="ru-RU" w:eastAsia="zh-CN"/>
        </w:rPr>
        <w:t>А</w:t>
      </w:r>
      <w:r>
        <w:rPr>
          <w:lang w:val="ru-RU" w:eastAsia="zh-CN"/>
        </w:rPr>
        <w:t>(</w:t>
      </w:r>
      <w:r>
        <w:rPr>
          <w:lang w:val="ru-RU" w:eastAsia="zh-CN"/>
        </w:rPr>
        <w:sym w:font="Symbol" w:char="F071"/>
      </w:r>
      <w:r>
        <w:rPr>
          <w:lang w:val="ru-RU" w:eastAsia="zh-CN"/>
        </w:rPr>
        <w:t xml:space="preserve">, </w:t>
      </w:r>
      <w:r>
        <w:rPr>
          <w:lang w:val="ru-RU" w:eastAsia="zh-CN"/>
        </w:rPr>
        <w:sym w:font="Symbol" w:char="F06A"/>
      </w:r>
      <w:r>
        <w:rPr>
          <w:lang w:val="ru-RU" w:eastAsia="zh-CN"/>
        </w:rPr>
        <w:t>).</w:t>
      </w:r>
      <w:r w:rsidRPr="003B5BCE">
        <w:rPr>
          <w:rFonts w:asciiTheme="majorBidi" w:hAnsiTheme="majorBidi" w:cstheme="majorBidi"/>
          <w:lang w:val="ru-RU" w:eastAsia="zh-CN"/>
        </w:rPr>
        <w:t xml:space="preserve"> </w:t>
      </w:r>
      <w:r>
        <w:rPr>
          <w:rFonts w:asciiTheme="majorBidi" w:hAnsiTheme="majorBidi" w:cstheme="majorBidi"/>
          <w:lang w:val="ru-RU" w:eastAsia="zh-CN"/>
        </w:rPr>
        <w:br/>
      </w:r>
      <w:r w:rsidRPr="00351D31">
        <w:rPr>
          <w:i/>
          <w:lang w:val="ru-RU" w:eastAsia="zh-CN"/>
        </w:rPr>
        <w:t>А</w:t>
      </w:r>
      <w:r w:rsidRPr="00351D31">
        <w:rPr>
          <w:i/>
          <w:vertAlign w:val="subscript"/>
          <w:lang w:val="ru-RU" w:eastAsia="zh-CN"/>
        </w:rPr>
        <w:t>А</w:t>
      </w:r>
      <w:r>
        <w:rPr>
          <w:lang w:val="ru-RU" w:eastAsia="zh-CN"/>
        </w:rPr>
        <w:t>(</w:t>
      </w:r>
      <w:r>
        <w:rPr>
          <w:lang w:val="ru-RU" w:eastAsia="zh-CN"/>
        </w:rPr>
        <w:sym w:font="Symbol" w:char="F071"/>
      </w:r>
      <w:r>
        <w:rPr>
          <w:lang w:val="ru-RU" w:eastAsia="zh-CN"/>
        </w:rPr>
        <w:t xml:space="preserve">, </w:t>
      </w:r>
      <w:r>
        <w:rPr>
          <w:lang w:val="ru-RU" w:eastAsia="zh-CN"/>
        </w:rPr>
        <w:sym w:font="Symbol" w:char="F06A"/>
      </w:r>
      <w:r>
        <w:rPr>
          <w:lang w:val="ru-RU" w:eastAsia="zh-CN"/>
        </w:rPr>
        <w:t>)</w:t>
      </w:r>
      <w:r w:rsidRPr="003B5BCE">
        <w:rPr>
          <w:rFonts w:asciiTheme="majorBidi" w:hAnsiTheme="majorBidi" w:cstheme="majorBidi"/>
          <w:lang w:val="ru-RU"/>
        </w:rPr>
        <w:t xml:space="preserve"> – это </w:t>
      </w:r>
      <w:r w:rsidRPr="000114A4">
        <w:rPr>
          <w:lang w:val="ru-RU"/>
        </w:rPr>
        <w:t>результирующая</w:t>
      </w:r>
      <w:r w:rsidRPr="003B5BCE">
        <w:rPr>
          <w:rFonts w:asciiTheme="majorBidi" w:hAnsiTheme="majorBidi" w:cstheme="majorBidi"/>
          <w:lang w:val="ru-RU"/>
        </w:rPr>
        <w:t xml:space="preserve"> диаграмма направленности антенны</w:t>
      </w:r>
      <w:r>
        <w:rPr>
          <w:rFonts w:asciiTheme="majorBidi" w:hAnsiTheme="majorBidi" w:cstheme="majorBidi"/>
          <w:lang w:val="ru-RU"/>
        </w:rPr>
        <w:t xml:space="preserve"> с формированием луча</w:t>
      </w:r>
      <w:r w:rsidRPr="003B5BCE">
        <w:rPr>
          <w:rFonts w:asciiTheme="majorBidi" w:hAnsiTheme="majorBidi" w:cstheme="majorBidi"/>
          <w:lang w:val="ru-RU"/>
        </w:rPr>
        <w:t xml:space="preserve">, </w:t>
      </w:r>
      <w:r w:rsidRPr="003B5BCE">
        <w:rPr>
          <w:rFonts w:asciiTheme="majorBidi" w:hAnsiTheme="majorBidi" w:cstheme="majorBidi"/>
          <w:lang w:val="ru-RU"/>
        </w:rPr>
        <w:lastRenderedPageBreak/>
        <w:t>определяемая логарифмической суммой усиления</w:t>
      </w:r>
      <w:r w:rsidRPr="003B5BCE">
        <w:rPr>
          <w:rFonts w:eastAsia="SimSun"/>
          <w:iCs/>
          <w:lang w:val="ru-RU" w:eastAsia="zh-CN"/>
        </w:rPr>
        <w:t xml:space="preserve"> решетки </w:t>
      </w:r>
      <w:r w:rsidRPr="003B5BCE">
        <w:rPr>
          <w:rFonts w:asciiTheme="majorBidi" w:hAnsiTheme="majorBidi" w:cstheme="majorBidi"/>
          <w:position w:val="-38"/>
          <w:lang w:val="ru-RU"/>
        </w:rPr>
        <w:object w:dxaOrig="282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39.5pt" o:ole="" o:bordertopcolor="#e9ffff" o:borderleftcolor="#e9ffff" o:borderbottomcolor="#e9ffff" o:borderrightcolor="#e9ffff">
            <v:imagedata r:id="rId12" o:title=""/>
            <w10:bordertop type="single" width="4"/>
            <w10:borderleft type="single" width="4"/>
            <w10:borderbottom type="single" width="4"/>
            <w10:borderright type="single" width="4"/>
          </v:shape>
          <o:OLEObject Type="Embed" ProgID="Equation.3" ShapeID="_x0000_i1025" DrawAspect="Content" ObjectID="_1638016987" r:id="rId13"/>
        </w:object>
      </w:r>
      <w:r w:rsidRPr="003B5BCE">
        <w:rPr>
          <w:rFonts w:asciiTheme="majorBidi" w:hAnsiTheme="majorBidi" w:cstheme="majorBidi"/>
          <w:lang w:val="ru-RU"/>
        </w:rPr>
        <w:t xml:space="preserve">, и усиления </w:t>
      </w:r>
      <w:r w:rsidRPr="003B5BCE">
        <w:rPr>
          <w:rFonts w:eastAsia="SimSun"/>
          <w:iCs/>
          <w:lang w:val="ru-RU" w:eastAsia="zh-CN"/>
        </w:rPr>
        <w:t>элементов решетки</w:t>
      </w:r>
      <w:r w:rsidRPr="00F95E60">
        <w:rPr>
          <w:rFonts w:eastAsia="SimSun"/>
          <w:iCs/>
          <w:lang w:val="ru-RU" w:eastAsia="zh-CN"/>
        </w:rPr>
        <w:t xml:space="preserve"> </w:t>
      </w:r>
      <w:r w:rsidRPr="0088201C">
        <w:rPr>
          <w:rFonts w:eastAsia="SimSun"/>
          <w:i/>
          <w:iCs/>
          <w:lang w:val="en-US" w:eastAsia="zh-CN"/>
        </w:rPr>
        <w:t>A</w:t>
      </w:r>
      <w:r w:rsidRPr="0088201C">
        <w:rPr>
          <w:rFonts w:eastAsia="SimSun"/>
          <w:i/>
          <w:iCs/>
          <w:vertAlign w:val="subscript"/>
          <w:lang w:val="en-US" w:eastAsia="zh-CN"/>
        </w:rPr>
        <w:t>E</w:t>
      </w:r>
      <w:r w:rsidRPr="00F95E60">
        <w:rPr>
          <w:rFonts w:eastAsia="SimSun"/>
          <w:iCs/>
          <w:lang w:val="ru-RU" w:eastAsia="zh-CN"/>
        </w:rPr>
        <w:t>(</w:t>
      </w:r>
      <w:r>
        <w:rPr>
          <w:rFonts w:eastAsia="SimSun"/>
          <w:iCs/>
          <w:lang w:val="en-US" w:eastAsia="zh-CN"/>
        </w:rPr>
        <w:sym w:font="Symbol" w:char="F071"/>
      </w:r>
      <w:r w:rsidRPr="00F95E60">
        <w:rPr>
          <w:rFonts w:eastAsia="SimSun"/>
          <w:iCs/>
          <w:lang w:val="ru-RU" w:eastAsia="zh-CN"/>
        </w:rPr>
        <w:t xml:space="preserve">, </w:t>
      </w:r>
      <w:r>
        <w:rPr>
          <w:rFonts w:eastAsia="SimSun"/>
          <w:iCs/>
          <w:lang w:val="en-US" w:eastAsia="zh-CN"/>
        </w:rPr>
        <w:sym w:font="Symbol" w:char="F06A"/>
      </w:r>
      <w:r w:rsidRPr="00F95E60">
        <w:rPr>
          <w:rFonts w:eastAsia="SimSun"/>
          <w:iCs/>
          <w:lang w:val="ru-RU" w:eastAsia="zh-CN"/>
        </w:rPr>
        <w:t>)</w:t>
      </w:r>
      <w:r w:rsidRPr="000914C2">
        <w:rPr>
          <w:rFonts w:eastAsia="SimSun"/>
          <w:iCs/>
          <w:spacing w:val="-22"/>
          <w:lang w:val="ru-RU" w:eastAsia="zh-CN"/>
        </w:rPr>
        <w:t>.</w:t>
      </w:r>
      <w:r w:rsidRPr="003B5BCE">
        <w:rPr>
          <w:rFonts w:asciiTheme="majorBidi" w:hAnsiTheme="majorBidi" w:cstheme="majorBidi"/>
          <w:lang w:val="ru-RU" w:eastAsia="ko-KR"/>
        </w:rPr>
        <w:t xml:space="preserve"> </w:t>
      </w:r>
      <w:r w:rsidRPr="003B5BCE">
        <w:rPr>
          <w:rFonts w:asciiTheme="majorBidi" w:hAnsiTheme="majorBidi" w:cstheme="majorBidi"/>
          <w:position w:val="-10"/>
          <w:lang w:val="ru-RU"/>
        </w:rPr>
        <w:object w:dxaOrig="180" w:dyaOrig="340">
          <v:shape id="_x0000_i1026" type="#_x0000_t75" style="width:8pt;height:13pt" o:ole="">
            <v:imagedata r:id="rId14" o:title=""/>
          </v:shape>
          <o:OLEObject Type="Embed" ProgID="Equation.3" ShapeID="_x0000_i1026" DrawAspect="Content" ObjectID="_1638016988" r:id="rId15"/>
        </w:object>
      </w:r>
      <w:r w:rsidRPr="003B5BCE">
        <w:rPr>
          <w:rFonts w:asciiTheme="majorBidi" w:hAnsiTheme="majorBidi" w:cstheme="majorBidi"/>
          <w:lang w:val="ru-RU" w:eastAsia="zh-CN"/>
        </w:rPr>
        <w:t xml:space="preserve">Составная </w:t>
      </w:r>
      <w:r w:rsidRPr="003B5BCE">
        <w:rPr>
          <w:rFonts w:asciiTheme="majorBidi" w:hAnsiTheme="majorBidi" w:cstheme="majorBidi"/>
          <w:lang w:val="ru-RU"/>
        </w:rPr>
        <w:t xml:space="preserve">диаграмма направленности антенны базовой станции </w:t>
      </w:r>
      <w:r>
        <w:rPr>
          <w:rFonts w:asciiTheme="majorBidi" w:hAnsiTheme="majorBidi" w:cstheme="majorBidi"/>
          <w:lang w:val="ru-RU"/>
        </w:rPr>
        <w:t>должна использоваться</w:t>
      </w:r>
      <w:r w:rsidRPr="003B5BCE">
        <w:rPr>
          <w:rFonts w:asciiTheme="majorBidi" w:hAnsiTheme="majorBidi" w:cstheme="majorBidi"/>
          <w:lang w:val="ru-RU"/>
        </w:rPr>
        <w:t xml:space="preserve"> тогда, когда </w:t>
      </w:r>
      <w:r>
        <w:rPr>
          <w:rFonts w:asciiTheme="majorBidi" w:hAnsiTheme="majorBidi" w:cstheme="majorBidi"/>
          <w:lang w:val="ru-RU"/>
        </w:rPr>
        <w:t xml:space="preserve">антенная </w:t>
      </w:r>
      <w:r w:rsidRPr="003B5BCE">
        <w:rPr>
          <w:rFonts w:asciiTheme="majorBidi" w:hAnsiTheme="majorBidi" w:cstheme="majorBidi"/>
          <w:lang w:val="ru-RU"/>
        </w:rPr>
        <w:t xml:space="preserve">решетка обслуживает одну или несколько подвижных станций с </w:t>
      </w:r>
      <w:r>
        <w:rPr>
          <w:rFonts w:asciiTheme="majorBidi" w:hAnsiTheme="majorBidi" w:cstheme="majorBidi"/>
          <w:lang w:val="ru-RU"/>
        </w:rPr>
        <w:t xml:space="preserve">помощью </w:t>
      </w:r>
      <w:r w:rsidRPr="000114A4">
        <w:rPr>
          <w:lang w:val="ru-RU"/>
        </w:rPr>
        <w:t>одного</w:t>
      </w:r>
      <w:r>
        <w:rPr>
          <w:rFonts w:asciiTheme="majorBidi" w:hAnsiTheme="majorBidi" w:cstheme="majorBidi"/>
          <w:lang w:val="ru-RU"/>
        </w:rPr>
        <w:t xml:space="preserve"> или </w:t>
      </w:r>
      <w:r w:rsidRPr="000114A4">
        <w:rPr>
          <w:lang w:val="ru-RU"/>
        </w:rPr>
        <w:t>нескольких</w:t>
      </w:r>
      <w:r>
        <w:rPr>
          <w:rFonts w:asciiTheme="majorBidi" w:hAnsiTheme="majorBidi" w:cstheme="majorBidi"/>
          <w:lang w:val="ru-RU"/>
        </w:rPr>
        <w:t xml:space="preserve"> лучей</w:t>
      </w:r>
      <w:r w:rsidRPr="003B5BCE">
        <w:rPr>
          <w:rFonts w:asciiTheme="majorBidi" w:hAnsiTheme="majorBidi" w:cstheme="majorBidi"/>
          <w:lang w:val="ru-RU"/>
        </w:rPr>
        <w:t xml:space="preserve">, причем каждый луч указан параметром </w:t>
      </w:r>
      <w:r w:rsidRPr="003B5BCE">
        <w:rPr>
          <w:rFonts w:asciiTheme="majorBidi" w:hAnsiTheme="majorBidi" w:cstheme="majorBidi"/>
          <w:i/>
          <w:lang w:val="ru-RU"/>
        </w:rPr>
        <w:t>i</w:t>
      </w:r>
      <w:r w:rsidRPr="003B5BCE">
        <w:rPr>
          <w:rFonts w:asciiTheme="majorBidi" w:hAnsiTheme="majorBidi" w:cstheme="majorBidi"/>
          <w:lang w:val="ru-RU"/>
        </w:rPr>
        <w:t>.</w:t>
      </w:r>
    </w:p>
    <w:p w:rsidR="00FA4C59" w:rsidRPr="007F1DF5" w:rsidRDefault="00FA4C59" w:rsidP="00FA4C59">
      <w:pPr>
        <w:pStyle w:val="TableNo"/>
        <w:rPr>
          <w:lang w:val="en-US" w:eastAsia="ko-KR"/>
        </w:rPr>
      </w:pPr>
      <w:r w:rsidRPr="003B5BCE">
        <w:rPr>
          <w:lang w:val="ru-RU"/>
        </w:rPr>
        <w:t>ТАБЛИЦА</w:t>
      </w:r>
      <w:r w:rsidRPr="003B5BCE">
        <w:rPr>
          <w:lang w:val="ru-RU" w:eastAsia="ko-KR"/>
        </w:rPr>
        <w:t xml:space="preserve"> </w:t>
      </w:r>
      <w:r w:rsidR="007F1DF5">
        <w:rPr>
          <w:lang w:val="en-US" w:eastAsia="ko-KR"/>
        </w:rPr>
        <w:t>4</w:t>
      </w:r>
      <w:bookmarkStart w:id="9" w:name="_GoBack"/>
      <w:bookmarkEnd w:id="9"/>
    </w:p>
    <w:p w:rsidR="00FA4C59" w:rsidRPr="003B5BCE" w:rsidRDefault="00FA4C59" w:rsidP="00FA4C59">
      <w:pPr>
        <w:pStyle w:val="Tabletitle"/>
        <w:rPr>
          <w:lang w:val="ru-RU" w:eastAsia="ko-KR"/>
        </w:rPr>
      </w:pPr>
      <w:r w:rsidRPr="003B5BCE">
        <w:rPr>
          <w:rFonts w:asciiTheme="majorBidi" w:hAnsiTheme="majorBidi" w:cstheme="majorBidi"/>
          <w:lang w:val="ru-RU" w:eastAsia="zh-CN"/>
        </w:rPr>
        <w:t xml:space="preserve">Составная </w:t>
      </w:r>
      <w:r w:rsidRPr="003B5BCE">
        <w:rPr>
          <w:lang w:val="ru-RU" w:eastAsia="ko-KR"/>
        </w:rPr>
        <w:t xml:space="preserve">диаграмма направленности антенны </w:t>
      </w:r>
      <w:r>
        <w:rPr>
          <w:lang w:val="ru-RU" w:eastAsia="ko-KR"/>
        </w:rPr>
        <w:t xml:space="preserve">с формированием луча </w:t>
      </w:r>
      <w:r>
        <w:rPr>
          <w:lang w:val="ru-RU" w:eastAsia="ko-KR"/>
        </w:rPr>
        <w:br/>
        <w:t xml:space="preserve">для </w:t>
      </w:r>
      <w:r w:rsidRPr="003B5BCE">
        <w:rPr>
          <w:lang w:val="ru-RU" w:eastAsia="ko-KR"/>
        </w:rPr>
        <w:t>базовых станций и подвижных станций</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087"/>
      </w:tblGrid>
      <w:tr w:rsidR="00FA4C59" w:rsidRPr="00D27D1C" w:rsidTr="00402721">
        <w:trPr>
          <w:jc w:val="center"/>
        </w:trPr>
        <w:tc>
          <w:tcPr>
            <w:tcW w:w="2660" w:type="dxa"/>
            <w:vAlign w:val="center"/>
          </w:tcPr>
          <w:p w:rsidR="00FA4C59" w:rsidRPr="003B5BCE" w:rsidRDefault="00FA4C59" w:rsidP="00402721">
            <w:pPr>
              <w:pStyle w:val="Tabletext"/>
              <w:rPr>
                <w:rFonts w:asciiTheme="majorBidi" w:hAnsiTheme="majorBidi" w:cstheme="majorBidi"/>
                <w:lang w:val="ru-RU" w:eastAsia="ko-KR"/>
              </w:rPr>
            </w:pPr>
            <w:r w:rsidRPr="003B5BCE">
              <w:rPr>
                <w:rFonts w:asciiTheme="majorBidi" w:hAnsiTheme="majorBidi" w:cstheme="majorBidi"/>
                <w:lang w:val="ru-RU" w:eastAsia="ko-KR"/>
              </w:rPr>
              <w:t>Конфигурация</w:t>
            </w:r>
          </w:p>
        </w:tc>
        <w:tc>
          <w:tcPr>
            <w:tcW w:w="7087" w:type="dxa"/>
            <w:vAlign w:val="center"/>
          </w:tcPr>
          <w:p w:rsidR="00FA4C59" w:rsidRPr="003B5BCE" w:rsidRDefault="00FA4C59" w:rsidP="00402721">
            <w:pPr>
              <w:pStyle w:val="Tabletext"/>
              <w:rPr>
                <w:rFonts w:asciiTheme="majorBidi" w:hAnsiTheme="majorBidi" w:cstheme="majorBidi"/>
                <w:lang w:val="ru-RU" w:eastAsia="ko-KR"/>
              </w:rPr>
            </w:pPr>
            <w:r w:rsidRPr="003B5BCE">
              <w:rPr>
                <w:rFonts w:asciiTheme="majorBidi" w:hAnsiTheme="majorBidi" w:cstheme="majorBidi"/>
                <w:lang w:val="ru-RU" w:eastAsia="ko-KR"/>
              </w:rPr>
              <w:t>Несколько столбцов (</w:t>
            </w:r>
            <w:r w:rsidRPr="003B5BCE">
              <w:rPr>
                <w:rFonts w:asciiTheme="majorBidi" w:hAnsiTheme="majorBidi" w:cstheme="majorBidi"/>
                <w:i/>
                <w:lang w:val="ru-RU" w:eastAsia="ko-KR"/>
              </w:rPr>
              <w:t>N</w:t>
            </w:r>
            <w:r w:rsidRPr="003B5BCE">
              <w:rPr>
                <w:rFonts w:asciiTheme="majorBidi" w:hAnsiTheme="majorBidi" w:cstheme="majorBidi"/>
                <w:i/>
                <w:vertAlign w:val="subscript"/>
                <w:lang w:val="ru-RU" w:eastAsia="ko-KR"/>
              </w:rPr>
              <w:t>V</w:t>
            </w:r>
            <w:r w:rsidRPr="00A42B7F">
              <w:rPr>
                <w:rFonts w:asciiTheme="majorBidi" w:hAnsiTheme="majorBidi" w:cstheme="majorBidi"/>
                <w:lang w:val="ru-RU" w:eastAsia="ko-KR"/>
              </w:rPr>
              <w:t xml:space="preserve"> </w:t>
            </w:r>
            <w:r w:rsidRPr="003B5BCE">
              <w:rPr>
                <w:rFonts w:asciiTheme="majorBidi" w:hAnsiTheme="majorBidi" w:cstheme="majorBidi"/>
                <w:lang w:val="ru-RU" w:eastAsia="ko-KR"/>
              </w:rPr>
              <w:t xml:space="preserve">× </w:t>
            </w:r>
            <w:r w:rsidRPr="003B5BCE">
              <w:rPr>
                <w:rFonts w:asciiTheme="majorBidi" w:hAnsiTheme="majorBidi" w:cstheme="majorBidi"/>
                <w:i/>
                <w:lang w:val="ru-RU" w:eastAsia="ko-KR"/>
              </w:rPr>
              <w:t>N</w:t>
            </w:r>
            <w:r w:rsidRPr="003B5BCE">
              <w:rPr>
                <w:rFonts w:asciiTheme="majorBidi" w:hAnsiTheme="majorBidi" w:cstheme="majorBidi"/>
                <w:i/>
                <w:vertAlign w:val="subscript"/>
                <w:lang w:val="ru-RU" w:eastAsia="ko-KR"/>
              </w:rPr>
              <w:t>H</w:t>
            </w:r>
            <w:r w:rsidRPr="003B5BCE">
              <w:rPr>
                <w:rFonts w:asciiTheme="majorBidi" w:hAnsiTheme="majorBidi" w:cstheme="majorBidi"/>
                <w:lang w:val="ru-RU" w:eastAsia="ko-KR"/>
              </w:rPr>
              <w:t xml:space="preserve"> элементов)</w:t>
            </w:r>
          </w:p>
        </w:tc>
      </w:tr>
      <w:tr w:rsidR="00FA4C59" w:rsidRPr="003B5BCE" w:rsidTr="00402721">
        <w:trPr>
          <w:jc w:val="center"/>
        </w:trPr>
        <w:tc>
          <w:tcPr>
            <w:tcW w:w="2660" w:type="dxa"/>
            <w:vAlign w:val="center"/>
          </w:tcPr>
          <w:p w:rsidR="00FA4C59" w:rsidRPr="003B5BCE" w:rsidRDefault="00FA4C59" w:rsidP="007F1DF5">
            <w:pPr>
              <w:pStyle w:val="Tabletext"/>
              <w:jc w:val="left"/>
              <w:rPr>
                <w:rFonts w:asciiTheme="majorBidi" w:hAnsiTheme="majorBidi" w:cstheme="majorBidi"/>
                <w:lang w:val="ru-RU" w:eastAsia="zh-CN"/>
              </w:rPr>
            </w:pPr>
            <w:r w:rsidRPr="003B5BCE">
              <w:rPr>
                <w:rFonts w:asciiTheme="majorBidi" w:hAnsiTheme="majorBidi" w:cstheme="majorBidi"/>
                <w:lang w:val="ru-RU" w:eastAsia="zh-CN"/>
              </w:rPr>
              <w:t>Составная диаграмма направленности антенной решетки</w:t>
            </w:r>
            <w:r>
              <w:rPr>
                <w:rFonts w:asciiTheme="majorBidi" w:hAnsiTheme="majorBidi" w:cstheme="majorBidi"/>
                <w:lang w:val="ru-RU" w:eastAsia="zh-CN"/>
              </w:rPr>
              <w:t>,</w:t>
            </w:r>
            <w:r w:rsidRPr="003B5BCE">
              <w:rPr>
                <w:rFonts w:asciiTheme="majorBidi" w:hAnsiTheme="majorBidi" w:cstheme="majorBidi"/>
                <w:lang w:val="ru-RU" w:eastAsia="zh-CN"/>
              </w:rPr>
              <w:t xml:space="preserve"> дБ</w:t>
            </w:r>
            <w:r>
              <w:rPr>
                <w:rFonts w:asciiTheme="majorBidi" w:hAnsiTheme="majorBidi" w:cstheme="majorBidi"/>
                <w:lang w:val="ru-RU" w:eastAsia="zh-CN"/>
              </w:rPr>
              <w:t>,</w:t>
            </w:r>
            <w:r w:rsidRPr="003B5BCE">
              <w:rPr>
                <w:rFonts w:asciiTheme="majorBidi" w:hAnsiTheme="majorBidi" w:cstheme="majorBidi"/>
                <w:lang w:val="ru-RU" w:eastAsia="zh-CN"/>
              </w:rPr>
              <w:t xml:space="preserve"> </w:t>
            </w:r>
            <w:r w:rsidRPr="003B5BCE">
              <w:rPr>
                <w:rFonts w:asciiTheme="majorBidi" w:hAnsiTheme="majorBidi" w:cstheme="majorBidi"/>
                <w:position w:val="-12"/>
                <w:lang w:val="ru-RU"/>
              </w:rPr>
              <w:object w:dxaOrig="840" w:dyaOrig="360">
                <v:shape id="_x0000_i1027" type="#_x0000_t75" style="width:38pt;height:15.5pt" o:ole="">
                  <v:imagedata r:id="rId16" o:title=""/>
                </v:shape>
                <o:OLEObject Type="Embed" ProgID="Equation.DSMT4" ShapeID="_x0000_i1027" DrawAspect="Content" ObjectID="_1638016989" r:id="rId17"/>
              </w:object>
            </w:r>
          </w:p>
        </w:tc>
        <w:tc>
          <w:tcPr>
            <w:tcW w:w="7087" w:type="dxa"/>
            <w:vAlign w:val="center"/>
          </w:tcPr>
          <w:p w:rsidR="00FA4C59" w:rsidRPr="003B5BCE" w:rsidRDefault="00FA4C59" w:rsidP="00402721">
            <w:pPr>
              <w:pStyle w:val="Tabletext"/>
              <w:rPr>
                <w:rFonts w:asciiTheme="majorBidi" w:hAnsiTheme="majorBidi" w:cstheme="majorBidi"/>
                <w:position w:val="-38"/>
                <w:lang w:val="ru-RU" w:eastAsia="zh-CN"/>
              </w:rPr>
            </w:pPr>
            <w:r w:rsidRPr="003B5BCE">
              <w:rPr>
                <w:rFonts w:asciiTheme="majorBidi" w:hAnsiTheme="majorBidi" w:cstheme="majorBidi"/>
                <w:position w:val="-38"/>
                <w:lang w:val="ru-RU" w:eastAsia="zh-CN"/>
              </w:rPr>
              <w:t xml:space="preserve">Для луча </w:t>
            </w:r>
            <w:r w:rsidRPr="003B5BCE">
              <w:rPr>
                <w:rFonts w:asciiTheme="majorBidi" w:hAnsiTheme="majorBidi" w:cstheme="majorBidi"/>
                <w:i/>
                <w:iCs/>
                <w:position w:val="-38"/>
                <w:lang w:val="ru-RU" w:eastAsia="zh-CN"/>
              </w:rPr>
              <w:t>i</w:t>
            </w:r>
          </w:p>
          <w:p w:rsidR="00FA4C59" w:rsidRPr="000114A4" w:rsidRDefault="00FA4C59" w:rsidP="00402721">
            <w:pPr>
              <w:pStyle w:val="Tabletext"/>
              <w:rPr>
                <w:rFonts w:asciiTheme="majorBidi" w:hAnsiTheme="majorBidi" w:cstheme="majorBidi"/>
                <w:position w:val="-38"/>
                <w:lang w:val="ru-RU" w:eastAsia="zh-CN"/>
              </w:rPr>
            </w:pPr>
            <w:r w:rsidRPr="003B5BCE">
              <w:rPr>
                <w:rFonts w:asciiTheme="majorBidi" w:hAnsiTheme="majorBidi" w:cstheme="majorBidi"/>
                <w:position w:val="-42"/>
                <w:lang w:val="ru-RU"/>
              </w:rPr>
              <w:object w:dxaOrig="5319" w:dyaOrig="960">
                <v:shape id="_x0000_i1028" type="#_x0000_t75" style="width:232pt;height:43pt" o:ole="">
                  <v:imagedata r:id="rId18" o:title=""/>
                </v:shape>
                <o:OLEObject Type="Embed" ProgID="Equation.DSMT4" ShapeID="_x0000_i1028" DrawAspect="Content" ObjectID="_1638016990" r:id="rId19"/>
              </w:object>
            </w:r>
            <w:r w:rsidRPr="000114A4">
              <w:rPr>
                <w:rFonts w:asciiTheme="majorBidi" w:hAnsiTheme="majorBidi" w:cstheme="majorBidi"/>
                <w:lang w:val="ru-RU"/>
              </w:rPr>
              <w:t>.</w:t>
            </w:r>
          </w:p>
          <w:p w:rsidR="00FA4C59" w:rsidRPr="003B5BCE" w:rsidRDefault="00FA4C59" w:rsidP="00402721">
            <w:pPr>
              <w:pStyle w:val="Tabletext"/>
              <w:spacing w:before="240"/>
              <w:rPr>
                <w:rFonts w:asciiTheme="majorBidi" w:hAnsiTheme="majorBidi" w:cstheme="majorBidi"/>
                <w:lang w:val="ru-RU" w:eastAsia="zh-CN"/>
              </w:rPr>
            </w:pPr>
            <w:r w:rsidRPr="003B5BCE">
              <w:rPr>
                <w:rFonts w:asciiTheme="majorBidi" w:hAnsiTheme="majorBidi" w:cstheme="majorBidi"/>
                <w:lang w:val="ru-RU"/>
              </w:rPr>
              <w:t>Супервектор положения определяется следующим образом</w:t>
            </w:r>
            <w:r w:rsidRPr="003B5BCE">
              <w:rPr>
                <w:rFonts w:asciiTheme="majorBidi" w:hAnsiTheme="majorBidi" w:cstheme="majorBidi"/>
                <w:lang w:val="ru-RU" w:eastAsia="zh-CN"/>
              </w:rPr>
              <w:t>:</w:t>
            </w:r>
          </w:p>
          <w:p w:rsidR="00FA4C59" w:rsidRPr="000114A4" w:rsidRDefault="00FA4C59" w:rsidP="00402721">
            <w:pPr>
              <w:pStyle w:val="Tabletext"/>
              <w:rPr>
                <w:rFonts w:asciiTheme="majorBidi" w:hAnsiTheme="majorBidi" w:cstheme="majorBidi"/>
                <w:lang w:val="ru-RU"/>
              </w:rPr>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n</m:t>
                  </m:r>
                  <m:r>
                    <w:rPr>
                      <w:rFonts w:ascii="Cambria Math" w:hAnsi="Cambria Math"/>
                      <w:lang w:val="ru-RU"/>
                    </w:rPr>
                    <m:t xml:space="preserve">, </m:t>
                  </m:r>
                  <m:r>
                    <w:rPr>
                      <w:rFonts w:ascii="Cambria Math" w:hAnsi="Cambria Math"/>
                      <w:lang w:val="en-US"/>
                    </w:rPr>
                    <m:t>m</m:t>
                  </m:r>
                </m:sub>
              </m:sSub>
              <m:r>
                <w:rPr>
                  <w:rFonts w:ascii="Cambria Math" w:hAnsi="Cambria Math"/>
                  <w:lang w:val="ru-RU"/>
                </w:rPr>
                <m:t>=</m:t>
              </m:r>
              <m:r>
                <m:rPr>
                  <m:sty m:val="p"/>
                </m:rPr>
                <w:rPr>
                  <w:rFonts w:ascii="Cambria Math" w:hAnsi="Cambria Math"/>
                  <w:lang w:val="en-US"/>
                </w:rPr>
                <m:t>exp</m:t>
              </m:r>
              <m:d>
                <m:dPr>
                  <m:ctrlPr>
                    <w:rPr>
                      <w:rFonts w:ascii="Cambria Math" w:hAnsi="Cambria Math"/>
                      <w:i/>
                      <w:lang w:val="en-US"/>
                    </w:rPr>
                  </m:ctrlPr>
                </m:dPr>
                <m:e>
                  <m:r>
                    <w:rPr>
                      <w:rFonts w:ascii="Cambria Math" w:hAnsi="Cambria Math"/>
                      <w:lang w:val="en-US"/>
                    </w:rPr>
                    <m:t>i</m:t>
                  </m:r>
                  <m:r>
                    <w:rPr>
                      <w:rFonts w:ascii="Cambria Math" w:hAnsi="Cambria Math"/>
                      <w:lang w:val="ru-RU"/>
                    </w:rPr>
                    <m:t xml:space="preserve"> </m:t>
                  </m:r>
                  <m:r>
                    <m:rPr>
                      <m:sty m:val="p"/>
                    </m:rPr>
                    <w:rPr>
                      <w:rFonts w:ascii="Cambria Math" w:hAnsi="Cambria Math"/>
                      <w:lang w:val="en-US"/>
                    </w:rPr>
                    <w:sym w:font="Symbol" w:char="F0D7"/>
                  </m:r>
                  <m:r>
                    <m:rPr>
                      <m:sty m:val="p"/>
                    </m:rPr>
                    <w:rPr>
                      <w:rFonts w:ascii="Cambria Math" w:hAnsi="Cambria Math"/>
                      <w:lang w:val="ru-RU"/>
                    </w:rPr>
                    <m:t xml:space="preserve"> </m:t>
                  </m:r>
                  <m:r>
                    <w:rPr>
                      <w:rFonts w:ascii="Cambria Math" w:hAnsi="Cambria Math"/>
                      <w:lang w:val="ru-RU"/>
                    </w:rPr>
                    <m:t>2</m:t>
                  </m:r>
                  <m:r>
                    <m:rPr>
                      <m:sty m:val="p"/>
                    </m:rPr>
                    <w:rPr>
                      <w:rFonts w:ascii="Cambria Math" w:hAnsi="Cambria Math"/>
                      <w:lang w:val="en-US"/>
                    </w:rPr>
                    <w:sym w:font="Symbol" w:char="F070"/>
                  </m:r>
                  <m:d>
                    <m:dPr>
                      <m:ctrlPr>
                        <w:rPr>
                          <w:rFonts w:ascii="Cambria Math" w:hAnsi="Cambria Math"/>
                          <w:lang w:val="en-US"/>
                        </w:rPr>
                      </m:ctrlPr>
                    </m:dPr>
                    <m:e>
                      <m:d>
                        <m:dPr>
                          <m:ctrlPr>
                            <w:rPr>
                              <w:rFonts w:ascii="Cambria Math" w:hAnsi="Cambria Math"/>
                              <w:i/>
                              <w:lang w:val="en-US"/>
                            </w:rPr>
                          </m:ctrlPr>
                        </m:dPr>
                        <m:e>
                          <m:r>
                            <w:rPr>
                              <w:rFonts w:ascii="Cambria Math" w:hAnsi="Cambria Math"/>
                              <w:lang w:val="en-US"/>
                            </w:rPr>
                            <m:t>n</m:t>
                          </m:r>
                          <m:r>
                            <w:rPr>
                              <w:rFonts w:ascii="Cambria Math" w:hAnsi="Cambria Math"/>
                              <w:lang w:val="ru-RU"/>
                            </w:rPr>
                            <m:t xml:space="preserve"> -1</m:t>
                          </m:r>
                        </m:e>
                      </m:d>
                      <m:r>
                        <w:rPr>
                          <w:rFonts w:ascii="Cambria Math" w:hAnsi="Cambria Math"/>
                          <w:lang w:val="ru-RU"/>
                        </w:rPr>
                        <m:t xml:space="preserve"> </m:t>
                      </m:r>
                      <m:r>
                        <m:rPr>
                          <m:sty m:val="p"/>
                        </m:rPr>
                        <w:rPr>
                          <w:rFonts w:ascii="Cambria Math" w:hAnsi="Cambria Math"/>
                          <w:lang w:val="en-US"/>
                        </w:rPr>
                        <w:sym w:font="Symbol" w:char="F0D7"/>
                      </m:r>
                      <m:r>
                        <m:rPr>
                          <m:sty m:val="p"/>
                        </m:rPr>
                        <w:rPr>
                          <w:rFonts w:ascii="Cambria Math" w:hAnsi="Cambria Math"/>
                          <w:lang w:val="ru-RU"/>
                        </w:rPr>
                        <m:t xml:space="preserve"> </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V</m:t>
                              </m:r>
                            </m:sub>
                          </m:sSub>
                        </m:num>
                        <m:den>
                          <m:r>
                            <m:rPr>
                              <m:sty m:val="p"/>
                            </m:rPr>
                            <w:rPr>
                              <w:rFonts w:ascii="Cambria Math" w:hAnsi="Cambria Math"/>
                              <w:lang w:val="en-US"/>
                            </w:rPr>
                            <w:sym w:font="Symbol" w:char="F06C"/>
                          </m:r>
                        </m:den>
                      </m:f>
                      <m:r>
                        <w:rPr>
                          <w:rFonts w:ascii="Cambria Math" w:hAnsi="Cambria Math"/>
                          <w:lang w:val="ru-RU"/>
                        </w:rPr>
                        <m:t xml:space="preserve"> </m:t>
                      </m:r>
                      <m:r>
                        <m:rPr>
                          <m:sty m:val="p"/>
                        </m:rPr>
                        <w:rPr>
                          <w:rFonts w:ascii="Cambria Math" w:hAnsi="Cambria Math"/>
                          <w:lang w:val="en-US"/>
                        </w:rPr>
                        <w:sym w:font="Symbol" w:char="F0D7"/>
                      </m:r>
                      <m:func>
                        <m:funcPr>
                          <m:ctrlPr>
                            <w:rPr>
                              <w:rFonts w:ascii="Cambria Math" w:hAnsi="Cambria Math"/>
                              <w:lang w:val="en-US"/>
                            </w:rPr>
                          </m:ctrlPr>
                        </m:funcPr>
                        <m:fName>
                          <m:r>
                            <m:rPr>
                              <m:sty m:val="p"/>
                            </m:rPr>
                            <w:rPr>
                              <w:rFonts w:ascii="Cambria Math" w:hAnsi="Cambria Math"/>
                              <w:lang w:val="en-US"/>
                            </w:rPr>
                            <m:t>cos</m:t>
                          </m:r>
                        </m:fName>
                        <m:e>
                          <m:r>
                            <w:rPr>
                              <w:rFonts w:ascii="Cambria Math" w:hAnsi="Cambria Math"/>
                              <w:lang w:val="ru-RU"/>
                            </w:rPr>
                            <m:t>(</m:t>
                          </m:r>
                        </m:e>
                      </m:func>
                      <m:r>
                        <m:rPr>
                          <m:sty m:val="p"/>
                        </m:rPr>
                        <w:rPr>
                          <w:rFonts w:ascii="Cambria Math" w:hAnsi="Cambria Math"/>
                          <w:lang w:val="ru-RU"/>
                        </w:rPr>
                        <w:sym w:font="Symbol" w:char="F071"/>
                      </m:r>
                      <m:r>
                        <m:rPr>
                          <m:sty m:val="p"/>
                        </m:rPr>
                        <w:rPr>
                          <w:rFonts w:ascii="Cambria Math" w:hAnsi="Cambria Math"/>
                          <w:lang w:val="ru-RU"/>
                        </w:rPr>
                        <m:t>)+</m:t>
                      </m:r>
                      <m:d>
                        <m:dPr>
                          <m:ctrlPr>
                            <w:rPr>
                              <w:rFonts w:ascii="Cambria Math" w:hAnsi="Cambria Math"/>
                              <w:lang w:val="en-US"/>
                            </w:rPr>
                          </m:ctrlPr>
                        </m:dPr>
                        <m:e>
                          <m:r>
                            <w:rPr>
                              <w:rFonts w:ascii="Cambria Math" w:hAnsi="Cambria Math"/>
                              <w:lang w:val="en-US"/>
                            </w:rPr>
                            <m:t>m</m:t>
                          </m:r>
                          <m:r>
                            <m:rPr>
                              <m:sty m:val="p"/>
                            </m:rPr>
                            <w:rPr>
                              <w:rFonts w:ascii="Cambria Math" w:hAnsi="Cambria Math"/>
                              <w:lang w:val="ru-RU"/>
                            </w:rPr>
                            <m:t xml:space="preserve"> </m:t>
                          </m:r>
                          <m:r>
                            <w:rPr>
                              <w:rFonts w:ascii="Cambria Math" w:hAnsi="Cambria Math"/>
                              <w:lang w:val="ru-RU"/>
                            </w:rPr>
                            <m:t>-</m:t>
                          </m:r>
                          <m:r>
                            <m:rPr>
                              <m:sty m:val="p"/>
                            </m:rPr>
                            <w:rPr>
                              <w:rFonts w:ascii="Cambria Math" w:hAnsi="Cambria Math"/>
                              <w:lang w:val="ru-RU"/>
                            </w:rPr>
                            <m:t>1</m:t>
                          </m:r>
                        </m:e>
                      </m:d>
                      <m:r>
                        <m:rPr>
                          <m:sty m:val="p"/>
                        </m:rPr>
                        <w:rPr>
                          <w:rFonts w:ascii="Cambria Math" w:hAnsi="Cambria Math"/>
                          <w:lang w:val="ru-RU"/>
                        </w:rPr>
                        <m:t xml:space="preserve"> </m:t>
                      </m:r>
                      <m:r>
                        <m:rPr>
                          <m:sty m:val="p"/>
                        </m:rPr>
                        <w:rPr>
                          <w:rFonts w:ascii="Cambria Math" w:hAnsi="Cambria Math"/>
                          <w:lang w:val="en-US"/>
                        </w:rPr>
                        <w:sym w:font="Symbol" w:char="F0D7"/>
                      </m:r>
                      <m:r>
                        <m:rPr>
                          <m:sty m:val="p"/>
                        </m:rPr>
                        <w:rPr>
                          <w:rFonts w:ascii="Cambria Math" w:hAnsi="Cambria Math"/>
                          <w:lang w:val="ru-RU"/>
                        </w:rPr>
                        <m:t xml:space="preserve"> </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H</m:t>
                              </m:r>
                            </m:sub>
                          </m:sSub>
                        </m:num>
                        <m:den>
                          <m:r>
                            <m:rPr>
                              <m:sty m:val="p"/>
                            </m:rPr>
                            <w:rPr>
                              <w:rFonts w:ascii="Cambria Math" w:hAnsi="Cambria Math"/>
                              <w:lang w:val="en-US"/>
                            </w:rPr>
                            <w:sym w:font="Symbol" w:char="F06C"/>
                          </m:r>
                        </m:den>
                      </m:f>
                      <m:r>
                        <m:rPr>
                          <m:sty m:val="p"/>
                        </m:rPr>
                        <w:rPr>
                          <w:rFonts w:ascii="Cambria Math" w:hAnsi="Cambria Math"/>
                          <w:lang w:val="ru-RU"/>
                        </w:rPr>
                        <m:t xml:space="preserve"> </m:t>
                      </m:r>
                      <m:r>
                        <m:rPr>
                          <m:sty m:val="p"/>
                        </m:rPr>
                        <w:rPr>
                          <w:rFonts w:ascii="Cambria Math" w:hAnsi="Cambria Math"/>
                          <w:lang w:val="en-US"/>
                        </w:rPr>
                        <w:sym w:font="Symbol" w:char="F0D7"/>
                      </m:r>
                      <m:func>
                        <m:funcPr>
                          <m:ctrlPr>
                            <w:rPr>
                              <w:rFonts w:ascii="Cambria Math" w:hAnsi="Cambria Math"/>
                              <w:lang w:val="en-US"/>
                            </w:rPr>
                          </m:ctrlPr>
                        </m:funcPr>
                        <m:fName>
                          <m:r>
                            <m:rPr>
                              <m:sty m:val="p"/>
                            </m:rPr>
                            <w:rPr>
                              <w:rFonts w:ascii="Cambria Math" w:hAnsi="Cambria Math"/>
                              <w:lang w:val="en-US"/>
                            </w:rPr>
                            <m:t>sin</m:t>
                          </m:r>
                        </m:fName>
                        <m:e>
                          <m:d>
                            <m:dPr>
                              <m:ctrlPr>
                                <w:rPr>
                                  <w:rFonts w:ascii="Cambria Math" w:hAnsi="Cambria Math"/>
                                  <w:lang w:val="en-US"/>
                                </w:rPr>
                              </m:ctrlPr>
                            </m:dPr>
                            <m:e>
                              <m:r>
                                <m:rPr>
                                  <m:sty m:val="p"/>
                                </m:rPr>
                                <w:rPr>
                                  <w:rFonts w:ascii="Cambria Math" w:hAnsi="Cambria Math"/>
                                  <w:lang w:val="ru-RU"/>
                                </w:rPr>
                                <w:sym w:font="Symbol" w:char="F071"/>
                              </m:r>
                            </m:e>
                          </m:d>
                        </m:e>
                      </m:func>
                      <m:r>
                        <m:rPr>
                          <m:sty m:val="p"/>
                        </m:rPr>
                        <w:rPr>
                          <w:rFonts w:ascii="Cambria Math" w:hAnsi="Cambria Math"/>
                          <w:lang w:val="en-US"/>
                        </w:rPr>
                        <w:sym w:font="Symbol" w:char="F0D7"/>
                      </m:r>
                      <m:r>
                        <m:rPr>
                          <m:sty m:val="p"/>
                        </m:rPr>
                        <w:rPr>
                          <w:rFonts w:ascii="Cambria Math" w:hAnsi="Cambria Math"/>
                          <w:lang w:val="ru-RU"/>
                        </w:rPr>
                        <m:t xml:space="preserve"> </m:t>
                      </m:r>
                      <m:r>
                        <m:rPr>
                          <m:sty m:val="p"/>
                        </m:rPr>
                        <w:rPr>
                          <w:rFonts w:ascii="Cambria Math" w:hAnsi="Cambria Math"/>
                          <w:lang w:val="en-US"/>
                        </w:rPr>
                        <m:t>sin</m:t>
                      </m:r>
                      <m:r>
                        <m:rPr>
                          <m:sty m:val="p"/>
                        </m:rPr>
                        <w:rPr>
                          <w:rFonts w:ascii="Cambria Math" w:hAnsi="Cambria Math"/>
                          <w:lang w:val="ru-RU"/>
                        </w:rPr>
                        <m:t>⁡(</m:t>
                      </m:r>
                      <m:r>
                        <m:rPr>
                          <m:sty m:val="p"/>
                        </m:rPr>
                        <w:rPr>
                          <w:rFonts w:ascii="Cambria Math" w:hAnsi="Cambria Math"/>
                          <w:lang w:val="en-US"/>
                        </w:rPr>
                        <m:t>φ</m:t>
                      </m:r>
                      <m:r>
                        <m:rPr>
                          <m:sty m:val="p"/>
                        </m:rPr>
                        <w:rPr>
                          <w:rFonts w:ascii="Cambria Math" w:hAnsi="Cambria Math"/>
                          <w:lang w:val="ru-RU"/>
                        </w:rPr>
                        <m:t xml:space="preserve">) </m:t>
                      </m:r>
                    </m:e>
                  </m:d>
                </m:e>
              </m:d>
            </m:oMath>
            <w:r w:rsidRPr="000114A4">
              <w:rPr>
                <w:rFonts w:asciiTheme="majorBidi" w:hAnsiTheme="majorBidi" w:cstheme="majorBidi"/>
                <w:lang w:val="ru-RU"/>
              </w:rPr>
              <w:t>,</w:t>
            </w:r>
          </w:p>
          <w:p w:rsidR="00FA4C59" w:rsidRPr="000114A4" w:rsidRDefault="00FA4C59" w:rsidP="00402721">
            <w:pPr>
              <w:pStyle w:val="Tabletext"/>
              <w:rPr>
                <w:rFonts w:asciiTheme="majorHAnsi" w:hAnsiTheme="majorHAnsi" w:cstheme="majorBidi"/>
                <w:i/>
                <w:lang w:val="ru-RU"/>
              </w:rPr>
            </w:pPr>
            <w:r w:rsidRPr="0003773D">
              <w:rPr>
                <w:rFonts w:asciiTheme="majorHAnsi" w:hAnsiTheme="majorHAnsi" w:cstheme="majorBidi"/>
                <w:i/>
                <w:lang w:val="en-US"/>
              </w:rPr>
              <w:t>n</w:t>
            </w:r>
            <w:r w:rsidRPr="000114A4">
              <w:rPr>
                <w:rFonts w:asciiTheme="majorHAnsi" w:hAnsiTheme="majorHAnsi" w:cstheme="majorBidi"/>
                <w:lang w:val="ru-RU"/>
              </w:rPr>
              <w:t xml:space="preserve"> = 1, 2, …., </w:t>
            </w:r>
            <w:proofErr w:type="spellStart"/>
            <w:r w:rsidRPr="0003773D">
              <w:rPr>
                <w:rFonts w:asciiTheme="majorHAnsi" w:hAnsiTheme="majorHAnsi" w:cstheme="majorBidi"/>
                <w:i/>
                <w:lang w:val="en-US"/>
              </w:rPr>
              <w:t>N</w:t>
            </w:r>
            <w:r w:rsidRPr="0003773D">
              <w:rPr>
                <w:rFonts w:asciiTheme="majorHAnsi" w:hAnsiTheme="majorHAnsi" w:cstheme="majorBidi"/>
                <w:i/>
                <w:vertAlign w:val="subscript"/>
                <w:lang w:val="en-US"/>
              </w:rPr>
              <w:t>v</w:t>
            </w:r>
            <w:proofErr w:type="spellEnd"/>
            <w:r w:rsidRPr="000114A4">
              <w:rPr>
                <w:rFonts w:asciiTheme="majorHAnsi" w:hAnsiTheme="majorHAnsi" w:cstheme="majorBidi"/>
                <w:lang w:val="ru-RU"/>
              </w:rPr>
              <w:t xml:space="preserve">; </w:t>
            </w:r>
            <w:r>
              <w:rPr>
                <w:rFonts w:asciiTheme="majorHAnsi" w:hAnsiTheme="majorHAnsi" w:cstheme="majorBidi"/>
                <w:i/>
                <w:lang w:val="en-US"/>
              </w:rPr>
              <w:t>m</w:t>
            </w:r>
            <w:r w:rsidRPr="000114A4">
              <w:rPr>
                <w:rFonts w:asciiTheme="majorHAnsi" w:hAnsiTheme="majorHAnsi" w:cstheme="majorBidi"/>
                <w:lang w:val="ru-RU"/>
              </w:rPr>
              <w:t xml:space="preserve"> = 1, 2, …, </w:t>
            </w:r>
            <w:r w:rsidRPr="0003773D">
              <w:rPr>
                <w:rFonts w:asciiTheme="majorHAnsi" w:hAnsiTheme="majorHAnsi" w:cstheme="majorBidi"/>
                <w:i/>
                <w:lang w:val="en-US"/>
              </w:rPr>
              <w:t>N</w:t>
            </w:r>
            <w:r w:rsidRPr="0003773D">
              <w:rPr>
                <w:rFonts w:asciiTheme="majorHAnsi" w:hAnsiTheme="majorHAnsi" w:cstheme="majorBidi"/>
                <w:i/>
                <w:vertAlign w:val="subscript"/>
                <w:lang w:val="en-US"/>
              </w:rPr>
              <w:t>H</w:t>
            </w:r>
            <w:r w:rsidRPr="000114A4">
              <w:rPr>
                <w:lang w:val="ru-RU"/>
              </w:rPr>
              <w:t>;</w:t>
            </w:r>
          </w:p>
          <w:p w:rsidR="00FA4C59" w:rsidRPr="003B5BCE" w:rsidRDefault="00FA4C59" w:rsidP="00402721">
            <w:pPr>
              <w:pStyle w:val="Tabletext"/>
              <w:spacing w:before="240"/>
              <w:rPr>
                <w:rFonts w:asciiTheme="majorBidi" w:hAnsiTheme="majorBidi" w:cstheme="majorBidi"/>
                <w:lang w:val="ru-RU" w:eastAsia="zh-CN"/>
              </w:rPr>
            </w:pPr>
            <w:r w:rsidRPr="003B5BCE">
              <w:rPr>
                <w:rFonts w:asciiTheme="majorBidi" w:hAnsiTheme="majorBidi" w:cstheme="majorBidi"/>
                <w:lang w:val="ru-RU"/>
              </w:rPr>
              <w:t>взвешивание определяется следующим образом:</w:t>
            </w:r>
          </w:p>
          <w:p w:rsidR="00FA4C59" w:rsidRPr="003B5BCE" w:rsidRDefault="00FA4C59" w:rsidP="00402721">
            <w:pPr>
              <w:pStyle w:val="Tabletext"/>
              <w:spacing w:after="240"/>
              <w:rPr>
                <w:rFonts w:asciiTheme="majorBidi" w:hAnsiTheme="majorBidi" w:cstheme="majorBidi"/>
                <w:position w:val="-28"/>
                <w:lang w:val="ru-RU" w:eastAsia="zh-CN"/>
              </w:rPr>
            </w:pPr>
            <w:r w:rsidRPr="003B5BCE">
              <w:rPr>
                <w:rFonts w:asciiTheme="majorBidi" w:hAnsiTheme="majorBidi" w:cstheme="majorBidi"/>
                <w:position w:val="-32"/>
                <w:lang w:val="ru-RU"/>
              </w:rPr>
              <w:object w:dxaOrig="8380" w:dyaOrig="720">
                <v:shape id="_x0000_i1029" type="#_x0000_t75" style="width:330.5pt;height:25.5pt" o:ole="">
                  <v:imagedata r:id="rId20" o:title=""/>
                </v:shape>
                <o:OLEObject Type="Embed" ProgID="Equation.DSMT4" ShapeID="_x0000_i1029" DrawAspect="Content" ObjectID="_1638016991" r:id="rId21"/>
              </w:object>
            </w:r>
          </w:p>
        </w:tc>
      </w:tr>
      <w:tr w:rsidR="00FA4C59" w:rsidRPr="00D27D1C" w:rsidTr="00402721">
        <w:trPr>
          <w:jc w:val="center"/>
        </w:trPr>
        <w:tc>
          <w:tcPr>
            <w:tcW w:w="2660" w:type="dxa"/>
            <w:vAlign w:val="center"/>
          </w:tcPr>
          <w:p w:rsidR="00FA4C59" w:rsidRPr="003B5BCE" w:rsidRDefault="00FA4C59" w:rsidP="007F1DF5">
            <w:pPr>
              <w:pStyle w:val="Tabletext"/>
              <w:jc w:val="left"/>
              <w:rPr>
                <w:rFonts w:asciiTheme="majorBidi" w:hAnsiTheme="majorBidi" w:cstheme="majorBidi"/>
                <w:lang w:val="ru-RU"/>
              </w:rPr>
            </w:pPr>
            <w:r w:rsidRPr="003B5BCE">
              <w:rPr>
                <w:rFonts w:asciiTheme="majorBidi" w:hAnsiTheme="majorBidi" w:cstheme="majorBidi"/>
                <w:lang w:val="ru-RU" w:eastAsia="zh-CN"/>
              </w:rPr>
              <w:t>Конфигурация антенной решетки (ряд × столбец)</w:t>
            </w:r>
          </w:p>
        </w:tc>
        <w:tc>
          <w:tcPr>
            <w:tcW w:w="7087" w:type="dxa"/>
            <w:vAlign w:val="center"/>
          </w:tcPr>
          <w:p w:rsidR="00FA4C59" w:rsidRPr="003B5BCE" w:rsidRDefault="00FA4C59" w:rsidP="00402721">
            <w:pPr>
              <w:pStyle w:val="Tabletext"/>
              <w:rPr>
                <w:rFonts w:asciiTheme="majorBidi" w:hAnsiTheme="majorBidi" w:cstheme="majorBidi"/>
                <w:lang w:val="ru-RU"/>
              </w:rPr>
            </w:pPr>
            <w:r w:rsidRPr="003B5BCE">
              <w:rPr>
                <w:rFonts w:asciiTheme="majorBidi" w:hAnsiTheme="majorBidi" w:cstheme="majorBidi"/>
                <w:lang w:val="ru-RU"/>
              </w:rPr>
              <w:t>Базовая станция: 16</w:t>
            </w:r>
            <w:r>
              <w:rPr>
                <w:rFonts w:asciiTheme="majorBidi" w:hAnsiTheme="majorBidi" w:cstheme="majorBidi"/>
                <w:lang w:val="ru-RU"/>
              </w:rPr>
              <w:t> </w:t>
            </w:r>
            <w:r>
              <w:rPr>
                <w:rFonts w:asciiTheme="majorBidi" w:hAnsiTheme="majorBidi" w:cstheme="majorBidi"/>
                <w:lang w:val="ru-RU"/>
              </w:rPr>
              <w:sym w:font="Symbol" w:char="F0B4"/>
            </w:r>
            <w:r>
              <w:rPr>
                <w:rFonts w:asciiTheme="majorBidi" w:hAnsiTheme="majorBidi" w:cstheme="majorBidi"/>
                <w:lang w:val="ru-RU"/>
              </w:rPr>
              <w:t> </w:t>
            </w:r>
            <w:r w:rsidRPr="003B5BCE">
              <w:rPr>
                <w:rFonts w:asciiTheme="majorBidi" w:hAnsiTheme="majorBidi" w:cstheme="majorBidi"/>
                <w:lang w:val="ru-RU"/>
              </w:rPr>
              <w:t>16 (системы A и B), 8</w:t>
            </w:r>
            <w:r>
              <w:rPr>
                <w:rFonts w:asciiTheme="majorBidi" w:hAnsiTheme="majorBidi" w:cstheme="majorBidi"/>
                <w:lang w:val="ru-RU"/>
              </w:rPr>
              <w:t> </w:t>
            </w:r>
            <w:r>
              <w:rPr>
                <w:rFonts w:asciiTheme="majorBidi" w:hAnsiTheme="majorBidi" w:cstheme="majorBidi"/>
                <w:lang w:val="ru-RU"/>
              </w:rPr>
              <w:sym w:font="Symbol" w:char="F0B4"/>
            </w:r>
            <w:r>
              <w:rPr>
                <w:rFonts w:asciiTheme="majorBidi" w:hAnsiTheme="majorBidi" w:cstheme="majorBidi"/>
                <w:lang w:val="ru-RU"/>
              </w:rPr>
              <w:t> </w:t>
            </w:r>
            <w:r w:rsidRPr="003B5BCE">
              <w:rPr>
                <w:rFonts w:asciiTheme="majorBidi" w:hAnsiTheme="majorBidi" w:cstheme="majorBidi"/>
                <w:lang w:val="ru-RU"/>
              </w:rPr>
              <w:t xml:space="preserve">8 (системы C и D) </w:t>
            </w:r>
          </w:p>
          <w:p w:rsidR="00FA4C59" w:rsidRPr="003B5BCE" w:rsidRDefault="00FA4C59" w:rsidP="00402721">
            <w:pPr>
              <w:pStyle w:val="Tabletext"/>
              <w:rPr>
                <w:rFonts w:asciiTheme="majorBidi" w:hAnsiTheme="majorBidi" w:cstheme="majorBidi"/>
                <w:lang w:val="ru-RU"/>
              </w:rPr>
            </w:pPr>
            <w:r w:rsidRPr="003B5BCE">
              <w:rPr>
                <w:rFonts w:asciiTheme="majorBidi" w:hAnsiTheme="majorBidi" w:cstheme="majorBidi"/>
                <w:lang w:val="ru-RU"/>
              </w:rPr>
              <w:t>Подвижная станция: 4</w:t>
            </w:r>
            <w:r>
              <w:rPr>
                <w:rFonts w:asciiTheme="majorBidi" w:hAnsiTheme="majorBidi" w:cstheme="majorBidi"/>
                <w:lang w:val="ru-RU"/>
              </w:rPr>
              <w:t> </w:t>
            </w:r>
            <w:r>
              <w:rPr>
                <w:rFonts w:asciiTheme="majorBidi" w:hAnsiTheme="majorBidi" w:cstheme="majorBidi"/>
                <w:lang w:val="ru-RU"/>
              </w:rPr>
              <w:sym w:font="Symbol" w:char="F0B4"/>
            </w:r>
            <w:r>
              <w:rPr>
                <w:rFonts w:asciiTheme="majorBidi" w:hAnsiTheme="majorBidi" w:cstheme="majorBidi"/>
                <w:lang w:val="ru-RU"/>
              </w:rPr>
              <w:t> </w:t>
            </w:r>
            <w:r w:rsidRPr="003B5BCE">
              <w:rPr>
                <w:rFonts w:asciiTheme="majorBidi" w:hAnsiTheme="majorBidi" w:cstheme="majorBidi"/>
                <w:lang w:val="ru-RU"/>
              </w:rPr>
              <w:t xml:space="preserve">2 </w:t>
            </w:r>
            <w:r w:rsidRPr="003B5BCE">
              <w:rPr>
                <w:rFonts w:asciiTheme="majorBidi" w:hAnsiTheme="majorBidi" w:cstheme="majorBidi"/>
                <w:lang w:val="ru-RU" w:eastAsia="ko-KR"/>
              </w:rPr>
              <w:t>(</w:t>
            </w:r>
            <w:r w:rsidRPr="003B5BCE">
              <w:rPr>
                <w:rFonts w:asciiTheme="majorBidi" w:hAnsiTheme="majorBidi" w:cstheme="majorBidi"/>
                <w:lang w:val="ru-RU"/>
              </w:rPr>
              <w:t xml:space="preserve">системы </w:t>
            </w:r>
            <w:r w:rsidRPr="003B5BCE">
              <w:rPr>
                <w:rFonts w:asciiTheme="majorBidi" w:hAnsiTheme="majorBidi" w:cstheme="majorBidi"/>
                <w:lang w:val="ru-RU" w:eastAsia="ko-KR"/>
              </w:rPr>
              <w:t>A и D)/8</w:t>
            </w:r>
            <w:r>
              <w:rPr>
                <w:rFonts w:asciiTheme="majorBidi" w:hAnsiTheme="majorBidi" w:cstheme="majorBidi"/>
                <w:lang w:val="ru-RU"/>
              </w:rPr>
              <w:t> </w:t>
            </w:r>
            <w:r>
              <w:rPr>
                <w:rFonts w:asciiTheme="majorBidi" w:hAnsiTheme="majorBidi" w:cstheme="majorBidi"/>
                <w:lang w:val="ru-RU"/>
              </w:rPr>
              <w:sym w:font="Symbol" w:char="F0B4"/>
            </w:r>
            <w:r>
              <w:rPr>
                <w:rFonts w:asciiTheme="majorBidi" w:hAnsiTheme="majorBidi" w:cstheme="majorBidi"/>
                <w:lang w:val="ru-RU"/>
              </w:rPr>
              <w:t> </w:t>
            </w:r>
            <w:r w:rsidRPr="003B5BCE">
              <w:rPr>
                <w:rFonts w:asciiTheme="majorBidi" w:hAnsiTheme="majorBidi" w:cstheme="majorBidi"/>
                <w:lang w:val="ru-RU" w:eastAsia="ko-KR"/>
              </w:rPr>
              <w:t>4 (система B)/4</w:t>
            </w:r>
            <w:r>
              <w:rPr>
                <w:rFonts w:asciiTheme="majorBidi" w:hAnsiTheme="majorBidi" w:cstheme="majorBidi"/>
                <w:lang w:val="ru-RU"/>
              </w:rPr>
              <w:t> </w:t>
            </w:r>
            <w:r>
              <w:rPr>
                <w:rFonts w:asciiTheme="majorBidi" w:hAnsiTheme="majorBidi" w:cstheme="majorBidi"/>
                <w:lang w:val="ru-RU"/>
              </w:rPr>
              <w:sym w:font="Symbol" w:char="F0B4"/>
            </w:r>
            <w:r>
              <w:rPr>
                <w:rFonts w:asciiTheme="majorBidi" w:hAnsiTheme="majorBidi" w:cstheme="majorBidi"/>
                <w:lang w:val="ru-RU"/>
              </w:rPr>
              <w:t> </w:t>
            </w:r>
            <w:r w:rsidRPr="003B5BCE">
              <w:rPr>
                <w:rFonts w:asciiTheme="majorBidi" w:hAnsiTheme="majorBidi" w:cstheme="majorBidi"/>
                <w:lang w:val="ru-RU" w:eastAsia="ko-KR"/>
              </w:rPr>
              <w:t>4 (система C)</w:t>
            </w:r>
          </w:p>
        </w:tc>
      </w:tr>
      <w:tr w:rsidR="00FA4C59" w:rsidRPr="003B5BCE" w:rsidTr="00402721">
        <w:trPr>
          <w:jc w:val="center"/>
        </w:trPr>
        <w:tc>
          <w:tcPr>
            <w:tcW w:w="2660" w:type="dxa"/>
            <w:vAlign w:val="center"/>
          </w:tcPr>
          <w:p w:rsidR="00FA4C59" w:rsidRPr="003B5BCE" w:rsidRDefault="00FA4C59" w:rsidP="007F1DF5">
            <w:pPr>
              <w:pStyle w:val="Tabletext"/>
              <w:jc w:val="left"/>
              <w:rPr>
                <w:rFonts w:asciiTheme="majorBidi" w:hAnsiTheme="majorBidi" w:cstheme="majorBidi"/>
                <w:lang w:val="ru-RU" w:eastAsia="zh-CN"/>
              </w:rPr>
            </w:pPr>
            <w:r w:rsidRPr="003B5BCE">
              <w:rPr>
                <w:rFonts w:asciiTheme="majorBidi" w:hAnsiTheme="majorBidi" w:cstheme="majorBidi"/>
                <w:lang w:val="ru-RU" w:eastAsia="ja-JP"/>
              </w:rPr>
              <w:t xml:space="preserve">Горизонтальный шаг излучающих элементов </w:t>
            </w:r>
            <w:r w:rsidRPr="003B5BCE">
              <w:rPr>
                <w:rFonts w:asciiTheme="majorBidi" w:hAnsiTheme="majorBidi" w:cstheme="majorBidi"/>
                <w:i/>
                <w:iCs/>
                <w:lang w:val="ru-RU" w:eastAsia="ja-JP"/>
              </w:rPr>
              <w:t>d</w:t>
            </w:r>
            <w:r w:rsidRPr="003B5BCE">
              <w:rPr>
                <w:rFonts w:asciiTheme="majorBidi" w:hAnsiTheme="majorBidi" w:cstheme="majorBidi"/>
                <w:lang w:val="ru-RU" w:eastAsia="ja-JP"/>
              </w:rPr>
              <w:t>/λ</w:t>
            </w:r>
          </w:p>
        </w:tc>
        <w:tc>
          <w:tcPr>
            <w:tcW w:w="7087" w:type="dxa"/>
            <w:vAlign w:val="center"/>
          </w:tcPr>
          <w:p w:rsidR="00FA4C59" w:rsidRPr="003B5BCE" w:rsidRDefault="00FA4C59" w:rsidP="00402721">
            <w:pPr>
              <w:pStyle w:val="Tabletext"/>
              <w:rPr>
                <w:rFonts w:asciiTheme="majorBidi" w:hAnsiTheme="majorBidi" w:cstheme="majorBidi"/>
                <w:lang w:val="ru-RU"/>
              </w:rPr>
            </w:pPr>
            <w:r w:rsidRPr="003B5BCE">
              <w:rPr>
                <w:lang w:val="ru-RU"/>
              </w:rPr>
              <w:t>0,5</w:t>
            </w:r>
          </w:p>
        </w:tc>
      </w:tr>
      <w:tr w:rsidR="00FA4C59" w:rsidRPr="003B5BCE" w:rsidTr="00402721">
        <w:trPr>
          <w:jc w:val="center"/>
        </w:trPr>
        <w:tc>
          <w:tcPr>
            <w:tcW w:w="2660" w:type="dxa"/>
            <w:vAlign w:val="center"/>
          </w:tcPr>
          <w:p w:rsidR="00FA4C59" w:rsidRPr="003B5BCE" w:rsidRDefault="00FA4C59" w:rsidP="007F1DF5">
            <w:pPr>
              <w:pStyle w:val="Tabletext"/>
              <w:jc w:val="left"/>
              <w:rPr>
                <w:rFonts w:asciiTheme="majorBidi" w:hAnsiTheme="majorBidi" w:cstheme="majorBidi"/>
                <w:lang w:val="ru-RU" w:eastAsia="ja-JP"/>
              </w:rPr>
            </w:pPr>
            <w:r w:rsidRPr="003B5BCE">
              <w:rPr>
                <w:rFonts w:asciiTheme="majorBidi" w:hAnsiTheme="majorBidi" w:cstheme="majorBidi"/>
                <w:lang w:val="ru-RU" w:eastAsia="ja-JP"/>
              </w:rPr>
              <w:t xml:space="preserve">Вертикальный шаг излучающих элементов </w:t>
            </w:r>
            <w:r w:rsidRPr="003B5BCE">
              <w:rPr>
                <w:rFonts w:asciiTheme="majorBidi" w:hAnsiTheme="majorBidi" w:cstheme="majorBidi"/>
                <w:i/>
                <w:iCs/>
                <w:lang w:val="ru-RU" w:eastAsia="ja-JP"/>
              </w:rPr>
              <w:t>d</w:t>
            </w:r>
            <w:r w:rsidRPr="003B5BCE">
              <w:rPr>
                <w:rFonts w:asciiTheme="majorBidi" w:hAnsiTheme="majorBidi" w:cstheme="majorBidi"/>
                <w:lang w:val="ru-RU" w:eastAsia="ja-JP"/>
              </w:rPr>
              <w:t>/λ</w:t>
            </w:r>
          </w:p>
        </w:tc>
        <w:tc>
          <w:tcPr>
            <w:tcW w:w="7087" w:type="dxa"/>
            <w:vAlign w:val="center"/>
          </w:tcPr>
          <w:p w:rsidR="00FA4C59" w:rsidRPr="003B5BCE" w:rsidRDefault="00FA4C59" w:rsidP="00402721">
            <w:pPr>
              <w:pStyle w:val="Tabletext"/>
              <w:rPr>
                <w:rFonts w:asciiTheme="majorBidi" w:hAnsiTheme="majorBidi" w:cstheme="majorBidi"/>
                <w:lang w:val="ru-RU"/>
              </w:rPr>
            </w:pPr>
            <w:r w:rsidRPr="003B5BCE">
              <w:rPr>
                <w:lang w:val="ru-RU"/>
              </w:rPr>
              <w:t>0,5</w:t>
            </w:r>
          </w:p>
        </w:tc>
      </w:tr>
    </w:tbl>
    <w:p w:rsidR="00934ED7" w:rsidRDefault="00FA4C59" w:rsidP="006E56A2">
      <w:pPr>
        <w:rPr>
          <w:rFonts w:eastAsia="SimSun"/>
          <w:lang w:val="ru-RU" w:eastAsia="zh-CN"/>
        </w:rPr>
      </w:pPr>
      <w:r w:rsidRPr="003B5BCE">
        <w:rPr>
          <w:rFonts w:eastAsia="SimSun"/>
          <w:lang w:val="ru-RU" w:eastAsia="zh-CN"/>
        </w:rPr>
        <w:t xml:space="preserve">В отсутствие конкретной информации по диаграмме направленности в Рекомендации МСЭ-R F.1336 приведены </w:t>
      </w:r>
      <w:r w:rsidRPr="000114A4">
        <w:rPr>
          <w:lang w:val="ru-RU"/>
        </w:rPr>
        <w:t>пиковые</w:t>
      </w:r>
      <w:r w:rsidRPr="003B5BCE">
        <w:rPr>
          <w:rFonts w:eastAsia="SimSun"/>
          <w:lang w:val="ru-RU" w:eastAsia="zh-CN"/>
        </w:rPr>
        <w:t xml:space="preserve"> и усредненные диаграммы направленности секторальных антенн в диапазоне частот </w:t>
      </w:r>
      <w:r>
        <w:rPr>
          <w:rFonts w:eastAsia="SimSun"/>
          <w:lang w:val="ru-RU" w:eastAsia="zh-CN"/>
        </w:rPr>
        <w:t xml:space="preserve">от </w:t>
      </w:r>
      <w:r w:rsidRPr="003B5BCE">
        <w:rPr>
          <w:rFonts w:eastAsia="SimSun"/>
          <w:lang w:val="ru-RU" w:eastAsia="zh-CN"/>
        </w:rPr>
        <w:t xml:space="preserve">400 МГц </w:t>
      </w:r>
      <w:r>
        <w:rPr>
          <w:rFonts w:eastAsia="SimSun"/>
          <w:lang w:val="ru-RU" w:eastAsia="zh-CN"/>
        </w:rPr>
        <w:t>до</w:t>
      </w:r>
      <w:r w:rsidRPr="003B5BCE">
        <w:rPr>
          <w:rFonts w:eastAsia="SimSun"/>
          <w:lang w:val="ru-RU" w:eastAsia="zh-CN"/>
        </w:rPr>
        <w:t xml:space="preserve"> 70</w:t>
      </w:r>
      <w:r>
        <w:rPr>
          <w:rFonts w:eastAsia="SimSun"/>
          <w:lang w:val="ru-RU" w:eastAsia="zh-CN"/>
        </w:rPr>
        <w:t> </w:t>
      </w:r>
      <w:r w:rsidRPr="003B5BCE">
        <w:rPr>
          <w:rFonts w:eastAsia="SimSun"/>
          <w:lang w:val="ru-RU" w:eastAsia="zh-CN"/>
        </w:rPr>
        <w:t>ГГц.</w:t>
      </w:r>
    </w:p>
    <w:p w:rsidR="00FA4C59" w:rsidRDefault="00FA4C59" w:rsidP="00411C49">
      <w:pPr>
        <w:pStyle w:val="Reasons"/>
      </w:pPr>
    </w:p>
    <w:p w:rsidR="00FA4C59" w:rsidRDefault="00FA4C59">
      <w:pPr>
        <w:jc w:val="center"/>
      </w:pPr>
      <w:r>
        <w:t>______________</w:t>
      </w:r>
    </w:p>
    <w:p w:rsidR="00FA4C59" w:rsidRPr="00131900" w:rsidRDefault="00FA4C59" w:rsidP="006E56A2">
      <w:pPr>
        <w:rPr>
          <w:lang w:val="ru-RU"/>
        </w:rPr>
      </w:pPr>
    </w:p>
    <w:sectPr w:rsidR="00FA4C59" w:rsidRPr="00131900" w:rsidSect="00BB0631">
      <w:headerReference w:type="even" r:id="rId22"/>
      <w:headerReference w:type="first" r:id="rId23"/>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890" w:rsidRDefault="00EB0890">
      <w:r>
        <w:separator/>
      </w:r>
    </w:p>
  </w:endnote>
  <w:endnote w:type="continuationSeparator" w:id="0">
    <w:p w:rsidR="00EB0890" w:rsidRDefault="00EB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890" w:rsidRDefault="00EB0890">
      <w:r>
        <w:separator/>
      </w:r>
    </w:p>
  </w:footnote>
  <w:footnote w:type="continuationSeparator" w:id="0">
    <w:p w:rsidR="00EB0890" w:rsidRDefault="00EB0890">
      <w:r>
        <w:continuationSeparator/>
      </w:r>
    </w:p>
  </w:footnote>
  <w:footnote w:id="1">
    <w:p w:rsidR="00FA4C59" w:rsidRPr="000A38E8" w:rsidRDefault="00FA4C59" w:rsidP="00FA4C59">
      <w:pPr>
        <w:pStyle w:val="FootnoteText"/>
        <w:rPr>
          <w:lang w:val="ru-RU"/>
        </w:rPr>
      </w:pPr>
      <w:r w:rsidRPr="00331828">
        <w:rPr>
          <w:rStyle w:val="FootnoteReference"/>
        </w:rPr>
        <w:footnoteRef/>
      </w:r>
      <w:r w:rsidRPr="000A38E8">
        <w:rPr>
          <w:lang w:val="ru-RU"/>
        </w:rPr>
        <w:tab/>
        <w:t xml:space="preserve">Настоящая Рекомендация не охватывает </w:t>
      </w:r>
      <w:r>
        <w:rPr>
          <w:lang w:val="ru-RU"/>
        </w:rPr>
        <w:t xml:space="preserve">какие-либо </w:t>
      </w:r>
      <w:r w:rsidRPr="000A38E8">
        <w:rPr>
          <w:lang w:val="ru-RU"/>
        </w:rPr>
        <w:t>технические характеристики и критерии защиты ESIM и</w:t>
      </w:r>
      <w:r>
        <w:rPr>
          <w:lang w:val="ru-RU"/>
        </w:rPr>
        <w:t> </w:t>
      </w:r>
      <w:r w:rsidRPr="000A38E8">
        <w:rPr>
          <w:lang w:val="ru-RU"/>
        </w:rPr>
        <w:t>HAPS в соответствии с пунктами</w:t>
      </w:r>
      <w:r>
        <w:rPr>
          <w:lang w:val="ru-RU"/>
        </w:rPr>
        <w:t> </w:t>
      </w:r>
      <w:r w:rsidRPr="000A38E8">
        <w:rPr>
          <w:lang w:val="ru-RU"/>
        </w:rPr>
        <w:t xml:space="preserve">1.5 и 1.14 повестки дня ВКР-19. </w:t>
      </w:r>
    </w:p>
  </w:footnote>
  <w:footnote w:id="2">
    <w:p w:rsidR="00FA4C59" w:rsidRPr="006D1DCA" w:rsidRDefault="00FA4C59" w:rsidP="00FA4C59">
      <w:pPr>
        <w:pStyle w:val="FootnoteText"/>
        <w:rPr>
          <w:lang w:val="ru-RU" w:eastAsia="zh-CN"/>
        </w:rPr>
      </w:pPr>
      <w:r w:rsidRPr="00B020F4">
        <w:rPr>
          <w:rStyle w:val="FootnoteReference"/>
        </w:rPr>
        <w:footnoteRef/>
      </w:r>
      <w:r w:rsidRPr="006D1DCA">
        <w:rPr>
          <w:lang w:val="ru-RU"/>
        </w:rPr>
        <w:tab/>
      </w:r>
      <w:r w:rsidRPr="006D1DCA">
        <w:rPr>
          <w:lang w:val="ru-RU"/>
        </w:rPr>
        <w:t xml:space="preserve">Принимая во внимание приведенные выше </w:t>
      </w:r>
      <w:r>
        <w:rPr>
          <w:lang w:val="ru-RU"/>
        </w:rPr>
        <w:t>цифры</w:t>
      </w:r>
      <w:r w:rsidRPr="006D1DCA">
        <w:rPr>
          <w:lang w:val="ru-RU"/>
        </w:rPr>
        <w:t>, следует определить меры защиты подвижной службы для всех углов места и использовать, среди прочего, длину волны, диаграмму усиления антенны приемника и</w:t>
      </w:r>
      <w:r>
        <w:rPr>
          <w:lang w:val="ru-RU"/>
        </w:rPr>
        <w:t> </w:t>
      </w:r>
      <w:r w:rsidRPr="006D1DCA">
        <w:rPr>
          <w:lang w:val="ru-RU"/>
        </w:rPr>
        <w:t>коэффициент шума приемника для систем подвижной службы, применяя их ко всем азимутальным углам.</w:t>
      </w:r>
    </w:p>
  </w:footnote>
  <w:footnote w:id="3">
    <w:p w:rsidR="00FA4C59" w:rsidRPr="000914C2" w:rsidRDefault="00FA4C59" w:rsidP="00FA4C59">
      <w:pPr>
        <w:pStyle w:val="FootnoteText"/>
        <w:rPr>
          <w:lang w:val="ru-RU"/>
        </w:rPr>
      </w:pPr>
      <w:r w:rsidRPr="00B020F4">
        <w:rPr>
          <w:rStyle w:val="FootnoteReference"/>
        </w:rPr>
        <w:footnoteRef/>
      </w:r>
      <w:r w:rsidRPr="00EF4826">
        <w:rPr>
          <w:lang w:val="ru-RU"/>
        </w:rPr>
        <w:tab/>
      </w:r>
      <w:r w:rsidRPr="000914C2">
        <w:rPr>
          <w:lang w:val="ru-RU"/>
        </w:rPr>
        <w:t>В таблице представлена эталонная диаграмма направленности антенны</w:t>
      </w:r>
      <w:r>
        <w:rPr>
          <w:lang w:val="ru-RU"/>
        </w:rPr>
        <w:t>,</w:t>
      </w:r>
      <w:r w:rsidRPr="000914C2">
        <w:rPr>
          <w:lang w:val="ru-RU"/>
        </w:rPr>
        <w:t xml:space="preserve"> и как таковая она не соответствует пиковой или усредненной огибающей.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890" w:rsidRDefault="00EB089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890" w:rsidRDefault="00EB0890"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890" w:rsidRDefault="00EB0890"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F1DF5">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F1DF5">
      <w:rPr>
        <w:b/>
        <w:bCs/>
        <w:noProof/>
        <w:szCs w:val="22"/>
        <w:lang w:val="en-US"/>
      </w:rPr>
      <w:t>МСЭ-R  M.2134-0</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890" w:rsidRDefault="00EB0890" w:rsidP="004D14DC">
    <w:pPr>
      <w:pStyle w:val="Header"/>
    </w:pPr>
    <w:r>
      <w:tab/>
    </w:r>
    <w:r w:rsidR="004D14DC" w:rsidRPr="00553C5F">
      <w:rPr>
        <w:b/>
        <w:szCs w:val="22"/>
        <w:lang w:val="ru-RU"/>
      </w:rPr>
      <w:t>Рек.</w:t>
    </w:r>
    <w:r w:rsidR="004D14DC" w:rsidRPr="00553C5F">
      <w:rPr>
        <w:b/>
        <w:szCs w:val="22"/>
        <w:lang w:val="en-US"/>
      </w:rPr>
      <w:t xml:space="preserve"> </w:t>
    </w:r>
    <w:r w:rsidR="004D14DC" w:rsidRPr="00553C5F">
      <w:rPr>
        <w:b/>
        <w:szCs w:val="22"/>
        <w:lang w:val="ru-RU"/>
      </w:rPr>
      <w:t xml:space="preserve"> </w:t>
    </w:r>
    <w:r>
      <w:rPr>
        <w:b/>
        <w:bCs/>
      </w:rPr>
      <w:fldChar w:fldCharType="begin"/>
    </w:r>
    <w:r>
      <w:rPr>
        <w:b/>
        <w:bCs/>
      </w:rPr>
      <w:instrText>styleref href</w:instrText>
    </w:r>
    <w:r>
      <w:rPr>
        <w:b/>
        <w:bCs/>
      </w:rPr>
      <w:fldChar w:fldCharType="separate"/>
    </w:r>
    <w:r w:rsidR="007F1DF5">
      <w:rPr>
        <w:b/>
        <w:bCs/>
        <w:noProof/>
      </w:rPr>
      <w:t>МСЭ-R  M.2134-0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F1DF5">
      <w:rPr>
        <w:rStyle w:val="PageNumber"/>
        <w:b/>
        <w:bCs/>
        <w:noProof/>
      </w:rPr>
      <w:t>5</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D3" w:rsidRPr="00D60894" w:rsidRDefault="00EA3AD3" w:rsidP="00EA3AD3">
    <w:pPr>
      <w:pStyle w:val="Header"/>
      <w:tabs>
        <w:tab w:val="clear" w:pos="4848"/>
        <w:tab w:val="clear" w:pos="9696"/>
        <w:tab w:val="center" w:pos="4820"/>
      </w:tabs>
      <w:jc w:val="left"/>
    </w:pPr>
    <w:r w:rsidRPr="00E4735A">
      <w:rPr>
        <w:rStyle w:val="PageNumber"/>
        <w:b/>
        <w:bCs/>
        <w:szCs w:val="22"/>
      </w:rPr>
      <w:fldChar w:fldCharType="begin"/>
    </w:r>
    <w:r w:rsidRPr="00E4735A">
      <w:rPr>
        <w:rStyle w:val="PageNumber"/>
        <w:b/>
        <w:bCs/>
        <w:szCs w:val="22"/>
        <w:lang w:val="en-US"/>
      </w:rPr>
      <w:instrText xml:space="preserve"> PAGE </w:instrText>
    </w:r>
    <w:r w:rsidRPr="00E4735A">
      <w:rPr>
        <w:rStyle w:val="PageNumber"/>
        <w:b/>
        <w:bCs/>
        <w:szCs w:val="22"/>
      </w:rPr>
      <w:fldChar w:fldCharType="separate"/>
    </w:r>
    <w:r w:rsidR="007F1DF5">
      <w:rPr>
        <w:rStyle w:val="PageNumber"/>
        <w:b/>
        <w:bCs/>
        <w:noProof/>
        <w:szCs w:val="22"/>
        <w:lang w:val="en-US"/>
      </w:rPr>
      <w:t>6</w:t>
    </w:r>
    <w:r w:rsidRPr="00E4735A">
      <w:rPr>
        <w:rStyle w:val="PageNumber"/>
        <w:b/>
        <w:bCs/>
        <w:szCs w:val="22"/>
      </w:rPr>
      <w:fldChar w:fldCharType="end"/>
    </w:r>
    <w:r w:rsidRPr="00E4735A">
      <w:rPr>
        <w:szCs w:val="22"/>
        <w:lang w:val="en-US"/>
      </w:rPr>
      <w:tab/>
    </w:r>
    <w:r w:rsidRPr="00553C5F">
      <w:rPr>
        <w:b/>
        <w:szCs w:val="22"/>
        <w:lang w:val="ru-RU"/>
      </w:rPr>
      <w:t>Рек</w:t>
    </w:r>
    <w:r w:rsidRPr="003544AB">
      <w:rPr>
        <w:b/>
        <w:szCs w:val="22"/>
      </w:rPr>
      <w:t xml:space="preserve">.  </w:t>
    </w:r>
    <w:r w:rsidR="00BB0631" w:rsidRPr="00553C5F">
      <w:rPr>
        <w:b/>
        <w:bCs/>
        <w:szCs w:val="22"/>
        <w:lang w:val="en-US"/>
      </w:rPr>
      <w:fldChar w:fldCharType="begin"/>
    </w:r>
    <w:r w:rsidR="00BB0631" w:rsidRPr="00553C5F">
      <w:rPr>
        <w:b/>
        <w:bCs/>
        <w:szCs w:val="22"/>
        <w:lang w:val="en-US"/>
      </w:rPr>
      <w:instrText>styleref href</w:instrText>
    </w:r>
    <w:r w:rsidR="00BB0631" w:rsidRPr="00553C5F">
      <w:rPr>
        <w:b/>
        <w:bCs/>
        <w:szCs w:val="22"/>
        <w:lang w:val="en-US"/>
      </w:rPr>
      <w:fldChar w:fldCharType="separate"/>
    </w:r>
    <w:r w:rsidR="007F1DF5">
      <w:rPr>
        <w:b/>
        <w:bCs/>
        <w:noProof/>
        <w:szCs w:val="22"/>
        <w:lang w:val="en-US"/>
      </w:rPr>
      <w:t>МСЭ-R  M.2134-0</w:t>
    </w:r>
    <w:r w:rsidR="00BB0631" w:rsidRPr="00553C5F">
      <w:rPr>
        <w:b/>
        <w:bCs/>
        <w:szCs w:val="22"/>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890" w:rsidRPr="00C906E6" w:rsidRDefault="00EB0890"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F1DF5">
      <w:rPr>
        <w:b/>
        <w:bCs/>
        <w:noProof/>
        <w:szCs w:val="22"/>
        <w:lang w:val="en-US"/>
      </w:rPr>
      <w:t>МСЭ-R  M.2134-0</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7F1DF5">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B07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F438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A891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981A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601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02CF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F6F1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1EA6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8C2C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7C97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15:restartNumberingAfterBreak="0">
    <w:nsid w:val="31AA0B1A"/>
    <w:multiLevelType w:val="hybridMultilevel"/>
    <w:tmpl w:val="6C7EB52E"/>
    <w:lvl w:ilvl="0" w:tplc="74984C0A">
      <w:start w:val="3"/>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6"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9"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15:restartNumberingAfterBreak="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9"/>
  </w:num>
  <w:num w:numId="14">
    <w:abstractNumId w:val="15"/>
  </w:num>
  <w:num w:numId="15">
    <w:abstractNumId w:val="13"/>
  </w:num>
  <w:num w:numId="16">
    <w:abstractNumId w:val="16"/>
  </w:num>
  <w:num w:numId="17">
    <w:abstractNumId w:val="18"/>
  </w:num>
  <w:num w:numId="18">
    <w:abstractNumId w:val="11"/>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0"/>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24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96612"/>
    <w:rsid w:val="000B7683"/>
    <w:rsid w:val="000C4972"/>
    <w:rsid w:val="000D0677"/>
    <w:rsid w:val="000E6A6E"/>
    <w:rsid w:val="000F1C55"/>
    <w:rsid w:val="00102934"/>
    <w:rsid w:val="00131900"/>
    <w:rsid w:val="00147110"/>
    <w:rsid w:val="001511A6"/>
    <w:rsid w:val="00197B47"/>
    <w:rsid w:val="001A5DF7"/>
    <w:rsid w:val="001D407F"/>
    <w:rsid w:val="001F38A8"/>
    <w:rsid w:val="002058CE"/>
    <w:rsid w:val="002165F1"/>
    <w:rsid w:val="00225DDD"/>
    <w:rsid w:val="0027442C"/>
    <w:rsid w:val="00276D21"/>
    <w:rsid w:val="0028720D"/>
    <w:rsid w:val="00296D7F"/>
    <w:rsid w:val="002B3CF6"/>
    <w:rsid w:val="002C768A"/>
    <w:rsid w:val="002D76C4"/>
    <w:rsid w:val="002E7982"/>
    <w:rsid w:val="002F5199"/>
    <w:rsid w:val="00305A41"/>
    <w:rsid w:val="00331828"/>
    <w:rsid w:val="00356B5D"/>
    <w:rsid w:val="003646F2"/>
    <w:rsid w:val="003804DC"/>
    <w:rsid w:val="00387A7D"/>
    <w:rsid w:val="003C38BA"/>
    <w:rsid w:val="00420DFD"/>
    <w:rsid w:val="00437A76"/>
    <w:rsid w:val="00470E28"/>
    <w:rsid w:val="00475345"/>
    <w:rsid w:val="004934C5"/>
    <w:rsid w:val="004D14DC"/>
    <w:rsid w:val="004F1F5C"/>
    <w:rsid w:val="00556548"/>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B1D2B"/>
    <w:rsid w:val="006D223D"/>
    <w:rsid w:val="006E1131"/>
    <w:rsid w:val="006E2037"/>
    <w:rsid w:val="006E56A2"/>
    <w:rsid w:val="006E6199"/>
    <w:rsid w:val="00712870"/>
    <w:rsid w:val="0071378F"/>
    <w:rsid w:val="00743D85"/>
    <w:rsid w:val="00753CF4"/>
    <w:rsid w:val="007565CC"/>
    <w:rsid w:val="00763B00"/>
    <w:rsid w:val="00763B9A"/>
    <w:rsid w:val="007A6AA8"/>
    <w:rsid w:val="007D3737"/>
    <w:rsid w:val="007F1DF5"/>
    <w:rsid w:val="00800C5F"/>
    <w:rsid w:val="008310C9"/>
    <w:rsid w:val="00853CC5"/>
    <w:rsid w:val="00870848"/>
    <w:rsid w:val="008C7848"/>
    <w:rsid w:val="00906589"/>
    <w:rsid w:val="00906AD6"/>
    <w:rsid w:val="00917AF2"/>
    <w:rsid w:val="0092418A"/>
    <w:rsid w:val="00934ED7"/>
    <w:rsid w:val="009543C3"/>
    <w:rsid w:val="00962305"/>
    <w:rsid w:val="00966E1B"/>
    <w:rsid w:val="009947C0"/>
    <w:rsid w:val="009E3058"/>
    <w:rsid w:val="009F2D2C"/>
    <w:rsid w:val="009F4170"/>
    <w:rsid w:val="00A25DEC"/>
    <w:rsid w:val="00A31928"/>
    <w:rsid w:val="00A62A14"/>
    <w:rsid w:val="00A6617B"/>
    <w:rsid w:val="00A71FE5"/>
    <w:rsid w:val="00A83C2A"/>
    <w:rsid w:val="00A971A1"/>
    <w:rsid w:val="00AA3AD8"/>
    <w:rsid w:val="00AB0DC8"/>
    <w:rsid w:val="00B020F4"/>
    <w:rsid w:val="00B033C8"/>
    <w:rsid w:val="00B33425"/>
    <w:rsid w:val="00B44E24"/>
    <w:rsid w:val="00B54ECC"/>
    <w:rsid w:val="00B62AB1"/>
    <w:rsid w:val="00B714F3"/>
    <w:rsid w:val="00B87B6B"/>
    <w:rsid w:val="00B97948"/>
    <w:rsid w:val="00BB0631"/>
    <w:rsid w:val="00BC5D77"/>
    <w:rsid w:val="00BF0366"/>
    <w:rsid w:val="00BF487A"/>
    <w:rsid w:val="00C46BD9"/>
    <w:rsid w:val="00C47F82"/>
    <w:rsid w:val="00C55258"/>
    <w:rsid w:val="00C73560"/>
    <w:rsid w:val="00C847AA"/>
    <w:rsid w:val="00C906E6"/>
    <w:rsid w:val="00CB0F14"/>
    <w:rsid w:val="00CD659B"/>
    <w:rsid w:val="00CE0A43"/>
    <w:rsid w:val="00CE257A"/>
    <w:rsid w:val="00D270E7"/>
    <w:rsid w:val="00D54BEC"/>
    <w:rsid w:val="00D83556"/>
    <w:rsid w:val="00DF4176"/>
    <w:rsid w:val="00E17240"/>
    <w:rsid w:val="00E44309"/>
    <w:rsid w:val="00E74595"/>
    <w:rsid w:val="00EA3AD3"/>
    <w:rsid w:val="00EB0890"/>
    <w:rsid w:val="00EB713A"/>
    <w:rsid w:val="00EB7C57"/>
    <w:rsid w:val="00ED2695"/>
    <w:rsid w:val="00EE2009"/>
    <w:rsid w:val="00EF18C8"/>
    <w:rsid w:val="00F074C2"/>
    <w:rsid w:val="00F30C9B"/>
    <w:rsid w:val="00F354B1"/>
    <w:rsid w:val="00F76900"/>
    <w:rsid w:val="00FA4C59"/>
    <w:rsid w:val="00FB0E4E"/>
    <w:rsid w:val="00FB2189"/>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colormru v:ext="edit" colors="#d62a47"/>
      <o:colormenu v:ext="edit" strokecolor="#d62a47"/>
    </o:shapedefaults>
    <o:shapelayout v:ext="edit">
      <o:idmap v:ext="edit" data="1"/>
    </o:shapelayout>
  </w:shapeDefaults>
  <w:decimalSymbol w:val="."/>
  <w:listSeparator w:val=","/>
  <w14:docId w14:val="6A868B7C"/>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uiPriority w:val="99"/>
    <w:qFormat/>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Heading1"/>
    <w:next w:val="Normalaftertitle"/>
    <w:link w:val="AnnexNoTitleChar1"/>
    <w:rsid w:val="0027442C"/>
    <w:pPr>
      <w:spacing w:after="80"/>
      <w:ind w:left="0" w:firstLine="0"/>
      <w:jc w:val="center"/>
    </w:pPr>
    <w:rPr>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uiPriority w:val="99"/>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uiPriority w:val="99"/>
    <w:qFormat/>
    <w:rsid w:val="001A5DF7"/>
    <w:rPr>
      <w:position w:val="6"/>
      <w:sz w:val="16"/>
    </w:rPr>
  </w:style>
  <w:style w:type="paragraph" w:styleId="FootnoteText">
    <w:name w:val="footnote text"/>
    <w:basedOn w:val="Normal"/>
    <w:link w:val="FootnoteTextChar"/>
    <w:qFormat/>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aliases w:val="encabezado Char,header odd Char,header odd1 Char,header odd2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rsid w:val="004D14DC"/>
    <w:rPr>
      <w:lang w:val="fr-FR" w:eastAsia="en-US"/>
    </w:rPr>
  </w:style>
  <w:style w:type="character" w:customStyle="1" w:styleId="HeadingbChar">
    <w:name w:val="Heading_b Char"/>
    <w:basedOn w:val="DefaultParagraphFont"/>
    <w:link w:val="Headingb"/>
    <w:uiPriority w:val="99"/>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uiPriority w:val="99"/>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uiPriority w:val="99"/>
    <w:locked/>
    <w:rsid w:val="004D14DC"/>
    <w:rPr>
      <w:i/>
      <w:sz w:val="22"/>
      <w:lang w:val="fr-FR" w:eastAsia="en-US"/>
    </w:rPr>
  </w:style>
  <w:style w:type="character" w:customStyle="1" w:styleId="Tabletitle0">
    <w:name w:val="Table_title Знак"/>
    <w:link w:val="Tabletitle"/>
    <w:locked/>
    <w:rsid w:val="004D14DC"/>
    <w:rPr>
      <w:b/>
      <w:sz w:val="22"/>
      <w:lang w:val="fr-FR" w:eastAsia="en-US"/>
    </w:rPr>
  </w:style>
  <w:style w:type="character" w:customStyle="1" w:styleId="FooterChar">
    <w:name w:val="Footer Char"/>
    <w:basedOn w:val="DefaultParagraphFont"/>
    <w:link w:val="Footer"/>
    <w:uiPriority w:val="99"/>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27442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rsid w:val="004D14DC"/>
    <w:pPr>
      <w:spacing w:before="0"/>
    </w:pPr>
    <w:rPr>
      <w:rFonts w:ascii="Tahoma" w:hAnsi="Tahoma" w:cs="Tahoma"/>
      <w:sz w:val="16"/>
      <w:szCs w:val="16"/>
    </w:rPr>
  </w:style>
  <w:style w:type="character" w:customStyle="1" w:styleId="BalloonTextChar">
    <w:name w:val="Balloon Text Char"/>
    <w:basedOn w:val="DefaultParagraphFont"/>
    <w:link w:val="BalloonText"/>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character" w:customStyle="1" w:styleId="FootnoteReferenceComplex8pt">
    <w:name w:val="Footnote Reference + (Complex) 8 pt"/>
    <w:basedOn w:val="FootnoteReference"/>
    <w:rsid w:val="00EA3AD3"/>
    <w:rPr>
      <w:rFonts w:ascii="Times New Roman" w:hAnsi="Times New Roman"/>
      <w:position w:val="6"/>
      <w:sz w:val="16"/>
      <w:szCs w:val="16"/>
    </w:rPr>
  </w:style>
  <w:style w:type="paragraph" w:styleId="ListBullet">
    <w:name w:val="List Bullet"/>
    <w:basedOn w:val="Normal"/>
    <w:autoRedefine/>
    <w:rsid w:val="00EA3AD3"/>
    <w:pPr>
      <w:tabs>
        <w:tab w:val="num" w:pos="360"/>
      </w:tabs>
      <w:spacing w:before="136"/>
      <w:ind w:left="360" w:hanging="360"/>
    </w:pPr>
    <w:rPr>
      <w:sz w:val="20"/>
      <w:lang w:val="en-GB"/>
    </w:rPr>
  </w:style>
  <w:style w:type="paragraph" w:styleId="ListBullet2">
    <w:name w:val="List Bullet 2"/>
    <w:basedOn w:val="Normal"/>
    <w:autoRedefine/>
    <w:rsid w:val="00EA3AD3"/>
    <w:pPr>
      <w:tabs>
        <w:tab w:val="num" w:pos="643"/>
      </w:tabs>
      <w:spacing w:before="136"/>
      <w:ind w:left="643" w:hanging="360"/>
    </w:pPr>
    <w:rPr>
      <w:sz w:val="20"/>
      <w:lang w:val="en-GB"/>
    </w:rPr>
  </w:style>
  <w:style w:type="paragraph" w:styleId="ListBullet3">
    <w:name w:val="List Bullet 3"/>
    <w:basedOn w:val="Normal"/>
    <w:autoRedefine/>
    <w:rsid w:val="00EA3AD3"/>
    <w:pPr>
      <w:tabs>
        <w:tab w:val="num" w:pos="926"/>
      </w:tabs>
      <w:spacing w:before="136"/>
      <w:ind w:left="926" w:hanging="360"/>
    </w:pPr>
    <w:rPr>
      <w:sz w:val="20"/>
      <w:lang w:val="en-GB"/>
    </w:rPr>
  </w:style>
  <w:style w:type="paragraph" w:styleId="ListBullet4">
    <w:name w:val="List Bullet 4"/>
    <w:basedOn w:val="Normal"/>
    <w:autoRedefine/>
    <w:rsid w:val="00EA3AD3"/>
    <w:pPr>
      <w:tabs>
        <w:tab w:val="clear" w:pos="1191"/>
        <w:tab w:val="num" w:pos="1209"/>
      </w:tabs>
      <w:spacing w:before="136"/>
      <w:ind w:left="1209" w:hanging="360"/>
    </w:pPr>
    <w:rPr>
      <w:sz w:val="20"/>
      <w:lang w:val="en-GB"/>
    </w:rPr>
  </w:style>
  <w:style w:type="paragraph" w:styleId="ListBullet5">
    <w:name w:val="List Bullet 5"/>
    <w:basedOn w:val="Normal"/>
    <w:autoRedefine/>
    <w:rsid w:val="00EA3AD3"/>
    <w:pPr>
      <w:tabs>
        <w:tab w:val="num" w:pos="1492"/>
      </w:tabs>
      <w:spacing w:before="136"/>
      <w:ind w:left="1492" w:hanging="360"/>
    </w:pPr>
    <w:rPr>
      <w:sz w:val="20"/>
      <w:lang w:val="en-GB"/>
    </w:rPr>
  </w:style>
  <w:style w:type="paragraph" w:styleId="ListNumber">
    <w:name w:val="List Number"/>
    <w:basedOn w:val="Normal"/>
    <w:rsid w:val="00EA3AD3"/>
    <w:pPr>
      <w:tabs>
        <w:tab w:val="num" w:pos="360"/>
      </w:tabs>
      <w:spacing w:before="136"/>
      <w:ind w:left="360" w:hanging="360"/>
    </w:pPr>
    <w:rPr>
      <w:sz w:val="20"/>
      <w:lang w:val="en-GB"/>
    </w:rPr>
  </w:style>
  <w:style w:type="paragraph" w:styleId="ListNumber2">
    <w:name w:val="List Number 2"/>
    <w:basedOn w:val="Normal"/>
    <w:rsid w:val="00EA3AD3"/>
    <w:pPr>
      <w:tabs>
        <w:tab w:val="num" w:pos="643"/>
      </w:tabs>
      <w:spacing w:before="136"/>
      <w:ind w:left="643" w:hanging="360"/>
    </w:pPr>
    <w:rPr>
      <w:sz w:val="20"/>
      <w:lang w:val="en-GB"/>
    </w:rPr>
  </w:style>
  <w:style w:type="character" w:customStyle="1" w:styleId="CommentSubjectChar">
    <w:name w:val="Comment Subject Char"/>
    <w:basedOn w:val="Heading1Char"/>
    <w:link w:val="CommentSubject"/>
    <w:semiHidden/>
    <w:locked/>
    <w:rsid w:val="00EA3AD3"/>
    <w:rPr>
      <w:b/>
      <w:bCs/>
      <w:sz w:val="24"/>
      <w:lang w:val="fr-FR" w:eastAsia="en-US"/>
    </w:rPr>
  </w:style>
  <w:style w:type="paragraph" w:styleId="CommentText">
    <w:name w:val="annotation text"/>
    <w:basedOn w:val="Normal"/>
    <w:link w:val="CommentTextChar"/>
    <w:semiHidden/>
    <w:unhideWhenUsed/>
    <w:rsid w:val="00EA3AD3"/>
    <w:rPr>
      <w:sz w:val="20"/>
    </w:rPr>
  </w:style>
  <w:style w:type="character" w:customStyle="1" w:styleId="CommentTextChar">
    <w:name w:val="Comment Text Char"/>
    <w:basedOn w:val="DefaultParagraphFont"/>
    <w:link w:val="CommentText"/>
    <w:semiHidden/>
    <w:rsid w:val="00EA3AD3"/>
    <w:rPr>
      <w:lang w:val="fr-FR" w:eastAsia="en-US"/>
    </w:rPr>
  </w:style>
  <w:style w:type="paragraph" w:styleId="CommentSubject">
    <w:name w:val="annotation subject"/>
    <w:basedOn w:val="CommentText"/>
    <w:next w:val="CommentText"/>
    <w:link w:val="CommentSubjectChar"/>
    <w:semiHidden/>
    <w:rsid w:val="00EA3AD3"/>
    <w:pPr>
      <w:jc w:val="left"/>
      <w:textAlignment w:val="auto"/>
    </w:pPr>
    <w:rPr>
      <w:b/>
      <w:bCs/>
      <w:sz w:val="24"/>
    </w:rPr>
  </w:style>
  <w:style w:type="character" w:customStyle="1" w:styleId="CommentSubjectChar1">
    <w:name w:val="Comment Subject Char1"/>
    <w:basedOn w:val="CommentTextChar"/>
    <w:semiHidden/>
    <w:rsid w:val="00EA3AD3"/>
    <w:rPr>
      <w:b/>
      <w:bCs/>
      <w:lang w:val="fr-FR" w:eastAsia="en-US"/>
    </w:rPr>
  </w:style>
  <w:style w:type="character" w:customStyle="1" w:styleId="TextCar">
    <w:name w:val="Text Car"/>
    <w:basedOn w:val="DefaultParagraphFont"/>
    <w:link w:val="Text"/>
    <w:locked/>
    <w:rsid w:val="00EA3AD3"/>
    <w:rPr>
      <w:sz w:val="24"/>
      <w:lang w:val="en-GB" w:eastAsia="en-US"/>
    </w:rPr>
  </w:style>
  <w:style w:type="paragraph" w:customStyle="1" w:styleId="Text">
    <w:name w:val="Text"/>
    <w:basedOn w:val="Normal"/>
    <w:link w:val="TextCar"/>
    <w:rsid w:val="00EA3AD3"/>
    <w:pPr>
      <w:textAlignment w:val="auto"/>
    </w:pPr>
    <w:rPr>
      <w:sz w:val="24"/>
      <w:lang w:val="en-GB"/>
    </w:rPr>
  </w:style>
  <w:style w:type="character" w:customStyle="1" w:styleId="StyleTextCarLatinItalic">
    <w:name w:val="Style Text Car + (Latin) Italic"/>
    <w:basedOn w:val="TextCar"/>
    <w:rsid w:val="00EA3AD3"/>
    <w:rPr>
      <w:i/>
      <w:iCs w:val="0"/>
      <w:sz w:val="24"/>
      <w:lang w:val="en-GB" w:eastAsia="en-US"/>
    </w:rPr>
  </w:style>
  <w:style w:type="paragraph" w:customStyle="1" w:styleId="Texte">
    <w:name w:val="Texte"/>
    <w:basedOn w:val="Normal"/>
    <w:rsid w:val="00EA3AD3"/>
    <w:pPr>
      <w:tabs>
        <w:tab w:val="clear" w:pos="794"/>
        <w:tab w:val="clear" w:pos="1191"/>
        <w:tab w:val="clear" w:pos="1588"/>
        <w:tab w:val="clear" w:pos="1985"/>
      </w:tabs>
      <w:overflowPunct/>
      <w:autoSpaceDE/>
      <w:autoSpaceDN/>
      <w:adjustRightInd/>
      <w:textAlignment w:val="auto"/>
    </w:pPr>
    <w:rPr>
      <w:color w:val="000000"/>
      <w:sz w:val="24"/>
      <w:szCs w:val="24"/>
      <w:lang w:val="en-US" w:eastAsia="fr-FR"/>
    </w:rPr>
  </w:style>
  <w:style w:type="character" w:customStyle="1" w:styleId="EquationChar">
    <w:name w:val="Equation Char"/>
    <w:basedOn w:val="DefaultParagraphFont"/>
    <w:rsid w:val="00EA3AD3"/>
    <w:rPr>
      <w:sz w:val="24"/>
      <w:lang w:val="fr-FR" w:eastAsia="en-US" w:bidi="ar-SA"/>
    </w:rPr>
  </w:style>
  <w:style w:type="paragraph" w:styleId="NormalWeb">
    <w:name w:val="Normal (Web)"/>
    <w:basedOn w:val="Normal"/>
    <w:rsid w:val="00EA3AD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 w:val="24"/>
      <w:szCs w:val="24"/>
      <w:lang w:val="en-US" w:eastAsia="zh-CN"/>
    </w:rPr>
  </w:style>
  <w:style w:type="character" w:styleId="PlaceholderText">
    <w:name w:val="Placeholder Text"/>
    <w:basedOn w:val="DefaultParagraphFont"/>
    <w:uiPriority w:val="99"/>
    <w:semiHidden/>
    <w:rsid w:val="00EA3AD3"/>
    <w:rPr>
      <w:color w:val="808080"/>
    </w:rPr>
  </w:style>
  <w:style w:type="table" w:styleId="TableGrid">
    <w:name w:val="Table Grid"/>
    <w:basedOn w:val="TableNormal"/>
    <w:rsid w:val="00EA3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EA3AD3"/>
    <w:rPr>
      <w:color w:val="800080" w:themeColor="followedHyperlink"/>
      <w:u w:val="single"/>
    </w:rPr>
  </w:style>
  <w:style w:type="paragraph" w:customStyle="1" w:styleId="3372873BB58A4DED866D2BE34882C06C">
    <w:name w:val="3372873BB58A4DED866D2BE34882C06C"/>
    <w:rsid w:val="00EA3AD3"/>
    <w:pPr>
      <w:spacing w:after="200" w:line="276" w:lineRule="auto"/>
    </w:pPr>
    <w:rPr>
      <w:rFonts w:asciiTheme="minorHAnsi" w:eastAsiaTheme="minorEastAsia" w:hAnsiTheme="minorHAnsi" w:cstheme="minorBidi"/>
      <w:sz w:val="22"/>
      <w:szCs w:val="22"/>
      <w:lang w:val="ru-RU" w:eastAsia="ru-RU"/>
    </w:rPr>
  </w:style>
  <w:style w:type="paragraph" w:customStyle="1" w:styleId="Reasons">
    <w:name w:val="Reasons"/>
    <w:basedOn w:val="Normal"/>
    <w:qFormat/>
    <w:rsid w:val="00FA4C59"/>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BE6ED-4D47-40C2-B0A6-056876BFB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TotalTime>
  <Pages>8</Pages>
  <Words>2154</Words>
  <Characters>14512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16633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5</cp:revision>
  <cp:lastPrinted>2009-06-26T14:19:00Z</cp:lastPrinted>
  <dcterms:created xsi:type="dcterms:W3CDTF">2019-12-16T14:41:00Z</dcterms:created>
  <dcterms:modified xsi:type="dcterms:W3CDTF">2019-12-16T14:55:00Z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