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1E2" w:rsidRPr="006051E2" w:rsidRDefault="006051E2" w:rsidP="006051E2">
      <w:bookmarkStart w:id="0" w:name="dbreak"/>
      <w:bookmarkEnd w:id="0"/>
    </w:p>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p w:rsidR="006051E2" w:rsidRPr="006051E2" w:rsidRDefault="006051E2" w:rsidP="006051E2"/>
    <w:tbl>
      <w:tblPr>
        <w:tblW w:w="10089" w:type="dxa"/>
        <w:tblLook w:val="01E0" w:firstRow="1" w:lastRow="1" w:firstColumn="1" w:lastColumn="1" w:noHBand="0" w:noVBand="0"/>
      </w:tblPr>
      <w:tblGrid>
        <w:gridCol w:w="10089"/>
      </w:tblGrid>
      <w:tr w:rsidR="006051E2" w:rsidRPr="006051E2" w:rsidTr="00E0471D">
        <w:tc>
          <w:tcPr>
            <w:tcW w:w="10089" w:type="dxa"/>
          </w:tcPr>
          <w:p w:rsidR="006051E2" w:rsidRPr="006051E2" w:rsidRDefault="006051E2" w:rsidP="006051E2">
            <w:pPr>
              <w:spacing w:before="380" w:line="280" w:lineRule="exact"/>
              <w:jc w:val="right"/>
              <w:rPr>
                <w:rFonts w:ascii="Tahoma" w:hAnsi="Tahoma" w:cs="Tahoma"/>
                <w:b/>
                <w:bCs/>
                <w:iCs/>
                <w:color w:val="243285"/>
                <w:sz w:val="32"/>
                <w:szCs w:val="32"/>
                <w:lang w:val="en-US"/>
              </w:rPr>
            </w:pPr>
          </w:p>
          <w:p w:rsidR="006051E2" w:rsidRPr="006051E2" w:rsidRDefault="006051E2" w:rsidP="006051E2">
            <w:pPr>
              <w:spacing w:before="380" w:line="280" w:lineRule="exact"/>
              <w:jc w:val="right"/>
              <w:rPr>
                <w:rFonts w:ascii="Tahoma" w:hAnsi="Tahoma" w:cs="Tahoma"/>
                <w:b/>
                <w:bCs/>
                <w:iCs/>
                <w:color w:val="243285"/>
                <w:sz w:val="36"/>
                <w:szCs w:val="36"/>
              </w:rPr>
            </w:pPr>
            <w:r w:rsidRPr="006051E2">
              <w:rPr>
                <w:rFonts w:ascii="Tahoma" w:hAnsi="Tahoma" w:cs="Tahoma"/>
                <w:b/>
                <w:bCs/>
                <w:iCs/>
                <w:color w:val="243285"/>
                <w:sz w:val="36"/>
                <w:szCs w:val="36"/>
              </w:rPr>
              <w:t>Recommendation  ITU-R  M.</w:t>
            </w:r>
            <w:r w:rsidR="004C5E7F">
              <w:rPr>
                <w:rFonts w:ascii="Tahoma" w:hAnsi="Tahoma" w:cs="Tahoma"/>
                <w:b/>
                <w:bCs/>
                <w:iCs/>
                <w:color w:val="243285"/>
                <w:sz w:val="36"/>
                <w:szCs w:val="36"/>
              </w:rPr>
              <w:t>2122-0</w:t>
            </w:r>
          </w:p>
          <w:p w:rsidR="006051E2" w:rsidRPr="006051E2" w:rsidRDefault="006051E2" w:rsidP="006051E2">
            <w:pPr>
              <w:spacing w:before="80" w:line="280" w:lineRule="exact"/>
              <w:jc w:val="right"/>
              <w:rPr>
                <w:rFonts w:ascii="Tahoma" w:hAnsi="Tahoma" w:cs="Tahoma"/>
                <w:b/>
                <w:bCs/>
                <w:iCs/>
                <w:color w:val="243285"/>
                <w:szCs w:val="24"/>
              </w:rPr>
            </w:pPr>
            <w:r w:rsidRPr="006051E2">
              <w:rPr>
                <w:rFonts w:ascii="Tahoma" w:hAnsi="Tahoma" w:cs="Tahoma"/>
                <w:b/>
                <w:bCs/>
                <w:iCs/>
                <w:color w:val="243285"/>
                <w:szCs w:val="24"/>
              </w:rPr>
              <w:t>(0</w:t>
            </w:r>
            <w:r>
              <w:rPr>
                <w:rFonts w:ascii="Tahoma" w:hAnsi="Tahoma" w:cs="Tahoma"/>
                <w:b/>
                <w:bCs/>
                <w:iCs/>
                <w:color w:val="243285"/>
                <w:szCs w:val="24"/>
              </w:rPr>
              <w:t>1</w:t>
            </w:r>
            <w:r w:rsidRPr="006051E2">
              <w:rPr>
                <w:rFonts w:ascii="Tahoma" w:hAnsi="Tahoma" w:cs="Tahoma"/>
                <w:b/>
                <w:bCs/>
                <w:iCs/>
                <w:color w:val="243285"/>
                <w:szCs w:val="24"/>
              </w:rPr>
              <w:t>/201</w:t>
            </w:r>
            <w:r>
              <w:rPr>
                <w:rFonts w:ascii="Tahoma" w:hAnsi="Tahoma" w:cs="Tahoma"/>
                <w:b/>
                <w:bCs/>
                <w:iCs/>
                <w:color w:val="243285"/>
                <w:szCs w:val="24"/>
              </w:rPr>
              <w:t>9</w:t>
            </w:r>
            <w:r w:rsidRPr="006051E2">
              <w:rPr>
                <w:rFonts w:ascii="Tahoma" w:hAnsi="Tahoma" w:cs="Tahoma"/>
                <w:b/>
                <w:bCs/>
                <w:iCs/>
                <w:color w:val="243285"/>
                <w:szCs w:val="24"/>
              </w:rPr>
              <w:t>)</w:t>
            </w:r>
          </w:p>
        </w:tc>
      </w:tr>
      <w:tr w:rsidR="006051E2" w:rsidRPr="003632FE" w:rsidTr="00E0471D">
        <w:tc>
          <w:tcPr>
            <w:tcW w:w="10089" w:type="dxa"/>
          </w:tcPr>
          <w:p w:rsidR="006051E2" w:rsidRPr="006051E2" w:rsidRDefault="006051E2" w:rsidP="006051E2">
            <w:pPr>
              <w:spacing w:before="80" w:line="500" w:lineRule="exact"/>
              <w:jc w:val="right"/>
              <w:rPr>
                <w:rFonts w:ascii="Tahoma" w:hAnsi="Tahoma" w:cs="Tahoma"/>
                <w:b/>
                <w:bCs/>
                <w:iCs/>
                <w:color w:val="243285"/>
                <w:sz w:val="44"/>
                <w:szCs w:val="44"/>
                <w:lang w:val="en-US"/>
              </w:rPr>
            </w:pPr>
          </w:p>
          <w:p w:rsidR="006051E2" w:rsidRPr="006051E2" w:rsidRDefault="006051E2" w:rsidP="006051E2">
            <w:pPr>
              <w:spacing w:before="80" w:line="500" w:lineRule="exact"/>
              <w:jc w:val="right"/>
              <w:rPr>
                <w:rFonts w:ascii="Tahoma" w:hAnsi="Tahoma" w:cs="Tahoma"/>
                <w:b/>
                <w:bCs/>
                <w:iCs/>
                <w:color w:val="243285"/>
                <w:sz w:val="44"/>
                <w:szCs w:val="44"/>
                <w:lang w:val="en-US"/>
              </w:rPr>
            </w:pPr>
            <w:r w:rsidRPr="006051E2">
              <w:rPr>
                <w:rFonts w:ascii="Tahoma" w:hAnsi="Tahoma" w:cs="Tahoma"/>
                <w:b/>
                <w:bCs/>
                <w:iCs/>
                <w:color w:val="243285"/>
                <w:sz w:val="44"/>
                <w:szCs w:val="44"/>
                <w:lang w:val="en-US"/>
              </w:rPr>
              <w:t>Technical and operational characteristics</w:t>
            </w:r>
            <w:r>
              <w:rPr>
                <w:rFonts w:ascii="Tahoma" w:hAnsi="Tahoma" w:cs="Tahoma"/>
                <w:b/>
                <w:bCs/>
                <w:iCs/>
                <w:color w:val="243285"/>
                <w:sz w:val="44"/>
                <w:szCs w:val="44"/>
                <w:lang w:val="en-US"/>
              </w:rPr>
              <w:br/>
            </w:r>
            <w:r w:rsidRPr="006051E2">
              <w:rPr>
                <w:rFonts w:ascii="Tahoma" w:hAnsi="Tahoma" w:cs="Tahoma"/>
                <w:b/>
                <w:bCs/>
                <w:iCs/>
                <w:color w:val="243285"/>
                <w:sz w:val="44"/>
                <w:szCs w:val="44"/>
                <w:lang w:val="en-US"/>
              </w:rPr>
              <w:t>for aeronautical mobile service systems limited to aircraft transmissions of aeronautical mobile telemetry for</w:t>
            </w:r>
            <w:r>
              <w:rPr>
                <w:rFonts w:ascii="Tahoma" w:hAnsi="Tahoma" w:cs="Tahoma"/>
                <w:b/>
                <w:bCs/>
                <w:iCs/>
                <w:color w:val="243285"/>
                <w:sz w:val="44"/>
                <w:szCs w:val="44"/>
                <w:lang w:val="en-US"/>
              </w:rPr>
              <w:t xml:space="preserve"> </w:t>
            </w:r>
            <w:r w:rsidR="003632FE">
              <w:rPr>
                <w:rFonts w:ascii="Tahoma" w:hAnsi="Tahoma" w:cs="Tahoma"/>
                <w:b/>
                <w:bCs/>
                <w:iCs/>
                <w:color w:val="243285"/>
                <w:sz w:val="44"/>
                <w:szCs w:val="44"/>
                <w:lang w:val="en-US"/>
              </w:rPr>
              <w:t>f</w:t>
            </w:r>
            <w:r w:rsidRPr="006051E2">
              <w:rPr>
                <w:rFonts w:ascii="Tahoma" w:hAnsi="Tahoma" w:cs="Tahoma"/>
                <w:b/>
                <w:bCs/>
                <w:iCs/>
                <w:color w:val="243285"/>
                <w:sz w:val="44"/>
                <w:szCs w:val="44"/>
                <w:lang w:val="en-US"/>
              </w:rPr>
              <w:t>light testing in the band 5 150-5 250</w:t>
            </w:r>
            <w:r w:rsidR="004C5E7F">
              <w:rPr>
                <w:rFonts w:ascii="Tahoma" w:hAnsi="Tahoma" w:cs="Tahoma"/>
                <w:b/>
                <w:bCs/>
                <w:iCs/>
                <w:color w:val="243285"/>
                <w:sz w:val="44"/>
                <w:szCs w:val="44"/>
                <w:lang w:val="en-US"/>
              </w:rPr>
              <w:t xml:space="preserve"> MHz in Region 1 and in Brazil </w:t>
            </w:r>
            <w:r w:rsidRPr="006051E2">
              <w:rPr>
                <w:rFonts w:ascii="Tahoma" w:hAnsi="Tahoma" w:cs="Tahoma"/>
                <w:b/>
                <w:bCs/>
                <w:iCs/>
                <w:color w:val="243285"/>
                <w:sz w:val="44"/>
                <w:szCs w:val="44"/>
                <w:lang w:val="en-US"/>
              </w:rPr>
              <w:t xml:space="preserve">in accordance </w:t>
            </w:r>
            <w:r w:rsidR="004C5E7F">
              <w:rPr>
                <w:rFonts w:ascii="Tahoma" w:hAnsi="Tahoma" w:cs="Tahoma"/>
                <w:b/>
                <w:bCs/>
                <w:iCs/>
                <w:color w:val="243285"/>
                <w:sz w:val="44"/>
                <w:szCs w:val="44"/>
                <w:lang w:val="en-US"/>
              </w:rPr>
              <w:br/>
            </w:r>
            <w:r w:rsidRPr="006051E2">
              <w:rPr>
                <w:rFonts w:ascii="Tahoma" w:hAnsi="Tahoma" w:cs="Tahoma"/>
                <w:b/>
                <w:bCs/>
                <w:iCs/>
                <w:color w:val="243285"/>
                <w:sz w:val="44"/>
                <w:szCs w:val="44"/>
                <w:lang w:val="en-US"/>
              </w:rPr>
              <w:t>with RR No. 5.446C</w:t>
            </w:r>
          </w:p>
        </w:tc>
      </w:tr>
      <w:tr w:rsidR="006051E2" w:rsidRPr="006051E2" w:rsidTr="00E0471D">
        <w:tc>
          <w:tcPr>
            <w:tcW w:w="10089" w:type="dxa"/>
          </w:tcPr>
          <w:p w:rsidR="006051E2" w:rsidRPr="006051E2" w:rsidRDefault="006051E2" w:rsidP="006051E2">
            <w:pPr>
              <w:spacing w:before="80" w:after="180" w:line="360" w:lineRule="exact"/>
              <w:ind w:right="720"/>
              <w:rPr>
                <w:rFonts w:ascii="Tahoma" w:hAnsi="Tahoma" w:cs="Tahoma"/>
                <w:b/>
                <w:bCs/>
                <w:iCs/>
                <w:color w:val="243285"/>
                <w:sz w:val="36"/>
                <w:szCs w:val="36"/>
                <w:lang w:val="en-US"/>
              </w:rPr>
            </w:pPr>
          </w:p>
          <w:p w:rsidR="006051E2" w:rsidRPr="006051E2" w:rsidRDefault="006051E2" w:rsidP="006051E2">
            <w:pPr>
              <w:spacing w:before="80" w:after="180" w:line="360" w:lineRule="exact"/>
              <w:jc w:val="right"/>
              <w:rPr>
                <w:rFonts w:ascii="Tahoma" w:hAnsi="Tahoma" w:cs="Tahoma"/>
                <w:b/>
                <w:bCs/>
                <w:iCs/>
                <w:color w:val="243285"/>
                <w:sz w:val="36"/>
                <w:szCs w:val="36"/>
                <w:lang w:val="en-US"/>
              </w:rPr>
            </w:pPr>
            <w:r w:rsidRPr="006051E2">
              <w:rPr>
                <w:rFonts w:ascii="Tahoma" w:hAnsi="Tahoma" w:cs="Tahoma"/>
                <w:b/>
                <w:bCs/>
                <w:iCs/>
                <w:color w:val="243285"/>
                <w:sz w:val="36"/>
                <w:szCs w:val="36"/>
                <w:lang w:val="en-US"/>
              </w:rPr>
              <w:t>M Series</w:t>
            </w:r>
          </w:p>
          <w:p w:rsidR="006051E2" w:rsidRPr="006051E2" w:rsidRDefault="006051E2" w:rsidP="006051E2">
            <w:pPr>
              <w:spacing w:before="80" w:line="360" w:lineRule="exact"/>
              <w:jc w:val="right"/>
              <w:rPr>
                <w:rFonts w:ascii="Tahoma" w:hAnsi="Tahoma" w:cs="Tahoma"/>
                <w:b/>
                <w:bCs/>
                <w:color w:val="243285"/>
                <w:sz w:val="36"/>
                <w:szCs w:val="36"/>
                <w:lang w:val="en-US"/>
              </w:rPr>
            </w:pPr>
            <w:r w:rsidRPr="006051E2">
              <w:rPr>
                <w:rFonts w:ascii="Tahoma" w:hAnsi="Tahoma" w:cs="Tahoma"/>
                <w:b/>
                <w:bCs/>
                <w:color w:val="243285"/>
                <w:sz w:val="36"/>
                <w:szCs w:val="36"/>
                <w:lang w:val="en-US"/>
              </w:rPr>
              <w:t>Mobile, radiodetermination, amateur</w:t>
            </w:r>
          </w:p>
          <w:p w:rsidR="006051E2" w:rsidRPr="006051E2" w:rsidRDefault="006051E2" w:rsidP="006051E2">
            <w:pPr>
              <w:spacing w:before="80" w:line="360" w:lineRule="exact"/>
              <w:jc w:val="right"/>
              <w:rPr>
                <w:rFonts w:ascii="Tahoma" w:hAnsi="Tahoma" w:cs="Tahoma"/>
                <w:b/>
                <w:bCs/>
                <w:iCs/>
                <w:color w:val="243285"/>
                <w:sz w:val="36"/>
                <w:szCs w:val="36"/>
                <w:lang w:val="en-US"/>
              </w:rPr>
            </w:pPr>
            <w:r w:rsidRPr="006051E2">
              <w:rPr>
                <w:rFonts w:ascii="Tahoma" w:hAnsi="Tahoma" w:cs="Tahoma"/>
                <w:b/>
                <w:bCs/>
                <w:color w:val="243285"/>
                <w:sz w:val="36"/>
                <w:szCs w:val="36"/>
                <w:lang w:val="en-US"/>
              </w:rPr>
              <w:t>and related satellite services</w:t>
            </w:r>
          </w:p>
        </w:tc>
      </w:tr>
    </w:tbl>
    <w:p w:rsidR="006051E2" w:rsidRPr="006051E2" w:rsidRDefault="006051E2" w:rsidP="006051E2">
      <w:pPr>
        <w:spacing w:before="80"/>
        <w:rPr>
          <w:i/>
          <w:sz w:val="22"/>
          <w:lang w:val="en-US"/>
        </w:rPr>
      </w:pPr>
    </w:p>
    <w:p w:rsidR="006051E2" w:rsidRPr="006051E2" w:rsidRDefault="006051E2" w:rsidP="006051E2">
      <w:pPr>
        <w:spacing w:before="80"/>
        <w:rPr>
          <w:i/>
          <w:sz w:val="22"/>
          <w:lang w:val="en-US"/>
        </w:rPr>
      </w:pPr>
    </w:p>
    <w:p w:rsidR="006051E2" w:rsidRPr="006051E2" w:rsidRDefault="006051E2" w:rsidP="006051E2">
      <w:pPr>
        <w:spacing w:before="80"/>
        <w:rPr>
          <w:i/>
          <w:sz w:val="22"/>
          <w:lang w:val="en-US"/>
        </w:rPr>
      </w:pPr>
    </w:p>
    <w:p w:rsidR="006051E2" w:rsidRPr="006051E2" w:rsidRDefault="006051E2" w:rsidP="006051E2">
      <w:pPr>
        <w:spacing w:before="80"/>
        <w:rPr>
          <w:i/>
          <w:sz w:val="22"/>
          <w:lang w:val="en-US"/>
        </w:rPr>
      </w:pPr>
    </w:p>
    <w:p w:rsidR="006051E2" w:rsidRPr="006051E2" w:rsidRDefault="006051E2" w:rsidP="006051E2">
      <w:pPr>
        <w:spacing w:before="80"/>
        <w:rPr>
          <w:i/>
          <w:sz w:val="22"/>
          <w:lang w:val="en-US"/>
        </w:rPr>
      </w:pPr>
    </w:p>
    <w:p w:rsidR="006051E2" w:rsidRPr="006051E2" w:rsidRDefault="006051E2" w:rsidP="006051E2">
      <w:pPr>
        <w:spacing w:before="80"/>
        <w:rPr>
          <w:i/>
          <w:sz w:val="22"/>
          <w:lang w:val="en-US"/>
        </w:rPr>
      </w:pPr>
    </w:p>
    <w:p w:rsidR="006051E2" w:rsidRPr="006051E2" w:rsidRDefault="006051E2" w:rsidP="006051E2">
      <w:pPr>
        <w:rPr>
          <w:rFonts w:ascii="Palatino Linotype" w:hAnsi="Palatino Linotype"/>
          <w:lang w:val="en-US"/>
        </w:rPr>
        <w:sectPr w:rsidR="006051E2" w:rsidRPr="006051E2"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6051E2" w:rsidRPr="006051E2" w:rsidRDefault="006051E2" w:rsidP="006051E2">
      <w:pPr>
        <w:keepNext/>
        <w:spacing w:before="240"/>
        <w:jc w:val="center"/>
        <w:rPr>
          <w:b/>
          <w:bCs/>
          <w:szCs w:val="24"/>
          <w:lang w:val="en-US"/>
        </w:rPr>
      </w:pPr>
      <w:bookmarkStart w:id="1" w:name="c2tope"/>
      <w:bookmarkEnd w:id="1"/>
      <w:r w:rsidRPr="006051E2">
        <w:rPr>
          <w:b/>
          <w:bCs/>
          <w:szCs w:val="24"/>
          <w:lang w:val="en-US"/>
        </w:rPr>
        <w:lastRenderedPageBreak/>
        <w:t>Foreword</w:t>
      </w:r>
    </w:p>
    <w:p w:rsidR="006051E2" w:rsidRPr="006051E2" w:rsidRDefault="006051E2" w:rsidP="006051E2">
      <w:pPr>
        <w:spacing w:before="240"/>
        <w:rPr>
          <w:sz w:val="20"/>
          <w:lang w:val="en-US"/>
        </w:rPr>
      </w:pPr>
      <w:r w:rsidRPr="006051E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051E2" w:rsidRPr="006051E2" w:rsidRDefault="006051E2" w:rsidP="006051E2">
      <w:pPr>
        <w:rPr>
          <w:sz w:val="20"/>
          <w:lang w:val="en-US"/>
        </w:rPr>
      </w:pPr>
      <w:r w:rsidRPr="006051E2">
        <w:rPr>
          <w:sz w:val="20"/>
          <w:lang w:val="en-US"/>
        </w:rPr>
        <w:t>The regulatory and policy functions of the Radiocommunication Sector are performed by World and Regional Radiocommunication Conferences and Radiocommunication Assemblies supported by Study Groups.</w:t>
      </w:r>
    </w:p>
    <w:p w:rsidR="006051E2" w:rsidRPr="006051E2" w:rsidRDefault="006051E2" w:rsidP="006051E2">
      <w:pPr>
        <w:keepNext/>
        <w:keepLines/>
        <w:spacing w:before="680"/>
        <w:ind w:left="794" w:hanging="794"/>
        <w:jc w:val="center"/>
        <w:outlineLvl w:val="0"/>
        <w:rPr>
          <w:b/>
          <w:szCs w:val="24"/>
          <w:lang w:val="en-US"/>
        </w:rPr>
      </w:pPr>
      <w:r w:rsidRPr="006051E2">
        <w:rPr>
          <w:b/>
          <w:szCs w:val="24"/>
          <w:lang w:val="en-US"/>
        </w:rPr>
        <w:t>Policy on Intellectual Property Right (IPR)</w:t>
      </w:r>
    </w:p>
    <w:p w:rsidR="006051E2" w:rsidRPr="006051E2" w:rsidRDefault="006051E2" w:rsidP="004C5E7F">
      <w:pPr>
        <w:spacing w:before="240"/>
        <w:rPr>
          <w:sz w:val="20"/>
          <w:lang w:val="en-US"/>
        </w:rPr>
      </w:pPr>
      <w:r w:rsidRPr="006051E2">
        <w:rPr>
          <w:sz w:val="20"/>
          <w:lang w:val="en-US"/>
        </w:rPr>
        <w:t>ITU-R policy on IPR is described in the Common Patent Policy for ITU-T/ITU-R/ISO/IEC referenced in Resolution ITU</w:t>
      </w:r>
      <w:r w:rsidR="004C5E7F">
        <w:rPr>
          <w:sz w:val="20"/>
          <w:lang w:val="en-US"/>
        </w:rPr>
        <w:noBreakHyphen/>
      </w:r>
      <w:r w:rsidRPr="006051E2">
        <w:rPr>
          <w:sz w:val="20"/>
          <w:lang w:val="en-US"/>
        </w:rPr>
        <w:t xml:space="preserve">R 1. Forms to be used for the submission of patent statements and licensing declarations by patent holders are available from </w:t>
      </w:r>
      <w:hyperlink r:id="rId11" w:history="1">
        <w:r w:rsidRPr="006051E2">
          <w:rPr>
            <w:color w:val="0000FF"/>
            <w:sz w:val="20"/>
            <w:u w:val="single"/>
            <w:lang w:val="en-US"/>
          </w:rPr>
          <w:t>http://www.itu.int/ITU-R/go/patents/en</w:t>
        </w:r>
      </w:hyperlink>
      <w:r w:rsidRPr="006051E2">
        <w:rPr>
          <w:sz w:val="20"/>
          <w:lang w:val="en-US"/>
        </w:rPr>
        <w:t xml:space="preserve"> where the Guidelines for Implementation of the Common Patent Policy for ITU</w:t>
      </w:r>
      <w:r w:rsidRPr="006051E2">
        <w:rPr>
          <w:sz w:val="20"/>
          <w:lang w:val="en-US"/>
        </w:rPr>
        <w:noBreakHyphen/>
        <w:t>T/ITU</w:t>
      </w:r>
      <w:r w:rsidRPr="006051E2">
        <w:rPr>
          <w:sz w:val="20"/>
          <w:lang w:val="en-US"/>
        </w:rPr>
        <w:noBreakHyphen/>
        <w:t xml:space="preserve">R/ISO/IEC and the ITU-R patent information database can also be found. </w:t>
      </w:r>
    </w:p>
    <w:p w:rsidR="006051E2" w:rsidRPr="006051E2" w:rsidRDefault="006051E2" w:rsidP="006051E2">
      <w:pPr>
        <w:jc w:val="center"/>
        <w:rPr>
          <w:sz w:val="22"/>
          <w:lang w:val="en-US"/>
        </w:rPr>
      </w:pPr>
    </w:p>
    <w:p w:rsidR="006051E2" w:rsidRPr="006051E2" w:rsidRDefault="006051E2" w:rsidP="006051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3632FE" w:rsidTr="00E0471D">
        <w:tc>
          <w:tcPr>
            <w:tcW w:w="9360" w:type="dxa"/>
            <w:gridSpan w:val="2"/>
          </w:tcPr>
          <w:p w:rsidR="006051E2" w:rsidRPr="006051E2" w:rsidRDefault="006051E2" w:rsidP="006051E2">
            <w:pPr>
              <w:keepNext/>
              <w:overflowPunct/>
              <w:spacing w:before="180"/>
              <w:jc w:val="center"/>
              <w:textAlignment w:val="auto"/>
              <w:rPr>
                <w:b/>
                <w:sz w:val="22"/>
                <w:szCs w:val="22"/>
                <w:lang w:val="en-US"/>
              </w:rPr>
            </w:pPr>
            <w:r w:rsidRPr="006051E2">
              <w:rPr>
                <w:b/>
                <w:sz w:val="22"/>
                <w:szCs w:val="22"/>
                <w:lang w:val="en-US"/>
              </w:rPr>
              <w:t xml:space="preserve">Series of ITU-R Recommendations </w:t>
            </w:r>
          </w:p>
          <w:p w:rsidR="006051E2" w:rsidRPr="006051E2" w:rsidRDefault="006051E2" w:rsidP="006051E2">
            <w:pPr>
              <w:keepNext/>
              <w:spacing w:after="60"/>
              <w:jc w:val="center"/>
              <w:rPr>
                <w:b/>
                <w:bCs/>
                <w:sz w:val="18"/>
                <w:szCs w:val="18"/>
                <w:lang w:val="en-US"/>
              </w:rPr>
            </w:pPr>
            <w:r w:rsidRPr="006051E2">
              <w:rPr>
                <w:sz w:val="18"/>
                <w:szCs w:val="18"/>
                <w:lang w:val="en-US"/>
              </w:rPr>
              <w:t xml:space="preserve">(Also available online at </w:t>
            </w:r>
            <w:hyperlink r:id="rId12" w:history="1">
              <w:r w:rsidRPr="006051E2">
                <w:rPr>
                  <w:color w:val="0000FF"/>
                  <w:sz w:val="18"/>
                  <w:szCs w:val="18"/>
                  <w:u w:val="single"/>
                  <w:lang w:val="en-US"/>
                </w:rPr>
                <w:t>http://www.itu.int/publ/R-REC/en</w:t>
              </w:r>
            </w:hyperlink>
            <w:r w:rsidRPr="006051E2">
              <w:rPr>
                <w:sz w:val="18"/>
                <w:szCs w:val="18"/>
                <w:lang w:val="en-US"/>
              </w:rPr>
              <w:t>)</w:t>
            </w:r>
          </w:p>
        </w:tc>
      </w:tr>
      <w:tr w:rsidR="006051E2" w:rsidRPr="006051E2" w:rsidTr="00E0471D">
        <w:tc>
          <w:tcPr>
            <w:tcW w:w="1140" w:type="dxa"/>
          </w:tcPr>
          <w:p w:rsidR="006051E2" w:rsidRPr="006051E2" w:rsidRDefault="006051E2" w:rsidP="006051E2">
            <w:pPr>
              <w:spacing w:before="200" w:after="100"/>
              <w:ind w:left="57"/>
              <w:rPr>
                <w:b/>
                <w:bCs/>
                <w:sz w:val="20"/>
                <w:lang w:val="en-US"/>
              </w:rPr>
            </w:pPr>
            <w:r w:rsidRPr="006051E2">
              <w:rPr>
                <w:b/>
                <w:bCs/>
                <w:sz w:val="20"/>
                <w:lang w:val="en-US"/>
              </w:rPr>
              <w:t>Series</w:t>
            </w:r>
          </w:p>
        </w:tc>
        <w:tc>
          <w:tcPr>
            <w:tcW w:w="8220" w:type="dxa"/>
          </w:tcPr>
          <w:p w:rsidR="006051E2" w:rsidRPr="006051E2" w:rsidRDefault="006051E2" w:rsidP="006051E2">
            <w:pPr>
              <w:keepNext/>
              <w:spacing w:before="140" w:after="100"/>
              <w:jc w:val="center"/>
              <w:rPr>
                <w:b/>
                <w:bCs/>
                <w:sz w:val="20"/>
                <w:lang w:val="en-US"/>
              </w:rPr>
            </w:pPr>
            <w:r w:rsidRPr="006051E2">
              <w:rPr>
                <w:b/>
                <w:bCs/>
                <w:sz w:val="20"/>
                <w:lang w:val="en-US"/>
              </w:rPr>
              <w:t>Title</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BO</w:t>
            </w:r>
          </w:p>
        </w:tc>
        <w:tc>
          <w:tcPr>
            <w:tcW w:w="8220" w:type="dxa"/>
          </w:tcPr>
          <w:p w:rsidR="006051E2" w:rsidRPr="006051E2" w:rsidRDefault="006051E2" w:rsidP="006051E2">
            <w:pPr>
              <w:keepNext/>
              <w:spacing w:before="30" w:after="30"/>
              <w:rPr>
                <w:bCs/>
                <w:sz w:val="20"/>
                <w:lang w:val="en-US"/>
              </w:rPr>
            </w:pPr>
            <w:r w:rsidRPr="006051E2">
              <w:rPr>
                <w:bCs/>
                <w:sz w:val="20"/>
                <w:lang w:val="en-US"/>
              </w:rPr>
              <w:t>Satellite delivery</w:t>
            </w:r>
          </w:p>
        </w:tc>
      </w:tr>
      <w:tr w:rsidR="006051E2" w:rsidRPr="003632FE" w:rsidTr="00E0471D">
        <w:tc>
          <w:tcPr>
            <w:tcW w:w="1140" w:type="dxa"/>
            <w:tcBorders>
              <w:bottom w:val="nil"/>
            </w:tcBorders>
          </w:tcPr>
          <w:p w:rsidR="006051E2" w:rsidRPr="006051E2" w:rsidRDefault="006051E2" w:rsidP="006051E2">
            <w:pPr>
              <w:spacing w:before="30" w:after="30"/>
              <w:ind w:left="57"/>
              <w:rPr>
                <w:b/>
                <w:bCs/>
                <w:sz w:val="20"/>
                <w:lang w:val="en-US"/>
              </w:rPr>
            </w:pPr>
            <w:r w:rsidRPr="006051E2">
              <w:rPr>
                <w:b/>
                <w:bCs/>
                <w:sz w:val="20"/>
                <w:lang w:val="en-US"/>
              </w:rPr>
              <w:t>BR</w:t>
            </w:r>
          </w:p>
        </w:tc>
        <w:tc>
          <w:tcPr>
            <w:tcW w:w="8220" w:type="dxa"/>
            <w:tcBorders>
              <w:bottom w:val="nil"/>
            </w:tcBorders>
          </w:tcPr>
          <w:p w:rsidR="006051E2" w:rsidRPr="006051E2" w:rsidRDefault="006051E2" w:rsidP="006051E2">
            <w:pPr>
              <w:keepNext/>
              <w:spacing w:before="30" w:after="30"/>
              <w:rPr>
                <w:sz w:val="20"/>
                <w:lang w:val="en-US"/>
              </w:rPr>
            </w:pPr>
            <w:r w:rsidRPr="006051E2">
              <w:rPr>
                <w:sz w:val="20"/>
                <w:lang w:val="en-US"/>
              </w:rPr>
              <w:t>Recording for production, archival and play-out; film for television</w:t>
            </w:r>
          </w:p>
        </w:tc>
      </w:tr>
      <w:tr w:rsidR="006051E2" w:rsidRPr="006051E2" w:rsidTr="00E0471D">
        <w:tc>
          <w:tcPr>
            <w:tcW w:w="1140" w:type="dxa"/>
            <w:tcBorders>
              <w:top w:val="nil"/>
              <w:bottom w:val="nil"/>
            </w:tcBorders>
            <w:shd w:val="clear" w:color="auto" w:fill="auto"/>
          </w:tcPr>
          <w:p w:rsidR="006051E2" w:rsidRPr="006051E2" w:rsidRDefault="006051E2" w:rsidP="006051E2">
            <w:pPr>
              <w:spacing w:before="30" w:after="30"/>
              <w:ind w:left="57"/>
              <w:rPr>
                <w:rFonts w:hAnsi="Times New Roman Bold"/>
                <w:b/>
                <w:bCs/>
                <w:sz w:val="20"/>
                <w:lang w:val="en-US"/>
              </w:rPr>
            </w:pPr>
            <w:r w:rsidRPr="006051E2">
              <w:rPr>
                <w:rFonts w:hAnsi="Times New Roman Bold"/>
                <w:b/>
                <w:bCs/>
                <w:sz w:val="20"/>
                <w:lang w:val="en-US"/>
              </w:rPr>
              <w:t>BS</w:t>
            </w:r>
          </w:p>
        </w:tc>
        <w:tc>
          <w:tcPr>
            <w:tcW w:w="8220" w:type="dxa"/>
            <w:tcBorders>
              <w:top w:val="nil"/>
              <w:bottom w:val="nil"/>
            </w:tcBorders>
            <w:shd w:val="clear" w:color="auto" w:fill="auto"/>
          </w:tcPr>
          <w:p w:rsidR="006051E2" w:rsidRPr="006051E2" w:rsidRDefault="006051E2" w:rsidP="006051E2">
            <w:pPr>
              <w:keepNext/>
              <w:spacing w:before="30" w:after="30"/>
              <w:rPr>
                <w:rFonts w:hAnsi="Times New Roman Bold"/>
                <w:sz w:val="20"/>
                <w:lang w:val="en-US"/>
              </w:rPr>
            </w:pPr>
            <w:r w:rsidRPr="006051E2">
              <w:rPr>
                <w:rFonts w:hAnsi="Times New Roman Bold"/>
                <w:sz w:val="20"/>
                <w:lang w:val="en-US"/>
              </w:rPr>
              <w:t>Broadcasting service (sound)</w:t>
            </w:r>
          </w:p>
        </w:tc>
      </w:tr>
      <w:tr w:rsidR="006051E2" w:rsidRPr="006051E2" w:rsidTr="00E0471D">
        <w:tc>
          <w:tcPr>
            <w:tcW w:w="1140" w:type="dxa"/>
            <w:tcBorders>
              <w:top w:val="nil"/>
              <w:bottom w:val="nil"/>
            </w:tcBorders>
            <w:shd w:val="clear" w:color="auto" w:fill="auto"/>
          </w:tcPr>
          <w:p w:rsidR="006051E2" w:rsidRPr="006051E2" w:rsidRDefault="006051E2" w:rsidP="006051E2">
            <w:pPr>
              <w:spacing w:before="30" w:after="30"/>
              <w:ind w:left="57"/>
              <w:rPr>
                <w:b/>
                <w:bCs/>
                <w:sz w:val="20"/>
                <w:lang w:val="en-US"/>
              </w:rPr>
            </w:pPr>
            <w:r w:rsidRPr="006051E2">
              <w:rPr>
                <w:b/>
                <w:bCs/>
                <w:sz w:val="20"/>
                <w:lang w:val="en-US"/>
              </w:rPr>
              <w:t>BT</w:t>
            </w:r>
          </w:p>
        </w:tc>
        <w:tc>
          <w:tcPr>
            <w:tcW w:w="8220" w:type="dxa"/>
            <w:tcBorders>
              <w:top w:val="nil"/>
              <w:bottom w:val="nil"/>
            </w:tcBorders>
            <w:shd w:val="clear" w:color="auto" w:fill="auto"/>
          </w:tcPr>
          <w:p w:rsidR="006051E2" w:rsidRPr="006051E2" w:rsidRDefault="006051E2" w:rsidP="006051E2">
            <w:pPr>
              <w:keepNext/>
              <w:spacing w:before="30" w:after="30"/>
              <w:rPr>
                <w:sz w:val="20"/>
                <w:lang w:val="en-US"/>
              </w:rPr>
            </w:pPr>
            <w:r w:rsidRPr="006051E2">
              <w:rPr>
                <w:sz w:val="20"/>
                <w:lang w:val="en-US"/>
              </w:rPr>
              <w:t>Broadcasting service (television)</w:t>
            </w:r>
          </w:p>
        </w:tc>
      </w:tr>
      <w:tr w:rsidR="006051E2" w:rsidRPr="006051E2" w:rsidTr="00E0471D">
        <w:tc>
          <w:tcPr>
            <w:tcW w:w="1140" w:type="dxa"/>
            <w:tcBorders>
              <w:top w:val="nil"/>
              <w:bottom w:val="nil"/>
            </w:tcBorders>
            <w:shd w:val="clear" w:color="auto" w:fill="auto"/>
          </w:tcPr>
          <w:p w:rsidR="006051E2" w:rsidRPr="006051E2" w:rsidRDefault="006051E2" w:rsidP="006051E2">
            <w:pPr>
              <w:spacing w:before="30" w:after="30"/>
              <w:ind w:left="57"/>
              <w:rPr>
                <w:rFonts w:hAnsi="Times New Roman Bold"/>
                <w:b/>
                <w:bCs/>
                <w:sz w:val="20"/>
                <w:lang w:val="fr-CH"/>
              </w:rPr>
            </w:pPr>
            <w:r w:rsidRPr="006051E2">
              <w:rPr>
                <w:rFonts w:hAnsi="Times New Roman Bold"/>
                <w:b/>
                <w:bCs/>
                <w:sz w:val="20"/>
                <w:lang w:val="fr-CH"/>
              </w:rPr>
              <w:t>F</w:t>
            </w:r>
          </w:p>
        </w:tc>
        <w:tc>
          <w:tcPr>
            <w:tcW w:w="8220" w:type="dxa"/>
            <w:tcBorders>
              <w:top w:val="nil"/>
              <w:bottom w:val="nil"/>
            </w:tcBorders>
            <w:shd w:val="clear" w:color="auto" w:fill="auto"/>
          </w:tcPr>
          <w:p w:rsidR="006051E2" w:rsidRPr="006051E2" w:rsidRDefault="006051E2" w:rsidP="006051E2">
            <w:pPr>
              <w:spacing w:before="30" w:after="30"/>
              <w:rPr>
                <w:rFonts w:hAnsi="Times New Roman Bold"/>
                <w:sz w:val="20"/>
                <w:lang w:val="fr-CH"/>
              </w:rPr>
            </w:pPr>
            <w:r w:rsidRPr="006051E2">
              <w:rPr>
                <w:rFonts w:hAnsi="Times New Roman Bold"/>
                <w:sz w:val="20"/>
                <w:lang w:val="fr-CH"/>
              </w:rPr>
              <w:t>Fixed service</w:t>
            </w:r>
          </w:p>
        </w:tc>
      </w:tr>
      <w:tr w:rsidR="006051E2" w:rsidRPr="006051E2" w:rsidTr="00E0471D">
        <w:tc>
          <w:tcPr>
            <w:tcW w:w="1140" w:type="dxa"/>
            <w:tcBorders>
              <w:top w:val="nil"/>
              <w:bottom w:val="nil"/>
            </w:tcBorders>
            <w:shd w:val="clear" w:color="auto" w:fill="F3F3F3"/>
          </w:tcPr>
          <w:p w:rsidR="006051E2" w:rsidRPr="006051E2" w:rsidRDefault="006051E2" w:rsidP="006051E2">
            <w:pPr>
              <w:spacing w:before="30" w:after="30"/>
              <w:ind w:left="57"/>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6051E2" w:rsidRPr="006051E2" w:rsidRDefault="006051E2" w:rsidP="006051E2">
            <w:pPr>
              <w:keepNext/>
              <w:spacing w:before="30" w:after="30"/>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Mobile, radiodetermination, amateur and related satellite services</w:t>
            </w:r>
          </w:p>
        </w:tc>
      </w:tr>
      <w:tr w:rsidR="006051E2" w:rsidRPr="006051E2" w:rsidTr="00E0471D">
        <w:tc>
          <w:tcPr>
            <w:tcW w:w="1140" w:type="dxa"/>
            <w:tcBorders>
              <w:top w:val="nil"/>
            </w:tcBorders>
          </w:tcPr>
          <w:p w:rsidR="006051E2" w:rsidRPr="006051E2" w:rsidRDefault="006051E2" w:rsidP="006051E2">
            <w:pPr>
              <w:spacing w:before="30" w:after="30"/>
              <w:ind w:left="57"/>
              <w:rPr>
                <w:b/>
                <w:bCs/>
                <w:sz w:val="20"/>
                <w:lang w:val="fr-CH"/>
              </w:rPr>
            </w:pPr>
            <w:r w:rsidRPr="006051E2">
              <w:rPr>
                <w:b/>
                <w:bCs/>
                <w:sz w:val="20"/>
                <w:lang w:val="fr-CH"/>
              </w:rPr>
              <w:t>P</w:t>
            </w:r>
          </w:p>
        </w:tc>
        <w:tc>
          <w:tcPr>
            <w:tcW w:w="8220" w:type="dxa"/>
            <w:tcBorders>
              <w:top w:val="nil"/>
            </w:tcBorders>
          </w:tcPr>
          <w:p w:rsidR="006051E2" w:rsidRPr="006051E2" w:rsidRDefault="006051E2" w:rsidP="006051E2">
            <w:pPr>
              <w:spacing w:before="30" w:after="30"/>
              <w:rPr>
                <w:sz w:val="20"/>
                <w:lang w:val="fr-CH"/>
              </w:rPr>
            </w:pPr>
            <w:r w:rsidRPr="006051E2">
              <w:rPr>
                <w:sz w:val="20"/>
                <w:lang w:val="fr-CH"/>
              </w:rPr>
              <w:t>Radiowave propagation</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RA</w:t>
            </w:r>
          </w:p>
        </w:tc>
        <w:tc>
          <w:tcPr>
            <w:tcW w:w="8220" w:type="dxa"/>
          </w:tcPr>
          <w:p w:rsidR="006051E2" w:rsidRPr="006051E2" w:rsidRDefault="006051E2" w:rsidP="006051E2">
            <w:pPr>
              <w:spacing w:before="30" w:after="30"/>
              <w:rPr>
                <w:sz w:val="20"/>
                <w:lang w:val="en-US"/>
              </w:rPr>
            </w:pPr>
            <w:r w:rsidRPr="006051E2">
              <w:rPr>
                <w:sz w:val="20"/>
                <w:lang w:val="en-US"/>
              </w:rPr>
              <w:t>Radio astronomy</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RS</w:t>
            </w:r>
          </w:p>
        </w:tc>
        <w:tc>
          <w:tcPr>
            <w:tcW w:w="8220" w:type="dxa"/>
          </w:tcPr>
          <w:p w:rsidR="006051E2" w:rsidRPr="006051E2" w:rsidRDefault="006051E2" w:rsidP="006051E2">
            <w:pPr>
              <w:spacing w:before="30" w:after="30"/>
              <w:rPr>
                <w:sz w:val="20"/>
                <w:lang w:val="en-US"/>
              </w:rPr>
            </w:pPr>
            <w:r w:rsidRPr="006051E2">
              <w:rPr>
                <w:sz w:val="20"/>
                <w:lang w:val="en-US"/>
              </w:rPr>
              <w:t>Remote sensing systems</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S</w:t>
            </w:r>
          </w:p>
        </w:tc>
        <w:tc>
          <w:tcPr>
            <w:tcW w:w="8220" w:type="dxa"/>
          </w:tcPr>
          <w:p w:rsidR="006051E2" w:rsidRPr="006051E2" w:rsidRDefault="006051E2" w:rsidP="006051E2">
            <w:pPr>
              <w:spacing w:before="30" w:after="30"/>
              <w:rPr>
                <w:sz w:val="20"/>
                <w:lang w:val="en-US"/>
              </w:rPr>
            </w:pPr>
            <w:r w:rsidRPr="006051E2">
              <w:rPr>
                <w:sz w:val="20"/>
                <w:lang w:val="en-US"/>
              </w:rPr>
              <w:t>Fixed-satellite service</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SA</w:t>
            </w:r>
          </w:p>
        </w:tc>
        <w:tc>
          <w:tcPr>
            <w:tcW w:w="8220" w:type="dxa"/>
          </w:tcPr>
          <w:p w:rsidR="006051E2" w:rsidRPr="006051E2" w:rsidRDefault="006051E2" w:rsidP="006051E2">
            <w:pPr>
              <w:spacing w:before="30" w:after="30"/>
              <w:rPr>
                <w:sz w:val="20"/>
                <w:lang w:val="en-US"/>
              </w:rPr>
            </w:pPr>
            <w:r w:rsidRPr="006051E2">
              <w:rPr>
                <w:sz w:val="20"/>
                <w:lang w:val="en-US"/>
              </w:rPr>
              <w:t>Space applications and meteorology</w:t>
            </w:r>
          </w:p>
        </w:tc>
      </w:tr>
      <w:tr w:rsidR="006051E2" w:rsidRPr="003632FE" w:rsidTr="00E0471D">
        <w:tc>
          <w:tcPr>
            <w:tcW w:w="1140" w:type="dxa"/>
            <w:tcBorders>
              <w:bottom w:val="nil"/>
            </w:tcBorders>
          </w:tcPr>
          <w:p w:rsidR="006051E2" w:rsidRPr="006051E2" w:rsidRDefault="006051E2" w:rsidP="006051E2">
            <w:pPr>
              <w:spacing w:before="30" w:after="30"/>
              <w:ind w:left="57"/>
              <w:rPr>
                <w:b/>
                <w:bCs/>
                <w:sz w:val="20"/>
                <w:lang w:val="en-US"/>
              </w:rPr>
            </w:pPr>
            <w:r w:rsidRPr="006051E2">
              <w:rPr>
                <w:b/>
                <w:bCs/>
                <w:sz w:val="20"/>
                <w:lang w:val="en-US"/>
              </w:rPr>
              <w:t>SF</w:t>
            </w:r>
          </w:p>
        </w:tc>
        <w:tc>
          <w:tcPr>
            <w:tcW w:w="8220" w:type="dxa"/>
            <w:tcBorders>
              <w:bottom w:val="nil"/>
            </w:tcBorders>
          </w:tcPr>
          <w:p w:rsidR="006051E2" w:rsidRPr="006051E2" w:rsidRDefault="006051E2" w:rsidP="006051E2">
            <w:pPr>
              <w:spacing w:before="30" w:after="30"/>
              <w:rPr>
                <w:sz w:val="20"/>
                <w:lang w:val="en-US"/>
              </w:rPr>
            </w:pPr>
            <w:r w:rsidRPr="006051E2">
              <w:rPr>
                <w:sz w:val="20"/>
                <w:lang w:val="en-US"/>
              </w:rPr>
              <w:t>Frequency sharing and coordination between fixed-satellite and fixed service systems</w:t>
            </w:r>
          </w:p>
        </w:tc>
      </w:tr>
      <w:tr w:rsidR="006051E2" w:rsidRPr="006051E2" w:rsidTr="00E0471D">
        <w:tc>
          <w:tcPr>
            <w:tcW w:w="1140" w:type="dxa"/>
            <w:tcBorders>
              <w:top w:val="nil"/>
              <w:bottom w:val="nil"/>
            </w:tcBorders>
            <w:shd w:val="clear" w:color="auto" w:fill="auto"/>
          </w:tcPr>
          <w:p w:rsidR="006051E2" w:rsidRPr="006051E2" w:rsidRDefault="006051E2" w:rsidP="006051E2">
            <w:pPr>
              <w:spacing w:before="30" w:after="30"/>
              <w:ind w:left="57"/>
              <w:rPr>
                <w:b/>
                <w:bCs/>
                <w:sz w:val="20"/>
                <w:lang w:val="en-US"/>
              </w:rPr>
            </w:pPr>
            <w:r w:rsidRPr="006051E2">
              <w:rPr>
                <w:b/>
                <w:bCs/>
                <w:sz w:val="20"/>
                <w:lang w:val="en-US"/>
              </w:rPr>
              <w:t>SM</w:t>
            </w:r>
          </w:p>
        </w:tc>
        <w:tc>
          <w:tcPr>
            <w:tcW w:w="8220" w:type="dxa"/>
            <w:tcBorders>
              <w:top w:val="nil"/>
              <w:bottom w:val="nil"/>
            </w:tcBorders>
            <w:shd w:val="clear" w:color="auto" w:fill="auto"/>
          </w:tcPr>
          <w:p w:rsidR="006051E2" w:rsidRPr="006051E2" w:rsidRDefault="006051E2" w:rsidP="006051E2">
            <w:pPr>
              <w:spacing w:before="30" w:after="30"/>
              <w:rPr>
                <w:sz w:val="20"/>
                <w:lang w:val="en-US"/>
              </w:rPr>
            </w:pPr>
            <w:r w:rsidRPr="006051E2">
              <w:rPr>
                <w:sz w:val="20"/>
                <w:lang w:val="en-US"/>
              </w:rPr>
              <w:t>Spectrum management</w:t>
            </w:r>
          </w:p>
        </w:tc>
      </w:tr>
      <w:tr w:rsidR="006051E2" w:rsidRPr="006051E2" w:rsidTr="00E0471D">
        <w:tc>
          <w:tcPr>
            <w:tcW w:w="1140" w:type="dxa"/>
            <w:tcBorders>
              <w:top w:val="nil"/>
            </w:tcBorders>
          </w:tcPr>
          <w:p w:rsidR="006051E2" w:rsidRPr="006051E2" w:rsidRDefault="006051E2" w:rsidP="006051E2">
            <w:pPr>
              <w:spacing w:before="30" w:after="30"/>
              <w:ind w:left="57"/>
              <w:rPr>
                <w:b/>
                <w:bCs/>
                <w:sz w:val="20"/>
                <w:lang w:val="en-US"/>
              </w:rPr>
            </w:pPr>
            <w:r w:rsidRPr="006051E2">
              <w:rPr>
                <w:b/>
                <w:bCs/>
                <w:sz w:val="20"/>
                <w:lang w:val="en-US"/>
              </w:rPr>
              <w:t>SNG</w:t>
            </w:r>
          </w:p>
        </w:tc>
        <w:tc>
          <w:tcPr>
            <w:tcW w:w="8220" w:type="dxa"/>
            <w:tcBorders>
              <w:top w:val="nil"/>
            </w:tcBorders>
          </w:tcPr>
          <w:p w:rsidR="006051E2" w:rsidRPr="006051E2" w:rsidRDefault="006051E2" w:rsidP="006051E2">
            <w:pPr>
              <w:spacing w:before="30" w:after="30"/>
              <w:rPr>
                <w:sz w:val="20"/>
                <w:lang w:val="en-US"/>
              </w:rPr>
            </w:pPr>
            <w:r w:rsidRPr="006051E2">
              <w:rPr>
                <w:sz w:val="20"/>
                <w:lang w:val="en-US"/>
              </w:rPr>
              <w:t>Satellite news gathering</w:t>
            </w:r>
          </w:p>
        </w:tc>
      </w:tr>
      <w:tr w:rsidR="006051E2" w:rsidRPr="003632FE"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TF</w:t>
            </w:r>
          </w:p>
        </w:tc>
        <w:tc>
          <w:tcPr>
            <w:tcW w:w="8220" w:type="dxa"/>
          </w:tcPr>
          <w:p w:rsidR="006051E2" w:rsidRPr="006051E2" w:rsidRDefault="006051E2" w:rsidP="006051E2">
            <w:pPr>
              <w:spacing w:before="30" w:after="30"/>
              <w:rPr>
                <w:sz w:val="20"/>
                <w:lang w:val="en-US"/>
              </w:rPr>
            </w:pPr>
            <w:r w:rsidRPr="006051E2">
              <w:rPr>
                <w:sz w:val="20"/>
                <w:lang w:val="en-US"/>
              </w:rPr>
              <w:t>Time signals and frequency standards emissions</w:t>
            </w:r>
          </w:p>
        </w:tc>
      </w:tr>
      <w:tr w:rsidR="006051E2" w:rsidRPr="006051E2" w:rsidTr="00E0471D">
        <w:tc>
          <w:tcPr>
            <w:tcW w:w="1140" w:type="dxa"/>
          </w:tcPr>
          <w:p w:rsidR="006051E2" w:rsidRPr="006051E2" w:rsidRDefault="006051E2" w:rsidP="006051E2">
            <w:pPr>
              <w:spacing w:before="30" w:after="30"/>
              <w:ind w:left="57"/>
              <w:rPr>
                <w:b/>
                <w:bCs/>
                <w:sz w:val="20"/>
                <w:lang w:val="en-US"/>
              </w:rPr>
            </w:pPr>
            <w:r w:rsidRPr="006051E2">
              <w:rPr>
                <w:b/>
                <w:bCs/>
                <w:sz w:val="20"/>
                <w:lang w:val="en-US"/>
              </w:rPr>
              <w:t>V</w:t>
            </w:r>
          </w:p>
        </w:tc>
        <w:tc>
          <w:tcPr>
            <w:tcW w:w="8220" w:type="dxa"/>
          </w:tcPr>
          <w:p w:rsidR="006051E2" w:rsidRPr="006051E2" w:rsidRDefault="006051E2" w:rsidP="006051E2">
            <w:pPr>
              <w:spacing w:before="30" w:after="180"/>
              <w:rPr>
                <w:sz w:val="20"/>
                <w:lang w:val="en-US"/>
              </w:rPr>
            </w:pPr>
            <w:r w:rsidRPr="006051E2">
              <w:rPr>
                <w:sz w:val="20"/>
                <w:lang w:val="en-US"/>
              </w:rPr>
              <w:t>Vocabulary and related subjects</w:t>
            </w:r>
          </w:p>
        </w:tc>
      </w:tr>
    </w:tbl>
    <w:p w:rsidR="006051E2" w:rsidRPr="006051E2" w:rsidRDefault="006051E2" w:rsidP="006051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6051E2" w:rsidTr="00E0471D">
        <w:tc>
          <w:tcPr>
            <w:tcW w:w="720" w:type="dxa"/>
          </w:tcPr>
          <w:p w:rsidR="006051E2" w:rsidRPr="006051E2" w:rsidRDefault="006051E2" w:rsidP="006051E2">
            <w:pPr>
              <w:jc w:val="center"/>
              <w:rPr>
                <w:sz w:val="22"/>
                <w:lang w:val="en-US"/>
              </w:rPr>
            </w:pPr>
          </w:p>
        </w:tc>
      </w:tr>
    </w:tbl>
    <w:p w:rsidR="006051E2" w:rsidRPr="006051E2" w:rsidRDefault="006051E2" w:rsidP="006051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3632FE" w:rsidTr="00BD722A">
        <w:tc>
          <w:tcPr>
            <w:tcW w:w="9360" w:type="dxa"/>
            <w:tcMar>
              <w:left w:w="85" w:type="dxa"/>
              <w:right w:w="85" w:type="dxa"/>
            </w:tcMar>
          </w:tcPr>
          <w:p w:rsidR="006051E2" w:rsidRPr="006051E2" w:rsidRDefault="006051E2" w:rsidP="006051E2">
            <w:pPr>
              <w:spacing w:after="120"/>
              <w:jc w:val="center"/>
              <w:rPr>
                <w:sz w:val="20"/>
                <w:lang w:val="en-US"/>
              </w:rPr>
            </w:pPr>
            <w:r w:rsidRPr="006051E2">
              <w:rPr>
                <w:b/>
                <w:bCs/>
                <w:i/>
                <w:iCs/>
                <w:sz w:val="20"/>
                <w:lang w:val="en-US"/>
              </w:rPr>
              <w:t>Note</w:t>
            </w:r>
            <w:r w:rsidRPr="006051E2">
              <w:rPr>
                <w:sz w:val="20"/>
                <w:lang w:val="en-US"/>
              </w:rPr>
              <w:t xml:space="preserve">: </w:t>
            </w:r>
            <w:r w:rsidRPr="006051E2">
              <w:rPr>
                <w:i/>
                <w:iCs/>
                <w:sz w:val="20"/>
                <w:lang w:val="en-US"/>
              </w:rPr>
              <w:t>This ITU-R Recommendation was approved in English under the procedure detailed in Resolution ITU-R 1.</w:t>
            </w:r>
          </w:p>
        </w:tc>
      </w:tr>
    </w:tbl>
    <w:p w:rsidR="006051E2" w:rsidRPr="006051E2" w:rsidRDefault="006051E2" w:rsidP="006051E2">
      <w:pPr>
        <w:spacing w:before="0"/>
        <w:jc w:val="center"/>
        <w:rPr>
          <w:sz w:val="22"/>
          <w:lang w:val="en-US"/>
        </w:rPr>
      </w:pPr>
    </w:p>
    <w:p w:rsidR="006051E2" w:rsidRPr="006051E2" w:rsidRDefault="006051E2" w:rsidP="006051E2">
      <w:pPr>
        <w:spacing w:before="0"/>
        <w:jc w:val="right"/>
        <w:rPr>
          <w:i/>
          <w:iCs/>
          <w:sz w:val="20"/>
          <w:lang w:val="en-US"/>
        </w:rPr>
      </w:pPr>
      <w:r w:rsidRPr="006051E2">
        <w:rPr>
          <w:i/>
          <w:iCs/>
          <w:sz w:val="20"/>
          <w:lang w:val="en-US"/>
        </w:rPr>
        <w:t>Electronic Publication</w:t>
      </w:r>
    </w:p>
    <w:p w:rsidR="006051E2" w:rsidRPr="006051E2" w:rsidRDefault="006051E2" w:rsidP="006051E2">
      <w:pPr>
        <w:spacing w:before="0"/>
        <w:jc w:val="right"/>
        <w:rPr>
          <w:sz w:val="20"/>
          <w:lang w:val="en-US"/>
        </w:rPr>
      </w:pPr>
      <w:r w:rsidRPr="006051E2">
        <w:rPr>
          <w:sz w:val="20"/>
          <w:lang w:val="en-US"/>
        </w:rPr>
        <w:t>Geneva</w:t>
      </w:r>
      <w:r w:rsidR="004C5E7F">
        <w:rPr>
          <w:sz w:val="20"/>
          <w:lang w:val="en-US"/>
        </w:rPr>
        <w:t>, 2019</w:t>
      </w:r>
    </w:p>
    <w:p w:rsidR="006051E2" w:rsidRPr="006051E2" w:rsidRDefault="006051E2" w:rsidP="006051E2">
      <w:pPr>
        <w:jc w:val="center"/>
        <w:rPr>
          <w:sz w:val="22"/>
          <w:lang w:val="en-US"/>
        </w:rPr>
      </w:pPr>
    </w:p>
    <w:p w:rsidR="006051E2" w:rsidRPr="006051E2" w:rsidRDefault="006051E2" w:rsidP="006051E2">
      <w:pPr>
        <w:jc w:val="center"/>
        <w:rPr>
          <w:sz w:val="20"/>
          <w:lang w:val="en-US"/>
        </w:rPr>
      </w:pPr>
      <w:r w:rsidRPr="006051E2">
        <w:rPr>
          <w:sz w:val="20"/>
          <w:lang w:val="en-US"/>
        </w:rPr>
        <w:sym w:font="Symbol" w:char="F0E3"/>
      </w:r>
      <w:r w:rsidRPr="006051E2">
        <w:rPr>
          <w:sz w:val="20"/>
          <w:lang w:val="en-US"/>
        </w:rPr>
        <w:t xml:space="preserve"> ITU </w:t>
      </w:r>
      <w:bookmarkStart w:id="2" w:name="iiannee"/>
      <w:bookmarkEnd w:id="2"/>
      <w:r w:rsidRPr="006051E2">
        <w:rPr>
          <w:sz w:val="20"/>
          <w:lang w:val="en-US"/>
        </w:rPr>
        <w:t>201</w:t>
      </w:r>
      <w:r>
        <w:rPr>
          <w:sz w:val="20"/>
          <w:lang w:val="en-US"/>
        </w:rPr>
        <w:t>9</w:t>
      </w:r>
    </w:p>
    <w:p w:rsidR="006051E2" w:rsidRPr="006051E2" w:rsidRDefault="006051E2" w:rsidP="006051E2">
      <w:pPr>
        <w:rPr>
          <w:sz w:val="18"/>
          <w:szCs w:val="18"/>
          <w:lang w:val="en-US"/>
        </w:rPr>
      </w:pPr>
      <w:r w:rsidRPr="006051E2">
        <w:rPr>
          <w:sz w:val="18"/>
          <w:szCs w:val="18"/>
          <w:lang w:val="en-US"/>
        </w:rPr>
        <w:t>All rights reserved. No part of this publication may be reproduced, by any means whatsoever, without written permission of ITU.</w:t>
      </w:r>
    </w:p>
    <w:p w:rsidR="006051E2" w:rsidRPr="006051E2" w:rsidRDefault="006051E2" w:rsidP="006051E2">
      <w:pPr>
        <w:spacing w:before="160"/>
        <w:rPr>
          <w:i/>
          <w:sz w:val="20"/>
          <w:lang w:val="en-US"/>
        </w:rPr>
        <w:sectPr w:rsidR="006051E2" w:rsidRPr="006051E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703CF" w:rsidRPr="004C5E7F" w:rsidRDefault="00E93901" w:rsidP="00C703CF">
      <w:pPr>
        <w:pStyle w:val="RecNo"/>
        <w:rPr>
          <w:lang w:val="en-GB"/>
        </w:rPr>
      </w:pPr>
      <w:bookmarkStart w:id="3" w:name="irecnoe"/>
      <w:bookmarkEnd w:id="3"/>
      <w:r w:rsidRPr="004C5E7F">
        <w:rPr>
          <w:lang w:val="en-GB"/>
        </w:rPr>
        <w:t xml:space="preserve">RECOMMENDATION </w:t>
      </w:r>
      <w:r w:rsidRPr="004C5E7F">
        <w:rPr>
          <w:rStyle w:val="href"/>
          <w:lang w:val="en-GB"/>
        </w:rPr>
        <w:t>ITU-R M.2122-0</w:t>
      </w:r>
    </w:p>
    <w:p w:rsidR="00E93901" w:rsidRDefault="00E93901" w:rsidP="00E93901">
      <w:pPr>
        <w:pStyle w:val="Rectitle"/>
        <w:rPr>
          <w:lang w:val="en-US"/>
        </w:rPr>
      </w:pPr>
      <w:r>
        <w:rPr>
          <w:lang w:val="en-US"/>
        </w:rPr>
        <w:t xml:space="preserve">Technical and operational characteristics for aeronautical mobile service systems </w:t>
      </w:r>
      <w:r>
        <w:rPr>
          <w:iCs/>
          <w:szCs w:val="28"/>
          <w:lang w:val="en-US"/>
        </w:rPr>
        <w:t>limited to aircraft transmissions of aeronautical mobile telemetry for flight testing</w:t>
      </w:r>
      <w:r>
        <w:rPr>
          <w:lang w:val="en-US"/>
        </w:rPr>
        <w:t xml:space="preserve"> in the band 5 150-5 2</w:t>
      </w:r>
      <w:bookmarkStart w:id="4" w:name="_GoBack"/>
      <w:bookmarkEnd w:id="4"/>
      <w:r>
        <w:rPr>
          <w:lang w:val="en-US"/>
        </w:rPr>
        <w:t xml:space="preserve">50 MHz in Region 1 and in Brazil </w:t>
      </w:r>
      <w:r w:rsidR="003E364A">
        <w:rPr>
          <w:lang w:val="en-US"/>
        </w:rPr>
        <w:br/>
      </w:r>
      <w:r>
        <w:rPr>
          <w:lang w:val="en-US"/>
        </w:rPr>
        <w:t>in accordance with RR No. 5.446C</w:t>
      </w:r>
    </w:p>
    <w:p w:rsidR="00E93901" w:rsidRPr="00E93901" w:rsidRDefault="00E93901" w:rsidP="00E93901">
      <w:pPr>
        <w:pStyle w:val="Recdate"/>
        <w:rPr>
          <w:lang w:val="en-US"/>
        </w:rPr>
      </w:pPr>
      <w:r>
        <w:rPr>
          <w:lang w:val="en-US"/>
        </w:rPr>
        <w:t>(2019)</w:t>
      </w:r>
    </w:p>
    <w:p w:rsidR="00623163" w:rsidRDefault="00623163" w:rsidP="00623163">
      <w:pPr>
        <w:pStyle w:val="HeadingSum"/>
        <w:jc w:val="left"/>
        <w:rPr>
          <w:szCs w:val="22"/>
          <w:lang w:val="en-US"/>
        </w:rPr>
      </w:pPr>
      <w:r w:rsidRPr="00334576">
        <w:rPr>
          <w:szCs w:val="22"/>
          <w:lang w:val="en-US"/>
        </w:rPr>
        <w:t>Scope</w:t>
      </w:r>
    </w:p>
    <w:p w:rsidR="00623163" w:rsidRPr="004C5E7F" w:rsidRDefault="00623163" w:rsidP="004C5E7F">
      <w:pPr>
        <w:pStyle w:val="Summary"/>
        <w:rPr>
          <w:lang w:val="en-GB"/>
        </w:rPr>
      </w:pPr>
      <w:r w:rsidRPr="004C5E7F">
        <w:rPr>
          <w:lang w:val="en-GB"/>
        </w:rPr>
        <w:t>This Recommendation provides technical and operational characteristics for aeronautical mobile telemetry (AMT) operated in countries of Region 1 (except in Algeria, Saudi Arabia, Bahrain, Egypt, United Arab Emirates, Jordan, Kuwait, Lebanon, Morocco, Oman, Qatar, Syrian Arab Republic, Sudan, South Sudan and Tunisia) and in Brazil in the frequency range 5 150</w:t>
      </w:r>
      <w:r w:rsidR="004C5E7F" w:rsidRPr="004C5E7F">
        <w:rPr>
          <w:lang w:val="en-GB"/>
        </w:rPr>
        <w:t>-</w:t>
      </w:r>
      <w:r w:rsidRPr="004C5E7F">
        <w:rPr>
          <w:lang w:val="en-GB"/>
        </w:rPr>
        <w:t xml:space="preserve">5 250 MHz in accordance with RR No. </w:t>
      </w:r>
      <w:r w:rsidRPr="004C5E7F">
        <w:rPr>
          <w:rStyle w:val="Artref"/>
          <w:b/>
          <w:bCs/>
          <w:lang w:val="en-GB"/>
        </w:rPr>
        <w:t>5.446C</w:t>
      </w:r>
      <w:r w:rsidRPr="004C5E7F">
        <w:rPr>
          <w:b/>
          <w:lang w:val="en-GB"/>
        </w:rPr>
        <w:t xml:space="preserve"> </w:t>
      </w:r>
      <w:r w:rsidRPr="004C5E7F">
        <w:rPr>
          <w:lang w:val="en-GB"/>
        </w:rPr>
        <w:t>which recognizes an allocation to the aeronautical mobile service on a primary basis, limited to aeronautical telemetry transmissions from aircraft stations.</w:t>
      </w:r>
    </w:p>
    <w:p w:rsidR="00623163" w:rsidRPr="00825374" w:rsidRDefault="00623163" w:rsidP="00623163">
      <w:pPr>
        <w:pStyle w:val="Headingb"/>
        <w:rPr>
          <w:lang w:val="en-US"/>
        </w:rPr>
      </w:pPr>
      <w:r w:rsidRPr="00825374">
        <w:rPr>
          <w:lang w:val="en-US"/>
        </w:rPr>
        <w:t>Related ITU Recommendations, Reports</w:t>
      </w:r>
    </w:p>
    <w:p w:rsidR="00623163" w:rsidRPr="00D467FC" w:rsidRDefault="00E93901" w:rsidP="004C5E7F">
      <w:pPr>
        <w:pStyle w:val="Reftext"/>
        <w:rPr>
          <w:rStyle w:val="Hyperlink"/>
          <w:bCs/>
          <w:color w:val="auto"/>
          <w:szCs w:val="24"/>
          <w:u w:val="none"/>
          <w:lang w:val="en-US"/>
        </w:rPr>
      </w:pPr>
      <w:r w:rsidRPr="00E93901">
        <w:rPr>
          <w:lang w:val="en-US"/>
        </w:rPr>
        <w:t xml:space="preserve">Recommendation </w:t>
      </w:r>
      <w:r w:rsidR="00623163" w:rsidRPr="00E93901">
        <w:rPr>
          <w:rStyle w:val="Hyperlink"/>
          <w:color w:val="auto"/>
          <w:u w:val="none"/>
          <w:lang w:val="en-US"/>
        </w:rPr>
        <w:t>ITU-R S.580</w:t>
      </w:r>
      <w:r>
        <w:rPr>
          <w:rStyle w:val="Hyperlink"/>
          <w:color w:val="auto"/>
          <w:u w:val="none"/>
          <w:lang w:val="en-US"/>
        </w:rPr>
        <w:t xml:space="preserve"> –</w:t>
      </w:r>
      <w:r w:rsidRPr="00E93901">
        <w:rPr>
          <w:lang w:val="en-US"/>
        </w:rPr>
        <w:t xml:space="preserve"> </w:t>
      </w:r>
      <w:r w:rsidR="00623163" w:rsidRPr="00E93901">
        <w:rPr>
          <w:lang w:val="en-US"/>
        </w:rPr>
        <w:t>Radiation diagrams for use as design objectives for antennas of earth stations operating with geostationary satellites</w:t>
      </w:r>
    </w:p>
    <w:p w:rsidR="00623163" w:rsidRPr="00D467FC" w:rsidRDefault="00E93901" w:rsidP="004C5E7F">
      <w:pPr>
        <w:pStyle w:val="Reftext"/>
        <w:rPr>
          <w:rStyle w:val="Hyperlink"/>
          <w:bCs/>
          <w:color w:val="auto"/>
          <w:szCs w:val="24"/>
          <w:u w:val="none"/>
          <w:lang w:val="en-US"/>
        </w:rPr>
      </w:pPr>
      <w:r w:rsidRPr="00E93901">
        <w:rPr>
          <w:lang w:val="en-US"/>
        </w:rPr>
        <w:t xml:space="preserve">Recommendation </w:t>
      </w:r>
      <w:hyperlink r:id="rId15" w:history="1">
        <w:r w:rsidR="00623163" w:rsidRPr="00E93901">
          <w:rPr>
            <w:rStyle w:val="Hyperlink"/>
            <w:color w:val="auto"/>
            <w:u w:val="none"/>
            <w:lang w:val="en-US"/>
          </w:rPr>
          <w:t>ITU-R M.1459</w:t>
        </w:r>
      </w:hyperlink>
      <w:r>
        <w:rPr>
          <w:rStyle w:val="Hyperlink"/>
          <w:color w:val="auto"/>
          <w:u w:val="none"/>
          <w:lang w:val="en-US"/>
        </w:rPr>
        <w:t xml:space="preserve"> –</w:t>
      </w:r>
      <w:r w:rsidRPr="00E93901">
        <w:rPr>
          <w:lang w:val="en-US"/>
        </w:rPr>
        <w:t xml:space="preserve"> </w:t>
      </w:r>
      <w:r w:rsidR="00623163" w:rsidRPr="00D467FC">
        <w:rPr>
          <w:lang w:val="en-US"/>
        </w:rPr>
        <w:t>Protection criteria for telemetry systems in the aeronautical mobile service and mitigation techniques to facilitate sharing with geostationary broadcasting-satellite and mobile-satellite services in the frequency bands 1 452-1 525 MHz and 2 310</w:t>
      </w:r>
      <w:r w:rsidR="00623163" w:rsidRPr="00D467FC">
        <w:rPr>
          <w:lang w:val="en-US"/>
        </w:rPr>
        <w:noBreakHyphen/>
        <w:t>2 360</w:t>
      </w:r>
      <w:r w:rsidR="001C64B9">
        <w:rPr>
          <w:lang w:val="en-US"/>
        </w:rPr>
        <w:t> </w:t>
      </w:r>
      <w:r w:rsidR="00623163" w:rsidRPr="00D467FC">
        <w:rPr>
          <w:lang w:val="en-US"/>
        </w:rPr>
        <w:t>MHz</w:t>
      </w:r>
    </w:p>
    <w:p w:rsidR="00623163" w:rsidRPr="00D467FC" w:rsidRDefault="00E93901" w:rsidP="004C5E7F">
      <w:pPr>
        <w:pStyle w:val="Reftext"/>
        <w:rPr>
          <w:bCs/>
          <w:szCs w:val="24"/>
          <w:lang w:val="en-US"/>
        </w:rPr>
      </w:pPr>
      <w:r w:rsidRPr="00E93901">
        <w:rPr>
          <w:lang w:val="en-US"/>
        </w:rPr>
        <w:t xml:space="preserve">Recommendation </w:t>
      </w:r>
      <w:hyperlink r:id="rId16" w:history="1">
        <w:r w:rsidR="00623163" w:rsidRPr="00E93901">
          <w:rPr>
            <w:rStyle w:val="Hyperlink"/>
            <w:color w:val="auto"/>
            <w:szCs w:val="24"/>
            <w:u w:val="none"/>
            <w:lang w:val="en-US"/>
          </w:rPr>
          <w:t>ITU-R M.1828</w:t>
        </w:r>
      </w:hyperlink>
      <w:r>
        <w:rPr>
          <w:rStyle w:val="Hyperlink"/>
          <w:color w:val="auto"/>
          <w:u w:val="none"/>
          <w:lang w:val="en-US"/>
        </w:rPr>
        <w:t xml:space="preserve"> –</w:t>
      </w:r>
      <w:r w:rsidR="00623163" w:rsidRPr="00D467FC">
        <w:rPr>
          <w:bCs/>
          <w:szCs w:val="24"/>
          <w:lang w:val="en-US"/>
        </w:rPr>
        <w:t>Technical and operational requirements for aircraft stations of aeronautical mobile service limited to transmissions of telemetry for flight testing in the bands around 5 GHz</w:t>
      </w:r>
    </w:p>
    <w:p w:rsidR="00623163" w:rsidRPr="00E93901" w:rsidRDefault="00E93901" w:rsidP="004C5E7F">
      <w:pPr>
        <w:pStyle w:val="Reftext"/>
        <w:rPr>
          <w:lang w:val="en-US"/>
        </w:rPr>
      </w:pPr>
      <w:r w:rsidRPr="00E93901">
        <w:rPr>
          <w:lang w:val="en-US"/>
        </w:rPr>
        <w:t xml:space="preserve">Report </w:t>
      </w:r>
      <w:hyperlink r:id="rId17" w:history="1">
        <w:r w:rsidR="00623163" w:rsidRPr="00E93901">
          <w:rPr>
            <w:rStyle w:val="Hyperlink"/>
            <w:color w:val="auto"/>
            <w:szCs w:val="24"/>
            <w:u w:val="none"/>
            <w:lang w:val="en-US"/>
          </w:rPr>
          <w:t>ITU-R M.2221</w:t>
        </w:r>
      </w:hyperlink>
      <w:r>
        <w:rPr>
          <w:rStyle w:val="Hyperlink"/>
          <w:color w:val="auto"/>
          <w:u w:val="none"/>
          <w:lang w:val="en-US"/>
        </w:rPr>
        <w:t xml:space="preserve"> –</w:t>
      </w:r>
      <w:r w:rsidRPr="00D467FC">
        <w:rPr>
          <w:lang w:val="en-US"/>
        </w:rPr>
        <w:t xml:space="preserve"> </w:t>
      </w:r>
      <w:r w:rsidR="00623163" w:rsidRPr="00D467FC">
        <w:rPr>
          <w:lang w:val="en-US"/>
        </w:rPr>
        <w:t>Feasibility of MSS operations in certain frequency bands</w:t>
      </w:r>
    </w:p>
    <w:p w:rsidR="00623163" w:rsidRPr="00D467FC" w:rsidRDefault="00E93901" w:rsidP="004C5E7F">
      <w:pPr>
        <w:pStyle w:val="Reftext"/>
        <w:rPr>
          <w:lang w:val="en-US"/>
        </w:rPr>
      </w:pPr>
      <w:r w:rsidRPr="00E93901">
        <w:rPr>
          <w:lang w:val="en-US"/>
        </w:rPr>
        <w:t xml:space="preserve">Report </w:t>
      </w:r>
      <w:hyperlink r:id="rId18" w:history="1">
        <w:r w:rsidR="00623163" w:rsidRPr="00E93901">
          <w:rPr>
            <w:rStyle w:val="Hyperlink"/>
            <w:color w:val="auto"/>
            <w:szCs w:val="24"/>
            <w:u w:val="none"/>
            <w:lang w:val="en-US"/>
          </w:rPr>
          <w:t>ITU-R M.2238</w:t>
        </w:r>
      </w:hyperlink>
      <w:r>
        <w:rPr>
          <w:rStyle w:val="Hyperlink"/>
          <w:color w:val="auto"/>
          <w:u w:val="none"/>
          <w:lang w:val="en-US"/>
        </w:rPr>
        <w:t xml:space="preserve"> –</w:t>
      </w:r>
      <w:r w:rsidRPr="00E93901">
        <w:rPr>
          <w:lang w:val="en-US"/>
        </w:rPr>
        <w:t xml:space="preserve"> </w:t>
      </w:r>
      <w:r w:rsidR="00623163" w:rsidRPr="00E93901">
        <w:rPr>
          <w:lang w:val="en-US"/>
        </w:rPr>
        <w:t xml:space="preserve">Compatibility study to support line of sight control and non-payload </w:t>
      </w:r>
      <w:r w:rsidR="00623163" w:rsidRPr="00F251EE">
        <w:rPr>
          <w:lang w:val="en-US"/>
        </w:rPr>
        <w:t xml:space="preserve">communications links </w:t>
      </w:r>
      <w:r w:rsidR="00623163" w:rsidRPr="00B92012">
        <w:rPr>
          <w:lang w:val="en-US"/>
        </w:rPr>
        <w:t>for unmanned aircraft systems proposed in the frequency band 5</w:t>
      </w:r>
      <w:r w:rsidR="001C64B9">
        <w:rPr>
          <w:lang w:val="en-US"/>
        </w:rPr>
        <w:t> </w:t>
      </w:r>
      <w:r w:rsidR="00623163" w:rsidRPr="00B92012">
        <w:rPr>
          <w:lang w:val="en-US"/>
        </w:rPr>
        <w:t>091</w:t>
      </w:r>
      <w:r w:rsidR="001C64B9">
        <w:rPr>
          <w:lang w:val="en-US"/>
        </w:rPr>
        <w:noBreakHyphen/>
      </w:r>
      <w:r w:rsidR="00623163" w:rsidRPr="00B92012">
        <w:rPr>
          <w:lang w:val="en-US"/>
        </w:rPr>
        <w:t>5</w:t>
      </w:r>
      <w:r w:rsidR="001C64B9">
        <w:rPr>
          <w:lang w:val="en-US"/>
        </w:rPr>
        <w:t> </w:t>
      </w:r>
      <w:r w:rsidR="00623163" w:rsidRPr="00B92012">
        <w:rPr>
          <w:lang w:val="en-US"/>
        </w:rPr>
        <w:t>150 MHz</w:t>
      </w:r>
    </w:p>
    <w:p w:rsidR="00623163" w:rsidRPr="00825374" w:rsidRDefault="00623163" w:rsidP="00623163">
      <w:pPr>
        <w:pStyle w:val="Headingb"/>
        <w:rPr>
          <w:lang w:val="en-US"/>
        </w:rPr>
      </w:pPr>
      <w:r w:rsidRPr="00825374">
        <w:rPr>
          <w:lang w:val="en-US"/>
        </w:rPr>
        <w:t>Keywords</w:t>
      </w:r>
    </w:p>
    <w:p w:rsidR="00623163" w:rsidRPr="00603600" w:rsidRDefault="00623163" w:rsidP="00623163">
      <w:pPr>
        <w:rPr>
          <w:szCs w:val="24"/>
          <w:lang w:val="en-US"/>
        </w:rPr>
      </w:pPr>
      <w:r w:rsidRPr="00603600">
        <w:rPr>
          <w:szCs w:val="24"/>
          <w:lang w:val="en-US"/>
        </w:rPr>
        <w:t>Telemetry, aircraft</w:t>
      </w:r>
    </w:p>
    <w:p w:rsidR="00623163" w:rsidRPr="002D12CB" w:rsidRDefault="00623163" w:rsidP="00F76174">
      <w:pPr>
        <w:pStyle w:val="Headingb"/>
        <w:rPr>
          <w:lang w:val="en-US"/>
        </w:rPr>
      </w:pPr>
      <w:r w:rsidRPr="002D12CB">
        <w:rPr>
          <w:lang w:val="en-US"/>
        </w:rPr>
        <w:t>Abbreviations/Glossary</w:t>
      </w:r>
    </w:p>
    <w:p w:rsidR="00623163" w:rsidRDefault="00623163" w:rsidP="00B45764">
      <w:pPr>
        <w:pStyle w:val="enumlev1"/>
        <w:tabs>
          <w:tab w:val="clear" w:pos="794"/>
          <w:tab w:val="left" w:pos="1078"/>
        </w:tabs>
        <w:ind w:left="993" w:hanging="993"/>
        <w:rPr>
          <w:lang w:val="en-US"/>
        </w:rPr>
      </w:pPr>
      <w:r>
        <w:rPr>
          <w:lang w:val="en-US"/>
        </w:rPr>
        <w:t>AMS:</w:t>
      </w:r>
      <w:r>
        <w:rPr>
          <w:lang w:val="en-US"/>
        </w:rPr>
        <w:tab/>
        <w:t>Aeronautical mobile service</w:t>
      </w:r>
    </w:p>
    <w:p w:rsidR="00623163" w:rsidRDefault="00623163" w:rsidP="00B45764">
      <w:pPr>
        <w:pStyle w:val="enumlev1"/>
        <w:tabs>
          <w:tab w:val="clear" w:pos="794"/>
          <w:tab w:val="left" w:pos="1078"/>
        </w:tabs>
        <w:ind w:left="993" w:hanging="993"/>
        <w:rPr>
          <w:lang w:val="en-US"/>
        </w:rPr>
      </w:pPr>
      <w:r>
        <w:rPr>
          <w:lang w:val="en-US"/>
        </w:rPr>
        <w:t>AMT:</w:t>
      </w:r>
      <w:r>
        <w:rPr>
          <w:lang w:val="en-US"/>
        </w:rPr>
        <w:tab/>
        <w:t>Aeronautical mobile telemetry</w:t>
      </w:r>
    </w:p>
    <w:p w:rsidR="00623163" w:rsidRPr="00603600" w:rsidRDefault="00623163" w:rsidP="00B45764">
      <w:pPr>
        <w:pStyle w:val="enumlev1"/>
        <w:tabs>
          <w:tab w:val="clear" w:pos="794"/>
          <w:tab w:val="left" w:pos="1078"/>
        </w:tabs>
        <w:ind w:left="993" w:hanging="993"/>
        <w:rPr>
          <w:lang w:val="en-US"/>
        </w:rPr>
      </w:pPr>
      <w:r w:rsidRPr="003E364A">
        <w:rPr>
          <w:i/>
          <w:iCs/>
          <w:lang w:val="en-US"/>
        </w:rPr>
        <w:t>I</w:t>
      </w:r>
      <w:r>
        <w:rPr>
          <w:lang w:val="en-US"/>
        </w:rPr>
        <w:t>/</w:t>
      </w:r>
      <w:r w:rsidRPr="003E364A">
        <w:rPr>
          <w:i/>
          <w:iCs/>
          <w:lang w:val="en-US"/>
        </w:rPr>
        <w:t>N</w:t>
      </w:r>
      <w:r>
        <w:rPr>
          <w:lang w:val="en-US"/>
        </w:rPr>
        <w:t>:</w:t>
      </w:r>
      <w:r>
        <w:rPr>
          <w:lang w:val="en-US"/>
        </w:rPr>
        <w:tab/>
        <w:t>Interference-to-noise ratio</w:t>
      </w:r>
    </w:p>
    <w:p w:rsidR="00623163" w:rsidRPr="00603600" w:rsidRDefault="00623163" w:rsidP="00623163">
      <w:pPr>
        <w:pStyle w:val="Normalaftertitle"/>
        <w:rPr>
          <w:szCs w:val="24"/>
          <w:lang w:val="en-US"/>
        </w:rPr>
      </w:pPr>
      <w:r w:rsidRPr="00603600">
        <w:rPr>
          <w:szCs w:val="24"/>
          <w:lang w:val="en-US"/>
        </w:rPr>
        <w:t>The ITU Radiocommunication Assembly,</w:t>
      </w:r>
    </w:p>
    <w:p w:rsidR="00623163" w:rsidRPr="00603600" w:rsidRDefault="00623163" w:rsidP="00623163">
      <w:pPr>
        <w:pStyle w:val="Call"/>
        <w:rPr>
          <w:szCs w:val="24"/>
          <w:lang w:val="en-US"/>
        </w:rPr>
      </w:pPr>
      <w:r w:rsidRPr="00603600">
        <w:rPr>
          <w:szCs w:val="24"/>
          <w:lang w:val="en-US"/>
        </w:rPr>
        <w:t>considering</w:t>
      </w:r>
    </w:p>
    <w:p w:rsidR="00623163" w:rsidRPr="00603600" w:rsidRDefault="00623163" w:rsidP="00623163">
      <w:pPr>
        <w:widowControl w:val="0"/>
        <w:snapToGrid w:val="0"/>
        <w:rPr>
          <w:szCs w:val="24"/>
          <w:lang w:val="en-US"/>
        </w:rPr>
      </w:pPr>
      <w:r w:rsidRPr="00603600">
        <w:rPr>
          <w:i/>
          <w:iCs/>
          <w:szCs w:val="24"/>
          <w:lang w:val="en-US"/>
        </w:rPr>
        <w:t>a)</w:t>
      </w:r>
      <w:r w:rsidRPr="00603600">
        <w:rPr>
          <w:szCs w:val="24"/>
          <w:lang w:val="en-US"/>
        </w:rPr>
        <w:tab/>
        <w:t>that various technically and operationally different aeronautical mobile service (AMS) limited to transmissions of telemetry systems for flight testing networks are already in operation in the 5</w:t>
      </w:r>
      <w:r>
        <w:rPr>
          <w:szCs w:val="24"/>
          <w:lang w:val="en-US"/>
        </w:rPr>
        <w:t> </w:t>
      </w:r>
      <w:r w:rsidRPr="00603600">
        <w:rPr>
          <w:szCs w:val="24"/>
          <w:lang w:val="en-US"/>
        </w:rPr>
        <w:t xml:space="preserve">GHz </w:t>
      </w:r>
      <w:r>
        <w:rPr>
          <w:szCs w:val="24"/>
          <w:lang w:val="en-US"/>
        </w:rPr>
        <w:t xml:space="preserve">frequency </w:t>
      </w:r>
      <w:r w:rsidRPr="00603600">
        <w:rPr>
          <w:szCs w:val="24"/>
          <w:lang w:val="en-US"/>
        </w:rPr>
        <w:t>band</w:t>
      </w:r>
      <w:r>
        <w:rPr>
          <w:szCs w:val="24"/>
          <w:lang w:val="en-US"/>
        </w:rPr>
        <w:t xml:space="preserve"> subject to Resolution </w:t>
      </w:r>
      <w:r w:rsidR="003E364A">
        <w:rPr>
          <w:b/>
          <w:szCs w:val="24"/>
          <w:lang w:val="en-US"/>
        </w:rPr>
        <w:t>418 (Rev.</w:t>
      </w:r>
      <w:r w:rsidRPr="00E46A57">
        <w:rPr>
          <w:b/>
          <w:szCs w:val="24"/>
          <w:lang w:val="en-US"/>
        </w:rPr>
        <w:t>WRC-15)</w:t>
      </w:r>
      <w:r w:rsidRPr="00603600">
        <w:rPr>
          <w:szCs w:val="24"/>
          <w:lang w:val="en-US"/>
        </w:rPr>
        <w:t>;</w:t>
      </w:r>
    </w:p>
    <w:p w:rsidR="00623163" w:rsidRPr="00603600" w:rsidRDefault="00623163" w:rsidP="00623163">
      <w:pPr>
        <w:snapToGrid w:val="0"/>
        <w:rPr>
          <w:szCs w:val="24"/>
          <w:lang w:val="en-US"/>
        </w:rPr>
      </w:pPr>
      <w:r w:rsidRPr="00603600">
        <w:rPr>
          <w:i/>
          <w:iCs/>
          <w:szCs w:val="24"/>
          <w:lang w:val="en-US"/>
        </w:rPr>
        <w:t>b)</w:t>
      </w:r>
      <w:r w:rsidRPr="00603600">
        <w:rPr>
          <w:szCs w:val="24"/>
          <w:lang w:val="en-US"/>
        </w:rPr>
        <w:tab/>
        <w:t>that the operation of aircraft station is usually a subject of national and international rules and regulations including satisfactory conformance to a mutually agreed technical standard and operational requirements;</w:t>
      </w:r>
    </w:p>
    <w:p w:rsidR="00623163" w:rsidRPr="00603600" w:rsidRDefault="00623163" w:rsidP="00623163">
      <w:pPr>
        <w:snapToGrid w:val="0"/>
        <w:rPr>
          <w:szCs w:val="24"/>
          <w:lang w:val="en-US"/>
        </w:rPr>
      </w:pPr>
      <w:r w:rsidRPr="00603600">
        <w:rPr>
          <w:i/>
          <w:iCs/>
          <w:szCs w:val="24"/>
          <w:lang w:val="en-US"/>
        </w:rPr>
        <w:t>c)</w:t>
      </w:r>
      <w:r w:rsidRPr="00603600">
        <w:rPr>
          <w:szCs w:val="24"/>
          <w:lang w:val="en-US"/>
        </w:rPr>
        <w:tab/>
        <w:t>that there is a need for identifying the technical and operational characteristics for performing sharing analysis involving AMS limited to aircraft transmissions of telemetry systems for flight testing;</w:t>
      </w:r>
    </w:p>
    <w:p w:rsidR="00623163" w:rsidRPr="00603600" w:rsidRDefault="00623163" w:rsidP="00CF298D">
      <w:pPr>
        <w:rPr>
          <w:szCs w:val="24"/>
          <w:lang w:val="en-US"/>
        </w:rPr>
      </w:pPr>
      <w:r w:rsidRPr="00603600">
        <w:rPr>
          <w:i/>
          <w:iCs/>
          <w:szCs w:val="24"/>
          <w:lang w:val="en-US"/>
        </w:rPr>
        <w:t>d)</w:t>
      </w:r>
      <w:r w:rsidRPr="00603600">
        <w:rPr>
          <w:szCs w:val="24"/>
          <w:lang w:val="en-US"/>
        </w:rPr>
        <w:tab/>
        <w:t xml:space="preserve">that the identification of technical and operational requirements for aircraft stations </w:t>
      </w:r>
      <w:r w:rsidR="00825374">
        <w:rPr>
          <w:szCs w:val="24"/>
          <w:lang w:val="en-US"/>
        </w:rPr>
        <w:t>is</w:t>
      </w:r>
      <w:r w:rsidRPr="00603600">
        <w:rPr>
          <w:szCs w:val="24"/>
          <w:lang w:val="en-US"/>
        </w:rPr>
        <w:t xml:space="preserve"> presented in </w:t>
      </w:r>
      <w:r w:rsidR="00825374">
        <w:rPr>
          <w:szCs w:val="24"/>
          <w:lang w:val="en-US"/>
        </w:rPr>
        <w:t>R</w:t>
      </w:r>
      <w:r w:rsidRPr="00603600">
        <w:rPr>
          <w:szCs w:val="24"/>
          <w:lang w:val="en-US"/>
        </w:rPr>
        <w:t xml:space="preserve">ecommendation </w:t>
      </w:r>
      <w:r w:rsidRPr="00E46A57">
        <w:rPr>
          <w:szCs w:val="24"/>
          <w:lang w:val="en-US"/>
        </w:rPr>
        <w:t>ITU-R M.1828</w:t>
      </w:r>
      <w:r w:rsidRPr="00603600">
        <w:rPr>
          <w:szCs w:val="24"/>
          <w:lang w:val="en-US"/>
        </w:rPr>
        <w:t xml:space="preserve"> and provide</w:t>
      </w:r>
      <w:r w:rsidR="00825374">
        <w:rPr>
          <w:szCs w:val="24"/>
          <w:lang w:val="en-US"/>
        </w:rPr>
        <w:t>s</w:t>
      </w:r>
      <w:r w:rsidRPr="00603600">
        <w:rPr>
          <w:szCs w:val="24"/>
          <w:lang w:val="en-US"/>
        </w:rPr>
        <w:t xml:space="preserve"> a common technical basis for facilitating conformance testing of aircraft station by various national and international authorities and the development of mutual recognition arrangements for c</w:t>
      </w:r>
      <w:r>
        <w:rPr>
          <w:szCs w:val="24"/>
          <w:lang w:val="en-US"/>
        </w:rPr>
        <w:t>onformance of aircraft stations,</w:t>
      </w:r>
    </w:p>
    <w:p w:rsidR="00623163" w:rsidRPr="00603600" w:rsidRDefault="00623163" w:rsidP="00623163">
      <w:pPr>
        <w:pStyle w:val="Call"/>
        <w:rPr>
          <w:szCs w:val="24"/>
          <w:lang w:val="en-US"/>
        </w:rPr>
      </w:pPr>
      <w:r w:rsidRPr="00603600">
        <w:rPr>
          <w:szCs w:val="24"/>
          <w:lang w:val="en-US"/>
        </w:rPr>
        <w:t>recognizing</w:t>
      </w:r>
    </w:p>
    <w:p w:rsidR="00623163" w:rsidRDefault="00623163" w:rsidP="00623163">
      <w:pPr>
        <w:rPr>
          <w:lang w:val="en-US"/>
        </w:rPr>
      </w:pPr>
      <w:r w:rsidRPr="00603600">
        <w:rPr>
          <w:i/>
          <w:iCs/>
          <w:lang w:val="en-US"/>
        </w:rPr>
        <w:t>a)</w:t>
      </w:r>
      <w:r w:rsidRPr="00603600">
        <w:rPr>
          <w:lang w:val="en-US"/>
        </w:rPr>
        <w:tab/>
        <w:t xml:space="preserve">that in the frequency </w:t>
      </w:r>
      <w:r w:rsidR="00BB36E2">
        <w:rPr>
          <w:lang w:val="en-US"/>
        </w:rPr>
        <w:t>band 5 </w:t>
      </w:r>
      <w:r w:rsidRPr="00603600">
        <w:rPr>
          <w:lang w:val="en-US"/>
        </w:rPr>
        <w:t>150</w:t>
      </w:r>
      <w:r w:rsidRPr="00603600">
        <w:rPr>
          <w:lang w:val="en-US"/>
        </w:rPr>
        <w:noBreakHyphen/>
        <w:t xml:space="preserve">5 250 MHz there are </w:t>
      </w:r>
      <w:r>
        <w:rPr>
          <w:lang w:val="en-US"/>
        </w:rPr>
        <w:t xml:space="preserve">global </w:t>
      </w:r>
      <w:r w:rsidRPr="00603600">
        <w:rPr>
          <w:lang w:val="en-US"/>
        </w:rPr>
        <w:t xml:space="preserve">allocations to aeronautical radionavigation, fixed-satellite (Earth-to-space) and mobile </w:t>
      </w:r>
      <w:r>
        <w:rPr>
          <w:lang w:val="en-US"/>
        </w:rPr>
        <w:t xml:space="preserve">except aeronautical mobile </w:t>
      </w:r>
      <w:r w:rsidRPr="00603600">
        <w:rPr>
          <w:lang w:val="en-US"/>
        </w:rPr>
        <w:t>services on a primary basis;</w:t>
      </w:r>
    </w:p>
    <w:p w:rsidR="00623163" w:rsidRDefault="00623163" w:rsidP="00623163">
      <w:pPr>
        <w:rPr>
          <w:lang w:val="en-US"/>
        </w:rPr>
      </w:pPr>
      <w:r w:rsidRPr="00603600">
        <w:rPr>
          <w:i/>
          <w:iCs/>
          <w:lang w:val="en-US"/>
        </w:rPr>
        <w:t>b)</w:t>
      </w:r>
      <w:r w:rsidRPr="00603600">
        <w:rPr>
          <w:lang w:val="en-US"/>
        </w:rPr>
        <w:tab/>
        <w:t xml:space="preserve">that, pursuant to RR No. </w:t>
      </w:r>
      <w:r w:rsidRPr="00603600">
        <w:rPr>
          <w:b/>
          <w:lang w:val="en-US"/>
        </w:rPr>
        <w:t>5.446C</w:t>
      </w:r>
      <w:r w:rsidRPr="00061C1E">
        <w:rPr>
          <w:bCs/>
          <w:lang w:val="en-US"/>
        </w:rPr>
        <w:t>,</w:t>
      </w:r>
      <w:r w:rsidRPr="00603600">
        <w:rPr>
          <w:lang w:val="en-US"/>
        </w:rPr>
        <w:t xml:space="preserve"> in Region 1 (except in Algeria, Saudi Arabia, Bahrain, Egypt, United Arab Emirates, Jordan, Kuwait, Lebanon, Morocco, Oman, Qatar, Syrian Arab Republic, Sudan, South Sudan and Tunisia) and in Brazil, the band 5 150</w:t>
      </w:r>
      <w:r w:rsidRPr="00603600">
        <w:rPr>
          <w:lang w:val="en-US"/>
        </w:rPr>
        <w:noBreakHyphen/>
        <w:t>5 250 MHz is also allocated to the aeronautical mobile service on a primary basis, limited to aeronautical telemetry transmissions from aircraft stations</w:t>
      </w:r>
      <w:r>
        <w:rPr>
          <w:lang w:val="en-US"/>
        </w:rPr>
        <w:t>;</w:t>
      </w:r>
      <w:r w:rsidRPr="00603600">
        <w:rPr>
          <w:lang w:val="en-US"/>
        </w:rPr>
        <w:t xml:space="preserve"> </w:t>
      </w:r>
    </w:p>
    <w:p w:rsidR="00623163" w:rsidRPr="004C5E7F" w:rsidRDefault="00623163" w:rsidP="00623163">
      <w:pPr>
        <w:rPr>
          <w:bCs/>
          <w:lang w:val="en-GB"/>
        </w:rPr>
      </w:pPr>
      <w:r w:rsidRPr="00F251EE">
        <w:rPr>
          <w:i/>
          <w:lang w:val="en-US"/>
        </w:rPr>
        <w:t>c)</w:t>
      </w:r>
      <w:r>
        <w:rPr>
          <w:lang w:val="en-US"/>
        </w:rPr>
        <w:tab/>
        <w:t>that u</w:t>
      </w:r>
      <w:r w:rsidRPr="004C5E7F">
        <w:rPr>
          <w:lang w:val="en-GB" w:eastAsia="zh-CN"/>
        </w:rPr>
        <w:t xml:space="preserve">nder </w:t>
      </w:r>
      <w:r w:rsidR="00825374" w:rsidRPr="004C5E7F">
        <w:rPr>
          <w:lang w:val="en-GB" w:eastAsia="zh-CN"/>
        </w:rPr>
        <w:t xml:space="preserve">RR </w:t>
      </w:r>
      <w:r w:rsidRPr="004C5E7F">
        <w:rPr>
          <w:lang w:val="en-GB" w:eastAsia="zh-CN"/>
        </w:rPr>
        <w:t xml:space="preserve">No. </w:t>
      </w:r>
      <w:r w:rsidRPr="004C5E7F">
        <w:rPr>
          <w:b/>
          <w:bCs/>
          <w:lang w:val="en-GB" w:eastAsia="zh-CN"/>
        </w:rPr>
        <w:t>5.446C</w:t>
      </w:r>
      <w:r w:rsidRPr="004C5E7F">
        <w:rPr>
          <w:lang w:val="en-GB" w:eastAsia="zh-CN"/>
        </w:rPr>
        <w:t>, a</w:t>
      </w:r>
      <w:r>
        <w:rPr>
          <w:lang w:val="en-US"/>
        </w:rPr>
        <w:t>eronautical mobile telemetry</w:t>
      </w:r>
      <w:r w:rsidRPr="004C5E7F">
        <w:rPr>
          <w:lang w:val="en-GB"/>
        </w:rPr>
        <w:t xml:space="preserve"> (AMT) aircraft stations shall not claim protection from other stations operating in accordance with Article </w:t>
      </w:r>
      <w:r w:rsidRPr="004C5E7F">
        <w:rPr>
          <w:b/>
          <w:lang w:val="en-GB"/>
        </w:rPr>
        <w:t>5</w:t>
      </w:r>
      <w:r w:rsidRPr="004C5E7F">
        <w:rPr>
          <w:bCs/>
          <w:lang w:val="en-GB"/>
        </w:rPr>
        <w:t>;</w:t>
      </w:r>
    </w:p>
    <w:p w:rsidR="00623163" w:rsidRPr="00603600" w:rsidRDefault="00623163" w:rsidP="00191049">
      <w:pPr>
        <w:rPr>
          <w:szCs w:val="24"/>
          <w:lang w:val="en-US"/>
        </w:rPr>
      </w:pPr>
      <w:r>
        <w:rPr>
          <w:i/>
          <w:iCs/>
          <w:szCs w:val="24"/>
          <w:lang w:val="en-US"/>
        </w:rPr>
        <w:t>d</w:t>
      </w:r>
      <w:r w:rsidRPr="00603600">
        <w:rPr>
          <w:i/>
          <w:iCs/>
          <w:szCs w:val="24"/>
          <w:lang w:val="en-US"/>
        </w:rPr>
        <w:t>)</w:t>
      </w:r>
      <w:r w:rsidRPr="00603600">
        <w:rPr>
          <w:szCs w:val="24"/>
          <w:lang w:val="en-US"/>
        </w:rPr>
        <w:tab/>
        <w:t>that the characteristics of the telemetry equipment operated in the frequency band 5 150</w:t>
      </w:r>
      <w:r w:rsidR="00191049">
        <w:rPr>
          <w:szCs w:val="24"/>
          <w:lang w:val="en-US"/>
        </w:rPr>
        <w:noBreakHyphen/>
      </w:r>
      <w:r w:rsidRPr="00603600">
        <w:rPr>
          <w:szCs w:val="24"/>
          <w:lang w:val="en-US"/>
        </w:rPr>
        <w:t>5 250</w:t>
      </w:r>
      <w:r>
        <w:rPr>
          <w:szCs w:val="24"/>
          <w:lang w:val="en-US"/>
        </w:rPr>
        <w:t> </w:t>
      </w:r>
      <w:r w:rsidRPr="00603600">
        <w:rPr>
          <w:szCs w:val="24"/>
          <w:lang w:val="en-US"/>
        </w:rPr>
        <w:t xml:space="preserve">MHz </w:t>
      </w:r>
      <w:r>
        <w:rPr>
          <w:szCs w:val="24"/>
          <w:lang w:val="en-US"/>
        </w:rPr>
        <w:t>may</w:t>
      </w:r>
      <w:r w:rsidRPr="00603600">
        <w:rPr>
          <w:szCs w:val="24"/>
          <w:lang w:val="en-US"/>
        </w:rPr>
        <w:t xml:space="preserve"> also </w:t>
      </w:r>
      <w:r>
        <w:rPr>
          <w:szCs w:val="24"/>
          <w:lang w:val="en-US"/>
        </w:rPr>
        <w:t xml:space="preserve">be </w:t>
      </w:r>
      <w:r w:rsidRPr="00603600">
        <w:rPr>
          <w:szCs w:val="24"/>
          <w:lang w:val="en-US"/>
        </w:rPr>
        <w:t xml:space="preserve">applicable for the frequency </w:t>
      </w:r>
      <w:r>
        <w:rPr>
          <w:szCs w:val="24"/>
          <w:lang w:val="en-US"/>
        </w:rPr>
        <w:t>band</w:t>
      </w:r>
      <w:r w:rsidRPr="00603600">
        <w:rPr>
          <w:szCs w:val="24"/>
          <w:lang w:val="en-US"/>
        </w:rPr>
        <w:t xml:space="preserve"> 5 091-5 150</w:t>
      </w:r>
      <w:r>
        <w:rPr>
          <w:szCs w:val="24"/>
          <w:lang w:val="en-US"/>
        </w:rPr>
        <w:t> </w:t>
      </w:r>
      <w:r w:rsidRPr="00603600">
        <w:rPr>
          <w:szCs w:val="24"/>
          <w:lang w:val="en-US"/>
        </w:rPr>
        <w:t>MHz if this equipment is also operated in that frequency band in</w:t>
      </w:r>
      <w:r>
        <w:rPr>
          <w:szCs w:val="24"/>
          <w:lang w:val="en-US"/>
        </w:rPr>
        <w:t xml:space="preserve"> the administrations referenced </w:t>
      </w:r>
      <w:r w:rsidRPr="00603600">
        <w:rPr>
          <w:szCs w:val="24"/>
          <w:lang w:val="en-US"/>
        </w:rPr>
        <w:t xml:space="preserve">in </w:t>
      </w:r>
      <w:r>
        <w:rPr>
          <w:i/>
          <w:szCs w:val="24"/>
          <w:lang w:val="en-US"/>
        </w:rPr>
        <w:t>recognizing</w:t>
      </w:r>
      <w:r w:rsidRPr="00603600">
        <w:rPr>
          <w:i/>
          <w:szCs w:val="24"/>
          <w:lang w:val="en-US"/>
        </w:rPr>
        <w:t xml:space="preserve"> </w:t>
      </w:r>
      <w:r w:rsidRPr="00E8191B">
        <w:rPr>
          <w:i/>
          <w:iCs/>
          <w:szCs w:val="24"/>
          <w:lang w:val="en-US"/>
        </w:rPr>
        <w:t>b)</w:t>
      </w:r>
      <w:r>
        <w:rPr>
          <w:szCs w:val="24"/>
          <w:lang w:val="en-US"/>
        </w:rPr>
        <w:t>,</w:t>
      </w:r>
    </w:p>
    <w:p w:rsidR="00623163" w:rsidRPr="00603600" w:rsidRDefault="00623163" w:rsidP="00623163">
      <w:pPr>
        <w:pStyle w:val="Call"/>
        <w:rPr>
          <w:szCs w:val="24"/>
          <w:lang w:val="en-US"/>
        </w:rPr>
      </w:pPr>
      <w:r w:rsidRPr="00603600">
        <w:rPr>
          <w:szCs w:val="24"/>
          <w:lang w:val="en-US"/>
        </w:rPr>
        <w:t>noting</w:t>
      </w:r>
    </w:p>
    <w:p w:rsidR="00623163" w:rsidRPr="00024D75" w:rsidRDefault="00623163" w:rsidP="003E364A">
      <w:pPr>
        <w:rPr>
          <w:szCs w:val="24"/>
          <w:lang w:val="en-US"/>
        </w:rPr>
      </w:pPr>
      <w:r w:rsidRPr="00603600">
        <w:rPr>
          <w:szCs w:val="24"/>
          <w:lang w:val="en-US"/>
        </w:rPr>
        <w:t xml:space="preserve">that </w:t>
      </w:r>
      <w:r>
        <w:rPr>
          <w:szCs w:val="24"/>
          <w:lang w:val="en-US"/>
        </w:rPr>
        <w:t xml:space="preserve">Recommendation ITU-R M.1459, and </w:t>
      </w:r>
      <w:r w:rsidRPr="00603600">
        <w:rPr>
          <w:szCs w:val="24"/>
          <w:lang w:val="en-US"/>
        </w:rPr>
        <w:t>Reports</w:t>
      </w:r>
      <w:r>
        <w:rPr>
          <w:szCs w:val="24"/>
          <w:lang w:val="en-US"/>
        </w:rPr>
        <w:t xml:space="preserve"> </w:t>
      </w:r>
      <w:r w:rsidRPr="00E46A57">
        <w:rPr>
          <w:szCs w:val="24"/>
          <w:lang w:val="en-US"/>
        </w:rPr>
        <w:t>ITU-R M.2221</w:t>
      </w:r>
      <w:r w:rsidRPr="00603600">
        <w:rPr>
          <w:szCs w:val="24"/>
          <w:lang w:val="en-US"/>
        </w:rPr>
        <w:t xml:space="preserve"> and </w:t>
      </w:r>
      <w:r w:rsidRPr="00E46A57">
        <w:rPr>
          <w:szCs w:val="24"/>
          <w:lang w:val="en-US"/>
        </w:rPr>
        <w:t>ITU-R M.2238</w:t>
      </w:r>
      <w:r>
        <w:rPr>
          <w:szCs w:val="24"/>
          <w:lang w:val="en-US"/>
        </w:rPr>
        <w:t>,</w:t>
      </w:r>
      <w:r w:rsidR="003E364A" w:rsidRPr="003E364A">
        <w:rPr>
          <w:rStyle w:val="Hyperlink"/>
          <w:szCs w:val="24"/>
          <w:u w:val="none"/>
          <w:lang w:val="en-US"/>
        </w:rPr>
        <w:t xml:space="preserve"> </w:t>
      </w:r>
      <w:r>
        <w:rPr>
          <w:szCs w:val="24"/>
          <w:lang w:val="en-US"/>
        </w:rPr>
        <w:t>also contain</w:t>
      </w:r>
      <w:r w:rsidRPr="00603600">
        <w:rPr>
          <w:szCs w:val="24"/>
          <w:lang w:val="en-US"/>
        </w:rPr>
        <w:t xml:space="preserve"> technical </w:t>
      </w:r>
      <w:r>
        <w:rPr>
          <w:szCs w:val="24"/>
          <w:lang w:val="en-US"/>
        </w:rPr>
        <w:t>parameters and protection criteria</w:t>
      </w:r>
      <w:r w:rsidRPr="007F5066">
        <w:rPr>
          <w:szCs w:val="24"/>
          <w:lang w:val="en-US"/>
        </w:rPr>
        <w:t xml:space="preserve"> </w:t>
      </w:r>
      <w:r w:rsidRPr="0056227F">
        <w:rPr>
          <w:rStyle w:val="Hyperlink"/>
          <w:color w:val="auto"/>
          <w:szCs w:val="24"/>
          <w:u w:val="none"/>
          <w:lang w:val="en-US"/>
        </w:rPr>
        <w:t>for telemetry systems</w:t>
      </w:r>
      <w:r w:rsidRPr="0056227F">
        <w:rPr>
          <w:szCs w:val="24"/>
          <w:lang w:val="en-US"/>
        </w:rPr>
        <w:t xml:space="preserve"> </w:t>
      </w:r>
      <w:r w:rsidRPr="00603600">
        <w:rPr>
          <w:szCs w:val="24"/>
          <w:lang w:val="en-US"/>
        </w:rPr>
        <w:t>for flight testing</w:t>
      </w:r>
      <w:r w:rsidRPr="004C5E7F">
        <w:rPr>
          <w:szCs w:val="24"/>
          <w:lang w:val="en-GB"/>
        </w:rPr>
        <w:t>,</w:t>
      </w:r>
    </w:p>
    <w:p w:rsidR="00623163" w:rsidRPr="00603600" w:rsidRDefault="00623163" w:rsidP="00623163">
      <w:pPr>
        <w:pStyle w:val="Call"/>
        <w:rPr>
          <w:b/>
          <w:szCs w:val="24"/>
          <w:lang w:val="en-US"/>
        </w:rPr>
      </w:pPr>
      <w:r w:rsidRPr="00603600">
        <w:rPr>
          <w:szCs w:val="24"/>
          <w:lang w:val="en-US"/>
        </w:rPr>
        <w:t>recommends</w:t>
      </w:r>
    </w:p>
    <w:p w:rsidR="00623163" w:rsidRPr="00172FA8" w:rsidRDefault="00623163" w:rsidP="00623163">
      <w:pPr>
        <w:rPr>
          <w:lang w:val="en-US"/>
        </w:rPr>
      </w:pPr>
      <w:r w:rsidRPr="003E364A">
        <w:rPr>
          <w:b/>
          <w:bCs/>
          <w:lang w:val="en-US"/>
        </w:rPr>
        <w:t>1</w:t>
      </w:r>
      <w:r w:rsidRPr="001C56A9">
        <w:rPr>
          <w:lang w:val="en-US"/>
        </w:rPr>
        <w:tab/>
        <w:t xml:space="preserve">that the technical and operational characteristics for </w:t>
      </w:r>
      <w:r>
        <w:rPr>
          <w:lang w:val="en-US"/>
        </w:rPr>
        <w:t>transmitting</w:t>
      </w:r>
      <w:r w:rsidRPr="001C56A9">
        <w:rPr>
          <w:lang w:val="en-US"/>
        </w:rPr>
        <w:t xml:space="preserve"> aircraft stations and </w:t>
      </w:r>
      <w:r>
        <w:rPr>
          <w:lang w:val="en-US"/>
        </w:rPr>
        <w:t>receiving</w:t>
      </w:r>
      <w:r w:rsidRPr="001C56A9">
        <w:rPr>
          <w:lang w:val="en-US"/>
        </w:rPr>
        <w:t xml:space="preserve"> </w:t>
      </w:r>
      <w:r>
        <w:rPr>
          <w:lang w:val="en-US"/>
        </w:rPr>
        <w:t xml:space="preserve">aeronautical </w:t>
      </w:r>
      <w:r w:rsidRPr="001C56A9">
        <w:rPr>
          <w:lang w:val="en-US"/>
        </w:rPr>
        <w:t>stations of the aeronautical mobile service limited to transmissions of telemetry for flight testing in the frequency band 5 150-5 250 MHz given in Annex</w:t>
      </w:r>
      <w:r w:rsidRPr="00172FA8">
        <w:rPr>
          <w:lang w:val="en-US"/>
        </w:rPr>
        <w:t>, should be used to perform sharing analysis</w:t>
      </w:r>
      <w:r>
        <w:rPr>
          <w:lang w:val="en-US"/>
        </w:rPr>
        <w:t>;</w:t>
      </w:r>
    </w:p>
    <w:p w:rsidR="00623163" w:rsidRPr="001C56A9" w:rsidRDefault="00623163" w:rsidP="00191049">
      <w:pPr>
        <w:rPr>
          <w:lang w:val="en-US"/>
        </w:rPr>
      </w:pPr>
      <w:r w:rsidRPr="003E364A">
        <w:rPr>
          <w:b/>
          <w:bCs/>
          <w:lang w:val="en-US"/>
        </w:rPr>
        <w:t>2</w:t>
      </w:r>
      <w:r>
        <w:rPr>
          <w:lang w:val="en-US"/>
        </w:rPr>
        <w:tab/>
        <w:t>that t</w:t>
      </w:r>
      <w:r w:rsidRPr="001C56A9">
        <w:rPr>
          <w:lang w:val="en-US"/>
        </w:rPr>
        <w:t xml:space="preserve">he aggregate interference protection criterion for ground AMT receiving stations </w:t>
      </w:r>
      <w:r>
        <w:rPr>
          <w:lang w:val="en-US"/>
        </w:rPr>
        <w:t>of</w:t>
      </w:r>
      <w:r w:rsidRPr="001C56A9">
        <w:rPr>
          <w:lang w:val="en-US"/>
        </w:rPr>
        <w:t xml:space="preserve"> </w:t>
      </w:r>
      <w:r w:rsidRPr="003E364A">
        <w:rPr>
          <w:i/>
          <w:iCs/>
          <w:lang w:val="en-US"/>
        </w:rPr>
        <w:t>I</w:t>
      </w:r>
      <w:r w:rsidRPr="001C56A9">
        <w:rPr>
          <w:lang w:val="en-US"/>
        </w:rPr>
        <w:t>/</w:t>
      </w:r>
      <w:r w:rsidRPr="003E364A">
        <w:rPr>
          <w:i/>
          <w:iCs/>
          <w:lang w:val="en-US"/>
        </w:rPr>
        <w:t>N</w:t>
      </w:r>
      <w:r w:rsidRPr="001C56A9">
        <w:rPr>
          <w:lang w:val="en-US"/>
        </w:rPr>
        <w:t xml:space="preserve"> of </w:t>
      </w:r>
      <w:r w:rsidR="00191049">
        <w:rPr>
          <w:lang w:val="en-US"/>
        </w:rPr>
        <w:t>−</w:t>
      </w:r>
      <w:r w:rsidRPr="001C56A9">
        <w:rPr>
          <w:lang w:val="en-US"/>
        </w:rPr>
        <w:t>6</w:t>
      </w:r>
      <w:r w:rsidR="00024D75">
        <w:rPr>
          <w:lang w:val="en-US"/>
        </w:rPr>
        <w:t xml:space="preserve"> </w:t>
      </w:r>
      <w:r w:rsidRPr="001C56A9">
        <w:rPr>
          <w:lang w:val="en-US"/>
        </w:rPr>
        <w:t>dB</w:t>
      </w:r>
      <w:r>
        <w:rPr>
          <w:lang w:val="en-US"/>
        </w:rPr>
        <w:t xml:space="preserve"> should be used</w:t>
      </w:r>
      <w:r w:rsidRPr="001C56A9">
        <w:rPr>
          <w:lang w:val="en-US"/>
        </w:rPr>
        <w:t>.</w:t>
      </w:r>
    </w:p>
    <w:p w:rsidR="00623163" w:rsidRDefault="00623163" w:rsidP="003E364A">
      <w:pPr>
        <w:rPr>
          <w:lang w:val="en-US"/>
        </w:rPr>
      </w:pPr>
    </w:p>
    <w:p w:rsidR="003E364A" w:rsidRDefault="003E364A" w:rsidP="003E364A">
      <w:pPr>
        <w:rPr>
          <w:lang w:val="en-US"/>
        </w:rPr>
      </w:pPr>
    </w:p>
    <w:p w:rsidR="00623163" w:rsidRPr="00A87D62" w:rsidRDefault="0048676C" w:rsidP="00612A3D">
      <w:pPr>
        <w:pStyle w:val="AnnexNoTitle"/>
        <w:rPr>
          <w:lang w:val="en-US"/>
        </w:rPr>
      </w:pPr>
      <w:r>
        <w:rPr>
          <w:lang w:val="en-US"/>
        </w:rPr>
        <w:t>Annex</w:t>
      </w:r>
      <w:r w:rsidR="00612A3D">
        <w:rPr>
          <w:lang w:val="en-US"/>
        </w:rPr>
        <w:br/>
      </w:r>
      <w:r w:rsidR="00612A3D">
        <w:rPr>
          <w:lang w:val="en-US"/>
        </w:rPr>
        <w:br/>
      </w:r>
      <w:r w:rsidR="00623163" w:rsidRPr="00A87D62">
        <w:rPr>
          <w:lang w:val="en-US"/>
        </w:rPr>
        <w:t xml:space="preserve">Technical and operational characteristics of aeronautical mobile stations limited to aircraft transmissions of aeronautical mobile telemetry for flight testing </w:t>
      </w:r>
      <w:r w:rsidR="00623163" w:rsidRPr="00A87D62">
        <w:rPr>
          <w:lang w:val="en-US"/>
        </w:rPr>
        <w:br/>
        <w:t>in the frequency band 5 150-5 25</w:t>
      </w:r>
      <w:r w:rsidR="00623163">
        <w:rPr>
          <w:lang w:val="en-US"/>
        </w:rPr>
        <w:t>0 MHz in Region 1 and in Brazil</w:t>
      </w:r>
      <w:r w:rsidR="00623163">
        <w:rPr>
          <w:lang w:val="en-US"/>
        </w:rPr>
        <w:br/>
      </w:r>
      <w:r w:rsidR="00623163" w:rsidRPr="00A87D62">
        <w:rPr>
          <w:lang w:val="en-US"/>
        </w:rPr>
        <w:t xml:space="preserve">in accordance with RR </w:t>
      </w:r>
      <w:r w:rsidR="00623163">
        <w:rPr>
          <w:lang w:val="en-US"/>
        </w:rPr>
        <w:t xml:space="preserve">No. </w:t>
      </w:r>
      <w:r w:rsidR="00623163" w:rsidRPr="00A87D62">
        <w:rPr>
          <w:lang w:val="en-US"/>
        </w:rPr>
        <w:t>5.446C</w:t>
      </w:r>
    </w:p>
    <w:p w:rsidR="00623163" w:rsidRDefault="00612A3D" w:rsidP="00623163">
      <w:pPr>
        <w:pStyle w:val="Heading1"/>
        <w:rPr>
          <w:lang w:val="en-US"/>
        </w:rPr>
      </w:pPr>
      <w:r>
        <w:rPr>
          <w:lang w:val="en-US"/>
        </w:rPr>
        <w:t>1</w:t>
      </w:r>
      <w:r>
        <w:rPr>
          <w:lang w:val="en-US"/>
        </w:rPr>
        <w:tab/>
      </w:r>
      <w:r w:rsidR="00623163">
        <w:rPr>
          <w:lang w:val="en-US"/>
        </w:rPr>
        <w:t>Aeronautical mobile telemetry characteristics</w:t>
      </w:r>
    </w:p>
    <w:p w:rsidR="00623163" w:rsidRDefault="00623163" w:rsidP="00623163">
      <w:pPr>
        <w:rPr>
          <w:lang w:val="en-US"/>
        </w:rPr>
      </w:pPr>
      <w:r>
        <w:rPr>
          <w:lang w:val="en-US"/>
        </w:rPr>
        <w:t xml:space="preserve">The following </w:t>
      </w:r>
      <w:r w:rsidR="003E364A">
        <w:rPr>
          <w:lang w:val="en-US"/>
        </w:rPr>
        <w:t xml:space="preserve">Table </w:t>
      </w:r>
      <w:r>
        <w:rPr>
          <w:lang w:val="en-US"/>
        </w:rPr>
        <w:t xml:space="preserve">provides the aeronautical mobile telemetry transmitting and receiving stations characteristics relevant for performing sharing analysis with other services in co-frequency. </w:t>
      </w:r>
    </w:p>
    <w:p w:rsidR="00623163" w:rsidRDefault="00FB4685" w:rsidP="00FB4685">
      <w:pPr>
        <w:pStyle w:val="TableNo"/>
        <w:rPr>
          <w:lang w:val="en-US"/>
        </w:rPr>
      </w:pPr>
      <w:r>
        <w:rPr>
          <w:lang w:val="en-US"/>
        </w:rPr>
        <w:t>TABLE</w:t>
      </w:r>
      <w:r w:rsidR="003E364A">
        <w:rPr>
          <w:lang w:val="en-US"/>
        </w:rPr>
        <w:t xml:space="preserve"> 1</w:t>
      </w:r>
    </w:p>
    <w:p w:rsidR="00623163" w:rsidRPr="00A87D62" w:rsidRDefault="00623163" w:rsidP="00623163">
      <w:pPr>
        <w:pStyle w:val="Tabletitle"/>
        <w:rPr>
          <w:lang w:val="en-US"/>
        </w:rPr>
      </w:pPr>
      <w:r w:rsidRPr="00A87D62">
        <w:rPr>
          <w:lang w:val="en-US"/>
        </w:rPr>
        <w:t>Aeronautical mobile telemetry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515"/>
      </w:tblGrid>
      <w:tr w:rsidR="003E364A" w:rsidRPr="00191049" w:rsidTr="00C8444A">
        <w:trPr>
          <w:jc w:val="center"/>
        </w:trPr>
        <w:tc>
          <w:tcPr>
            <w:tcW w:w="3114" w:type="dxa"/>
            <w:tcBorders>
              <w:bottom w:val="single" w:sz="4" w:space="0" w:color="auto"/>
            </w:tcBorders>
            <w:shd w:val="clear" w:color="auto" w:fill="auto"/>
            <w:vAlign w:val="center"/>
          </w:tcPr>
          <w:p w:rsidR="003E364A" w:rsidRPr="00191049" w:rsidRDefault="003E364A" w:rsidP="0018121C">
            <w:pPr>
              <w:pStyle w:val="Tablehead"/>
              <w:rPr>
                <w:sz w:val="20"/>
                <w:lang w:val="en-US"/>
              </w:rPr>
            </w:pPr>
          </w:p>
        </w:tc>
        <w:tc>
          <w:tcPr>
            <w:tcW w:w="6515" w:type="dxa"/>
            <w:shd w:val="clear" w:color="auto" w:fill="auto"/>
            <w:vAlign w:val="center"/>
          </w:tcPr>
          <w:p w:rsidR="003E364A" w:rsidRPr="00191049" w:rsidRDefault="003E364A" w:rsidP="0018121C">
            <w:pPr>
              <w:pStyle w:val="Tablehead"/>
              <w:rPr>
                <w:sz w:val="20"/>
                <w:lang w:val="en-US"/>
              </w:rPr>
            </w:pPr>
            <w:r w:rsidRPr="00191049">
              <w:rPr>
                <w:sz w:val="20"/>
                <w:lang w:val="en-US"/>
              </w:rPr>
              <w:t>Aeronautical mobile telemetry system</w:t>
            </w:r>
          </w:p>
        </w:tc>
      </w:tr>
      <w:tr w:rsidR="00623163" w:rsidRPr="00191049" w:rsidTr="003E364A">
        <w:trPr>
          <w:jc w:val="center"/>
        </w:trPr>
        <w:tc>
          <w:tcPr>
            <w:tcW w:w="9629" w:type="dxa"/>
            <w:gridSpan w:val="2"/>
            <w:tcBorders>
              <w:bottom w:val="single" w:sz="4" w:space="0" w:color="auto"/>
            </w:tcBorders>
            <w:shd w:val="clear" w:color="auto" w:fill="auto"/>
            <w:vAlign w:val="center"/>
          </w:tcPr>
          <w:p w:rsidR="00623163" w:rsidRPr="00191049" w:rsidRDefault="00623163" w:rsidP="0018121C">
            <w:pPr>
              <w:pStyle w:val="Tabletext"/>
              <w:rPr>
                <w:sz w:val="20"/>
                <w:lang w:val="en-US"/>
              </w:rPr>
            </w:pPr>
            <w:r w:rsidRPr="00191049">
              <w:rPr>
                <w:b/>
                <w:bCs/>
                <w:sz w:val="20"/>
                <w:lang w:val="en-US"/>
              </w:rPr>
              <w:t>Transmitter (onboard aircraft)</w:t>
            </w:r>
          </w:p>
        </w:tc>
      </w:tr>
      <w:tr w:rsidR="003E364A" w:rsidRPr="00191049" w:rsidTr="003E364A">
        <w:trPr>
          <w:jc w:val="center"/>
        </w:trPr>
        <w:tc>
          <w:tcPr>
            <w:tcW w:w="3114" w:type="dxa"/>
            <w:tcBorders>
              <w:bottom w:val="single" w:sz="4" w:space="0" w:color="auto"/>
            </w:tcBorders>
            <w:shd w:val="clear" w:color="auto" w:fill="auto"/>
            <w:vAlign w:val="center"/>
          </w:tcPr>
          <w:p w:rsidR="003E364A" w:rsidRPr="00191049" w:rsidRDefault="003E364A" w:rsidP="003E364A">
            <w:pPr>
              <w:pStyle w:val="Tabletext"/>
              <w:rPr>
                <w:sz w:val="20"/>
                <w:lang w:val="en-US"/>
              </w:rPr>
            </w:pPr>
            <w:r w:rsidRPr="00191049">
              <w:rPr>
                <w:sz w:val="20"/>
                <w:lang w:val="en-US"/>
              </w:rPr>
              <w:t>Frequency range (MHz)</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5 150-5 160</w:t>
            </w:r>
          </w:p>
        </w:tc>
      </w:tr>
      <w:tr w:rsidR="003E364A" w:rsidRPr="00191049" w:rsidTr="003E364A">
        <w:trPr>
          <w:jc w:val="center"/>
        </w:trPr>
        <w:tc>
          <w:tcPr>
            <w:tcW w:w="3114" w:type="dxa"/>
            <w:tcBorders>
              <w:bottom w:val="single" w:sz="4" w:space="0" w:color="auto"/>
            </w:tcBorders>
            <w:shd w:val="clear" w:color="auto" w:fill="auto"/>
            <w:vAlign w:val="center"/>
          </w:tcPr>
          <w:p w:rsidR="003E364A" w:rsidRPr="00191049" w:rsidRDefault="003E364A" w:rsidP="003E364A">
            <w:pPr>
              <w:pStyle w:val="Tabletext"/>
              <w:rPr>
                <w:sz w:val="20"/>
                <w:lang w:val="en-US"/>
              </w:rPr>
            </w:pPr>
            <w:r w:rsidRPr="00191049">
              <w:rPr>
                <w:sz w:val="20"/>
                <w:lang w:val="en-US"/>
              </w:rPr>
              <w:t>Channel bandwidth (MHz)</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 xml:space="preserve">8 </w:t>
            </w:r>
          </w:p>
        </w:tc>
      </w:tr>
      <w:tr w:rsidR="003E364A" w:rsidRPr="003632FE" w:rsidTr="003E364A">
        <w:trPr>
          <w:jc w:val="center"/>
        </w:trPr>
        <w:tc>
          <w:tcPr>
            <w:tcW w:w="3114" w:type="dxa"/>
            <w:shd w:val="clear" w:color="auto" w:fill="auto"/>
            <w:vAlign w:val="center"/>
          </w:tcPr>
          <w:p w:rsidR="003E364A" w:rsidRPr="00191049" w:rsidRDefault="003E364A" w:rsidP="003E364A">
            <w:pPr>
              <w:pStyle w:val="Tabletext"/>
              <w:rPr>
                <w:sz w:val="20"/>
                <w:lang w:val="en-US"/>
              </w:rPr>
            </w:pPr>
            <w:r w:rsidRPr="00191049">
              <w:rPr>
                <w:sz w:val="20"/>
                <w:lang w:val="en-US"/>
              </w:rPr>
              <w:t>Modulation</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Single Carrier-SOQPSK or COFDM-QPSK</w:t>
            </w:r>
          </w:p>
        </w:tc>
      </w:tr>
      <w:tr w:rsidR="003E364A" w:rsidRPr="00191049" w:rsidTr="003E364A">
        <w:trPr>
          <w:jc w:val="center"/>
        </w:trPr>
        <w:tc>
          <w:tcPr>
            <w:tcW w:w="3114" w:type="dxa"/>
            <w:shd w:val="clear" w:color="auto" w:fill="auto"/>
            <w:vAlign w:val="center"/>
          </w:tcPr>
          <w:p w:rsidR="003E364A" w:rsidRPr="00191049" w:rsidRDefault="003E364A" w:rsidP="00612A3D">
            <w:pPr>
              <w:pStyle w:val="Tabletext"/>
              <w:jc w:val="left"/>
              <w:rPr>
                <w:sz w:val="20"/>
                <w:lang w:val="en-US"/>
              </w:rPr>
            </w:pPr>
            <w:r w:rsidRPr="00191049">
              <w:rPr>
                <w:sz w:val="20"/>
                <w:lang w:val="en-US"/>
              </w:rPr>
              <w:t xml:space="preserve">Maximum transmit power (dBW) </w:t>
            </w:r>
            <w:r w:rsidRPr="00191049">
              <w:rPr>
                <w:sz w:val="20"/>
                <w:vertAlign w:val="superscript"/>
                <w:lang w:val="en-US"/>
              </w:rPr>
              <w:t>(1)</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 xml:space="preserve">20 </w:t>
            </w:r>
          </w:p>
        </w:tc>
      </w:tr>
      <w:tr w:rsidR="003E364A" w:rsidRPr="003632FE" w:rsidTr="003E364A">
        <w:trPr>
          <w:jc w:val="center"/>
        </w:trPr>
        <w:tc>
          <w:tcPr>
            <w:tcW w:w="3114" w:type="dxa"/>
            <w:shd w:val="clear" w:color="auto" w:fill="auto"/>
            <w:vAlign w:val="center"/>
          </w:tcPr>
          <w:p w:rsidR="003E364A" w:rsidRPr="00191049" w:rsidRDefault="003E364A" w:rsidP="00612A3D">
            <w:pPr>
              <w:pStyle w:val="Tabletext"/>
              <w:jc w:val="left"/>
              <w:rPr>
                <w:sz w:val="20"/>
                <w:lang w:val="en-US"/>
              </w:rPr>
            </w:pPr>
            <w:r w:rsidRPr="00191049">
              <w:rPr>
                <w:sz w:val="20"/>
                <w:lang w:val="en-US"/>
              </w:rPr>
              <w:t>Aircraft antennas location</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One antenna on the bottom of the aircraft and another antenna on the top of the aircraft</w:t>
            </w:r>
          </w:p>
        </w:tc>
      </w:tr>
      <w:tr w:rsidR="003E364A" w:rsidRPr="00191049" w:rsidTr="003E364A">
        <w:trPr>
          <w:jc w:val="center"/>
        </w:trPr>
        <w:tc>
          <w:tcPr>
            <w:tcW w:w="3114" w:type="dxa"/>
            <w:shd w:val="clear" w:color="auto" w:fill="auto"/>
            <w:vAlign w:val="center"/>
          </w:tcPr>
          <w:p w:rsidR="003E364A" w:rsidRPr="00191049" w:rsidRDefault="003E364A" w:rsidP="00612A3D">
            <w:pPr>
              <w:pStyle w:val="Tabletext"/>
              <w:jc w:val="left"/>
              <w:rPr>
                <w:sz w:val="20"/>
                <w:lang w:val="en-US"/>
              </w:rPr>
            </w:pPr>
            <w:r w:rsidRPr="00191049">
              <w:rPr>
                <w:sz w:val="20"/>
                <w:lang w:val="en-US"/>
              </w:rPr>
              <w:t>Tx antenna gain (dBi)</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0</w:t>
            </w:r>
          </w:p>
        </w:tc>
      </w:tr>
      <w:tr w:rsidR="003E364A" w:rsidRPr="00191049" w:rsidTr="003E364A">
        <w:trPr>
          <w:jc w:val="center"/>
        </w:trPr>
        <w:tc>
          <w:tcPr>
            <w:tcW w:w="3114" w:type="dxa"/>
            <w:shd w:val="clear" w:color="auto" w:fill="auto"/>
            <w:vAlign w:val="center"/>
          </w:tcPr>
          <w:p w:rsidR="003E364A" w:rsidRPr="00191049" w:rsidRDefault="003E364A" w:rsidP="00612A3D">
            <w:pPr>
              <w:pStyle w:val="Tabletext"/>
              <w:jc w:val="left"/>
              <w:rPr>
                <w:sz w:val="20"/>
                <w:lang w:val="en-US"/>
              </w:rPr>
            </w:pPr>
            <w:r w:rsidRPr="00191049">
              <w:rPr>
                <w:sz w:val="20"/>
                <w:lang w:val="en-US"/>
              </w:rPr>
              <w:t>Cable loss (dB)</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 xml:space="preserve">2 </w:t>
            </w:r>
          </w:p>
        </w:tc>
      </w:tr>
      <w:tr w:rsidR="003E364A" w:rsidRPr="00191049" w:rsidTr="003E364A">
        <w:trPr>
          <w:jc w:val="center"/>
        </w:trPr>
        <w:tc>
          <w:tcPr>
            <w:tcW w:w="3114" w:type="dxa"/>
            <w:shd w:val="clear" w:color="auto" w:fill="auto"/>
            <w:vAlign w:val="center"/>
          </w:tcPr>
          <w:p w:rsidR="003E364A" w:rsidRPr="00191049" w:rsidRDefault="003E364A" w:rsidP="003E364A">
            <w:pPr>
              <w:pStyle w:val="Tabletext"/>
              <w:rPr>
                <w:sz w:val="20"/>
                <w:lang w:val="en-US"/>
              </w:rPr>
            </w:pPr>
            <w:r w:rsidRPr="00191049">
              <w:rPr>
                <w:sz w:val="20"/>
                <w:lang w:val="en-US"/>
              </w:rPr>
              <w:t>Aircraft altitude (m)</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0 – 15 000</w:t>
            </w:r>
          </w:p>
        </w:tc>
      </w:tr>
      <w:tr w:rsidR="003E364A" w:rsidRPr="003632FE" w:rsidTr="003E364A">
        <w:trPr>
          <w:jc w:val="center"/>
        </w:trPr>
        <w:tc>
          <w:tcPr>
            <w:tcW w:w="3114" w:type="dxa"/>
            <w:shd w:val="clear" w:color="auto" w:fill="auto"/>
            <w:vAlign w:val="center"/>
          </w:tcPr>
          <w:p w:rsidR="003E364A" w:rsidRPr="00191049" w:rsidRDefault="003E364A" w:rsidP="003E364A">
            <w:pPr>
              <w:pStyle w:val="Tabletext"/>
              <w:rPr>
                <w:sz w:val="20"/>
                <w:lang w:val="en-US"/>
              </w:rPr>
            </w:pPr>
            <w:r w:rsidRPr="00191049">
              <w:rPr>
                <w:sz w:val="20"/>
                <w:lang w:val="en-US"/>
              </w:rPr>
              <w:t>Aircraft deployment</w:t>
            </w:r>
          </w:p>
        </w:tc>
        <w:tc>
          <w:tcPr>
            <w:tcW w:w="6515" w:type="dxa"/>
            <w:shd w:val="clear" w:color="auto" w:fill="auto"/>
            <w:vAlign w:val="center"/>
          </w:tcPr>
          <w:p w:rsidR="003E364A" w:rsidRPr="00191049" w:rsidRDefault="003E364A" w:rsidP="0018121C">
            <w:pPr>
              <w:pStyle w:val="Tabletext"/>
              <w:rPr>
                <w:sz w:val="20"/>
                <w:lang w:val="en-US"/>
              </w:rPr>
            </w:pPr>
            <w:r w:rsidRPr="00191049">
              <w:rPr>
                <w:sz w:val="20"/>
                <w:lang w:val="en-US"/>
              </w:rPr>
              <w:t>Typical: 3 Aircraft in flight at the same time but not co-frequency (each aircraft use different channels)</w:t>
            </w:r>
          </w:p>
          <w:p w:rsidR="003E364A" w:rsidRPr="00191049" w:rsidRDefault="003E364A" w:rsidP="0018121C">
            <w:pPr>
              <w:pStyle w:val="Tabletext"/>
              <w:rPr>
                <w:sz w:val="20"/>
                <w:lang w:val="en-US"/>
              </w:rPr>
            </w:pPr>
            <w:r w:rsidRPr="00191049">
              <w:rPr>
                <w:sz w:val="20"/>
                <w:lang w:val="en-US"/>
              </w:rPr>
              <w:t>Maximum: 5 Aircraft in flight at the same time but not co-frequency (each aircraft use different channels)</w:t>
            </w:r>
          </w:p>
        </w:tc>
      </w:tr>
      <w:tr w:rsidR="00623163" w:rsidRPr="00191049" w:rsidTr="003E364A">
        <w:trPr>
          <w:jc w:val="center"/>
        </w:trPr>
        <w:tc>
          <w:tcPr>
            <w:tcW w:w="9629" w:type="dxa"/>
            <w:gridSpan w:val="2"/>
            <w:shd w:val="clear" w:color="auto" w:fill="auto"/>
            <w:vAlign w:val="center"/>
          </w:tcPr>
          <w:p w:rsidR="00623163" w:rsidRPr="00191049" w:rsidRDefault="00623163" w:rsidP="0018121C">
            <w:pPr>
              <w:pStyle w:val="Tabletext"/>
              <w:rPr>
                <w:b/>
                <w:sz w:val="20"/>
                <w:lang w:val="en-US"/>
              </w:rPr>
            </w:pPr>
            <w:r w:rsidRPr="00191049">
              <w:rPr>
                <w:b/>
                <w:sz w:val="20"/>
                <w:lang w:val="en-US"/>
              </w:rPr>
              <w:t>Receiver (on ground)</w:t>
            </w:r>
          </w:p>
        </w:tc>
      </w:tr>
      <w:tr w:rsidR="002E7C1A" w:rsidRPr="003632FE" w:rsidTr="00263AC5">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Antenna pattern</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 xml:space="preserve">Steering Parabolic antenna </w:t>
            </w:r>
          </w:p>
          <w:p w:rsidR="002E7C1A" w:rsidRPr="00191049" w:rsidRDefault="002E7C1A" w:rsidP="00191049">
            <w:pPr>
              <w:pStyle w:val="Tabletext"/>
              <w:rPr>
                <w:sz w:val="20"/>
                <w:lang w:val="en-US"/>
              </w:rPr>
            </w:pPr>
            <w:r w:rsidRPr="00191049">
              <w:rPr>
                <w:sz w:val="20"/>
                <w:lang w:val="en-US"/>
              </w:rPr>
              <w:t>Recommendation ITU-R S</w:t>
            </w:r>
            <w:r w:rsidR="00191049" w:rsidRPr="00191049">
              <w:rPr>
                <w:sz w:val="20"/>
                <w:lang w:val="en-US"/>
              </w:rPr>
              <w:t>.</w:t>
            </w:r>
            <w:r w:rsidRPr="00191049">
              <w:rPr>
                <w:sz w:val="20"/>
                <w:lang w:val="en-US"/>
              </w:rPr>
              <w:t>580</w:t>
            </w:r>
          </w:p>
        </w:tc>
      </w:tr>
      <w:tr w:rsidR="002E7C1A" w:rsidRPr="00191049" w:rsidTr="00DC00C2">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Receiver antenna gain (dBi)</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40</w:t>
            </w:r>
          </w:p>
        </w:tc>
      </w:tr>
      <w:tr w:rsidR="002E7C1A" w:rsidRPr="00191049" w:rsidTr="00656801">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Noise figure (dB)</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9</w:t>
            </w:r>
          </w:p>
        </w:tc>
      </w:tr>
      <w:tr w:rsidR="002E7C1A" w:rsidRPr="00191049" w:rsidTr="00C13F0E">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Receiver frequency range (MHz)</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5</w:t>
            </w:r>
            <w:r w:rsidR="00191049" w:rsidRPr="00191049">
              <w:rPr>
                <w:sz w:val="20"/>
                <w:lang w:val="en-US"/>
              </w:rPr>
              <w:t> </w:t>
            </w:r>
            <w:r w:rsidRPr="00191049">
              <w:rPr>
                <w:sz w:val="20"/>
                <w:lang w:val="en-US"/>
              </w:rPr>
              <w:t>150-5</w:t>
            </w:r>
            <w:r w:rsidR="00191049" w:rsidRPr="00191049">
              <w:rPr>
                <w:sz w:val="20"/>
                <w:lang w:val="en-US"/>
              </w:rPr>
              <w:t> </w:t>
            </w:r>
            <w:r w:rsidRPr="00191049">
              <w:rPr>
                <w:sz w:val="20"/>
                <w:lang w:val="en-US"/>
              </w:rPr>
              <w:t>160MHz</w:t>
            </w:r>
          </w:p>
        </w:tc>
      </w:tr>
      <w:tr w:rsidR="002E7C1A" w:rsidRPr="00191049" w:rsidTr="006C78DA">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Receiver bandwidth (MHz)</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8</w:t>
            </w:r>
          </w:p>
        </w:tc>
      </w:tr>
      <w:tr w:rsidR="002E7C1A" w:rsidRPr="00191049" w:rsidTr="008F0F93">
        <w:trPr>
          <w:jc w:val="center"/>
        </w:trPr>
        <w:tc>
          <w:tcPr>
            <w:tcW w:w="3114" w:type="dxa"/>
            <w:shd w:val="clear" w:color="auto" w:fill="auto"/>
            <w:vAlign w:val="center"/>
          </w:tcPr>
          <w:p w:rsidR="002E7C1A" w:rsidRPr="00191049" w:rsidRDefault="002E7C1A" w:rsidP="002E7C1A">
            <w:pPr>
              <w:pStyle w:val="Tabletext"/>
              <w:rPr>
                <w:sz w:val="20"/>
                <w:lang w:val="en-US"/>
              </w:rPr>
            </w:pPr>
            <w:r w:rsidRPr="00191049">
              <w:rPr>
                <w:sz w:val="20"/>
                <w:lang w:val="en-US"/>
              </w:rPr>
              <w:t>Receiver altitude from ground level (m)</w:t>
            </w:r>
          </w:p>
        </w:tc>
        <w:tc>
          <w:tcPr>
            <w:tcW w:w="6515" w:type="dxa"/>
            <w:shd w:val="clear" w:color="auto" w:fill="auto"/>
            <w:vAlign w:val="center"/>
          </w:tcPr>
          <w:p w:rsidR="002E7C1A" w:rsidRPr="00191049" w:rsidRDefault="002E7C1A" w:rsidP="0018121C">
            <w:pPr>
              <w:pStyle w:val="Tabletext"/>
              <w:rPr>
                <w:sz w:val="20"/>
                <w:lang w:val="en-US"/>
              </w:rPr>
            </w:pPr>
            <w:r w:rsidRPr="00191049">
              <w:rPr>
                <w:sz w:val="20"/>
                <w:lang w:val="en-US"/>
              </w:rPr>
              <w:t>Between 6 and 40</w:t>
            </w:r>
          </w:p>
        </w:tc>
      </w:tr>
      <w:tr w:rsidR="002E7C1A" w:rsidRPr="003632FE" w:rsidTr="00BB36E2">
        <w:trPr>
          <w:jc w:val="center"/>
        </w:trPr>
        <w:tc>
          <w:tcPr>
            <w:tcW w:w="3114" w:type="dxa"/>
            <w:tcBorders>
              <w:bottom w:val="single" w:sz="4" w:space="0" w:color="auto"/>
            </w:tcBorders>
            <w:shd w:val="clear" w:color="auto" w:fill="auto"/>
            <w:vAlign w:val="center"/>
          </w:tcPr>
          <w:p w:rsidR="002E7C1A" w:rsidRPr="00191049" w:rsidRDefault="002E7C1A" w:rsidP="002E7C1A">
            <w:pPr>
              <w:pStyle w:val="Tabletext"/>
              <w:rPr>
                <w:sz w:val="20"/>
                <w:lang w:val="en-US"/>
              </w:rPr>
            </w:pPr>
            <w:r w:rsidRPr="00191049">
              <w:rPr>
                <w:sz w:val="20"/>
                <w:lang w:val="en-US"/>
              </w:rPr>
              <w:t>Receiver antenna elevation range (degree)</w:t>
            </w:r>
          </w:p>
        </w:tc>
        <w:tc>
          <w:tcPr>
            <w:tcW w:w="6515" w:type="dxa"/>
            <w:tcBorders>
              <w:bottom w:val="single" w:sz="4" w:space="0" w:color="auto"/>
            </w:tcBorders>
            <w:shd w:val="clear" w:color="auto" w:fill="auto"/>
            <w:vAlign w:val="center"/>
          </w:tcPr>
          <w:p w:rsidR="002E7C1A" w:rsidRPr="00191049" w:rsidRDefault="002E7C1A" w:rsidP="00191049">
            <w:pPr>
              <w:pStyle w:val="Tabletext"/>
              <w:rPr>
                <w:sz w:val="20"/>
                <w:lang w:val="en-US"/>
              </w:rPr>
            </w:pPr>
            <w:r w:rsidRPr="00191049">
              <w:rPr>
                <w:sz w:val="20"/>
                <w:lang w:val="en-US"/>
              </w:rPr>
              <w:t xml:space="preserve">Between </w:t>
            </w:r>
            <w:r w:rsidR="00191049" w:rsidRPr="00191049">
              <w:rPr>
                <w:sz w:val="20"/>
                <w:lang w:val="en-US"/>
              </w:rPr>
              <w:t>−</w:t>
            </w:r>
            <w:r w:rsidRPr="00191049">
              <w:rPr>
                <w:sz w:val="20"/>
                <w:lang w:val="en-US"/>
              </w:rPr>
              <w:t xml:space="preserve">5 and 90 (99% of time the elevation is between </w:t>
            </w:r>
            <w:r w:rsidR="00191049" w:rsidRPr="00191049">
              <w:rPr>
                <w:sz w:val="20"/>
                <w:lang w:val="en-US"/>
              </w:rPr>
              <w:t>−</w:t>
            </w:r>
            <w:r w:rsidRPr="00191049">
              <w:rPr>
                <w:sz w:val="20"/>
                <w:lang w:val="en-US"/>
              </w:rPr>
              <w:t>2° and 5°)</w:t>
            </w:r>
          </w:p>
        </w:tc>
      </w:tr>
      <w:tr w:rsidR="00623163" w:rsidRPr="003632FE" w:rsidTr="00BB36E2">
        <w:trPr>
          <w:jc w:val="center"/>
        </w:trPr>
        <w:tc>
          <w:tcPr>
            <w:tcW w:w="9629" w:type="dxa"/>
            <w:gridSpan w:val="2"/>
            <w:tcBorders>
              <w:left w:val="nil"/>
              <w:bottom w:val="nil"/>
              <w:right w:val="nil"/>
            </w:tcBorders>
          </w:tcPr>
          <w:p w:rsidR="00623163" w:rsidRPr="00191049" w:rsidRDefault="003E364A" w:rsidP="00191049">
            <w:pPr>
              <w:pStyle w:val="Tabletext"/>
              <w:ind w:left="284" w:hanging="284"/>
              <w:rPr>
                <w:sz w:val="20"/>
                <w:vertAlign w:val="superscript"/>
                <w:lang w:val="en-US"/>
              </w:rPr>
            </w:pPr>
            <w:r w:rsidRPr="00191049">
              <w:rPr>
                <w:sz w:val="20"/>
                <w:vertAlign w:val="superscript"/>
                <w:lang w:val="en-US"/>
              </w:rPr>
              <w:t>(</w:t>
            </w:r>
            <w:r w:rsidR="00623163" w:rsidRPr="00191049">
              <w:rPr>
                <w:sz w:val="20"/>
                <w:vertAlign w:val="superscript"/>
                <w:lang w:val="en-US"/>
              </w:rPr>
              <w:t>1</w:t>
            </w:r>
            <w:r w:rsidRPr="00191049">
              <w:rPr>
                <w:sz w:val="20"/>
                <w:vertAlign w:val="superscript"/>
                <w:lang w:val="en-US"/>
              </w:rPr>
              <w:t>)</w:t>
            </w:r>
            <w:r w:rsidR="00623163" w:rsidRPr="00191049">
              <w:rPr>
                <w:sz w:val="20"/>
                <w:lang w:val="en-US"/>
              </w:rPr>
              <w:t xml:space="preserve"> </w:t>
            </w:r>
            <w:r w:rsidRPr="00191049">
              <w:rPr>
                <w:sz w:val="20"/>
                <w:lang w:val="en-US"/>
              </w:rPr>
              <w:tab/>
              <w:t xml:space="preserve">The </w:t>
            </w:r>
            <w:r w:rsidR="00623163" w:rsidRPr="00191049">
              <w:rPr>
                <w:sz w:val="20"/>
                <w:lang w:val="en-US"/>
              </w:rPr>
              <w:t xml:space="preserve">effective power is adjusted to comply with the pfd limits defined in Annex 1 of Resolution </w:t>
            </w:r>
            <w:r w:rsidRPr="00191049">
              <w:rPr>
                <w:b/>
                <w:sz w:val="20"/>
                <w:lang w:val="en-US"/>
              </w:rPr>
              <w:t>418 (Rev.</w:t>
            </w:r>
            <w:r w:rsidR="00623163" w:rsidRPr="00191049">
              <w:rPr>
                <w:b/>
                <w:sz w:val="20"/>
                <w:lang w:val="en-US"/>
              </w:rPr>
              <w:t>WRC</w:t>
            </w:r>
            <w:r w:rsidR="00623163" w:rsidRPr="00191049">
              <w:rPr>
                <w:b/>
                <w:sz w:val="20"/>
                <w:lang w:val="en-US"/>
              </w:rPr>
              <w:noBreakHyphen/>
              <w:t>15)</w:t>
            </w:r>
            <w:r w:rsidR="00623163" w:rsidRPr="00191049">
              <w:rPr>
                <w:sz w:val="20"/>
                <w:lang w:val="en-US"/>
              </w:rPr>
              <w:t xml:space="preserve">. </w:t>
            </w:r>
          </w:p>
        </w:tc>
      </w:tr>
    </w:tbl>
    <w:p w:rsidR="000069D4" w:rsidRPr="00623163" w:rsidRDefault="000069D4" w:rsidP="00191049">
      <w:pPr>
        <w:pStyle w:val="Line"/>
        <w:rPr>
          <w:lang w:eastAsia="zh-CN"/>
        </w:rPr>
      </w:pPr>
    </w:p>
    <w:sectPr w:rsidR="000069D4" w:rsidRPr="00623163" w:rsidSect="00C703CF">
      <w:headerReference w:type="default" r:id="rId19"/>
      <w:footerReference w:type="default" r:id="rId20"/>
      <w:headerReference w:type="first" r:id="rId21"/>
      <w:footerReference w:type="first" r:id="rId22"/>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40A" w:rsidRDefault="0016640A">
      <w:r>
        <w:separator/>
      </w:r>
    </w:p>
  </w:endnote>
  <w:endnote w:type="continuationSeparator" w:id="0">
    <w:p w:rsidR="0016640A" w:rsidRDefault="001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6051E2" w:rsidRDefault="00FA124A" w:rsidP="00605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6051E2" w:rsidRDefault="00FA124A" w:rsidP="00605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40A" w:rsidRDefault="0016640A">
      <w:r>
        <w:t>____________________</w:t>
      </w:r>
    </w:p>
  </w:footnote>
  <w:footnote w:type="continuationSeparator" w:id="0">
    <w:p w:rsidR="0016640A" w:rsidRDefault="00166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1E2" w:rsidRDefault="006051E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1C658F49" wp14:editId="7F36B60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7FC" w:rsidRPr="00FC42AF" w:rsidRDefault="00D467FC" w:rsidP="00D467FC">
    <w:pPr>
      <w:tabs>
        <w:tab w:val="clear" w:pos="794"/>
        <w:tab w:val="clear" w:pos="1191"/>
        <w:tab w:val="clear" w:pos="1588"/>
        <w:tab w:val="clear" w:pos="1985"/>
        <w:tab w:val="center" w:pos="4848"/>
        <w:tab w:val="left" w:pos="6463"/>
        <w:tab w:val="center" w:pos="9696"/>
      </w:tabs>
      <w:jc w:val="left"/>
    </w:pPr>
    <w:r w:rsidRPr="00FC42AF">
      <w:tab/>
    </w:r>
    <w:r>
      <w:rPr>
        <w:b/>
        <w:bCs/>
      </w:rPr>
      <w:fldChar w:fldCharType="begin"/>
    </w:r>
    <w:r w:rsidRPr="00F26903">
      <w:rPr>
        <w:b/>
        <w:bCs/>
        <w:lang w:val="en-GB"/>
      </w:rPr>
      <w:instrText xml:space="preserve"> DOCPROPERTY "Header" \* MERGEFORMAT </w:instrText>
    </w:r>
    <w:r>
      <w:rPr>
        <w:b/>
        <w:bCs/>
      </w:rPr>
      <w:fldChar w:fldCharType="separate"/>
    </w:r>
    <w:r w:rsidR="008A6DD1">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8A6DD1">
      <w:rPr>
        <w:b/>
        <w:bCs/>
        <w:noProof/>
        <w:lang w:val="en-GB"/>
      </w:rPr>
      <w:t>ITU-R M.2122-0</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703CF">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1E2" w:rsidRPr="00FC42AF" w:rsidRDefault="006051E2" w:rsidP="00F26903">
    <w:pPr>
      <w:tabs>
        <w:tab w:val="clear" w:pos="794"/>
        <w:tab w:val="clear" w:pos="1191"/>
        <w:tab w:val="clear" w:pos="1588"/>
        <w:tab w:val="clear" w:pos="1985"/>
        <w:tab w:val="center" w:pos="4848"/>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8A6DD1">
      <w:rPr>
        <w:rStyle w:val="PageNumber"/>
        <w:b/>
        <w:bCs/>
        <w:noProof/>
        <w:lang w:val="en-GB"/>
      </w:rPr>
      <w:t>2</w:t>
    </w:r>
    <w:r>
      <w:rPr>
        <w:rStyle w:val="PageNumber"/>
        <w:b/>
        <w:bCs/>
      </w:rPr>
      <w:fldChar w:fldCharType="end"/>
    </w:r>
    <w:r w:rsidRPr="00F26903">
      <w:rPr>
        <w:lang w:val="en-GB"/>
      </w:rPr>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8A6DD1">
      <w:rPr>
        <w:b/>
        <w:bCs/>
        <w:noProof/>
        <w:lang w:val="en-GB"/>
      </w:rPr>
      <w:t>ITU-R M.2122-0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8A6DD1">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8A6DD1">
      <w:rPr>
        <w:b/>
        <w:bCs/>
        <w:noProof/>
        <w:lang w:val="en-GB"/>
      </w:rPr>
      <w:t>ITU-R M.2122-0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C703CF" w:rsidRDefault="00C703CF" w:rsidP="00F26903">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8A6DD1">
      <w:rPr>
        <w:b/>
        <w:bCs/>
        <w:noProof/>
        <w:lang w:val="en-GB"/>
      </w:rPr>
      <w:t>ITU-R M.2122-0</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A6DD1">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CF" w:rsidRPr="00FC42AF" w:rsidRDefault="00C703CF" w:rsidP="00F26903">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8A6DD1">
      <w:rPr>
        <w:b/>
        <w:bCs/>
        <w:noProof/>
        <w:lang w:val="en-GB"/>
      </w:rPr>
      <w:t>ITU-R M.2122-0</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A6DD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163"/>
    <w:rsid w:val="000069D4"/>
    <w:rsid w:val="000174AD"/>
    <w:rsid w:val="00024D75"/>
    <w:rsid w:val="00047A1D"/>
    <w:rsid w:val="00056076"/>
    <w:rsid w:val="000604B9"/>
    <w:rsid w:val="00061C1E"/>
    <w:rsid w:val="00065E1D"/>
    <w:rsid w:val="000A7D55"/>
    <w:rsid w:val="000C12C8"/>
    <w:rsid w:val="000C2E8E"/>
    <w:rsid w:val="000E0E7C"/>
    <w:rsid w:val="000F1B4B"/>
    <w:rsid w:val="0012744F"/>
    <w:rsid w:val="00131178"/>
    <w:rsid w:val="00156F66"/>
    <w:rsid w:val="00163271"/>
    <w:rsid w:val="0016640A"/>
    <w:rsid w:val="00182528"/>
    <w:rsid w:val="0018500B"/>
    <w:rsid w:val="00191049"/>
    <w:rsid w:val="00196A19"/>
    <w:rsid w:val="001C64B9"/>
    <w:rsid w:val="00202DC1"/>
    <w:rsid w:val="002116EE"/>
    <w:rsid w:val="002309D8"/>
    <w:rsid w:val="00273FA6"/>
    <w:rsid w:val="002A7FE2"/>
    <w:rsid w:val="002E1B4F"/>
    <w:rsid w:val="002E7C1A"/>
    <w:rsid w:val="002F2E67"/>
    <w:rsid w:val="002F7CB3"/>
    <w:rsid w:val="00315546"/>
    <w:rsid w:val="00330567"/>
    <w:rsid w:val="003632FE"/>
    <w:rsid w:val="00386A9D"/>
    <w:rsid w:val="00391081"/>
    <w:rsid w:val="003B2789"/>
    <w:rsid w:val="003B2DE5"/>
    <w:rsid w:val="003C13CE"/>
    <w:rsid w:val="003C697E"/>
    <w:rsid w:val="003E2518"/>
    <w:rsid w:val="003E364A"/>
    <w:rsid w:val="003E7CEF"/>
    <w:rsid w:val="0048676C"/>
    <w:rsid w:val="004B1EF7"/>
    <w:rsid w:val="004B3FAD"/>
    <w:rsid w:val="004C5749"/>
    <w:rsid w:val="004C5E7F"/>
    <w:rsid w:val="00501DCA"/>
    <w:rsid w:val="00513A47"/>
    <w:rsid w:val="005408DF"/>
    <w:rsid w:val="0055378C"/>
    <w:rsid w:val="0056227F"/>
    <w:rsid w:val="00573344"/>
    <w:rsid w:val="00583F9B"/>
    <w:rsid w:val="005B0D29"/>
    <w:rsid w:val="005C3DB3"/>
    <w:rsid w:val="005C7A67"/>
    <w:rsid w:val="005E5C10"/>
    <w:rsid w:val="005F2C78"/>
    <w:rsid w:val="006051E2"/>
    <w:rsid w:val="00612A3D"/>
    <w:rsid w:val="006144E4"/>
    <w:rsid w:val="00623163"/>
    <w:rsid w:val="00650299"/>
    <w:rsid w:val="00655FC5"/>
    <w:rsid w:val="00764D95"/>
    <w:rsid w:val="00774A7E"/>
    <w:rsid w:val="007F1436"/>
    <w:rsid w:val="00814E0A"/>
    <w:rsid w:val="00822581"/>
    <w:rsid w:val="00825374"/>
    <w:rsid w:val="008309DD"/>
    <w:rsid w:val="0083227A"/>
    <w:rsid w:val="00866900"/>
    <w:rsid w:val="00876A8A"/>
    <w:rsid w:val="00881BA1"/>
    <w:rsid w:val="008A6DD1"/>
    <w:rsid w:val="008B0455"/>
    <w:rsid w:val="008C2302"/>
    <w:rsid w:val="008C26B8"/>
    <w:rsid w:val="008F208F"/>
    <w:rsid w:val="00982084"/>
    <w:rsid w:val="00995963"/>
    <w:rsid w:val="009B61EB"/>
    <w:rsid w:val="009C2064"/>
    <w:rsid w:val="009D1697"/>
    <w:rsid w:val="009F3A46"/>
    <w:rsid w:val="009F6520"/>
    <w:rsid w:val="00A014F8"/>
    <w:rsid w:val="00A5173C"/>
    <w:rsid w:val="00A61AEF"/>
    <w:rsid w:val="00A635AE"/>
    <w:rsid w:val="00AD2345"/>
    <w:rsid w:val="00AF173A"/>
    <w:rsid w:val="00B066A4"/>
    <w:rsid w:val="00B07A13"/>
    <w:rsid w:val="00B4279B"/>
    <w:rsid w:val="00B45764"/>
    <w:rsid w:val="00B45FC9"/>
    <w:rsid w:val="00B76F35"/>
    <w:rsid w:val="00B81138"/>
    <w:rsid w:val="00BB36E2"/>
    <w:rsid w:val="00BC2628"/>
    <w:rsid w:val="00BC6235"/>
    <w:rsid w:val="00BC7CCF"/>
    <w:rsid w:val="00BD722A"/>
    <w:rsid w:val="00BE470B"/>
    <w:rsid w:val="00C26869"/>
    <w:rsid w:val="00C56678"/>
    <w:rsid w:val="00C57A91"/>
    <w:rsid w:val="00C703CF"/>
    <w:rsid w:val="00CC01C2"/>
    <w:rsid w:val="00CC2ECC"/>
    <w:rsid w:val="00CF21F2"/>
    <w:rsid w:val="00CF298D"/>
    <w:rsid w:val="00D02712"/>
    <w:rsid w:val="00D046A7"/>
    <w:rsid w:val="00D214D0"/>
    <w:rsid w:val="00D467FC"/>
    <w:rsid w:val="00D6546B"/>
    <w:rsid w:val="00D7316F"/>
    <w:rsid w:val="00DB178B"/>
    <w:rsid w:val="00DC17D3"/>
    <w:rsid w:val="00DD4BED"/>
    <w:rsid w:val="00DE39F0"/>
    <w:rsid w:val="00DF0AF3"/>
    <w:rsid w:val="00DF7E9F"/>
    <w:rsid w:val="00E27D7E"/>
    <w:rsid w:val="00E42E13"/>
    <w:rsid w:val="00E566CC"/>
    <w:rsid w:val="00E56D5C"/>
    <w:rsid w:val="00E6257C"/>
    <w:rsid w:val="00E63C59"/>
    <w:rsid w:val="00E93901"/>
    <w:rsid w:val="00F25662"/>
    <w:rsid w:val="00F26903"/>
    <w:rsid w:val="00F76174"/>
    <w:rsid w:val="00FA124A"/>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305CFD8"/>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2F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3632FE"/>
    <w:pPr>
      <w:keepNext/>
      <w:keepLines/>
      <w:spacing w:before="480"/>
      <w:ind w:left="794" w:hanging="794"/>
      <w:outlineLvl w:val="0"/>
    </w:pPr>
    <w:rPr>
      <w:b/>
    </w:rPr>
  </w:style>
  <w:style w:type="paragraph" w:styleId="Heading2">
    <w:name w:val="heading 2"/>
    <w:basedOn w:val="Heading1"/>
    <w:next w:val="Normal"/>
    <w:qFormat/>
    <w:rsid w:val="003632FE"/>
    <w:pPr>
      <w:spacing w:before="320"/>
      <w:outlineLvl w:val="1"/>
    </w:pPr>
  </w:style>
  <w:style w:type="paragraph" w:styleId="Heading3">
    <w:name w:val="heading 3"/>
    <w:basedOn w:val="Heading1"/>
    <w:next w:val="Normal"/>
    <w:qFormat/>
    <w:rsid w:val="003632FE"/>
    <w:pPr>
      <w:spacing w:before="200"/>
      <w:outlineLvl w:val="2"/>
    </w:pPr>
  </w:style>
  <w:style w:type="paragraph" w:styleId="Heading4">
    <w:name w:val="heading 4"/>
    <w:basedOn w:val="Heading3"/>
    <w:next w:val="Normal"/>
    <w:qFormat/>
    <w:rsid w:val="003632FE"/>
    <w:pPr>
      <w:tabs>
        <w:tab w:val="clear" w:pos="794"/>
        <w:tab w:val="left" w:pos="992"/>
      </w:tabs>
      <w:ind w:left="992" w:hanging="992"/>
      <w:outlineLvl w:val="3"/>
    </w:pPr>
  </w:style>
  <w:style w:type="paragraph" w:styleId="Heading5">
    <w:name w:val="heading 5"/>
    <w:basedOn w:val="Heading4"/>
    <w:next w:val="Normal"/>
    <w:qFormat/>
    <w:rsid w:val="003632FE"/>
    <w:pPr>
      <w:outlineLvl w:val="4"/>
    </w:pPr>
  </w:style>
  <w:style w:type="paragraph" w:styleId="Heading6">
    <w:name w:val="heading 6"/>
    <w:basedOn w:val="Heading4"/>
    <w:next w:val="Normal"/>
    <w:qFormat/>
    <w:rsid w:val="003632FE"/>
    <w:pPr>
      <w:tabs>
        <w:tab w:val="clear" w:pos="992"/>
        <w:tab w:val="clear" w:pos="1191"/>
      </w:tabs>
      <w:ind w:left="1588" w:hanging="1588"/>
      <w:outlineLvl w:val="5"/>
    </w:pPr>
  </w:style>
  <w:style w:type="paragraph" w:styleId="Heading7">
    <w:name w:val="heading 7"/>
    <w:basedOn w:val="Heading6"/>
    <w:next w:val="Normal"/>
    <w:qFormat/>
    <w:rsid w:val="003632FE"/>
    <w:pPr>
      <w:outlineLvl w:val="6"/>
    </w:pPr>
  </w:style>
  <w:style w:type="paragraph" w:styleId="Heading8">
    <w:name w:val="heading 8"/>
    <w:basedOn w:val="Heading6"/>
    <w:next w:val="Normal"/>
    <w:qFormat/>
    <w:rsid w:val="003632FE"/>
    <w:pPr>
      <w:outlineLvl w:val="7"/>
    </w:pPr>
  </w:style>
  <w:style w:type="paragraph" w:styleId="Heading9">
    <w:name w:val="heading 9"/>
    <w:basedOn w:val="Heading6"/>
    <w:next w:val="Normal"/>
    <w:qFormat/>
    <w:rsid w:val="003632FE"/>
    <w:pPr>
      <w:jc w:val="left"/>
      <w:outlineLvl w:val="8"/>
    </w:pPr>
  </w:style>
  <w:style w:type="character" w:default="1" w:styleId="DefaultParagraphFont">
    <w:name w:val="Default Paragraph Font"/>
    <w:uiPriority w:val="1"/>
    <w:semiHidden/>
    <w:unhideWhenUsed/>
    <w:rsid w:val="003632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632FE"/>
  </w:style>
  <w:style w:type="paragraph" w:customStyle="1" w:styleId="Normalaftertitle">
    <w:name w:val="Normal_after_title"/>
    <w:basedOn w:val="Normal"/>
    <w:next w:val="Normal"/>
    <w:rsid w:val="003632FE"/>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3632FE"/>
    <w:pPr>
      <w:keepNext/>
      <w:keepLines/>
      <w:spacing w:before="480"/>
      <w:jc w:val="center"/>
    </w:pPr>
    <w:rPr>
      <w:sz w:val="28"/>
    </w:rPr>
  </w:style>
  <w:style w:type="paragraph" w:customStyle="1" w:styleId="Arttitle">
    <w:name w:val="Art_title"/>
    <w:basedOn w:val="Normal"/>
    <w:next w:val="Normalaftertitle"/>
    <w:rsid w:val="003632FE"/>
    <w:pPr>
      <w:keepNext/>
      <w:keepLines/>
      <w:spacing w:before="240"/>
      <w:jc w:val="center"/>
    </w:pPr>
    <w:rPr>
      <w:b/>
      <w:sz w:val="28"/>
    </w:rPr>
  </w:style>
  <w:style w:type="paragraph" w:customStyle="1" w:styleId="ASN1">
    <w:name w:val="ASN.1"/>
    <w:basedOn w:val="Normal"/>
    <w:next w:val="Normal"/>
    <w:rsid w:val="00363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632FE"/>
    <w:pPr>
      <w:keepNext/>
      <w:keepLines/>
      <w:spacing w:before="160"/>
      <w:ind w:left="794"/>
    </w:pPr>
    <w:rPr>
      <w:i/>
    </w:rPr>
  </w:style>
  <w:style w:type="paragraph" w:customStyle="1" w:styleId="ChapNo">
    <w:name w:val="Chap_No"/>
    <w:basedOn w:val="ArtNo"/>
    <w:next w:val="Chaptitle"/>
    <w:rsid w:val="003632FE"/>
    <w:rPr>
      <w:b/>
    </w:rPr>
  </w:style>
  <w:style w:type="paragraph" w:customStyle="1" w:styleId="Chaptitle">
    <w:name w:val="Chap_title"/>
    <w:basedOn w:val="Arttitle"/>
    <w:next w:val="Normalaftertitle"/>
    <w:rsid w:val="003632FE"/>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3632FE"/>
    <w:pPr>
      <w:spacing w:before="80"/>
      <w:ind w:left="794" w:hanging="794"/>
    </w:pPr>
  </w:style>
  <w:style w:type="paragraph" w:customStyle="1" w:styleId="enumlev2">
    <w:name w:val="enumlev2"/>
    <w:basedOn w:val="enumlev1"/>
    <w:rsid w:val="003632FE"/>
    <w:pPr>
      <w:ind w:left="1191" w:hanging="397"/>
    </w:pPr>
  </w:style>
  <w:style w:type="paragraph" w:customStyle="1" w:styleId="enumlev3">
    <w:name w:val="enumlev3"/>
    <w:basedOn w:val="enumlev2"/>
    <w:rsid w:val="003632FE"/>
    <w:pPr>
      <w:ind w:left="1588"/>
    </w:pPr>
  </w:style>
  <w:style w:type="paragraph" w:customStyle="1" w:styleId="Equation">
    <w:name w:val="Equation"/>
    <w:basedOn w:val="Normal"/>
    <w:rsid w:val="003632FE"/>
    <w:pPr>
      <w:tabs>
        <w:tab w:val="clear" w:pos="1191"/>
        <w:tab w:val="clear" w:pos="1588"/>
        <w:tab w:val="clear" w:pos="1985"/>
        <w:tab w:val="center" w:pos="4820"/>
        <w:tab w:val="right" w:pos="9639"/>
      </w:tabs>
    </w:pPr>
  </w:style>
  <w:style w:type="paragraph" w:customStyle="1" w:styleId="Equationlegend">
    <w:name w:val="Equation_legend"/>
    <w:basedOn w:val="NormalIndent"/>
    <w:rsid w:val="003632FE"/>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3632FE"/>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363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3632FE"/>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3632FE"/>
    <w:rPr>
      <w:position w:val="6"/>
      <w:sz w:val="18"/>
    </w:rPr>
  </w:style>
  <w:style w:type="paragraph" w:styleId="FootnoteText">
    <w:name w:val="footnote text"/>
    <w:basedOn w:val="Normal"/>
    <w:link w:val="FootnoteTextChar"/>
    <w:rsid w:val="003632FE"/>
    <w:pPr>
      <w:keepLines/>
      <w:tabs>
        <w:tab w:val="left" w:pos="255"/>
      </w:tabs>
      <w:ind w:left="255" w:hanging="255"/>
    </w:pPr>
    <w:rPr>
      <w:sz w:val="22"/>
    </w:rPr>
  </w:style>
  <w:style w:type="paragraph" w:customStyle="1" w:styleId="Note">
    <w:name w:val="Note"/>
    <w:basedOn w:val="Normal"/>
    <w:rsid w:val="003632FE"/>
    <w:pPr>
      <w:tabs>
        <w:tab w:val="clear" w:pos="794"/>
        <w:tab w:val="clear" w:pos="1191"/>
        <w:tab w:val="clear" w:pos="1588"/>
        <w:tab w:val="clear" w:pos="1985"/>
      </w:tabs>
      <w:spacing w:before="80"/>
    </w:pPr>
    <w:rPr>
      <w:sz w:val="22"/>
    </w:rPr>
  </w:style>
  <w:style w:type="paragraph" w:styleId="Header">
    <w:name w:val="header"/>
    <w:basedOn w:val="Normal"/>
    <w:link w:val="HeaderChar"/>
    <w:rsid w:val="003632F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3632FE"/>
  </w:style>
  <w:style w:type="paragraph" w:styleId="Index2">
    <w:name w:val="index 2"/>
    <w:basedOn w:val="Normal"/>
    <w:next w:val="Normal"/>
    <w:semiHidden/>
    <w:rsid w:val="003632FE"/>
    <w:pPr>
      <w:ind w:left="283"/>
    </w:pPr>
  </w:style>
  <w:style w:type="paragraph" w:styleId="Index3">
    <w:name w:val="index 3"/>
    <w:basedOn w:val="Normal"/>
    <w:next w:val="Normal"/>
    <w:semiHidden/>
    <w:rsid w:val="003632FE"/>
    <w:pPr>
      <w:ind w:left="566"/>
    </w:pPr>
  </w:style>
  <w:style w:type="paragraph" w:customStyle="1" w:styleId="PartNo">
    <w:name w:val="Part_No"/>
    <w:basedOn w:val="Normal"/>
    <w:next w:val="Normal"/>
    <w:rsid w:val="003632FE"/>
  </w:style>
  <w:style w:type="paragraph" w:customStyle="1" w:styleId="Partref">
    <w:name w:val="Part_ref"/>
    <w:basedOn w:val="Normal"/>
    <w:next w:val="Normal"/>
    <w:rsid w:val="003632FE"/>
    <w:pPr>
      <w:keepNext/>
      <w:keepLines/>
      <w:spacing w:after="280"/>
      <w:jc w:val="center"/>
    </w:pPr>
  </w:style>
  <w:style w:type="paragraph" w:customStyle="1" w:styleId="Parttitle">
    <w:name w:val="Part_title"/>
    <w:basedOn w:val="Normal"/>
    <w:next w:val="Normalaftertitle"/>
    <w:rsid w:val="003632FE"/>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363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632FE"/>
    <w:pPr>
      <w:keepNext/>
      <w:keepLines/>
      <w:spacing w:before="240"/>
      <w:jc w:val="center"/>
    </w:pPr>
    <w:rPr>
      <w:b/>
      <w:sz w:val="28"/>
    </w:rPr>
  </w:style>
  <w:style w:type="paragraph" w:customStyle="1" w:styleId="Recref">
    <w:name w:val="Rec_ref"/>
    <w:basedOn w:val="Normal"/>
    <w:next w:val="Recdate"/>
    <w:rsid w:val="003632FE"/>
    <w:pPr>
      <w:jc w:val="center"/>
    </w:pPr>
  </w:style>
  <w:style w:type="paragraph" w:customStyle="1" w:styleId="Recdate">
    <w:name w:val="Rec_date"/>
    <w:basedOn w:val="Recref"/>
    <w:next w:val="Normalaftertitle"/>
    <w:rsid w:val="003632FE"/>
    <w:pPr>
      <w:jc w:val="right"/>
    </w:pPr>
  </w:style>
  <w:style w:type="paragraph" w:customStyle="1" w:styleId="Questiondate">
    <w:name w:val="Question_date"/>
    <w:basedOn w:val="Recdate"/>
    <w:next w:val="Normalaftertitle"/>
    <w:rsid w:val="003632FE"/>
  </w:style>
  <w:style w:type="paragraph" w:customStyle="1" w:styleId="QuestionNo">
    <w:name w:val="Question_No"/>
    <w:basedOn w:val="RecNo"/>
    <w:next w:val="Normal"/>
    <w:rsid w:val="003632FE"/>
  </w:style>
  <w:style w:type="paragraph" w:customStyle="1" w:styleId="Questiontitle">
    <w:name w:val="Question_title"/>
    <w:basedOn w:val="Normal"/>
    <w:next w:val="Questionref"/>
    <w:rsid w:val="003632FE"/>
  </w:style>
  <w:style w:type="paragraph" w:customStyle="1" w:styleId="Questionref">
    <w:name w:val="Question_ref"/>
    <w:basedOn w:val="Recref"/>
    <w:next w:val="Questiondate"/>
    <w:rsid w:val="003632FE"/>
  </w:style>
  <w:style w:type="paragraph" w:customStyle="1" w:styleId="Reftext">
    <w:name w:val="Ref_text"/>
    <w:basedOn w:val="Normal"/>
    <w:rsid w:val="003632FE"/>
    <w:pPr>
      <w:ind w:left="794" w:hanging="794"/>
    </w:pPr>
    <w:rPr>
      <w:sz w:val="22"/>
    </w:rPr>
  </w:style>
  <w:style w:type="paragraph" w:customStyle="1" w:styleId="Reftitle">
    <w:name w:val="Ref_title"/>
    <w:basedOn w:val="Normal"/>
    <w:next w:val="Reftext"/>
    <w:rsid w:val="00363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32FE"/>
  </w:style>
  <w:style w:type="paragraph" w:customStyle="1" w:styleId="RepNo">
    <w:name w:val="Rep_No"/>
    <w:basedOn w:val="RecNo"/>
    <w:next w:val="Reptitle"/>
    <w:rsid w:val="003632FE"/>
  </w:style>
  <w:style w:type="paragraph" w:customStyle="1" w:styleId="Reptitle">
    <w:name w:val="Rep_title"/>
    <w:basedOn w:val="Rectitle"/>
    <w:next w:val="Repref"/>
    <w:rsid w:val="003632FE"/>
  </w:style>
  <w:style w:type="paragraph" w:customStyle="1" w:styleId="Repref">
    <w:name w:val="Rep_ref"/>
    <w:basedOn w:val="Recref"/>
    <w:next w:val="Repdate"/>
    <w:rsid w:val="003632FE"/>
  </w:style>
  <w:style w:type="paragraph" w:customStyle="1" w:styleId="Resdate">
    <w:name w:val="Res_date"/>
    <w:basedOn w:val="Recdate"/>
    <w:next w:val="Normalaftertitle"/>
    <w:rsid w:val="003632FE"/>
  </w:style>
  <w:style w:type="paragraph" w:customStyle="1" w:styleId="ResNo">
    <w:name w:val="Res_No"/>
    <w:basedOn w:val="RecNo"/>
    <w:next w:val="Restitle"/>
    <w:rsid w:val="003632FE"/>
  </w:style>
  <w:style w:type="paragraph" w:customStyle="1" w:styleId="Restitle">
    <w:name w:val="Res_title"/>
    <w:basedOn w:val="Normal"/>
    <w:next w:val="Resref"/>
    <w:rsid w:val="003632FE"/>
    <w:pPr>
      <w:spacing w:before="240"/>
      <w:jc w:val="center"/>
    </w:pPr>
    <w:rPr>
      <w:b/>
      <w:sz w:val="28"/>
    </w:rPr>
  </w:style>
  <w:style w:type="paragraph" w:customStyle="1" w:styleId="Resref">
    <w:name w:val="Res_ref"/>
    <w:basedOn w:val="Recref"/>
    <w:next w:val="Resdate"/>
    <w:rsid w:val="003632FE"/>
  </w:style>
  <w:style w:type="paragraph" w:customStyle="1" w:styleId="SectionNo">
    <w:name w:val="Section_No"/>
    <w:basedOn w:val="Normal"/>
    <w:next w:val="Normal"/>
    <w:rsid w:val="003632FE"/>
  </w:style>
  <w:style w:type="paragraph" w:customStyle="1" w:styleId="Sectiontitle">
    <w:name w:val="Section_title"/>
    <w:basedOn w:val="Normal"/>
    <w:next w:val="Normalaftertitle"/>
    <w:rsid w:val="003632FE"/>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363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63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32FE"/>
    <w:pPr>
      <w:keepNext/>
      <w:spacing w:before="360" w:after="120"/>
      <w:jc w:val="center"/>
    </w:pPr>
  </w:style>
  <w:style w:type="paragraph" w:customStyle="1" w:styleId="Tabletitle">
    <w:name w:val="Table_title"/>
    <w:basedOn w:val="Normal"/>
    <w:next w:val="Tablehead"/>
    <w:rsid w:val="003632FE"/>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3632FE"/>
    <w:pPr>
      <w:tabs>
        <w:tab w:val="clear" w:pos="794"/>
        <w:tab w:val="clear" w:pos="1191"/>
        <w:tab w:val="clear" w:pos="1588"/>
        <w:tab w:val="clear" w:pos="1985"/>
        <w:tab w:val="right" w:pos="9611"/>
      </w:tabs>
    </w:pPr>
    <w:rPr>
      <w:i/>
    </w:rPr>
  </w:style>
  <w:style w:type="paragraph" w:styleId="TOC1">
    <w:name w:val="toc 1"/>
    <w:basedOn w:val="Normal"/>
    <w:rsid w:val="00363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632FE"/>
    <w:pPr>
      <w:tabs>
        <w:tab w:val="clear" w:pos="567"/>
        <w:tab w:val="left" w:pos="1276"/>
      </w:tabs>
      <w:spacing w:before="160"/>
      <w:ind w:left="1276" w:hanging="709"/>
    </w:pPr>
  </w:style>
  <w:style w:type="paragraph" w:styleId="TOC3">
    <w:name w:val="toc 3"/>
    <w:basedOn w:val="TOC2"/>
    <w:rsid w:val="003632FE"/>
    <w:pPr>
      <w:tabs>
        <w:tab w:val="clear" w:pos="1276"/>
        <w:tab w:val="left" w:pos="2155"/>
      </w:tabs>
      <w:ind w:left="2155" w:hanging="879"/>
    </w:pPr>
  </w:style>
  <w:style w:type="paragraph" w:styleId="TOC4">
    <w:name w:val="toc 4"/>
    <w:basedOn w:val="TOC3"/>
    <w:rsid w:val="003632FE"/>
    <w:pPr>
      <w:tabs>
        <w:tab w:val="left" w:pos="3261"/>
      </w:tabs>
      <w:spacing w:before="80"/>
      <w:ind w:left="3261" w:hanging="993"/>
    </w:pPr>
  </w:style>
  <w:style w:type="paragraph" w:styleId="TOC5">
    <w:name w:val="toc 5"/>
    <w:basedOn w:val="TOC4"/>
    <w:rsid w:val="003632FE"/>
  </w:style>
  <w:style w:type="paragraph" w:styleId="TOC6">
    <w:name w:val="toc 6"/>
    <w:basedOn w:val="TOC4"/>
    <w:rsid w:val="003632FE"/>
  </w:style>
  <w:style w:type="paragraph" w:styleId="TOC7">
    <w:name w:val="toc 7"/>
    <w:basedOn w:val="TOC4"/>
    <w:rsid w:val="003632FE"/>
  </w:style>
  <w:style w:type="paragraph" w:styleId="TOC8">
    <w:name w:val="toc 8"/>
    <w:basedOn w:val="TOC4"/>
    <w:rsid w:val="003632FE"/>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3632FE"/>
    <w:pPr>
      <w:spacing w:before="160"/>
      <w:ind w:left="0" w:firstLine="0"/>
    </w:pPr>
    <w:rPr>
      <w:b w:val="0"/>
      <w:i/>
    </w:rPr>
  </w:style>
  <w:style w:type="paragraph" w:customStyle="1" w:styleId="Headingb">
    <w:name w:val="Heading_b"/>
    <w:basedOn w:val="Heading3"/>
    <w:next w:val="Normal"/>
    <w:rsid w:val="003632FE"/>
    <w:pPr>
      <w:spacing w:before="160"/>
      <w:ind w:left="0" w:firstLine="0"/>
      <w:outlineLvl w:val="9"/>
    </w:pPr>
  </w:style>
  <w:style w:type="paragraph" w:customStyle="1" w:styleId="Figure">
    <w:name w:val="Figure"/>
    <w:basedOn w:val="FigureNo"/>
    <w:next w:val="Normal"/>
    <w:rsid w:val="003632FE"/>
    <w:pPr>
      <w:keepNext w:val="0"/>
      <w:spacing w:before="0" w:after="240"/>
    </w:pPr>
  </w:style>
  <w:style w:type="character" w:styleId="PageNumber">
    <w:name w:val="page number"/>
    <w:basedOn w:val="DefaultParagraphFont"/>
    <w:rsid w:val="003632FE"/>
  </w:style>
  <w:style w:type="paragraph" w:customStyle="1" w:styleId="Figuretitle">
    <w:name w:val="Figure_title"/>
    <w:basedOn w:val="Normal"/>
    <w:next w:val="Figure"/>
    <w:rsid w:val="003632FE"/>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3632FE"/>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3632FE"/>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3632FE"/>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3632FE"/>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3632FE"/>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3632FE"/>
  </w:style>
  <w:style w:type="paragraph" w:customStyle="1" w:styleId="HeadingSum">
    <w:name w:val="Heading_Sum"/>
    <w:basedOn w:val="Headingb"/>
    <w:next w:val="Normal"/>
    <w:autoRedefine/>
    <w:rsid w:val="003632FE"/>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3632FE"/>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3632FE"/>
    <w:pPr>
      <w:keepNext/>
      <w:keepLines/>
      <w:spacing w:before="480" w:after="80"/>
      <w:jc w:val="center"/>
    </w:pPr>
    <w:rPr>
      <w:b/>
      <w:sz w:val="28"/>
    </w:rPr>
  </w:style>
  <w:style w:type="paragraph" w:customStyle="1" w:styleId="AppendixNoTitle">
    <w:name w:val="Appendix_NoTitle"/>
    <w:basedOn w:val="AnnexNoTitle"/>
    <w:next w:val="Normal"/>
    <w:rsid w:val="003632FE"/>
  </w:style>
  <w:style w:type="paragraph" w:customStyle="1" w:styleId="Blanc">
    <w:name w:val="Blanc"/>
    <w:basedOn w:val="Normal"/>
    <w:next w:val="Tabletext"/>
    <w:rsid w:val="003632F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63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3632FE"/>
    <w:pPr>
      <w:spacing w:after="480"/>
    </w:pPr>
    <w:rPr>
      <w:sz w:val="22"/>
      <w:lang w:val="es-ES_tradnl"/>
    </w:rPr>
  </w:style>
  <w:style w:type="paragraph" w:customStyle="1" w:styleId="TableLegendNote">
    <w:name w:val="Table_Legend_Note"/>
    <w:basedOn w:val="Tablelegend"/>
    <w:next w:val="Tablelegend"/>
    <w:rsid w:val="003632FE"/>
    <w:pPr>
      <w:ind w:left="-85" w:firstLine="0"/>
    </w:pPr>
    <w:rPr>
      <w:lang w:val="en-US"/>
    </w:rPr>
  </w:style>
  <w:style w:type="paragraph" w:customStyle="1" w:styleId="tocpart">
    <w:name w:val="tocpart"/>
    <w:basedOn w:val="Normal"/>
    <w:rsid w:val="003632F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632FE"/>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pub/R-REP-M.2238"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pub/R-REP-M.2221" TargetMode="External"/><Relationship Id="rId2" Type="http://schemas.openxmlformats.org/officeDocument/2006/relationships/numbering" Target="numbering.xml"/><Relationship Id="rId16" Type="http://schemas.openxmlformats.org/officeDocument/2006/relationships/hyperlink" Target="http://www.itu.int/rec/R-REC-M.1828/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M.1459/en"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8153E-522E-4036-B3BF-80160369E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120</TotalTime>
  <Pages>5</Pages>
  <Words>1246</Words>
  <Characters>7981</Characters>
  <Application>Microsoft Office Word</Application>
  <DocSecurity>0</DocSecurity>
  <Lines>140</Lines>
  <Paragraphs>58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Gachet, Christelle</cp:lastModifiedBy>
  <cp:revision>26</cp:revision>
  <cp:lastPrinted>2019-03-15T12:45:00Z</cp:lastPrinted>
  <dcterms:created xsi:type="dcterms:W3CDTF">2018-11-16T09:43:00Z</dcterms:created>
  <dcterms:modified xsi:type="dcterms:W3CDTF">2019-03-15T12:45:00Z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