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544" w:rsidRDefault="006E6544" w:rsidP="006E6544"/>
    <w:p w:rsidR="006E6544" w:rsidRDefault="006E6544" w:rsidP="006E6544"/>
    <w:p w:rsidR="006E6544" w:rsidRDefault="006E6544" w:rsidP="006E6544"/>
    <w:p w:rsidR="006E6544" w:rsidRDefault="006E6544" w:rsidP="006E6544"/>
    <w:p w:rsidR="006E6544" w:rsidRDefault="006E6544" w:rsidP="006E6544"/>
    <w:p w:rsidR="006E6544" w:rsidRDefault="006E6544" w:rsidP="006E6544"/>
    <w:p w:rsidR="006E6544" w:rsidRDefault="006E6544" w:rsidP="006E6544"/>
    <w:p w:rsidR="006E6544" w:rsidRDefault="006E6544" w:rsidP="006E6544"/>
    <w:p w:rsidR="006E6544" w:rsidRDefault="006E6544" w:rsidP="006E6544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E6544" w:rsidRPr="00A443C2" w:rsidTr="00D2239E">
        <w:tc>
          <w:tcPr>
            <w:tcW w:w="10089" w:type="dxa"/>
          </w:tcPr>
          <w:p w:rsidR="006E6544" w:rsidRPr="00B033C8" w:rsidRDefault="006E6544" w:rsidP="00D2239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E6544" w:rsidRPr="00A443C2" w:rsidRDefault="006E6544" w:rsidP="006E654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2090-0</w:t>
            </w:r>
          </w:p>
          <w:p w:rsidR="006E6544" w:rsidRPr="00A443C2" w:rsidRDefault="006E6544" w:rsidP="006E654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10/2015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6E6544" w:rsidRPr="00F54FBD" w:rsidTr="00D2239E">
        <w:trPr>
          <w:trHeight w:val="4629"/>
        </w:trPr>
        <w:tc>
          <w:tcPr>
            <w:tcW w:w="10089" w:type="dxa"/>
          </w:tcPr>
          <w:p w:rsidR="006E6544" w:rsidRDefault="006E6544" w:rsidP="00D2239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6E6544" w:rsidRDefault="006E6544" w:rsidP="006E654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6E654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 xml:space="preserve">Limites spécifiques des rayonnements non désirés applicables aux stations mobiles IMT exploitées dans la bande de fréquences 694-790 MHz pour faciliter la protection </w:t>
            </w:r>
            <w:r w:rsidRPr="006E654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br/>
              <w:t xml:space="preserve">des services existants en Région 1 fonctionnant dans la bande </w:t>
            </w:r>
            <w:r w:rsidRPr="006E654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br/>
              <w:t>de fréquences 470-694 MHz</w:t>
            </w:r>
          </w:p>
          <w:p w:rsidR="006E6544" w:rsidRPr="00F54FBD" w:rsidRDefault="006E6544" w:rsidP="00D2239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6E6544" w:rsidRPr="00F54FBD" w:rsidTr="00D2239E">
        <w:tc>
          <w:tcPr>
            <w:tcW w:w="10089" w:type="dxa"/>
          </w:tcPr>
          <w:p w:rsidR="006E6544" w:rsidRPr="00F54FBD" w:rsidRDefault="006E6544" w:rsidP="00D2239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6E6544" w:rsidRPr="00F54FBD" w:rsidRDefault="006E6544" w:rsidP="00D2239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6E6544" w:rsidRPr="00F54FBD" w:rsidRDefault="006E6544" w:rsidP="00D2239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6E6544" w:rsidRPr="00F54FBD" w:rsidRDefault="006E6544" w:rsidP="00D2239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</w:p>
          <w:p w:rsidR="006E6544" w:rsidRPr="00F54FBD" w:rsidRDefault="006E6544" w:rsidP="00D2239E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Services mobile, de radiorepérage et d’amateur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y compris les services par satellite associés</w:t>
            </w:r>
          </w:p>
        </w:tc>
      </w:tr>
    </w:tbl>
    <w:p w:rsidR="006E6544" w:rsidRPr="00F54FBD" w:rsidRDefault="006E6544" w:rsidP="006E6544">
      <w:pPr>
        <w:spacing w:before="80"/>
        <w:rPr>
          <w:i/>
          <w:sz w:val="22"/>
        </w:rPr>
      </w:pPr>
    </w:p>
    <w:p w:rsidR="006E6544" w:rsidRPr="00F54FBD" w:rsidRDefault="006E6544" w:rsidP="006E6544">
      <w:pPr>
        <w:spacing w:before="80"/>
        <w:rPr>
          <w:i/>
          <w:sz w:val="22"/>
        </w:rPr>
      </w:pPr>
    </w:p>
    <w:p w:rsidR="006E6544" w:rsidRPr="00F54FBD" w:rsidRDefault="006E6544" w:rsidP="006E6544">
      <w:pPr>
        <w:spacing w:before="80"/>
        <w:rPr>
          <w:i/>
          <w:sz w:val="22"/>
        </w:rPr>
      </w:pPr>
    </w:p>
    <w:p w:rsidR="006E6544" w:rsidRPr="00F54FBD" w:rsidRDefault="006E6544" w:rsidP="006E6544">
      <w:pPr>
        <w:spacing w:before="80"/>
        <w:rPr>
          <w:i/>
          <w:sz w:val="22"/>
        </w:rPr>
      </w:pPr>
    </w:p>
    <w:p w:rsidR="006E6544" w:rsidRPr="00F54FBD" w:rsidRDefault="006E6544" w:rsidP="006E654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6E6544" w:rsidRPr="00F54FB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6544" w:rsidRPr="00F54FBD" w:rsidRDefault="006E6544" w:rsidP="006E6544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6E6544" w:rsidRPr="00F54FBD" w:rsidRDefault="006E6544" w:rsidP="006E6544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6E6544" w:rsidRPr="00F54FBD" w:rsidRDefault="006E6544" w:rsidP="006E6544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6E6544" w:rsidRPr="00E44CBB" w:rsidRDefault="006E6544" w:rsidP="006E6544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6E6544" w:rsidRPr="00E44CBB" w:rsidRDefault="006E6544" w:rsidP="006E6544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6E6544" w:rsidRPr="00C95B6F" w:rsidRDefault="006E6544" w:rsidP="006E6544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6E6544" w:rsidRPr="009454F8" w:rsidTr="00D2239E">
        <w:tc>
          <w:tcPr>
            <w:tcW w:w="9360" w:type="dxa"/>
            <w:gridSpan w:val="2"/>
          </w:tcPr>
          <w:p w:rsidR="006E6544" w:rsidRPr="009454F8" w:rsidRDefault="006E6544" w:rsidP="00D2239E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6E6544" w:rsidRPr="009454F8" w:rsidRDefault="006E6544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6E6544" w:rsidRPr="00036EE3" w:rsidTr="00D2239E">
        <w:tc>
          <w:tcPr>
            <w:tcW w:w="1140" w:type="dxa"/>
          </w:tcPr>
          <w:p w:rsidR="006E6544" w:rsidRPr="00614CC6" w:rsidRDefault="006E6544" w:rsidP="00D2239E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6E6544" w:rsidRPr="00036EE3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6E6544" w:rsidRPr="009454F8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6E6544" w:rsidRPr="00036EE3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6E6544" w:rsidRPr="00ED2695" w:rsidTr="00D2239E">
        <w:tc>
          <w:tcPr>
            <w:tcW w:w="1140" w:type="dxa"/>
            <w:shd w:val="clear" w:color="auto" w:fill="auto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6E6544" w:rsidRPr="00614CC6" w:rsidRDefault="006E6544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6E6544" w:rsidRPr="00036EE3" w:rsidTr="00D2239E">
        <w:tc>
          <w:tcPr>
            <w:tcW w:w="1140" w:type="dxa"/>
            <w:shd w:val="clear" w:color="auto" w:fill="auto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6E6544" w:rsidRPr="00614CC6" w:rsidRDefault="006E6544" w:rsidP="00D2239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6E6544" w:rsidRPr="00592F9F" w:rsidTr="00D2239E">
        <w:tc>
          <w:tcPr>
            <w:tcW w:w="1140" w:type="dxa"/>
            <w:shd w:val="clear" w:color="auto" w:fill="F3F3F3"/>
          </w:tcPr>
          <w:p w:rsidR="006E6544" w:rsidRPr="00592F9F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92F9F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6E6544" w:rsidRPr="00592F9F" w:rsidRDefault="006E6544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592F9F">
              <w:rPr>
                <w:bCs/>
                <w:color w:val="000080"/>
                <w:sz w:val="20"/>
              </w:rPr>
              <w:t>Services mobile, de radiorepérage et d'amateur y compris les services par satellite associés</w:t>
            </w:r>
          </w:p>
        </w:tc>
      </w:tr>
      <w:tr w:rsidR="006E6544" w:rsidRPr="00036EE3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6E6544" w:rsidRPr="00036EE3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6E6544" w:rsidRPr="00036EE3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6E6544" w:rsidRPr="00036EE3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6E6544" w:rsidRPr="00036EE3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6E6544" w:rsidRPr="00614CC6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6E6544" w:rsidRPr="00036EE3" w:rsidTr="00D2239E">
        <w:tc>
          <w:tcPr>
            <w:tcW w:w="1140" w:type="dxa"/>
            <w:shd w:val="clear" w:color="auto" w:fill="auto"/>
          </w:tcPr>
          <w:p w:rsidR="006E6544" w:rsidRPr="00592F9F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6E6544" w:rsidRPr="00592F9F" w:rsidRDefault="006E6544" w:rsidP="00D2239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6E6544" w:rsidRPr="00036EE3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6E6544" w:rsidRPr="00614CC6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6E6544" w:rsidRPr="00036EE3" w:rsidTr="00D2239E">
        <w:tc>
          <w:tcPr>
            <w:tcW w:w="1140" w:type="dxa"/>
          </w:tcPr>
          <w:p w:rsidR="006E6544" w:rsidRPr="00614CC6" w:rsidRDefault="006E6544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6E6544" w:rsidRPr="00614CC6" w:rsidRDefault="006E6544" w:rsidP="00D2239E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6E6544" w:rsidRPr="00036EE3" w:rsidRDefault="006E6544" w:rsidP="006E6544">
      <w:pPr>
        <w:spacing w:before="0"/>
        <w:jc w:val="center"/>
        <w:rPr>
          <w:sz w:val="20"/>
          <w:lang w:val="en-US"/>
        </w:rPr>
      </w:pPr>
    </w:p>
    <w:p w:rsidR="006E6544" w:rsidRPr="00036EE3" w:rsidRDefault="006E6544" w:rsidP="006E6544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6E6544" w:rsidRPr="00756B4D" w:rsidTr="00D2239E">
        <w:tc>
          <w:tcPr>
            <w:tcW w:w="9360" w:type="dxa"/>
          </w:tcPr>
          <w:p w:rsidR="006E6544" w:rsidRPr="00756B4D" w:rsidRDefault="006E6544" w:rsidP="00D2239E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6E6544" w:rsidRPr="00756B4D" w:rsidRDefault="006E6544" w:rsidP="006E6544">
      <w:pPr>
        <w:spacing w:before="0"/>
        <w:jc w:val="center"/>
        <w:rPr>
          <w:sz w:val="22"/>
        </w:rPr>
      </w:pPr>
    </w:p>
    <w:p w:rsidR="006E6544" w:rsidRPr="00614CC6" w:rsidRDefault="006E6544" w:rsidP="006E6544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6E6544" w:rsidRPr="00614CC6" w:rsidRDefault="006E6544" w:rsidP="006E6544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</w:t>
      </w:r>
      <w:r w:rsidR="00EB2D40">
        <w:rPr>
          <w:sz w:val="20"/>
        </w:rPr>
        <w:t>5</w:t>
      </w:r>
    </w:p>
    <w:p w:rsidR="006E6544" w:rsidRPr="00614CC6" w:rsidRDefault="006E6544" w:rsidP="00EB2D40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1" w:name="iiannee"/>
      <w:bookmarkEnd w:id="1"/>
      <w:r w:rsidRPr="00614CC6">
        <w:rPr>
          <w:sz w:val="20"/>
        </w:rPr>
        <w:t>20</w:t>
      </w:r>
      <w:r>
        <w:rPr>
          <w:sz w:val="20"/>
        </w:rPr>
        <w:t>1</w:t>
      </w:r>
      <w:r w:rsidR="00EB2D40">
        <w:rPr>
          <w:sz w:val="20"/>
        </w:rPr>
        <w:t>5</w:t>
      </w:r>
    </w:p>
    <w:p w:rsidR="006E6544" w:rsidRPr="00614CC6" w:rsidRDefault="006E6544" w:rsidP="006E6544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6E6544" w:rsidRPr="00614CC6" w:rsidRDefault="006E6544" w:rsidP="006E6544">
      <w:pPr>
        <w:spacing w:before="160"/>
        <w:rPr>
          <w:i/>
          <w:sz w:val="20"/>
          <w:highlight w:val="yellow"/>
        </w:rPr>
        <w:sectPr w:rsidR="006E6544" w:rsidRPr="00614CC6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E6544" w:rsidRDefault="006E6544" w:rsidP="006E6544">
      <w:pPr>
        <w:pStyle w:val="RecNo"/>
        <w:spacing w:before="0"/>
      </w:pPr>
      <w:bookmarkStart w:id="2" w:name="irecnoe"/>
      <w:bookmarkEnd w:id="2"/>
      <w:r w:rsidRPr="00756B4D"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>-R  M.</w:t>
      </w:r>
      <w:r>
        <w:rPr>
          <w:rStyle w:val="href"/>
        </w:rPr>
        <w:t>2090-0</w:t>
      </w:r>
    </w:p>
    <w:p w:rsidR="00A6617B" w:rsidRDefault="006E6544" w:rsidP="002B797C">
      <w:pPr>
        <w:pStyle w:val="Rectitle"/>
        <w:rPr>
          <w:lang w:val="fr-CH" w:eastAsia="ja-JP"/>
        </w:rPr>
      </w:pPr>
      <w:r w:rsidRPr="001852F0">
        <w:rPr>
          <w:lang w:val="fr-CH" w:eastAsia="ja-JP"/>
        </w:rPr>
        <w:t xml:space="preserve">Limites spécifiques des </w:t>
      </w:r>
      <w:r>
        <w:rPr>
          <w:lang w:val="fr-CH" w:eastAsia="ja-JP"/>
        </w:rPr>
        <w:t xml:space="preserve">rayonnements non désirés </w:t>
      </w:r>
      <w:r w:rsidRPr="001852F0">
        <w:rPr>
          <w:lang w:val="fr-CH" w:eastAsia="ja-JP"/>
        </w:rPr>
        <w:t>applicables aux stations mobiles</w:t>
      </w:r>
      <w:r>
        <w:rPr>
          <w:lang w:val="fr-CH" w:eastAsia="ja-JP"/>
        </w:rPr>
        <w:t xml:space="preserve"> </w:t>
      </w:r>
      <w:r w:rsidRPr="001852F0">
        <w:rPr>
          <w:lang w:val="fr-CH" w:eastAsia="ja-JP"/>
        </w:rPr>
        <w:t xml:space="preserve">IMT exploitées dans la bande de fréquences 694-790 MHz pour </w:t>
      </w:r>
      <w:r>
        <w:rPr>
          <w:lang w:val="fr-CH" w:eastAsia="ja-JP"/>
        </w:rPr>
        <w:t xml:space="preserve">faciliter </w:t>
      </w:r>
      <w:r w:rsidRPr="001852F0">
        <w:rPr>
          <w:lang w:val="fr-CH" w:eastAsia="ja-JP"/>
        </w:rPr>
        <w:t>la protection des services existants en</w:t>
      </w:r>
      <w:r w:rsidRPr="001852F0">
        <w:rPr>
          <w:caps/>
          <w:lang w:val="fr-CH" w:eastAsia="ja-JP"/>
        </w:rPr>
        <w:t xml:space="preserve"> </w:t>
      </w:r>
      <w:r>
        <w:rPr>
          <w:lang w:val="fr-CH" w:eastAsia="ja-JP"/>
        </w:rPr>
        <w:t>R</w:t>
      </w:r>
      <w:r w:rsidRPr="001852F0">
        <w:rPr>
          <w:lang w:val="fr-CH" w:eastAsia="ja-JP"/>
        </w:rPr>
        <w:t xml:space="preserve">égion 1 fonctionnant </w:t>
      </w:r>
      <w:r w:rsidR="002B797C">
        <w:rPr>
          <w:lang w:val="fr-CH" w:eastAsia="ja-JP"/>
        </w:rPr>
        <w:br/>
      </w:r>
      <w:r w:rsidRPr="001852F0">
        <w:rPr>
          <w:lang w:val="fr-CH" w:eastAsia="ja-JP"/>
        </w:rPr>
        <w:t xml:space="preserve">dans la bande de fréquences </w:t>
      </w:r>
      <w:r>
        <w:rPr>
          <w:lang w:val="fr-CH" w:eastAsia="ja-JP"/>
        </w:rPr>
        <w:t>470-</w:t>
      </w:r>
      <w:r w:rsidRPr="001852F0">
        <w:rPr>
          <w:lang w:val="fr-CH" w:eastAsia="ja-JP"/>
        </w:rPr>
        <w:t>694 MHz</w:t>
      </w:r>
    </w:p>
    <w:p w:rsidR="002B797C" w:rsidRPr="002B797C" w:rsidRDefault="002B797C" w:rsidP="002B797C">
      <w:pPr>
        <w:pStyle w:val="Recdate"/>
        <w:rPr>
          <w:lang w:val="fr-CH" w:eastAsia="ja-JP"/>
        </w:rPr>
      </w:pPr>
      <w:r>
        <w:rPr>
          <w:lang w:val="fr-CH" w:eastAsia="ja-JP"/>
        </w:rPr>
        <w:t>(2015)</w:t>
      </w:r>
    </w:p>
    <w:p w:rsidR="006E6544" w:rsidRPr="00006CB5" w:rsidRDefault="006E6544" w:rsidP="002B797C">
      <w:pPr>
        <w:pStyle w:val="HeadingSum"/>
        <w:rPr>
          <w:lang w:eastAsia="ja-JP"/>
        </w:rPr>
      </w:pPr>
      <w:r w:rsidRPr="00006CB5">
        <w:rPr>
          <w:lang w:eastAsia="ja-JP"/>
        </w:rPr>
        <w:t>Champ d</w:t>
      </w:r>
      <w:r>
        <w:rPr>
          <w:lang w:eastAsia="ja-JP"/>
        </w:rPr>
        <w:t>'</w:t>
      </w:r>
      <w:r w:rsidRPr="00006CB5">
        <w:rPr>
          <w:lang w:eastAsia="ja-JP"/>
        </w:rPr>
        <w:t>application</w:t>
      </w:r>
    </w:p>
    <w:p w:rsidR="006E6544" w:rsidRPr="00AE1454" w:rsidRDefault="006E6544" w:rsidP="002B797C">
      <w:pPr>
        <w:pStyle w:val="Summary"/>
      </w:pPr>
      <w:r w:rsidRPr="00AE1454">
        <w:rPr>
          <w:lang w:eastAsia="ja-JP"/>
        </w:rPr>
        <w:t>La présente Recommandation fournit des indications aux administrations con</w:t>
      </w:r>
      <w:r>
        <w:rPr>
          <w:lang w:eastAsia="ja-JP"/>
        </w:rPr>
        <w:t>cernant les niveaux spécifiques </w:t>
      </w:r>
      <w:r w:rsidRPr="00AE1454">
        <w:rPr>
          <w:lang w:eastAsia="ja-JP"/>
        </w:rPr>
        <w:t xml:space="preserve">des </w:t>
      </w:r>
      <w:r>
        <w:rPr>
          <w:lang w:eastAsia="ja-JP"/>
        </w:rPr>
        <w:t xml:space="preserve">rayonnements non désirés des </w:t>
      </w:r>
      <w:r w:rsidRPr="00AE1454">
        <w:rPr>
          <w:lang w:eastAsia="ja-JP"/>
        </w:rPr>
        <w:t xml:space="preserve">stations mobiles IMT fonctionnant dans la bande de fréquences 694-790 MHz </w:t>
      </w:r>
      <w:r>
        <w:rPr>
          <w:lang w:eastAsia="ja-JP"/>
        </w:rPr>
        <w:t>à respecter pour faciliter la protection des services existants dans la bande de fréquences 470-</w:t>
      </w:r>
      <w:r w:rsidRPr="00AE1454">
        <w:rPr>
          <w:lang w:eastAsia="ja-JP"/>
        </w:rPr>
        <w:t>694 MHz</w:t>
      </w:r>
      <w:r>
        <w:rPr>
          <w:lang w:eastAsia="ja-JP"/>
        </w:rPr>
        <w:t xml:space="preserve"> dans la Région </w:t>
      </w:r>
      <w:r w:rsidRPr="00AE1454">
        <w:rPr>
          <w:lang w:eastAsia="ja-JP"/>
        </w:rPr>
        <w:t>1</w:t>
      </w:r>
      <w:r w:rsidRPr="00AE1454">
        <w:t>.</w:t>
      </w:r>
    </w:p>
    <w:p w:rsidR="006E6544" w:rsidRPr="00AE1454" w:rsidRDefault="006E6544" w:rsidP="006E6544">
      <w:pPr>
        <w:pStyle w:val="Normalaftertitle"/>
        <w:rPr>
          <w:lang w:val="fr-CH"/>
        </w:rPr>
      </w:pPr>
      <w:r w:rsidRPr="00AE1454">
        <w:rPr>
          <w:lang w:val="fr-CH"/>
        </w:rPr>
        <w:t>L</w:t>
      </w:r>
      <w:r>
        <w:rPr>
          <w:lang w:val="fr-CH"/>
        </w:rPr>
        <w:t>'</w:t>
      </w:r>
      <w:r w:rsidRPr="00AE1454">
        <w:rPr>
          <w:lang w:val="fr-CH"/>
        </w:rPr>
        <w:t>Assemblée des radiocommunications de l</w:t>
      </w:r>
      <w:r>
        <w:rPr>
          <w:lang w:val="fr-CH"/>
        </w:rPr>
        <w:t>'</w:t>
      </w:r>
      <w:r w:rsidRPr="00AE1454">
        <w:rPr>
          <w:lang w:val="fr-CH"/>
        </w:rPr>
        <w:t>UIT,</w:t>
      </w:r>
    </w:p>
    <w:p w:rsidR="006E6544" w:rsidRPr="00006CB5" w:rsidRDefault="006E6544" w:rsidP="006E6544">
      <w:pPr>
        <w:pStyle w:val="Call"/>
        <w:rPr>
          <w:lang w:val="fr-CH"/>
        </w:rPr>
      </w:pPr>
      <w:r w:rsidRPr="00006CB5">
        <w:rPr>
          <w:lang w:val="fr-CH"/>
        </w:rPr>
        <w:t>considérant</w:t>
      </w:r>
    </w:p>
    <w:p w:rsidR="006E6544" w:rsidRPr="00AE1454" w:rsidRDefault="006E6544" w:rsidP="004949DD">
      <w:pPr>
        <w:rPr>
          <w:lang w:val="fr-CH"/>
        </w:rPr>
      </w:pPr>
      <w:r w:rsidRPr="00AE1454">
        <w:rPr>
          <w:i/>
          <w:iCs/>
          <w:lang w:val="fr-CH"/>
        </w:rPr>
        <w:t>a)</w:t>
      </w:r>
      <w:r w:rsidRPr="00AE1454">
        <w:rPr>
          <w:i/>
          <w:iCs/>
          <w:lang w:val="fr-CH"/>
        </w:rPr>
        <w:tab/>
      </w:r>
      <w:r w:rsidRPr="00AE1454">
        <w:rPr>
          <w:lang w:val="fr-CH"/>
        </w:rPr>
        <w:t xml:space="preserve">que les Recommandations UIT-R M.1581 </w:t>
      </w:r>
      <w:r w:rsidRPr="00AE1454">
        <w:rPr>
          <w:lang w:val="fr-CH" w:eastAsia="ko-KR"/>
        </w:rPr>
        <w:t>et UIT-R M.</w:t>
      </w:r>
      <w:r>
        <w:rPr>
          <w:lang w:val="fr-CH" w:eastAsia="ko-KR"/>
        </w:rPr>
        <w:t>2071</w:t>
      </w:r>
      <w:r w:rsidRPr="00AE1454">
        <w:rPr>
          <w:lang w:val="fr-CH" w:eastAsia="ko-KR"/>
        </w:rPr>
        <w:t xml:space="preserve"> spécifient les caractéristiques génériques </w:t>
      </w:r>
      <w:r>
        <w:rPr>
          <w:lang w:val="fr-CH" w:eastAsia="ko-KR"/>
        </w:rPr>
        <w:t>des rayonnements non désirés des stations mobiles IMT</w:t>
      </w:r>
      <w:r>
        <w:rPr>
          <w:lang w:val="fr-CH" w:eastAsia="ko-KR"/>
        </w:rPr>
        <w:noBreakHyphen/>
        <w:t>2000 et des stations mobiles IMT évoluées</w:t>
      </w:r>
      <w:r w:rsidR="004949DD">
        <w:rPr>
          <w:lang w:val="fr-CH" w:eastAsia="ko-KR"/>
        </w:rPr>
        <w:t>,</w:t>
      </w:r>
      <w:r>
        <w:rPr>
          <w:lang w:val="fr-CH" w:eastAsia="ko-KR"/>
        </w:rPr>
        <w:t xml:space="preserve"> respectivement</w:t>
      </w:r>
      <w:r w:rsidRPr="00AE1454">
        <w:rPr>
          <w:lang w:val="fr-CH"/>
        </w:rPr>
        <w:t>;</w:t>
      </w:r>
    </w:p>
    <w:p w:rsidR="006E6544" w:rsidRPr="00AE1454" w:rsidRDefault="006E6544" w:rsidP="006E6544">
      <w:pPr>
        <w:rPr>
          <w:lang w:val="fr-CH"/>
        </w:rPr>
      </w:pPr>
      <w:r w:rsidRPr="00AE1454">
        <w:rPr>
          <w:i/>
          <w:iCs/>
          <w:lang w:val="fr-CH"/>
        </w:rPr>
        <w:t>b)</w:t>
      </w:r>
      <w:r w:rsidRPr="00AE1454">
        <w:rPr>
          <w:lang w:val="fr-CH"/>
        </w:rPr>
        <w:tab/>
        <w:t>que la Recommandation UIT-R M.1036</w:t>
      </w:r>
      <w:r>
        <w:rPr>
          <w:lang w:val="fr-CH"/>
        </w:rPr>
        <w:t xml:space="preserve"> définit</w:t>
      </w:r>
      <w:r w:rsidRPr="00AE1454">
        <w:rPr>
          <w:lang w:val="fr-CH"/>
        </w:rPr>
        <w:t xml:space="preserve"> les dispositions de fréquences </w:t>
      </w:r>
      <w:r>
        <w:rPr>
          <w:lang w:val="fr-CH"/>
        </w:rPr>
        <w:t xml:space="preserve">pour les réseaux IMT, y compris celles devant être utilisées dans la bande </w:t>
      </w:r>
      <w:r w:rsidRPr="00AE1454">
        <w:rPr>
          <w:lang w:val="fr-CH"/>
        </w:rPr>
        <w:t>694-790 MHz;</w:t>
      </w:r>
    </w:p>
    <w:p w:rsidR="006E6544" w:rsidRPr="00AE1454" w:rsidRDefault="006E6544" w:rsidP="006E6544">
      <w:pPr>
        <w:rPr>
          <w:lang w:val="fr-CH"/>
        </w:rPr>
      </w:pPr>
      <w:r w:rsidRPr="00AE1454">
        <w:rPr>
          <w:i/>
          <w:iCs/>
          <w:lang w:val="fr-CH"/>
        </w:rPr>
        <w:t>c)</w:t>
      </w:r>
      <w:r w:rsidRPr="00AE1454">
        <w:rPr>
          <w:lang w:val="fr-CH"/>
        </w:rPr>
        <w:tab/>
        <w:t>qu</w:t>
      </w:r>
      <w:r>
        <w:rPr>
          <w:lang w:val="fr-CH"/>
        </w:rPr>
        <w:t>'</w:t>
      </w:r>
      <w:r w:rsidRPr="00AE1454">
        <w:rPr>
          <w:lang w:val="fr-CH"/>
        </w:rPr>
        <w:t xml:space="preserve">aux termes de la Résolution </w:t>
      </w:r>
      <w:r w:rsidRPr="00AE1454">
        <w:rPr>
          <w:b/>
          <w:bCs/>
          <w:lang w:val="fr-CH"/>
        </w:rPr>
        <w:t>232 (CMR-12)</w:t>
      </w:r>
      <w:r>
        <w:rPr>
          <w:lang w:val="fr-CH"/>
        </w:rPr>
        <w:t>,</w:t>
      </w:r>
      <w:r w:rsidRPr="00AE1454">
        <w:rPr>
          <w:lang w:val="fr-CH"/>
        </w:rPr>
        <w:t xml:space="preserve"> l</w:t>
      </w:r>
      <w:r>
        <w:rPr>
          <w:lang w:val="fr-CH"/>
        </w:rPr>
        <w:t>'UIT-</w:t>
      </w:r>
      <w:r w:rsidRPr="00AE1454">
        <w:rPr>
          <w:lang w:val="fr-CH"/>
        </w:rPr>
        <w:t xml:space="preserve">R est invité à étudier la compatibilité entre le service mobile et </w:t>
      </w:r>
      <w:r>
        <w:rPr>
          <w:lang w:val="fr-CH"/>
        </w:rPr>
        <w:t>d'</w:t>
      </w:r>
      <w:r w:rsidRPr="00AE1454">
        <w:rPr>
          <w:lang w:val="fr-CH"/>
        </w:rPr>
        <w:t xml:space="preserve">autres services </w:t>
      </w:r>
      <w:r>
        <w:rPr>
          <w:lang w:val="fr-CH"/>
        </w:rPr>
        <w:t xml:space="preserve">primaires </w:t>
      </w:r>
      <w:r w:rsidRPr="00AE1454">
        <w:rPr>
          <w:lang w:val="fr-CH"/>
        </w:rPr>
        <w:t>auxquels la bande de fréquences</w:t>
      </w:r>
      <w:r>
        <w:rPr>
          <w:lang w:val="fr-CH"/>
        </w:rPr>
        <w:t xml:space="preserve"> est attribuée, y compris dans les bandes de fréquences adjacentes</w:t>
      </w:r>
      <w:r w:rsidRPr="00AE1454">
        <w:rPr>
          <w:lang w:val="fr-CH"/>
        </w:rPr>
        <w:t>;</w:t>
      </w:r>
    </w:p>
    <w:p w:rsidR="006E6544" w:rsidRPr="00054267" w:rsidRDefault="006E6544" w:rsidP="006E6544">
      <w:pPr>
        <w:rPr>
          <w:lang w:val="fr-CH"/>
        </w:rPr>
      </w:pPr>
      <w:r w:rsidRPr="00054267">
        <w:rPr>
          <w:i/>
          <w:iCs/>
          <w:lang w:val="fr-CH"/>
        </w:rPr>
        <w:t>d)</w:t>
      </w:r>
      <w:r w:rsidRPr="00054267">
        <w:rPr>
          <w:lang w:val="fr-CH"/>
        </w:rPr>
        <w:tab/>
        <w:t>que</w:t>
      </w:r>
      <w:r>
        <w:rPr>
          <w:lang w:val="fr-CH"/>
        </w:rPr>
        <w:t>,</w:t>
      </w:r>
      <w:r w:rsidRPr="00054267">
        <w:rPr>
          <w:lang w:val="fr-CH"/>
        </w:rPr>
        <w:t xml:space="preserve"> </w:t>
      </w:r>
      <w:r>
        <w:rPr>
          <w:lang w:val="fr-CH"/>
        </w:rPr>
        <w:t xml:space="preserve">dans la bande de fréquences 470-694 MHz, les rayonnements non désirés provenant </w:t>
      </w:r>
      <w:r w:rsidRPr="00054267">
        <w:rPr>
          <w:lang w:val="fr-CH"/>
        </w:rPr>
        <w:t xml:space="preserve">des stations mobiles IMT </w:t>
      </w:r>
      <w:r>
        <w:rPr>
          <w:lang w:val="fr-CH"/>
        </w:rPr>
        <w:t xml:space="preserve">exploitées </w:t>
      </w:r>
      <w:r w:rsidRPr="00054267">
        <w:rPr>
          <w:lang w:val="fr-CH"/>
        </w:rPr>
        <w:t>en Région 1 dans la bande de fréquences 694-790 MHz</w:t>
      </w:r>
      <w:r>
        <w:rPr>
          <w:lang w:val="fr-CH"/>
        </w:rPr>
        <w:t xml:space="preserve"> doivent être limités pour faciliter la compatibilité avec le service de radiodiffusion au-dessous de 694 MHz</w:t>
      </w:r>
      <w:r w:rsidRPr="00054267">
        <w:rPr>
          <w:lang w:val="fr-CH"/>
        </w:rPr>
        <w:t>;</w:t>
      </w:r>
    </w:p>
    <w:p w:rsidR="006E6544" w:rsidRPr="00054267" w:rsidRDefault="006E6544" w:rsidP="006E6544">
      <w:pPr>
        <w:rPr>
          <w:lang w:val="fr-CH"/>
        </w:rPr>
      </w:pPr>
      <w:r w:rsidRPr="00054267">
        <w:rPr>
          <w:i/>
          <w:iCs/>
          <w:lang w:val="fr-CH"/>
        </w:rPr>
        <w:t>e)</w:t>
      </w:r>
      <w:r w:rsidRPr="00054267">
        <w:rPr>
          <w:lang w:val="fr-CH"/>
        </w:rPr>
        <w:tab/>
        <w:t>que des limites trop strictes risqueraient d</w:t>
      </w:r>
      <w:r>
        <w:rPr>
          <w:lang w:val="fr-CH"/>
        </w:rPr>
        <w:t>'</w:t>
      </w:r>
      <w:r w:rsidRPr="00054267">
        <w:rPr>
          <w:lang w:val="fr-CH"/>
        </w:rPr>
        <w:t xml:space="preserve">accroître la taille, le coût ou la complexité des équipements </w:t>
      </w:r>
      <w:r>
        <w:rPr>
          <w:lang w:val="fr-CH"/>
        </w:rPr>
        <w:t>radioélectriques IMT;</w:t>
      </w:r>
    </w:p>
    <w:p w:rsidR="006E6544" w:rsidRPr="00054267" w:rsidRDefault="006E6544" w:rsidP="006E6544">
      <w:pPr>
        <w:rPr>
          <w:lang w:val="fr-CH"/>
        </w:rPr>
      </w:pPr>
      <w:r w:rsidRPr="00054267">
        <w:rPr>
          <w:i/>
          <w:iCs/>
          <w:lang w:val="fr-CH"/>
        </w:rPr>
        <w:t>f)</w:t>
      </w:r>
      <w:r w:rsidRPr="00054267">
        <w:rPr>
          <w:lang w:val="fr-CH"/>
        </w:rPr>
        <w:tab/>
        <w:t>qu</w:t>
      </w:r>
      <w:r>
        <w:rPr>
          <w:lang w:val="fr-CH"/>
        </w:rPr>
        <w:t>'</w:t>
      </w:r>
      <w:r w:rsidRPr="00054267">
        <w:rPr>
          <w:lang w:val="fr-CH"/>
        </w:rPr>
        <w:t>il est nécessaire de faciliter l</w:t>
      </w:r>
      <w:r>
        <w:rPr>
          <w:lang w:val="fr-CH"/>
        </w:rPr>
        <w:t>'</w:t>
      </w:r>
      <w:r w:rsidRPr="00054267">
        <w:rPr>
          <w:lang w:val="fr-CH"/>
        </w:rPr>
        <w:t>harmonisation et la circulation à l</w:t>
      </w:r>
      <w:r>
        <w:rPr>
          <w:lang w:val="fr-CH"/>
        </w:rPr>
        <w:t>'</w:t>
      </w:r>
      <w:r w:rsidRPr="00054267">
        <w:rPr>
          <w:lang w:val="fr-CH"/>
        </w:rPr>
        <w:t xml:space="preserve">échelle mondiale </w:t>
      </w:r>
      <w:r>
        <w:rPr>
          <w:lang w:val="fr-CH"/>
        </w:rPr>
        <w:t>des équipements, ainsi que l'itinérance et de promouvoir les économies d'échelle</w:t>
      </w:r>
      <w:r w:rsidRPr="00054267">
        <w:rPr>
          <w:lang w:val="fr-CH"/>
        </w:rPr>
        <w:t>;</w:t>
      </w:r>
    </w:p>
    <w:p w:rsidR="006E6544" w:rsidRPr="00054267" w:rsidRDefault="006E6544" w:rsidP="006E6544">
      <w:pPr>
        <w:rPr>
          <w:lang w:val="fr-CH"/>
        </w:rPr>
      </w:pPr>
      <w:r w:rsidRPr="00054267">
        <w:rPr>
          <w:i/>
          <w:lang w:val="fr-CH"/>
        </w:rPr>
        <w:t>g)</w:t>
      </w:r>
      <w:r w:rsidRPr="00054267">
        <w:rPr>
          <w:i/>
          <w:lang w:val="fr-CH"/>
        </w:rPr>
        <w:tab/>
      </w:r>
      <w:r w:rsidRPr="00054267">
        <w:rPr>
          <w:lang w:val="fr-CH"/>
        </w:rPr>
        <w:t xml:space="preserve">que les administrations décident de la largeur de bande de canal </w:t>
      </w:r>
      <w:r>
        <w:rPr>
          <w:lang w:val="fr-CH"/>
        </w:rPr>
        <w:t xml:space="preserve">pour les IMT </w:t>
      </w:r>
      <w:r w:rsidRPr="00054267">
        <w:rPr>
          <w:lang w:val="fr-CH"/>
        </w:rPr>
        <w:t xml:space="preserve">qui </w:t>
      </w:r>
      <w:r>
        <w:rPr>
          <w:lang w:val="fr-CH"/>
        </w:rPr>
        <w:t>sera </w:t>
      </w:r>
      <w:r w:rsidRPr="00054267">
        <w:rPr>
          <w:lang w:val="fr-CH"/>
        </w:rPr>
        <w:t>utilisé</w:t>
      </w:r>
      <w:r>
        <w:rPr>
          <w:lang w:val="fr-CH"/>
        </w:rPr>
        <w:t>e</w:t>
      </w:r>
      <w:r w:rsidRPr="00054267">
        <w:rPr>
          <w:lang w:val="fr-CH"/>
        </w:rPr>
        <w:t xml:space="preserve"> par</w:t>
      </w:r>
      <w:r>
        <w:rPr>
          <w:lang w:val="fr-CH"/>
        </w:rPr>
        <w:t xml:space="preserve"> l'équipement d'utilisateur et de l'emplacement de cette largeur de bande dans la bande 703-733 MHz</w:t>
      </w:r>
      <w:r w:rsidRPr="00054267">
        <w:rPr>
          <w:lang w:val="fr-CH"/>
        </w:rPr>
        <w:t>;</w:t>
      </w:r>
    </w:p>
    <w:p w:rsidR="006E6544" w:rsidRPr="00054267" w:rsidRDefault="006E6544" w:rsidP="0037535F">
      <w:pPr>
        <w:rPr>
          <w:lang w:val="fr-CH"/>
        </w:rPr>
      </w:pPr>
      <w:r w:rsidRPr="00054267">
        <w:rPr>
          <w:i/>
          <w:lang w:val="fr-CH"/>
        </w:rPr>
        <w:t>h)</w:t>
      </w:r>
      <w:r w:rsidRPr="00054267">
        <w:rPr>
          <w:lang w:val="fr-CH"/>
        </w:rPr>
        <w:tab/>
        <w:t>que</w:t>
      </w:r>
      <w:r>
        <w:rPr>
          <w:lang w:val="fr-CH"/>
        </w:rPr>
        <w:t xml:space="preserve">, </w:t>
      </w:r>
      <w:r w:rsidRPr="00054267">
        <w:rPr>
          <w:lang w:val="fr-CH"/>
        </w:rPr>
        <w:t>dans certains pays de la Région 1, le déploiement des systèmes IMT dans la bande des 700</w:t>
      </w:r>
      <w:r w:rsidR="0037535F">
        <w:rPr>
          <w:lang w:val="fr-CH"/>
        </w:rPr>
        <w:t> </w:t>
      </w:r>
      <w:r w:rsidRPr="00054267">
        <w:rPr>
          <w:lang w:val="fr-CH"/>
        </w:rPr>
        <w:t>MHz</w:t>
      </w:r>
      <w:r>
        <w:rPr>
          <w:lang w:val="fr-CH"/>
        </w:rPr>
        <w:t xml:space="preserve"> devrait commencer immédiatement après la CMR-15</w:t>
      </w:r>
      <w:r w:rsidRPr="00054267">
        <w:rPr>
          <w:lang w:val="fr-CH"/>
        </w:rPr>
        <w:t>,</w:t>
      </w:r>
    </w:p>
    <w:p w:rsidR="006E6544" w:rsidRPr="00006CB5" w:rsidRDefault="006E6544" w:rsidP="006E6544">
      <w:pPr>
        <w:pStyle w:val="Call"/>
        <w:rPr>
          <w:lang w:val="fr-CH"/>
        </w:rPr>
      </w:pPr>
      <w:r w:rsidRPr="00006CB5">
        <w:rPr>
          <w:lang w:val="fr-CH"/>
        </w:rPr>
        <w:t>reconnaissant</w:t>
      </w:r>
    </w:p>
    <w:p w:rsidR="006E6544" w:rsidRPr="00054267" w:rsidRDefault="006E6544" w:rsidP="0037535F">
      <w:pPr>
        <w:rPr>
          <w:lang w:val="fr-CH"/>
        </w:rPr>
      </w:pPr>
      <w:r w:rsidRPr="00054267">
        <w:rPr>
          <w:i/>
          <w:iCs/>
          <w:lang w:val="fr-CH"/>
        </w:rPr>
        <w:t>a)</w:t>
      </w:r>
      <w:r w:rsidRPr="00054267">
        <w:rPr>
          <w:lang w:val="fr-CH"/>
        </w:rPr>
        <w:tab/>
        <w:t xml:space="preserve">que </w:t>
      </w:r>
      <w:r>
        <w:rPr>
          <w:lang w:val="fr-CH"/>
        </w:rPr>
        <w:t xml:space="preserve">la limitation des rayonnements non désirés provenant des </w:t>
      </w:r>
      <w:r w:rsidRPr="00054267">
        <w:rPr>
          <w:lang w:val="fr-CH"/>
        </w:rPr>
        <w:t xml:space="preserve">stations mobiles IMT est un des facteurs pour </w:t>
      </w:r>
      <w:r>
        <w:rPr>
          <w:lang w:val="fr-CH"/>
        </w:rPr>
        <w:t>faciliter</w:t>
      </w:r>
      <w:r w:rsidRPr="00054267">
        <w:rPr>
          <w:lang w:val="fr-CH"/>
        </w:rPr>
        <w:t xml:space="preserve"> la protection </w:t>
      </w:r>
      <w:r>
        <w:rPr>
          <w:lang w:val="fr-CH"/>
        </w:rPr>
        <w:t>du</w:t>
      </w:r>
      <w:r w:rsidRPr="00054267">
        <w:rPr>
          <w:lang w:val="fr-CH"/>
        </w:rPr>
        <w:t xml:space="preserve"> service </w:t>
      </w:r>
      <w:r>
        <w:rPr>
          <w:lang w:val="fr-CH"/>
        </w:rPr>
        <w:t>de radiodiffusion</w:t>
      </w:r>
      <w:r w:rsidRPr="00054267">
        <w:rPr>
          <w:lang w:val="fr-CH"/>
        </w:rPr>
        <w:t xml:space="preserve"> exploité dans la bande </w:t>
      </w:r>
      <w:r w:rsidR="0037535F">
        <w:rPr>
          <w:lang w:val="fr-CH"/>
        </w:rPr>
        <w:t>470</w:t>
      </w:r>
      <w:r w:rsidR="0037535F">
        <w:rPr>
          <w:lang w:val="fr-CH"/>
        </w:rPr>
        <w:noBreakHyphen/>
      </w:r>
      <w:r w:rsidRPr="00054267">
        <w:rPr>
          <w:lang w:val="fr-CH"/>
        </w:rPr>
        <w:t>694</w:t>
      </w:r>
      <w:r w:rsidR="0037535F">
        <w:rPr>
          <w:lang w:val="fr-CH"/>
        </w:rPr>
        <w:t> </w:t>
      </w:r>
      <w:r w:rsidRPr="00054267">
        <w:rPr>
          <w:lang w:val="fr-CH"/>
        </w:rPr>
        <w:t>MHz;</w:t>
      </w:r>
    </w:p>
    <w:p w:rsidR="006E6544" w:rsidRPr="00054267" w:rsidRDefault="006E6544" w:rsidP="006E6544">
      <w:pPr>
        <w:rPr>
          <w:lang w:val="fr-CH"/>
        </w:rPr>
      </w:pPr>
      <w:r w:rsidRPr="00054267">
        <w:rPr>
          <w:i/>
          <w:iCs/>
          <w:lang w:val="fr-CH"/>
        </w:rPr>
        <w:t>b)</w:t>
      </w:r>
      <w:r w:rsidRPr="00054267">
        <w:rPr>
          <w:lang w:val="fr-CH"/>
        </w:rPr>
        <w:tab/>
        <w:t xml:space="preserve">que </w:t>
      </w:r>
      <w:r>
        <w:rPr>
          <w:lang w:val="fr-CH"/>
        </w:rPr>
        <w:t>les</w:t>
      </w:r>
      <w:r w:rsidRPr="00054267">
        <w:rPr>
          <w:lang w:val="fr-CH"/>
        </w:rPr>
        <w:t xml:space="preserve"> limite</w:t>
      </w:r>
      <w:r>
        <w:rPr>
          <w:lang w:val="fr-CH"/>
        </w:rPr>
        <w:t>s</w:t>
      </w:r>
      <w:r w:rsidRPr="00054267">
        <w:rPr>
          <w:lang w:val="fr-CH"/>
        </w:rPr>
        <w:t xml:space="preserve"> </w:t>
      </w:r>
      <w:r>
        <w:rPr>
          <w:lang w:val="fr-CH"/>
        </w:rPr>
        <w:t>des rayonnements non désirés applicables aux stations mobiles IMT</w:t>
      </w:r>
      <w:r w:rsidRPr="00054267">
        <w:rPr>
          <w:lang w:val="fr-CH"/>
        </w:rPr>
        <w:t>:</w:t>
      </w:r>
    </w:p>
    <w:p w:rsidR="006E6544" w:rsidRDefault="006E6544" w:rsidP="006E6544">
      <w:pPr>
        <w:pStyle w:val="enumlev1"/>
        <w:rPr>
          <w:lang w:val="fr-CH"/>
        </w:rPr>
      </w:pPr>
      <w:r w:rsidRPr="00054267">
        <w:rPr>
          <w:lang w:val="fr-CH"/>
        </w:rPr>
        <w:t>•</w:t>
      </w:r>
      <w:r w:rsidRPr="00054267">
        <w:rPr>
          <w:lang w:val="fr-CH"/>
        </w:rPr>
        <w:tab/>
      </w:r>
      <w:r>
        <w:rPr>
          <w:lang w:val="fr-CH"/>
        </w:rPr>
        <w:t>faciliteront la gestion des</w:t>
      </w:r>
      <w:r w:rsidRPr="00054267">
        <w:rPr>
          <w:lang w:val="fr-CH"/>
        </w:rPr>
        <w:t xml:space="preserve"> brouillage</w:t>
      </w:r>
      <w:r>
        <w:rPr>
          <w:lang w:val="fr-CH"/>
        </w:rPr>
        <w:t>s qui pourraient être</w:t>
      </w:r>
      <w:r w:rsidRPr="00054267">
        <w:rPr>
          <w:lang w:val="fr-CH"/>
        </w:rPr>
        <w:t xml:space="preserve"> </w:t>
      </w:r>
      <w:r>
        <w:rPr>
          <w:lang w:val="fr-CH"/>
        </w:rPr>
        <w:t>causés par les équipements mobiles utilisés</w:t>
      </w:r>
      <w:r w:rsidRPr="00054267">
        <w:rPr>
          <w:lang w:val="fr-CH"/>
        </w:rPr>
        <w:t>;</w:t>
      </w:r>
    </w:p>
    <w:p w:rsidR="006E6544" w:rsidRPr="00054267" w:rsidRDefault="006E6544" w:rsidP="006E6544">
      <w:pPr>
        <w:pStyle w:val="enumlev1"/>
        <w:rPr>
          <w:lang w:val="fr-CH"/>
        </w:rPr>
      </w:pPr>
      <w:r w:rsidRPr="0009004C">
        <w:rPr>
          <w:lang w:val="fr-CH"/>
        </w:rPr>
        <w:t>•</w:t>
      </w:r>
      <w:r w:rsidRPr="0009004C">
        <w:rPr>
          <w:lang w:val="fr-CH"/>
        </w:rPr>
        <w:tab/>
      </w:r>
      <w:r>
        <w:rPr>
          <w:lang w:val="fr-CH"/>
        </w:rPr>
        <w:t>contribueront à l'harmonisation des stations mobiles à l'échelle mondiale;</w:t>
      </w:r>
    </w:p>
    <w:p w:rsidR="006E6544" w:rsidRPr="0009004C" w:rsidRDefault="006E6544" w:rsidP="0037535F">
      <w:pPr>
        <w:rPr>
          <w:lang w:val="fr-CH"/>
        </w:rPr>
      </w:pPr>
      <w:r>
        <w:rPr>
          <w:i/>
          <w:iCs/>
          <w:lang w:val="fr-CH"/>
        </w:rPr>
        <w:t>bbis)</w:t>
      </w:r>
      <w:r w:rsidRPr="0009004C">
        <w:rPr>
          <w:lang w:val="fr-CH"/>
        </w:rPr>
        <w:tab/>
      </w:r>
      <w:r>
        <w:rPr>
          <w:lang w:val="fr-CH"/>
        </w:rPr>
        <w:t xml:space="preserve">que les limites des rayonnements non désirés applicables aux stations mobiles IMT doivent </w:t>
      </w:r>
      <w:r w:rsidRPr="0009004C">
        <w:rPr>
          <w:lang w:val="fr-CH"/>
        </w:rPr>
        <w:t xml:space="preserve">être techniquement </w:t>
      </w:r>
      <w:r>
        <w:rPr>
          <w:lang w:val="fr-CH"/>
        </w:rPr>
        <w:t>acceptables</w:t>
      </w:r>
      <w:r w:rsidRPr="0009004C">
        <w:rPr>
          <w:lang w:val="fr-CH"/>
        </w:rPr>
        <w:t xml:space="preserve"> </w:t>
      </w:r>
      <w:r>
        <w:rPr>
          <w:lang w:val="fr-CH"/>
        </w:rPr>
        <w:t>dans l'optique de</w:t>
      </w:r>
      <w:r w:rsidRPr="0009004C">
        <w:rPr>
          <w:lang w:val="fr-CH"/>
        </w:rPr>
        <w:t xml:space="preserve"> la mise en oeuvre concr</w:t>
      </w:r>
      <w:r>
        <w:rPr>
          <w:lang w:val="fr-CH"/>
        </w:rPr>
        <w:t>è</w:t>
      </w:r>
      <w:r w:rsidRPr="0009004C">
        <w:rPr>
          <w:lang w:val="fr-CH"/>
        </w:rPr>
        <w:t>te des stations mobiles IMT;</w:t>
      </w:r>
    </w:p>
    <w:p w:rsidR="006E6544" w:rsidRPr="00E11ADA" w:rsidRDefault="006E6544" w:rsidP="006E6544">
      <w:pPr>
        <w:rPr>
          <w:lang w:val="fr-CH"/>
        </w:rPr>
      </w:pPr>
      <w:r w:rsidRPr="00E11ADA">
        <w:rPr>
          <w:i/>
          <w:iCs/>
          <w:lang w:val="fr-CH"/>
        </w:rPr>
        <w:t>c)</w:t>
      </w:r>
      <w:r w:rsidRPr="00E11ADA">
        <w:rPr>
          <w:lang w:val="fr-CH"/>
        </w:rPr>
        <w:tab/>
      </w:r>
      <w:r>
        <w:rPr>
          <w:lang w:val="fr-CH"/>
        </w:rPr>
        <w:t xml:space="preserve">que </w:t>
      </w:r>
      <w:r w:rsidRPr="00E11ADA">
        <w:rPr>
          <w:lang w:val="fr-CH"/>
        </w:rPr>
        <w:t xml:space="preserve">différentes limites des </w:t>
      </w:r>
      <w:r>
        <w:rPr>
          <w:lang w:val="fr-CH"/>
        </w:rPr>
        <w:t>rayonnements non désirés</w:t>
      </w:r>
      <w:r w:rsidRPr="00E11ADA">
        <w:rPr>
          <w:lang w:val="fr-CH"/>
        </w:rPr>
        <w:t xml:space="preserve"> </w:t>
      </w:r>
      <w:r>
        <w:rPr>
          <w:lang w:val="fr-CH"/>
        </w:rPr>
        <w:t>applicables aux stations mobiles IMT fonctionnant dans la bande 694-790 MHz ont été prises en considération par les administrations de la Région 1, y compris:</w:t>
      </w:r>
    </w:p>
    <w:p w:rsidR="006E6544" w:rsidRPr="00D32C36" w:rsidRDefault="006E6544" w:rsidP="00D7254D">
      <w:pPr>
        <w:pStyle w:val="enumlev1"/>
      </w:pPr>
      <w:r w:rsidRPr="00D32C36">
        <w:t>•</w:t>
      </w:r>
      <w:r w:rsidRPr="00D32C36">
        <w:tab/>
      </w:r>
      <w:r w:rsidR="00D7254D">
        <w:rPr>
          <w:lang w:val="fr-CH"/>
        </w:rPr>
        <w:t>−</w:t>
      </w:r>
      <w:r w:rsidRPr="00D32C36">
        <w:t>25 dBm/8 MHz pour une largeur de bande de canal IMT allant jusqu'à 20 MHz;</w:t>
      </w:r>
    </w:p>
    <w:p w:rsidR="006E6544" w:rsidRPr="00D32C36" w:rsidRDefault="006E6544" w:rsidP="00D7254D">
      <w:pPr>
        <w:pStyle w:val="enumlev1"/>
      </w:pPr>
      <w:r w:rsidRPr="00D32C36">
        <w:t>•</w:t>
      </w:r>
      <w:r w:rsidRPr="00D32C36">
        <w:tab/>
      </w:r>
      <w:r w:rsidR="00D7254D">
        <w:rPr>
          <w:lang w:val="fr-CH"/>
        </w:rPr>
        <w:t>−</w:t>
      </w:r>
      <w:r w:rsidRPr="00D32C36">
        <w:t>42 dBm/8 MHz pour une largeur de bande de canal IMT allant jusqu'à 10 MHz;</w:t>
      </w:r>
    </w:p>
    <w:p w:rsidR="006E6544" w:rsidRDefault="006E6544" w:rsidP="00D7254D">
      <w:pPr>
        <w:pStyle w:val="enumlev1"/>
      </w:pPr>
      <w:r w:rsidRPr="00D32C36">
        <w:t>•</w:t>
      </w:r>
      <w:r w:rsidRPr="00D32C36">
        <w:tab/>
      </w:r>
      <w:r w:rsidR="00D7254D">
        <w:rPr>
          <w:lang w:val="fr-CH"/>
        </w:rPr>
        <w:t>−</w:t>
      </w:r>
      <w:r w:rsidRPr="00D32C36">
        <w:t xml:space="preserve">56 dBm/8 MHz pour une largeur de bande de </w:t>
      </w:r>
      <w:r w:rsidR="00D7254D">
        <w:t>canal IMT allant jusqu'à 10 MHz;</w:t>
      </w:r>
    </w:p>
    <w:p w:rsidR="006E6544" w:rsidRPr="00EF3F9F" w:rsidRDefault="006E6544" w:rsidP="006E6544">
      <w:r>
        <w:rPr>
          <w:i/>
          <w:iCs/>
        </w:rPr>
        <w:t>d)</w:t>
      </w:r>
      <w:r>
        <w:rPr>
          <w:i/>
          <w:iCs/>
        </w:rPr>
        <w:tab/>
      </w:r>
      <w:r>
        <w:t xml:space="preserve">que les administrations déployant des systèmes IMT prendront peut-être d'autres mesures, en plus des limites des rayonnements non désirés indiquées aux points 1 et 2 du </w:t>
      </w:r>
      <w:r>
        <w:rPr>
          <w:i/>
          <w:iCs/>
        </w:rPr>
        <w:t>recommande</w:t>
      </w:r>
      <w:r>
        <w:t>, pour améliorer encore la compatibilité avec le service de radiodiffusion, mesures qui varieront en fonction de la situation de chaque pays,</w:t>
      </w:r>
    </w:p>
    <w:p w:rsidR="006E6544" w:rsidRPr="00006CB5" w:rsidRDefault="006E6544" w:rsidP="006E6544">
      <w:pPr>
        <w:pStyle w:val="Call"/>
        <w:rPr>
          <w:lang w:val="fr-CH"/>
        </w:rPr>
      </w:pPr>
      <w:r w:rsidRPr="00006CB5">
        <w:rPr>
          <w:lang w:val="fr-CH"/>
        </w:rPr>
        <w:t xml:space="preserve">notant </w:t>
      </w:r>
    </w:p>
    <w:p w:rsidR="006E6544" w:rsidRPr="008606E1" w:rsidRDefault="006E6544" w:rsidP="00D7254D">
      <w:pPr>
        <w:rPr>
          <w:i/>
          <w:lang w:val="fr-CH"/>
        </w:rPr>
      </w:pPr>
      <w:r w:rsidRPr="00E65559">
        <w:rPr>
          <w:i/>
          <w:lang w:val="fr-CH"/>
        </w:rPr>
        <w:t>a)</w:t>
      </w:r>
      <w:r w:rsidRPr="008606E1">
        <w:rPr>
          <w:lang w:val="fr-CH"/>
        </w:rPr>
        <w:tab/>
        <w:t>que les études de l</w:t>
      </w:r>
      <w:r>
        <w:rPr>
          <w:lang w:val="fr-CH"/>
        </w:rPr>
        <w:t>'</w:t>
      </w:r>
      <w:r w:rsidRPr="008606E1">
        <w:rPr>
          <w:lang w:val="fr-CH"/>
        </w:rPr>
        <w:t>UIT-R ont été basées sur</w:t>
      </w:r>
      <w:r>
        <w:rPr>
          <w:lang w:val="fr-CH"/>
        </w:rPr>
        <w:t xml:space="preserve"> le </w:t>
      </w:r>
      <w:r w:rsidRPr="008606E1">
        <w:rPr>
          <w:lang w:val="fr-CH"/>
        </w:rPr>
        <w:t xml:space="preserve">duplexeur inférieur </w:t>
      </w:r>
      <w:r>
        <w:rPr>
          <w:lang w:val="fr-CH"/>
        </w:rPr>
        <w:t>de la disposition de </w:t>
      </w:r>
      <w:r w:rsidRPr="008606E1">
        <w:rPr>
          <w:lang w:val="fr-CH"/>
        </w:rPr>
        <w:t>fréquences A5 décrite dans la Recommandation UIT-R M.1036</w:t>
      </w:r>
      <w:r>
        <w:rPr>
          <w:lang w:val="fr-CH"/>
        </w:rPr>
        <w:t xml:space="preserve"> (liaison montante dans la bande </w:t>
      </w:r>
      <w:r w:rsidRPr="008606E1">
        <w:rPr>
          <w:lang w:val="fr-CH"/>
        </w:rPr>
        <w:t xml:space="preserve">703-733 MHz) </w:t>
      </w:r>
      <w:r>
        <w:rPr>
          <w:lang w:val="fr-CH"/>
        </w:rPr>
        <w:t xml:space="preserve">et une puissance en sortie maximale de </w:t>
      </w:r>
      <w:r w:rsidRPr="008606E1">
        <w:rPr>
          <w:lang w:val="fr-CH"/>
        </w:rPr>
        <w:t>23 dBm;</w:t>
      </w:r>
    </w:p>
    <w:p w:rsidR="006E6544" w:rsidRPr="008606E1" w:rsidRDefault="006E6544" w:rsidP="00D7254D">
      <w:pPr>
        <w:rPr>
          <w:lang w:val="fr-CH"/>
        </w:rPr>
      </w:pPr>
      <w:r w:rsidRPr="008606E1">
        <w:rPr>
          <w:i/>
          <w:iCs/>
          <w:lang w:val="fr-CH"/>
        </w:rPr>
        <w:t>b)</w:t>
      </w:r>
      <w:r w:rsidRPr="008606E1">
        <w:rPr>
          <w:lang w:val="fr-CH"/>
        </w:rPr>
        <w:tab/>
        <w:t>qu</w:t>
      </w:r>
      <w:r>
        <w:rPr>
          <w:lang w:val="fr-CH"/>
        </w:rPr>
        <w:t>'</w:t>
      </w:r>
      <w:r w:rsidRPr="008606E1">
        <w:rPr>
          <w:lang w:val="fr-CH"/>
        </w:rPr>
        <w:t xml:space="preserve">une limite des </w:t>
      </w:r>
      <w:r>
        <w:rPr>
          <w:lang w:val="fr-CH"/>
        </w:rPr>
        <w:t>rayonnements non désirés</w:t>
      </w:r>
      <w:r w:rsidRPr="008606E1">
        <w:rPr>
          <w:lang w:val="fr-CH"/>
        </w:rPr>
        <w:t xml:space="preserve"> de </w:t>
      </w:r>
      <w:r w:rsidR="00D7254D">
        <w:rPr>
          <w:lang w:val="fr-CH"/>
        </w:rPr>
        <w:t>−</w:t>
      </w:r>
      <w:r>
        <w:rPr>
          <w:lang w:val="fr-CH"/>
        </w:rPr>
        <w:t>26,</w:t>
      </w:r>
      <w:r w:rsidRPr="008606E1">
        <w:rPr>
          <w:lang w:val="fr-CH"/>
        </w:rPr>
        <w:t xml:space="preserve">2 dBm/6 MHz pour une station mobile IMT utilisant </w:t>
      </w:r>
      <w:r>
        <w:rPr>
          <w:lang w:val="fr-CH"/>
        </w:rPr>
        <w:t xml:space="preserve">la disposition de fréquences </w:t>
      </w:r>
      <w:r w:rsidRPr="008606E1">
        <w:rPr>
          <w:lang w:val="fr-CH"/>
        </w:rPr>
        <w:t xml:space="preserve">A5 </w:t>
      </w:r>
      <w:r>
        <w:rPr>
          <w:lang w:val="fr-CH"/>
        </w:rPr>
        <w:t xml:space="preserve">a été élaborée au sein d'une organisation régionale de la Région 3 et figure dans la spécification </w:t>
      </w:r>
      <w:r w:rsidRPr="008606E1">
        <w:rPr>
          <w:lang w:val="fr-CH"/>
        </w:rPr>
        <w:t>3GPP</w:t>
      </w:r>
      <w:r>
        <w:rPr>
          <w:lang w:val="fr-CH"/>
        </w:rPr>
        <w:t xml:space="preserve"> pertinente</w:t>
      </w:r>
      <w:r w:rsidRPr="008606E1">
        <w:rPr>
          <w:lang w:val="fr-CH"/>
        </w:rPr>
        <w:t>;</w:t>
      </w:r>
    </w:p>
    <w:p w:rsidR="006E6544" w:rsidRPr="008606E1" w:rsidRDefault="006E6544" w:rsidP="00D7254D">
      <w:pPr>
        <w:rPr>
          <w:lang w:val="fr-CH"/>
        </w:rPr>
      </w:pPr>
      <w:r w:rsidRPr="008606E1">
        <w:rPr>
          <w:i/>
          <w:iCs/>
          <w:lang w:val="fr-CH"/>
        </w:rPr>
        <w:t>c)</w:t>
      </w:r>
      <w:r w:rsidRPr="008606E1">
        <w:rPr>
          <w:lang w:val="fr-CH"/>
        </w:rPr>
        <w:tab/>
        <w:t xml:space="preserve">que </w:t>
      </w:r>
      <w:r>
        <w:rPr>
          <w:lang w:val="fr-CH"/>
        </w:rPr>
        <w:t>les</w:t>
      </w:r>
      <w:r w:rsidRPr="008606E1">
        <w:rPr>
          <w:lang w:val="fr-CH"/>
        </w:rPr>
        <w:t xml:space="preserve"> nouvelles spécificati</w:t>
      </w:r>
      <w:bookmarkStart w:id="3" w:name="_GoBack"/>
      <w:bookmarkEnd w:id="3"/>
      <w:r w:rsidRPr="008606E1">
        <w:rPr>
          <w:lang w:val="fr-CH"/>
        </w:rPr>
        <w:t>ons 3GPP pertinentes conti</w:t>
      </w:r>
      <w:r>
        <w:rPr>
          <w:lang w:val="fr-CH"/>
        </w:rPr>
        <w:t>ennent une limite des rayonnements non désirés</w:t>
      </w:r>
      <w:r w:rsidRPr="008606E1">
        <w:rPr>
          <w:lang w:val="fr-CH"/>
        </w:rPr>
        <w:t xml:space="preserve"> de </w:t>
      </w:r>
      <w:r w:rsidR="00D7254D">
        <w:rPr>
          <w:lang w:val="fr-CH"/>
        </w:rPr>
        <w:t>−</w:t>
      </w:r>
      <w:r w:rsidRPr="008606E1">
        <w:rPr>
          <w:lang w:val="fr-CH"/>
        </w:rPr>
        <w:t>25 dBm/8 MHz</w:t>
      </w:r>
      <w:r>
        <w:rPr>
          <w:lang w:val="fr-CH"/>
        </w:rPr>
        <w:t xml:space="preserve"> pour une largeur de bande de canal IMT allant jusqu'à 20 </w:t>
      </w:r>
      <w:r w:rsidRPr="008606E1">
        <w:rPr>
          <w:lang w:val="fr-CH"/>
        </w:rPr>
        <w:t>MHz</w:t>
      </w:r>
      <w:r>
        <w:rPr>
          <w:lang w:val="fr-CH"/>
        </w:rPr>
        <w:t xml:space="preserve"> et de </w:t>
      </w:r>
      <w:r w:rsidR="00D7254D">
        <w:rPr>
          <w:lang w:val="fr-CH"/>
        </w:rPr>
        <w:t>−</w:t>
      </w:r>
      <w:r w:rsidRPr="008606E1">
        <w:rPr>
          <w:lang w:val="fr-CH"/>
        </w:rPr>
        <w:t xml:space="preserve">42 dBm/8 MHz </w:t>
      </w:r>
      <w:r>
        <w:rPr>
          <w:lang w:val="fr-CH"/>
        </w:rPr>
        <w:t>pour une largeur de bande de canal IMT de 10 MHz</w:t>
      </w:r>
      <w:r w:rsidRPr="008606E1">
        <w:rPr>
          <w:lang w:val="fr-CH"/>
        </w:rPr>
        <w:t>;</w:t>
      </w:r>
    </w:p>
    <w:p w:rsidR="006E6544" w:rsidRPr="008606E1" w:rsidRDefault="006E6544" w:rsidP="006E6544">
      <w:pPr>
        <w:rPr>
          <w:lang w:val="fr-CH"/>
        </w:rPr>
      </w:pPr>
      <w:r w:rsidRPr="008606E1">
        <w:rPr>
          <w:i/>
          <w:iCs/>
          <w:lang w:val="fr-CH"/>
        </w:rPr>
        <w:t>d)</w:t>
      </w:r>
      <w:r w:rsidRPr="008606E1">
        <w:rPr>
          <w:lang w:val="fr-CH"/>
        </w:rPr>
        <w:tab/>
      </w:r>
      <w:r>
        <w:rPr>
          <w:lang w:val="fr-CH"/>
        </w:rPr>
        <w:t>que d</w:t>
      </w:r>
      <w:r w:rsidRPr="008606E1">
        <w:rPr>
          <w:lang w:val="fr-CH"/>
        </w:rPr>
        <w:t xml:space="preserve">es </w:t>
      </w:r>
      <w:r>
        <w:rPr>
          <w:lang w:val="fr-CH"/>
        </w:rPr>
        <w:t>stations</w:t>
      </w:r>
      <w:r w:rsidRPr="008606E1">
        <w:rPr>
          <w:lang w:val="fr-CH"/>
        </w:rPr>
        <w:t xml:space="preserve"> mobiles</w:t>
      </w:r>
      <w:r>
        <w:rPr>
          <w:lang w:val="fr-CH"/>
        </w:rPr>
        <w:t xml:space="preserve"> IMT</w:t>
      </w:r>
      <w:r w:rsidRPr="008606E1">
        <w:rPr>
          <w:lang w:val="fr-CH"/>
        </w:rPr>
        <w:t xml:space="preserve"> existant</w:t>
      </w:r>
      <w:r>
        <w:rPr>
          <w:lang w:val="fr-CH"/>
        </w:rPr>
        <w:t>e</w:t>
      </w:r>
      <w:r w:rsidRPr="008606E1">
        <w:rPr>
          <w:lang w:val="fr-CH"/>
        </w:rPr>
        <w:t xml:space="preserve">s ne respectant pas la limite des </w:t>
      </w:r>
      <w:r>
        <w:rPr>
          <w:lang w:val="fr-CH"/>
        </w:rPr>
        <w:t>rayonnements non désirés</w:t>
      </w:r>
      <w:r w:rsidRPr="008606E1">
        <w:rPr>
          <w:lang w:val="fr-CH"/>
        </w:rPr>
        <w:t xml:space="preserve"> visée au point 2 du</w:t>
      </w:r>
      <w:r>
        <w:rPr>
          <w:lang w:val="fr-CH"/>
        </w:rPr>
        <w:t xml:space="preserve"> </w:t>
      </w:r>
      <w:r w:rsidRPr="008606E1">
        <w:rPr>
          <w:i/>
          <w:iCs/>
          <w:lang w:val="fr-CH"/>
        </w:rPr>
        <w:t>recommande</w:t>
      </w:r>
      <w:r>
        <w:rPr>
          <w:lang w:val="fr-CH"/>
        </w:rPr>
        <w:t xml:space="preserve"> continueront peut</w:t>
      </w:r>
      <w:r>
        <w:rPr>
          <w:lang w:val="fr-CH"/>
        </w:rPr>
        <w:noBreakHyphen/>
        <w:t>être d'être utilisées</w:t>
      </w:r>
      <w:r w:rsidRPr="008606E1">
        <w:rPr>
          <w:lang w:val="fr-CH"/>
        </w:rPr>
        <w:t>,</w:t>
      </w:r>
    </w:p>
    <w:p w:rsidR="006E6544" w:rsidRPr="00006CB5" w:rsidRDefault="006E6544" w:rsidP="006E6544">
      <w:pPr>
        <w:pStyle w:val="Call"/>
        <w:rPr>
          <w:lang w:val="fr-CH"/>
        </w:rPr>
      </w:pPr>
      <w:r w:rsidRPr="00006CB5">
        <w:rPr>
          <w:lang w:val="fr-CH"/>
        </w:rPr>
        <w:t>recommande</w:t>
      </w:r>
    </w:p>
    <w:p w:rsidR="006E6544" w:rsidRPr="00767397" w:rsidRDefault="006E6544" w:rsidP="00D7254D">
      <w:pPr>
        <w:rPr>
          <w:szCs w:val="24"/>
          <w:lang w:val="fr-CH"/>
        </w:rPr>
      </w:pPr>
      <w:r w:rsidRPr="00D7254D">
        <w:rPr>
          <w:b/>
          <w:bCs/>
          <w:lang w:val="fr-CH"/>
        </w:rPr>
        <w:t>1</w:t>
      </w:r>
      <w:r w:rsidRPr="00767397">
        <w:rPr>
          <w:lang w:val="fr-CH"/>
        </w:rPr>
        <w:tab/>
        <w:t xml:space="preserve">que les </w:t>
      </w:r>
      <w:r>
        <w:rPr>
          <w:lang w:val="fr-CH"/>
        </w:rPr>
        <w:t>rayonnements non désirés</w:t>
      </w:r>
      <w:r w:rsidRPr="00767397">
        <w:rPr>
          <w:lang w:val="fr-CH"/>
        </w:rPr>
        <w:t xml:space="preserve"> d</w:t>
      </w:r>
      <w:r>
        <w:rPr>
          <w:lang w:val="fr-CH"/>
        </w:rPr>
        <w:t>'</w:t>
      </w:r>
      <w:r w:rsidRPr="00767397">
        <w:rPr>
          <w:lang w:val="fr-CH"/>
        </w:rPr>
        <w:t xml:space="preserve">une station mobile IMT </w:t>
      </w:r>
      <w:r>
        <w:rPr>
          <w:lang w:val="fr-CH"/>
        </w:rPr>
        <w:t>exploitée</w:t>
      </w:r>
      <w:r w:rsidRPr="00767397">
        <w:rPr>
          <w:lang w:val="fr-CH"/>
        </w:rPr>
        <w:t xml:space="preserve"> en Région</w:t>
      </w:r>
      <w:r>
        <w:rPr>
          <w:lang w:val="fr-CH"/>
        </w:rPr>
        <w:t xml:space="preserve"> 1</w:t>
      </w:r>
      <w:r w:rsidRPr="00767397">
        <w:rPr>
          <w:lang w:val="fr-CH"/>
        </w:rPr>
        <w:t xml:space="preserve"> dans la bande de fréquences 703-733 MHz </w:t>
      </w:r>
      <w:r>
        <w:rPr>
          <w:szCs w:val="24"/>
          <w:lang w:val="fr-CH"/>
        </w:rPr>
        <w:t>avec une largeur de bande de </w:t>
      </w:r>
      <w:r w:rsidRPr="00767397">
        <w:rPr>
          <w:szCs w:val="24"/>
          <w:lang w:val="fr-CH"/>
        </w:rPr>
        <w:t>canal IMT</w:t>
      </w:r>
      <w:r>
        <w:rPr>
          <w:szCs w:val="24"/>
          <w:lang w:val="fr-CH"/>
        </w:rPr>
        <w:t xml:space="preserve"> supérieure à</w:t>
      </w:r>
      <w:r w:rsidRPr="00767397">
        <w:rPr>
          <w:szCs w:val="24"/>
          <w:lang w:val="fr-CH"/>
        </w:rPr>
        <w:t xml:space="preserve"> 10</w:t>
      </w:r>
      <w:r w:rsidR="00D7254D">
        <w:rPr>
          <w:szCs w:val="24"/>
          <w:lang w:val="fr-CH"/>
        </w:rPr>
        <w:t> </w:t>
      </w:r>
      <w:r w:rsidRPr="00767397">
        <w:rPr>
          <w:szCs w:val="24"/>
          <w:lang w:val="fr-CH"/>
        </w:rPr>
        <w:t>MHz</w:t>
      </w:r>
      <w:r>
        <w:rPr>
          <w:lang w:val="fr-CH"/>
        </w:rPr>
        <w:t xml:space="preserve"> ne dépassent pas </w:t>
      </w:r>
      <w:r w:rsidR="00D7254D">
        <w:rPr>
          <w:lang w:val="fr-CH"/>
        </w:rPr>
        <w:t>−</w:t>
      </w:r>
      <w:r w:rsidRPr="00767397">
        <w:rPr>
          <w:lang w:val="fr-CH"/>
        </w:rPr>
        <w:t>25 dBm/8 MHz</w:t>
      </w:r>
      <w:r>
        <w:rPr>
          <w:lang w:val="fr-CH"/>
        </w:rPr>
        <w:t xml:space="preserve"> dans la bande de fréquences </w:t>
      </w:r>
      <w:r w:rsidRPr="00767397">
        <w:rPr>
          <w:lang w:val="fr-CH"/>
        </w:rPr>
        <w:t>470-694 MHz;</w:t>
      </w:r>
      <w:r w:rsidRPr="00767397">
        <w:rPr>
          <w:szCs w:val="24"/>
          <w:lang w:val="fr-CH"/>
        </w:rPr>
        <w:t xml:space="preserve"> </w:t>
      </w:r>
    </w:p>
    <w:p w:rsidR="006E6544" w:rsidRPr="00767397" w:rsidRDefault="006E6544" w:rsidP="00D7254D">
      <w:pPr>
        <w:rPr>
          <w:szCs w:val="24"/>
          <w:lang w:val="fr-CH"/>
        </w:rPr>
      </w:pPr>
      <w:r w:rsidRPr="00D7254D">
        <w:rPr>
          <w:b/>
          <w:bCs/>
          <w:szCs w:val="24"/>
          <w:lang w:val="fr-CH"/>
        </w:rPr>
        <w:t>2</w:t>
      </w:r>
      <w:r w:rsidRPr="00767397">
        <w:rPr>
          <w:szCs w:val="24"/>
          <w:lang w:val="fr-CH"/>
        </w:rPr>
        <w:tab/>
      </w:r>
      <w:r w:rsidRPr="00767397">
        <w:rPr>
          <w:lang w:val="fr-CH"/>
        </w:rPr>
        <w:t xml:space="preserve">que les </w:t>
      </w:r>
      <w:r>
        <w:rPr>
          <w:lang w:val="fr-CH"/>
        </w:rPr>
        <w:t>rayonnements non désirés</w:t>
      </w:r>
      <w:r w:rsidRPr="00767397">
        <w:rPr>
          <w:lang w:val="fr-CH"/>
        </w:rPr>
        <w:t xml:space="preserve"> d</w:t>
      </w:r>
      <w:r>
        <w:rPr>
          <w:lang w:val="fr-CH"/>
        </w:rPr>
        <w:t>'</w:t>
      </w:r>
      <w:r w:rsidRPr="00767397">
        <w:rPr>
          <w:lang w:val="fr-CH"/>
        </w:rPr>
        <w:t xml:space="preserve">une station mobile IMT </w:t>
      </w:r>
      <w:r>
        <w:rPr>
          <w:lang w:val="fr-CH"/>
        </w:rPr>
        <w:t>exploitée</w:t>
      </w:r>
      <w:r w:rsidRPr="00767397">
        <w:rPr>
          <w:lang w:val="fr-CH"/>
        </w:rPr>
        <w:t xml:space="preserve"> en Région</w:t>
      </w:r>
      <w:r>
        <w:rPr>
          <w:lang w:val="fr-CH"/>
        </w:rPr>
        <w:t xml:space="preserve"> 1</w:t>
      </w:r>
      <w:r w:rsidRPr="00767397">
        <w:rPr>
          <w:lang w:val="fr-CH"/>
        </w:rPr>
        <w:t xml:space="preserve"> dans la bande de fréquences 703-733 MHz </w:t>
      </w:r>
      <w:r w:rsidRPr="00767397">
        <w:rPr>
          <w:szCs w:val="24"/>
          <w:lang w:val="fr-CH"/>
        </w:rPr>
        <w:t>avec une largeur de bande de canal IMT</w:t>
      </w:r>
      <w:r>
        <w:rPr>
          <w:szCs w:val="24"/>
          <w:lang w:val="fr-CH"/>
        </w:rPr>
        <w:t xml:space="preserve"> égale ou inférieure à 10 </w:t>
      </w:r>
      <w:r w:rsidRPr="00767397">
        <w:rPr>
          <w:szCs w:val="24"/>
          <w:lang w:val="fr-CH"/>
        </w:rPr>
        <w:t>MHz</w:t>
      </w:r>
      <w:r>
        <w:rPr>
          <w:lang w:val="fr-CH"/>
        </w:rPr>
        <w:t xml:space="preserve"> ne dépassent pas </w:t>
      </w:r>
      <w:r w:rsidR="00D7254D">
        <w:rPr>
          <w:lang w:val="fr-CH"/>
        </w:rPr>
        <w:t>−</w:t>
      </w:r>
      <w:r w:rsidRPr="00767397">
        <w:rPr>
          <w:szCs w:val="24"/>
          <w:lang w:val="fr-CH"/>
        </w:rPr>
        <w:t>42 dBm/8 MHz</w:t>
      </w:r>
      <w:r>
        <w:rPr>
          <w:szCs w:val="24"/>
          <w:lang w:val="fr-CH"/>
        </w:rPr>
        <w:t xml:space="preserve"> dans la bande de fréquences </w:t>
      </w:r>
      <w:r w:rsidRPr="00767397">
        <w:rPr>
          <w:szCs w:val="24"/>
          <w:lang w:val="fr-CH"/>
        </w:rPr>
        <w:t>470-694 MHz;</w:t>
      </w:r>
    </w:p>
    <w:p w:rsidR="006E6544" w:rsidRDefault="006E6544" w:rsidP="006E6544">
      <w:pPr>
        <w:rPr>
          <w:lang w:val="fr-CH"/>
        </w:rPr>
      </w:pPr>
      <w:r w:rsidRPr="00D7254D">
        <w:rPr>
          <w:b/>
          <w:bCs/>
          <w:lang w:val="fr-CH"/>
        </w:rPr>
        <w:t>3</w:t>
      </w:r>
      <w:r w:rsidRPr="00E15754">
        <w:rPr>
          <w:lang w:val="fr-CH"/>
        </w:rPr>
        <w:tab/>
        <w:t xml:space="preserve">que les administrations tiennent compte des points 1 et 2 du </w:t>
      </w:r>
      <w:r w:rsidRPr="00E15754">
        <w:rPr>
          <w:i/>
          <w:iCs/>
          <w:lang w:val="fr-CH"/>
        </w:rPr>
        <w:t>recommande</w:t>
      </w:r>
      <w:r w:rsidRPr="00E15754">
        <w:rPr>
          <w:lang w:val="fr-CH"/>
        </w:rPr>
        <w:t xml:space="preserve"> lorsqu</w:t>
      </w:r>
      <w:r>
        <w:rPr>
          <w:lang w:val="fr-CH"/>
        </w:rPr>
        <w:t>'</w:t>
      </w:r>
      <w:r w:rsidRPr="00E15754">
        <w:rPr>
          <w:lang w:val="fr-CH"/>
        </w:rPr>
        <w:t>elles décideront de la largeur de bande de canal pertinente</w:t>
      </w:r>
      <w:r>
        <w:rPr>
          <w:lang w:val="fr-CH"/>
        </w:rPr>
        <w:t xml:space="preserve"> pour les IMT</w:t>
      </w:r>
      <w:r w:rsidRPr="00E15754">
        <w:rPr>
          <w:lang w:val="fr-CH"/>
        </w:rPr>
        <w:t>.</w:t>
      </w:r>
    </w:p>
    <w:p w:rsidR="00D7254D" w:rsidRDefault="00D7254D" w:rsidP="006E6544">
      <w:pPr>
        <w:rPr>
          <w:lang w:val="fr-CH"/>
        </w:rPr>
      </w:pPr>
    </w:p>
    <w:p w:rsidR="00D7254D" w:rsidRDefault="00D7254D" w:rsidP="006E6544">
      <w:pPr>
        <w:rPr>
          <w:lang w:val="fr-CH"/>
        </w:rPr>
      </w:pPr>
    </w:p>
    <w:p w:rsidR="006E6544" w:rsidRPr="006E6544" w:rsidRDefault="006E6544" w:rsidP="006E6544">
      <w:pPr>
        <w:pStyle w:val="Line"/>
        <w:rPr>
          <w:lang w:val="fr-CH"/>
        </w:rPr>
      </w:pPr>
    </w:p>
    <w:sectPr w:rsidR="006E6544" w:rsidRPr="006E6544" w:rsidSect="00EB2D40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544" w:rsidRDefault="006E6544">
      <w:r>
        <w:separator/>
      </w:r>
    </w:p>
  </w:endnote>
  <w:endnote w:type="continuationSeparator" w:id="0">
    <w:p w:rsidR="006E6544" w:rsidRDefault="006E6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544" w:rsidRDefault="006E6544">
      <w:r>
        <w:separator/>
      </w:r>
    </w:p>
  </w:footnote>
  <w:footnote w:type="continuationSeparator" w:id="0">
    <w:p w:rsidR="006E6544" w:rsidRDefault="006E6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544" w:rsidRDefault="006E654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544" w:rsidRDefault="006E6544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8240" behindDoc="0" locked="0" layoutInCell="1" allowOverlap="1" wp14:anchorId="49FE7E40" wp14:editId="433E3AB0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6192" behindDoc="1" locked="0" layoutInCell="1" allowOverlap="1" wp14:anchorId="455E38D2" wp14:editId="4AB6A3A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544" w:rsidRPr="00837CB5" w:rsidRDefault="006E6544" w:rsidP="00A163D3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E2C2C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="005E2C2C">
      <w:fldChar w:fldCharType="begin"/>
    </w:r>
    <w:r w:rsidR="005E2C2C">
      <w:instrText xml:space="preserve"> DOCPROPERTY "Header" \* MERGEFORMAT </w:instrText>
    </w:r>
    <w:r w:rsidR="005E2C2C">
      <w:fldChar w:fldCharType="separate"/>
    </w:r>
    <w:r w:rsidR="005E2C2C" w:rsidRPr="005E2C2C">
      <w:rPr>
        <w:b/>
        <w:bCs/>
      </w:rPr>
      <w:t xml:space="preserve">Rec. </w:t>
    </w:r>
    <w:r w:rsidR="005E2C2C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5E2C2C">
      <w:rPr>
        <w:b/>
        <w:bCs/>
        <w:noProof/>
      </w:rPr>
      <w:t>UIT-R  M.2090-0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544" w:rsidRDefault="006E6544" w:rsidP="00A163D3">
    <w:pPr>
      <w:pStyle w:val="Header"/>
    </w:pPr>
    <w:r>
      <w:tab/>
    </w:r>
    <w:r w:rsidR="005E2C2C">
      <w:fldChar w:fldCharType="begin"/>
    </w:r>
    <w:r w:rsidR="005E2C2C">
      <w:instrText xml:space="preserve"> DOCPROPERTY "Header" \* MERGEFORMAT </w:instrText>
    </w:r>
    <w:r w:rsidR="005E2C2C">
      <w:fldChar w:fldCharType="separate"/>
    </w:r>
    <w:r w:rsidR="005E2C2C" w:rsidRPr="005E2C2C">
      <w:rPr>
        <w:b/>
        <w:bCs/>
      </w:rPr>
      <w:t xml:space="preserve">Rec. </w:t>
    </w:r>
    <w:r w:rsidR="005E2C2C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E2C2C">
      <w:rPr>
        <w:b/>
        <w:bCs/>
        <w:noProof/>
      </w:rPr>
      <w:t>UIT-R  M.2090-0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E2C2C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5E2C2C" w:rsidRPr="005E2C2C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E2C2C">
      <w:rPr>
        <w:b/>
        <w:bCs/>
        <w:noProof/>
      </w:rPr>
      <w:t>UIT-R  M.2090-0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5E2C2C">
      <w:fldChar w:fldCharType="begin"/>
    </w:r>
    <w:r w:rsidR="005E2C2C">
      <w:instrText xml:space="preserve"> DOCPROPERTY "Header" \* MERGEFORMAT </w:instrText>
    </w:r>
    <w:r w:rsidR="005E2C2C">
      <w:fldChar w:fldCharType="separate"/>
    </w:r>
    <w:r w:rsidR="005E2C2C" w:rsidRPr="005E2C2C">
      <w:rPr>
        <w:b/>
        <w:bCs/>
      </w:rPr>
      <w:t xml:space="preserve">Rec. </w:t>
    </w:r>
    <w:r w:rsidR="005E2C2C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E2C2C">
      <w:rPr>
        <w:b/>
        <w:bCs/>
        <w:noProof/>
      </w:rPr>
      <w:t>UIT-R  M.2090-0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E2C2C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544"/>
    <w:rsid w:val="000D051D"/>
    <w:rsid w:val="00217EBF"/>
    <w:rsid w:val="00242AEE"/>
    <w:rsid w:val="002B797C"/>
    <w:rsid w:val="002D76C4"/>
    <w:rsid w:val="0037535F"/>
    <w:rsid w:val="004949DD"/>
    <w:rsid w:val="004C6822"/>
    <w:rsid w:val="0052529D"/>
    <w:rsid w:val="005E2C2C"/>
    <w:rsid w:val="00607D68"/>
    <w:rsid w:val="006E6544"/>
    <w:rsid w:val="00723890"/>
    <w:rsid w:val="007468DA"/>
    <w:rsid w:val="009608AB"/>
    <w:rsid w:val="009E00A8"/>
    <w:rsid w:val="00A6617B"/>
    <w:rsid w:val="00AB0DC8"/>
    <w:rsid w:val="00B44E24"/>
    <w:rsid w:val="00D7254D"/>
    <w:rsid w:val="00DF4176"/>
    <w:rsid w:val="00E65559"/>
    <w:rsid w:val="00EB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94CE814B-C542-4E5D-813E-3C2C9476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54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6E6544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6E6544"/>
    <w:rPr>
      <w:sz w:val="24"/>
      <w:lang w:val="fr-FR" w:eastAsia="en-US"/>
    </w:rPr>
  </w:style>
  <w:style w:type="character" w:styleId="Hyperlink">
    <w:name w:val="Hyperlink"/>
    <w:basedOn w:val="DefaultParagraphFont"/>
    <w:rsid w:val="006E6544"/>
    <w:rPr>
      <w:color w:val="0000FF"/>
      <w:u w:val="single"/>
    </w:rPr>
  </w:style>
  <w:style w:type="character" w:customStyle="1" w:styleId="CallChar">
    <w:name w:val="Call Char"/>
    <w:link w:val="Call"/>
    <w:locked/>
    <w:rsid w:val="006E6544"/>
    <w:rPr>
      <w:i/>
      <w:sz w:val="24"/>
      <w:lang w:val="fr-FR" w:eastAsia="en-US"/>
    </w:rPr>
  </w:style>
  <w:style w:type="character" w:customStyle="1" w:styleId="enumlev1Char">
    <w:name w:val="enumlev1 Char"/>
    <w:link w:val="enumlev1"/>
    <w:locked/>
    <w:rsid w:val="006E6544"/>
    <w:rPr>
      <w:sz w:val="24"/>
      <w:lang w:val="fr-FR" w:eastAsia="en-US"/>
    </w:rPr>
  </w:style>
  <w:style w:type="character" w:customStyle="1" w:styleId="HeadingbChar">
    <w:name w:val="Heading_b Char"/>
    <w:link w:val="Headingb"/>
    <w:locked/>
    <w:rsid w:val="006E6544"/>
    <w:rPr>
      <w:b/>
      <w:sz w:val="24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6E6544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4</Pages>
  <Words>1199</Words>
  <Characters>7200</Characters>
  <Application>Microsoft Office Word</Application>
  <DocSecurity>0</DocSecurity>
  <Lines>514</Lines>
  <Paragraphs>226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Template BR_Rec_2005.dot</vt:lpstr>
      <vt:lpstr>Politique en matière de droits de propriété intellectuelle (IPR)</vt:lpstr>
    </vt:vector>
  </TitlesOfParts>
  <Manager/>
  <Company>ITU</Company>
  <LinksUpToDate>false</LinksUpToDate>
  <CharactersWithSpaces>8173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 Radiocommunication Sector</dc:creator>
  <cp:keywords/>
  <dc:description/>
  <cp:lastModifiedBy>Gachet, Christelle</cp:lastModifiedBy>
  <cp:revision>12</cp:revision>
  <cp:lastPrinted>2015-11-04T13:25:00Z</cp:lastPrinted>
  <dcterms:created xsi:type="dcterms:W3CDTF">2015-11-04T13:10:00Z</dcterms:created>
  <dcterms:modified xsi:type="dcterms:W3CDTF">2015-11-04T13:26:00Z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