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D4362D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82367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82367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2085-0</w:t>
            </w:r>
          </w:p>
          <w:p w:rsidR="00042292" w:rsidRPr="00A07AEB" w:rsidRDefault="00042292" w:rsidP="0021735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2367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09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82367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2015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823675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823675" w:rsidP="0082367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Condiciones técnicas para la utilización </w:t>
            </w:r>
            <w:r w:rsidR="00CC7FF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de </w:t>
            </w:r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sistemas </w:t>
            </w:r>
            <w:proofErr w:type="spellStart"/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aviónicos</w:t>
            </w:r>
            <w:proofErr w:type="spellEnd"/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de comunicaciones internas que funcionan en el servicio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mó</w:t>
            </w:r>
            <w:bookmarkStart w:id="0" w:name="_GoBack"/>
            <w:bookmarkEnd w:id="0"/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vil aeronáutico (R)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en la banda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8236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frecuencias 4 200-4 400 MHz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823675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823675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823675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823675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823675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823675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823675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823675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823675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D4362D">
        <w:rPr>
          <w:sz w:val="20"/>
          <w:lang w:val="es-ES_tradnl"/>
        </w:rPr>
        <w:t>6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D4362D">
        <w:rPr>
          <w:sz w:val="20"/>
          <w:lang w:val="es-ES_tradnl"/>
        </w:rPr>
        <w:t>6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74749" w:rsidRPr="0010336F" w:rsidRDefault="00574749" w:rsidP="009D251A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9D251A">
        <w:rPr>
          <w:rStyle w:val="href"/>
          <w:lang w:val="es-ES_tradnl"/>
        </w:rPr>
        <w:t>2085-0</w:t>
      </w:r>
    </w:p>
    <w:p w:rsidR="00823675" w:rsidRDefault="00823675" w:rsidP="00823675">
      <w:pPr>
        <w:pStyle w:val="Rectitle"/>
        <w:rPr>
          <w:lang w:val="es-ES_tradnl"/>
        </w:rPr>
      </w:pPr>
      <w:r w:rsidRPr="00E11FD1">
        <w:rPr>
          <w:lang w:val="es-ES_tradnl"/>
        </w:rPr>
        <w:t xml:space="preserve">Condiciones técnicas para la utilización </w:t>
      </w:r>
      <w:r w:rsidR="00CC7FFC">
        <w:rPr>
          <w:lang w:val="es-ES_tradnl"/>
        </w:rPr>
        <w:t xml:space="preserve">de </w:t>
      </w:r>
      <w:r w:rsidRPr="00E11FD1">
        <w:rPr>
          <w:lang w:val="es-ES_tradnl"/>
        </w:rPr>
        <w:t xml:space="preserve">sistemas </w:t>
      </w:r>
      <w:proofErr w:type="spellStart"/>
      <w:r w:rsidRPr="00E11FD1">
        <w:rPr>
          <w:lang w:val="es-ES_tradnl"/>
        </w:rPr>
        <w:t>aviónicos</w:t>
      </w:r>
      <w:proofErr w:type="spellEnd"/>
      <w:r w:rsidRPr="00E11FD1">
        <w:rPr>
          <w:lang w:val="es-ES_tradnl"/>
        </w:rPr>
        <w:t xml:space="preserve"> de </w:t>
      </w:r>
      <w:r w:rsidR="00E91F7D">
        <w:rPr>
          <w:lang w:val="es-ES_tradnl"/>
        </w:rPr>
        <w:br/>
      </w:r>
      <w:r w:rsidRPr="00E11FD1">
        <w:rPr>
          <w:lang w:val="es-ES_tradnl"/>
        </w:rPr>
        <w:t xml:space="preserve">comunicaciones internas que funcionan en el servicio móvil aeronáutico (R) </w:t>
      </w:r>
      <w:r>
        <w:rPr>
          <w:lang w:val="es-ES_tradnl"/>
        </w:rPr>
        <w:br/>
      </w:r>
      <w:r w:rsidRPr="00E11FD1">
        <w:rPr>
          <w:lang w:val="es-ES_tradnl"/>
        </w:rPr>
        <w:t>en la banda de frecuencias 4 200-4 400 MHz</w:t>
      </w:r>
    </w:p>
    <w:p w:rsidR="00823675" w:rsidRPr="00E11FD1" w:rsidRDefault="00823675" w:rsidP="00823675">
      <w:pPr>
        <w:pStyle w:val="Recdate"/>
        <w:rPr>
          <w:lang w:val="es-ES_tradnl"/>
        </w:rPr>
      </w:pPr>
      <w:r w:rsidRPr="00E11FD1">
        <w:rPr>
          <w:lang w:val="es-ES_tradnl"/>
        </w:rPr>
        <w:t>(2015)</w:t>
      </w:r>
    </w:p>
    <w:p w:rsidR="00823675" w:rsidRPr="00E11FD1" w:rsidRDefault="00823675" w:rsidP="00823675">
      <w:pPr>
        <w:pStyle w:val="HeadingSum"/>
        <w:jc w:val="left"/>
        <w:rPr>
          <w:rFonts w:eastAsia="SimSun"/>
        </w:rPr>
      </w:pPr>
      <w:r w:rsidRPr="00E11FD1">
        <w:rPr>
          <w:rFonts w:eastAsia="SimSun"/>
        </w:rPr>
        <w:t>Cometido</w:t>
      </w:r>
    </w:p>
    <w:p w:rsidR="00823675" w:rsidRPr="00E11FD1" w:rsidRDefault="00823675" w:rsidP="00823675">
      <w:pPr>
        <w:pStyle w:val="Summary"/>
        <w:jc w:val="left"/>
      </w:pPr>
      <w:r w:rsidRPr="00E11FD1">
        <w:t xml:space="preserve">En esta Recomendación se indican las condiciones técnicas para la utilización del servicio móvil aeronáutico (R) reservado exclusivamente para sistemas </w:t>
      </w:r>
      <w:proofErr w:type="spellStart"/>
      <w:r w:rsidRPr="00E11FD1">
        <w:t>aviónicos</w:t>
      </w:r>
      <w:proofErr w:type="spellEnd"/>
      <w:r w:rsidRPr="00E11FD1">
        <w:t xml:space="preserve"> de comunicaciones inalámbricas internas (WAIC) en la banda de frecuencias 4 200-4 400 MHz.</w:t>
      </w:r>
    </w:p>
    <w:p w:rsidR="00823675" w:rsidRPr="00E11FD1" w:rsidRDefault="00823675" w:rsidP="00823675">
      <w:pPr>
        <w:pStyle w:val="Headingb"/>
        <w:jc w:val="left"/>
        <w:rPr>
          <w:lang w:val="es-ES_tradnl"/>
        </w:rPr>
      </w:pPr>
      <w:r w:rsidRPr="00E11FD1">
        <w:rPr>
          <w:lang w:val="es-ES_tradnl"/>
        </w:rPr>
        <w:t>Palabras clave</w:t>
      </w:r>
    </w:p>
    <w:p w:rsidR="00823675" w:rsidRPr="00E11FD1" w:rsidRDefault="00823675" w:rsidP="00823675">
      <w:pPr>
        <w:spacing w:after="240"/>
        <w:jc w:val="left"/>
        <w:rPr>
          <w:szCs w:val="24"/>
          <w:lang w:val="es-ES_tradnl"/>
        </w:rPr>
      </w:pPr>
      <w:r w:rsidRPr="00E11FD1">
        <w:rPr>
          <w:szCs w:val="24"/>
          <w:lang w:val="es-ES_tradnl"/>
        </w:rPr>
        <w:t>Aeronáutico, radionavegación</w:t>
      </w:r>
    </w:p>
    <w:p w:rsidR="00823675" w:rsidRPr="00E11FD1" w:rsidRDefault="00823675" w:rsidP="00823675">
      <w:pPr>
        <w:pStyle w:val="Headingb"/>
        <w:jc w:val="left"/>
        <w:rPr>
          <w:lang w:val="es-ES_tradnl"/>
        </w:rPr>
      </w:pPr>
      <w:r w:rsidRPr="00E11FD1">
        <w:rPr>
          <w:lang w:val="es-ES_tradnl"/>
        </w:rPr>
        <w:t>Abreviaturas/Glosario</w:t>
      </w:r>
    </w:p>
    <w:p w:rsidR="00823675" w:rsidRPr="00E11FD1" w:rsidRDefault="00823675" w:rsidP="00190BD8">
      <w:pPr>
        <w:tabs>
          <w:tab w:val="clear" w:pos="794"/>
        </w:tabs>
        <w:spacing w:after="240"/>
        <w:jc w:val="left"/>
        <w:rPr>
          <w:szCs w:val="24"/>
          <w:lang w:val="es-ES_tradnl"/>
        </w:rPr>
      </w:pPr>
      <w:r w:rsidRPr="00E11FD1">
        <w:rPr>
          <w:szCs w:val="24"/>
          <w:lang w:val="es-ES_tradnl"/>
        </w:rPr>
        <w:t>WAIC</w:t>
      </w:r>
      <w:r w:rsidRPr="00E11FD1">
        <w:rPr>
          <w:szCs w:val="24"/>
          <w:lang w:val="es-ES_tradnl"/>
        </w:rPr>
        <w:tab/>
        <w:t xml:space="preserve">sistemas </w:t>
      </w:r>
      <w:proofErr w:type="spellStart"/>
      <w:r w:rsidRPr="00E11FD1">
        <w:rPr>
          <w:szCs w:val="24"/>
          <w:lang w:val="es-ES_tradnl"/>
        </w:rPr>
        <w:t>aviónicos</w:t>
      </w:r>
      <w:proofErr w:type="spellEnd"/>
      <w:r w:rsidRPr="00E11FD1">
        <w:rPr>
          <w:szCs w:val="24"/>
          <w:lang w:val="es-ES_tradnl"/>
        </w:rPr>
        <w:t xml:space="preserve"> de comunicaciones inalámbricas internas</w:t>
      </w:r>
    </w:p>
    <w:p w:rsidR="00823675" w:rsidRPr="00E11FD1" w:rsidRDefault="00823675" w:rsidP="00823675">
      <w:pPr>
        <w:pStyle w:val="Normalaftertitle"/>
        <w:spacing w:before="240"/>
        <w:jc w:val="left"/>
        <w:rPr>
          <w:lang w:val="es-ES_tradnl"/>
        </w:rPr>
      </w:pPr>
      <w:r w:rsidRPr="00E11FD1">
        <w:rPr>
          <w:lang w:val="es-ES_tradnl"/>
        </w:rPr>
        <w:t>La Asamblea de Radiocomunicaciones de la UIT,</w:t>
      </w:r>
    </w:p>
    <w:p w:rsidR="00823675" w:rsidRPr="00E11FD1" w:rsidRDefault="00823675" w:rsidP="00823675">
      <w:pPr>
        <w:pStyle w:val="Call"/>
        <w:jc w:val="left"/>
        <w:rPr>
          <w:lang w:val="es-ES_tradnl"/>
        </w:rPr>
      </w:pPr>
      <w:r w:rsidRPr="00E11FD1">
        <w:rPr>
          <w:lang w:val="es-ES_tradnl"/>
        </w:rPr>
        <w:t>considerando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a)</w:t>
      </w:r>
      <w:r w:rsidRPr="00E11FD1">
        <w:rPr>
          <w:lang w:val="es-ES_tradnl"/>
        </w:rPr>
        <w:tab/>
        <w:t xml:space="preserve">que la banda de frecuencias 4 200-4 400 MHz también está atribuida al servicio de radionavegación aeronáutica a título primario, reservada exclusivamente para </w:t>
      </w:r>
      <w:proofErr w:type="spellStart"/>
      <w:r w:rsidRPr="00E11FD1">
        <w:rPr>
          <w:lang w:val="es-ES_tradnl"/>
        </w:rPr>
        <w:t>radioaltímetros</w:t>
      </w:r>
      <w:proofErr w:type="spellEnd"/>
      <w:r w:rsidRPr="00E11FD1">
        <w:rPr>
          <w:lang w:val="es-ES_tradnl"/>
        </w:rPr>
        <w:t xml:space="preserve"> instalados a bordo de aeronaves; 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b)</w:t>
      </w:r>
      <w:r w:rsidRPr="00E11FD1">
        <w:rPr>
          <w:lang w:val="es-ES_tradnl"/>
        </w:rPr>
        <w:tab/>
        <w:t xml:space="preserve">que, en la Recomendación UIT-R M.2067-0 se facilitan las características técnicas y los criterios de protección de los sistemas </w:t>
      </w:r>
      <w:proofErr w:type="spellStart"/>
      <w:r w:rsidRPr="00E11FD1">
        <w:rPr>
          <w:lang w:val="es-ES_tradnl"/>
        </w:rPr>
        <w:t>aviónicos</w:t>
      </w:r>
      <w:proofErr w:type="spellEnd"/>
      <w:r w:rsidRPr="00E11FD1">
        <w:rPr>
          <w:lang w:val="es-ES_tradnl"/>
        </w:rPr>
        <w:t xml:space="preserve"> de comunicaciones inalámbricas internas (WAIC) y se indica que sólo un sistema WAIC exterior está activo en la misma gama de frecuencias en una misma aeronave;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c)</w:t>
      </w:r>
      <w:r w:rsidRPr="00E11FD1">
        <w:rPr>
          <w:lang w:val="es-ES_tradnl"/>
        </w:rPr>
        <w:tab/>
        <w:t xml:space="preserve">que en la Recomendación UIT-R M.2059-0 se facilitan las características operativas y técnicas y los criterios de protección de los </w:t>
      </w:r>
      <w:proofErr w:type="spellStart"/>
      <w:r w:rsidRPr="00E11FD1">
        <w:rPr>
          <w:lang w:val="es-ES_tradnl"/>
        </w:rPr>
        <w:t>radioaltímetros</w:t>
      </w:r>
      <w:proofErr w:type="spellEnd"/>
      <w:r w:rsidRPr="00E11FD1">
        <w:rPr>
          <w:lang w:val="es-ES_tradnl"/>
        </w:rPr>
        <w:t>;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d)</w:t>
      </w:r>
      <w:r w:rsidRPr="00E11FD1">
        <w:rPr>
          <w:lang w:val="es-ES_tradnl"/>
        </w:rPr>
        <w:tab/>
        <w:t xml:space="preserve">que los sistemas WAIC operan de una manera que garantiza el funcionamiento seguro de los </w:t>
      </w:r>
      <w:proofErr w:type="spellStart"/>
      <w:r w:rsidRPr="00E11FD1">
        <w:rPr>
          <w:lang w:val="es-ES_tradnl"/>
        </w:rPr>
        <w:t>radioaltímetros</w:t>
      </w:r>
      <w:proofErr w:type="spellEnd"/>
      <w:r w:rsidRPr="00E11FD1">
        <w:rPr>
          <w:lang w:val="es-ES_tradnl"/>
        </w:rPr>
        <w:t xml:space="preserve">;  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e)</w:t>
      </w:r>
      <w:r w:rsidRPr="00E11FD1">
        <w:rPr>
          <w:lang w:val="es-ES_tradnl"/>
        </w:rPr>
        <w:tab/>
        <w:t xml:space="preserve">que en el Informe UIT-R M.2283 se facilitan las descripciones y los requisitos de espectro de los sistemas WAIC; 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f)</w:t>
      </w:r>
      <w:r w:rsidRPr="00E11FD1">
        <w:rPr>
          <w:lang w:val="es-ES_tradnl"/>
        </w:rPr>
        <w:tab/>
        <w:t>que los sistemas WAIC que funcionan dentro de una aeronave aprovechan la atenuación causada por el fuselaje para facilitar la compartición con otros servicios;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g)</w:t>
      </w:r>
      <w:r w:rsidRPr="00E11FD1">
        <w:rPr>
          <w:lang w:val="es-ES_tradnl"/>
        </w:rPr>
        <w:tab/>
        <w:t>que los sistemas WAIC funcionan durante todas las fases del vuelo, incluidas las maniobras en tierra,</w:t>
      </w:r>
    </w:p>
    <w:p w:rsidR="00823675" w:rsidRPr="00E11FD1" w:rsidRDefault="00823675" w:rsidP="00823675">
      <w:pPr>
        <w:pStyle w:val="Call"/>
        <w:jc w:val="left"/>
        <w:rPr>
          <w:lang w:val="es-ES_tradnl"/>
        </w:rPr>
      </w:pPr>
      <w:r w:rsidRPr="00E11FD1">
        <w:rPr>
          <w:lang w:val="es-ES_tradnl"/>
        </w:rPr>
        <w:t>reconociendo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i/>
          <w:iCs/>
          <w:lang w:val="es-ES_tradnl"/>
        </w:rPr>
        <w:t>a)</w:t>
      </w:r>
      <w:r w:rsidRPr="00E11FD1">
        <w:rPr>
          <w:lang w:val="es-ES_tradnl"/>
        </w:rPr>
        <w:tab/>
        <w:t>que el Anexo 10 al Convenio de Aviación Civil Internacional de la Organización de Aviación Civil Internacional contiene normas y prácticas recomendadas para la seguridad de la radionavegación aeronáutica y los sistemas de radiocomunicaciones utilizados por la aviación civil internacional;</w:t>
      </w:r>
    </w:p>
    <w:p w:rsidR="00823675" w:rsidRPr="00E11FD1" w:rsidRDefault="00823675" w:rsidP="00823675">
      <w:pPr>
        <w:jc w:val="left"/>
        <w:rPr>
          <w:szCs w:val="24"/>
          <w:lang w:val="es-ES_tradnl"/>
        </w:rPr>
      </w:pPr>
      <w:r w:rsidRPr="00E11FD1">
        <w:rPr>
          <w:i/>
          <w:iCs/>
          <w:lang w:val="es-ES_tradnl"/>
        </w:rPr>
        <w:lastRenderedPageBreak/>
        <w:t>b)</w:t>
      </w:r>
      <w:r w:rsidRPr="00E11FD1">
        <w:rPr>
          <w:lang w:val="es-ES_tradnl"/>
        </w:rPr>
        <w:tab/>
        <w:t xml:space="preserve">que los estudios de compatibilidad en la banda de frecuencias 4 200-4 400 MHz entre los sistemas WAIC y los sistemas identificados en el </w:t>
      </w:r>
      <w:r w:rsidRPr="00E11FD1">
        <w:rPr>
          <w:i/>
          <w:iCs/>
          <w:lang w:val="es-ES_tradnl"/>
        </w:rPr>
        <w:t>considerando</w:t>
      </w:r>
      <w:r w:rsidRPr="00E11FD1">
        <w:rPr>
          <w:lang w:val="es-ES_tradnl"/>
        </w:rPr>
        <w:t xml:space="preserve"> </w:t>
      </w:r>
      <w:r w:rsidRPr="0075209E">
        <w:rPr>
          <w:i/>
          <w:iCs/>
          <w:lang w:val="es-ES_tradnl"/>
        </w:rPr>
        <w:t>a)</w:t>
      </w:r>
      <w:r w:rsidRPr="00E11FD1">
        <w:rPr>
          <w:lang w:val="es-ES_tradnl"/>
        </w:rPr>
        <w:t xml:space="preserve"> se recogen en el Informe UIT-R M.2319, </w:t>
      </w:r>
    </w:p>
    <w:p w:rsidR="00823675" w:rsidRPr="00E11FD1" w:rsidRDefault="00823675" w:rsidP="00823675">
      <w:pPr>
        <w:pStyle w:val="Call"/>
        <w:jc w:val="left"/>
        <w:rPr>
          <w:lang w:val="es-ES_tradnl"/>
        </w:rPr>
      </w:pPr>
      <w:r w:rsidRPr="00E11FD1">
        <w:rPr>
          <w:lang w:val="es-ES_tradnl"/>
        </w:rPr>
        <w:t>recomienda</w:t>
      </w:r>
    </w:p>
    <w:p w:rsidR="00823675" w:rsidRPr="00E11FD1" w:rsidRDefault="00823675" w:rsidP="00823675">
      <w:pPr>
        <w:jc w:val="left"/>
        <w:rPr>
          <w:lang w:val="es-ES_tradnl"/>
        </w:rPr>
      </w:pPr>
      <w:r w:rsidRPr="00E11FD1">
        <w:rPr>
          <w:lang w:val="es-ES_tradnl"/>
        </w:rPr>
        <w:t xml:space="preserve">que, a fin de proteger los </w:t>
      </w:r>
      <w:proofErr w:type="spellStart"/>
      <w:r w:rsidRPr="00E11FD1">
        <w:rPr>
          <w:lang w:val="es-ES_tradnl"/>
        </w:rPr>
        <w:t>radioaltímetros</w:t>
      </w:r>
      <w:proofErr w:type="spellEnd"/>
      <w:r w:rsidRPr="00E11FD1">
        <w:rPr>
          <w:lang w:val="es-ES_tradnl"/>
        </w:rPr>
        <w:t xml:space="preserve">, la máxima densidad de potencia isótropa radiada equivalente generada por los sistemas WAIC externos de una misma aeronave, a la que se hace referencia en el </w:t>
      </w:r>
      <w:r w:rsidRPr="0075209E">
        <w:rPr>
          <w:i/>
          <w:iCs/>
          <w:lang w:val="es-ES_tradnl"/>
        </w:rPr>
        <w:t>considerando b)</w:t>
      </w:r>
      <w:r w:rsidRPr="00E11FD1">
        <w:rPr>
          <w:lang w:val="es-ES_tradnl"/>
        </w:rPr>
        <w:t>, no deben superar:</w:t>
      </w:r>
    </w:p>
    <w:p w:rsidR="00823675" w:rsidRPr="00C75690" w:rsidRDefault="00823675" w:rsidP="00823675">
      <w:pPr>
        <w:pStyle w:val="enumlev1"/>
        <w:jc w:val="left"/>
        <w:rPr>
          <w:lang w:val="es-ES_tradnl"/>
        </w:rPr>
      </w:pPr>
      <w:r w:rsidRPr="00C75690">
        <w:rPr>
          <w:lang w:val="es-ES_tradnl"/>
        </w:rPr>
        <w:t>•</w:t>
      </w:r>
      <w:r w:rsidRPr="00C75690">
        <w:rPr>
          <w:lang w:val="es-ES_tradnl"/>
        </w:rPr>
        <w:tab/>
      </w:r>
      <w:bookmarkStart w:id="4" w:name="lt_pId089"/>
      <w:r w:rsidRPr="00C75690">
        <w:rPr>
          <w:lang w:val="es-ES_tradnl"/>
        </w:rPr>
        <w:t xml:space="preserve">5 </w:t>
      </w:r>
      <w:proofErr w:type="spellStart"/>
      <w:r w:rsidRPr="00C75690">
        <w:rPr>
          <w:lang w:val="es-ES_tradnl"/>
        </w:rPr>
        <w:t>dBm</w:t>
      </w:r>
      <w:proofErr w:type="spellEnd"/>
      <w:r w:rsidRPr="00C75690">
        <w:rPr>
          <w:lang w:val="es-ES_tradnl"/>
        </w:rPr>
        <w:t xml:space="preserve">/MHz </w:t>
      </w:r>
      <w:r w:rsidRPr="00E11FD1">
        <w:rPr>
          <w:lang w:val="es-ES_tradnl"/>
        </w:rPr>
        <w:t>por los sistemas que utilizan transmisión de datos a alta velocidad</w:t>
      </w:r>
      <w:r w:rsidRPr="00C75690">
        <w:rPr>
          <w:lang w:val="es-ES_tradnl"/>
        </w:rPr>
        <w:t xml:space="preserve">; </w:t>
      </w:r>
      <w:bookmarkEnd w:id="4"/>
      <w:r w:rsidRPr="00E11FD1">
        <w:rPr>
          <w:lang w:val="es-ES_tradnl"/>
        </w:rPr>
        <w:t>y</w:t>
      </w:r>
    </w:p>
    <w:p w:rsidR="00823675" w:rsidRPr="00E11FD1" w:rsidRDefault="00823675" w:rsidP="00823675">
      <w:pPr>
        <w:pStyle w:val="enumlev1"/>
        <w:jc w:val="left"/>
        <w:rPr>
          <w:lang w:val="es-ES_tradnl"/>
        </w:rPr>
      </w:pPr>
      <w:r w:rsidRPr="00C75690">
        <w:rPr>
          <w:lang w:val="es-ES_tradnl"/>
        </w:rPr>
        <w:t>•</w:t>
      </w:r>
      <w:r w:rsidRPr="00C75690">
        <w:rPr>
          <w:lang w:val="es-ES_tradnl"/>
        </w:rPr>
        <w:tab/>
      </w:r>
      <w:bookmarkStart w:id="5" w:name="lt_pId091"/>
      <w:r w:rsidRPr="00C75690">
        <w:rPr>
          <w:lang w:val="es-ES_tradnl"/>
        </w:rPr>
        <w:t>6 </w:t>
      </w:r>
      <w:proofErr w:type="spellStart"/>
      <w:r w:rsidRPr="00C75690">
        <w:rPr>
          <w:lang w:val="es-ES_tradnl"/>
        </w:rPr>
        <w:t>dBm</w:t>
      </w:r>
      <w:proofErr w:type="spellEnd"/>
      <w:r w:rsidRPr="00C75690">
        <w:rPr>
          <w:lang w:val="es-ES_tradnl"/>
        </w:rPr>
        <w:t xml:space="preserve">/MHz </w:t>
      </w:r>
      <w:r w:rsidRPr="00E11FD1">
        <w:rPr>
          <w:lang w:val="es-ES_tradnl"/>
        </w:rPr>
        <w:t>cuando se utiliza transmisión de datos de alta y baja velocidad</w:t>
      </w:r>
      <w:bookmarkEnd w:id="5"/>
      <w:r>
        <w:rPr>
          <w:lang w:val="es-ES_tradnl"/>
        </w:rPr>
        <w:t>.</w:t>
      </w:r>
    </w:p>
    <w:p w:rsidR="00823675" w:rsidRPr="00E11FD1" w:rsidRDefault="00823675" w:rsidP="00823675">
      <w:pPr>
        <w:jc w:val="left"/>
        <w:rPr>
          <w:lang w:val="es-ES_tradnl"/>
        </w:rPr>
      </w:pPr>
    </w:p>
    <w:p w:rsidR="00823675" w:rsidRPr="00E11FD1" w:rsidRDefault="00823675" w:rsidP="00823675">
      <w:pPr>
        <w:jc w:val="center"/>
        <w:rPr>
          <w:lang w:val="es-ES_tradnl"/>
        </w:rPr>
      </w:pPr>
      <w:r w:rsidRPr="00E11FD1">
        <w:rPr>
          <w:lang w:val="es-ES_tradnl"/>
        </w:rPr>
        <w:t>______________</w:t>
      </w:r>
    </w:p>
    <w:p w:rsidR="00823675" w:rsidRPr="00E11FD1" w:rsidRDefault="00823675" w:rsidP="00823675">
      <w:pPr>
        <w:jc w:val="left"/>
        <w:rPr>
          <w:lang w:val="es-ES_tradnl"/>
        </w:rPr>
      </w:pPr>
    </w:p>
    <w:p w:rsidR="00574749" w:rsidRDefault="00574749" w:rsidP="00823675">
      <w:pPr>
        <w:rPr>
          <w:lang w:val="es-ES_tradnl"/>
        </w:rPr>
      </w:pPr>
    </w:p>
    <w:sectPr w:rsidR="00574749" w:rsidSect="0004229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4D65" w:rsidP="00CB1354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1179E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r w:rsidR="00C1179E">
      <w:fldChar w:fldCharType="begin"/>
    </w:r>
    <w:r w:rsidR="00C1179E">
      <w:instrText xml:space="preserve"> DOCPROPERTY "Header" \* MERGEFORMAT </w:instrText>
    </w:r>
    <w:r w:rsidR="00C1179E">
      <w:fldChar w:fldCharType="separate"/>
    </w:r>
    <w:r w:rsidR="00C1179E" w:rsidRPr="00C1179E">
      <w:rPr>
        <w:b/>
        <w:bCs/>
      </w:rPr>
      <w:t xml:space="preserve">Rec. </w:t>
    </w:r>
    <w:r w:rsidR="00C1179E">
      <w:rPr>
        <w:b/>
        <w:bCs/>
      </w:rPr>
      <w:fldChar w:fldCharType="end"/>
    </w:r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C1179E">
      <w:rPr>
        <w:b/>
        <w:bCs/>
        <w:noProof/>
      </w:rPr>
      <w:t>UIT-R  M.2085-0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r>
      <w:tab/>
    </w:r>
    <w:r w:rsidR="00C1179E">
      <w:fldChar w:fldCharType="begin"/>
    </w:r>
    <w:r w:rsidR="00C1179E">
      <w:instrText xml:space="preserve"> DOCPROPERTY "Header" \* MERGEFORMAT </w:instrText>
    </w:r>
    <w:r w:rsidR="00C1179E">
      <w:fldChar w:fldCharType="separate"/>
    </w:r>
    <w:r w:rsidR="00C1179E" w:rsidRPr="00C1179E">
      <w:rPr>
        <w:b/>
        <w:bCs/>
      </w:rPr>
      <w:t xml:space="preserve">Rec. </w:t>
    </w:r>
    <w:r w:rsidR="00C1179E">
      <w:rPr>
        <w:b/>
        <w:bCs/>
      </w:rPr>
      <w:fldChar w:fldCharType="end"/>
    </w:r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C1179E">
      <w:rPr>
        <w:b/>
        <w:bCs/>
        <w:noProof/>
      </w:rPr>
      <w:t>UIT-R  M.2085-0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D9" w:rsidRPr="0076144F" w:rsidRDefault="006870AA" w:rsidP="0076144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1179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r w:rsidR="00C1179E">
      <w:fldChar w:fldCharType="begin"/>
    </w:r>
    <w:r w:rsidR="00C1179E">
      <w:instrText xml:space="preserve"> DOCPROPERTY "Header" \* MERGEFORMAT </w:instrText>
    </w:r>
    <w:r w:rsidR="00C1179E">
      <w:fldChar w:fldCharType="separate"/>
    </w:r>
    <w:r w:rsidR="00C1179E" w:rsidRPr="00C1179E">
      <w:rPr>
        <w:b/>
        <w:bCs/>
        <w:lang w:val="en-US"/>
      </w:rPr>
      <w:t xml:space="preserve">Rec. </w:t>
    </w:r>
    <w:r w:rsidR="00C1179E">
      <w:rPr>
        <w:b/>
        <w:bCs/>
        <w:lang w:val="en-US"/>
      </w:rPr>
      <w:fldChar w:fldCharType="end"/>
    </w:r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1179E">
      <w:rPr>
        <w:b/>
        <w:bCs/>
        <w:noProof/>
      </w:rPr>
      <w:t>UIT-R  M.2085-0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1B395D" w:rsidRDefault="00F32218" w:rsidP="00F32218">
    <w:pPr>
      <w:pStyle w:val="Header"/>
      <w:jc w:val="left"/>
      <w:rPr>
        <w:b/>
        <w:bCs/>
      </w:rPr>
    </w:pPr>
    <w:r>
      <w:tab/>
    </w:r>
    <w:r w:rsidR="00C1179E">
      <w:fldChar w:fldCharType="begin"/>
    </w:r>
    <w:r w:rsidR="00C1179E">
      <w:instrText xml:space="preserve"> DOCPROPERTY "Header" \* MERGEFORMAT </w:instrText>
    </w:r>
    <w:r w:rsidR="00C1179E">
      <w:fldChar w:fldCharType="separate"/>
    </w:r>
    <w:r w:rsidR="00C1179E" w:rsidRPr="00C1179E">
      <w:rPr>
        <w:b/>
        <w:bCs/>
      </w:rPr>
      <w:t xml:space="preserve">Rec. </w:t>
    </w:r>
    <w:r w:rsidR="00C1179E">
      <w:rPr>
        <w:b/>
        <w:bCs/>
      </w:rPr>
      <w:fldChar w:fldCharType="end"/>
    </w:r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C1179E">
      <w:rPr>
        <w:b/>
        <w:bCs/>
        <w:noProof/>
      </w:rPr>
      <w:t>UIT-R  M.2085-0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C1179E">
      <w:rPr>
        <w:rStyle w:val="PageNumber"/>
        <w:b/>
        <w:bCs/>
        <w:noProof/>
      </w:rPr>
      <w:t>1</w:t>
    </w:r>
    <w:r w:rsidRPr="00F32218">
      <w:rPr>
        <w:rStyle w:val="PageNumber"/>
        <w:b/>
        <w:bCs/>
        <w:noProof/>
      </w:rPr>
      <w:fldChar w:fldCharType="end"/>
    </w:r>
  </w:p>
  <w:p w:rsidR="00427ED9" w:rsidRDefault="00427E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190BD8"/>
    <w:rsid w:val="001B26B3"/>
    <w:rsid w:val="001B2F46"/>
    <w:rsid w:val="001B395D"/>
    <w:rsid w:val="0021735B"/>
    <w:rsid w:val="002D76C4"/>
    <w:rsid w:val="00383195"/>
    <w:rsid w:val="00410F5B"/>
    <w:rsid w:val="00427ED9"/>
    <w:rsid w:val="004E4FBE"/>
    <w:rsid w:val="00567624"/>
    <w:rsid w:val="00574749"/>
    <w:rsid w:val="00607D68"/>
    <w:rsid w:val="00616F70"/>
    <w:rsid w:val="006870AA"/>
    <w:rsid w:val="006F3D6E"/>
    <w:rsid w:val="007172BA"/>
    <w:rsid w:val="0076082A"/>
    <w:rsid w:val="0076144F"/>
    <w:rsid w:val="007C0E8B"/>
    <w:rsid w:val="007D0E2C"/>
    <w:rsid w:val="00823675"/>
    <w:rsid w:val="008C67E6"/>
    <w:rsid w:val="00906075"/>
    <w:rsid w:val="00982F3A"/>
    <w:rsid w:val="009D251A"/>
    <w:rsid w:val="00A07AEB"/>
    <w:rsid w:val="00A6617B"/>
    <w:rsid w:val="00A80825"/>
    <w:rsid w:val="00AB0DC8"/>
    <w:rsid w:val="00AC0137"/>
    <w:rsid w:val="00B42F17"/>
    <w:rsid w:val="00B44E24"/>
    <w:rsid w:val="00C1179E"/>
    <w:rsid w:val="00C36A75"/>
    <w:rsid w:val="00C411AF"/>
    <w:rsid w:val="00CB1354"/>
    <w:rsid w:val="00CC7FFC"/>
    <w:rsid w:val="00CF7F63"/>
    <w:rsid w:val="00D131B8"/>
    <w:rsid w:val="00D33FA3"/>
    <w:rsid w:val="00D4362D"/>
    <w:rsid w:val="00DF4176"/>
    <w:rsid w:val="00DF4734"/>
    <w:rsid w:val="00E704B6"/>
    <w:rsid w:val="00E91F7D"/>
    <w:rsid w:val="00ED6A57"/>
    <w:rsid w:val="00EE743D"/>
    <w:rsid w:val="00F32218"/>
    <w:rsid w:val="00F90A3D"/>
    <w:rsid w:val="00F9138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5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D251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D251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D251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D251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D251A"/>
    <w:pPr>
      <w:outlineLvl w:val="4"/>
    </w:pPr>
  </w:style>
  <w:style w:type="paragraph" w:styleId="Heading6">
    <w:name w:val="heading 6"/>
    <w:basedOn w:val="Heading4"/>
    <w:next w:val="Normal"/>
    <w:qFormat/>
    <w:rsid w:val="009D251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D251A"/>
    <w:pPr>
      <w:outlineLvl w:val="6"/>
    </w:pPr>
  </w:style>
  <w:style w:type="paragraph" w:styleId="Heading8">
    <w:name w:val="heading 8"/>
    <w:basedOn w:val="Heading6"/>
    <w:next w:val="Normal"/>
    <w:qFormat/>
    <w:rsid w:val="009D251A"/>
    <w:pPr>
      <w:outlineLvl w:val="7"/>
    </w:pPr>
  </w:style>
  <w:style w:type="paragraph" w:styleId="Heading9">
    <w:name w:val="heading 9"/>
    <w:basedOn w:val="Heading6"/>
    <w:next w:val="Normal"/>
    <w:qFormat/>
    <w:rsid w:val="009D251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9D25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D251A"/>
  </w:style>
  <w:style w:type="paragraph" w:styleId="Header">
    <w:name w:val="header"/>
    <w:basedOn w:val="Normal"/>
    <w:link w:val="HeaderChar"/>
    <w:rsid w:val="009D251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D251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D251A"/>
  </w:style>
  <w:style w:type="paragraph" w:customStyle="1" w:styleId="Headingb">
    <w:name w:val="Heading_b"/>
    <w:basedOn w:val="Heading3"/>
    <w:next w:val="Normal"/>
    <w:link w:val="HeadingbChar"/>
    <w:rsid w:val="009D251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D251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D251A"/>
  </w:style>
  <w:style w:type="paragraph" w:customStyle="1" w:styleId="enumlev1">
    <w:name w:val="enumlev1"/>
    <w:basedOn w:val="Normal"/>
    <w:link w:val="enumlev1Char"/>
    <w:rsid w:val="009D251A"/>
    <w:pPr>
      <w:spacing w:before="80"/>
      <w:ind w:left="794" w:hanging="794"/>
    </w:pPr>
  </w:style>
  <w:style w:type="paragraph" w:customStyle="1" w:styleId="enumlev2">
    <w:name w:val="enumlev2"/>
    <w:basedOn w:val="enumlev1"/>
    <w:rsid w:val="009D251A"/>
    <w:pPr>
      <w:ind w:left="1191" w:hanging="397"/>
    </w:pPr>
  </w:style>
  <w:style w:type="paragraph" w:customStyle="1" w:styleId="enumlev3">
    <w:name w:val="enumlev3"/>
    <w:basedOn w:val="enumlev2"/>
    <w:rsid w:val="009D251A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D251A"/>
    <w:pPr>
      <w:spacing w:before="320"/>
    </w:pPr>
  </w:style>
  <w:style w:type="paragraph" w:customStyle="1" w:styleId="Note">
    <w:name w:val="Note"/>
    <w:basedOn w:val="Normal"/>
    <w:rsid w:val="009D251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9D25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9D251A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9D251A"/>
    <w:pPr>
      <w:jc w:val="center"/>
    </w:pPr>
  </w:style>
  <w:style w:type="paragraph" w:customStyle="1" w:styleId="Recdate">
    <w:name w:val="Rec_date"/>
    <w:basedOn w:val="Recref"/>
    <w:next w:val="Normalaftertitle"/>
    <w:rsid w:val="009D251A"/>
    <w:pPr>
      <w:jc w:val="right"/>
    </w:pPr>
  </w:style>
  <w:style w:type="paragraph" w:customStyle="1" w:styleId="AnnexNoTitle">
    <w:name w:val="Annex_NoTitle"/>
    <w:basedOn w:val="Normal"/>
    <w:next w:val="Normalaftertitle"/>
    <w:rsid w:val="009D251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9D251A"/>
  </w:style>
  <w:style w:type="paragraph" w:customStyle="1" w:styleId="Tablefin">
    <w:name w:val="Table_fin"/>
    <w:basedOn w:val="Normal"/>
    <w:next w:val="Normal"/>
    <w:rsid w:val="009D251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D251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9D251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9D251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D251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9D251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D251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D251A"/>
    <w:pPr>
      <w:ind w:left="794"/>
    </w:pPr>
  </w:style>
  <w:style w:type="paragraph" w:customStyle="1" w:styleId="Figurelegend">
    <w:name w:val="Figure_legend"/>
    <w:basedOn w:val="Normal"/>
    <w:rsid w:val="009D25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D251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D251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D251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D251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D25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D251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D251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D251A"/>
    <w:rPr>
      <w:b/>
    </w:rPr>
  </w:style>
  <w:style w:type="paragraph" w:customStyle="1" w:styleId="Chaptitle">
    <w:name w:val="Chap_title"/>
    <w:basedOn w:val="Arttitle"/>
    <w:next w:val="Normalaftertitle"/>
    <w:rsid w:val="009D251A"/>
  </w:style>
  <w:style w:type="character" w:styleId="FootnoteReference">
    <w:name w:val="footnote reference"/>
    <w:basedOn w:val="DefaultParagraphFont"/>
    <w:semiHidden/>
    <w:rsid w:val="009D251A"/>
    <w:rPr>
      <w:position w:val="6"/>
      <w:sz w:val="18"/>
    </w:rPr>
  </w:style>
  <w:style w:type="paragraph" w:styleId="FootnoteText">
    <w:name w:val="footnote text"/>
    <w:basedOn w:val="Normal"/>
    <w:semiHidden/>
    <w:rsid w:val="009D251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9D251A"/>
  </w:style>
  <w:style w:type="paragraph" w:styleId="Index2">
    <w:name w:val="index 2"/>
    <w:basedOn w:val="Normal"/>
    <w:next w:val="Normal"/>
    <w:semiHidden/>
    <w:rsid w:val="009D251A"/>
    <w:pPr>
      <w:ind w:left="283"/>
    </w:pPr>
  </w:style>
  <w:style w:type="paragraph" w:styleId="Index3">
    <w:name w:val="index 3"/>
    <w:basedOn w:val="Normal"/>
    <w:next w:val="Normal"/>
    <w:semiHidden/>
    <w:rsid w:val="009D251A"/>
    <w:pPr>
      <w:ind w:left="566"/>
    </w:pPr>
  </w:style>
  <w:style w:type="paragraph" w:styleId="IndexHeading">
    <w:name w:val="index heading"/>
    <w:basedOn w:val="Normal"/>
    <w:next w:val="Index1"/>
    <w:semiHidden/>
    <w:rsid w:val="009D251A"/>
  </w:style>
  <w:style w:type="paragraph" w:customStyle="1" w:styleId="Line">
    <w:name w:val="Line"/>
    <w:basedOn w:val="Normal"/>
    <w:next w:val="Normal"/>
    <w:rsid w:val="009D251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D251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D251A"/>
  </w:style>
  <w:style w:type="paragraph" w:customStyle="1" w:styleId="Partref">
    <w:name w:val="Part_ref"/>
    <w:basedOn w:val="Normal"/>
    <w:next w:val="Normal"/>
    <w:rsid w:val="009D251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D25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D251A"/>
  </w:style>
  <w:style w:type="paragraph" w:customStyle="1" w:styleId="QuestionNo">
    <w:name w:val="Question_No"/>
    <w:basedOn w:val="RecNo"/>
    <w:next w:val="Normal"/>
    <w:rsid w:val="009D251A"/>
  </w:style>
  <w:style w:type="paragraph" w:customStyle="1" w:styleId="Questionref">
    <w:name w:val="Question_ref"/>
    <w:basedOn w:val="Recref"/>
    <w:next w:val="Questiondate"/>
    <w:rsid w:val="009D251A"/>
  </w:style>
  <w:style w:type="paragraph" w:customStyle="1" w:styleId="Questiontitle">
    <w:name w:val="Question_title"/>
    <w:basedOn w:val="Normal"/>
    <w:next w:val="Questionref"/>
    <w:rsid w:val="009D251A"/>
  </w:style>
  <w:style w:type="paragraph" w:customStyle="1" w:styleId="Reftext">
    <w:name w:val="Ref_text"/>
    <w:basedOn w:val="Normal"/>
    <w:rsid w:val="009D251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D251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D251A"/>
  </w:style>
  <w:style w:type="paragraph" w:customStyle="1" w:styleId="RepNo">
    <w:name w:val="Rep_No"/>
    <w:basedOn w:val="RecNo"/>
    <w:next w:val="Reptitle"/>
    <w:rsid w:val="009D251A"/>
  </w:style>
  <w:style w:type="paragraph" w:customStyle="1" w:styleId="Repref">
    <w:name w:val="Rep_ref"/>
    <w:basedOn w:val="Recref"/>
    <w:next w:val="Repdate"/>
    <w:rsid w:val="009D251A"/>
  </w:style>
  <w:style w:type="paragraph" w:customStyle="1" w:styleId="Reptitle">
    <w:name w:val="Rep_title"/>
    <w:basedOn w:val="Rectitle"/>
    <w:next w:val="Repref"/>
    <w:rsid w:val="009D251A"/>
  </w:style>
  <w:style w:type="paragraph" w:customStyle="1" w:styleId="Resdate">
    <w:name w:val="Res_date"/>
    <w:basedOn w:val="Recdate"/>
    <w:next w:val="Normalaftertitle"/>
    <w:rsid w:val="009D251A"/>
  </w:style>
  <w:style w:type="paragraph" w:customStyle="1" w:styleId="ResNo">
    <w:name w:val="Res_No"/>
    <w:basedOn w:val="RecNo"/>
    <w:next w:val="Restitle"/>
    <w:rsid w:val="009D251A"/>
  </w:style>
  <w:style w:type="paragraph" w:customStyle="1" w:styleId="Resref">
    <w:name w:val="Res_ref"/>
    <w:basedOn w:val="Recref"/>
    <w:next w:val="Resdate"/>
    <w:rsid w:val="009D251A"/>
  </w:style>
  <w:style w:type="paragraph" w:customStyle="1" w:styleId="Restitle">
    <w:name w:val="Res_title"/>
    <w:basedOn w:val="Normal"/>
    <w:next w:val="Resref"/>
    <w:rsid w:val="009D251A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9D251A"/>
  </w:style>
  <w:style w:type="paragraph" w:customStyle="1" w:styleId="Sectiontitle">
    <w:name w:val="Section_title"/>
    <w:basedOn w:val="Normal"/>
    <w:next w:val="Normalaftertitle"/>
    <w:rsid w:val="009D251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D251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D251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D251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D251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D251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D251A"/>
  </w:style>
  <w:style w:type="paragraph" w:styleId="TOC6">
    <w:name w:val="toc 6"/>
    <w:basedOn w:val="TOC4"/>
    <w:semiHidden/>
    <w:rsid w:val="009D251A"/>
  </w:style>
  <w:style w:type="paragraph" w:styleId="TOC7">
    <w:name w:val="toc 7"/>
    <w:basedOn w:val="TOC4"/>
    <w:semiHidden/>
    <w:rsid w:val="009D251A"/>
  </w:style>
  <w:style w:type="paragraph" w:styleId="TOC8">
    <w:name w:val="toc 8"/>
    <w:basedOn w:val="TOC4"/>
    <w:semiHidden/>
    <w:rsid w:val="009D251A"/>
  </w:style>
  <w:style w:type="paragraph" w:customStyle="1" w:styleId="Rectitle">
    <w:name w:val="Rec_title"/>
    <w:basedOn w:val="Normal"/>
    <w:next w:val="Recref"/>
    <w:link w:val="RectitleChar"/>
    <w:rsid w:val="009D251A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9D251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D251A"/>
  </w:style>
  <w:style w:type="paragraph" w:customStyle="1" w:styleId="Figuretitle">
    <w:name w:val="Figure_title"/>
    <w:basedOn w:val="Normal"/>
    <w:next w:val="Figure"/>
    <w:rsid w:val="009D251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9D251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9D251A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9D251A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9D251A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823675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823675"/>
    <w:rPr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823675"/>
    <w:rPr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823675"/>
    <w:rPr>
      <w:b/>
      <w:sz w:val="2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823675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4</Pages>
  <Words>796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5680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Catalano Moreira, Rossana</cp:lastModifiedBy>
  <cp:revision>13</cp:revision>
  <cp:lastPrinted>2016-11-25T08:51:00Z</cp:lastPrinted>
  <dcterms:created xsi:type="dcterms:W3CDTF">2016-11-25T08:43:00Z</dcterms:created>
  <dcterms:modified xsi:type="dcterms:W3CDTF">2016-11-25T08:51:00Z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