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A7F" w:rsidRDefault="00156A7F" w:rsidP="00156A7F">
      <w:bookmarkStart w:id="0" w:name="OLE_LINK1"/>
      <w:bookmarkStart w:id="1" w:name="OLE_LINK2"/>
    </w:p>
    <w:p w:rsidR="00156A7F" w:rsidRDefault="00156A7F" w:rsidP="00156A7F"/>
    <w:p w:rsidR="00156A7F" w:rsidRDefault="00156A7F" w:rsidP="00156A7F"/>
    <w:p w:rsidR="00156A7F" w:rsidRDefault="00156A7F" w:rsidP="00156A7F"/>
    <w:p w:rsidR="00156A7F" w:rsidRDefault="00156A7F" w:rsidP="00156A7F"/>
    <w:p w:rsidR="00156A7F" w:rsidRDefault="00156A7F" w:rsidP="00156A7F"/>
    <w:p w:rsidR="00156A7F" w:rsidRDefault="00156A7F" w:rsidP="00156A7F"/>
    <w:p w:rsidR="00156A7F" w:rsidRDefault="00156A7F" w:rsidP="00156A7F"/>
    <w:p w:rsidR="00156A7F" w:rsidRDefault="00156A7F" w:rsidP="00156A7F"/>
    <w:p w:rsidR="00156A7F" w:rsidRDefault="00156A7F" w:rsidP="00156A7F"/>
    <w:p w:rsidR="00156A7F" w:rsidRDefault="00156A7F" w:rsidP="00156A7F"/>
    <w:p w:rsidR="00F61BF3" w:rsidRDefault="00F61BF3" w:rsidP="00156A7F"/>
    <w:tbl>
      <w:tblPr>
        <w:tblW w:w="10089" w:type="dxa"/>
        <w:tblLook w:val="01E0" w:firstRow="1" w:lastRow="1" w:firstColumn="1" w:lastColumn="1" w:noHBand="0" w:noVBand="0"/>
      </w:tblPr>
      <w:tblGrid>
        <w:gridCol w:w="10089"/>
      </w:tblGrid>
      <w:tr w:rsidR="00156A7F" w:rsidRPr="0033209F" w:rsidTr="00156A7F">
        <w:tc>
          <w:tcPr>
            <w:tcW w:w="10089" w:type="dxa"/>
          </w:tcPr>
          <w:p w:rsidR="00156A7F" w:rsidRPr="0033209F" w:rsidRDefault="00156A7F" w:rsidP="00156A7F">
            <w:pPr>
              <w:spacing w:before="380" w:line="280" w:lineRule="exact"/>
              <w:jc w:val="right"/>
              <w:rPr>
                <w:rFonts w:ascii="Tahoma" w:hAnsi="Tahoma" w:cs="Tahoma"/>
                <w:b/>
                <w:bCs/>
                <w:iCs/>
                <w:color w:val="243285"/>
                <w:sz w:val="32"/>
                <w:szCs w:val="32"/>
                <w:lang w:val="en-US"/>
              </w:rPr>
            </w:pPr>
          </w:p>
          <w:p w:rsidR="003A1887" w:rsidRPr="00CA0271" w:rsidRDefault="003A1887" w:rsidP="003A1887">
            <w:pPr>
              <w:spacing w:before="380"/>
              <w:jc w:val="right"/>
              <w:rPr>
                <w:rFonts w:ascii="Tahoma" w:hAnsi="Tahoma" w:cs="Tahoma"/>
                <w:b/>
                <w:bCs/>
                <w:iCs/>
                <w:color w:val="243285"/>
                <w:sz w:val="36"/>
                <w:szCs w:val="36"/>
                <w:lang w:eastAsia="zh-CN"/>
              </w:rPr>
            </w:pPr>
            <w:r w:rsidRPr="00CA0271">
              <w:rPr>
                <w:rFonts w:ascii="Tahoma" w:hAnsi="Tahoma" w:cs="Tahoma"/>
                <w:b/>
                <w:bCs/>
                <w:iCs/>
                <w:color w:val="243285"/>
                <w:sz w:val="36"/>
                <w:szCs w:val="36"/>
              </w:rPr>
              <w:t>IT</w:t>
            </w:r>
            <w:bookmarkStart w:id="2" w:name="_GoBack"/>
            <w:bookmarkEnd w:id="2"/>
            <w:r w:rsidRPr="00CA0271">
              <w:rPr>
                <w:rFonts w:ascii="Tahoma" w:hAnsi="Tahoma" w:cs="Tahoma"/>
                <w:b/>
                <w:bCs/>
                <w:iCs/>
                <w:color w:val="243285"/>
                <w:sz w:val="36"/>
                <w:szCs w:val="36"/>
              </w:rPr>
              <w:t xml:space="preserve">U-R  </w:t>
            </w:r>
            <w:r w:rsidRPr="00CA0271">
              <w:rPr>
                <w:rFonts w:ascii="Tahoma" w:hAnsi="Tahoma" w:cs="Tahoma"/>
                <w:b/>
                <w:bCs/>
                <w:iCs/>
                <w:color w:val="243285"/>
                <w:sz w:val="36"/>
                <w:szCs w:val="36"/>
                <w:lang w:eastAsia="zh-CN"/>
              </w:rPr>
              <w:t>M</w:t>
            </w:r>
            <w:r w:rsidRPr="00CA0271">
              <w:rPr>
                <w:rFonts w:ascii="Tahoma" w:hAnsi="Tahoma" w:cs="Tahoma"/>
                <w:b/>
                <w:bCs/>
                <w:iCs/>
                <w:color w:val="243285"/>
                <w:sz w:val="36"/>
                <w:szCs w:val="36"/>
              </w:rPr>
              <w:t>.</w:t>
            </w:r>
            <w:r w:rsidR="00B30E16">
              <w:rPr>
                <w:rFonts w:ascii="Tahoma" w:hAnsi="Tahoma" w:cs="Tahoma"/>
                <w:b/>
                <w:bCs/>
                <w:iCs/>
                <w:color w:val="243285"/>
                <w:sz w:val="36"/>
                <w:szCs w:val="36"/>
                <w:lang w:eastAsia="zh-CN"/>
              </w:rPr>
              <w:t>2085-0</w:t>
            </w:r>
            <w:r w:rsidRPr="00CA0271">
              <w:rPr>
                <w:rFonts w:ascii="Tahoma" w:hAnsi="Tahoma" w:cs="Tahoma"/>
                <w:b/>
                <w:bCs/>
                <w:iCs/>
                <w:color w:val="243285"/>
                <w:sz w:val="36"/>
                <w:szCs w:val="36"/>
                <w:lang w:eastAsia="zh-CN"/>
              </w:rPr>
              <w:t xml:space="preserve"> </w:t>
            </w:r>
            <w:r w:rsidRPr="00AB0A69">
              <w:rPr>
                <w:rFonts w:ascii="SimHei" w:eastAsia="SimHei" w:hAnsi="Tahoma" w:cs="Tahoma" w:hint="eastAsia"/>
                <w:b/>
                <w:bCs/>
                <w:iCs/>
                <w:color w:val="243285"/>
                <w:sz w:val="36"/>
                <w:szCs w:val="36"/>
                <w:lang w:eastAsia="zh-CN"/>
              </w:rPr>
              <w:t>建议书</w:t>
            </w:r>
          </w:p>
          <w:p w:rsidR="00156A7F" w:rsidRPr="0033209F" w:rsidRDefault="003A1887" w:rsidP="003A1887">
            <w:pPr>
              <w:spacing w:before="80" w:line="280" w:lineRule="exact"/>
              <w:jc w:val="right"/>
              <w:rPr>
                <w:rFonts w:ascii="Tahoma" w:hAnsi="Tahoma" w:cs="Tahoma"/>
                <w:b/>
                <w:bCs/>
                <w:iCs/>
                <w:color w:val="243285"/>
                <w:szCs w:val="24"/>
              </w:rPr>
            </w:pPr>
            <w:r w:rsidRPr="00A3307A">
              <w:rPr>
                <w:rFonts w:ascii="Tahoma" w:hAnsi="Tahoma" w:cs="Tahoma"/>
                <w:b/>
                <w:bCs/>
                <w:iCs/>
                <w:color w:val="243285"/>
                <w:szCs w:val="24"/>
              </w:rPr>
              <w:t>(</w:t>
            </w:r>
            <w:r w:rsidRPr="00A3307A">
              <w:rPr>
                <w:rFonts w:ascii="Tahoma" w:hAnsi="Tahoma" w:cs="Tahoma"/>
                <w:b/>
                <w:bCs/>
                <w:iCs/>
                <w:color w:val="243285"/>
                <w:szCs w:val="24"/>
                <w:lang w:eastAsia="zh-CN"/>
              </w:rPr>
              <w:t>0</w:t>
            </w:r>
            <w:r>
              <w:rPr>
                <w:rFonts w:ascii="Tahoma" w:hAnsi="Tahoma" w:cs="Tahoma"/>
                <w:b/>
                <w:bCs/>
                <w:iCs/>
                <w:color w:val="243285"/>
                <w:szCs w:val="24"/>
                <w:lang w:eastAsia="zh-CN"/>
              </w:rPr>
              <w:t>9</w:t>
            </w:r>
            <w:r w:rsidRPr="00A3307A">
              <w:rPr>
                <w:rFonts w:ascii="Tahoma" w:hAnsi="Tahoma" w:cs="Tahoma"/>
                <w:b/>
                <w:bCs/>
                <w:iCs/>
                <w:color w:val="243285"/>
                <w:szCs w:val="24"/>
              </w:rPr>
              <w:t>/</w:t>
            </w:r>
            <w:r w:rsidRPr="00A3307A">
              <w:rPr>
                <w:rFonts w:ascii="Tahoma" w:hAnsi="Tahoma" w:cs="Tahoma"/>
                <w:b/>
                <w:bCs/>
                <w:iCs/>
                <w:color w:val="243285"/>
                <w:szCs w:val="24"/>
                <w:lang w:eastAsia="zh-CN"/>
              </w:rPr>
              <w:t>201</w:t>
            </w:r>
            <w:r>
              <w:rPr>
                <w:rFonts w:ascii="Tahoma" w:hAnsi="Tahoma" w:cs="Tahoma"/>
                <w:b/>
                <w:bCs/>
                <w:iCs/>
                <w:color w:val="243285"/>
                <w:szCs w:val="24"/>
                <w:lang w:eastAsia="zh-CN"/>
              </w:rPr>
              <w:t>5</w:t>
            </w:r>
            <w:r w:rsidRPr="00A3307A">
              <w:rPr>
                <w:rFonts w:ascii="Tahoma" w:hAnsi="Tahoma" w:cs="Tahoma"/>
                <w:b/>
                <w:bCs/>
                <w:iCs/>
                <w:color w:val="243285"/>
                <w:szCs w:val="24"/>
              </w:rPr>
              <w:t>)</w:t>
            </w:r>
          </w:p>
        </w:tc>
      </w:tr>
      <w:tr w:rsidR="00156A7F" w:rsidRPr="00AE55E5" w:rsidTr="00156A7F">
        <w:tc>
          <w:tcPr>
            <w:tcW w:w="10089" w:type="dxa"/>
          </w:tcPr>
          <w:p w:rsidR="00156A7F" w:rsidRPr="0033209F" w:rsidRDefault="00156A7F" w:rsidP="00156A7F">
            <w:pPr>
              <w:spacing w:before="80" w:line="500" w:lineRule="exact"/>
              <w:jc w:val="right"/>
              <w:rPr>
                <w:rFonts w:ascii="Tahoma" w:hAnsi="Tahoma" w:cs="Tahoma"/>
                <w:b/>
                <w:bCs/>
                <w:iCs/>
                <w:color w:val="243285"/>
                <w:sz w:val="44"/>
                <w:szCs w:val="44"/>
                <w:lang w:eastAsia="zh-CN"/>
              </w:rPr>
            </w:pPr>
          </w:p>
          <w:p w:rsidR="00156A7F" w:rsidRPr="0033209F" w:rsidRDefault="00B30E16" w:rsidP="00A0054F">
            <w:pPr>
              <w:spacing w:before="80" w:line="500" w:lineRule="exact"/>
              <w:jc w:val="right"/>
              <w:rPr>
                <w:rFonts w:ascii="SimHei" w:eastAsia="SimHei" w:hAnsi="Tahoma" w:cs="Tahoma"/>
                <w:b/>
                <w:bCs/>
                <w:color w:val="243285"/>
                <w:sz w:val="44"/>
                <w:szCs w:val="44"/>
                <w:lang w:val="en-US" w:eastAsia="zh-CN"/>
              </w:rPr>
            </w:pPr>
            <w:r w:rsidRPr="00B30E16">
              <w:rPr>
                <w:rFonts w:ascii="Tahoma" w:eastAsia="SimHei" w:hAnsi="Tahoma" w:cs="Tahoma" w:hint="eastAsia"/>
                <w:b/>
                <w:bCs/>
                <w:iCs/>
                <w:color w:val="243285"/>
                <w:sz w:val="44"/>
                <w:szCs w:val="44"/>
                <w:lang w:val="en-US" w:eastAsia="zh-CN"/>
              </w:rPr>
              <w:t>4 200- 4 400 MHz</w:t>
            </w:r>
            <w:r w:rsidRPr="00B30E16">
              <w:rPr>
                <w:rFonts w:ascii="Tahoma" w:eastAsia="SimHei" w:hAnsi="Tahoma" w:cs="Tahoma" w:hint="eastAsia"/>
                <w:b/>
                <w:bCs/>
                <w:iCs/>
                <w:color w:val="243285"/>
                <w:sz w:val="44"/>
                <w:szCs w:val="44"/>
                <w:lang w:val="en-US" w:eastAsia="zh-CN"/>
              </w:rPr>
              <w:t>频段内</w:t>
            </w:r>
            <w:r w:rsidR="00C42A7C">
              <w:rPr>
                <w:rFonts w:ascii="Tahoma" w:eastAsia="SimHei" w:hAnsi="Tahoma" w:cs="Tahoma"/>
                <w:b/>
                <w:bCs/>
                <w:iCs/>
                <w:color w:val="243285"/>
                <w:sz w:val="44"/>
                <w:szCs w:val="44"/>
                <w:lang w:val="en-US" w:eastAsia="zh-CN"/>
              </w:rPr>
              <w:br/>
            </w:r>
            <w:r w:rsidRPr="00B30E16">
              <w:rPr>
                <w:rFonts w:ascii="Tahoma" w:eastAsia="SimHei" w:hAnsi="Tahoma" w:cs="Tahoma" w:hint="eastAsia"/>
                <w:b/>
                <w:bCs/>
                <w:iCs/>
                <w:color w:val="243285"/>
                <w:sz w:val="44"/>
                <w:szCs w:val="44"/>
                <w:lang w:val="en-US" w:eastAsia="zh-CN"/>
              </w:rPr>
              <w:t>航空移动</w:t>
            </w:r>
            <w:r w:rsidR="00A0054F">
              <w:rPr>
                <w:rFonts w:ascii="Tahoma" w:eastAsia="SimHei" w:hAnsi="Tahoma" w:cs="Tahoma" w:hint="eastAsia"/>
                <w:b/>
                <w:bCs/>
                <w:iCs/>
                <w:color w:val="243285"/>
                <w:sz w:val="44"/>
                <w:szCs w:val="44"/>
                <w:lang w:val="en-US" w:eastAsia="zh-CN"/>
              </w:rPr>
              <w:t xml:space="preserve"> (</w:t>
            </w:r>
            <w:r w:rsidRPr="00B30E16">
              <w:rPr>
                <w:rFonts w:ascii="Tahoma" w:eastAsia="SimHei" w:hAnsi="Tahoma" w:cs="Tahoma" w:hint="eastAsia"/>
                <w:b/>
                <w:bCs/>
                <w:iCs/>
                <w:color w:val="243285"/>
                <w:sz w:val="44"/>
                <w:szCs w:val="44"/>
                <w:lang w:val="en-US" w:eastAsia="zh-CN"/>
              </w:rPr>
              <w:t>R</w:t>
            </w:r>
            <w:r w:rsidR="00A0054F">
              <w:rPr>
                <w:rFonts w:ascii="Tahoma" w:eastAsia="SimHei" w:hAnsi="Tahoma" w:cs="Tahoma" w:hint="eastAsia"/>
                <w:b/>
                <w:bCs/>
                <w:iCs/>
                <w:color w:val="243285"/>
                <w:sz w:val="44"/>
                <w:szCs w:val="44"/>
                <w:lang w:val="en-US" w:eastAsia="zh-CN"/>
              </w:rPr>
              <w:t>)</w:t>
            </w:r>
            <w:r w:rsidR="00A0054F">
              <w:rPr>
                <w:rFonts w:ascii="Tahoma" w:eastAsia="SimHei" w:hAnsi="Tahoma" w:cs="Tahoma"/>
                <w:b/>
                <w:bCs/>
                <w:iCs/>
                <w:color w:val="243285"/>
                <w:sz w:val="44"/>
                <w:szCs w:val="44"/>
                <w:lang w:val="en-US" w:eastAsia="zh-CN"/>
              </w:rPr>
              <w:t xml:space="preserve"> </w:t>
            </w:r>
            <w:r w:rsidR="008F6FEF">
              <w:rPr>
                <w:rFonts w:ascii="Tahoma" w:eastAsia="SimHei" w:hAnsi="Tahoma" w:cs="Tahoma" w:hint="eastAsia"/>
                <w:b/>
                <w:bCs/>
                <w:iCs/>
                <w:color w:val="243285"/>
                <w:sz w:val="44"/>
                <w:szCs w:val="44"/>
                <w:lang w:val="en-US" w:eastAsia="zh-CN"/>
              </w:rPr>
              <w:t>业务用于支持</w:t>
            </w:r>
            <w:r w:rsidR="00C42A7C">
              <w:rPr>
                <w:rFonts w:ascii="Tahoma" w:eastAsia="SimHei" w:hAnsi="Tahoma" w:cs="Tahoma"/>
                <w:b/>
                <w:bCs/>
                <w:iCs/>
                <w:color w:val="243285"/>
                <w:sz w:val="44"/>
                <w:szCs w:val="44"/>
                <w:lang w:val="en-US" w:eastAsia="zh-CN"/>
              </w:rPr>
              <w:br/>
            </w:r>
            <w:r w:rsidR="008F6FEF">
              <w:rPr>
                <w:rFonts w:ascii="Tahoma" w:eastAsia="SimHei" w:hAnsi="Tahoma" w:cs="Tahoma" w:hint="eastAsia"/>
                <w:b/>
                <w:bCs/>
                <w:iCs/>
                <w:color w:val="243285"/>
                <w:sz w:val="44"/>
                <w:szCs w:val="44"/>
                <w:lang w:val="en-US" w:eastAsia="zh-CN"/>
              </w:rPr>
              <w:t>机载</w:t>
            </w:r>
            <w:r w:rsidRPr="00B30E16">
              <w:rPr>
                <w:rFonts w:ascii="Tahoma" w:eastAsia="SimHei" w:hAnsi="Tahoma" w:cs="Tahoma" w:hint="eastAsia"/>
                <w:b/>
                <w:bCs/>
                <w:iCs/>
                <w:color w:val="243285"/>
                <w:sz w:val="44"/>
                <w:szCs w:val="44"/>
                <w:lang w:val="en-US" w:eastAsia="zh-CN"/>
              </w:rPr>
              <w:t>内部通信系统的</w:t>
            </w:r>
            <w:r w:rsidR="00C42A7C">
              <w:rPr>
                <w:rFonts w:ascii="Tahoma" w:eastAsia="SimHei" w:hAnsi="Tahoma" w:cs="Tahoma"/>
                <w:b/>
                <w:bCs/>
                <w:iCs/>
                <w:color w:val="243285"/>
                <w:sz w:val="44"/>
                <w:szCs w:val="44"/>
                <w:lang w:val="en-US" w:eastAsia="zh-CN"/>
              </w:rPr>
              <w:br/>
            </w:r>
            <w:r w:rsidRPr="00B30E16">
              <w:rPr>
                <w:rFonts w:ascii="Tahoma" w:eastAsia="SimHei" w:hAnsi="Tahoma" w:cs="Tahoma" w:hint="eastAsia"/>
                <w:b/>
                <w:bCs/>
                <w:iCs/>
                <w:color w:val="243285"/>
                <w:sz w:val="44"/>
                <w:szCs w:val="44"/>
                <w:lang w:val="en-US" w:eastAsia="zh-CN"/>
              </w:rPr>
              <w:t>技术条件</w:t>
            </w:r>
          </w:p>
          <w:p w:rsidR="00156A7F" w:rsidRPr="0033209F" w:rsidRDefault="00156A7F" w:rsidP="00156A7F">
            <w:pPr>
              <w:spacing w:before="80" w:line="500" w:lineRule="exact"/>
              <w:jc w:val="right"/>
              <w:rPr>
                <w:rFonts w:ascii="Tahoma" w:hAnsi="Tahoma" w:cs="Tahoma"/>
                <w:b/>
                <w:bCs/>
                <w:iCs/>
                <w:color w:val="243285"/>
                <w:sz w:val="44"/>
                <w:szCs w:val="44"/>
                <w:lang w:val="en-US" w:eastAsia="zh-CN"/>
              </w:rPr>
            </w:pPr>
            <w:r w:rsidRPr="0033209F">
              <w:rPr>
                <w:rFonts w:ascii="Tahoma" w:hAnsi="Tahoma" w:cs="Tahoma"/>
                <w:b/>
                <w:bCs/>
                <w:iCs/>
                <w:color w:val="243285"/>
                <w:sz w:val="44"/>
                <w:szCs w:val="44"/>
                <w:lang w:val="en-US" w:eastAsia="zh-CN"/>
              </w:rPr>
              <w:t xml:space="preserve"> </w:t>
            </w:r>
          </w:p>
        </w:tc>
      </w:tr>
      <w:tr w:rsidR="00156A7F" w:rsidRPr="0033209F" w:rsidTr="00156A7F">
        <w:tc>
          <w:tcPr>
            <w:tcW w:w="10089" w:type="dxa"/>
          </w:tcPr>
          <w:p w:rsidR="00156A7F" w:rsidRPr="0033209F" w:rsidRDefault="00156A7F" w:rsidP="00156A7F">
            <w:pPr>
              <w:spacing w:before="80" w:line="280" w:lineRule="exact"/>
              <w:ind w:right="640"/>
              <w:rPr>
                <w:rFonts w:ascii="Tahoma" w:hAnsi="Tahoma" w:cs="Tahoma"/>
                <w:b/>
                <w:bCs/>
                <w:iCs/>
                <w:color w:val="243285"/>
                <w:sz w:val="32"/>
                <w:szCs w:val="32"/>
                <w:lang w:val="en-US" w:eastAsia="zh-CN"/>
              </w:rPr>
            </w:pPr>
          </w:p>
          <w:p w:rsidR="00156A7F" w:rsidRPr="0033209F" w:rsidRDefault="00156A7F" w:rsidP="00156A7F">
            <w:pPr>
              <w:spacing w:before="80" w:line="280" w:lineRule="exact"/>
              <w:ind w:right="640"/>
              <w:rPr>
                <w:rFonts w:ascii="Tahoma" w:hAnsi="Tahoma" w:cs="Tahoma"/>
                <w:b/>
                <w:bCs/>
                <w:iCs/>
                <w:color w:val="243285"/>
                <w:sz w:val="32"/>
                <w:szCs w:val="32"/>
                <w:lang w:val="en-US" w:eastAsia="zh-CN"/>
              </w:rPr>
            </w:pPr>
          </w:p>
          <w:p w:rsidR="00156A7F" w:rsidRPr="0033209F" w:rsidRDefault="00D048DA" w:rsidP="00156A7F">
            <w:pPr>
              <w:spacing w:before="80" w:after="180" w:line="360" w:lineRule="exact"/>
              <w:jc w:val="right"/>
              <w:rPr>
                <w:rFonts w:ascii="Tahoma" w:hAnsi="Tahoma" w:cs="Tahoma"/>
                <w:b/>
                <w:bCs/>
                <w:iCs/>
                <w:color w:val="243285"/>
                <w:sz w:val="36"/>
                <w:szCs w:val="36"/>
                <w:lang w:val="en-US" w:eastAsia="zh-CN"/>
              </w:rPr>
            </w:pPr>
            <w:r>
              <w:rPr>
                <w:rFonts w:ascii="Tahoma" w:hAnsi="Tahoma" w:cs="Tahoma" w:hint="eastAsia"/>
                <w:b/>
                <w:bCs/>
                <w:iCs/>
                <w:color w:val="243285"/>
                <w:sz w:val="36"/>
                <w:szCs w:val="36"/>
                <w:lang w:val="en-US" w:eastAsia="zh-CN"/>
              </w:rPr>
              <w:t>M</w:t>
            </w:r>
            <w:r w:rsidR="00156A7F" w:rsidRPr="0033209F">
              <w:rPr>
                <w:rFonts w:ascii="Tahoma" w:hAnsi="Tahoma" w:cs="Tahoma"/>
                <w:b/>
                <w:bCs/>
                <w:iCs/>
                <w:color w:val="243285"/>
                <w:sz w:val="36"/>
                <w:szCs w:val="36"/>
                <w:lang w:val="en-US" w:eastAsia="zh-CN"/>
              </w:rPr>
              <w:t xml:space="preserve"> </w:t>
            </w:r>
            <w:r w:rsidR="00156A7F" w:rsidRPr="0033209F">
              <w:rPr>
                <w:rFonts w:ascii="SimHei" w:eastAsia="SimHei" w:hAnsi="Tahoma" w:cs="Tahoma" w:hint="eastAsia"/>
                <w:b/>
                <w:bCs/>
                <w:iCs/>
                <w:color w:val="243285"/>
                <w:sz w:val="36"/>
                <w:szCs w:val="36"/>
                <w:lang w:val="en-US" w:eastAsia="zh-CN"/>
              </w:rPr>
              <w:t>系列</w:t>
            </w:r>
          </w:p>
          <w:p w:rsidR="00FA0340" w:rsidRDefault="00D048DA" w:rsidP="00FA0340">
            <w:pPr>
              <w:spacing w:before="80" w:line="360" w:lineRule="exact"/>
              <w:jc w:val="right"/>
              <w:rPr>
                <w:rFonts w:ascii="SimHei" w:eastAsia="SimHei" w:hAnsi="Tahoma" w:cs="Tahoma"/>
                <w:b/>
                <w:bCs/>
                <w:iCs/>
                <w:color w:val="243285"/>
                <w:sz w:val="36"/>
                <w:szCs w:val="36"/>
                <w:lang w:val="en-US" w:eastAsia="zh-CN"/>
              </w:rPr>
            </w:pPr>
            <w:r>
              <w:rPr>
                <w:rFonts w:ascii="SimHei" w:eastAsia="SimHei" w:hAnsi="Tahoma" w:cs="Tahoma" w:hint="eastAsia"/>
                <w:b/>
                <w:bCs/>
                <w:iCs/>
                <w:color w:val="243285"/>
                <w:sz w:val="36"/>
                <w:szCs w:val="36"/>
                <w:lang w:val="en-US" w:eastAsia="zh-CN"/>
              </w:rPr>
              <w:t>移动、无线电测定、业余</w:t>
            </w:r>
          </w:p>
          <w:p w:rsidR="00156A7F" w:rsidRPr="0033209F" w:rsidRDefault="00D048DA" w:rsidP="00FA0340">
            <w:pPr>
              <w:spacing w:before="80" w:line="360" w:lineRule="exact"/>
              <w:jc w:val="right"/>
              <w:rPr>
                <w:rFonts w:ascii="Tahoma" w:hAnsi="Tahoma" w:cs="Tahoma"/>
                <w:b/>
                <w:bCs/>
                <w:iCs/>
                <w:color w:val="243285"/>
                <w:sz w:val="36"/>
                <w:szCs w:val="36"/>
                <w:lang w:val="en-US" w:eastAsia="zh-CN"/>
              </w:rPr>
            </w:pPr>
            <w:r>
              <w:rPr>
                <w:rFonts w:ascii="SimHei" w:eastAsia="SimHei" w:hAnsi="Tahoma" w:cs="Tahoma" w:hint="eastAsia"/>
                <w:b/>
                <w:bCs/>
                <w:iCs/>
                <w:color w:val="243285"/>
                <w:sz w:val="36"/>
                <w:szCs w:val="36"/>
                <w:lang w:val="en-US" w:eastAsia="zh-CN"/>
              </w:rPr>
              <w:t>和相关卫星业务</w:t>
            </w:r>
          </w:p>
          <w:p w:rsidR="00156A7F" w:rsidRPr="0033209F" w:rsidRDefault="00156A7F" w:rsidP="00156A7F">
            <w:pPr>
              <w:spacing w:before="80" w:line="360" w:lineRule="exact"/>
              <w:jc w:val="right"/>
              <w:rPr>
                <w:rFonts w:ascii="Tahoma" w:hAnsi="Tahoma" w:cs="Tahoma"/>
                <w:b/>
                <w:bCs/>
                <w:iCs/>
                <w:color w:val="243285"/>
                <w:sz w:val="32"/>
                <w:szCs w:val="32"/>
                <w:lang w:val="en-US" w:eastAsia="zh-CN"/>
              </w:rPr>
            </w:pPr>
          </w:p>
        </w:tc>
      </w:tr>
    </w:tbl>
    <w:p w:rsidR="00156A7F" w:rsidRDefault="00156A7F" w:rsidP="00156A7F">
      <w:pPr>
        <w:spacing w:before="80"/>
        <w:rPr>
          <w:i/>
          <w:sz w:val="22"/>
          <w:lang w:val="en-US" w:eastAsia="zh-CN"/>
        </w:rPr>
      </w:pPr>
    </w:p>
    <w:p w:rsidR="00156A7F" w:rsidRDefault="00156A7F" w:rsidP="00156A7F">
      <w:pPr>
        <w:spacing w:before="80"/>
        <w:rPr>
          <w:i/>
          <w:sz w:val="22"/>
          <w:lang w:val="en-US" w:eastAsia="zh-CN"/>
        </w:rPr>
      </w:pPr>
    </w:p>
    <w:p w:rsidR="0010341A" w:rsidRPr="0010341A" w:rsidRDefault="0010341A" w:rsidP="0010341A">
      <w:pPr>
        <w:rPr>
          <w:lang w:val="en-US" w:eastAsia="zh-CN"/>
        </w:rPr>
      </w:pPr>
    </w:p>
    <w:p w:rsidR="0010341A" w:rsidRDefault="0010341A" w:rsidP="0010341A">
      <w:pPr>
        <w:rPr>
          <w:lang w:val="en-US" w:eastAsia="zh-CN"/>
        </w:rPr>
      </w:pPr>
    </w:p>
    <w:p w:rsidR="0010341A" w:rsidRDefault="0010341A" w:rsidP="0010341A">
      <w:pPr>
        <w:rPr>
          <w:lang w:val="en-US" w:eastAsia="zh-CN"/>
        </w:rPr>
      </w:pPr>
    </w:p>
    <w:p w:rsidR="00156A7F" w:rsidRPr="0010341A" w:rsidRDefault="00156A7F" w:rsidP="0010341A">
      <w:pPr>
        <w:rPr>
          <w:lang w:val="en-US" w:eastAsia="zh-CN"/>
        </w:rPr>
        <w:sectPr w:rsidR="00156A7F" w:rsidRPr="0010341A" w:rsidSect="0052675D">
          <w:headerReference w:type="even" r:id="rId8"/>
          <w:headerReference w:type="default" r:id="rId9"/>
          <w:pgSz w:w="11907" w:h="16834" w:code="9"/>
          <w:pgMar w:top="1089" w:right="1089" w:bottom="284" w:left="1089" w:header="567" w:footer="284" w:gutter="0"/>
          <w:paperSrc w:first="15" w:other="15"/>
          <w:cols w:space="720"/>
        </w:sectPr>
      </w:pPr>
    </w:p>
    <w:p w:rsidR="00DE45F0" w:rsidRPr="009E6169" w:rsidRDefault="00DE45F0" w:rsidP="00DE45F0">
      <w:pPr>
        <w:spacing w:before="0"/>
        <w:rPr>
          <w:sz w:val="6"/>
          <w:szCs w:val="6"/>
          <w:lang w:val="en-US" w:eastAsia="zh-CN"/>
        </w:rPr>
      </w:pPr>
    </w:p>
    <w:p w:rsidR="00DE45F0" w:rsidRPr="00586EF8" w:rsidRDefault="00DE45F0" w:rsidP="00DE45F0">
      <w:pPr>
        <w:pStyle w:val="Heading1"/>
        <w:spacing w:before="120"/>
        <w:jc w:val="center"/>
        <w:rPr>
          <w:lang w:val="en-US" w:eastAsia="zh-CN"/>
        </w:rPr>
      </w:pPr>
      <w:bookmarkStart w:id="3" w:name="OLE_LINK3"/>
      <w:bookmarkStart w:id="4" w:name="OLE_LINK4"/>
      <w:r>
        <w:rPr>
          <w:rFonts w:hint="eastAsia"/>
          <w:lang w:val="fr-CH" w:eastAsia="zh-CN"/>
        </w:rPr>
        <w:t>前言</w:t>
      </w:r>
    </w:p>
    <w:p w:rsidR="00DE45F0" w:rsidRPr="00355C93" w:rsidRDefault="00DE45F0" w:rsidP="00DE45F0">
      <w:pPr>
        <w:spacing w:before="240"/>
        <w:ind w:firstLineChars="200" w:firstLine="400"/>
        <w:jc w:val="left"/>
        <w:rPr>
          <w:sz w:val="20"/>
          <w:lang w:val="en-US" w:eastAsia="zh-CN"/>
        </w:rPr>
      </w:pPr>
      <w:r w:rsidRPr="00355C93">
        <w:rPr>
          <w:rFonts w:hint="eastAsia"/>
          <w:sz w:val="20"/>
          <w:lang w:val="en-US" w:eastAsia="zh-CN"/>
        </w:rPr>
        <w:t>无线电通信部门的职责是确保卫星业务等所有无线电通信业务合理、平等、有效、经济地使用无线电频谱，不受频率范围限制地开展研究并在此基础上通过建议书。</w:t>
      </w:r>
    </w:p>
    <w:p w:rsidR="00DE45F0" w:rsidRPr="00355C93" w:rsidRDefault="00DE45F0" w:rsidP="00DE45F0">
      <w:pPr>
        <w:ind w:firstLineChars="200" w:firstLine="400"/>
        <w:jc w:val="left"/>
        <w:rPr>
          <w:sz w:val="20"/>
          <w:lang w:val="en-US" w:eastAsia="zh-CN"/>
        </w:rPr>
      </w:pPr>
      <w:r w:rsidRPr="00355C93">
        <w:rPr>
          <w:rFonts w:hint="eastAsia"/>
          <w:sz w:val="20"/>
          <w:lang w:val="en-US" w:eastAsia="zh-CN"/>
        </w:rPr>
        <w:t>无线电通信部门的规则和政策职能由世界或区域无线电通信大会以及无线电通信全会在研究组的支持下履行。</w:t>
      </w:r>
    </w:p>
    <w:p w:rsidR="00DE45F0" w:rsidRPr="00943821" w:rsidRDefault="00DE45F0" w:rsidP="00DE45F0">
      <w:pPr>
        <w:spacing w:before="480"/>
        <w:jc w:val="center"/>
        <w:rPr>
          <w:b/>
          <w:bCs/>
          <w:lang w:val="en-US" w:eastAsia="zh-CN"/>
        </w:rPr>
      </w:pPr>
      <w:r w:rsidRPr="00943821">
        <w:rPr>
          <w:rFonts w:hint="eastAsia"/>
          <w:b/>
          <w:bCs/>
          <w:lang w:val="en-US" w:eastAsia="zh-CN"/>
        </w:rPr>
        <w:t>知识产权政策（</w:t>
      </w:r>
      <w:r w:rsidRPr="00943821">
        <w:rPr>
          <w:b/>
          <w:bCs/>
          <w:lang w:val="en-US" w:eastAsia="zh-CN"/>
        </w:rPr>
        <w:t>IPR</w:t>
      </w:r>
      <w:r w:rsidRPr="00943821">
        <w:rPr>
          <w:rFonts w:hint="eastAsia"/>
          <w:b/>
          <w:bCs/>
          <w:lang w:val="en-US" w:eastAsia="zh-CN"/>
        </w:rPr>
        <w:t>）</w:t>
      </w:r>
    </w:p>
    <w:p w:rsidR="00DE45F0" w:rsidRPr="00355C93" w:rsidRDefault="00DE45F0" w:rsidP="00DE45F0">
      <w:pPr>
        <w:tabs>
          <w:tab w:val="clear" w:pos="794"/>
          <w:tab w:val="clear" w:pos="1191"/>
          <w:tab w:val="clear" w:pos="1588"/>
          <w:tab w:val="clear" w:pos="1985"/>
        </w:tabs>
        <w:spacing w:before="240"/>
        <w:ind w:firstLineChars="200" w:firstLine="400"/>
        <w:jc w:val="left"/>
        <w:rPr>
          <w:sz w:val="20"/>
          <w:lang w:val="en-US" w:eastAsia="zh-CN"/>
        </w:rPr>
      </w:pPr>
      <w:r w:rsidRPr="00355C93">
        <w:rPr>
          <w:sz w:val="20"/>
          <w:lang w:val="en-US"/>
        </w:rPr>
        <w:t>ITU-R</w:t>
      </w:r>
      <w:r w:rsidRPr="00355C93">
        <w:rPr>
          <w:rFonts w:hint="eastAsia"/>
          <w:sz w:val="20"/>
          <w:lang w:val="en-US" w:eastAsia="zh-CN"/>
        </w:rPr>
        <w:t>的</w:t>
      </w:r>
      <w:r w:rsidRPr="00355C93">
        <w:rPr>
          <w:sz w:val="20"/>
          <w:lang w:val="en-US"/>
        </w:rPr>
        <w:t>IPR</w:t>
      </w:r>
      <w:r w:rsidRPr="00355C93">
        <w:rPr>
          <w:rFonts w:hint="eastAsia"/>
          <w:sz w:val="20"/>
          <w:lang w:val="en-US" w:eastAsia="zh-CN"/>
        </w:rPr>
        <w:t>政策述于</w:t>
      </w:r>
      <w:r w:rsidRPr="00355C93">
        <w:rPr>
          <w:sz w:val="20"/>
          <w:lang w:val="en-US"/>
        </w:rPr>
        <w:t>ITU-R</w:t>
      </w:r>
      <w:r w:rsidRPr="00355C93">
        <w:rPr>
          <w:rFonts w:hint="eastAsia"/>
          <w:sz w:val="20"/>
          <w:lang w:val="en-US" w:eastAsia="zh-CN"/>
        </w:rPr>
        <w:t>第</w:t>
      </w:r>
      <w:r w:rsidRPr="00355C93">
        <w:rPr>
          <w:rFonts w:hint="eastAsia"/>
          <w:sz w:val="20"/>
          <w:lang w:val="en-US" w:eastAsia="zh-CN"/>
        </w:rPr>
        <w:t>1</w:t>
      </w:r>
      <w:r w:rsidRPr="00355C93">
        <w:rPr>
          <w:rFonts w:hint="eastAsia"/>
          <w:sz w:val="20"/>
          <w:lang w:val="en-US" w:eastAsia="zh-CN"/>
        </w:rPr>
        <w:t>号决议的附件</w:t>
      </w:r>
      <w:r w:rsidRPr="00355C93">
        <w:rPr>
          <w:rFonts w:hint="eastAsia"/>
          <w:sz w:val="20"/>
          <w:lang w:val="en-US" w:eastAsia="zh-CN"/>
        </w:rPr>
        <w:t>1</w:t>
      </w:r>
      <w:r w:rsidRPr="00355C93">
        <w:rPr>
          <w:rFonts w:hint="eastAsia"/>
          <w:sz w:val="20"/>
          <w:lang w:val="en-US" w:eastAsia="zh-CN"/>
        </w:rPr>
        <w:t>中所参引的《</w:t>
      </w:r>
      <w:r w:rsidRPr="00355C93">
        <w:rPr>
          <w:sz w:val="20"/>
          <w:lang w:val="en-US" w:eastAsia="zh-CN"/>
        </w:rPr>
        <w:t>ITU-T/ITU-R/ISO/IEC</w:t>
      </w:r>
      <w:r w:rsidRPr="00355C93">
        <w:rPr>
          <w:rFonts w:hint="eastAsia"/>
          <w:sz w:val="20"/>
          <w:lang w:val="en-US" w:eastAsia="zh-CN"/>
        </w:rPr>
        <w:t>的通用专利政策》。专利持有人用于提交专利声明和许可声明的表格可从</w:t>
      </w:r>
      <w:hyperlink r:id="rId10" w:history="1">
        <w:r w:rsidRPr="00B714F3">
          <w:rPr>
            <w:rStyle w:val="Hyperlink"/>
            <w:sz w:val="20"/>
            <w:lang w:val="en-US" w:eastAsia="zh-CN"/>
          </w:rPr>
          <w:t>http://www.itu.i</w:t>
        </w:r>
        <w:r>
          <w:rPr>
            <w:rStyle w:val="Hyperlink"/>
            <w:sz w:val="20"/>
            <w:lang w:val="en-US" w:eastAsia="zh-CN"/>
          </w:rPr>
          <w:t>nt/ITU-</w:t>
        </w:r>
        <w:r w:rsidRPr="00B714F3">
          <w:rPr>
            <w:rStyle w:val="Hyperlink"/>
            <w:sz w:val="20"/>
            <w:lang w:val="en-US" w:eastAsia="zh-CN"/>
          </w:rPr>
          <w:t>R/go/patents/en</w:t>
        </w:r>
      </w:hyperlink>
      <w:r w:rsidRPr="00355C93">
        <w:rPr>
          <w:rFonts w:hint="eastAsia"/>
          <w:sz w:val="20"/>
          <w:lang w:eastAsia="zh-CN"/>
        </w:rPr>
        <w:t>获得</w:t>
      </w:r>
      <w:r w:rsidRPr="00355C93">
        <w:rPr>
          <w:rFonts w:hint="eastAsia"/>
          <w:sz w:val="20"/>
          <w:lang w:val="en-US" w:eastAsia="zh-CN"/>
        </w:rPr>
        <w:t>，</w:t>
      </w:r>
      <w:r w:rsidRPr="00355C93">
        <w:rPr>
          <w:rFonts w:hint="eastAsia"/>
          <w:sz w:val="20"/>
          <w:lang w:eastAsia="zh-CN"/>
        </w:rPr>
        <w:t>在此处也可获取</w:t>
      </w:r>
      <w:r w:rsidRPr="00355C93">
        <w:rPr>
          <w:rFonts w:hint="eastAsia"/>
          <w:sz w:val="20"/>
          <w:lang w:val="en-US" w:eastAsia="zh-CN"/>
        </w:rPr>
        <w:t>《</w:t>
      </w:r>
      <w:r w:rsidRPr="00355C93">
        <w:rPr>
          <w:sz w:val="20"/>
          <w:lang w:val="en-US" w:eastAsia="zh-CN"/>
        </w:rPr>
        <w:t>ITU-T/ITU-R/ISO/IEC</w:t>
      </w:r>
      <w:r w:rsidRPr="00355C93">
        <w:rPr>
          <w:rFonts w:hint="eastAsia"/>
          <w:sz w:val="20"/>
          <w:lang w:val="en-US" w:eastAsia="zh-CN"/>
        </w:rPr>
        <w:t>的通用专利政策实施指南》和</w:t>
      </w:r>
      <w:r w:rsidRPr="00355C93">
        <w:rPr>
          <w:sz w:val="20"/>
          <w:lang w:val="en-US" w:eastAsia="zh-CN"/>
        </w:rPr>
        <w:t>ITU-R</w:t>
      </w:r>
      <w:r w:rsidRPr="00355C93">
        <w:rPr>
          <w:rFonts w:hint="eastAsia"/>
          <w:sz w:val="20"/>
          <w:lang w:val="en-US" w:eastAsia="zh-CN"/>
        </w:rPr>
        <w:t>专利信息数据库。</w:t>
      </w:r>
    </w:p>
    <w:p w:rsidR="00DE45F0" w:rsidRDefault="00DE45F0" w:rsidP="00DE45F0">
      <w:pPr>
        <w:jc w:val="center"/>
        <w:rPr>
          <w:sz w:val="22"/>
          <w:lang w:val="en-US" w:eastAsia="zh-CN"/>
        </w:rPr>
      </w:pPr>
    </w:p>
    <w:p w:rsidR="00DE45F0" w:rsidRDefault="00DE45F0" w:rsidP="00DE45F0">
      <w:pPr>
        <w:jc w:val="center"/>
        <w:rPr>
          <w:sz w:val="22"/>
          <w:lang w:val="en-US" w:eastAsia="zh-CN"/>
        </w:rPr>
      </w:pPr>
    </w:p>
    <w:tbl>
      <w:tblPr>
        <w:tblW w:w="0" w:type="auto"/>
        <w:tblInd w:w="80" w:type="dxa"/>
        <w:tblBorders>
          <w:top w:val="single" w:sz="12" w:space="0" w:color="000080"/>
          <w:left w:val="single" w:sz="12" w:space="0" w:color="000080"/>
          <w:bottom w:val="single" w:sz="12" w:space="0" w:color="000080"/>
          <w:right w:val="single" w:sz="12" w:space="0" w:color="000080"/>
        </w:tblBorders>
        <w:tblLook w:val="0000" w:firstRow="0" w:lastRow="0" w:firstColumn="0" w:lastColumn="0" w:noHBand="0" w:noVBand="0"/>
      </w:tblPr>
      <w:tblGrid>
        <w:gridCol w:w="957"/>
        <w:gridCol w:w="8572"/>
      </w:tblGrid>
      <w:tr w:rsidR="00DE45F0" w:rsidTr="00F61BF3">
        <w:tc>
          <w:tcPr>
            <w:tcW w:w="9748" w:type="dxa"/>
            <w:gridSpan w:val="2"/>
          </w:tcPr>
          <w:p w:rsidR="00DE45F0" w:rsidRPr="00C12100" w:rsidRDefault="00DE45F0" w:rsidP="00DE45F0">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40"/>
              <w:rPr>
                <w:bCs/>
                <w:lang w:val="en-US" w:eastAsia="zh-CN"/>
              </w:rPr>
            </w:pPr>
            <w:r w:rsidRPr="00C12100">
              <w:rPr>
                <w:rFonts w:hint="eastAsia"/>
                <w:bCs/>
                <w:lang w:val="en-US" w:eastAsia="zh-CN"/>
              </w:rPr>
              <w:t>ITU-R</w:t>
            </w:r>
            <w:r>
              <w:rPr>
                <w:rFonts w:hint="eastAsia"/>
                <w:bCs/>
                <w:lang w:val="en-US" w:eastAsia="zh-CN"/>
              </w:rPr>
              <w:t xml:space="preserve"> </w:t>
            </w:r>
            <w:r w:rsidRPr="00C12100">
              <w:rPr>
                <w:rFonts w:hint="eastAsia"/>
                <w:bCs/>
                <w:lang w:val="en-US" w:eastAsia="zh-CN"/>
              </w:rPr>
              <w:t>系列建议书</w:t>
            </w:r>
          </w:p>
          <w:p w:rsidR="00DE45F0" w:rsidRPr="00F128B0" w:rsidRDefault="00DE45F0" w:rsidP="00DE45F0">
            <w:pPr>
              <w:jc w:val="center"/>
              <w:rPr>
                <w:sz w:val="18"/>
                <w:szCs w:val="18"/>
                <w:lang w:val="en-US" w:eastAsia="zh-CN"/>
              </w:rPr>
            </w:pPr>
            <w:r w:rsidRPr="00F128B0">
              <w:rPr>
                <w:rFonts w:hint="eastAsia"/>
                <w:sz w:val="18"/>
                <w:szCs w:val="18"/>
                <w:lang w:val="en-US" w:eastAsia="zh-CN"/>
              </w:rPr>
              <w:t>（也可在线查询</w:t>
            </w:r>
            <w:r w:rsidRPr="00F128B0">
              <w:rPr>
                <w:rFonts w:hint="eastAsia"/>
                <w:sz w:val="18"/>
                <w:szCs w:val="18"/>
                <w:lang w:val="en-US" w:eastAsia="zh-CN"/>
              </w:rPr>
              <w:t xml:space="preserve"> </w:t>
            </w:r>
            <w:hyperlink r:id="rId11" w:history="1">
              <w:r w:rsidRPr="009D7D89">
                <w:rPr>
                  <w:rStyle w:val="Hyperlink"/>
                  <w:bCs/>
                  <w:sz w:val="18"/>
                  <w:szCs w:val="18"/>
                  <w:lang w:val="en-US" w:eastAsia="zh-CN"/>
                </w:rPr>
                <w:t>http://www.itu.int/publ/R-REC/en</w:t>
              </w:r>
            </w:hyperlink>
            <w:r w:rsidRPr="00F128B0">
              <w:rPr>
                <w:rFonts w:hint="eastAsia"/>
                <w:sz w:val="18"/>
                <w:szCs w:val="18"/>
                <w:lang w:val="en-US" w:eastAsia="zh-CN"/>
              </w:rPr>
              <w:t>）</w:t>
            </w:r>
          </w:p>
        </w:tc>
      </w:tr>
      <w:tr w:rsidR="00DE45F0" w:rsidRPr="00355C93" w:rsidTr="00F61BF3">
        <w:tc>
          <w:tcPr>
            <w:tcW w:w="960" w:type="dxa"/>
          </w:tcPr>
          <w:p w:rsidR="00DE45F0" w:rsidRPr="00355C93" w:rsidRDefault="00DE45F0" w:rsidP="00DE45F0">
            <w:pPr>
              <w:spacing w:after="40"/>
              <w:ind w:left="57"/>
              <w:rPr>
                <w:b/>
                <w:bCs/>
                <w:sz w:val="20"/>
                <w:lang w:val="en-US"/>
              </w:rPr>
            </w:pPr>
            <w:r w:rsidRPr="00355C93">
              <w:rPr>
                <w:rFonts w:ascii="SimSun" w:hAnsi="SimSun" w:hint="eastAsia"/>
                <w:b/>
                <w:bCs/>
                <w:sz w:val="20"/>
                <w:lang w:val="en-US" w:eastAsia="zh-CN"/>
              </w:rPr>
              <w:t>系列</w:t>
            </w:r>
          </w:p>
        </w:tc>
        <w:tc>
          <w:tcPr>
            <w:tcW w:w="8788" w:type="dxa"/>
          </w:tcPr>
          <w:p w:rsidR="00DE45F0" w:rsidRPr="00355C93" w:rsidRDefault="00DE45F0" w:rsidP="00DE45F0">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40"/>
              <w:ind w:hanging="1040"/>
              <w:rPr>
                <w:bCs/>
                <w:sz w:val="20"/>
                <w:lang w:val="en-US"/>
              </w:rPr>
            </w:pPr>
            <w:r w:rsidRPr="00355C93">
              <w:rPr>
                <w:rFonts w:ascii="SimSun" w:hAnsi="SimSun" w:hint="eastAsia"/>
                <w:bCs/>
                <w:sz w:val="20"/>
                <w:lang w:val="en-US" w:eastAsia="zh-CN"/>
              </w:rPr>
              <w:t>标题</w:t>
            </w:r>
          </w:p>
        </w:tc>
      </w:tr>
      <w:tr w:rsidR="00DE45F0" w:rsidRPr="00355C93" w:rsidTr="00F61BF3">
        <w:tc>
          <w:tcPr>
            <w:tcW w:w="960" w:type="dxa"/>
          </w:tcPr>
          <w:p w:rsidR="00DE45F0" w:rsidRPr="00355C93" w:rsidRDefault="00DE45F0" w:rsidP="00DE45F0">
            <w:pPr>
              <w:spacing w:before="30" w:after="30"/>
              <w:ind w:left="57"/>
              <w:jc w:val="left"/>
              <w:rPr>
                <w:b/>
                <w:bCs/>
                <w:sz w:val="20"/>
                <w:lang w:val="en-US"/>
              </w:rPr>
            </w:pPr>
            <w:r w:rsidRPr="00355C93">
              <w:rPr>
                <w:b/>
                <w:bCs/>
                <w:sz w:val="20"/>
                <w:lang w:val="en-US"/>
              </w:rPr>
              <w:t>BO</w:t>
            </w:r>
          </w:p>
        </w:tc>
        <w:tc>
          <w:tcPr>
            <w:tcW w:w="8788" w:type="dxa"/>
          </w:tcPr>
          <w:p w:rsidR="00DE45F0" w:rsidRPr="00355C93" w:rsidRDefault="00DE45F0" w:rsidP="00DE45F0">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sz w:val="20"/>
                <w:lang w:val="en-US"/>
              </w:rPr>
            </w:pPr>
            <w:r w:rsidRPr="00355C93">
              <w:rPr>
                <w:rFonts w:hint="eastAsia"/>
                <w:b w:val="0"/>
                <w:bCs/>
                <w:sz w:val="20"/>
                <w:lang w:val="en-US" w:eastAsia="zh-CN"/>
              </w:rPr>
              <w:t>卫星传送</w:t>
            </w:r>
          </w:p>
        </w:tc>
      </w:tr>
      <w:tr w:rsidR="00DE45F0" w:rsidRPr="00355C93" w:rsidTr="00F61BF3">
        <w:tc>
          <w:tcPr>
            <w:tcW w:w="960" w:type="dxa"/>
          </w:tcPr>
          <w:p w:rsidR="00DE45F0" w:rsidRPr="00355C93" w:rsidRDefault="00DE45F0" w:rsidP="00DE45F0">
            <w:pPr>
              <w:spacing w:before="30" w:after="30"/>
              <w:ind w:left="57"/>
              <w:jc w:val="left"/>
              <w:rPr>
                <w:b/>
                <w:bCs/>
                <w:sz w:val="20"/>
                <w:lang w:val="en-US"/>
              </w:rPr>
            </w:pPr>
            <w:r w:rsidRPr="00355C93">
              <w:rPr>
                <w:b/>
                <w:bCs/>
                <w:sz w:val="20"/>
                <w:lang w:val="en-US"/>
              </w:rPr>
              <w:t>BR</w:t>
            </w:r>
          </w:p>
        </w:tc>
        <w:tc>
          <w:tcPr>
            <w:tcW w:w="8788" w:type="dxa"/>
          </w:tcPr>
          <w:p w:rsidR="00DE45F0" w:rsidRPr="00355C93" w:rsidRDefault="00DE45F0" w:rsidP="00DE45F0">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eastAsia="zh-CN"/>
              </w:rPr>
            </w:pPr>
            <w:r w:rsidRPr="00355C93">
              <w:rPr>
                <w:rFonts w:hint="eastAsia"/>
                <w:b w:val="0"/>
                <w:sz w:val="20"/>
                <w:lang w:val="en-US" w:eastAsia="zh-CN"/>
              </w:rPr>
              <w:t>用于制作、存档和播出的录制；电视电影</w:t>
            </w:r>
          </w:p>
        </w:tc>
      </w:tr>
      <w:tr w:rsidR="00DE45F0" w:rsidRPr="00355C93" w:rsidTr="00F61BF3">
        <w:tc>
          <w:tcPr>
            <w:tcW w:w="960" w:type="dxa"/>
          </w:tcPr>
          <w:p w:rsidR="00DE45F0" w:rsidRPr="00355C93" w:rsidRDefault="00DE45F0" w:rsidP="00DE45F0">
            <w:pPr>
              <w:spacing w:before="30" w:after="30"/>
              <w:ind w:left="57"/>
              <w:jc w:val="left"/>
              <w:rPr>
                <w:b/>
                <w:bCs/>
                <w:sz w:val="20"/>
                <w:lang w:val="en-US"/>
              </w:rPr>
            </w:pPr>
            <w:r w:rsidRPr="00355C93">
              <w:rPr>
                <w:b/>
                <w:bCs/>
                <w:sz w:val="20"/>
                <w:lang w:val="en-US"/>
              </w:rPr>
              <w:t>BS</w:t>
            </w:r>
          </w:p>
        </w:tc>
        <w:tc>
          <w:tcPr>
            <w:tcW w:w="8788" w:type="dxa"/>
          </w:tcPr>
          <w:p w:rsidR="00DE45F0" w:rsidRPr="00355C93" w:rsidRDefault="00DE45F0" w:rsidP="00DE45F0">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355C93">
              <w:rPr>
                <w:rFonts w:hint="eastAsia"/>
                <w:b w:val="0"/>
                <w:sz w:val="20"/>
                <w:lang w:val="en-US" w:eastAsia="zh-CN"/>
              </w:rPr>
              <w:t>广播业务（声音）</w:t>
            </w:r>
          </w:p>
        </w:tc>
      </w:tr>
      <w:tr w:rsidR="00DE45F0" w:rsidRPr="00355C93" w:rsidTr="00F61BF3">
        <w:tc>
          <w:tcPr>
            <w:tcW w:w="960" w:type="dxa"/>
          </w:tcPr>
          <w:p w:rsidR="00DE45F0" w:rsidRPr="00355C93" w:rsidRDefault="00DE45F0" w:rsidP="00DE45F0">
            <w:pPr>
              <w:spacing w:before="30" w:after="30"/>
              <w:ind w:left="57"/>
              <w:jc w:val="left"/>
              <w:rPr>
                <w:b/>
                <w:bCs/>
                <w:sz w:val="20"/>
                <w:lang w:val="en-US"/>
              </w:rPr>
            </w:pPr>
            <w:r w:rsidRPr="00355C93">
              <w:rPr>
                <w:b/>
                <w:bCs/>
                <w:sz w:val="20"/>
                <w:lang w:val="en-US"/>
              </w:rPr>
              <w:t>BT</w:t>
            </w:r>
          </w:p>
        </w:tc>
        <w:tc>
          <w:tcPr>
            <w:tcW w:w="8788" w:type="dxa"/>
          </w:tcPr>
          <w:p w:rsidR="00DE45F0" w:rsidRPr="00355C93" w:rsidRDefault="00DE45F0" w:rsidP="00DE45F0">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355C93">
              <w:rPr>
                <w:rFonts w:hint="eastAsia"/>
                <w:b w:val="0"/>
                <w:sz w:val="20"/>
                <w:lang w:val="en-US" w:eastAsia="zh-CN"/>
              </w:rPr>
              <w:t>广播业务（电视）</w:t>
            </w:r>
          </w:p>
        </w:tc>
      </w:tr>
      <w:tr w:rsidR="00DE45F0" w:rsidRPr="00355C93" w:rsidTr="00F61BF3">
        <w:tc>
          <w:tcPr>
            <w:tcW w:w="960" w:type="dxa"/>
          </w:tcPr>
          <w:p w:rsidR="00DE45F0" w:rsidRPr="00355C93" w:rsidRDefault="00DE45F0" w:rsidP="00DE45F0">
            <w:pPr>
              <w:spacing w:before="30" w:after="30"/>
              <w:ind w:left="57"/>
              <w:jc w:val="left"/>
              <w:rPr>
                <w:b/>
                <w:bCs/>
                <w:sz w:val="20"/>
                <w:lang w:val="fr-CH"/>
              </w:rPr>
            </w:pPr>
            <w:r w:rsidRPr="00355C93">
              <w:rPr>
                <w:b/>
                <w:bCs/>
                <w:sz w:val="20"/>
                <w:lang w:val="fr-CH"/>
              </w:rPr>
              <w:t>F</w:t>
            </w:r>
          </w:p>
        </w:tc>
        <w:tc>
          <w:tcPr>
            <w:tcW w:w="8788" w:type="dxa"/>
          </w:tcPr>
          <w:p w:rsidR="00DE45F0" w:rsidRPr="00355C93" w:rsidRDefault="00DE45F0" w:rsidP="00DE45F0">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CH"/>
              </w:rPr>
            </w:pPr>
            <w:r w:rsidRPr="00355C93">
              <w:rPr>
                <w:rFonts w:hint="eastAsia"/>
                <w:sz w:val="20"/>
                <w:lang w:val="fr-CH" w:eastAsia="zh-CN"/>
              </w:rPr>
              <w:t>固定业务</w:t>
            </w:r>
          </w:p>
        </w:tc>
      </w:tr>
      <w:tr w:rsidR="00DE45F0" w:rsidRPr="00355C93" w:rsidTr="00F61BF3">
        <w:tc>
          <w:tcPr>
            <w:tcW w:w="960" w:type="dxa"/>
            <w:shd w:val="pct5" w:color="auto" w:fill="auto"/>
          </w:tcPr>
          <w:p w:rsidR="00DE45F0" w:rsidRPr="00ED017E" w:rsidRDefault="00DE45F0" w:rsidP="00DE45F0">
            <w:pPr>
              <w:spacing w:before="30" w:after="30"/>
              <w:ind w:left="57"/>
              <w:jc w:val="left"/>
              <w:rPr>
                <w:b/>
                <w:bCs/>
                <w:color w:val="000080"/>
                <w:sz w:val="20"/>
                <w:lang w:val="en-US"/>
              </w:rPr>
            </w:pPr>
            <w:r w:rsidRPr="00ED017E">
              <w:rPr>
                <w:b/>
                <w:bCs/>
                <w:color w:val="000080"/>
                <w:sz w:val="20"/>
                <w:lang w:val="en-US"/>
              </w:rPr>
              <w:t>M</w:t>
            </w:r>
          </w:p>
        </w:tc>
        <w:tc>
          <w:tcPr>
            <w:tcW w:w="8788" w:type="dxa"/>
            <w:shd w:val="pct5" w:color="auto" w:fill="auto"/>
          </w:tcPr>
          <w:p w:rsidR="00DE45F0" w:rsidRPr="00ED017E" w:rsidRDefault="00DE45F0" w:rsidP="00DE45F0">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Cs/>
                <w:color w:val="000080"/>
                <w:sz w:val="20"/>
                <w:lang w:val="en-US" w:eastAsia="zh-CN"/>
              </w:rPr>
            </w:pPr>
            <w:r w:rsidRPr="00ED017E">
              <w:rPr>
                <w:rFonts w:hint="eastAsia"/>
                <w:bCs/>
                <w:color w:val="000080"/>
                <w:sz w:val="20"/>
                <w:lang w:val="en-US" w:eastAsia="zh-CN"/>
              </w:rPr>
              <w:t>移动、无线电定位、业余和相关卫星业务</w:t>
            </w:r>
          </w:p>
        </w:tc>
      </w:tr>
      <w:tr w:rsidR="00DE45F0" w:rsidRPr="00355C93" w:rsidTr="00F61BF3">
        <w:tc>
          <w:tcPr>
            <w:tcW w:w="960" w:type="dxa"/>
            <w:shd w:val="clear" w:color="auto" w:fill="FFFFFF" w:themeFill="background1"/>
          </w:tcPr>
          <w:p w:rsidR="00DE45F0" w:rsidRPr="00ED017E" w:rsidRDefault="00DE45F0" w:rsidP="00DE45F0">
            <w:pPr>
              <w:spacing w:before="30" w:after="30"/>
              <w:ind w:left="57"/>
              <w:jc w:val="left"/>
              <w:rPr>
                <w:sz w:val="20"/>
                <w:lang w:val="fr-CH"/>
              </w:rPr>
            </w:pPr>
            <w:r w:rsidRPr="00ED017E">
              <w:rPr>
                <w:sz w:val="20"/>
                <w:lang w:val="fr-CH"/>
              </w:rPr>
              <w:t>P</w:t>
            </w:r>
          </w:p>
        </w:tc>
        <w:tc>
          <w:tcPr>
            <w:tcW w:w="8788" w:type="dxa"/>
            <w:shd w:val="clear" w:color="auto" w:fill="FFFFFF" w:themeFill="background1"/>
          </w:tcPr>
          <w:p w:rsidR="00DE45F0" w:rsidRPr="00ED017E" w:rsidRDefault="00DE45F0" w:rsidP="00DE45F0">
            <w:pPr>
              <w:spacing w:before="30" w:after="30"/>
              <w:jc w:val="left"/>
              <w:rPr>
                <w:sz w:val="20"/>
                <w:lang w:val="fr-CH"/>
              </w:rPr>
            </w:pPr>
            <w:r w:rsidRPr="00ED017E">
              <w:rPr>
                <w:rFonts w:hint="eastAsia"/>
                <w:sz w:val="20"/>
                <w:lang w:val="fr-CH"/>
              </w:rPr>
              <w:t>无线电波传播</w:t>
            </w:r>
          </w:p>
        </w:tc>
      </w:tr>
      <w:tr w:rsidR="00DE45F0" w:rsidRPr="00355C93" w:rsidTr="00F61BF3">
        <w:tc>
          <w:tcPr>
            <w:tcW w:w="960" w:type="dxa"/>
          </w:tcPr>
          <w:p w:rsidR="00DE45F0" w:rsidRPr="00355C93" w:rsidRDefault="00DE45F0" w:rsidP="00DE45F0">
            <w:pPr>
              <w:spacing w:before="30" w:after="30"/>
              <w:ind w:left="57"/>
              <w:jc w:val="left"/>
              <w:rPr>
                <w:b/>
                <w:bCs/>
                <w:sz w:val="20"/>
                <w:lang w:val="en-US"/>
              </w:rPr>
            </w:pPr>
            <w:r w:rsidRPr="00355C93">
              <w:rPr>
                <w:b/>
                <w:bCs/>
                <w:sz w:val="20"/>
                <w:lang w:val="en-US"/>
              </w:rPr>
              <w:t>RA</w:t>
            </w:r>
          </w:p>
        </w:tc>
        <w:tc>
          <w:tcPr>
            <w:tcW w:w="8788" w:type="dxa"/>
          </w:tcPr>
          <w:p w:rsidR="00DE45F0" w:rsidRPr="00355C93" w:rsidRDefault="00DE45F0" w:rsidP="00DE45F0">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355C93">
              <w:rPr>
                <w:rFonts w:hint="eastAsia"/>
                <w:sz w:val="20"/>
                <w:lang w:val="en-US" w:eastAsia="zh-CN"/>
              </w:rPr>
              <w:t>射电天文</w:t>
            </w:r>
          </w:p>
        </w:tc>
      </w:tr>
      <w:tr w:rsidR="00DE45F0" w:rsidRPr="00355C93" w:rsidTr="00F61BF3">
        <w:tc>
          <w:tcPr>
            <w:tcW w:w="960" w:type="dxa"/>
          </w:tcPr>
          <w:p w:rsidR="00DE45F0" w:rsidRPr="00355C93" w:rsidRDefault="00DE45F0" w:rsidP="00DE45F0">
            <w:pPr>
              <w:spacing w:before="30" w:after="30"/>
              <w:ind w:left="57"/>
              <w:jc w:val="left"/>
              <w:rPr>
                <w:b/>
                <w:bCs/>
                <w:sz w:val="20"/>
                <w:lang w:val="en-US"/>
              </w:rPr>
            </w:pPr>
            <w:r w:rsidRPr="00355C93">
              <w:rPr>
                <w:b/>
                <w:bCs/>
                <w:sz w:val="20"/>
                <w:lang w:val="en-US"/>
              </w:rPr>
              <w:t>RS</w:t>
            </w:r>
          </w:p>
        </w:tc>
        <w:tc>
          <w:tcPr>
            <w:tcW w:w="8788" w:type="dxa"/>
          </w:tcPr>
          <w:p w:rsidR="00DE45F0" w:rsidRPr="00355C93" w:rsidRDefault="00DE45F0" w:rsidP="00DE45F0">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355C93">
              <w:rPr>
                <w:rFonts w:hint="eastAsia"/>
                <w:sz w:val="20"/>
                <w:lang w:val="en-US" w:eastAsia="zh-CN"/>
              </w:rPr>
              <w:t>遥感系统</w:t>
            </w:r>
          </w:p>
        </w:tc>
      </w:tr>
      <w:tr w:rsidR="00DE45F0" w:rsidRPr="00355C93" w:rsidTr="00F61BF3">
        <w:tc>
          <w:tcPr>
            <w:tcW w:w="960" w:type="dxa"/>
            <w:shd w:val="clear" w:color="auto" w:fill="FFFFFF" w:themeFill="background1"/>
          </w:tcPr>
          <w:p w:rsidR="00DE45F0" w:rsidRPr="002C01E1" w:rsidRDefault="00DE45F0" w:rsidP="00DE45F0">
            <w:pPr>
              <w:spacing w:before="30" w:after="30"/>
              <w:ind w:left="57"/>
              <w:jc w:val="left"/>
              <w:rPr>
                <w:b/>
                <w:bCs/>
                <w:sz w:val="20"/>
                <w:lang w:val="en-US"/>
              </w:rPr>
            </w:pPr>
            <w:r w:rsidRPr="002C01E1">
              <w:rPr>
                <w:b/>
                <w:bCs/>
                <w:sz w:val="20"/>
                <w:lang w:val="en-US"/>
              </w:rPr>
              <w:t>S</w:t>
            </w:r>
          </w:p>
        </w:tc>
        <w:tc>
          <w:tcPr>
            <w:tcW w:w="8788" w:type="dxa"/>
            <w:shd w:val="clear" w:color="auto" w:fill="FFFFFF" w:themeFill="background1"/>
          </w:tcPr>
          <w:p w:rsidR="00DE45F0" w:rsidRPr="002C01E1" w:rsidRDefault="00DE45F0" w:rsidP="00DE45F0">
            <w:pPr>
              <w:spacing w:before="30" w:after="30"/>
              <w:jc w:val="left"/>
              <w:rPr>
                <w:sz w:val="20"/>
                <w:lang w:val="en-US"/>
              </w:rPr>
            </w:pPr>
            <w:r w:rsidRPr="002C01E1">
              <w:rPr>
                <w:rFonts w:hint="eastAsia"/>
                <w:sz w:val="20"/>
                <w:lang w:val="en-US"/>
              </w:rPr>
              <w:t>卫星固定业务</w:t>
            </w:r>
          </w:p>
        </w:tc>
      </w:tr>
      <w:tr w:rsidR="00DE45F0" w:rsidRPr="00355C93" w:rsidTr="00F61BF3">
        <w:tc>
          <w:tcPr>
            <w:tcW w:w="960" w:type="dxa"/>
          </w:tcPr>
          <w:p w:rsidR="00DE45F0" w:rsidRPr="00355C93" w:rsidRDefault="00DE45F0" w:rsidP="00DE45F0">
            <w:pPr>
              <w:spacing w:before="30" w:after="30"/>
              <w:ind w:left="57"/>
              <w:jc w:val="left"/>
              <w:rPr>
                <w:b/>
                <w:bCs/>
                <w:sz w:val="20"/>
                <w:lang w:val="en-US"/>
              </w:rPr>
            </w:pPr>
            <w:r w:rsidRPr="00355C93">
              <w:rPr>
                <w:b/>
                <w:bCs/>
                <w:sz w:val="20"/>
                <w:lang w:val="en-US"/>
              </w:rPr>
              <w:t>SA</w:t>
            </w:r>
          </w:p>
        </w:tc>
        <w:tc>
          <w:tcPr>
            <w:tcW w:w="8788" w:type="dxa"/>
          </w:tcPr>
          <w:p w:rsidR="00DE45F0" w:rsidRPr="00355C93" w:rsidRDefault="00DE45F0" w:rsidP="00DE45F0">
            <w:pPr>
              <w:spacing w:before="30" w:after="30"/>
              <w:jc w:val="left"/>
              <w:rPr>
                <w:sz w:val="20"/>
                <w:lang w:val="en-US"/>
              </w:rPr>
            </w:pPr>
            <w:r w:rsidRPr="00355C93">
              <w:rPr>
                <w:rFonts w:hint="eastAsia"/>
                <w:sz w:val="20"/>
                <w:lang w:val="en-US" w:eastAsia="zh-CN"/>
              </w:rPr>
              <w:t>空间应用和气象</w:t>
            </w:r>
          </w:p>
        </w:tc>
      </w:tr>
      <w:tr w:rsidR="00DE45F0" w:rsidRPr="00355C93" w:rsidTr="00F61BF3">
        <w:tc>
          <w:tcPr>
            <w:tcW w:w="960" w:type="dxa"/>
          </w:tcPr>
          <w:p w:rsidR="00DE45F0" w:rsidRPr="00355C93" w:rsidRDefault="00DE45F0" w:rsidP="00DE45F0">
            <w:pPr>
              <w:spacing w:before="30" w:after="30"/>
              <w:ind w:left="57"/>
              <w:jc w:val="left"/>
              <w:rPr>
                <w:b/>
                <w:bCs/>
                <w:sz w:val="20"/>
                <w:lang w:val="en-US"/>
              </w:rPr>
            </w:pPr>
            <w:r w:rsidRPr="00355C93">
              <w:rPr>
                <w:b/>
                <w:bCs/>
                <w:sz w:val="20"/>
                <w:lang w:val="en-US"/>
              </w:rPr>
              <w:t>SF</w:t>
            </w:r>
          </w:p>
        </w:tc>
        <w:tc>
          <w:tcPr>
            <w:tcW w:w="8788" w:type="dxa"/>
          </w:tcPr>
          <w:p w:rsidR="00DE45F0" w:rsidRPr="00355C93" w:rsidRDefault="00DE45F0" w:rsidP="00DE45F0">
            <w:pPr>
              <w:spacing w:before="30" w:after="30"/>
              <w:jc w:val="left"/>
              <w:rPr>
                <w:sz w:val="20"/>
                <w:lang w:val="en-US" w:eastAsia="zh-CN"/>
              </w:rPr>
            </w:pPr>
            <w:r w:rsidRPr="00355C93">
              <w:rPr>
                <w:rFonts w:hint="eastAsia"/>
                <w:sz w:val="20"/>
                <w:lang w:val="en-US" w:eastAsia="zh-CN"/>
              </w:rPr>
              <w:t>卫星固定业务和固定业务系统间的频率共用和协调</w:t>
            </w:r>
          </w:p>
        </w:tc>
      </w:tr>
      <w:tr w:rsidR="00DE45F0" w:rsidRPr="00355C93" w:rsidTr="00F61BF3">
        <w:tc>
          <w:tcPr>
            <w:tcW w:w="960" w:type="dxa"/>
          </w:tcPr>
          <w:p w:rsidR="00DE45F0" w:rsidRPr="00355C93" w:rsidRDefault="00DE45F0" w:rsidP="00DE45F0">
            <w:pPr>
              <w:spacing w:before="30" w:after="30"/>
              <w:ind w:left="57"/>
              <w:jc w:val="left"/>
              <w:rPr>
                <w:b/>
                <w:bCs/>
                <w:sz w:val="20"/>
                <w:lang w:val="en-US"/>
              </w:rPr>
            </w:pPr>
            <w:r w:rsidRPr="00355C93">
              <w:rPr>
                <w:b/>
                <w:bCs/>
                <w:sz w:val="20"/>
                <w:lang w:val="en-US"/>
              </w:rPr>
              <w:t>SM</w:t>
            </w:r>
          </w:p>
        </w:tc>
        <w:tc>
          <w:tcPr>
            <w:tcW w:w="8788" w:type="dxa"/>
          </w:tcPr>
          <w:p w:rsidR="00DE45F0" w:rsidRPr="00355C93" w:rsidRDefault="00DE45F0" w:rsidP="00DE45F0">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355C93">
              <w:rPr>
                <w:rFonts w:hint="eastAsia"/>
                <w:sz w:val="20"/>
                <w:lang w:val="en-US" w:eastAsia="zh-CN"/>
              </w:rPr>
              <w:t>频谱管理</w:t>
            </w:r>
          </w:p>
        </w:tc>
      </w:tr>
      <w:tr w:rsidR="00DE45F0" w:rsidRPr="00355C93" w:rsidTr="00F61BF3">
        <w:tc>
          <w:tcPr>
            <w:tcW w:w="960" w:type="dxa"/>
          </w:tcPr>
          <w:p w:rsidR="00DE45F0" w:rsidRPr="00355C93" w:rsidRDefault="00DE45F0" w:rsidP="00DE45F0">
            <w:pPr>
              <w:spacing w:before="30" w:after="30"/>
              <w:ind w:left="57"/>
              <w:jc w:val="left"/>
              <w:rPr>
                <w:b/>
                <w:bCs/>
                <w:sz w:val="20"/>
                <w:lang w:val="en-US"/>
              </w:rPr>
            </w:pPr>
            <w:r w:rsidRPr="00355C93">
              <w:rPr>
                <w:b/>
                <w:bCs/>
                <w:sz w:val="20"/>
                <w:lang w:val="en-US"/>
              </w:rPr>
              <w:t>SNG</w:t>
            </w:r>
          </w:p>
        </w:tc>
        <w:tc>
          <w:tcPr>
            <w:tcW w:w="8788" w:type="dxa"/>
          </w:tcPr>
          <w:p w:rsidR="00DE45F0" w:rsidRPr="00355C93" w:rsidRDefault="00DE45F0" w:rsidP="00DE45F0">
            <w:pPr>
              <w:spacing w:before="30" w:after="30"/>
              <w:jc w:val="left"/>
              <w:rPr>
                <w:sz w:val="20"/>
                <w:lang w:val="en-US"/>
              </w:rPr>
            </w:pPr>
            <w:r w:rsidRPr="00355C93">
              <w:rPr>
                <w:rFonts w:hint="eastAsia"/>
                <w:sz w:val="20"/>
                <w:lang w:val="en-US" w:eastAsia="zh-CN"/>
              </w:rPr>
              <w:t>卫星新闻采集</w:t>
            </w:r>
          </w:p>
        </w:tc>
      </w:tr>
      <w:tr w:rsidR="00DE45F0" w:rsidRPr="00355C93" w:rsidTr="00F61BF3">
        <w:tc>
          <w:tcPr>
            <w:tcW w:w="960" w:type="dxa"/>
          </w:tcPr>
          <w:p w:rsidR="00DE45F0" w:rsidRPr="00355C93" w:rsidRDefault="00DE45F0" w:rsidP="00DE45F0">
            <w:pPr>
              <w:spacing w:before="30" w:after="30"/>
              <w:ind w:left="57"/>
              <w:jc w:val="left"/>
              <w:rPr>
                <w:b/>
                <w:bCs/>
                <w:sz w:val="20"/>
                <w:lang w:val="en-US"/>
              </w:rPr>
            </w:pPr>
            <w:r w:rsidRPr="00355C93">
              <w:rPr>
                <w:b/>
                <w:bCs/>
                <w:sz w:val="20"/>
                <w:lang w:val="en-US"/>
              </w:rPr>
              <w:t>TF</w:t>
            </w:r>
          </w:p>
        </w:tc>
        <w:tc>
          <w:tcPr>
            <w:tcW w:w="8788" w:type="dxa"/>
          </w:tcPr>
          <w:p w:rsidR="00DE45F0" w:rsidRPr="00355C93" w:rsidRDefault="00DE45F0" w:rsidP="00DE45F0">
            <w:pPr>
              <w:spacing w:before="30" w:after="30"/>
              <w:jc w:val="left"/>
              <w:rPr>
                <w:sz w:val="20"/>
                <w:lang w:val="en-US" w:eastAsia="zh-CN"/>
              </w:rPr>
            </w:pPr>
            <w:r w:rsidRPr="00355C93">
              <w:rPr>
                <w:rFonts w:hint="eastAsia"/>
                <w:sz w:val="20"/>
                <w:lang w:val="en-US" w:eastAsia="zh-CN"/>
              </w:rPr>
              <w:t>时间信号和频率标准发射</w:t>
            </w:r>
          </w:p>
        </w:tc>
      </w:tr>
      <w:tr w:rsidR="00DE45F0" w:rsidRPr="00355C93" w:rsidTr="00F61BF3">
        <w:tc>
          <w:tcPr>
            <w:tcW w:w="960" w:type="dxa"/>
          </w:tcPr>
          <w:p w:rsidR="00DE45F0" w:rsidRPr="00355C93" w:rsidRDefault="00DE45F0" w:rsidP="00DE45F0">
            <w:pPr>
              <w:spacing w:before="30" w:after="30"/>
              <w:ind w:left="57"/>
              <w:jc w:val="left"/>
              <w:rPr>
                <w:b/>
                <w:bCs/>
                <w:sz w:val="20"/>
                <w:lang w:val="en-US"/>
              </w:rPr>
            </w:pPr>
            <w:r w:rsidRPr="00355C93">
              <w:rPr>
                <w:b/>
                <w:bCs/>
                <w:sz w:val="20"/>
                <w:lang w:val="en-US"/>
              </w:rPr>
              <w:t>V</w:t>
            </w:r>
          </w:p>
        </w:tc>
        <w:tc>
          <w:tcPr>
            <w:tcW w:w="8788" w:type="dxa"/>
          </w:tcPr>
          <w:p w:rsidR="00DE45F0" w:rsidRPr="00355C93" w:rsidRDefault="00DE45F0" w:rsidP="00DE45F0">
            <w:pPr>
              <w:spacing w:before="30" w:after="180"/>
              <w:jc w:val="left"/>
              <w:rPr>
                <w:sz w:val="20"/>
                <w:lang w:val="en-US"/>
              </w:rPr>
            </w:pPr>
            <w:r w:rsidRPr="00355C93">
              <w:rPr>
                <w:rFonts w:hint="eastAsia"/>
                <w:sz w:val="20"/>
                <w:lang w:val="en-US" w:eastAsia="zh-CN"/>
              </w:rPr>
              <w:t>词汇和相关问题</w:t>
            </w:r>
          </w:p>
        </w:tc>
      </w:tr>
    </w:tbl>
    <w:p w:rsidR="00DE45F0" w:rsidRDefault="00DE45F0" w:rsidP="00DE45F0">
      <w:pPr>
        <w:spacing w:before="240"/>
        <w:rPr>
          <w:rFonts w:ascii="STKaiti" w:eastAsia="STKaiti" w:hAnsi="STKaiti"/>
          <w:b/>
          <w:sz w:val="20"/>
          <w:lang w:eastAsia="zh-CN"/>
        </w:rPr>
      </w:pPr>
    </w:p>
    <w:tbl>
      <w:tblPr>
        <w:tblW w:w="0" w:type="auto"/>
        <w:tblInd w:w="80" w:type="dxa"/>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529"/>
      </w:tblGrid>
      <w:tr w:rsidR="00DE45F0" w:rsidTr="00F61BF3">
        <w:tc>
          <w:tcPr>
            <w:tcW w:w="9775" w:type="dxa"/>
          </w:tcPr>
          <w:p w:rsidR="00DE45F0" w:rsidRPr="00793097" w:rsidRDefault="00DE45F0" w:rsidP="00DE45F0">
            <w:pPr>
              <w:spacing w:after="120"/>
              <w:rPr>
                <w:rFonts w:eastAsia="STKaiti"/>
                <w:sz w:val="20"/>
                <w:lang w:eastAsia="zh-CN"/>
              </w:rPr>
            </w:pPr>
            <w:r w:rsidRPr="00793097">
              <w:rPr>
                <w:rFonts w:eastAsia="STKaiti" w:hint="eastAsia"/>
                <w:b/>
                <w:sz w:val="20"/>
                <w:lang w:eastAsia="zh-CN"/>
              </w:rPr>
              <w:t>说明：</w:t>
            </w:r>
            <w:r w:rsidRPr="00793097">
              <w:rPr>
                <w:rFonts w:eastAsia="STKaiti" w:hint="eastAsia"/>
                <w:sz w:val="20"/>
                <w:lang w:eastAsia="zh-CN"/>
              </w:rPr>
              <w:t>该</w:t>
            </w:r>
            <w:r w:rsidRPr="00793097">
              <w:rPr>
                <w:rFonts w:eastAsia="STKaiti" w:hint="eastAsia"/>
                <w:sz w:val="20"/>
                <w:lang w:eastAsia="zh-CN"/>
              </w:rPr>
              <w:t>ITU-R</w:t>
            </w:r>
            <w:r w:rsidRPr="00793097">
              <w:rPr>
                <w:rFonts w:eastAsia="STKaiti" w:hint="eastAsia"/>
                <w:sz w:val="20"/>
                <w:lang w:eastAsia="zh-CN"/>
              </w:rPr>
              <w:t>建议书的英文版本根据</w:t>
            </w:r>
            <w:r w:rsidRPr="00793097">
              <w:rPr>
                <w:rFonts w:eastAsia="STKaiti" w:hint="eastAsia"/>
                <w:sz w:val="20"/>
                <w:lang w:eastAsia="zh-CN"/>
              </w:rPr>
              <w:t>ITU-R</w:t>
            </w:r>
            <w:r w:rsidRPr="00793097">
              <w:rPr>
                <w:rFonts w:eastAsia="STKaiti" w:hint="eastAsia"/>
                <w:sz w:val="20"/>
                <w:lang w:eastAsia="zh-CN"/>
              </w:rPr>
              <w:t>第</w:t>
            </w:r>
            <w:r w:rsidRPr="00793097">
              <w:rPr>
                <w:rFonts w:eastAsia="STKaiti" w:hint="eastAsia"/>
                <w:sz w:val="20"/>
                <w:lang w:eastAsia="zh-CN"/>
              </w:rPr>
              <w:t>1</w:t>
            </w:r>
            <w:r w:rsidRPr="00793097">
              <w:rPr>
                <w:rFonts w:eastAsia="STKaiti" w:hint="eastAsia"/>
                <w:sz w:val="20"/>
                <w:lang w:eastAsia="zh-CN"/>
              </w:rPr>
              <w:t>号决议详述的程序予以批准。</w:t>
            </w:r>
          </w:p>
        </w:tc>
      </w:tr>
    </w:tbl>
    <w:p w:rsidR="00DE45F0" w:rsidRPr="00355C93" w:rsidRDefault="00DE45F0" w:rsidP="00A0054F">
      <w:pPr>
        <w:tabs>
          <w:tab w:val="left" w:pos="9540"/>
        </w:tabs>
        <w:spacing w:before="360"/>
        <w:ind w:right="99"/>
        <w:jc w:val="right"/>
        <w:rPr>
          <w:sz w:val="20"/>
          <w:lang w:eastAsia="zh-CN"/>
        </w:rPr>
      </w:pPr>
      <w:r w:rsidRPr="00355C93">
        <w:rPr>
          <w:rFonts w:ascii="STKaiti" w:eastAsia="STKaiti" w:hAnsi="STKaiti" w:hint="eastAsia"/>
          <w:sz w:val="20"/>
          <w:lang w:eastAsia="zh-CN"/>
        </w:rPr>
        <w:t>电子出版</w:t>
      </w:r>
      <w:r>
        <w:rPr>
          <w:rFonts w:ascii="STKaiti" w:eastAsia="STKaiti" w:hAnsi="STKaiti"/>
          <w:sz w:val="20"/>
          <w:lang w:eastAsia="zh-CN"/>
        </w:rPr>
        <w:br/>
      </w:r>
      <w:r w:rsidRPr="00355C93">
        <w:rPr>
          <w:rFonts w:hint="eastAsia"/>
          <w:sz w:val="20"/>
          <w:lang w:eastAsia="zh-CN"/>
        </w:rPr>
        <w:t>20</w:t>
      </w:r>
      <w:r>
        <w:rPr>
          <w:rFonts w:hint="eastAsia"/>
          <w:sz w:val="20"/>
          <w:lang w:eastAsia="zh-CN"/>
        </w:rPr>
        <w:t>1</w:t>
      </w:r>
      <w:r w:rsidR="00A0054F">
        <w:rPr>
          <w:sz w:val="20"/>
          <w:lang w:eastAsia="zh-CN"/>
        </w:rPr>
        <w:t>7</w:t>
      </w:r>
      <w:r w:rsidRPr="00355C93">
        <w:rPr>
          <w:rFonts w:hint="eastAsia"/>
          <w:sz w:val="20"/>
          <w:lang w:eastAsia="zh-CN"/>
        </w:rPr>
        <w:t>年，日内瓦</w:t>
      </w:r>
    </w:p>
    <w:p w:rsidR="00DE45F0" w:rsidRDefault="00DE45F0" w:rsidP="00DE45F0">
      <w:pPr>
        <w:rPr>
          <w:szCs w:val="24"/>
          <w:lang w:eastAsia="zh-CN"/>
        </w:rPr>
      </w:pPr>
    </w:p>
    <w:p w:rsidR="00DE45F0" w:rsidRPr="00A613D0" w:rsidRDefault="00DE45F0" w:rsidP="00A0054F">
      <w:pPr>
        <w:jc w:val="center"/>
        <w:rPr>
          <w:sz w:val="20"/>
          <w:lang w:val="en-US" w:eastAsia="zh-CN"/>
        </w:rPr>
      </w:pPr>
      <w:r w:rsidRPr="00A613D0">
        <w:rPr>
          <w:sz w:val="20"/>
          <w:lang w:val="en-US"/>
        </w:rPr>
        <w:sym w:font="Symbol" w:char="F0E3"/>
      </w:r>
      <w:r w:rsidRPr="00A613D0">
        <w:rPr>
          <w:sz w:val="20"/>
          <w:lang w:val="en-US" w:eastAsia="zh-CN"/>
        </w:rPr>
        <w:t xml:space="preserve"> </w:t>
      </w:r>
      <w:r w:rsidR="00F61BF3">
        <w:rPr>
          <w:rFonts w:hint="eastAsia"/>
          <w:sz w:val="20"/>
          <w:lang w:val="en-US" w:eastAsia="zh-CN"/>
        </w:rPr>
        <w:t>国际</w:t>
      </w:r>
      <w:r w:rsidR="00F61BF3">
        <w:rPr>
          <w:sz w:val="20"/>
          <w:lang w:val="en-US" w:eastAsia="zh-CN"/>
        </w:rPr>
        <w:t>电联</w:t>
      </w:r>
      <w:r w:rsidRPr="00A613D0">
        <w:rPr>
          <w:sz w:val="20"/>
          <w:lang w:val="en-US" w:eastAsia="zh-CN"/>
        </w:rPr>
        <w:t xml:space="preserve"> </w:t>
      </w:r>
      <w:bookmarkStart w:id="5" w:name="iiannee"/>
      <w:bookmarkEnd w:id="5"/>
      <w:r w:rsidRPr="00A613D0">
        <w:rPr>
          <w:sz w:val="20"/>
          <w:lang w:val="en-US" w:eastAsia="zh-CN"/>
        </w:rPr>
        <w:t>20</w:t>
      </w:r>
      <w:r>
        <w:rPr>
          <w:rFonts w:hint="eastAsia"/>
          <w:sz w:val="20"/>
          <w:lang w:val="en-US" w:eastAsia="zh-CN"/>
        </w:rPr>
        <w:t>1</w:t>
      </w:r>
      <w:r w:rsidR="00A0054F">
        <w:rPr>
          <w:sz w:val="20"/>
          <w:lang w:val="en-US" w:eastAsia="zh-CN"/>
        </w:rPr>
        <w:t>7</w:t>
      </w:r>
    </w:p>
    <w:p w:rsidR="007565CC" w:rsidRDefault="00DE45F0" w:rsidP="00F61BF3">
      <w:pPr>
        <w:spacing w:before="160"/>
        <w:ind w:firstLine="426"/>
        <w:rPr>
          <w:rFonts w:ascii="SimSun" w:hAnsi="SimSun"/>
          <w:sz w:val="18"/>
          <w:szCs w:val="18"/>
          <w:lang w:eastAsia="zh-CN"/>
        </w:rPr>
      </w:pPr>
      <w:r>
        <w:rPr>
          <w:rFonts w:ascii="SimSun" w:hAnsi="SimSun" w:hint="eastAsia"/>
          <w:sz w:val="18"/>
          <w:szCs w:val="18"/>
          <w:lang w:val="en-US" w:eastAsia="zh-CN"/>
        </w:rPr>
        <w:t>版权所有。</w:t>
      </w:r>
      <w:r w:rsidRPr="006E3644">
        <w:rPr>
          <w:rFonts w:ascii="SimSun" w:hAnsi="SimSun"/>
          <w:sz w:val="18"/>
          <w:szCs w:val="18"/>
          <w:lang w:eastAsia="zh-CN"/>
        </w:rPr>
        <w:t>未经国际电联书面许可，不得以任何手段复制本出版物的任何部分</w:t>
      </w:r>
      <w:r>
        <w:rPr>
          <w:rFonts w:ascii="SimSun" w:hAnsi="SimSun" w:hint="eastAsia"/>
          <w:sz w:val="18"/>
          <w:szCs w:val="18"/>
          <w:lang w:eastAsia="zh-CN"/>
        </w:rPr>
        <w:t>。</w:t>
      </w:r>
      <w:bookmarkEnd w:id="0"/>
      <w:bookmarkEnd w:id="1"/>
    </w:p>
    <w:bookmarkEnd w:id="3"/>
    <w:bookmarkEnd w:id="4"/>
    <w:p w:rsidR="00DE45F0" w:rsidRPr="0010341A" w:rsidRDefault="00DE45F0" w:rsidP="00DE45F0">
      <w:pPr>
        <w:spacing w:before="160"/>
        <w:rPr>
          <w:i/>
          <w:sz w:val="20"/>
          <w:lang w:eastAsia="zh-CN"/>
        </w:rPr>
        <w:sectPr w:rsidR="00DE45F0" w:rsidRPr="0010341A" w:rsidSect="002058CE">
          <w:headerReference w:type="even" r:id="rId12"/>
          <w:headerReference w:type="default" r:id="rId13"/>
          <w:pgSz w:w="11907" w:h="16834" w:code="9"/>
          <w:pgMar w:top="1418" w:right="1134" w:bottom="1134" w:left="1134" w:header="720" w:footer="482" w:gutter="0"/>
          <w:paperSrc w:first="15" w:other="15"/>
          <w:pgNumType w:fmt="lowerRoman" w:start="2"/>
          <w:cols w:space="720"/>
        </w:sectPr>
      </w:pPr>
    </w:p>
    <w:p w:rsidR="003A1887" w:rsidRPr="0046371E" w:rsidRDefault="00A01128" w:rsidP="003A1887">
      <w:pPr>
        <w:pStyle w:val="RecNoBR"/>
        <w:spacing w:before="240"/>
        <w:rPr>
          <w:lang w:eastAsia="zh-CN"/>
        </w:rPr>
      </w:pPr>
      <w:bookmarkStart w:id="6" w:name="irecnoe"/>
      <w:bookmarkEnd w:id="6"/>
      <w:r>
        <w:rPr>
          <w:lang w:eastAsia="zh-CN"/>
        </w:rPr>
        <w:lastRenderedPageBreak/>
        <w:t>ITU-R  M.2085-0</w:t>
      </w:r>
      <w:r w:rsidR="003A1887">
        <w:rPr>
          <w:rFonts w:hint="eastAsia"/>
          <w:lang w:eastAsia="zh-CN"/>
        </w:rPr>
        <w:t xml:space="preserve"> </w:t>
      </w:r>
      <w:r w:rsidR="003A1887" w:rsidRPr="0046371E">
        <w:rPr>
          <w:rFonts w:hint="eastAsia"/>
          <w:lang w:eastAsia="zh-CN"/>
        </w:rPr>
        <w:t>建议书</w:t>
      </w:r>
      <w:r w:rsidR="00203B75">
        <w:rPr>
          <w:rStyle w:val="FootnoteReference"/>
          <w:lang w:val="en-GB"/>
        </w:rPr>
        <w:footnoteReference w:id="1"/>
      </w:r>
    </w:p>
    <w:p w:rsidR="003A1887" w:rsidRDefault="00A01128" w:rsidP="00A01128">
      <w:pPr>
        <w:pStyle w:val="RectitleBR"/>
        <w:rPr>
          <w:lang w:val="en-US" w:eastAsia="zh-CN"/>
        </w:rPr>
      </w:pPr>
      <w:r w:rsidRPr="00162FC4">
        <w:rPr>
          <w:rFonts w:hint="eastAsia"/>
          <w:lang w:val="en-GB" w:eastAsia="zh-CN"/>
        </w:rPr>
        <w:t>4 200- 4 400 MHz</w:t>
      </w:r>
      <w:r w:rsidRPr="00162FC4">
        <w:rPr>
          <w:rFonts w:hint="eastAsia"/>
          <w:lang w:val="en-GB" w:eastAsia="zh-CN"/>
        </w:rPr>
        <w:t>频段内航空移动（</w:t>
      </w:r>
      <w:r w:rsidRPr="00162FC4">
        <w:rPr>
          <w:rFonts w:hint="eastAsia"/>
          <w:lang w:val="en-GB" w:eastAsia="zh-CN"/>
        </w:rPr>
        <w:t>R</w:t>
      </w:r>
      <w:r w:rsidR="00195E6B">
        <w:rPr>
          <w:rFonts w:hint="eastAsia"/>
          <w:lang w:val="en-GB" w:eastAsia="zh-CN"/>
        </w:rPr>
        <w:t>）业务</w:t>
      </w:r>
      <w:r w:rsidR="006B5F9C">
        <w:rPr>
          <w:lang w:val="en-GB" w:eastAsia="zh-CN"/>
        </w:rPr>
        <w:br/>
      </w:r>
      <w:r w:rsidR="00195E6B">
        <w:rPr>
          <w:rFonts w:hint="eastAsia"/>
          <w:lang w:val="en-GB" w:eastAsia="zh-CN"/>
        </w:rPr>
        <w:t>用于支持机载</w:t>
      </w:r>
      <w:r w:rsidRPr="00162FC4">
        <w:rPr>
          <w:rFonts w:hint="eastAsia"/>
          <w:lang w:val="en-GB" w:eastAsia="zh-CN"/>
        </w:rPr>
        <w:t>内部通信系统的技术条件</w:t>
      </w:r>
    </w:p>
    <w:p w:rsidR="003A1887" w:rsidRDefault="003A1887" w:rsidP="003A1887">
      <w:pPr>
        <w:pStyle w:val="Recdate"/>
        <w:rPr>
          <w:lang w:val="en-US" w:eastAsia="zh-CN"/>
        </w:rPr>
      </w:pPr>
      <w:r>
        <w:rPr>
          <w:lang w:val="en-US" w:eastAsia="zh-CN"/>
        </w:rPr>
        <w:t>（</w:t>
      </w:r>
      <w:r>
        <w:rPr>
          <w:lang w:val="en-US" w:eastAsia="zh-CN"/>
        </w:rPr>
        <w:t>2015</w:t>
      </w:r>
      <w:r>
        <w:rPr>
          <w:rFonts w:hint="eastAsia"/>
          <w:lang w:val="en-US" w:eastAsia="zh-CN"/>
        </w:rPr>
        <w:t>年</w:t>
      </w:r>
      <w:r>
        <w:rPr>
          <w:lang w:val="en-US" w:eastAsia="zh-CN"/>
        </w:rPr>
        <w:t>）</w:t>
      </w:r>
    </w:p>
    <w:p w:rsidR="003A1887" w:rsidRPr="008118A8" w:rsidRDefault="003A1887" w:rsidP="00D61E44">
      <w:pPr>
        <w:pStyle w:val="HeadingSum"/>
        <w:rPr>
          <w:lang w:eastAsia="zh-CN"/>
        </w:rPr>
      </w:pPr>
      <w:r w:rsidRPr="008118A8">
        <w:rPr>
          <w:rFonts w:hint="eastAsia"/>
          <w:lang w:eastAsia="zh-CN"/>
        </w:rPr>
        <w:t>范围</w:t>
      </w:r>
    </w:p>
    <w:p w:rsidR="003A1887" w:rsidRDefault="004F1CCD" w:rsidP="003A1887">
      <w:pPr>
        <w:pStyle w:val="Summary"/>
        <w:ind w:firstLineChars="200" w:firstLine="440"/>
        <w:rPr>
          <w:snapToGrid w:val="0"/>
          <w:lang w:val="en-US" w:eastAsia="zh-CN"/>
        </w:rPr>
      </w:pPr>
      <w:r w:rsidRPr="00162FC4">
        <w:rPr>
          <w:rFonts w:hint="eastAsia"/>
          <w:lang w:val="en-GB" w:eastAsia="zh-CN"/>
        </w:rPr>
        <w:t>此建议书提供了在使用</w:t>
      </w:r>
      <w:r w:rsidRPr="00162FC4">
        <w:rPr>
          <w:rFonts w:hint="eastAsia"/>
          <w:lang w:val="en-GB" w:eastAsia="zh-CN"/>
        </w:rPr>
        <w:t>4 200- 4 400 MHz</w:t>
      </w:r>
      <w:r w:rsidR="00195E6B">
        <w:rPr>
          <w:rFonts w:hint="eastAsia"/>
          <w:lang w:val="en-GB" w:eastAsia="zh-CN"/>
        </w:rPr>
        <w:t>频段中专门用于机载</w:t>
      </w:r>
      <w:r w:rsidRPr="00162FC4">
        <w:rPr>
          <w:rFonts w:hint="eastAsia"/>
          <w:lang w:val="en-GB" w:eastAsia="zh-CN"/>
        </w:rPr>
        <w:t>内部通信</w:t>
      </w:r>
      <w:r>
        <w:rPr>
          <w:rFonts w:hint="eastAsia"/>
          <w:lang w:val="en-GB" w:eastAsia="zh-CN"/>
        </w:rPr>
        <w:t>（</w:t>
      </w:r>
      <w:r>
        <w:rPr>
          <w:rFonts w:hint="eastAsia"/>
          <w:lang w:val="en-GB" w:eastAsia="zh-CN"/>
        </w:rPr>
        <w:t>WAIC</w:t>
      </w:r>
      <w:r>
        <w:rPr>
          <w:rFonts w:hint="eastAsia"/>
          <w:lang w:val="en-GB" w:eastAsia="zh-CN"/>
        </w:rPr>
        <w:t>）</w:t>
      </w:r>
      <w:r w:rsidRPr="00162FC4">
        <w:rPr>
          <w:rFonts w:hint="eastAsia"/>
          <w:lang w:val="en-GB" w:eastAsia="zh-CN"/>
        </w:rPr>
        <w:t>系统的航空移动（</w:t>
      </w:r>
      <w:r w:rsidRPr="00162FC4">
        <w:rPr>
          <w:rFonts w:hint="eastAsia"/>
          <w:lang w:val="en-GB" w:eastAsia="zh-CN"/>
        </w:rPr>
        <w:t>R</w:t>
      </w:r>
      <w:r w:rsidRPr="00162FC4">
        <w:rPr>
          <w:rFonts w:hint="eastAsia"/>
          <w:lang w:val="en-GB" w:eastAsia="zh-CN"/>
        </w:rPr>
        <w:t>）业务时的技术条件。</w:t>
      </w:r>
    </w:p>
    <w:p w:rsidR="003A1887" w:rsidRPr="00EA322C" w:rsidRDefault="003A1887" w:rsidP="00FC29E5">
      <w:pPr>
        <w:pStyle w:val="Headingb"/>
        <w:rPr>
          <w:lang w:eastAsia="zh-CN"/>
        </w:rPr>
      </w:pPr>
      <w:r w:rsidRPr="00EA322C">
        <w:rPr>
          <w:rFonts w:hint="eastAsia"/>
          <w:lang w:eastAsia="zh-CN"/>
        </w:rPr>
        <w:t>关键词</w:t>
      </w:r>
    </w:p>
    <w:p w:rsidR="003A1887" w:rsidRDefault="000E0F80" w:rsidP="0088213A">
      <w:pPr>
        <w:ind w:firstLineChars="200" w:firstLine="480"/>
        <w:rPr>
          <w:lang w:val="en-US" w:eastAsia="zh-CN"/>
        </w:rPr>
      </w:pPr>
      <w:r>
        <w:rPr>
          <w:rFonts w:hint="eastAsia"/>
          <w:lang w:val="en-GB" w:eastAsia="zh-CN"/>
        </w:rPr>
        <w:t>航空</w:t>
      </w:r>
      <w:r>
        <w:rPr>
          <w:lang w:val="en-GB" w:eastAsia="zh-CN"/>
        </w:rPr>
        <w:t>、无线电导航</w:t>
      </w:r>
    </w:p>
    <w:p w:rsidR="003A1887" w:rsidRPr="00FC29E5" w:rsidRDefault="003A1887" w:rsidP="00FC29E5">
      <w:pPr>
        <w:pStyle w:val="Headingb"/>
        <w:rPr>
          <w:lang w:eastAsia="zh-CN"/>
        </w:rPr>
      </w:pPr>
      <w:r w:rsidRPr="00FC29E5">
        <w:rPr>
          <w:rFonts w:hint="eastAsia"/>
          <w:lang w:eastAsia="zh-CN"/>
        </w:rPr>
        <w:t>缩写词</w:t>
      </w:r>
      <w:r w:rsidRPr="00FC29E5">
        <w:rPr>
          <w:rFonts w:hint="eastAsia"/>
          <w:lang w:eastAsia="zh-CN"/>
        </w:rPr>
        <w:t>/</w:t>
      </w:r>
      <w:r w:rsidRPr="00FC29E5">
        <w:rPr>
          <w:rFonts w:hint="eastAsia"/>
          <w:lang w:eastAsia="zh-CN"/>
        </w:rPr>
        <w:t>词汇表</w:t>
      </w:r>
    </w:p>
    <w:p w:rsidR="003A1887" w:rsidRDefault="000E0F80" w:rsidP="003A1887">
      <w:pPr>
        <w:rPr>
          <w:lang w:val="en-GB" w:eastAsia="zh-CN"/>
        </w:rPr>
      </w:pPr>
      <w:r w:rsidRPr="00160EA4">
        <w:rPr>
          <w:lang w:val="en-GB" w:eastAsia="zh-CN"/>
        </w:rPr>
        <w:t>WAIC</w:t>
      </w:r>
      <w:r w:rsidRPr="00160EA4">
        <w:rPr>
          <w:lang w:val="en-GB" w:eastAsia="zh-CN"/>
        </w:rPr>
        <w:tab/>
      </w:r>
      <w:r>
        <w:rPr>
          <w:lang w:val="en-GB" w:eastAsia="zh-CN"/>
        </w:rPr>
        <w:tab/>
      </w:r>
      <w:r>
        <w:rPr>
          <w:rFonts w:hint="eastAsia"/>
          <w:lang w:val="en-GB" w:eastAsia="zh-CN"/>
        </w:rPr>
        <w:t>机载内部无线通信</w:t>
      </w:r>
    </w:p>
    <w:p w:rsidR="000E0F80" w:rsidRPr="00160EA4" w:rsidRDefault="000E0F80" w:rsidP="000E0F80">
      <w:pPr>
        <w:pStyle w:val="Normalaftertitle"/>
        <w:rPr>
          <w:bCs/>
          <w:lang w:val="en-GB" w:eastAsia="zh-CN"/>
        </w:rPr>
      </w:pPr>
      <w:r>
        <w:rPr>
          <w:rFonts w:hint="eastAsia"/>
          <w:bCs/>
          <w:lang w:val="en-GB" w:eastAsia="zh-CN"/>
        </w:rPr>
        <w:t>国</w:t>
      </w:r>
      <w:r>
        <w:rPr>
          <w:bCs/>
          <w:lang w:val="en-GB" w:eastAsia="zh-CN"/>
        </w:rPr>
        <w:t>际电联无线电通信</w:t>
      </w:r>
      <w:r>
        <w:rPr>
          <w:rFonts w:hint="eastAsia"/>
          <w:bCs/>
          <w:lang w:val="en-GB" w:eastAsia="zh-CN"/>
        </w:rPr>
        <w:t>全</w:t>
      </w:r>
      <w:r>
        <w:rPr>
          <w:bCs/>
          <w:lang w:val="en-GB" w:eastAsia="zh-CN"/>
        </w:rPr>
        <w:t>会，</w:t>
      </w:r>
    </w:p>
    <w:p w:rsidR="000E0F80" w:rsidRPr="008931D7" w:rsidRDefault="000E0F80" w:rsidP="000E0F80">
      <w:pPr>
        <w:pStyle w:val="Call"/>
        <w:rPr>
          <w:rFonts w:ascii="KaiTi" w:eastAsia="KaiTi" w:hAnsi="KaiTi"/>
          <w:i w:val="0"/>
          <w:lang w:val="en-GB" w:eastAsia="zh-CN"/>
        </w:rPr>
      </w:pPr>
      <w:r w:rsidRPr="008931D7">
        <w:rPr>
          <w:rFonts w:ascii="KaiTi" w:eastAsia="KaiTi" w:hAnsi="KaiTi" w:hint="eastAsia"/>
          <w:i w:val="0"/>
          <w:lang w:val="en-GB" w:eastAsia="zh-CN"/>
        </w:rPr>
        <w:t>注意</w:t>
      </w:r>
      <w:r w:rsidRPr="008931D7">
        <w:rPr>
          <w:rFonts w:ascii="KaiTi" w:eastAsia="KaiTi" w:hAnsi="KaiTi"/>
          <w:i w:val="0"/>
          <w:lang w:val="en-GB" w:eastAsia="zh-CN"/>
        </w:rPr>
        <w:t>到</w:t>
      </w:r>
    </w:p>
    <w:p w:rsidR="000E0F80" w:rsidRPr="00160EA4" w:rsidRDefault="000E0F80" w:rsidP="000E0F80">
      <w:pPr>
        <w:rPr>
          <w:lang w:val="en-GB" w:eastAsia="zh-CN"/>
        </w:rPr>
      </w:pPr>
      <w:r w:rsidRPr="00160EA4">
        <w:rPr>
          <w:i/>
          <w:iCs/>
          <w:lang w:val="en-GB" w:eastAsia="zh-CN"/>
        </w:rPr>
        <w:t>a)</w:t>
      </w:r>
      <w:r w:rsidRPr="00160EA4">
        <w:rPr>
          <w:i/>
          <w:iCs/>
          <w:lang w:val="en-GB" w:eastAsia="zh-CN"/>
        </w:rPr>
        <w:tab/>
      </w:r>
      <w:r w:rsidRPr="00160EA4">
        <w:rPr>
          <w:lang w:val="en-GB" w:eastAsia="zh-CN"/>
        </w:rPr>
        <w:t>4 200-4 400 MHz</w:t>
      </w:r>
      <w:r>
        <w:rPr>
          <w:rFonts w:hint="eastAsia"/>
          <w:lang w:val="en-GB" w:eastAsia="zh-CN"/>
        </w:rPr>
        <w:t>频段</w:t>
      </w:r>
      <w:r>
        <w:rPr>
          <w:lang w:val="en-GB" w:eastAsia="zh-CN"/>
        </w:rPr>
        <w:t>亦划分给作为主要</w:t>
      </w:r>
      <w:r>
        <w:rPr>
          <w:rFonts w:hint="eastAsia"/>
          <w:lang w:val="en-GB" w:eastAsia="zh-CN"/>
        </w:rPr>
        <w:t>业务</w:t>
      </w:r>
      <w:r>
        <w:rPr>
          <w:lang w:val="en-GB" w:eastAsia="zh-CN"/>
        </w:rPr>
        <w:t>的航空无线电导航业务，专门预留给机载无线电</w:t>
      </w:r>
      <w:r>
        <w:rPr>
          <w:rFonts w:hint="eastAsia"/>
          <w:lang w:val="en-GB" w:eastAsia="zh-CN"/>
        </w:rPr>
        <w:t>高度</w:t>
      </w:r>
      <w:r>
        <w:rPr>
          <w:lang w:val="en-GB" w:eastAsia="zh-CN"/>
        </w:rPr>
        <w:t>仪使用；</w:t>
      </w:r>
    </w:p>
    <w:p w:rsidR="000E0F80" w:rsidRPr="00160EA4" w:rsidRDefault="000E0F80" w:rsidP="000E0F80">
      <w:pPr>
        <w:rPr>
          <w:lang w:val="en-GB" w:eastAsia="ja-JP"/>
        </w:rPr>
      </w:pPr>
      <w:r w:rsidRPr="00160EA4">
        <w:rPr>
          <w:i/>
          <w:lang w:val="en-GB" w:eastAsia="zh-CN"/>
        </w:rPr>
        <w:t>b</w:t>
      </w:r>
      <w:r w:rsidRPr="00160EA4">
        <w:rPr>
          <w:i/>
          <w:lang w:val="en-GB" w:eastAsia="ja-JP"/>
        </w:rPr>
        <w:t>)</w:t>
      </w:r>
      <w:r w:rsidRPr="00160EA4">
        <w:rPr>
          <w:lang w:val="en-GB" w:eastAsia="ja-JP"/>
        </w:rPr>
        <w:tab/>
        <w:t xml:space="preserve">ITU-R </w:t>
      </w:r>
      <w:r>
        <w:rPr>
          <w:lang w:val="en-GB" w:eastAsia="ja-JP"/>
        </w:rPr>
        <w:t>M.</w:t>
      </w:r>
      <w:r w:rsidRPr="00160EA4">
        <w:rPr>
          <w:lang w:val="en-GB" w:eastAsia="ja-JP"/>
        </w:rPr>
        <w:t>2067-0</w:t>
      </w:r>
      <w:r>
        <w:rPr>
          <w:rFonts w:hint="eastAsia"/>
          <w:lang w:val="en-GB" w:eastAsia="zh-CN"/>
        </w:rPr>
        <w:t>提供</w:t>
      </w:r>
      <w:r>
        <w:rPr>
          <w:lang w:val="en-GB" w:eastAsia="zh-CN"/>
        </w:rPr>
        <w:t>的</w:t>
      </w:r>
      <w:r>
        <w:rPr>
          <w:rFonts w:hint="eastAsia"/>
          <w:lang w:val="en-GB" w:eastAsia="zh-CN"/>
        </w:rPr>
        <w:t>机载内部无线通信（</w:t>
      </w:r>
      <w:r w:rsidRPr="00160EA4">
        <w:rPr>
          <w:lang w:val="en-GB" w:eastAsia="ja-JP"/>
        </w:rPr>
        <w:t>WAIC</w:t>
      </w:r>
      <w:r>
        <w:rPr>
          <w:lang w:val="en-GB" w:eastAsia="zh-CN"/>
        </w:rPr>
        <w:t>）</w:t>
      </w:r>
      <w:r>
        <w:rPr>
          <w:rFonts w:hint="eastAsia"/>
          <w:lang w:val="en-GB" w:eastAsia="zh-CN"/>
        </w:rPr>
        <w:t>系统技术</w:t>
      </w:r>
      <w:r>
        <w:rPr>
          <w:lang w:val="en-GB" w:eastAsia="zh-CN"/>
        </w:rPr>
        <w:t>特性与保护标准指出，一架</w:t>
      </w:r>
      <w:r>
        <w:rPr>
          <w:rFonts w:hint="eastAsia"/>
          <w:lang w:val="en-GB" w:eastAsia="zh-CN"/>
        </w:rPr>
        <w:t>航空</w:t>
      </w:r>
      <w:r>
        <w:rPr>
          <w:lang w:val="en-GB" w:eastAsia="zh-CN"/>
        </w:rPr>
        <w:t>器同一时间在同一频率上只有一台</w:t>
      </w:r>
      <w:r>
        <w:rPr>
          <w:rFonts w:hint="eastAsia"/>
          <w:lang w:val="en-GB" w:eastAsia="zh-CN"/>
        </w:rPr>
        <w:t>外部</w:t>
      </w:r>
      <w:r w:rsidRPr="00160EA4">
        <w:rPr>
          <w:lang w:val="en-GB" w:eastAsia="ja-JP"/>
        </w:rPr>
        <w:t>WAIC</w:t>
      </w:r>
      <w:r>
        <w:rPr>
          <w:rFonts w:hint="eastAsia"/>
          <w:lang w:val="en-GB" w:eastAsia="zh-CN"/>
        </w:rPr>
        <w:t>系统</w:t>
      </w:r>
      <w:r>
        <w:rPr>
          <w:lang w:val="en-GB" w:eastAsia="zh-CN"/>
        </w:rPr>
        <w:t>发射机处于工作状态；</w:t>
      </w:r>
    </w:p>
    <w:p w:rsidR="000E0F80" w:rsidRPr="00160EA4" w:rsidRDefault="000E0F80" w:rsidP="000E0F80">
      <w:pPr>
        <w:rPr>
          <w:lang w:val="en-GB" w:eastAsia="ja-JP"/>
        </w:rPr>
      </w:pPr>
      <w:r w:rsidRPr="00160EA4">
        <w:rPr>
          <w:i/>
          <w:lang w:val="en-GB" w:eastAsia="ja-JP"/>
        </w:rPr>
        <w:t>c)</w:t>
      </w:r>
      <w:r w:rsidRPr="00160EA4">
        <w:rPr>
          <w:lang w:val="en-GB" w:eastAsia="ja-JP"/>
        </w:rPr>
        <w:tab/>
        <w:t>ITU-R M.2059-0</w:t>
      </w:r>
      <w:r>
        <w:rPr>
          <w:rFonts w:hint="eastAsia"/>
          <w:lang w:val="en-GB" w:eastAsia="zh-CN"/>
        </w:rPr>
        <w:t>提供</w:t>
      </w:r>
      <w:r>
        <w:rPr>
          <w:lang w:val="en-GB" w:eastAsia="zh-CN"/>
        </w:rPr>
        <w:t>了无线电高度仪的操作和技术特性与保护标准；</w:t>
      </w:r>
    </w:p>
    <w:p w:rsidR="000E0F80" w:rsidRPr="00160EA4" w:rsidRDefault="000E0F80" w:rsidP="000E0F80">
      <w:pPr>
        <w:rPr>
          <w:lang w:val="en-GB" w:eastAsia="ja-JP"/>
        </w:rPr>
      </w:pPr>
      <w:r w:rsidRPr="00160EA4">
        <w:rPr>
          <w:i/>
          <w:lang w:val="en-GB" w:eastAsia="ja-JP"/>
        </w:rPr>
        <w:t>d)</w:t>
      </w:r>
      <w:r w:rsidRPr="00160EA4">
        <w:rPr>
          <w:lang w:val="en-GB" w:eastAsia="ja-JP"/>
        </w:rPr>
        <w:tab/>
        <w:t>WAIC</w:t>
      </w:r>
      <w:r>
        <w:rPr>
          <w:rFonts w:hint="eastAsia"/>
          <w:lang w:val="en-GB" w:eastAsia="zh-CN"/>
        </w:rPr>
        <w:t>系统</w:t>
      </w:r>
      <w:r>
        <w:rPr>
          <w:lang w:val="en-GB" w:eastAsia="zh-CN"/>
        </w:rPr>
        <w:t>的工作方式可确保无线电高度仪的安全操作；</w:t>
      </w:r>
    </w:p>
    <w:p w:rsidR="000E0F80" w:rsidRPr="00160EA4" w:rsidRDefault="000E0F80" w:rsidP="000E0F80">
      <w:pPr>
        <w:rPr>
          <w:lang w:val="en-GB" w:eastAsia="zh-CN"/>
        </w:rPr>
      </w:pPr>
      <w:r w:rsidRPr="00160EA4">
        <w:rPr>
          <w:i/>
          <w:lang w:val="en-GB" w:eastAsia="ja-JP"/>
        </w:rPr>
        <w:t>e)</w:t>
      </w:r>
      <w:r w:rsidRPr="00160EA4">
        <w:rPr>
          <w:lang w:val="en-GB" w:eastAsia="ja-JP"/>
        </w:rPr>
        <w:tab/>
        <w:t>ITU-R M.2283</w:t>
      </w:r>
      <w:r>
        <w:rPr>
          <w:rFonts w:hint="eastAsia"/>
          <w:lang w:val="en-GB" w:eastAsia="zh-CN"/>
        </w:rPr>
        <w:t>号</w:t>
      </w:r>
      <w:r>
        <w:rPr>
          <w:lang w:val="en-GB" w:eastAsia="zh-CN"/>
        </w:rPr>
        <w:t>报告提</w:t>
      </w:r>
      <w:r>
        <w:rPr>
          <w:rFonts w:hint="eastAsia"/>
          <w:lang w:val="en-GB" w:eastAsia="zh-CN"/>
        </w:rPr>
        <w:t>供</w:t>
      </w:r>
      <w:r>
        <w:rPr>
          <w:lang w:val="en-GB" w:eastAsia="zh-CN"/>
        </w:rPr>
        <w:t>了</w:t>
      </w:r>
      <w:r w:rsidRPr="00160EA4">
        <w:rPr>
          <w:lang w:val="en-GB" w:eastAsia="ja-JP"/>
        </w:rPr>
        <w:t>WAIC</w:t>
      </w:r>
      <w:r>
        <w:rPr>
          <w:rFonts w:hint="eastAsia"/>
          <w:lang w:val="en-GB" w:eastAsia="zh-CN"/>
        </w:rPr>
        <w:t>系统</w:t>
      </w:r>
      <w:r>
        <w:rPr>
          <w:lang w:val="en-GB" w:eastAsia="zh-CN"/>
        </w:rPr>
        <w:t>的说明</w:t>
      </w:r>
      <w:r>
        <w:rPr>
          <w:rFonts w:hint="eastAsia"/>
          <w:lang w:val="en-GB" w:eastAsia="zh-CN"/>
        </w:rPr>
        <w:t>和</w:t>
      </w:r>
      <w:r>
        <w:rPr>
          <w:lang w:val="en-GB" w:eastAsia="zh-CN"/>
        </w:rPr>
        <w:t>频谱要求；</w:t>
      </w:r>
    </w:p>
    <w:p w:rsidR="000E0F80" w:rsidRPr="00160EA4" w:rsidRDefault="000E0F80" w:rsidP="000E0F80">
      <w:pPr>
        <w:rPr>
          <w:lang w:val="en-GB" w:eastAsia="ja-JP"/>
        </w:rPr>
      </w:pPr>
      <w:r w:rsidRPr="00160EA4">
        <w:rPr>
          <w:i/>
          <w:lang w:val="en-GB" w:eastAsia="ja-JP"/>
        </w:rPr>
        <w:t>f)</w:t>
      </w:r>
      <w:r w:rsidRPr="00160EA4">
        <w:rPr>
          <w:lang w:val="en-GB" w:eastAsia="ja-JP"/>
        </w:rPr>
        <w:tab/>
      </w:r>
      <w:r w:rsidRPr="008931D7">
        <w:rPr>
          <w:rFonts w:hint="eastAsia"/>
          <w:lang w:val="en-GB" w:eastAsia="ja-JP"/>
        </w:rPr>
        <w:t>在航空器内工作的</w:t>
      </w:r>
      <w:r w:rsidRPr="008931D7">
        <w:rPr>
          <w:rFonts w:hint="eastAsia"/>
          <w:lang w:val="en-GB" w:eastAsia="ja-JP"/>
        </w:rPr>
        <w:t>WAIC</w:t>
      </w:r>
      <w:r w:rsidRPr="008931D7">
        <w:rPr>
          <w:rFonts w:hint="eastAsia"/>
          <w:lang w:val="en-GB" w:eastAsia="ja-JP"/>
        </w:rPr>
        <w:t>系统受益于机身衰减，有利于与其它业务的共用；</w:t>
      </w:r>
    </w:p>
    <w:p w:rsidR="000E0F80" w:rsidRPr="00160EA4" w:rsidRDefault="000E0F80" w:rsidP="000E0F80">
      <w:pPr>
        <w:rPr>
          <w:lang w:val="en-GB" w:eastAsia="zh-CN"/>
        </w:rPr>
      </w:pPr>
      <w:r w:rsidRPr="00160EA4">
        <w:rPr>
          <w:i/>
          <w:lang w:val="en-GB" w:eastAsia="ja-JP"/>
        </w:rPr>
        <w:t>g)</w:t>
      </w:r>
      <w:r w:rsidRPr="00160EA4">
        <w:rPr>
          <w:lang w:val="en-GB" w:eastAsia="ja-JP"/>
        </w:rPr>
        <w:tab/>
      </w:r>
      <w:r w:rsidRPr="008931D7">
        <w:rPr>
          <w:rFonts w:hint="eastAsia"/>
          <w:lang w:val="en-GB" w:eastAsia="ja-JP"/>
        </w:rPr>
        <w:t>WAIC</w:t>
      </w:r>
      <w:r w:rsidRPr="008931D7">
        <w:rPr>
          <w:rFonts w:hint="eastAsia"/>
          <w:lang w:val="en-GB" w:eastAsia="ja-JP"/>
        </w:rPr>
        <w:t>系统在飞行的全过程中运行，包括在地面时</w:t>
      </w:r>
      <w:r>
        <w:rPr>
          <w:rFonts w:hint="eastAsia"/>
          <w:lang w:val="en-GB" w:eastAsia="zh-CN"/>
        </w:rPr>
        <w:t>，</w:t>
      </w:r>
    </w:p>
    <w:p w:rsidR="000E0F80" w:rsidRPr="008931D7" w:rsidRDefault="000E0F80" w:rsidP="000E0F80">
      <w:pPr>
        <w:pStyle w:val="Call"/>
        <w:rPr>
          <w:rFonts w:ascii="KaiTi" w:eastAsia="KaiTi" w:hAnsi="KaiTi"/>
          <w:i w:val="0"/>
          <w:lang w:val="en-GB" w:eastAsia="zh-CN"/>
        </w:rPr>
      </w:pPr>
      <w:r w:rsidRPr="008931D7">
        <w:rPr>
          <w:rFonts w:ascii="KaiTi" w:eastAsia="KaiTi" w:hAnsi="KaiTi" w:hint="eastAsia"/>
          <w:i w:val="0"/>
          <w:lang w:val="en-GB" w:eastAsia="zh-CN"/>
        </w:rPr>
        <w:t>认识</w:t>
      </w:r>
      <w:r w:rsidRPr="008931D7">
        <w:rPr>
          <w:rFonts w:ascii="KaiTi" w:eastAsia="KaiTi" w:hAnsi="KaiTi"/>
          <w:i w:val="0"/>
          <w:lang w:val="en-GB" w:eastAsia="zh-CN"/>
        </w:rPr>
        <w:t>到</w:t>
      </w:r>
    </w:p>
    <w:p w:rsidR="000E0F80" w:rsidRPr="00160EA4" w:rsidRDefault="000E0F80" w:rsidP="000E0F80">
      <w:pPr>
        <w:rPr>
          <w:lang w:val="en-GB" w:eastAsia="ja-JP"/>
        </w:rPr>
      </w:pPr>
      <w:r w:rsidRPr="00160EA4">
        <w:rPr>
          <w:i/>
          <w:iCs/>
          <w:lang w:val="en-GB" w:eastAsia="ja-JP"/>
        </w:rPr>
        <w:t>a)</w:t>
      </w:r>
      <w:r w:rsidRPr="00160EA4">
        <w:rPr>
          <w:i/>
          <w:iCs/>
          <w:lang w:val="en-GB" w:eastAsia="ja-JP"/>
        </w:rPr>
        <w:tab/>
      </w:r>
      <w:r w:rsidRPr="008931D7">
        <w:rPr>
          <w:rFonts w:hint="eastAsia"/>
          <w:lang w:val="en-GB" w:eastAsia="ja-JP"/>
        </w:rPr>
        <w:t>《国际民用航空公约》附件</w:t>
      </w:r>
      <w:r w:rsidRPr="008931D7">
        <w:rPr>
          <w:rFonts w:hint="eastAsia"/>
          <w:lang w:val="en-GB" w:eastAsia="ja-JP"/>
        </w:rPr>
        <w:t>10</w:t>
      </w:r>
      <w:r w:rsidRPr="008931D7">
        <w:rPr>
          <w:rFonts w:hint="eastAsia"/>
          <w:lang w:val="en-GB" w:eastAsia="ja-JP"/>
        </w:rPr>
        <w:t>中包含针对国际民用航空使用的航空无线电导航系统和无线电通信系统的《国际标准和建议做法》</w:t>
      </w:r>
      <w:r>
        <w:rPr>
          <w:rFonts w:hint="eastAsia"/>
          <w:lang w:val="en-GB" w:eastAsia="zh-CN"/>
        </w:rPr>
        <w:t>；</w:t>
      </w:r>
    </w:p>
    <w:p w:rsidR="00A0054F" w:rsidRDefault="00A0054F">
      <w:pPr>
        <w:tabs>
          <w:tab w:val="clear" w:pos="794"/>
          <w:tab w:val="clear" w:pos="1191"/>
          <w:tab w:val="clear" w:pos="1588"/>
          <w:tab w:val="clear" w:pos="1985"/>
        </w:tabs>
        <w:overflowPunct/>
        <w:autoSpaceDE/>
        <w:autoSpaceDN/>
        <w:adjustRightInd/>
        <w:spacing w:before="0"/>
        <w:jc w:val="left"/>
        <w:textAlignment w:val="auto"/>
        <w:rPr>
          <w:i/>
          <w:iCs/>
          <w:lang w:val="en-GB" w:eastAsia="ja-JP"/>
        </w:rPr>
      </w:pPr>
      <w:r>
        <w:rPr>
          <w:i/>
          <w:iCs/>
          <w:lang w:val="en-GB" w:eastAsia="ja-JP"/>
        </w:rPr>
        <w:br w:type="page"/>
      </w:r>
    </w:p>
    <w:p w:rsidR="000E0F80" w:rsidRDefault="000E0F80" w:rsidP="00CE7B7B">
      <w:pPr>
        <w:rPr>
          <w:lang w:val="en-GB" w:eastAsia="zh-CN"/>
        </w:rPr>
      </w:pPr>
      <w:r w:rsidRPr="00160EA4">
        <w:rPr>
          <w:i/>
          <w:iCs/>
          <w:lang w:val="en-GB" w:eastAsia="ja-JP"/>
        </w:rPr>
        <w:lastRenderedPageBreak/>
        <w:t>b)</w:t>
      </w:r>
      <w:r w:rsidRPr="00160EA4">
        <w:rPr>
          <w:i/>
          <w:iCs/>
          <w:lang w:val="en-GB" w:eastAsia="ja-JP"/>
        </w:rPr>
        <w:tab/>
      </w:r>
      <w:r w:rsidRPr="00160EA4">
        <w:rPr>
          <w:lang w:val="en-GB" w:eastAsia="ja-JP"/>
        </w:rPr>
        <w:t>4 200-4 400 MHz</w:t>
      </w:r>
      <w:r>
        <w:rPr>
          <w:rFonts w:hint="eastAsia"/>
          <w:lang w:val="en-GB" w:eastAsia="zh-CN"/>
        </w:rPr>
        <w:t>频段</w:t>
      </w:r>
      <w:r w:rsidRPr="00160EA4">
        <w:rPr>
          <w:lang w:val="en-GB" w:eastAsia="ja-JP"/>
        </w:rPr>
        <w:t>WAIC</w:t>
      </w:r>
      <w:r>
        <w:rPr>
          <w:rFonts w:hint="eastAsia"/>
          <w:lang w:val="en-GB" w:eastAsia="zh-CN"/>
        </w:rPr>
        <w:t>系统</w:t>
      </w:r>
      <w:r>
        <w:rPr>
          <w:lang w:val="en-GB" w:eastAsia="zh-CN"/>
        </w:rPr>
        <w:t>与</w:t>
      </w:r>
      <w:r w:rsidRPr="008931D7">
        <w:rPr>
          <w:rFonts w:ascii="KaiTi" w:eastAsia="KaiTi" w:hAnsi="KaiTi"/>
          <w:lang w:val="en-GB" w:eastAsia="zh-CN"/>
        </w:rPr>
        <w:t>考虑到</w:t>
      </w:r>
      <w:r w:rsidR="00CE7B7B" w:rsidRPr="00160EA4">
        <w:rPr>
          <w:i/>
          <w:iCs/>
          <w:lang w:val="en-GB" w:eastAsia="ja-JP"/>
        </w:rPr>
        <w:t>a</w:t>
      </w:r>
      <w:proofErr w:type="gramStart"/>
      <w:r w:rsidR="00CE7B7B" w:rsidRPr="00160EA4">
        <w:rPr>
          <w:i/>
          <w:iCs/>
          <w:lang w:val="en-GB" w:eastAsia="ja-JP"/>
        </w:rPr>
        <w:t>)</w:t>
      </w:r>
      <w:r>
        <w:rPr>
          <w:rFonts w:hint="eastAsia"/>
          <w:lang w:val="en-GB" w:eastAsia="zh-CN"/>
        </w:rPr>
        <w:t>中</w:t>
      </w:r>
      <w:r>
        <w:rPr>
          <w:lang w:val="en-GB" w:eastAsia="zh-CN"/>
        </w:rPr>
        <w:t>确定的系统之间的兼容性研究</w:t>
      </w:r>
      <w:proofErr w:type="gramEnd"/>
      <w:r>
        <w:rPr>
          <w:lang w:val="en-GB" w:eastAsia="zh-CN"/>
        </w:rPr>
        <w:t>，请见</w:t>
      </w:r>
      <w:r w:rsidRPr="00160EA4">
        <w:rPr>
          <w:lang w:val="en-GB" w:eastAsia="zh-CN"/>
        </w:rPr>
        <w:t>ITU</w:t>
      </w:r>
      <w:r w:rsidRPr="00160EA4">
        <w:rPr>
          <w:lang w:val="en-GB" w:eastAsia="zh-CN"/>
        </w:rPr>
        <w:noBreakHyphen/>
        <w:t>R M.2319</w:t>
      </w:r>
      <w:r>
        <w:rPr>
          <w:rFonts w:hint="eastAsia"/>
          <w:lang w:val="en-GB" w:eastAsia="zh-CN"/>
        </w:rPr>
        <w:t>号</w:t>
      </w:r>
      <w:r>
        <w:rPr>
          <w:lang w:val="en-GB" w:eastAsia="zh-CN"/>
        </w:rPr>
        <w:t>报告，</w:t>
      </w:r>
    </w:p>
    <w:p w:rsidR="000E0F80" w:rsidRPr="008931D7" w:rsidRDefault="000E0F80" w:rsidP="000E0F80">
      <w:pPr>
        <w:pStyle w:val="Call"/>
        <w:rPr>
          <w:rFonts w:ascii="KaiTi" w:eastAsia="KaiTi" w:hAnsi="KaiTi"/>
          <w:i w:val="0"/>
          <w:lang w:val="en-GB" w:eastAsia="zh-CN"/>
        </w:rPr>
      </w:pPr>
      <w:r w:rsidRPr="008931D7">
        <w:rPr>
          <w:rFonts w:ascii="KaiTi" w:eastAsia="KaiTi" w:hAnsi="KaiTi" w:hint="eastAsia"/>
          <w:i w:val="0"/>
          <w:lang w:val="en-GB" w:eastAsia="zh-CN"/>
        </w:rPr>
        <w:t>建议</w:t>
      </w:r>
    </w:p>
    <w:p w:rsidR="000E0F80" w:rsidRPr="00160EA4" w:rsidRDefault="000E0F80" w:rsidP="00B65AEA">
      <w:pPr>
        <w:ind w:firstLineChars="200" w:firstLine="480"/>
        <w:rPr>
          <w:lang w:val="en-GB" w:eastAsia="zh-CN"/>
        </w:rPr>
      </w:pPr>
      <w:r>
        <w:rPr>
          <w:rFonts w:hint="eastAsia"/>
          <w:lang w:val="en-GB" w:eastAsia="zh-CN"/>
        </w:rPr>
        <w:t>为</w:t>
      </w:r>
      <w:r>
        <w:rPr>
          <w:lang w:val="en-GB" w:eastAsia="zh-CN"/>
        </w:rPr>
        <w:t>保护无线电高度仪，</w:t>
      </w:r>
      <w:r w:rsidRPr="008931D7">
        <w:rPr>
          <w:rFonts w:ascii="KaiTi" w:eastAsia="KaiTi" w:hAnsi="KaiTi"/>
          <w:lang w:val="en-GB" w:eastAsia="zh-CN"/>
        </w:rPr>
        <w:t>考虑到</w:t>
      </w:r>
      <w:r w:rsidR="00B65AEA" w:rsidRPr="00160EA4">
        <w:rPr>
          <w:i/>
          <w:iCs/>
          <w:lang w:val="en-GB" w:eastAsia="zh-CN"/>
        </w:rPr>
        <w:t>b)</w:t>
      </w:r>
      <w:r w:rsidRPr="008931D7">
        <w:rPr>
          <w:rFonts w:hint="eastAsia"/>
          <w:lang w:val="en-GB" w:eastAsia="zh-CN"/>
        </w:rPr>
        <w:t>所</w:t>
      </w:r>
      <w:r w:rsidRPr="008931D7">
        <w:rPr>
          <w:lang w:val="en-GB" w:eastAsia="zh-CN"/>
        </w:rPr>
        <w:t>述</w:t>
      </w:r>
      <w:r>
        <w:rPr>
          <w:lang w:val="en-GB" w:eastAsia="zh-CN"/>
        </w:rPr>
        <w:t>单一航空器外部</w:t>
      </w:r>
      <w:r>
        <w:rPr>
          <w:rFonts w:hint="eastAsia"/>
          <w:lang w:val="en-GB" w:eastAsia="zh-CN"/>
        </w:rPr>
        <w:t>WAIC</w:t>
      </w:r>
      <w:r>
        <w:rPr>
          <w:rFonts w:hint="eastAsia"/>
          <w:lang w:val="en-GB" w:eastAsia="zh-CN"/>
        </w:rPr>
        <w:t>系统</w:t>
      </w:r>
      <w:r>
        <w:rPr>
          <w:lang w:val="en-GB" w:eastAsia="zh-CN"/>
        </w:rPr>
        <w:t>产生的最大</w:t>
      </w:r>
      <w:r>
        <w:rPr>
          <w:rFonts w:hint="eastAsia"/>
          <w:lang w:val="en-GB" w:eastAsia="zh-CN"/>
        </w:rPr>
        <w:t>等效</w:t>
      </w:r>
      <w:r>
        <w:rPr>
          <w:lang w:val="en-GB" w:eastAsia="zh-CN"/>
        </w:rPr>
        <w:t>全向辐射功率密度</w:t>
      </w:r>
      <w:r>
        <w:rPr>
          <w:rFonts w:hint="eastAsia"/>
          <w:lang w:val="en-GB" w:eastAsia="zh-CN"/>
        </w:rPr>
        <w:t>不</w:t>
      </w:r>
      <w:r>
        <w:rPr>
          <w:lang w:val="en-GB" w:eastAsia="zh-CN"/>
        </w:rPr>
        <w:t>应超过：</w:t>
      </w:r>
    </w:p>
    <w:p w:rsidR="000E0F80" w:rsidRPr="00160EA4" w:rsidRDefault="000E0F80" w:rsidP="000E0F80">
      <w:pPr>
        <w:pStyle w:val="enumlev1"/>
        <w:rPr>
          <w:lang w:val="en-GB" w:eastAsia="zh-CN"/>
        </w:rPr>
      </w:pPr>
      <w:r w:rsidRPr="00160EA4">
        <w:rPr>
          <w:lang w:val="en-GB" w:eastAsia="zh-CN"/>
        </w:rPr>
        <w:t>•</w:t>
      </w:r>
      <w:r w:rsidRPr="00160EA4">
        <w:rPr>
          <w:lang w:val="en-GB" w:eastAsia="zh-CN"/>
        </w:rPr>
        <w:tab/>
        <w:t>5 dBm/MHz</w:t>
      </w:r>
      <w:r>
        <w:rPr>
          <w:rFonts w:hint="eastAsia"/>
          <w:lang w:val="en-GB" w:eastAsia="zh-CN"/>
        </w:rPr>
        <w:t>，</w:t>
      </w:r>
      <w:r>
        <w:rPr>
          <w:lang w:val="en-GB" w:eastAsia="zh-CN"/>
        </w:rPr>
        <w:t>对使用</w:t>
      </w:r>
      <w:r>
        <w:rPr>
          <w:rFonts w:hint="eastAsia"/>
          <w:lang w:val="en-GB" w:eastAsia="zh-CN"/>
        </w:rPr>
        <w:t>高</w:t>
      </w:r>
      <w:r>
        <w:rPr>
          <w:lang w:val="en-GB" w:eastAsia="zh-CN"/>
        </w:rPr>
        <w:t>数据速率的系统而言；和</w:t>
      </w:r>
    </w:p>
    <w:p w:rsidR="000E0F80" w:rsidRDefault="000E0F80" w:rsidP="00B67887">
      <w:pPr>
        <w:pStyle w:val="enumlev1"/>
        <w:rPr>
          <w:lang w:val="en-GB" w:eastAsia="zh-CN"/>
        </w:rPr>
      </w:pPr>
      <w:r w:rsidRPr="00160EA4">
        <w:rPr>
          <w:lang w:val="en-GB" w:eastAsia="zh-CN"/>
        </w:rPr>
        <w:t>•</w:t>
      </w:r>
      <w:r w:rsidRPr="00160EA4">
        <w:rPr>
          <w:lang w:val="en-GB" w:eastAsia="zh-CN"/>
        </w:rPr>
        <w:tab/>
        <w:t>6 dBm/MHz</w:t>
      </w:r>
      <w:r>
        <w:rPr>
          <w:rFonts w:hint="eastAsia"/>
          <w:lang w:val="en-GB" w:eastAsia="zh-CN"/>
        </w:rPr>
        <w:t>，对</w:t>
      </w:r>
      <w:r>
        <w:rPr>
          <w:lang w:val="en-GB" w:eastAsia="zh-CN"/>
        </w:rPr>
        <w:t>同时使用高数据速率和低数据速率的系统而言。</w:t>
      </w:r>
    </w:p>
    <w:p w:rsidR="003A1887" w:rsidRPr="003A1887" w:rsidRDefault="003A1887" w:rsidP="003A1887">
      <w:pPr>
        <w:rPr>
          <w:lang w:eastAsia="zh-CN"/>
        </w:rPr>
      </w:pPr>
    </w:p>
    <w:p w:rsidR="0093477B" w:rsidRDefault="003A1887" w:rsidP="003A1887">
      <w:pPr>
        <w:jc w:val="center"/>
      </w:pPr>
      <w:r>
        <w:t>______________</w:t>
      </w:r>
    </w:p>
    <w:sectPr w:rsidR="0093477B" w:rsidSect="00826496">
      <w:headerReference w:type="even" r:id="rId14"/>
      <w:headerReference w:type="default" r:id="rId15"/>
      <w:footerReference w:type="default" r:id="rId16"/>
      <w:pgSz w:w="11907" w:h="16834" w:code="9"/>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280" w:rsidRDefault="007D7280">
      <w:r>
        <w:separator/>
      </w:r>
    </w:p>
  </w:endnote>
  <w:endnote w:type="continuationSeparator" w:id="0">
    <w:p w:rsidR="007D7280" w:rsidRDefault="007D7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MT Extra Bold">
    <w:altName w:val="MS PMincho"/>
    <w:charset w:val="00"/>
    <w:family w:val="roman"/>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SimSun"/>
    <w:panose1 w:val="02010609060101010101"/>
    <w:charset w:val="86"/>
    <w:family w:val="modern"/>
    <w:pitch w:val="fixed"/>
    <w:sig w:usb0="800002BF" w:usb1="38CF7CFA" w:usb2="00000016" w:usb3="00000000" w:csb0="00040001" w:csb1="00000000"/>
  </w:font>
  <w:font w:name="STKaiti">
    <w:altName w:val="Arial Unicode MS"/>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496" w:rsidRDefault="008264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280" w:rsidRDefault="007D7280">
      <w:r>
        <w:separator/>
      </w:r>
    </w:p>
  </w:footnote>
  <w:footnote w:type="continuationSeparator" w:id="0">
    <w:p w:rsidR="007D7280" w:rsidRDefault="007D7280">
      <w:r>
        <w:continuationSeparator/>
      </w:r>
    </w:p>
  </w:footnote>
  <w:footnote w:id="1">
    <w:p w:rsidR="00203B75" w:rsidRPr="007467EE" w:rsidRDefault="00203B75" w:rsidP="004F0F53">
      <w:pPr>
        <w:pStyle w:val="FootnoteText"/>
        <w:spacing w:after="120"/>
        <w:rPr>
          <w:lang w:val="en-US" w:eastAsia="zh-CN"/>
        </w:rPr>
      </w:pPr>
      <w:r>
        <w:rPr>
          <w:rStyle w:val="FootnoteReference"/>
        </w:rPr>
        <w:footnoteRef/>
      </w:r>
      <w:r>
        <w:rPr>
          <w:lang w:val="en-US" w:eastAsia="zh-CN"/>
        </w:rPr>
        <w:tab/>
      </w:r>
      <w:r w:rsidR="004F0F53" w:rsidRPr="008931D7">
        <w:rPr>
          <w:rFonts w:hint="eastAsia"/>
          <w:lang w:val="en-US" w:eastAsia="zh-CN"/>
        </w:rPr>
        <w:t>请无线电通信局主任提醒</w:t>
      </w:r>
      <w:r w:rsidR="004F0F53">
        <w:rPr>
          <w:rFonts w:hint="eastAsia"/>
          <w:lang w:val="en-US" w:eastAsia="zh-CN"/>
        </w:rPr>
        <w:t>国</w:t>
      </w:r>
      <w:r w:rsidR="004F0F53">
        <w:rPr>
          <w:lang w:val="en-US" w:eastAsia="zh-CN"/>
        </w:rPr>
        <w:t>际民航组织（</w:t>
      </w:r>
      <w:r w:rsidR="004F0F53">
        <w:rPr>
          <w:rFonts w:hint="eastAsia"/>
          <w:lang w:val="en-US" w:eastAsia="zh-CN"/>
        </w:rPr>
        <w:t>ICAO</w:t>
      </w:r>
      <w:r w:rsidR="004F0F53">
        <w:rPr>
          <w:rFonts w:hint="eastAsia"/>
          <w:lang w:val="en-US" w:eastAsia="zh-CN"/>
        </w:rPr>
        <w:t>）</w:t>
      </w:r>
      <w:r w:rsidR="004F0F53" w:rsidRPr="008931D7">
        <w:rPr>
          <w:rFonts w:hint="eastAsia"/>
          <w:lang w:val="en-US" w:eastAsia="zh-CN"/>
        </w:rPr>
        <w:t>注意本建议书</w:t>
      </w:r>
      <w:r w:rsidR="004F0F53">
        <w:rPr>
          <w:rFonts w:hint="eastAsia"/>
          <w:lang w:val="en-US"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280" w:rsidRDefault="007D7280" w:rsidP="00156A7F">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2</w:t>
    </w:r>
    <w:r>
      <w:rPr>
        <w:rStyle w:val="PageNumber"/>
        <w:b/>
        <w:bCs/>
      </w:rPr>
      <w:fldChar w:fldCharType="end"/>
    </w:r>
    <w:r>
      <w:rPr>
        <w:lang w:val="en-US"/>
      </w:rPr>
      <w:tab/>
    </w:r>
    <w:r w:rsidRPr="008429A7">
      <w:rPr>
        <w:b/>
        <w:bCs/>
      </w:rPr>
      <w:t>ITU-</w:t>
    </w:r>
    <w:proofErr w:type="gramStart"/>
    <w:r w:rsidRPr="008429A7">
      <w:rPr>
        <w:b/>
        <w:bCs/>
      </w:rPr>
      <w:t>R  S.1844</w:t>
    </w:r>
    <w:proofErr w:type="gramEnd"/>
    <w:r>
      <w:rPr>
        <w:rFonts w:hint="eastAsia"/>
        <w:b/>
        <w:bCs/>
        <w:lang w:eastAsia="zh-CN"/>
      </w:rPr>
      <w:t xml:space="preserve"> </w:t>
    </w:r>
    <w:r w:rsidRPr="008429A7">
      <w:rPr>
        <w:rFonts w:hint="eastAsia"/>
        <w:b/>
        <w:bCs/>
      </w:rPr>
      <w:t>建议书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280" w:rsidRPr="0010341A" w:rsidRDefault="007D7280" w:rsidP="0010341A">
    <w:r w:rsidRPr="0010341A">
      <w:rPr>
        <w:b/>
        <w:bCs/>
        <w:noProof/>
        <w:lang w:val="en-GB" w:eastAsia="zh-CN"/>
      </w:rPr>
      <w:drawing>
        <wp:anchor distT="0" distB="0" distL="114300" distR="114300" simplePos="0" relativeHeight="251662336" behindDoc="1" locked="0" layoutInCell="1" allowOverlap="1" wp14:anchorId="48907388" wp14:editId="68ACF44E">
          <wp:simplePos x="0" y="0"/>
          <wp:positionH relativeFrom="column">
            <wp:posOffset>-691515</wp:posOffset>
          </wp:positionH>
          <wp:positionV relativeFrom="paragraph">
            <wp:posOffset>-360045</wp:posOffset>
          </wp:positionV>
          <wp:extent cx="7559040" cy="10690860"/>
          <wp:effectExtent l="0" t="0" r="3810" b="0"/>
          <wp:wrapNone/>
          <wp:docPr id="426" name="Picture 426" descr="P:\QPUB\BR\COUVERTURES\TEMPLATE\rec_C_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PUB\BR\COUVERTURES\TEMPLATE\rec_C_2009.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040" cy="10690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280" w:rsidRDefault="007D7280" w:rsidP="005D4E71">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00A0054F">
      <w:rPr>
        <w:rStyle w:val="PageNumber"/>
        <w:b/>
        <w:bCs/>
        <w:noProof/>
        <w:lang w:val="en-US"/>
      </w:rPr>
      <w:t>ii</w:t>
    </w:r>
    <w:r>
      <w:rPr>
        <w:rStyle w:val="PageNumber"/>
        <w:b/>
        <w:bCs/>
      </w:rPr>
      <w:fldChar w:fldCharType="end"/>
    </w:r>
    <w:r>
      <w:rPr>
        <w:lang w:val="en-US"/>
      </w:rPr>
      <w:tab/>
    </w:r>
    <w:r>
      <w:rPr>
        <w:b/>
        <w:bCs/>
        <w:szCs w:val="24"/>
        <w:lang w:eastAsia="zh-CN"/>
      </w:rPr>
      <w:t>ITU-</w:t>
    </w:r>
    <w:proofErr w:type="gramStart"/>
    <w:r>
      <w:rPr>
        <w:b/>
        <w:bCs/>
        <w:szCs w:val="24"/>
        <w:lang w:eastAsia="zh-CN"/>
      </w:rPr>
      <w:t xml:space="preserve">R </w:t>
    </w:r>
    <w:r w:rsidR="002F1E19">
      <w:rPr>
        <w:rFonts w:hint="eastAsia"/>
        <w:b/>
        <w:bCs/>
        <w:szCs w:val="24"/>
        <w:lang w:eastAsia="zh-CN"/>
      </w:rPr>
      <w:t xml:space="preserve"> M.</w:t>
    </w:r>
    <w:r w:rsidR="002F1E19">
      <w:rPr>
        <w:b/>
        <w:bCs/>
        <w:szCs w:val="24"/>
        <w:lang w:eastAsia="zh-CN"/>
      </w:rPr>
      <w:t>2085</w:t>
    </w:r>
    <w:proofErr w:type="gramEnd"/>
    <w:r>
      <w:rPr>
        <w:rFonts w:hint="eastAsia"/>
        <w:b/>
        <w:bCs/>
        <w:szCs w:val="24"/>
        <w:lang w:eastAsia="zh-CN"/>
      </w:rPr>
      <w:t>-</w:t>
    </w:r>
    <w:r w:rsidR="002F1E19">
      <w:rPr>
        <w:b/>
        <w:bCs/>
        <w:szCs w:val="24"/>
        <w:lang w:eastAsia="zh-CN"/>
      </w:rPr>
      <w:t>0</w:t>
    </w:r>
    <w:r>
      <w:rPr>
        <w:rFonts w:hint="eastAsia"/>
        <w:b/>
        <w:bCs/>
        <w:szCs w:val="24"/>
        <w:lang w:eastAsia="zh-CN"/>
      </w:rPr>
      <w:t xml:space="preserve"> </w:t>
    </w:r>
    <w:r w:rsidRPr="00A51377">
      <w:rPr>
        <w:rFonts w:ascii="SimSun" w:hAnsi="SimSun" w:hint="eastAsia"/>
        <w:b/>
        <w:bCs/>
        <w:szCs w:val="24"/>
        <w:lang w:eastAsia="zh-CN"/>
      </w:rPr>
      <w:t>建议书</w:t>
    </w:r>
  </w:p>
  <w:p w:rsidR="007D7280" w:rsidRDefault="007D728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280" w:rsidRDefault="007D7280" w:rsidP="00A51377">
    <w:pPr>
      <w:pStyle w:val="Header"/>
      <w:rPr>
        <w:lang w:eastAsia="zh-CN"/>
      </w:rPr>
    </w:pPr>
    <w:r>
      <w:tab/>
    </w:r>
    <w:r w:rsidRPr="00930238">
      <w:rPr>
        <w:b/>
        <w:bCs/>
        <w:szCs w:val="24"/>
        <w:lang w:eastAsia="zh-CN"/>
      </w:rPr>
      <w:t>ITU-R P.</w:t>
    </w:r>
    <w:r w:rsidRPr="00930238">
      <w:rPr>
        <w:rFonts w:hint="eastAsia"/>
        <w:b/>
        <w:bCs/>
        <w:szCs w:val="24"/>
        <w:lang w:eastAsia="zh-CN"/>
      </w:rPr>
      <w:t>1</w:t>
    </w:r>
    <w:r>
      <w:rPr>
        <w:rFonts w:hint="eastAsia"/>
        <w:b/>
        <w:bCs/>
        <w:szCs w:val="24"/>
        <w:lang w:eastAsia="zh-CN"/>
      </w:rPr>
      <w:t>144-5</w:t>
    </w:r>
    <w:r w:rsidRPr="00A51377">
      <w:rPr>
        <w:rFonts w:ascii="SimSun" w:hAnsi="SimSun" w:hint="eastAsia"/>
        <w:b/>
        <w:bCs/>
        <w:szCs w:val="24"/>
        <w:lang w:eastAsia="zh-CN"/>
      </w:rPr>
      <w:t>建议书</w:t>
    </w:r>
    <w:r>
      <w:rPr>
        <w:lang w:eastAsia="zh-CN"/>
      </w:rPr>
      <w:tab/>
    </w:r>
    <w:r>
      <w:rPr>
        <w:rStyle w:val="PageNumber"/>
        <w:b/>
        <w:bCs/>
      </w:rPr>
      <w:fldChar w:fldCharType="begin"/>
    </w:r>
    <w:r>
      <w:rPr>
        <w:rStyle w:val="PageNumber"/>
        <w:b/>
        <w:bCs/>
        <w:lang w:eastAsia="zh-CN"/>
      </w:rPr>
      <w:instrText xml:space="preserve"> PAGE </w:instrText>
    </w:r>
    <w:r>
      <w:rPr>
        <w:rStyle w:val="PageNumber"/>
        <w:b/>
        <w:bCs/>
      </w:rPr>
      <w:fldChar w:fldCharType="separate"/>
    </w:r>
    <w:r>
      <w:rPr>
        <w:rStyle w:val="PageNumber"/>
        <w:b/>
        <w:bCs/>
        <w:noProof/>
        <w:lang w:eastAsia="zh-CN"/>
      </w:rPr>
      <w:t>iii</w:t>
    </w:r>
    <w:r>
      <w:rPr>
        <w:rStyle w:val="PageNumber"/>
        <w:b/>
        <w:bCs/>
      </w:rPr>
      <w:fldChar w:fldCharType="end"/>
    </w:r>
  </w:p>
  <w:p w:rsidR="007D7280" w:rsidRDefault="007D7280">
    <w:pPr>
      <w:rPr>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280" w:rsidRDefault="007D7280" w:rsidP="005D4E71">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00A0054F">
      <w:rPr>
        <w:rStyle w:val="PageNumber"/>
        <w:b/>
        <w:bCs/>
        <w:noProof/>
        <w:lang w:val="en-US"/>
      </w:rPr>
      <w:t>2</w:t>
    </w:r>
    <w:r>
      <w:rPr>
        <w:rStyle w:val="PageNumber"/>
        <w:b/>
        <w:bCs/>
      </w:rPr>
      <w:fldChar w:fldCharType="end"/>
    </w:r>
    <w:r>
      <w:rPr>
        <w:lang w:val="en-US"/>
      </w:rPr>
      <w:tab/>
    </w:r>
    <w:r>
      <w:rPr>
        <w:b/>
        <w:bCs/>
      </w:rPr>
      <w:t>ITU-</w:t>
    </w:r>
    <w:proofErr w:type="gramStart"/>
    <w:r>
      <w:rPr>
        <w:b/>
        <w:bCs/>
      </w:rPr>
      <w:t xml:space="preserve">R  </w:t>
    </w:r>
    <w:r>
      <w:rPr>
        <w:rFonts w:hint="eastAsia"/>
        <w:b/>
        <w:bCs/>
        <w:lang w:eastAsia="zh-CN"/>
      </w:rPr>
      <w:t>M</w:t>
    </w:r>
    <w:r w:rsidR="002F1E19">
      <w:rPr>
        <w:b/>
        <w:bCs/>
      </w:rPr>
      <w:t>.2085</w:t>
    </w:r>
    <w:proofErr w:type="gramEnd"/>
    <w:r w:rsidRPr="00AD1E06">
      <w:rPr>
        <w:b/>
        <w:bCs/>
      </w:rPr>
      <w:t>-</w:t>
    </w:r>
    <w:r w:rsidR="002F1E19">
      <w:rPr>
        <w:b/>
        <w:bCs/>
      </w:rPr>
      <w:t>0</w:t>
    </w:r>
    <w:r w:rsidRPr="00AD1E06">
      <w:rPr>
        <w:rFonts w:hint="eastAsia"/>
        <w:b/>
        <w:bCs/>
      </w:rPr>
      <w:t xml:space="preserve"> </w:t>
    </w:r>
    <w:r w:rsidRPr="00AD1E06">
      <w:rPr>
        <w:rFonts w:hint="eastAsia"/>
        <w:b/>
        <w:bCs/>
      </w:rPr>
      <w:t>建议书</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280" w:rsidRPr="00AD1E06" w:rsidRDefault="007D7280" w:rsidP="005D4E71">
    <w:pPr>
      <w:pStyle w:val="Header"/>
      <w:tabs>
        <w:tab w:val="clear" w:pos="9696"/>
        <w:tab w:val="right" w:pos="9603"/>
        <w:tab w:val="right" w:pos="14515"/>
      </w:tabs>
      <w:jc w:val="left"/>
      <w:rPr>
        <w:lang w:val="en-US"/>
      </w:rPr>
    </w:pPr>
    <w:r>
      <w:tab/>
    </w:r>
    <w:r>
      <w:rPr>
        <w:b/>
        <w:bCs/>
      </w:rPr>
      <w:t xml:space="preserve">ITU-R  </w:t>
    </w:r>
    <w:r>
      <w:rPr>
        <w:rFonts w:hint="eastAsia"/>
        <w:b/>
        <w:bCs/>
        <w:lang w:eastAsia="zh-CN"/>
      </w:rPr>
      <w:t>M</w:t>
    </w:r>
    <w:r w:rsidR="002F1E19">
      <w:rPr>
        <w:b/>
        <w:bCs/>
      </w:rPr>
      <w:t>.2085</w:t>
    </w:r>
    <w:r w:rsidRPr="00AD1E06">
      <w:rPr>
        <w:b/>
        <w:bCs/>
      </w:rPr>
      <w:t>-</w:t>
    </w:r>
    <w:r w:rsidR="002F1E19">
      <w:rPr>
        <w:b/>
        <w:bCs/>
      </w:rPr>
      <w:t>0</w:t>
    </w:r>
    <w:r w:rsidRPr="00AD1E06">
      <w:rPr>
        <w:rFonts w:hint="eastAsia"/>
        <w:b/>
        <w:bCs/>
      </w:rPr>
      <w:t xml:space="preserve"> </w:t>
    </w:r>
    <w:r w:rsidRPr="00AD1E06">
      <w:rPr>
        <w:rFonts w:hint="eastAsia"/>
        <w:b/>
        <w:bCs/>
      </w:rPr>
      <w:t>建议书</w:t>
    </w:r>
    <w:r>
      <w:rPr>
        <w:rFonts w:hint="eastAsia"/>
        <w:lang w:val="en-US" w:eastAsia="zh-CN"/>
      </w:rPr>
      <w:tab/>
    </w:r>
    <w:r>
      <w:rPr>
        <w:rStyle w:val="PageNumber"/>
        <w:b/>
        <w:bCs/>
      </w:rPr>
      <w:fldChar w:fldCharType="begin"/>
    </w:r>
    <w:r>
      <w:rPr>
        <w:rStyle w:val="PageNumber"/>
        <w:b/>
        <w:bCs/>
      </w:rPr>
      <w:instrText xml:space="preserve"> PAGE </w:instrText>
    </w:r>
    <w:r>
      <w:rPr>
        <w:rStyle w:val="PageNumber"/>
        <w:b/>
        <w:bCs/>
      </w:rPr>
      <w:fldChar w:fldCharType="separate"/>
    </w:r>
    <w:r w:rsidR="00A0054F">
      <w:rPr>
        <w:rStyle w:val="PageNumber"/>
        <w:b/>
        <w:bCs/>
        <w:noProof/>
      </w:rPr>
      <w:t>1</w:t>
    </w:r>
    <w:r>
      <w:rPr>
        <w:rStyle w:val="PageNumber"/>
        <w:b/>
        <w:bC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D4362"/>
    <w:multiLevelType w:val="multilevel"/>
    <w:tmpl w:val="7A661B4E"/>
    <w:lvl w:ilvl="0">
      <w:start w:val="4"/>
      <w:numFmt w:val="decimal"/>
      <w:lvlText w:val="%1"/>
      <w:lvlJc w:val="left"/>
      <w:pPr>
        <w:tabs>
          <w:tab w:val="num" w:pos="795"/>
        </w:tabs>
        <w:ind w:left="795" w:hanging="795"/>
      </w:pPr>
      <w:rPr>
        <w:rFonts w:hint="default"/>
      </w:rPr>
    </w:lvl>
    <w:lvl w:ilvl="1">
      <w:start w:val="10"/>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687B4B"/>
    <w:multiLevelType w:val="hybridMultilevel"/>
    <w:tmpl w:val="F4506210"/>
    <w:lvl w:ilvl="0" w:tplc="8DB28DAE">
      <w:start w:val="4"/>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F2140D"/>
    <w:multiLevelType w:val="hybridMultilevel"/>
    <w:tmpl w:val="42229DF8"/>
    <w:lvl w:ilvl="0" w:tplc="70886C96">
      <w:start w:val="5"/>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DD68A5"/>
    <w:multiLevelType w:val="multilevel"/>
    <w:tmpl w:val="ADF4F63C"/>
    <w:lvl w:ilvl="0">
      <w:start w:val="5"/>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6"/>
      <w:numFmt w:val="decimal"/>
      <w:lvlText w:val="%1.%2.%3"/>
      <w:lvlJc w:val="left"/>
      <w:pPr>
        <w:tabs>
          <w:tab w:val="num" w:pos="990"/>
        </w:tabs>
        <w:ind w:left="990" w:hanging="990"/>
      </w:pPr>
      <w:rPr>
        <w:rFonts w:hint="default"/>
      </w:rPr>
    </w:lvl>
    <w:lvl w:ilvl="3">
      <w:start w:val="4"/>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F16CAB"/>
    <w:multiLevelType w:val="multilevel"/>
    <w:tmpl w:val="61963D88"/>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6"/>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4."/>
      <w:lvlJc w:val="left"/>
      <w:pPr>
        <w:tabs>
          <w:tab w:val="num" w:pos="1440"/>
        </w:tabs>
        <w:ind w:left="1440" w:hanging="1440"/>
      </w:pPr>
      <w:rPr>
        <w:rFonts w:hint="default"/>
      </w:rPr>
    </w:lvl>
    <w:lvl w:ilvl="5">
      <w:start w:val="1"/>
      <w:numFmt w:val="decimal"/>
      <w:lvlText w:val="%1.%2.%3.%4.%4.%5."/>
      <w:lvlJc w:val="left"/>
      <w:pPr>
        <w:tabs>
          <w:tab w:val="num" w:pos="1440"/>
        </w:tabs>
        <w:ind w:left="1440" w:hanging="1440"/>
      </w:pPr>
      <w:rPr>
        <w:rFonts w:hint="default"/>
      </w:rPr>
    </w:lvl>
    <w:lvl w:ilvl="6">
      <w:start w:val="1"/>
      <w:numFmt w:val="decimal"/>
      <w:lvlText w:val="%1.%2.%3.%4.%4.%5.%6."/>
      <w:lvlJc w:val="left"/>
      <w:pPr>
        <w:tabs>
          <w:tab w:val="num" w:pos="1800"/>
        </w:tabs>
        <w:ind w:left="1800" w:hanging="1800"/>
      </w:pPr>
      <w:rPr>
        <w:rFonts w:hint="default"/>
      </w:rPr>
    </w:lvl>
    <w:lvl w:ilvl="7">
      <w:start w:val="1"/>
      <w:numFmt w:val="decimal"/>
      <w:lvlText w:val="%1.%2.%3.%4.%4.%5.%6.%7."/>
      <w:lvlJc w:val="left"/>
      <w:pPr>
        <w:tabs>
          <w:tab w:val="num" w:pos="1800"/>
        </w:tabs>
        <w:ind w:left="1800" w:hanging="1800"/>
      </w:pPr>
      <w:rPr>
        <w:rFonts w:hint="default"/>
      </w:rPr>
    </w:lvl>
    <w:lvl w:ilvl="8">
      <w:start w:val="1"/>
      <w:numFmt w:val="decimal"/>
      <w:lvlText w:val="%1.%2.%3.%4.%4.%5.%6.%7.%8."/>
      <w:lvlJc w:val="left"/>
      <w:pPr>
        <w:tabs>
          <w:tab w:val="num" w:pos="2160"/>
        </w:tabs>
        <w:ind w:left="2160" w:hanging="2160"/>
      </w:pPr>
      <w:rPr>
        <w:rFonts w:hint="default"/>
      </w:rPr>
    </w:lvl>
  </w:abstractNum>
  <w:abstractNum w:abstractNumId="5" w15:restartNumberingAfterBreak="0">
    <w:nsid w:val="109607E6"/>
    <w:multiLevelType w:val="multilevel"/>
    <w:tmpl w:val="6E32EA7A"/>
    <w:lvl w:ilvl="0">
      <w:start w:val="5"/>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6"/>
      <w:numFmt w:val="decimal"/>
      <w:lvlText w:val="%1.%2.%3"/>
      <w:lvlJc w:val="left"/>
      <w:pPr>
        <w:tabs>
          <w:tab w:val="num" w:pos="990"/>
        </w:tabs>
        <w:ind w:left="990" w:hanging="990"/>
      </w:pPr>
      <w:rPr>
        <w:rFonts w:hint="default"/>
      </w:rPr>
    </w:lvl>
    <w:lvl w:ilvl="3">
      <w:start w:val="4"/>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027E29"/>
    <w:multiLevelType w:val="hybridMultilevel"/>
    <w:tmpl w:val="7D50F66C"/>
    <w:lvl w:ilvl="0" w:tplc="FA449E2C">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9E33A3"/>
    <w:multiLevelType w:val="hybridMultilevel"/>
    <w:tmpl w:val="7012E506"/>
    <w:lvl w:ilvl="0" w:tplc="E24C2944">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EA7D08"/>
    <w:multiLevelType w:val="hybridMultilevel"/>
    <w:tmpl w:val="D824963A"/>
    <w:lvl w:ilvl="0" w:tplc="D7F6721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04E1786"/>
    <w:multiLevelType w:val="multilevel"/>
    <w:tmpl w:val="49A22208"/>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6"/>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4."/>
      <w:lvlJc w:val="left"/>
      <w:pPr>
        <w:tabs>
          <w:tab w:val="num" w:pos="1440"/>
        </w:tabs>
        <w:ind w:left="1440" w:hanging="1440"/>
      </w:pPr>
      <w:rPr>
        <w:rFonts w:hint="default"/>
      </w:rPr>
    </w:lvl>
    <w:lvl w:ilvl="5">
      <w:start w:val="1"/>
      <w:numFmt w:val="decimal"/>
      <w:lvlText w:val="%1.%2.%3.%4.%4.%5."/>
      <w:lvlJc w:val="left"/>
      <w:pPr>
        <w:tabs>
          <w:tab w:val="num" w:pos="1440"/>
        </w:tabs>
        <w:ind w:left="1440" w:hanging="1440"/>
      </w:pPr>
      <w:rPr>
        <w:rFonts w:hint="default"/>
      </w:rPr>
    </w:lvl>
    <w:lvl w:ilvl="6">
      <w:start w:val="1"/>
      <w:numFmt w:val="decimal"/>
      <w:lvlText w:val="%1.%2.%3.%4.%4.%5.%6."/>
      <w:lvlJc w:val="left"/>
      <w:pPr>
        <w:tabs>
          <w:tab w:val="num" w:pos="1800"/>
        </w:tabs>
        <w:ind w:left="1800" w:hanging="1800"/>
      </w:pPr>
      <w:rPr>
        <w:rFonts w:hint="default"/>
      </w:rPr>
    </w:lvl>
    <w:lvl w:ilvl="7">
      <w:start w:val="1"/>
      <w:numFmt w:val="decimal"/>
      <w:lvlText w:val="%1.%2.%3.%4.%4.%5.%6.%7."/>
      <w:lvlJc w:val="left"/>
      <w:pPr>
        <w:tabs>
          <w:tab w:val="num" w:pos="1800"/>
        </w:tabs>
        <w:ind w:left="1800" w:hanging="1800"/>
      </w:pPr>
      <w:rPr>
        <w:rFonts w:hint="default"/>
      </w:rPr>
    </w:lvl>
    <w:lvl w:ilvl="8">
      <w:start w:val="1"/>
      <w:numFmt w:val="decimal"/>
      <w:lvlText w:val="%1.%2.%3.%4.%4.%5.%6.%7.%8."/>
      <w:lvlJc w:val="left"/>
      <w:pPr>
        <w:tabs>
          <w:tab w:val="num" w:pos="2160"/>
        </w:tabs>
        <w:ind w:left="2160" w:hanging="2160"/>
      </w:pPr>
      <w:rPr>
        <w:rFonts w:hint="default"/>
      </w:rPr>
    </w:lvl>
  </w:abstractNum>
  <w:abstractNum w:abstractNumId="11" w15:restartNumberingAfterBreak="0">
    <w:nsid w:val="264D02BE"/>
    <w:multiLevelType w:val="multilevel"/>
    <w:tmpl w:val="3626972A"/>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ascii="Times New Roman Bold" w:hAnsi="Times New Roman Bold" w:hint="default"/>
        <w:vertAlign w:val="base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7214C01"/>
    <w:multiLevelType w:val="hybridMultilevel"/>
    <w:tmpl w:val="2F60E45C"/>
    <w:lvl w:ilvl="0" w:tplc="1278E51E">
      <w:start w:val="5"/>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3F62DB"/>
    <w:multiLevelType w:val="singleLevel"/>
    <w:tmpl w:val="6BF4E7A8"/>
    <w:lvl w:ilvl="0">
      <w:start w:val="1"/>
      <w:numFmt w:val="bullet"/>
      <w:lvlText w:val=""/>
      <w:lvlJc w:val="left"/>
      <w:pPr>
        <w:tabs>
          <w:tab w:val="num" w:pos="360"/>
        </w:tabs>
      </w:pPr>
      <w:rPr>
        <w:rFonts w:ascii="Courier New" w:hAnsi="Courier New" w:hint="default"/>
      </w:rPr>
    </w:lvl>
  </w:abstractNum>
  <w:abstractNum w:abstractNumId="14" w15:restartNumberingAfterBreak="0">
    <w:nsid w:val="3FA85971"/>
    <w:multiLevelType w:val="multilevel"/>
    <w:tmpl w:val="21DC3EDC"/>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1D42EB5"/>
    <w:multiLevelType w:val="singleLevel"/>
    <w:tmpl w:val="35929632"/>
    <w:lvl w:ilvl="0">
      <w:start w:val="1"/>
      <w:numFmt w:val="bullet"/>
      <w:lvlText w:val=""/>
      <w:lvlJc w:val="left"/>
      <w:pPr>
        <w:tabs>
          <w:tab w:val="num" w:pos="425"/>
        </w:tabs>
        <w:ind w:left="425" w:hanging="425"/>
      </w:pPr>
      <w:rPr>
        <w:rFonts w:ascii="Courier New" w:hAnsi="Courier New" w:hint="default"/>
      </w:rPr>
    </w:lvl>
  </w:abstractNum>
  <w:abstractNum w:abstractNumId="16" w15:restartNumberingAfterBreak="0">
    <w:nsid w:val="57337DD0"/>
    <w:multiLevelType w:val="multilevel"/>
    <w:tmpl w:val="C6D8F034"/>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8450AAD"/>
    <w:multiLevelType w:val="multilevel"/>
    <w:tmpl w:val="9710DAEC"/>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6"/>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4."/>
      <w:lvlJc w:val="left"/>
      <w:pPr>
        <w:tabs>
          <w:tab w:val="num" w:pos="1440"/>
        </w:tabs>
        <w:ind w:left="1440" w:hanging="1440"/>
      </w:pPr>
      <w:rPr>
        <w:rFonts w:hint="default"/>
      </w:rPr>
    </w:lvl>
    <w:lvl w:ilvl="5">
      <w:start w:val="1"/>
      <w:numFmt w:val="decimal"/>
      <w:lvlText w:val="%1.%2.%3.%4.%4.%5."/>
      <w:lvlJc w:val="left"/>
      <w:pPr>
        <w:tabs>
          <w:tab w:val="num" w:pos="1440"/>
        </w:tabs>
        <w:ind w:left="1440" w:hanging="1440"/>
      </w:pPr>
      <w:rPr>
        <w:rFonts w:hint="default"/>
      </w:rPr>
    </w:lvl>
    <w:lvl w:ilvl="6">
      <w:start w:val="1"/>
      <w:numFmt w:val="decimal"/>
      <w:lvlText w:val="%1.%2.%3.%4.%4.%5.%6."/>
      <w:lvlJc w:val="left"/>
      <w:pPr>
        <w:tabs>
          <w:tab w:val="num" w:pos="1800"/>
        </w:tabs>
        <w:ind w:left="1800" w:hanging="1800"/>
      </w:pPr>
      <w:rPr>
        <w:rFonts w:hint="default"/>
      </w:rPr>
    </w:lvl>
    <w:lvl w:ilvl="7">
      <w:start w:val="1"/>
      <w:numFmt w:val="decimal"/>
      <w:lvlText w:val="%1.%2.%3.%4.%4.%5.%6.%7."/>
      <w:lvlJc w:val="left"/>
      <w:pPr>
        <w:tabs>
          <w:tab w:val="num" w:pos="1800"/>
        </w:tabs>
        <w:ind w:left="1800" w:hanging="1800"/>
      </w:pPr>
      <w:rPr>
        <w:rFonts w:hint="default"/>
      </w:rPr>
    </w:lvl>
    <w:lvl w:ilvl="8">
      <w:start w:val="1"/>
      <w:numFmt w:val="decimal"/>
      <w:lvlText w:val="%1.%2.%3.%4.%4.%5.%6.%7.%8."/>
      <w:lvlJc w:val="left"/>
      <w:pPr>
        <w:tabs>
          <w:tab w:val="num" w:pos="2160"/>
        </w:tabs>
        <w:ind w:left="2160" w:hanging="2160"/>
      </w:pPr>
      <w:rPr>
        <w:rFonts w:hint="default"/>
      </w:rPr>
    </w:lvl>
  </w:abstractNum>
  <w:abstractNum w:abstractNumId="18" w15:restartNumberingAfterBreak="0">
    <w:nsid w:val="5E3D123B"/>
    <w:multiLevelType w:val="hybridMultilevel"/>
    <w:tmpl w:val="471C8E3C"/>
    <w:lvl w:ilvl="0" w:tplc="A2B6C82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FB57630"/>
    <w:multiLevelType w:val="hybridMultilevel"/>
    <w:tmpl w:val="90908C6A"/>
    <w:lvl w:ilvl="0" w:tplc="AF7CA12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DA3B02"/>
    <w:multiLevelType w:val="hybridMultilevel"/>
    <w:tmpl w:val="AEDA68F6"/>
    <w:lvl w:ilvl="0" w:tplc="D7F6721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D1F13C4"/>
    <w:multiLevelType w:val="hybridMultilevel"/>
    <w:tmpl w:val="B8F2D478"/>
    <w:lvl w:ilvl="0" w:tplc="68AE45D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DC26814"/>
    <w:multiLevelType w:val="multilevel"/>
    <w:tmpl w:val="13BA36FC"/>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6"/>
      <w:numFmt w:val="decimal"/>
      <w:lvlText w:val="%1.%2.%3."/>
      <w:lvlJc w:val="left"/>
      <w:pPr>
        <w:tabs>
          <w:tab w:val="num" w:pos="1620"/>
        </w:tabs>
        <w:ind w:left="162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4."/>
      <w:lvlJc w:val="left"/>
      <w:pPr>
        <w:tabs>
          <w:tab w:val="num" w:pos="1440"/>
        </w:tabs>
        <w:ind w:left="1440" w:hanging="1440"/>
      </w:pPr>
      <w:rPr>
        <w:rFonts w:hint="default"/>
      </w:rPr>
    </w:lvl>
    <w:lvl w:ilvl="5">
      <w:start w:val="1"/>
      <w:numFmt w:val="decimal"/>
      <w:lvlText w:val="%1.%2.%3.%4.%4.%5."/>
      <w:lvlJc w:val="left"/>
      <w:pPr>
        <w:tabs>
          <w:tab w:val="num" w:pos="1440"/>
        </w:tabs>
        <w:ind w:left="1440" w:hanging="1440"/>
      </w:pPr>
      <w:rPr>
        <w:rFonts w:hint="default"/>
      </w:rPr>
    </w:lvl>
    <w:lvl w:ilvl="6">
      <w:start w:val="1"/>
      <w:numFmt w:val="decimal"/>
      <w:lvlText w:val="%1.%2.%3.%4.%4.%5.%6."/>
      <w:lvlJc w:val="left"/>
      <w:pPr>
        <w:tabs>
          <w:tab w:val="num" w:pos="1800"/>
        </w:tabs>
        <w:ind w:left="1800" w:hanging="1800"/>
      </w:pPr>
      <w:rPr>
        <w:rFonts w:hint="default"/>
      </w:rPr>
    </w:lvl>
    <w:lvl w:ilvl="7">
      <w:start w:val="1"/>
      <w:numFmt w:val="decimal"/>
      <w:lvlText w:val="%1.%2.%3.%4.%4.%5.%6.%7."/>
      <w:lvlJc w:val="left"/>
      <w:pPr>
        <w:tabs>
          <w:tab w:val="num" w:pos="1800"/>
        </w:tabs>
        <w:ind w:left="1800" w:hanging="1800"/>
      </w:pPr>
      <w:rPr>
        <w:rFonts w:hint="default"/>
      </w:rPr>
    </w:lvl>
    <w:lvl w:ilvl="8">
      <w:start w:val="1"/>
      <w:numFmt w:val="decimal"/>
      <w:lvlText w:val="%1.%2.%3.%4.%4.%5.%6.%7.%8."/>
      <w:lvlJc w:val="left"/>
      <w:pPr>
        <w:tabs>
          <w:tab w:val="num" w:pos="2160"/>
        </w:tabs>
        <w:ind w:left="2160" w:hanging="2160"/>
      </w:pPr>
      <w:rPr>
        <w:rFonts w:hint="default"/>
      </w:rPr>
    </w:lvl>
  </w:abstractNum>
  <w:abstractNum w:abstractNumId="23" w15:restartNumberingAfterBreak="0">
    <w:nsid w:val="72447992"/>
    <w:multiLevelType w:val="hybridMultilevel"/>
    <w:tmpl w:val="F74CA234"/>
    <w:lvl w:ilvl="0" w:tplc="5A9CB038">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7BF2B79"/>
    <w:multiLevelType w:val="multilevel"/>
    <w:tmpl w:val="E49CB118"/>
    <w:lvl w:ilvl="0">
      <w:start w:val="5"/>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6"/>
      <w:numFmt w:val="decimal"/>
      <w:lvlText w:val="%1.%2.%3"/>
      <w:lvlJc w:val="left"/>
      <w:pPr>
        <w:tabs>
          <w:tab w:val="num" w:pos="990"/>
        </w:tabs>
        <w:ind w:left="990" w:hanging="990"/>
      </w:pPr>
      <w:rPr>
        <w:rFonts w:hint="default"/>
      </w:rPr>
    </w:lvl>
    <w:lvl w:ilvl="3">
      <w:start w:val="4"/>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D882388"/>
    <w:multiLevelType w:val="hybridMultilevel"/>
    <w:tmpl w:val="78B2B0B0"/>
    <w:lvl w:ilvl="0" w:tplc="F400236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2"/>
  </w:num>
  <w:num w:numId="3">
    <w:abstractNumId w:val="1"/>
  </w:num>
  <w:num w:numId="4">
    <w:abstractNumId w:val="23"/>
  </w:num>
  <w:num w:numId="5">
    <w:abstractNumId w:val="6"/>
  </w:num>
  <w:num w:numId="6">
    <w:abstractNumId w:val="7"/>
  </w:num>
  <w:num w:numId="7">
    <w:abstractNumId w:val="12"/>
  </w:num>
  <w:num w:numId="8">
    <w:abstractNumId w:val="10"/>
  </w:num>
  <w:num w:numId="9">
    <w:abstractNumId w:val="22"/>
  </w:num>
  <w:num w:numId="10">
    <w:abstractNumId w:val="17"/>
  </w:num>
  <w:num w:numId="11">
    <w:abstractNumId w:val="4"/>
  </w:num>
  <w:num w:numId="12">
    <w:abstractNumId w:val="3"/>
  </w:num>
  <w:num w:numId="13">
    <w:abstractNumId w:val="5"/>
  </w:num>
  <w:num w:numId="14">
    <w:abstractNumId w:val="24"/>
  </w:num>
  <w:num w:numId="15">
    <w:abstractNumId w:val="8"/>
  </w:num>
  <w:num w:numId="16">
    <w:abstractNumId w:val="20"/>
  </w:num>
  <w:num w:numId="17">
    <w:abstractNumId w:val="18"/>
  </w:num>
  <w:num w:numId="18">
    <w:abstractNumId w:val="25"/>
  </w:num>
  <w:num w:numId="19">
    <w:abstractNumId w:val="21"/>
  </w:num>
  <w:num w:numId="20">
    <w:abstractNumId w:val="19"/>
  </w:num>
  <w:num w:numId="21">
    <w:abstractNumId w:val="11"/>
  </w:num>
  <w:num w:numId="22">
    <w:abstractNumId w:val="16"/>
  </w:num>
  <w:num w:numId="23">
    <w:abstractNumId w:val="14"/>
  </w:num>
  <w:num w:numId="24">
    <w:abstractNumId w:val="0"/>
  </w:num>
  <w:num w:numId="25">
    <w:abstractNumId w:val="15"/>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hideGrammaticalErrors/>
  <w:activeWritingStyle w:appName="MSWord" w:lang="en-US" w:vendorID="64" w:dllVersion="131077" w:nlCheck="1" w:checkStyle="0"/>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fr-CH" w:vendorID="64" w:dllVersion="131078" w:nlCheck="1" w:checkStyle="1"/>
  <w:activeWritingStyle w:appName="MSWord" w:lang="es-ES_tradnl" w:vendorID="64" w:dllVersion="131078" w:nlCheck="1" w:checkStyle="1"/>
  <w:activeWritingStyle w:appName="MSWord" w:lang="zh-CN" w:vendorID="64" w:dllVersion="131077"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75777">
      <o:colormru v:ext="edit" colors="#d62a47"/>
      <o:colormenu v:ext="edit" strokecolor="#d62a47"/>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ED7"/>
    <w:rsid w:val="000004A0"/>
    <w:rsid w:val="00013002"/>
    <w:rsid w:val="000130AD"/>
    <w:rsid w:val="0002281D"/>
    <w:rsid w:val="00036EE3"/>
    <w:rsid w:val="00042178"/>
    <w:rsid w:val="0004274F"/>
    <w:rsid w:val="00052E94"/>
    <w:rsid w:val="00064582"/>
    <w:rsid w:val="00072484"/>
    <w:rsid w:val="00083442"/>
    <w:rsid w:val="00093238"/>
    <w:rsid w:val="00096612"/>
    <w:rsid w:val="000A417F"/>
    <w:rsid w:val="000B4DD7"/>
    <w:rsid w:val="000B70EC"/>
    <w:rsid w:val="000B7683"/>
    <w:rsid w:val="000D0677"/>
    <w:rsid w:val="000D27E1"/>
    <w:rsid w:val="000D2D18"/>
    <w:rsid w:val="000E0F80"/>
    <w:rsid w:val="001007ED"/>
    <w:rsid w:val="0010139B"/>
    <w:rsid w:val="00102934"/>
    <w:rsid w:val="0010341A"/>
    <w:rsid w:val="001117A6"/>
    <w:rsid w:val="00135773"/>
    <w:rsid w:val="00147110"/>
    <w:rsid w:val="00147D2A"/>
    <w:rsid w:val="001539F7"/>
    <w:rsid w:val="00156A7F"/>
    <w:rsid w:val="00170EF2"/>
    <w:rsid w:val="00173908"/>
    <w:rsid w:val="001766D4"/>
    <w:rsid w:val="001766E0"/>
    <w:rsid w:val="00182EA2"/>
    <w:rsid w:val="00187455"/>
    <w:rsid w:val="00195E6B"/>
    <w:rsid w:val="001A49DA"/>
    <w:rsid w:val="001A545C"/>
    <w:rsid w:val="001C5C82"/>
    <w:rsid w:val="001E0863"/>
    <w:rsid w:val="001E48EA"/>
    <w:rsid w:val="001F4F4A"/>
    <w:rsid w:val="00203B75"/>
    <w:rsid w:val="00204896"/>
    <w:rsid w:val="002058CE"/>
    <w:rsid w:val="0021094B"/>
    <w:rsid w:val="00212440"/>
    <w:rsid w:val="002165F1"/>
    <w:rsid w:val="00221369"/>
    <w:rsid w:val="00234D4A"/>
    <w:rsid w:val="00235FC2"/>
    <w:rsid w:val="00260859"/>
    <w:rsid w:val="00263BD5"/>
    <w:rsid w:val="00271475"/>
    <w:rsid w:val="00276D21"/>
    <w:rsid w:val="0029492F"/>
    <w:rsid w:val="00296D7F"/>
    <w:rsid w:val="002A08CD"/>
    <w:rsid w:val="002A32ED"/>
    <w:rsid w:val="002B257B"/>
    <w:rsid w:val="002B3CF6"/>
    <w:rsid w:val="002B3EA0"/>
    <w:rsid w:val="002C768A"/>
    <w:rsid w:val="002D2319"/>
    <w:rsid w:val="002D76C4"/>
    <w:rsid w:val="002F1715"/>
    <w:rsid w:val="002F1E19"/>
    <w:rsid w:val="002F5199"/>
    <w:rsid w:val="00305339"/>
    <w:rsid w:val="00317E04"/>
    <w:rsid w:val="00331D32"/>
    <w:rsid w:val="00397C36"/>
    <w:rsid w:val="003A1887"/>
    <w:rsid w:val="003A6A35"/>
    <w:rsid w:val="003B746D"/>
    <w:rsid w:val="003D1B97"/>
    <w:rsid w:val="003E2B44"/>
    <w:rsid w:val="003E7231"/>
    <w:rsid w:val="003E7E19"/>
    <w:rsid w:val="003F6D74"/>
    <w:rsid w:val="00420DFD"/>
    <w:rsid w:val="00424DE8"/>
    <w:rsid w:val="004350D3"/>
    <w:rsid w:val="004375A6"/>
    <w:rsid w:val="00446C7D"/>
    <w:rsid w:val="004514F5"/>
    <w:rsid w:val="00456A68"/>
    <w:rsid w:val="004676B2"/>
    <w:rsid w:val="00470E28"/>
    <w:rsid w:val="0047728E"/>
    <w:rsid w:val="00486CC3"/>
    <w:rsid w:val="004934C5"/>
    <w:rsid w:val="0049592E"/>
    <w:rsid w:val="004A0C44"/>
    <w:rsid w:val="004A1A0B"/>
    <w:rsid w:val="004A2F10"/>
    <w:rsid w:val="004C0F6D"/>
    <w:rsid w:val="004C29E3"/>
    <w:rsid w:val="004C4BAF"/>
    <w:rsid w:val="004D7D8E"/>
    <w:rsid w:val="004E1ED9"/>
    <w:rsid w:val="004E4985"/>
    <w:rsid w:val="004F0F53"/>
    <w:rsid w:val="004F1CCD"/>
    <w:rsid w:val="004F63CD"/>
    <w:rsid w:val="005012D1"/>
    <w:rsid w:val="00501875"/>
    <w:rsid w:val="00520BED"/>
    <w:rsid w:val="0052675D"/>
    <w:rsid w:val="00526FA4"/>
    <w:rsid w:val="00545DC8"/>
    <w:rsid w:val="0055420D"/>
    <w:rsid w:val="00556548"/>
    <w:rsid w:val="005671DB"/>
    <w:rsid w:val="00586EF8"/>
    <w:rsid w:val="00587DE8"/>
    <w:rsid w:val="00591AAC"/>
    <w:rsid w:val="0059639D"/>
    <w:rsid w:val="005B1C79"/>
    <w:rsid w:val="005B3B6D"/>
    <w:rsid w:val="005B49AB"/>
    <w:rsid w:val="005B50E7"/>
    <w:rsid w:val="005D4E71"/>
    <w:rsid w:val="005E22B4"/>
    <w:rsid w:val="005E2EDF"/>
    <w:rsid w:val="005E5DF5"/>
    <w:rsid w:val="005E7B4F"/>
    <w:rsid w:val="005F003C"/>
    <w:rsid w:val="0060357B"/>
    <w:rsid w:val="006038AE"/>
    <w:rsid w:val="00607D68"/>
    <w:rsid w:val="006134E2"/>
    <w:rsid w:val="006149B1"/>
    <w:rsid w:val="00615D9C"/>
    <w:rsid w:val="006203AE"/>
    <w:rsid w:val="00623206"/>
    <w:rsid w:val="0062718F"/>
    <w:rsid w:val="0063472C"/>
    <w:rsid w:val="006455EA"/>
    <w:rsid w:val="00645828"/>
    <w:rsid w:val="006508D3"/>
    <w:rsid w:val="00657F8D"/>
    <w:rsid w:val="00667F45"/>
    <w:rsid w:val="006804B1"/>
    <w:rsid w:val="00680D2B"/>
    <w:rsid w:val="00681B32"/>
    <w:rsid w:val="006922DA"/>
    <w:rsid w:val="006B1D2B"/>
    <w:rsid w:val="006B3158"/>
    <w:rsid w:val="006B5F9C"/>
    <w:rsid w:val="006D1776"/>
    <w:rsid w:val="006D3574"/>
    <w:rsid w:val="006E2037"/>
    <w:rsid w:val="006E4B43"/>
    <w:rsid w:val="006E6199"/>
    <w:rsid w:val="006F5D1B"/>
    <w:rsid w:val="00705412"/>
    <w:rsid w:val="00705579"/>
    <w:rsid w:val="00712870"/>
    <w:rsid w:val="00715F73"/>
    <w:rsid w:val="00717A76"/>
    <w:rsid w:val="007269B0"/>
    <w:rsid w:val="00743D85"/>
    <w:rsid w:val="00746599"/>
    <w:rsid w:val="00753CF4"/>
    <w:rsid w:val="007565CC"/>
    <w:rsid w:val="00763B9A"/>
    <w:rsid w:val="007671B1"/>
    <w:rsid w:val="007700CE"/>
    <w:rsid w:val="00775662"/>
    <w:rsid w:val="007852D5"/>
    <w:rsid w:val="007911C0"/>
    <w:rsid w:val="00795756"/>
    <w:rsid w:val="007A6AA8"/>
    <w:rsid w:val="007C30A6"/>
    <w:rsid w:val="007D7280"/>
    <w:rsid w:val="007F3A85"/>
    <w:rsid w:val="00817CB8"/>
    <w:rsid w:val="00826496"/>
    <w:rsid w:val="008310C9"/>
    <w:rsid w:val="0084472D"/>
    <w:rsid w:val="00853CC5"/>
    <w:rsid w:val="0085756C"/>
    <w:rsid w:val="00865305"/>
    <w:rsid w:val="00866DFD"/>
    <w:rsid w:val="0086771B"/>
    <w:rsid w:val="0087262D"/>
    <w:rsid w:val="00877ACF"/>
    <w:rsid w:val="0088213A"/>
    <w:rsid w:val="00894EE4"/>
    <w:rsid w:val="008A6D36"/>
    <w:rsid w:val="008C24CC"/>
    <w:rsid w:val="008C7848"/>
    <w:rsid w:val="008D4279"/>
    <w:rsid w:val="008E7A64"/>
    <w:rsid w:val="008F4883"/>
    <w:rsid w:val="008F6FEF"/>
    <w:rsid w:val="009048C3"/>
    <w:rsid w:val="00906AD6"/>
    <w:rsid w:val="0091359F"/>
    <w:rsid w:val="00917AF2"/>
    <w:rsid w:val="0092418A"/>
    <w:rsid w:val="0093477B"/>
    <w:rsid w:val="00934ED7"/>
    <w:rsid w:val="009531A0"/>
    <w:rsid w:val="009543C3"/>
    <w:rsid w:val="009650A8"/>
    <w:rsid w:val="00966B27"/>
    <w:rsid w:val="00966E1B"/>
    <w:rsid w:val="00987771"/>
    <w:rsid w:val="0099433B"/>
    <w:rsid w:val="009947C0"/>
    <w:rsid w:val="009A41D5"/>
    <w:rsid w:val="009A554E"/>
    <w:rsid w:val="009B1F26"/>
    <w:rsid w:val="009B477A"/>
    <w:rsid w:val="009B6C1C"/>
    <w:rsid w:val="009E2505"/>
    <w:rsid w:val="009E618B"/>
    <w:rsid w:val="009F2D2C"/>
    <w:rsid w:val="009F5426"/>
    <w:rsid w:val="00A0054F"/>
    <w:rsid w:val="00A00AAA"/>
    <w:rsid w:val="00A01128"/>
    <w:rsid w:val="00A01C82"/>
    <w:rsid w:val="00A03E80"/>
    <w:rsid w:val="00A07B4B"/>
    <w:rsid w:val="00A31928"/>
    <w:rsid w:val="00A35994"/>
    <w:rsid w:val="00A369C7"/>
    <w:rsid w:val="00A41FA4"/>
    <w:rsid w:val="00A5084B"/>
    <w:rsid w:val="00A51377"/>
    <w:rsid w:val="00A52B30"/>
    <w:rsid w:val="00A54B2B"/>
    <w:rsid w:val="00A61A74"/>
    <w:rsid w:val="00A623D6"/>
    <w:rsid w:val="00A6617B"/>
    <w:rsid w:val="00A71FE5"/>
    <w:rsid w:val="00A84A85"/>
    <w:rsid w:val="00A87D62"/>
    <w:rsid w:val="00A91A0F"/>
    <w:rsid w:val="00A92F5F"/>
    <w:rsid w:val="00A950C0"/>
    <w:rsid w:val="00A971A1"/>
    <w:rsid w:val="00AA3AD8"/>
    <w:rsid w:val="00AB0DC8"/>
    <w:rsid w:val="00AB1987"/>
    <w:rsid w:val="00AB461D"/>
    <w:rsid w:val="00AB789F"/>
    <w:rsid w:val="00AC1838"/>
    <w:rsid w:val="00AC5651"/>
    <w:rsid w:val="00AD57A9"/>
    <w:rsid w:val="00AD5A7E"/>
    <w:rsid w:val="00AD7E2E"/>
    <w:rsid w:val="00AE2503"/>
    <w:rsid w:val="00AF7B25"/>
    <w:rsid w:val="00B00A96"/>
    <w:rsid w:val="00B02364"/>
    <w:rsid w:val="00B033C8"/>
    <w:rsid w:val="00B053D1"/>
    <w:rsid w:val="00B20B1C"/>
    <w:rsid w:val="00B24626"/>
    <w:rsid w:val="00B25A3E"/>
    <w:rsid w:val="00B30E16"/>
    <w:rsid w:val="00B33425"/>
    <w:rsid w:val="00B44E24"/>
    <w:rsid w:val="00B45944"/>
    <w:rsid w:val="00B54ECC"/>
    <w:rsid w:val="00B61143"/>
    <w:rsid w:val="00B61356"/>
    <w:rsid w:val="00B65AEA"/>
    <w:rsid w:val="00B67887"/>
    <w:rsid w:val="00B714F3"/>
    <w:rsid w:val="00B87B6B"/>
    <w:rsid w:val="00BB15C0"/>
    <w:rsid w:val="00BC5D77"/>
    <w:rsid w:val="00BD0952"/>
    <w:rsid w:val="00BD3409"/>
    <w:rsid w:val="00BE5B6A"/>
    <w:rsid w:val="00BF487A"/>
    <w:rsid w:val="00C00988"/>
    <w:rsid w:val="00C1023D"/>
    <w:rsid w:val="00C12592"/>
    <w:rsid w:val="00C161DA"/>
    <w:rsid w:val="00C35491"/>
    <w:rsid w:val="00C42A7C"/>
    <w:rsid w:val="00C46BD9"/>
    <w:rsid w:val="00C47A3C"/>
    <w:rsid w:val="00C55258"/>
    <w:rsid w:val="00C55F5F"/>
    <w:rsid w:val="00C73560"/>
    <w:rsid w:val="00C73BEA"/>
    <w:rsid w:val="00C765C7"/>
    <w:rsid w:val="00C9763C"/>
    <w:rsid w:val="00CB0F14"/>
    <w:rsid w:val="00CB7A02"/>
    <w:rsid w:val="00CD3E00"/>
    <w:rsid w:val="00CD659B"/>
    <w:rsid w:val="00CE5F08"/>
    <w:rsid w:val="00CE6837"/>
    <w:rsid w:val="00CE7B7B"/>
    <w:rsid w:val="00CF6B37"/>
    <w:rsid w:val="00D048DA"/>
    <w:rsid w:val="00D067AB"/>
    <w:rsid w:val="00D112BD"/>
    <w:rsid w:val="00D16C7F"/>
    <w:rsid w:val="00D21F65"/>
    <w:rsid w:val="00D22003"/>
    <w:rsid w:val="00D2327E"/>
    <w:rsid w:val="00D61E44"/>
    <w:rsid w:val="00D700EE"/>
    <w:rsid w:val="00D83556"/>
    <w:rsid w:val="00D84AE0"/>
    <w:rsid w:val="00DA7975"/>
    <w:rsid w:val="00DC04EC"/>
    <w:rsid w:val="00DC0CE9"/>
    <w:rsid w:val="00DC2354"/>
    <w:rsid w:val="00DD0CD2"/>
    <w:rsid w:val="00DE204F"/>
    <w:rsid w:val="00DE4504"/>
    <w:rsid w:val="00DE45F0"/>
    <w:rsid w:val="00DE50D0"/>
    <w:rsid w:val="00DF4176"/>
    <w:rsid w:val="00E04E91"/>
    <w:rsid w:val="00E1100B"/>
    <w:rsid w:val="00E17240"/>
    <w:rsid w:val="00E26D07"/>
    <w:rsid w:val="00E518DF"/>
    <w:rsid w:val="00E53AB3"/>
    <w:rsid w:val="00E54CF5"/>
    <w:rsid w:val="00E55016"/>
    <w:rsid w:val="00E62C86"/>
    <w:rsid w:val="00E74595"/>
    <w:rsid w:val="00E77844"/>
    <w:rsid w:val="00E84529"/>
    <w:rsid w:val="00E9693D"/>
    <w:rsid w:val="00EB417E"/>
    <w:rsid w:val="00EB4FD9"/>
    <w:rsid w:val="00ED2695"/>
    <w:rsid w:val="00ED3104"/>
    <w:rsid w:val="00EE70FF"/>
    <w:rsid w:val="00F070E1"/>
    <w:rsid w:val="00F30C9B"/>
    <w:rsid w:val="00F33277"/>
    <w:rsid w:val="00F336AF"/>
    <w:rsid w:val="00F354B1"/>
    <w:rsid w:val="00F43F17"/>
    <w:rsid w:val="00F61BF3"/>
    <w:rsid w:val="00F63121"/>
    <w:rsid w:val="00F7606D"/>
    <w:rsid w:val="00F832DB"/>
    <w:rsid w:val="00F84044"/>
    <w:rsid w:val="00FA0340"/>
    <w:rsid w:val="00FA67CA"/>
    <w:rsid w:val="00FA7E3D"/>
    <w:rsid w:val="00FB0E4E"/>
    <w:rsid w:val="00FB5671"/>
    <w:rsid w:val="00FC29E5"/>
    <w:rsid w:val="00FC4F40"/>
    <w:rsid w:val="00FD2D30"/>
    <w:rsid w:val="00FE4BC1"/>
    <w:rsid w:val="00FE79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colormru v:ext="edit" colors="#d62a47"/>
      <o:colormenu v:ext="edit" strokecolor="#d62a47"/>
    </o:shapedefaults>
    <o:shapelayout v:ext="edit">
      <o:idmap v:ext="edit" data="1"/>
      <o:regrouptable v:ext="edit">
        <o:entry new="1" old="0"/>
      </o:regrouptable>
    </o:shapelayout>
  </w:shapeDefaults>
  <w:decimalSymbol w:val="."/>
  <w:listSeparator w:val=","/>
  <w15:docId w15:val="{6ABD3FBA-A979-48F5-ABC3-90080FCF6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87A"/>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uiPriority w:val="99"/>
    <w:qFormat/>
    <w:rsid w:val="00BF487A"/>
    <w:pPr>
      <w:keepNext/>
      <w:keepLines/>
      <w:spacing w:before="480"/>
      <w:ind w:left="794" w:hanging="794"/>
      <w:outlineLvl w:val="0"/>
    </w:pPr>
    <w:rPr>
      <w:b/>
    </w:rPr>
  </w:style>
  <w:style w:type="paragraph" w:styleId="Heading2">
    <w:name w:val="heading 2"/>
    <w:basedOn w:val="Heading1"/>
    <w:next w:val="Normal"/>
    <w:link w:val="Heading2Char"/>
    <w:qFormat/>
    <w:rsid w:val="00BF487A"/>
    <w:pPr>
      <w:spacing w:before="320"/>
      <w:outlineLvl w:val="1"/>
    </w:pPr>
  </w:style>
  <w:style w:type="paragraph" w:styleId="Heading3">
    <w:name w:val="heading 3"/>
    <w:basedOn w:val="Heading1"/>
    <w:next w:val="Normal"/>
    <w:link w:val="Heading3Char"/>
    <w:qFormat/>
    <w:rsid w:val="00BF487A"/>
    <w:pPr>
      <w:spacing w:before="200"/>
      <w:outlineLvl w:val="2"/>
    </w:pPr>
  </w:style>
  <w:style w:type="paragraph" w:styleId="Heading4">
    <w:name w:val="heading 4"/>
    <w:basedOn w:val="Heading3"/>
    <w:next w:val="Normal"/>
    <w:link w:val="Heading4Char"/>
    <w:qFormat/>
    <w:rsid w:val="00BF487A"/>
    <w:pPr>
      <w:tabs>
        <w:tab w:val="clear" w:pos="794"/>
        <w:tab w:val="left" w:pos="992"/>
      </w:tabs>
      <w:ind w:left="992" w:hanging="992"/>
      <w:outlineLvl w:val="3"/>
    </w:pPr>
  </w:style>
  <w:style w:type="paragraph" w:styleId="Heading5">
    <w:name w:val="heading 5"/>
    <w:basedOn w:val="Heading4"/>
    <w:next w:val="Normal"/>
    <w:link w:val="Heading5Char"/>
    <w:qFormat/>
    <w:rsid w:val="00BF487A"/>
    <w:pPr>
      <w:outlineLvl w:val="4"/>
    </w:pPr>
  </w:style>
  <w:style w:type="paragraph" w:styleId="Heading6">
    <w:name w:val="heading 6"/>
    <w:basedOn w:val="Heading4"/>
    <w:next w:val="Normal"/>
    <w:link w:val="Heading6Char"/>
    <w:qFormat/>
    <w:rsid w:val="00BF487A"/>
    <w:pPr>
      <w:tabs>
        <w:tab w:val="clear" w:pos="992"/>
        <w:tab w:val="clear" w:pos="1191"/>
      </w:tabs>
      <w:ind w:left="1588" w:hanging="1588"/>
      <w:outlineLvl w:val="5"/>
    </w:pPr>
  </w:style>
  <w:style w:type="paragraph" w:styleId="Heading7">
    <w:name w:val="heading 7"/>
    <w:basedOn w:val="Heading6"/>
    <w:next w:val="Normal"/>
    <w:link w:val="Heading7Char"/>
    <w:qFormat/>
    <w:rsid w:val="00BF487A"/>
    <w:pPr>
      <w:outlineLvl w:val="6"/>
    </w:pPr>
  </w:style>
  <w:style w:type="paragraph" w:styleId="Heading8">
    <w:name w:val="heading 8"/>
    <w:basedOn w:val="Heading6"/>
    <w:next w:val="Normal"/>
    <w:link w:val="Heading8Char"/>
    <w:qFormat/>
    <w:rsid w:val="00BF487A"/>
    <w:pPr>
      <w:outlineLvl w:val="7"/>
    </w:pPr>
  </w:style>
  <w:style w:type="paragraph" w:styleId="Heading9">
    <w:name w:val="heading 9"/>
    <w:basedOn w:val="Heading6"/>
    <w:next w:val="Normal"/>
    <w:link w:val="Heading9Char"/>
    <w:qFormat/>
    <w:rsid w:val="00BF487A"/>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24626"/>
    <w:rPr>
      <w:b/>
      <w:sz w:val="24"/>
      <w:lang w:val="fr-FR" w:eastAsia="en-US"/>
    </w:rPr>
  </w:style>
  <w:style w:type="character" w:customStyle="1" w:styleId="Heading2Char">
    <w:name w:val="Heading 2 Char"/>
    <w:basedOn w:val="DefaultParagraphFont"/>
    <w:link w:val="Heading2"/>
    <w:rsid w:val="00B24626"/>
    <w:rPr>
      <w:b/>
      <w:sz w:val="24"/>
      <w:lang w:val="fr-FR" w:eastAsia="en-US"/>
    </w:rPr>
  </w:style>
  <w:style w:type="character" w:customStyle="1" w:styleId="Heading3Char">
    <w:name w:val="Heading 3 Char"/>
    <w:basedOn w:val="DefaultParagraphFont"/>
    <w:link w:val="Heading3"/>
    <w:rsid w:val="00B24626"/>
    <w:rPr>
      <w:b/>
      <w:sz w:val="24"/>
      <w:lang w:val="fr-FR" w:eastAsia="en-US"/>
    </w:rPr>
  </w:style>
  <w:style w:type="character" w:customStyle="1" w:styleId="Heading4Char">
    <w:name w:val="Heading 4 Char"/>
    <w:basedOn w:val="DefaultParagraphFont"/>
    <w:link w:val="Heading4"/>
    <w:rsid w:val="00B24626"/>
    <w:rPr>
      <w:b/>
      <w:sz w:val="24"/>
      <w:lang w:val="fr-FR" w:eastAsia="en-US"/>
    </w:rPr>
  </w:style>
  <w:style w:type="character" w:customStyle="1" w:styleId="Heading5Char">
    <w:name w:val="Heading 5 Char"/>
    <w:basedOn w:val="DefaultParagraphFont"/>
    <w:link w:val="Heading5"/>
    <w:rsid w:val="00B24626"/>
    <w:rPr>
      <w:b/>
      <w:sz w:val="24"/>
      <w:lang w:val="fr-FR" w:eastAsia="en-US"/>
    </w:rPr>
  </w:style>
  <w:style w:type="character" w:customStyle="1" w:styleId="Heading6Char">
    <w:name w:val="Heading 6 Char"/>
    <w:basedOn w:val="DefaultParagraphFont"/>
    <w:link w:val="Heading6"/>
    <w:rsid w:val="00B24626"/>
    <w:rPr>
      <w:b/>
      <w:sz w:val="24"/>
      <w:lang w:val="fr-FR" w:eastAsia="en-US"/>
    </w:rPr>
  </w:style>
  <w:style w:type="character" w:customStyle="1" w:styleId="Heading7Char">
    <w:name w:val="Heading 7 Char"/>
    <w:basedOn w:val="DefaultParagraphFont"/>
    <w:link w:val="Heading7"/>
    <w:rsid w:val="00B24626"/>
    <w:rPr>
      <w:b/>
      <w:sz w:val="24"/>
      <w:lang w:val="fr-FR" w:eastAsia="en-US"/>
    </w:rPr>
  </w:style>
  <w:style w:type="character" w:customStyle="1" w:styleId="Heading8Char">
    <w:name w:val="Heading 8 Char"/>
    <w:basedOn w:val="DefaultParagraphFont"/>
    <w:link w:val="Heading8"/>
    <w:rsid w:val="00B24626"/>
    <w:rPr>
      <w:b/>
      <w:sz w:val="24"/>
      <w:lang w:val="fr-FR" w:eastAsia="en-US"/>
    </w:rPr>
  </w:style>
  <w:style w:type="character" w:customStyle="1" w:styleId="Heading9Char">
    <w:name w:val="Heading 9 Char"/>
    <w:basedOn w:val="DefaultParagraphFont"/>
    <w:link w:val="Heading9"/>
    <w:rsid w:val="00B24626"/>
    <w:rPr>
      <w:b/>
      <w:sz w:val="24"/>
      <w:lang w:val="fr-FR" w:eastAsia="en-US"/>
    </w:rPr>
  </w:style>
  <w:style w:type="paragraph" w:styleId="Header">
    <w:name w:val="header"/>
    <w:aliases w:val="encabezado"/>
    <w:basedOn w:val="Normal"/>
    <w:link w:val="HeaderChar"/>
    <w:rsid w:val="00BF487A"/>
    <w:pPr>
      <w:tabs>
        <w:tab w:val="clear" w:pos="794"/>
        <w:tab w:val="clear" w:pos="1191"/>
        <w:tab w:val="clear" w:pos="1588"/>
        <w:tab w:val="clear" w:pos="1985"/>
        <w:tab w:val="center" w:pos="4848"/>
        <w:tab w:val="right" w:pos="9696"/>
      </w:tabs>
      <w:spacing w:before="0"/>
      <w:jc w:val="center"/>
    </w:pPr>
  </w:style>
  <w:style w:type="character" w:customStyle="1" w:styleId="HeaderChar">
    <w:name w:val="Header Char"/>
    <w:aliases w:val="encabezado Char"/>
    <w:basedOn w:val="DefaultParagraphFont"/>
    <w:link w:val="Header"/>
    <w:rsid w:val="00B24626"/>
    <w:rPr>
      <w:sz w:val="24"/>
      <w:lang w:val="fr-FR" w:eastAsia="en-US"/>
    </w:rPr>
  </w:style>
  <w:style w:type="paragraph" w:styleId="Footer">
    <w:name w:val="footer"/>
    <w:aliases w:val="pie de página,fo"/>
    <w:basedOn w:val="Normal"/>
    <w:link w:val="FooterChar"/>
    <w:rsid w:val="00BF487A"/>
    <w:pPr>
      <w:tabs>
        <w:tab w:val="clear" w:pos="794"/>
        <w:tab w:val="clear" w:pos="1191"/>
        <w:tab w:val="clear" w:pos="1588"/>
        <w:tab w:val="clear" w:pos="1985"/>
      </w:tabs>
      <w:spacing w:before="0"/>
    </w:pPr>
    <w:rPr>
      <w:noProof/>
      <w:sz w:val="18"/>
    </w:rPr>
  </w:style>
  <w:style w:type="character" w:customStyle="1" w:styleId="FooterChar">
    <w:name w:val="Footer Char"/>
    <w:aliases w:val="pie de página Char,fo Char"/>
    <w:basedOn w:val="DefaultParagraphFont"/>
    <w:link w:val="Footer"/>
    <w:rsid w:val="00B24626"/>
    <w:rPr>
      <w:noProof/>
      <w:sz w:val="18"/>
      <w:lang w:val="fr-FR" w:eastAsia="en-US"/>
    </w:rPr>
  </w:style>
  <w:style w:type="character" w:styleId="PageNumber">
    <w:name w:val="page number"/>
    <w:basedOn w:val="DefaultParagraphFont"/>
    <w:rsid w:val="00BF487A"/>
  </w:style>
  <w:style w:type="paragraph" w:customStyle="1" w:styleId="Headingb">
    <w:name w:val="Heading_b"/>
    <w:basedOn w:val="Heading3"/>
    <w:next w:val="Normal"/>
    <w:rsid w:val="00BF487A"/>
    <w:pPr>
      <w:spacing w:before="160"/>
      <w:ind w:left="0" w:firstLine="0"/>
      <w:outlineLvl w:val="9"/>
    </w:pPr>
  </w:style>
  <w:style w:type="paragraph" w:customStyle="1" w:styleId="Headingi">
    <w:name w:val="Heading_i"/>
    <w:basedOn w:val="Heading3"/>
    <w:next w:val="Normal"/>
    <w:rsid w:val="00BF487A"/>
    <w:pPr>
      <w:spacing w:before="160"/>
      <w:ind w:left="0" w:firstLine="0"/>
    </w:pPr>
    <w:rPr>
      <w:b w:val="0"/>
      <w:i/>
    </w:rPr>
  </w:style>
  <w:style w:type="character" w:customStyle="1" w:styleId="href">
    <w:name w:val="href"/>
    <w:basedOn w:val="DefaultParagraphFont"/>
    <w:rsid w:val="00BF487A"/>
  </w:style>
  <w:style w:type="paragraph" w:customStyle="1" w:styleId="AnnexNoTitle">
    <w:name w:val="Annex_NoTitle"/>
    <w:basedOn w:val="Normal"/>
    <w:next w:val="Normalaftertitle"/>
    <w:uiPriority w:val="99"/>
    <w:rsid w:val="00BF487A"/>
    <w:pPr>
      <w:keepNext/>
      <w:keepLines/>
      <w:spacing w:before="480" w:after="80"/>
      <w:jc w:val="center"/>
    </w:pPr>
    <w:rPr>
      <w:b/>
      <w:sz w:val="28"/>
    </w:rPr>
  </w:style>
  <w:style w:type="paragraph" w:customStyle="1" w:styleId="Normalaftertitle">
    <w:name w:val="Normal_after_title"/>
    <w:basedOn w:val="Normal"/>
    <w:next w:val="Normal"/>
    <w:link w:val="NormalaftertitleChar"/>
    <w:rsid w:val="00BF487A"/>
    <w:pPr>
      <w:spacing w:before="320"/>
    </w:pPr>
  </w:style>
  <w:style w:type="paragraph" w:customStyle="1" w:styleId="enumlev2">
    <w:name w:val="enumlev2"/>
    <w:basedOn w:val="enumlev1"/>
    <w:rsid w:val="00BF487A"/>
    <w:pPr>
      <w:ind w:left="1191" w:hanging="397"/>
    </w:pPr>
  </w:style>
  <w:style w:type="paragraph" w:customStyle="1" w:styleId="enumlev1">
    <w:name w:val="enumlev1"/>
    <w:basedOn w:val="Normal"/>
    <w:rsid w:val="00BF487A"/>
    <w:pPr>
      <w:spacing w:before="80"/>
      <w:ind w:left="794" w:hanging="794"/>
    </w:pPr>
  </w:style>
  <w:style w:type="paragraph" w:customStyle="1" w:styleId="enumlev3">
    <w:name w:val="enumlev3"/>
    <w:basedOn w:val="enumlev2"/>
    <w:rsid w:val="00BF487A"/>
    <w:pPr>
      <w:ind w:left="1588"/>
    </w:pPr>
  </w:style>
  <w:style w:type="paragraph" w:customStyle="1" w:styleId="Note">
    <w:name w:val="Note"/>
    <w:basedOn w:val="Normal"/>
    <w:uiPriority w:val="99"/>
    <w:rsid w:val="00BF487A"/>
    <w:pPr>
      <w:tabs>
        <w:tab w:val="clear" w:pos="794"/>
        <w:tab w:val="clear" w:pos="1191"/>
        <w:tab w:val="clear" w:pos="1588"/>
        <w:tab w:val="clear" w:pos="1985"/>
      </w:tabs>
      <w:spacing w:before="80"/>
    </w:pPr>
    <w:rPr>
      <w:sz w:val="22"/>
    </w:rPr>
  </w:style>
  <w:style w:type="paragraph" w:customStyle="1" w:styleId="RecNo">
    <w:name w:val="Rec_No"/>
    <w:basedOn w:val="Normal"/>
    <w:next w:val="RectitleBR"/>
    <w:rsid w:val="00BF487A"/>
    <w:pPr>
      <w:keepNext/>
      <w:keepLines/>
      <w:tabs>
        <w:tab w:val="clear" w:pos="794"/>
        <w:tab w:val="clear" w:pos="1191"/>
        <w:tab w:val="clear" w:pos="1588"/>
        <w:tab w:val="clear" w:pos="1985"/>
      </w:tabs>
      <w:spacing w:before="480"/>
      <w:jc w:val="center"/>
    </w:pPr>
    <w:rPr>
      <w:sz w:val="28"/>
    </w:rPr>
  </w:style>
  <w:style w:type="paragraph" w:customStyle="1" w:styleId="RectitleBR">
    <w:name w:val="Rec_title_BR"/>
    <w:basedOn w:val="Normal"/>
    <w:next w:val="Recref"/>
    <w:uiPriority w:val="99"/>
    <w:rsid w:val="00BF487A"/>
    <w:pPr>
      <w:keepNext/>
      <w:keepLines/>
      <w:spacing w:before="240"/>
      <w:jc w:val="center"/>
    </w:pPr>
    <w:rPr>
      <w:b/>
      <w:sz w:val="28"/>
    </w:rPr>
  </w:style>
  <w:style w:type="paragraph" w:customStyle="1" w:styleId="Recref">
    <w:name w:val="Rec_ref"/>
    <w:basedOn w:val="Normal"/>
    <w:next w:val="Recdate"/>
    <w:uiPriority w:val="99"/>
    <w:rsid w:val="00BF487A"/>
    <w:pPr>
      <w:jc w:val="center"/>
    </w:pPr>
  </w:style>
  <w:style w:type="paragraph" w:customStyle="1" w:styleId="Recdate">
    <w:name w:val="Rec_date"/>
    <w:basedOn w:val="Recref"/>
    <w:next w:val="Normalaftertitle"/>
    <w:uiPriority w:val="99"/>
    <w:rsid w:val="00BF487A"/>
    <w:pPr>
      <w:jc w:val="right"/>
    </w:pPr>
  </w:style>
  <w:style w:type="paragraph" w:customStyle="1" w:styleId="HeadingSum">
    <w:name w:val="Heading_Sum"/>
    <w:basedOn w:val="Headingb"/>
    <w:next w:val="Normal"/>
    <w:rsid w:val="00BF487A"/>
    <w:pPr>
      <w:spacing w:before="240"/>
    </w:pPr>
    <w:rPr>
      <w:sz w:val="22"/>
      <w:lang w:val="es-ES_tradnl"/>
    </w:rPr>
  </w:style>
  <w:style w:type="paragraph" w:customStyle="1" w:styleId="AppendixNoTitle">
    <w:name w:val="Appendix_NoTitle"/>
    <w:basedOn w:val="AnnexNoTitle"/>
    <w:next w:val="Normal"/>
    <w:rsid w:val="00BF487A"/>
  </w:style>
  <w:style w:type="paragraph" w:customStyle="1" w:styleId="Tablefin">
    <w:name w:val="Table_fin"/>
    <w:basedOn w:val="Normal"/>
    <w:next w:val="Normal"/>
    <w:uiPriority w:val="99"/>
    <w:rsid w:val="00BF487A"/>
    <w:pPr>
      <w:spacing w:before="0"/>
    </w:pPr>
    <w:rPr>
      <w:sz w:val="20"/>
      <w:lang w:val="en-GB"/>
    </w:rPr>
  </w:style>
  <w:style w:type="paragraph" w:customStyle="1" w:styleId="Tablehead">
    <w:name w:val="Table_head"/>
    <w:basedOn w:val="Normal"/>
    <w:next w:val="Normal"/>
    <w:link w:val="TableheadChar"/>
    <w:rsid w:val="00BF487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uiPriority w:val="99"/>
    <w:rsid w:val="00BF487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uiPriority w:val="99"/>
    <w:rsid w:val="00BF487A"/>
    <w:pPr>
      <w:keepNext/>
      <w:spacing w:before="360" w:after="120"/>
      <w:jc w:val="center"/>
    </w:pPr>
  </w:style>
  <w:style w:type="paragraph" w:customStyle="1" w:styleId="Tabletext">
    <w:name w:val="Table_text"/>
    <w:basedOn w:val="Normal"/>
    <w:link w:val="TabletextChar"/>
    <w:rsid w:val="00BF487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rsid w:val="00BF487A"/>
    <w:pPr>
      <w:tabs>
        <w:tab w:val="clear" w:pos="1191"/>
        <w:tab w:val="clear" w:pos="1588"/>
        <w:tab w:val="clear" w:pos="1985"/>
        <w:tab w:val="center" w:pos="4820"/>
        <w:tab w:val="right" w:pos="9639"/>
      </w:tabs>
    </w:pPr>
  </w:style>
  <w:style w:type="paragraph" w:customStyle="1" w:styleId="Equationlegend">
    <w:name w:val="Equation_legend"/>
    <w:basedOn w:val="NormalIndent"/>
    <w:rsid w:val="00BF487A"/>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BF487A"/>
    <w:pPr>
      <w:ind w:left="794"/>
    </w:pPr>
  </w:style>
  <w:style w:type="paragraph" w:customStyle="1" w:styleId="Figurelegend">
    <w:name w:val="Figure_legend"/>
    <w:basedOn w:val="Normal"/>
    <w:rsid w:val="00BF487A"/>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uiPriority w:val="99"/>
    <w:rsid w:val="00BF487A"/>
    <w:pPr>
      <w:keepNext/>
      <w:keepLines/>
      <w:spacing w:before="480" w:after="80"/>
      <w:jc w:val="center"/>
    </w:pPr>
    <w:rPr>
      <w:caps/>
      <w:sz w:val="18"/>
    </w:rPr>
  </w:style>
  <w:style w:type="paragraph" w:customStyle="1" w:styleId="Figuretitle">
    <w:name w:val="Figure_title"/>
    <w:basedOn w:val="Normal"/>
    <w:next w:val="Figure"/>
    <w:uiPriority w:val="99"/>
    <w:rsid w:val="00BF487A"/>
    <w:pPr>
      <w:keepNext/>
      <w:spacing w:before="0" w:after="120"/>
      <w:jc w:val="center"/>
    </w:pPr>
    <w:rPr>
      <w:rFonts w:ascii="Times New Roman Bold" w:hAnsi="Times New Roman Bold"/>
      <w:b/>
      <w:sz w:val="18"/>
    </w:rPr>
  </w:style>
  <w:style w:type="paragraph" w:customStyle="1" w:styleId="Figure">
    <w:name w:val="Figure"/>
    <w:basedOn w:val="FigureNo"/>
    <w:next w:val="Normal"/>
    <w:rsid w:val="00BF487A"/>
    <w:pPr>
      <w:keepNext w:val="0"/>
      <w:spacing w:before="0" w:after="240"/>
    </w:pPr>
  </w:style>
  <w:style w:type="paragraph" w:customStyle="1" w:styleId="tocpart">
    <w:name w:val="tocpart"/>
    <w:basedOn w:val="Normal"/>
    <w:rsid w:val="00BF487A"/>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BF487A"/>
    <w:pPr>
      <w:keepNext/>
      <w:keepLines/>
      <w:spacing w:before="480"/>
      <w:jc w:val="center"/>
    </w:pPr>
    <w:rPr>
      <w:sz w:val="28"/>
    </w:rPr>
  </w:style>
  <w:style w:type="paragraph" w:customStyle="1" w:styleId="Arttitle">
    <w:name w:val="Art_title"/>
    <w:basedOn w:val="Normal"/>
    <w:next w:val="Normalaftertitle"/>
    <w:rsid w:val="00BF487A"/>
    <w:pPr>
      <w:keepNext/>
      <w:keepLines/>
      <w:spacing w:before="240"/>
      <w:jc w:val="center"/>
    </w:pPr>
    <w:rPr>
      <w:b/>
      <w:sz w:val="28"/>
    </w:rPr>
  </w:style>
  <w:style w:type="paragraph" w:customStyle="1" w:styleId="Blanc">
    <w:name w:val="Blanc"/>
    <w:basedOn w:val="Normal"/>
    <w:next w:val="Tabletext"/>
    <w:rsid w:val="00BF487A"/>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BF487A"/>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BF487A"/>
    <w:pPr>
      <w:keepNext/>
      <w:keepLines/>
      <w:spacing w:before="160"/>
      <w:ind w:left="794"/>
    </w:pPr>
    <w:rPr>
      <w:i/>
    </w:rPr>
  </w:style>
  <w:style w:type="paragraph" w:customStyle="1" w:styleId="ChapNo">
    <w:name w:val="Chap_No"/>
    <w:basedOn w:val="ArtNo"/>
    <w:next w:val="Chaptitle"/>
    <w:rsid w:val="00BF487A"/>
    <w:rPr>
      <w:b/>
    </w:rPr>
  </w:style>
  <w:style w:type="paragraph" w:customStyle="1" w:styleId="Chaptitle">
    <w:name w:val="Chap_title"/>
    <w:basedOn w:val="Arttitle"/>
    <w:next w:val="Normalaftertitle"/>
    <w:rsid w:val="00BF487A"/>
  </w:style>
  <w:style w:type="character" w:styleId="FootnoteReference">
    <w:name w:val="footnote reference"/>
    <w:basedOn w:val="DefaultParagraphFont"/>
    <w:rsid w:val="00BF487A"/>
    <w:rPr>
      <w:position w:val="6"/>
      <w:sz w:val="18"/>
    </w:rPr>
  </w:style>
  <w:style w:type="paragraph" w:styleId="FootnoteText">
    <w:name w:val="footnote text"/>
    <w:basedOn w:val="Normal"/>
    <w:link w:val="FootnoteTextChar"/>
    <w:rsid w:val="00BF487A"/>
    <w:pPr>
      <w:keepLines/>
      <w:tabs>
        <w:tab w:val="left" w:pos="255"/>
      </w:tabs>
      <w:ind w:left="255" w:hanging="255"/>
    </w:pPr>
    <w:rPr>
      <w:sz w:val="22"/>
    </w:rPr>
  </w:style>
  <w:style w:type="character" w:customStyle="1" w:styleId="FootnoteTextChar">
    <w:name w:val="Footnote Text Char"/>
    <w:basedOn w:val="DefaultParagraphFont"/>
    <w:link w:val="FootnoteText"/>
    <w:rsid w:val="00B24626"/>
    <w:rPr>
      <w:sz w:val="22"/>
      <w:lang w:val="fr-FR" w:eastAsia="en-US"/>
    </w:rPr>
  </w:style>
  <w:style w:type="paragraph" w:styleId="Index1">
    <w:name w:val="index 1"/>
    <w:basedOn w:val="Normal"/>
    <w:next w:val="Normal"/>
    <w:rsid w:val="00BF487A"/>
  </w:style>
  <w:style w:type="paragraph" w:styleId="Index2">
    <w:name w:val="index 2"/>
    <w:basedOn w:val="Normal"/>
    <w:next w:val="Normal"/>
    <w:rsid w:val="00BF487A"/>
    <w:pPr>
      <w:ind w:left="283"/>
    </w:pPr>
  </w:style>
  <w:style w:type="paragraph" w:styleId="Index3">
    <w:name w:val="index 3"/>
    <w:basedOn w:val="Normal"/>
    <w:next w:val="Normal"/>
    <w:rsid w:val="00BF487A"/>
    <w:pPr>
      <w:ind w:left="566"/>
    </w:pPr>
  </w:style>
  <w:style w:type="paragraph" w:styleId="IndexHeading">
    <w:name w:val="index heading"/>
    <w:basedOn w:val="Normal"/>
    <w:next w:val="Index1"/>
    <w:semiHidden/>
    <w:rsid w:val="00BF487A"/>
  </w:style>
  <w:style w:type="paragraph" w:customStyle="1" w:styleId="Line">
    <w:name w:val="Line"/>
    <w:basedOn w:val="Normal"/>
    <w:next w:val="Normal"/>
    <w:rsid w:val="00BF487A"/>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BF487A"/>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BF487A"/>
  </w:style>
  <w:style w:type="paragraph" w:customStyle="1" w:styleId="Partref">
    <w:name w:val="Part_ref"/>
    <w:basedOn w:val="Normal"/>
    <w:next w:val="Normal"/>
    <w:rsid w:val="00BF487A"/>
    <w:pPr>
      <w:keepNext/>
      <w:keepLines/>
      <w:spacing w:after="280"/>
      <w:jc w:val="center"/>
    </w:pPr>
  </w:style>
  <w:style w:type="paragraph" w:customStyle="1" w:styleId="Parttitle">
    <w:name w:val="Part_title"/>
    <w:basedOn w:val="Normal"/>
    <w:next w:val="Normalaftertitle"/>
    <w:rsid w:val="00BF487A"/>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BF487A"/>
  </w:style>
  <w:style w:type="paragraph" w:customStyle="1" w:styleId="QuestionNo">
    <w:name w:val="Question_No"/>
    <w:basedOn w:val="RecNo"/>
    <w:next w:val="Normal"/>
    <w:rsid w:val="00BF487A"/>
  </w:style>
  <w:style w:type="paragraph" w:customStyle="1" w:styleId="Questionref">
    <w:name w:val="Question_ref"/>
    <w:basedOn w:val="Recref"/>
    <w:next w:val="Questiondate"/>
    <w:rsid w:val="00BF487A"/>
  </w:style>
  <w:style w:type="paragraph" w:customStyle="1" w:styleId="Questiontitle">
    <w:name w:val="Question_title"/>
    <w:basedOn w:val="Normal"/>
    <w:next w:val="Questionref"/>
    <w:rsid w:val="00BF487A"/>
  </w:style>
  <w:style w:type="paragraph" w:customStyle="1" w:styleId="Reftext">
    <w:name w:val="Ref_text"/>
    <w:basedOn w:val="Normal"/>
    <w:rsid w:val="00BF487A"/>
    <w:pPr>
      <w:ind w:left="794" w:hanging="794"/>
    </w:pPr>
    <w:rPr>
      <w:sz w:val="22"/>
    </w:rPr>
  </w:style>
  <w:style w:type="paragraph" w:customStyle="1" w:styleId="Reftitle">
    <w:name w:val="Ref_title"/>
    <w:basedOn w:val="Normal"/>
    <w:next w:val="Reftext"/>
    <w:rsid w:val="00BF487A"/>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BF487A"/>
  </w:style>
  <w:style w:type="paragraph" w:customStyle="1" w:styleId="RepNo">
    <w:name w:val="Rep_No"/>
    <w:basedOn w:val="RecNo"/>
    <w:next w:val="Reptitle"/>
    <w:rsid w:val="00BF487A"/>
  </w:style>
  <w:style w:type="paragraph" w:customStyle="1" w:styleId="Reptitle">
    <w:name w:val="Rep_title"/>
    <w:basedOn w:val="RectitleBR"/>
    <w:next w:val="Repref"/>
    <w:rsid w:val="00BF487A"/>
  </w:style>
  <w:style w:type="paragraph" w:customStyle="1" w:styleId="Repref">
    <w:name w:val="Rep_ref"/>
    <w:basedOn w:val="Recref"/>
    <w:next w:val="Repdate"/>
    <w:rsid w:val="00BF487A"/>
  </w:style>
  <w:style w:type="paragraph" w:customStyle="1" w:styleId="Resdate">
    <w:name w:val="Res_date"/>
    <w:basedOn w:val="Recdate"/>
    <w:next w:val="Normalaftertitle"/>
    <w:rsid w:val="00BF487A"/>
  </w:style>
  <w:style w:type="paragraph" w:customStyle="1" w:styleId="ResNo">
    <w:name w:val="Res_No"/>
    <w:basedOn w:val="RecNo"/>
    <w:next w:val="Restitle"/>
    <w:rsid w:val="00BF487A"/>
  </w:style>
  <w:style w:type="paragraph" w:customStyle="1" w:styleId="Restitle">
    <w:name w:val="Res_title"/>
    <w:basedOn w:val="Normal"/>
    <w:next w:val="Resref"/>
    <w:rsid w:val="00BF487A"/>
    <w:pPr>
      <w:spacing w:before="240"/>
      <w:jc w:val="center"/>
    </w:pPr>
    <w:rPr>
      <w:b/>
      <w:sz w:val="28"/>
    </w:rPr>
  </w:style>
  <w:style w:type="paragraph" w:customStyle="1" w:styleId="Resref">
    <w:name w:val="Res_ref"/>
    <w:basedOn w:val="Recref"/>
    <w:next w:val="Resdate"/>
    <w:rsid w:val="00BF487A"/>
  </w:style>
  <w:style w:type="paragraph" w:customStyle="1" w:styleId="SectionNo">
    <w:name w:val="Section_No"/>
    <w:basedOn w:val="Normal"/>
    <w:next w:val="Normal"/>
    <w:rsid w:val="00BF487A"/>
  </w:style>
  <w:style w:type="paragraph" w:customStyle="1" w:styleId="Sectiontitle">
    <w:name w:val="Section_title"/>
    <w:basedOn w:val="Normal"/>
    <w:next w:val="Normalaftertitle"/>
    <w:rsid w:val="00BF487A"/>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BF487A"/>
    <w:pPr>
      <w:tabs>
        <w:tab w:val="clear" w:pos="794"/>
        <w:tab w:val="clear" w:pos="1191"/>
        <w:tab w:val="clear" w:pos="1588"/>
        <w:tab w:val="clear" w:pos="1985"/>
        <w:tab w:val="right" w:pos="9611"/>
      </w:tabs>
    </w:pPr>
    <w:rPr>
      <w:i/>
    </w:rPr>
  </w:style>
  <w:style w:type="paragraph" w:styleId="TOC1">
    <w:name w:val="toc 1"/>
    <w:basedOn w:val="Normal"/>
    <w:rsid w:val="00BF487A"/>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rsid w:val="00BF487A"/>
    <w:pPr>
      <w:tabs>
        <w:tab w:val="clear" w:pos="567"/>
        <w:tab w:val="left" w:pos="1276"/>
      </w:tabs>
      <w:spacing w:before="160"/>
      <w:ind w:left="1276" w:hanging="709"/>
    </w:pPr>
  </w:style>
  <w:style w:type="paragraph" w:styleId="TOC3">
    <w:name w:val="toc 3"/>
    <w:basedOn w:val="TOC2"/>
    <w:rsid w:val="00BF487A"/>
    <w:pPr>
      <w:tabs>
        <w:tab w:val="clear" w:pos="1276"/>
        <w:tab w:val="left" w:pos="2155"/>
      </w:tabs>
      <w:ind w:left="2155" w:hanging="879"/>
    </w:pPr>
  </w:style>
  <w:style w:type="paragraph" w:styleId="TOC4">
    <w:name w:val="toc 4"/>
    <w:basedOn w:val="TOC3"/>
    <w:rsid w:val="00BF487A"/>
    <w:pPr>
      <w:tabs>
        <w:tab w:val="left" w:pos="3261"/>
      </w:tabs>
      <w:spacing w:before="80"/>
      <w:ind w:left="3261" w:hanging="993"/>
    </w:pPr>
  </w:style>
  <w:style w:type="paragraph" w:styleId="TOC5">
    <w:name w:val="toc 5"/>
    <w:basedOn w:val="TOC4"/>
    <w:rsid w:val="00BF487A"/>
  </w:style>
  <w:style w:type="paragraph" w:styleId="TOC6">
    <w:name w:val="toc 6"/>
    <w:basedOn w:val="TOC4"/>
    <w:rsid w:val="00BF487A"/>
  </w:style>
  <w:style w:type="paragraph" w:styleId="TOC7">
    <w:name w:val="toc 7"/>
    <w:basedOn w:val="TOC4"/>
    <w:rsid w:val="00BF487A"/>
  </w:style>
  <w:style w:type="paragraph" w:styleId="TOC8">
    <w:name w:val="toc 8"/>
    <w:basedOn w:val="TOC4"/>
    <w:rsid w:val="00BF487A"/>
  </w:style>
  <w:style w:type="paragraph" w:customStyle="1" w:styleId="Annexref">
    <w:name w:val="Annex_ref"/>
    <w:basedOn w:val="Normal"/>
    <w:next w:val="Normalaftertitle"/>
    <w:rsid w:val="00BF487A"/>
    <w:pPr>
      <w:keepNext/>
      <w:keepLines/>
      <w:spacing w:after="280"/>
      <w:jc w:val="center"/>
    </w:pPr>
  </w:style>
  <w:style w:type="paragraph" w:customStyle="1" w:styleId="Appendixref">
    <w:name w:val="Appendix_ref"/>
    <w:basedOn w:val="Annexref"/>
    <w:next w:val="Normalaftertitle"/>
    <w:rsid w:val="00BF487A"/>
  </w:style>
  <w:style w:type="paragraph" w:customStyle="1" w:styleId="Tabletitle">
    <w:name w:val="Table_title"/>
    <w:basedOn w:val="Normal"/>
    <w:next w:val="Tablehead"/>
    <w:uiPriority w:val="99"/>
    <w:rsid w:val="00BF487A"/>
    <w:pPr>
      <w:keepNext/>
      <w:spacing w:before="0" w:after="120"/>
      <w:jc w:val="center"/>
    </w:pPr>
    <w:rPr>
      <w:b/>
    </w:rPr>
  </w:style>
  <w:style w:type="paragraph" w:customStyle="1" w:styleId="Summary">
    <w:name w:val="Summary"/>
    <w:basedOn w:val="Normal"/>
    <w:next w:val="Normalaftertitle"/>
    <w:uiPriority w:val="99"/>
    <w:rsid w:val="00BF487A"/>
    <w:pPr>
      <w:spacing w:after="480"/>
    </w:pPr>
    <w:rPr>
      <w:sz w:val="22"/>
      <w:lang w:val="es-ES_tradnl"/>
    </w:rPr>
  </w:style>
  <w:style w:type="character" w:styleId="Hyperlink">
    <w:name w:val="Hyperlink"/>
    <w:basedOn w:val="DefaultParagraphFont"/>
    <w:rsid w:val="00934ED7"/>
    <w:rPr>
      <w:color w:val="0000FF"/>
      <w:u w:val="single"/>
    </w:rPr>
  </w:style>
  <w:style w:type="paragraph" w:customStyle="1" w:styleId="FigureNoTitle">
    <w:name w:val="Figure_NoTitle"/>
    <w:basedOn w:val="Normal"/>
    <w:next w:val="Normalaftertitle"/>
    <w:rsid w:val="00CD659B"/>
    <w:pPr>
      <w:keepLines/>
      <w:spacing w:before="240" w:after="120"/>
      <w:jc w:val="center"/>
    </w:pPr>
    <w:rPr>
      <w:b/>
      <w:lang w:val="en-GB"/>
    </w:rPr>
  </w:style>
  <w:style w:type="paragraph" w:customStyle="1" w:styleId="FooterQP">
    <w:name w:val="Footer_QP"/>
    <w:basedOn w:val="Normal"/>
    <w:rsid w:val="00CD659B"/>
    <w:pPr>
      <w:tabs>
        <w:tab w:val="clear" w:pos="794"/>
        <w:tab w:val="clear" w:pos="1191"/>
        <w:tab w:val="clear" w:pos="1588"/>
        <w:tab w:val="clear" w:pos="1985"/>
        <w:tab w:val="left" w:pos="907"/>
        <w:tab w:val="right" w:pos="8789"/>
        <w:tab w:val="right" w:pos="9639"/>
      </w:tabs>
      <w:spacing w:before="0"/>
      <w:jc w:val="left"/>
    </w:pPr>
    <w:rPr>
      <w:b/>
      <w:sz w:val="22"/>
      <w:lang w:val="en-GB"/>
    </w:rPr>
  </w:style>
  <w:style w:type="paragraph" w:styleId="BodyText">
    <w:name w:val="Body Text"/>
    <w:basedOn w:val="Normal"/>
    <w:rsid w:val="00CD659B"/>
    <w:pPr>
      <w:jc w:val="left"/>
    </w:pPr>
    <w:rPr>
      <w:b/>
      <w:smallCaps/>
      <w:sz w:val="26"/>
      <w:lang w:val="en-GB"/>
    </w:rPr>
  </w:style>
  <w:style w:type="paragraph" w:styleId="BodyText2">
    <w:name w:val="Body Text 2"/>
    <w:basedOn w:val="Normal"/>
    <w:rsid w:val="00CD659B"/>
    <w:pPr>
      <w:tabs>
        <w:tab w:val="right" w:pos="9639"/>
      </w:tabs>
      <w:jc w:val="left"/>
    </w:pPr>
    <w:rPr>
      <w:rFonts w:ascii="Palatino Linotype" w:hAnsi="Palatino Linotype"/>
      <w:b/>
      <w:bCs/>
      <w:sz w:val="32"/>
      <w:lang w:val="en-US"/>
    </w:rPr>
  </w:style>
  <w:style w:type="paragraph" w:styleId="BodyText3">
    <w:name w:val="Body Text 3"/>
    <w:basedOn w:val="Normal"/>
    <w:rsid w:val="00CD659B"/>
    <w:pPr>
      <w:spacing w:before="180"/>
      <w:jc w:val="center"/>
    </w:pPr>
    <w:rPr>
      <w:iCs/>
      <w:sz w:val="22"/>
      <w:lang w:val="en-US"/>
    </w:rPr>
  </w:style>
  <w:style w:type="paragraph" w:customStyle="1" w:styleId="TabletitleBR">
    <w:name w:val="Table_title_BR"/>
    <w:basedOn w:val="Normal"/>
    <w:next w:val="Normal"/>
    <w:rsid w:val="005E7B4F"/>
    <w:pPr>
      <w:keepNext/>
      <w:keepLines/>
      <w:spacing w:before="0" w:after="120"/>
      <w:jc w:val="center"/>
    </w:pPr>
    <w:rPr>
      <w:b/>
      <w:lang w:val="en-GB"/>
    </w:rPr>
  </w:style>
  <w:style w:type="paragraph" w:customStyle="1" w:styleId="Normalaftertitle0">
    <w:name w:val="Normal after title"/>
    <w:basedOn w:val="Normal"/>
    <w:next w:val="Normal"/>
    <w:rsid w:val="005E7B4F"/>
    <w:pPr>
      <w:spacing w:before="320"/>
      <w:jc w:val="left"/>
    </w:pPr>
    <w:rPr>
      <w:lang w:val="en-GB"/>
    </w:rPr>
  </w:style>
  <w:style w:type="character" w:styleId="FollowedHyperlink">
    <w:name w:val="FollowedHyperlink"/>
    <w:basedOn w:val="DefaultParagraphFont"/>
    <w:rsid w:val="00B714F3"/>
    <w:rPr>
      <w:color w:val="800080"/>
      <w:u w:val="single"/>
    </w:rPr>
  </w:style>
  <w:style w:type="table" w:styleId="TableGrid">
    <w:name w:val="Table Grid"/>
    <w:basedOn w:val="TableNormal"/>
    <w:rsid w:val="00FE79FE"/>
    <w:pPr>
      <w:tabs>
        <w:tab w:val="left" w:pos="794"/>
        <w:tab w:val="left" w:pos="1191"/>
        <w:tab w:val="left" w:pos="1588"/>
        <w:tab w:val="left" w:pos="1985"/>
      </w:tabs>
      <w:overflowPunct w:val="0"/>
      <w:autoSpaceDE w:val="0"/>
      <w:autoSpaceDN w:val="0"/>
      <w:adjustRightInd w:val="0"/>
      <w:spacing w:before="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rsid w:val="00B61356"/>
    <w:rPr>
      <w:vertAlign w:val="superscript"/>
    </w:rPr>
  </w:style>
  <w:style w:type="paragraph" w:customStyle="1" w:styleId="Artheading">
    <w:name w:val="Art_heading"/>
    <w:basedOn w:val="Normal"/>
    <w:next w:val="Normalaftertitle"/>
    <w:rsid w:val="00B24626"/>
    <w:pPr>
      <w:spacing w:before="480"/>
      <w:jc w:val="center"/>
    </w:pPr>
    <w:rPr>
      <w:b/>
      <w:sz w:val="28"/>
      <w:lang w:val="en-GB"/>
    </w:rPr>
  </w:style>
  <w:style w:type="paragraph" w:customStyle="1" w:styleId="Figurewithouttitle">
    <w:name w:val="Figure_without_title"/>
    <w:basedOn w:val="Normal"/>
    <w:next w:val="Normalaftertitle"/>
    <w:rsid w:val="00B24626"/>
    <w:pPr>
      <w:keepLines/>
      <w:spacing w:before="240" w:after="120"/>
      <w:jc w:val="center"/>
    </w:pPr>
    <w:rPr>
      <w:lang w:val="en-GB"/>
    </w:rPr>
  </w:style>
  <w:style w:type="paragraph" w:customStyle="1" w:styleId="FirstFooter">
    <w:name w:val="FirstFooter"/>
    <w:basedOn w:val="Footer"/>
    <w:rsid w:val="00B24626"/>
    <w:pPr>
      <w:overflowPunct/>
      <w:autoSpaceDE/>
      <w:autoSpaceDN/>
      <w:adjustRightInd/>
      <w:spacing w:before="40"/>
      <w:jc w:val="left"/>
      <w:textAlignment w:val="auto"/>
    </w:pPr>
    <w:rPr>
      <w:noProof w:val="0"/>
      <w:sz w:val="16"/>
      <w:lang w:val="en-GB"/>
    </w:rPr>
  </w:style>
  <w:style w:type="paragraph" w:customStyle="1" w:styleId="Source">
    <w:name w:val="Source"/>
    <w:basedOn w:val="Normal"/>
    <w:next w:val="Normalaftertitle"/>
    <w:link w:val="SourceChar"/>
    <w:rsid w:val="00B24626"/>
    <w:pPr>
      <w:spacing w:before="840" w:after="200"/>
      <w:jc w:val="center"/>
    </w:pPr>
    <w:rPr>
      <w:b/>
      <w:sz w:val="28"/>
      <w:lang w:val="en-GB"/>
    </w:rPr>
  </w:style>
  <w:style w:type="character" w:customStyle="1" w:styleId="SourceChar">
    <w:name w:val="Source Char"/>
    <w:basedOn w:val="DefaultParagraphFont"/>
    <w:link w:val="Source"/>
    <w:locked/>
    <w:rsid w:val="00B24626"/>
    <w:rPr>
      <w:rFonts w:eastAsia="SimSun"/>
      <w:b/>
      <w:sz w:val="28"/>
      <w:lang w:val="en-GB" w:eastAsia="en-US"/>
    </w:rPr>
  </w:style>
  <w:style w:type="paragraph" w:customStyle="1" w:styleId="SpecialFooter">
    <w:name w:val="Special Footer"/>
    <w:basedOn w:val="Footer"/>
    <w:rsid w:val="00B24626"/>
    <w:pPr>
      <w:tabs>
        <w:tab w:val="left" w:pos="567"/>
        <w:tab w:val="left" w:pos="1134"/>
        <w:tab w:val="left" w:pos="1701"/>
        <w:tab w:val="left" w:pos="2268"/>
        <w:tab w:val="left" w:pos="2835"/>
        <w:tab w:val="left" w:pos="5954"/>
        <w:tab w:val="right" w:pos="9639"/>
      </w:tabs>
    </w:pPr>
    <w:rPr>
      <w:noProof w:val="0"/>
      <w:sz w:val="16"/>
      <w:lang w:val="en-GB"/>
    </w:rPr>
  </w:style>
  <w:style w:type="paragraph" w:customStyle="1" w:styleId="Tableref">
    <w:name w:val="Table_ref"/>
    <w:basedOn w:val="Normal"/>
    <w:next w:val="Tabletitle"/>
    <w:rsid w:val="00B24626"/>
    <w:pPr>
      <w:keepNext/>
      <w:spacing w:before="0" w:after="120"/>
      <w:jc w:val="center"/>
    </w:pPr>
    <w:rPr>
      <w:lang w:val="en-GB"/>
    </w:rPr>
  </w:style>
  <w:style w:type="paragraph" w:customStyle="1" w:styleId="Title1">
    <w:name w:val="Title 1"/>
    <w:basedOn w:val="Source"/>
    <w:next w:val="Title2"/>
    <w:rsid w:val="00B2462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B24626"/>
  </w:style>
  <w:style w:type="paragraph" w:customStyle="1" w:styleId="Title3">
    <w:name w:val="Title 3"/>
    <w:basedOn w:val="Title2"/>
    <w:next w:val="Title4"/>
    <w:rsid w:val="00B24626"/>
    <w:rPr>
      <w:caps w:val="0"/>
    </w:rPr>
  </w:style>
  <w:style w:type="paragraph" w:customStyle="1" w:styleId="Title4">
    <w:name w:val="Title 4"/>
    <w:basedOn w:val="Title3"/>
    <w:next w:val="Heading1"/>
    <w:uiPriority w:val="99"/>
    <w:rsid w:val="00B24626"/>
    <w:rPr>
      <w:b/>
    </w:rPr>
  </w:style>
  <w:style w:type="character" w:customStyle="1" w:styleId="Appdef">
    <w:name w:val="App_def"/>
    <w:basedOn w:val="DefaultParagraphFont"/>
    <w:rsid w:val="00B24626"/>
    <w:rPr>
      <w:rFonts w:ascii="Times New Roman" w:hAnsi="Times New Roman" w:cs="Times New Roman"/>
      <w:b/>
    </w:rPr>
  </w:style>
  <w:style w:type="character" w:customStyle="1" w:styleId="Appref">
    <w:name w:val="App_ref"/>
    <w:basedOn w:val="DefaultParagraphFont"/>
    <w:rsid w:val="00B24626"/>
    <w:rPr>
      <w:rFonts w:cs="Times New Roman"/>
    </w:rPr>
  </w:style>
  <w:style w:type="character" w:customStyle="1" w:styleId="Artdef">
    <w:name w:val="Art_def"/>
    <w:basedOn w:val="DefaultParagraphFont"/>
    <w:rsid w:val="00B24626"/>
    <w:rPr>
      <w:rFonts w:ascii="Times New Roman" w:hAnsi="Times New Roman" w:cs="Times New Roman"/>
      <w:b/>
    </w:rPr>
  </w:style>
  <w:style w:type="character" w:customStyle="1" w:styleId="Artref">
    <w:name w:val="Art_ref"/>
    <w:basedOn w:val="DefaultParagraphFont"/>
    <w:rsid w:val="00B24626"/>
    <w:rPr>
      <w:rFonts w:cs="Times New Roman"/>
    </w:rPr>
  </w:style>
  <w:style w:type="character" w:customStyle="1" w:styleId="Recdef">
    <w:name w:val="Rec_def"/>
    <w:basedOn w:val="DefaultParagraphFont"/>
    <w:rsid w:val="00B24626"/>
    <w:rPr>
      <w:rFonts w:cs="Times New Roman"/>
      <w:b/>
    </w:rPr>
  </w:style>
  <w:style w:type="character" w:customStyle="1" w:styleId="Resdef">
    <w:name w:val="Res_def"/>
    <w:basedOn w:val="DefaultParagraphFont"/>
    <w:rsid w:val="00B24626"/>
    <w:rPr>
      <w:rFonts w:ascii="Times New Roman" w:hAnsi="Times New Roman" w:cs="Times New Roman"/>
      <w:b/>
    </w:rPr>
  </w:style>
  <w:style w:type="character" w:customStyle="1" w:styleId="Tablefreq">
    <w:name w:val="Table_freq"/>
    <w:basedOn w:val="DefaultParagraphFont"/>
    <w:rsid w:val="00B24626"/>
    <w:rPr>
      <w:rFonts w:cs="Times New Roman"/>
      <w:b/>
      <w:color w:val="auto"/>
    </w:rPr>
  </w:style>
  <w:style w:type="paragraph" w:customStyle="1" w:styleId="Formal">
    <w:name w:val="Formal"/>
    <w:basedOn w:val="ASN1"/>
    <w:rsid w:val="00B24626"/>
    <w:pPr>
      <w:tabs>
        <w:tab w:val="left" w:pos="794"/>
        <w:tab w:val="left" w:pos="1191"/>
        <w:tab w:val="left" w:pos="1588"/>
        <w:tab w:val="left" w:pos="1985"/>
      </w:tabs>
      <w:jc w:val="left"/>
    </w:pPr>
    <w:rPr>
      <w:rFonts w:ascii="Courier New" w:hAnsi="Courier New"/>
      <w:b w:val="0"/>
      <w:lang w:val="en-GB"/>
    </w:rPr>
  </w:style>
  <w:style w:type="paragraph" w:customStyle="1" w:styleId="Section1">
    <w:name w:val="Section_1"/>
    <w:basedOn w:val="Normal"/>
    <w:next w:val="Normal"/>
    <w:rsid w:val="00B24626"/>
    <w:pPr>
      <w:tabs>
        <w:tab w:val="clear" w:pos="794"/>
        <w:tab w:val="clear" w:pos="1191"/>
        <w:tab w:val="clear" w:pos="1588"/>
        <w:tab w:val="clear" w:pos="1985"/>
      </w:tabs>
      <w:spacing w:before="624"/>
      <w:jc w:val="center"/>
    </w:pPr>
    <w:rPr>
      <w:b/>
      <w:lang w:val="en-GB"/>
    </w:rPr>
  </w:style>
  <w:style w:type="paragraph" w:customStyle="1" w:styleId="Section2">
    <w:name w:val="Section_2"/>
    <w:basedOn w:val="Normal"/>
    <w:next w:val="Normal"/>
    <w:rsid w:val="00B24626"/>
    <w:pPr>
      <w:tabs>
        <w:tab w:val="clear" w:pos="794"/>
        <w:tab w:val="clear" w:pos="1191"/>
        <w:tab w:val="clear" w:pos="1588"/>
        <w:tab w:val="clear" w:pos="1985"/>
      </w:tabs>
      <w:spacing w:before="240"/>
      <w:jc w:val="center"/>
    </w:pPr>
    <w:rPr>
      <w:i/>
      <w:lang w:val="en-GB"/>
    </w:rPr>
  </w:style>
  <w:style w:type="paragraph" w:customStyle="1" w:styleId="TableText0">
    <w:name w:val="Table_Text"/>
    <w:basedOn w:val="Normal"/>
    <w:rsid w:val="00B24626"/>
    <w:pPr>
      <w:keepNext/>
      <w:spacing w:before="100" w:after="100" w:line="190" w:lineRule="exact"/>
    </w:pPr>
    <w:rPr>
      <w:sz w:val="18"/>
      <w:szCs w:val="18"/>
      <w:lang w:val="en-GB" w:eastAsia="ja-JP"/>
    </w:rPr>
  </w:style>
  <w:style w:type="paragraph" w:styleId="BalloonText">
    <w:name w:val="Balloon Text"/>
    <w:basedOn w:val="Normal"/>
    <w:link w:val="BalloonTextChar"/>
    <w:rsid w:val="00B24626"/>
    <w:pPr>
      <w:jc w:val="left"/>
    </w:pPr>
    <w:rPr>
      <w:sz w:val="18"/>
      <w:szCs w:val="18"/>
      <w:lang w:val="en-GB"/>
    </w:rPr>
  </w:style>
  <w:style w:type="character" w:customStyle="1" w:styleId="BalloonTextChar">
    <w:name w:val="Balloon Text Char"/>
    <w:basedOn w:val="DefaultParagraphFont"/>
    <w:link w:val="BalloonText"/>
    <w:rsid w:val="00B24626"/>
    <w:rPr>
      <w:rFonts w:eastAsia="SimSun"/>
      <w:sz w:val="18"/>
      <w:szCs w:val="18"/>
      <w:lang w:val="en-GB" w:eastAsia="en-US"/>
    </w:rPr>
  </w:style>
  <w:style w:type="paragraph" w:customStyle="1" w:styleId="1">
    <w:name w:val="正文 1"/>
    <w:basedOn w:val="Normal"/>
    <w:rsid w:val="00B24626"/>
    <w:pPr>
      <w:widowControl w:val="0"/>
      <w:tabs>
        <w:tab w:val="clear" w:pos="794"/>
        <w:tab w:val="clear" w:pos="1191"/>
        <w:tab w:val="clear" w:pos="1588"/>
        <w:tab w:val="clear" w:pos="1985"/>
        <w:tab w:val="left" w:pos="953"/>
      </w:tabs>
      <w:overflowPunct/>
      <w:autoSpaceDE/>
      <w:autoSpaceDN/>
      <w:adjustRightInd/>
      <w:textAlignment w:val="auto"/>
    </w:pPr>
    <w:rPr>
      <w:kern w:val="2"/>
      <w:sz w:val="21"/>
      <w:szCs w:val="24"/>
      <w:lang w:val="en-US" w:eastAsia="zh-CN"/>
    </w:rPr>
  </w:style>
  <w:style w:type="paragraph" w:customStyle="1" w:styleId="TableTitle0">
    <w:name w:val="Table_Title"/>
    <w:basedOn w:val="Normal"/>
    <w:next w:val="Normal"/>
    <w:rsid w:val="00B24626"/>
    <w:pPr>
      <w:keepNext/>
      <w:keepLines/>
      <w:spacing w:before="0" w:after="100"/>
      <w:jc w:val="center"/>
    </w:pPr>
    <w:rPr>
      <w:bCs/>
      <w:sz w:val="18"/>
      <w:lang w:val="fr-CH" w:eastAsia="zh-CN"/>
    </w:rPr>
  </w:style>
  <w:style w:type="paragraph" w:customStyle="1" w:styleId="TableHead0">
    <w:name w:val="Table_Head"/>
    <w:basedOn w:val="Normal"/>
    <w:rsid w:val="00B2462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18"/>
      <w:lang w:val="en-GB"/>
    </w:rPr>
  </w:style>
  <w:style w:type="paragraph" w:customStyle="1" w:styleId="FigureLegend0">
    <w:name w:val="Figure_Legend"/>
    <w:basedOn w:val="Normal"/>
    <w:rsid w:val="00B24626"/>
    <w:pPr>
      <w:keepNext/>
      <w:keepLines/>
      <w:tabs>
        <w:tab w:val="clear" w:pos="794"/>
        <w:tab w:val="clear" w:pos="1191"/>
        <w:tab w:val="clear" w:pos="1588"/>
        <w:tab w:val="clear" w:pos="1985"/>
      </w:tabs>
      <w:spacing w:before="20" w:after="20"/>
    </w:pPr>
    <w:rPr>
      <w:sz w:val="18"/>
      <w:lang w:val="en-GB"/>
    </w:rPr>
  </w:style>
  <w:style w:type="paragraph" w:customStyle="1" w:styleId="Figure0">
    <w:name w:val="Figure_#"/>
    <w:basedOn w:val="Normal"/>
    <w:next w:val="FigureTitle0"/>
    <w:rsid w:val="00B24626"/>
    <w:pPr>
      <w:keepNext/>
      <w:spacing w:before="480" w:after="120"/>
      <w:jc w:val="center"/>
    </w:pPr>
    <w:rPr>
      <w:lang w:val="en-GB"/>
    </w:rPr>
  </w:style>
  <w:style w:type="paragraph" w:customStyle="1" w:styleId="FigureTitle0">
    <w:name w:val="Figure_Title"/>
    <w:basedOn w:val="TableTitle0"/>
    <w:next w:val="Normal"/>
    <w:rsid w:val="00B24626"/>
    <w:pPr>
      <w:keepNext w:val="0"/>
      <w:spacing w:before="120" w:after="0"/>
    </w:pPr>
    <w:rPr>
      <w:b/>
      <w:bCs w:val="0"/>
    </w:rPr>
  </w:style>
  <w:style w:type="paragraph" w:customStyle="1" w:styleId="Annex">
    <w:name w:val="Annex_#"/>
    <w:basedOn w:val="Normal"/>
    <w:next w:val="AnnexRef0"/>
    <w:rsid w:val="00B24626"/>
    <w:pPr>
      <w:keepNext/>
      <w:keepLines/>
      <w:spacing w:before="480" w:after="80"/>
      <w:jc w:val="center"/>
    </w:pPr>
    <w:rPr>
      <w:caps/>
      <w:lang w:val="en-GB" w:eastAsia="zh-CN"/>
    </w:rPr>
  </w:style>
  <w:style w:type="paragraph" w:customStyle="1" w:styleId="AnnexRef0">
    <w:name w:val="Annex_Ref"/>
    <w:basedOn w:val="Normal"/>
    <w:next w:val="AnnexTitle"/>
    <w:rsid w:val="00B24626"/>
    <w:pPr>
      <w:keepNext/>
      <w:keepLines/>
      <w:jc w:val="center"/>
    </w:pPr>
    <w:rPr>
      <w:lang w:val="en-GB"/>
    </w:rPr>
  </w:style>
  <w:style w:type="paragraph" w:customStyle="1" w:styleId="AnnexTitle">
    <w:name w:val="Annex_Title"/>
    <w:basedOn w:val="Normal"/>
    <w:next w:val="Normalaftertitle0"/>
    <w:rsid w:val="00B24626"/>
    <w:pPr>
      <w:keepNext/>
      <w:keepLines/>
      <w:spacing w:before="80" w:after="20"/>
      <w:jc w:val="center"/>
    </w:pPr>
    <w:rPr>
      <w:b/>
      <w:lang w:val="en-GB"/>
    </w:rPr>
  </w:style>
  <w:style w:type="paragraph" w:customStyle="1" w:styleId="Appendix">
    <w:name w:val="Appendix_#"/>
    <w:basedOn w:val="Annex"/>
    <w:next w:val="AppendixRef0"/>
    <w:rsid w:val="00B24626"/>
  </w:style>
  <w:style w:type="paragraph" w:customStyle="1" w:styleId="AppendixRef0">
    <w:name w:val="Appendix_Ref"/>
    <w:basedOn w:val="AnnexRef0"/>
    <w:next w:val="AppendixTitle"/>
    <w:rsid w:val="00B24626"/>
  </w:style>
  <w:style w:type="paragraph" w:customStyle="1" w:styleId="AppendixTitle">
    <w:name w:val="Appendix_Title"/>
    <w:basedOn w:val="AnnexTitle"/>
    <w:next w:val="Normalaftertitle0"/>
    <w:rsid w:val="00B24626"/>
  </w:style>
  <w:style w:type="paragraph" w:customStyle="1" w:styleId="RefTitle0">
    <w:name w:val="Ref_Title"/>
    <w:basedOn w:val="Normal"/>
    <w:next w:val="RefText0"/>
    <w:rsid w:val="00B24626"/>
    <w:pPr>
      <w:spacing w:before="480"/>
      <w:jc w:val="center"/>
    </w:pPr>
    <w:rPr>
      <w:caps/>
      <w:lang w:val="en-GB"/>
    </w:rPr>
  </w:style>
  <w:style w:type="paragraph" w:customStyle="1" w:styleId="RefText0">
    <w:name w:val="Ref_Text"/>
    <w:basedOn w:val="Normal"/>
    <w:rsid w:val="00B24626"/>
    <w:pPr>
      <w:ind w:left="794" w:hanging="794"/>
    </w:pPr>
    <w:rPr>
      <w:lang w:val="en-GB"/>
    </w:rPr>
  </w:style>
  <w:style w:type="paragraph" w:customStyle="1" w:styleId="Head">
    <w:name w:val="Head"/>
    <w:basedOn w:val="Normal"/>
    <w:rsid w:val="00B24626"/>
    <w:pPr>
      <w:tabs>
        <w:tab w:val="clear" w:pos="794"/>
        <w:tab w:val="clear" w:pos="1191"/>
        <w:tab w:val="clear" w:pos="1588"/>
        <w:tab w:val="clear" w:pos="1985"/>
        <w:tab w:val="left" w:pos="6663"/>
      </w:tabs>
    </w:pPr>
    <w:rPr>
      <w:lang w:val="en-GB"/>
    </w:rPr>
  </w:style>
  <w:style w:type="paragraph" w:customStyle="1" w:styleId="RecTitle">
    <w:name w:val="Rec_Title"/>
    <w:basedOn w:val="Normal"/>
    <w:rsid w:val="00B24626"/>
    <w:pPr>
      <w:keepNext/>
      <w:keepLines/>
      <w:spacing w:before="240"/>
      <w:jc w:val="center"/>
    </w:pPr>
    <w:rPr>
      <w:b/>
      <w:lang w:val="en-GB"/>
    </w:rPr>
  </w:style>
  <w:style w:type="paragraph" w:customStyle="1" w:styleId="call0">
    <w:name w:val="call"/>
    <w:basedOn w:val="Normal"/>
    <w:next w:val="Normal"/>
    <w:rsid w:val="00B24626"/>
    <w:pPr>
      <w:keepNext/>
      <w:spacing w:before="160"/>
      <w:ind w:left="794"/>
    </w:pPr>
    <w:rPr>
      <w:i/>
      <w:lang w:val="en-GB"/>
    </w:rPr>
  </w:style>
  <w:style w:type="paragraph" w:customStyle="1" w:styleId="Rec">
    <w:name w:val="Rec_#"/>
    <w:basedOn w:val="Normal"/>
    <w:next w:val="RecTitle"/>
    <w:rsid w:val="00B24626"/>
    <w:pPr>
      <w:keepNext/>
      <w:keepLines/>
      <w:spacing w:before="480"/>
      <w:jc w:val="left"/>
    </w:pPr>
    <w:rPr>
      <w:b/>
      <w:lang w:val="en-GB" w:eastAsia="zh-CN"/>
    </w:rPr>
  </w:style>
  <w:style w:type="paragraph" w:customStyle="1" w:styleId="Part">
    <w:name w:val="Part"/>
    <w:basedOn w:val="Normal"/>
    <w:rsid w:val="00B24626"/>
    <w:pPr>
      <w:tabs>
        <w:tab w:val="clear" w:pos="794"/>
        <w:tab w:val="clear" w:pos="1191"/>
        <w:tab w:val="clear" w:pos="1588"/>
        <w:tab w:val="clear" w:pos="1985"/>
        <w:tab w:val="left" w:pos="1276"/>
        <w:tab w:val="left" w:pos="1701"/>
      </w:tabs>
      <w:spacing w:before="200"/>
      <w:ind w:left="1701" w:hanging="1701"/>
    </w:pPr>
    <w:rPr>
      <w:caps/>
      <w:lang w:val="en-GB"/>
    </w:rPr>
  </w:style>
  <w:style w:type="paragraph" w:customStyle="1" w:styleId="Keywords">
    <w:name w:val="Keywords"/>
    <w:basedOn w:val="Normal"/>
    <w:rsid w:val="00B24626"/>
    <w:pPr>
      <w:tabs>
        <w:tab w:val="clear" w:pos="1191"/>
        <w:tab w:val="clear" w:pos="1588"/>
      </w:tabs>
      <w:ind w:left="794" w:hanging="794"/>
    </w:pPr>
    <w:rPr>
      <w:lang w:val="en-GB"/>
    </w:rPr>
  </w:style>
  <w:style w:type="paragraph" w:customStyle="1" w:styleId="EquationLegend0">
    <w:name w:val="Equation_Legend"/>
    <w:basedOn w:val="Normal"/>
    <w:rsid w:val="00B24626"/>
    <w:pPr>
      <w:tabs>
        <w:tab w:val="clear" w:pos="794"/>
        <w:tab w:val="clear" w:pos="1191"/>
        <w:tab w:val="clear" w:pos="1588"/>
        <w:tab w:val="clear" w:pos="1985"/>
        <w:tab w:val="right" w:pos="1531"/>
        <w:tab w:val="left" w:pos="1701"/>
        <w:tab w:val="left" w:pos="2268"/>
      </w:tabs>
      <w:spacing w:before="80"/>
      <w:ind w:left="1701" w:hanging="1701"/>
    </w:pPr>
    <w:rPr>
      <w:lang w:val="en-GB"/>
    </w:rPr>
  </w:style>
  <w:style w:type="paragraph" w:customStyle="1" w:styleId="headingb0">
    <w:name w:val="heading_b"/>
    <w:basedOn w:val="Heading3"/>
    <w:next w:val="Normal"/>
    <w:rsid w:val="00B24626"/>
    <w:pPr>
      <w:tabs>
        <w:tab w:val="clear" w:pos="794"/>
        <w:tab w:val="clear" w:pos="1191"/>
        <w:tab w:val="clear" w:pos="1588"/>
        <w:tab w:val="clear" w:pos="1985"/>
        <w:tab w:val="left" w:pos="818"/>
      </w:tabs>
      <w:spacing w:before="160" w:afterLines="10"/>
      <w:ind w:left="0" w:firstLine="0"/>
      <w:jc w:val="left"/>
      <w:outlineLvl w:val="9"/>
    </w:pPr>
    <w:rPr>
      <w:lang w:val="en-GB" w:eastAsia="zh-CN"/>
    </w:rPr>
  </w:style>
  <w:style w:type="paragraph" w:customStyle="1" w:styleId="headingi0">
    <w:name w:val="heading_i"/>
    <w:basedOn w:val="Heading3"/>
    <w:next w:val="Normal"/>
    <w:rsid w:val="00B24626"/>
    <w:pPr>
      <w:tabs>
        <w:tab w:val="clear" w:pos="794"/>
        <w:tab w:val="clear" w:pos="1191"/>
        <w:tab w:val="clear" w:pos="1588"/>
        <w:tab w:val="clear" w:pos="1985"/>
        <w:tab w:val="left" w:pos="818"/>
      </w:tabs>
      <w:spacing w:before="160" w:afterLines="10"/>
      <w:ind w:left="0" w:firstLine="0"/>
      <w:jc w:val="left"/>
      <w:outlineLvl w:val="9"/>
    </w:pPr>
    <w:rPr>
      <w:b w:val="0"/>
      <w:i/>
      <w:lang w:val="en-GB" w:eastAsia="zh-CN"/>
    </w:rPr>
  </w:style>
  <w:style w:type="paragraph" w:customStyle="1" w:styleId="RecCCITT">
    <w:name w:val="Rec_CCITT_#"/>
    <w:basedOn w:val="Normal"/>
    <w:rsid w:val="00B24626"/>
    <w:pPr>
      <w:keepNext/>
      <w:keepLines/>
      <w:tabs>
        <w:tab w:val="clear" w:pos="794"/>
        <w:tab w:val="clear" w:pos="1191"/>
        <w:tab w:val="clear" w:pos="1588"/>
        <w:tab w:val="clear" w:pos="1985"/>
      </w:tabs>
      <w:spacing w:before="0"/>
      <w:jc w:val="left"/>
    </w:pPr>
    <w:rPr>
      <w:b/>
      <w:lang w:val="en-GB" w:eastAsia="zh-CN"/>
    </w:rPr>
  </w:style>
  <w:style w:type="paragraph" w:customStyle="1" w:styleId="ASN1Comment">
    <w:name w:val="ASN1_Comment"/>
    <w:basedOn w:val="Normal"/>
    <w:rsid w:val="00B2462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pPr>
    <w:rPr>
      <w:i/>
      <w:sz w:val="20"/>
      <w:lang w:val="en-GB"/>
    </w:rPr>
  </w:style>
  <w:style w:type="paragraph" w:customStyle="1" w:styleId="Chap">
    <w:name w:val="Chap_#"/>
    <w:basedOn w:val="Normal"/>
    <w:next w:val="Normal"/>
    <w:rsid w:val="00B24626"/>
    <w:pPr>
      <w:pageBreakBefore/>
      <w:tabs>
        <w:tab w:val="clear" w:pos="794"/>
        <w:tab w:val="clear" w:pos="1191"/>
        <w:tab w:val="clear" w:pos="1588"/>
        <w:tab w:val="clear" w:pos="1985"/>
      </w:tabs>
      <w:spacing w:before="624"/>
      <w:jc w:val="center"/>
    </w:pPr>
    <w:rPr>
      <w:b/>
      <w:caps/>
      <w:lang w:val="en-GB"/>
    </w:rPr>
  </w:style>
  <w:style w:type="paragraph" w:customStyle="1" w:styleId="RecRef0">
    <w:name w:val="Rec_Ref"/>
    <w:basedOn w:val="Normal"/>
    <w:next w:val="Heading1"/>
    <w:rsid w:val="00B24626"/>
    <w:pPr>
      <w:keepNext/>
      <w:keepLines/>
      <w:jc w:val="center"/>
    </w:pPr>
    <w:rPr>
      <w:i/>
      <w:lang w:val="en-GB"/>
    </w:rPr>
  </w:style>
  <w:style w:type="paragraph" w:customStyle="1" w:styleId="Section10">
    <w:name w:val="Section 1"/>
    <w:basedOn w:val="Chap"/>
    <w:next w:val="Normal"/>
    <w:rsid w:val="00B24626"/>
    <w:pPr>
      <w:pageBreakBefore w:val="0"/>
    </w:pPr>
    <w:rPr>
      <w:caps w:val="0"/>
    </w:rPr>
  </w:style>
  <w:style w:type="paragraph" w:customStyle="1" w:styleId="Section20">
    <w:name w:val="Section 2"/>
    <w:basedOn w:val="Section10"/>
    <w:next w:val="Normal"/>
    <w:rsid w:val="00B24626"/>
    <w:pPr>
      <w:spacing w:before="240"/>
    </w:pPr>
    <w:rPr>
      <w:b w:val="0"/>
      <w:i/>
    </w:rPr>
  </w:style>
  <w:style w:type="paragraph" w:customStyle="1" w:styleId="SectionTitle0">
    <w:name w:val="Section_Title"/>
    <w:basedOn w:val="Normal"/>
    <w:next w:val="Heading1"/>
    <w:rsid w:val="00B24626"/>
    <w:pPr>
      <w:pageBreakBefore/>
      <w:tabs>
        <w:tab w:val="clear" w:pos="794"/>
        <w:tab w:val="clear" w:pos="1191"/>
        <w:tab w:val="clear" w:pos="1588"/>
        <w:tab w:val="clear" w:pos="1985"/>
      </w:tabs>
      <w:ind w:left="1418"/>
      <w:jc w:val="left"/>
    </w:pPr>
    <w:rPr>
      <w:rFonts w:ascii="Arial" w:hAnsi="Arial"/>
      <w:sz w:val="32"/>
      <w:lang w:val="en-GB"/>
    </w:rPr>
  </w:style>
  <w:style w:type="paragraph" w:customStyle="1" w:styleId="b1">
    <w:name w:val="b1"/>
    <w:basedOn w:val="Normal"/>
    <w:rsid w:val="00B24626"/>
    <w:pPr>
      <w:widowControl w:val="0"/>
      <w:tabs>
        <w:tab w:val="clear" w:pos="794"/>
        <w:tab w:val="clear" w:pos="1191"/>
        <w:tab w:val="clear" w:pos="1588"/>
        <w:tab w:val="clear" w:pos="1985"/>
      </w:tabs>
      <w:overflowPunct/>
      <w:autoSpaceDE/>
      <w:autoSpaceDN/>
      <w:adjustRightInd/>
      <w:snapToGrid w:val="0"/>
      <w:spacing w:before="0"/>
      <w:jc w:val="center"/>
      <w:textAlignment w:val="auto"/>
    </w:pPr>
    <w:rPr>
      <w:rFonts w:ascii="Times New Roman MT Extra Bold" w:hAnsi="Times New Roman MT Extra Bold"/>
      <w:b/>
      <w:bCs/>
      <w:kern w:val="2"/>
      <w:lang w:val="en-US" w:eastAsia="zh-CN"/>
    </w:rPr>
  </w:style>
  <w:style w:type="paragraph" w:customStyle="1" w:styleId="zwa">
    <w:name w:val="zwa"/>
    <w:basedOn w:val="Normal"/>
    <w:rsid w:val="00B24626"/>
    <w:pPr>
      <w:widowControl w:val="0"/>
      <w:tabs>
        <w:tab w:val="clear" w:pos="794"/>
        <w:tab w:val="clear" w:pos="1191"/>
        <w:tab w:val="clear" w:pos="1588"/>
        <w:tab w:val="clear" w:pos="1985"/>
      </w:tabs>
      <w:overflowPunct/>
      <w:autoSpaceDE/>
      <w:autoSpaceDN/>
      <w:adjustRightInd/>
      <w:spacing w:before="160"/>
      <w:textAlignment w:val="auto"/>
    </w:pPr>
    <w:rPr>
      <w:rFonts w:ascii="Times New Roman MT Extra Bold" w:hAnsi="Times New Roman MT Extra Bold"/>
      <w:b/>
      <w:bCs/>
      <w:kern w:val="2"/>
      <w:lang w:val="en-US" w:eastAsia="zh-CN"/>
    </w:rPr>
  </w:style>
  <w:style w:type="paragraph" w:customStyle="1" w:styleId="ml1">
    <w:name w:val="ml1"/>
    <w:basedOn w:val="Normal"/>
    <w:rsid w:val="00B24626"/>
    <w:pPr>
      <w:widowControl w:val="0"/>
      <w:tabs>
        <w:tab w:val="clear" w:pos="794"/>
        <w:tab w:val="clear" w:pos="1191"/>
        <w:tab w:val="clear" w:pos="1588"/>
        <w:tab w:val="clear" w:pos="1985"/>
        <w:tab w:val="left" w:pos="567"/>
        <w:tab w:val="left" w:leader="dot" w:pos="9072"/>
        <w:tab w:val="right" w:pos="9582"/>
      </w:tabs>
      <w:overflowPunct/>
      <w:autoSpaceDE/>
      <w:autoSpaceDN/>
      <w:adjustRightInd/>
      <w:spacing w:before="0" w:line="400" w:lineRule="exact"/>
      <w:textAlignment w:val="auto"/>
    </w:pPr>
    <w:rPr>
      <w:noProof/>
      <w:kern w:val="2"/>
      <w:sz w:val="21"/>
      <w:lang w:val="en-US" w:eastAsia="zh-CN"/>
    </w:rPr>
  </w:style>
  <w:style w:type="paragraph" w:customStyle="1" w:styleId="text">
    <w:name w:val="text"/>
    <w:basedOn w:val="Normal"/>
    <w:rsid w:val="00B24626"/>
    <w:pPr>
      <w:topLinePunct/>
      <w:autoSpaceDE/>
      <w:autoSpaceDN/>
      <w:ind w:firstLine="425"/>
    </w:pPr>
    <w:rPr>
      <w:kern w:val="21"/>
      <w:sz w:val="21"/>
      <w:lang w:val="en-GB" w:eastAsia="zh-CN"/>
    </w:rPr>
  </w:style>
  <w:style w:type="paragraph" w:customStyle="1" w:styleId="bt5">
    <w:name w:val="bt5"/>
    <w:basedOn w:val="Normal"/>
    <w:rsid w:val="00B24626"/>
    <w:pPr>
      <w:widowControl w:val="0"/>
      <w:tabs>
        <w:tab w:val="clear" w:pos="794"/>
        <w:tab w:val="clear" w:pos="1191"/>
        <w:tab w:val="clear" w:pos="1588"/>
        <w:tab w:val="clear" w:pos="1985"/>
      </w:tabs>
      <w:overflowPunct/>
      <w:autoSpaceDE/>
      <w:autoSpaceDN/>
      <w:adjustRightInd/>
      <w:spacing w:before="0"/>
      <w:ind w:firstLine="425"/>
      <w:textAlignment w:val="auto"/>
    </w:pPr>
    <w:rPr>
      <w:rFonts w:ascii="Times New Roman MT Extra Bold" w:eastAsia="SimHei" w:hAnsi="Times New Roman MT Extra Bold"/>
      <w:kern w:val="2"/>
      <w:sz w:val="21"/>
      <w:lang w:val="en-US" w:eastAsia="zh-CN"/>
    </w:rPr>
  </w:style>
  <w:style w:type="paragraph" w:customStyle="1" w:styleId="BT2">
    <w:name w:val="BT2"/>
    <w:basedOn w:val="Normal"/>
    <w:rsid w:val="00B24626"/>
    <w:pPr>
      <w:widowControl w:val="0"/>
      <w:tabs>
        <w:tab w:val="clear" w:pos="794"/>
        <w:tab w:val="clear" w:pos="1191"/>
        <w:tab w:val="clear" w:pos="1588"/>
        <w:tab w:val="clear" w:pos="1985"/>
      </w:tabs>
      <w:overflowPunct/>
      <w:autoSpaceDE/>
      <w:autoSpaceDN/>
      <w:adjustRightInd/>
      <w:spacing w:before="0" w:line="480" w:lineRule="auto"/>
      <w:jc w:val="left"/>
      <w:textAlignment w:val="auto"/>
      <w:outlineLvl w:val="1"/>
    </w:pPr>
    <w:rPr>
      <w:b/>
      <w:bCs/>
      <w:kern w:val="2"/>
      <w:lang w:val="en-US" w:eastAsia="zh-CN"/>
    </w:rPr>
  </w:style>
  <w:style w:type="paragraph" w:customStyle="1" w:styleId="tsa">
    <w:name w:val="tsa"/>
    <w:basedOn w:val="Normal"/>
    <w:rsid w:val="00B24626"/>
    <w:pPr>
      <w:widowControl w:val="0"/>
      <w:tabs>
        <w:tab w:val="clear" w:pos="794"/>
        <w:tab w:val="clear" w:pos="1191"/>
        <w:tab w:val="clear" w:pos="1588"/>
        <w:tab w:val="clear" w:pos="1985"/>
      </w:tabs>
      <w:overflowPunct/>
      <w:autoSpaceDE/>
      <w:autoSpaceDN/>
      <w:adjustRightInd/>
      <w:spacing w:before="0"/>
      <w:jc w:val="center"/>
      <w:textAlignment w:val="auto"/>
    </w:pPr>
    <w:rPr>
      <w:rFonts w:ascii="Times New Roman MT Extra Bold" w:eastAsia="SimHei" w:hAnsi="Times New Roman MT Extra Bold"/>
      <w:kern w:val="2"/>
      <w:sz w:val="18"/>
      <w:lang w:val="en-US" w:eastAsia="zh-CN"/>
    </w:rPr>
  </w:style>
  <w:style w:type="paragraph" w:customStyle="1" w:styleId="tw">
    <w:name w:val="tw"/>
    <w:basedOn w:val="Normal"/>
    <w:rsid w:val="00B24626"/>
    <w:pPr>
      <w:widowControl w:val="0"/>
      <w:tabs>
        <w:tab w:val="clear" w:pos="794"/>
        <w:tab w:val="clear" w:pos="1191"/>
        <w:tab w:val="clear" w:pos="1588"/>
        <w:tab w:val="clear" w:pos="1985"/>
      </w:tabs>
      <w:overflowPunct/>
      <w:autoSpaceDE/>
      <w:autoSpaceDN/>
      <w:adjustRightInd/>
      <w:spacing w:before="40" w:after="40"/>
      <w:jc w:val="center"/>
      <w:textAlignment w:val="auto"/>
    </w:pPr>
    <w:rPr>
      <w:kern w:val="2"/>
      <w:sz w:val="20"/>
      <w:lang w:val="en-US" w:eastAsia="zh-CN"/>
    </w:rPr>
  </w:style>
  <w:style w:type="paragraph" w:customStyle="1" w:styleId="ts">
    <w:name w:val="ts"/>
    <w:basedOn w:val="Normal"/>
    <w:rsid w:val="00B24626"/>
    <w:pPr>
      <w:widowControl w:val="0"/>
      <w:tabs>
        <w:tab w:val="clear" w:pos="794"/>
        <w:tab w:val="clear" w:pos="1191"/>
        <w:tab w:val="clear" w:pos="1588"/>
        <w:tab w:val="clear" w:pos="1985"/>
      </w:tabs>
      <w:overflowPunct/>
      <w:autoSpaceDE/>
      <w:autoSpaceDN/>
      <w:adjustRightInd/>
      <w:spacing w:before="200" w:after="200"/>
      <w:jc w:val="center"/>
      <w:textAlignment w:val="auto"/>
    </w:pPr>
    <w:rPr>
      <w:kern w:val="2"/>
      <w:sz w:val="18"/>
      <w:lang w:val="en-US" w:eastAsia="zh-CN"/>
    </w:rPr>
  </w:style>
  <w:style w:type="paragraph" w:customStyle="1" w:styleId="tp1">
    <w:name w:val="tp1"/>
    <w:basedOn w:val="Normal"/>
    <w:rsid w:val="00B24626"/>
    <w:pPr>
      <w:widowControl w:val="0"/>
      <w:tabs>
        <w:tab w:val="clear" w:pos="794"/>
        <w:tab w:val="clear" w:pos="1191"/>
        <w:tab w:val="clear" w:pos="1588"/>
        <w:tab w:val="clear" w:pos="1985"/>
      </w:tabs>
      <w:overflowPunct/>
      <w:autoSpaceDE/>
      <w:autoSpaceDN/>
      <w:adjustRightInd/>
      <w:spacing w:before="0"/>
      <w:ind w:firstLine="425"/>
      <w:jc w:val="center"/>
      <w:textAlignment w:val="auto"/>
    </w:pPr>
    <w:rPr>
      <w:kern w:val="2"/>
      <w:sz w:val="18"/>
      <w:lang w:val="en-US" w:eastAsia="zh-CN"/>
    </w:rPr>
  </w:style>
  <w:style w:type="paragraph" w:customStyle="1" w:styleId="a">
    <w:name w:val="公式"/>
    <w:basedOn w:val="Normal"/>
    <w:rsid w:val="00B24626"/>
    <w:pPr>
      <w:widowControl w:val="0"/>
      <w:tabs>
        <w:tab w:val="clear" w:pos="794"/>
        <w:tab w:val="clear" w:pos="1191"/>
        <w:tab w:val="clear" w:pos="1588"/>
        <w:tab w:val="clear" w:pos="1985"/>
        <w:tab w:val="center" w:pos="4800"/>
        <w:tab w:val="right" w:pos="9600"/>
      </w:tabs>
      <w:overflowPunct/>
      <w:autoSpaceDE/>
      <w:autoSpaceDN/>
      <w:adjustRightInd/>
      <w:textAlignment w:val="auto"/>
    </w:pPr>
    <w:rPr>
      <w:kern w:val="2"/>
      <w:sz w:val="21"/>
      <w:szCs w:val="22"/>
      <w:lang w:val="en-US" w:eastAsia="zh-CN"/>
    </w:rPr>
  </w:style>
  <w:style w:type="paragraph" w:customStyle="1" w:styleId="jianyi-biao">
    <w:name w:val="jianyi-biao"/>
    <w:basedOn w:val="Normal"/>
    <w:rsid w:val="00B24626"/>
    <w:pPr>
      <w:spacing w:before="60" w:after="60" w:line="340" w:lineRule="atLeast"/>
      <w:ind w:left="57"/>
    </w:pPr>
    <w:rPr>
      <w:sz w:val="21"/>
      <w:lang w:val="en-GB" w:eastAsia="zh-CN"/>
    </w:rPr>
  </w:style>
  <w:style w:type="paragraph" w:customStyle="1" w:styleId="text-small">
    <w:name w:val="text-small"/>
    <w:basedOn w:val="text"/>
    <w:rsid w:val="00B24626"/>
    <w:rPr>
      <w:sz w:val="28"/>
      <w:vertAlign w:val="subscript"/>
    </w:rPr>
  </w:style>
  <w:style w:type="paragraph" w:customStyle="1" w:styleId="bpq">
    <w:name w:val="bpq"/>
    <w:basedOn w:val="Normal"/>
    <w:rsid w:val="00B24626"/>
    <w:pPr>
      <w:keepNext/>
      <w:widowControl w:val="0"/>
      <w:tabs>
        <w:tab w:val="clear" w:pos="794"/>
        <w:tab w:val="clear" w:pos="1191"/>
        <w:tab w:val="clear" w:pos="1588"/>
        <w:tab w:val="clear" w:pos="1985"/>
      </w:tabs>
      <w:overflowPunct/>
      <w:autoSpaceDE/>
      <w:autoSpaceDN/>
      <w:adjustRightInd/>
      <w:snapToGrid w:val="0"/>
      <w:spacing w:before="0" w:line="80" w:lineRule="exact"/>
      <w:ind w:firstLine="425"/>
      <w:textAlignment w:val="auto"/>
    </w:pPr>
    <w:rPr>
      <w:kern w:val="2"/>
      <w:sz w:val="21"/>
      <w:lang w:val="en-US" w:eastAsia="zh-CN"/>
    </w:rPr>
  </w:style>
  <w:style w:type="paragraph" w:customStyle="1" w:styleId="a0">
    <w:name w:val="图注"/>
    <w:basedOn w:val="Normal"/>
    <w:next w:val="Normal"/>
    <w:rsid w:val="00B24626"/>
    <w:pPr>
      <w:widowControl w:val="0"/>
      <w:tabs>
        <w:tab w:val="clear" w:pos="794"/>
        <w:tab w:val="clear" w:pos="1191"/>
        <w:tab w:val="clear" w:pos="1588"/>
        <w:tab w:val="clear" w:pos="1985"/>
      </w:tabs>
      <w:overflowPunct/>
      <w:autoSpaceDE/>
      <w:autoSpaceDN/>
      <w:adjustRightInd/>
      <w:spacing w:before="0"/>
      <w:jc w:val="center"/>
      <w:textAlignment w:val="auto"/>
    </w:pPr>
    <w:rPr>
      <w:kern w:val="2"/>
      <w:sz w:val="18"/>
      <w:lang w:val="en-US" w:eastAsia="zh-CN"/>
    </w:rPr>
  </w:style>
  <w:style w:type="paragraph" w:customStyle="1" w:styleId="bg">
    <w:name w:val="bg"/>
    <w:basedOn w:val="Normal"/>
    <w:rsid w:val="00B24626"/>
    <w:pPr>
      <w:widowControl w:val="0"/>
      <w:tabs>
        <w:tab w:val="clear" w:pos="794"/>
        <w:tab w:val="clear" w:pos="1191"/>
        <w:tab w:val="clear" w:pos="1588"/>
        <w:tab w:val="clear" w:pos="1985"/>
        <w:tab w:val="center" w:pos="4139"/>
      </w:tabs>
      <w:overflowPunct/>
      <w:autoSpaceDE/>
      <w:autoSpaceDN/>
      <w:adjustRightInd/>
      <w:spacing w:before="0"/>
      <w:ind w:firstLine="425"/>
      <w:textAlignment w:val="auto"/>
    </w:pPr>
    <w:rPr>
      <w:rFonts w:ascii="Times New Roman MT Extra Bold" w:eastAsia="SimHei" w:hAnsi="Times New Roman MT Extra Bold"/>
      <w:kern w:val="2"/>
      <w:sz w:val="18"/>
      <w:lang w:val="en-US" w:eastAsia="zh-CN"/>
    </w:rPr>
  </w:style>
  <w:style w:type="paragraph" w:customStyle="1" w:styleId="bt20">
    <w:name w:val="bt2"/>
    <w:basedOn w:val="Normal"/>
    <w:rsid w:val="00B24626"/>
    <w:pPr>
      <w:widowControl w:val="0"/>
      <w:tabs>
        <w:tab w:val="clear" w:pos="794"/>
        <w:tab w:val="clear" w:pos="1191"/>
        <w:tab w:val="clear" w:pos="1588"/>
        <w:tab w:val="clear" w:pos="1985"/>
      </w:tabs>
      <w:overflowPunct/>
      <w:autoSpaceDE/>
      <w:autoSpaceDN/>
      <w:adjustRightInd/>
      <w:spacing w:before="0"/>
      <w:textAlignment w:val="auto"/>
    </w:pPr>
    <w:rPr>
      <w:rFonts w:eastAsia="KaiTi_GB2312"/>
      <w:kern w:val="2"/>
      <w:sz w:val="21"/>
      <w:lang w:val="en-US" w:eastAsia="zh-CN"/>
    </w:rPr>
  </w:style>
  <w:style w:type="paragraph" w:customStyle="1" w:styleId="10">
    <w:name w:val="表题1"/>
    <w:basedOn w:val="Normal"/>
    <w:next w:val="Normal"/>
    <w:rsid w:val="00B24626"/>
    <w:pPr>
      <w:widowControl w:val="0"/>
      <w:tabs>
        <w:tab w:val="clear" w:pos="794"/>
        <w:tab w:val="clear" w:pos="1191"/>
        <w:tab w:val="clear" w:pos="1588"/>
        <w:tab w:val="clear" w:pos="1985"/>
      </w:tabs>
      <w:overflowPunct/>
      <w:autoSpaceDE/>
      <w:autoSpaceDN/>
      <w:adjustRightInd/>
      <w:spacing w:before="0"/>
      <w:jc w:val="center"/>
      <w:textAlignment w:val="auto"/>
    </w:pPr>
    <w:rPr>
      <w:kern w:val="2"/>
      <w:sz w:val="18"/>
      <w:lang w:val="en-US" w:eastAsia="zh-CN"/>
    </w:rPr>
  </w:style>
  <w:style w:type="paragraph" w:customStyle="1" w:styleId="a1">
    <w:name w:val="表文"/>
    <w:basedOn w:val="Normal"/>
    <w:next w:val="Normal"/>
    <w:rsid w:val="00B24626"/>
    <w:pPr>
      <w:widowControl w:val="0"/>
      <w:tabs>
        <w:tab w:val="clear" w:pos="794"/>
        <w:tab w:val="clear" w:pos="1191"/>
        <w:tab w:val="clear" w:pos="1588"/>
        <w:tab w:val="clear" w:pos="1985"/>
      </w:tabs>
      <w:overflowPunct/>
      <w:autoSpaceDE/>
      <w:autoSpaceDN/>
      <w:adjustRightInd/>
      <w:spacing w:before="0"/>
      <w:textAlignment w:val="auto"/>
    </w:pPr>
    <w:rPr>
      <w:kern w:val="2"/>
      <w:sz w:val="18"/>
      <w:lang w:val="en-US" w:eastAsia="zh-CN"/>
    </w:rPr>
  </w:style>
  <w:style w:type="paragraph" w:customStyle="1" w:styleId="jianyi-text">
    <w:name w:val="jianyi-text"/>
    <w:basedOn w:val="Normal"/>
    <w:rsid w:val="00B24626"/>
    <w:pPr>
      <w:spacing w:before="60" w:after="60" w:line="340" w:lineRule="exact"/>
    </w:pPr>
    <w:rPr>
      <w:sz w:val="21"/>
      <w:lang w:val="en-GB" w:eastAsia="zh-CN"/>
    </w:rPr>
  </w:style>
  <w:style w:type="paragraph" w:customStyle="1" w:styleId="bt1">
    <w:name w:val="bt1"/>
    <w:basedOn w:val="Normal"/>
    <w:rsid w:val="00B24626"/>
    <w:pPr>
      <w:widowControl w:val="0"/>
      <w:tabs>
        <w:tab w:val="clear" w:pos="794"/>
        <w:tab w:val="clear" w:pos="1191"/>
        <w:tab w:val="clear" w:pos="1588"/>
        <w:tab w:val="clear" w:pos="1985"/>
      </w:tabs>
      <w:overflowPunct/>
      <w:autoSpaceDE/>
      <w:autoSpaceDN/>
      <w:adjustRightInd/>
      <w:spacing w:before="0"/>
      <w:textAlignment w:val="auto"/>
    </w:pPr>
    <w:rPr>
      <w:rFonts w:ascii="Times New Roman MT Extra Bold" w:eastAsia="SimHei" w:hAnsi="Times New Roman MT Extra Bold"/>
      <w:kern w:val="2"/>
      <w:sz w:val="21"/>
      <w:lang w:val="en-US" w:eastAsia="zh-CN"/>
    </w:rPr>
  </w:style>
  <w:style w:type="paragraph" w:customStyle="1" w:styleId="bm">
    <w:name w:val="bm"/>
    <w:basedOn w:val="Normal"/>
    <w:rsid w:val="00B24626"/>
    <w:pPr>
      <w:widowControl w:val="0"/>
      <w:tabs>
        <w:tab w:val="clear" w:pos="794"/>
        <w:tab w:val="clear" w:pos="1191"/>
        <w:tab w:val="clear" w:pos="1588"/>
        <w:tab w:val="clear" w:pos="1985"/>
      </w:tabs>
      <w:overflowPunct/>
      <w:autoSpaceDE/>
      <w:autoSpaceDN/>
      <w:adjustRightInd/>
      <w:spacing w:before="0"/>
      <w:ind w:left="795" w:hanging="795"/>
      <w:textAlignment w:val="auto"/>
    </w:pPr>
    <w:rPr>
      <w:kern w:val="2"/>
      <w:sz w:val="21"/>
      <w:lang w:val="en-US" w:eastAsia="zh-CN"/>
    </w:rPr>
  </w:style>
  <w:style w:type="paragraph" w:customStyle="1" w:styleId="ys">
    <w:name w:val="ys"/>
    <w:basedOn w:val="Normal"/>
    <w:rsid w:val="00B24626"/>
    <w:pPr>
      <w:widowControl w:val="0"/>
      <w:tabs>
        <w:tab w:val="clear" w:pos="794"/>
        <w:tab w:val="clear" w:pos="1191"/>
        <w:tab w:val="clear" w:pos="1588"/>
        <w:tab w:val="clear" w:pos="1985"/>
        <w:tab w:val="num" w:pos="1155"/>
      </w:tabs>
      <w:overflowPunct/>
      <w:autoSpaceDE/>
      <w:autoSpaceDN/>
      <w:adjustRightInd/>
      <w:spacing w:before="0"/>
      <w:ind w:left="1155" w:firstLine="425"/>
      <w:textAlignment w:val="auto"/>
    </w:pPr>
    <w:rPr>
      <w:kern w:val="2"/>
      <w:sz w:val="21"/>
      <w:lang w:val="en-US" w:eastAsia="zh-CN"/>
    </w:rPr>
  </w:style>
  <w:style w:type="paragraph" w:customStyle="1" w:styleId="ml3">
    <w:name w:val="ml3"/>
    <w:basedOn w:val="Normal"/>
    <w:rsid w:val="00B24626"/>
    <w:pPr>
      <w:widowControl w:val="0"/>
      <w:tabs>
        <w:tab w:val="clear" w:pos="794"/>
        <w:tab w:val="clear" w:pos="1191"/>
        <w:tab w:val="clear" w:pos="1588"/>
        <w:tab w:val="clear" w:pos="1985"/>
        <w:tab w:val="left" w:pos="567"/>
        <w:tab w:val="left" w:pos="1418"/>
        <w:tab w:val="left" w:leader="dot" w:pos="9072"/>
        <w:tab w:val="right" w:pos="9582"/>
      </w:tabs>
      <w:overflowPunct/>
      <w:autoSpaceDE/>
      <w:autoSpaceDN/>
      <w:adjustRightInd/>
      <w:snapToGrid w:val="0"/>
      <w:spacing w:before="0" w:line="400" w:lineRule="exact"/>
      <w:textAlignment w:val="auto"/>
    </w:pPr>
    <w:rPr>
      <w:noProof/>
      <w:kern w:val="2"/>
      <w:sz w:val="21"/>
      <w:lang w:val="en-US" w:eastAsia="zh-CN"/>
    </w:rPr>
  </w:style>
  <w:style w:type="paragraph" w:customStyle="1" w:styleId="a2">
    <w:name w:val="a)"/>
    <w:basedOn w:val="text"/>
    <w:rsid w:val="00B24626"/>
    <w:pPr>
      <w:tabs>
        <w:tab w:val="clear" w:pos="794"/>
        <w:tab w:val="clear" w:pos="1191"/>
        <w:tab w:val="clear" w:pos="1588"/>
        <w:tab w:val="clear" w:pos="1985"/>
        <w:tab w:val="left" w:pos="770"/>
      </w:tabs>
      <w:ind w:firstLine="0"/>
    </w:pPr>
  </w:style>
  <w:style w:type="paragraph" w:customStyle="1" w:styleId="a3">
    <w:name w:val="楷体"/>
    <w:basedOn w:val="text"/>
    <w:rsid w:val="00B24626"/>
    <w:pPr>
      <w:tabs>
        <w:tab w:val="clear" w:pos="794"/>
        <w:tab w:val="clear" w:pos="1191"/>
        <w:tab w:val="clear" w:pos="1588"/>
        <w:tab w:val="clear" w:pos="1985"/>
        <w:tab w:val="left" w:pos="770"/>
      </w:tabs>
      <w:spacing w:before="200"/>
      <w:ind w:firstLine="0"/>
    </w:pPr>
    <w:rPr>
      <w:rFonts w:eastAsia="STKaiti"/>
    </w:rPr>
  </w:style>
  <w:style w:type="paragraph" w:customStyle="1" w:styleId="a4">
    <w:name w:val="a)悬挂"/>
    <w:basedOn w:val="a2"/>
    <w:rsid w:val="00B24626"/>
    <w:pPr>
      <w:tabs>
        <w:tab w:val="left" w:pos="1680"/>
      </w:tabs>
      <w:ind w:left="778" w:hangingChars="370" w:hanging="778"/>
    </w:pPr>
  </w:style>
  <w:style w:type="paragraph" w:customStyle="1" w:styleId="a5">
    <w:name w:val="年"/>
    <w:basedOn w:val="Normal"/>
    <w:rsid w:val="00B24626"/>
    <w:pPr>
      <w:widowControl w:val="0"/>
      <w:tabs>
        <w:tab w:val="clear" w:pos="794"/>
        <w:tab w:val="clear" w:pos="1191"/>
        <w:tab w:val="clear" w:pos="1588"/>
        <w:tab w:val="clear" w:pos="1985"/>
        <w:tab w:val="left" w:pos="953"/>
      </w:tabs>
      <w:overflowPunct/>
      <w:autoSpaceDE/>
      <w:autoSpaceDN/>
      <w:adjustRightInd/>
      <w:jc w:val="right"/>
      <w:textAlignment w:val="auto"/>
    </w:pPr>
    <w:rPr>
      <w:kern w:val="2"/>
      <w:sz w:val="21"/>
      <w:szCs w:val="24"/>
      <w:lang w:val="en-US" w:eastAsia="zh-CN"/>
    </w:rPr>
  </w:style>
  <w:style w:type="paragraph" w:customStyle="1" w:styleId="a6">
    <w:name w:val="名称"/>
    <w:basedOn w:val="Normal"/>
    <w:rsid w:val="00B24626"/>
    <w:pPr>
      <w:widowControl w:val="0"/>
      <w:tabs>
        <w:tab w:val="clear" w:pos="794"/>
        <w:tab w:val="clear" w:pos="1191"/>
        <w:tab w:val="clear" w:pos="1588"/>
        <w:tab w:val="clear" w:pos="1985"/>
        <w:tab w:val="left" w:pos="953"/>
      </w:tabs>
      <w:overflowPunct/>
      <w:autoSpaceDE/>
      <w:autoSpaceDN/>
      <w:adjustRightInd/>
      <w:snapToGrid w:val="0"/>
      <w:spacing w:before="160" w:after="160"/>
      <w:jc w:val="center"/>
      <w:textAlignment w:val="auto"/>
    </w:pPr>
    <w:rPr>
      <w:b/>
      <w:kern w:val="2"/>
      <w:sz w:val="28"/>
      <w:szCs w:val="24"/>
      <w:lang w:val="en-US" w:eastAsia="zh-CN"/>
    </w:rPr>
  </w:style>
  <w:style w:type="paragraph" w:customStyle="1" w:styleId="a7">
    <w:name w:val="建议书"/>
    <w:basedOn w:val="Normal"/>
    <w:rsid w:val="00B24626"/>
    <w:pPr>
      <w:widowControl w:val="0"/>
      <w:tabs>
        <w:tab w:val="clear" w:pos="794"/>
        <w:tab w:val="clear" w:pos="1191"/>
        <w:tab w:val="clear" w:pos="1588"/>
        <w:tab w:val="clear" w:pos="1985"/>
        <w:tab w:val="left" w:pos="953"/>
      </w:tabs>
      <w:overflowPunct/>
      <w:autoSpaceDE/>
      <w:autoSpaceDN/>
      <w:adjustRightInd/>
      <w:jc w:val="center"/>
      <w:textAlignment w:val="auto"/>
    </w:pPr>
    <w:rPr>
      <w:b/>
      <w:kern w:val="2"/>
      <w:sz w:val="28"/>
      <w:szCs w:val="24"/>
      <w:lang w:val="en-US" w:eastAsia="zh-CN"/>
    </w:rPr>
  </w:style>
  <w:style w:type="paragraph" w:customStyle="1" w:styleId="a8">
    <w:name w:val="课题"/>
    <w:basedOn w:val="Normal"/>
    <w:rsid w:val="00B24626"/>
    <w:pPr>
      <w:widowControl w:val="0"/>
      <w:tabs>
        <w:tab w:val="clear" w:pos="794"/>
        <w:tab w:val="clear" w:pos="1191"/>
        <w:tab w:val="clear" w:pos="1588"/>
        <w:tab w:val="clear" w:pos="1985"/>
        <w:tab w:val="left" w:pos="953"/>
      </w:tabs>
      <w:overflowPunct/>
      <w:autoSpaceDE/>
      <w:autoSpaceDN/>
      <w:adjustRightInd/>
      <w:jc w:val="center"/>
      <w:textAlignment w:val="auto"/>
    </w:pPr>
    <w:rPr>
      <w:kern w:val="2"/>
      <w:szCs w:val="24"/>
      <w:lang w:val="en-US" w:eastAsia="zh-CN"/>
    </w:rPr>
  </w:style>
  <w:style w:type="paragraph" w:styleId="PlainText">
    <w:name w:val="Plain Text"/>
    <w:basedOn w:val="Normal"/>
    <w:link w:val="PlainTextChar"/>
    <w:rsid w:val="00B24626"/>
    <w:pPr>
      <w:widowControl w:val="0"/>
      <w:tabs>
        <w:tab w:val="clear" w:pos="794"/>
        <w:tab w:val="clear" w:pos="1191"/>
        <w:tab w:val="clear" w:pos="1588"/>
        <w:tab w:val="clear" w:pos="1985"/>
      </w:tabs>
      <w:overflowPunct/>
      <w:autoSpaceDE/>
      <w:autoSpaceDN/>
      <w:adjustRightInd/>
      <w:spacing w:before="0"/>
      <w:textAlignment w:val="auto"/>
    </w:pPr>
    <w:rPr>
      <w:rFonts w:ascii="SimSun" w:hAnsi="Courier New" w:cs="Courier New"/>
      <w:kern w:val="2"/>
      <w:sz w:val="21"/>
      <w:szCs w:val="21"/>
      <w:lang w:val="en-US" w:eastAsia="zh-CN"/>
    </w:rPr>
  </w:style>
  <w:style w:type="character" w:customStyle="1" w:styleId="PlainTextChar">
    <w:name w:val="Plain Text Char"/>
    <w:basedOn w:val="DefaultParagraphFont"/>
    <w:link w:val="PlainText"/>
    <w:rsid w:val="00B24626"/>
    <w:rPr>
      <w:rFonts w:ascii="SimSun" w:eastAsia="SimSun" w:hAnsi="Courier New" w:cs="Courier New"/>
      <w:kern w:val="2"/>
      <w:sz w:val="21"/>
      <w:szCs w:val="21"/>
    </w:rPr>
  </w:style>
  <w:style w:type="paragraph" w:customStyle="1" w:styleId="a9">
    <w:name w:val="附件"/>
    <w:basedOn w:val="Normal"/>
    <w:rsid w:val="00B24626"/>
    <w:pPr>
      <w:widowControl w:val="0"/>
      <w:tabs>
        <w:tab w:val="clear" w:pos="794"/>
        <w:tab w:val="clear" w:pos="1191"/>
        <w:tab w:val="clear" w:pos="1588"/>
        <w:tab w:val="clear" w:pos="1985"/>
        <w:tab w:val="left" w:pos="953"/>
      </w:tabs>
      <w:overflowPunct/>
      <w:autoSpaceDE/>
      <w:autoSpaceDN/>
      <w:adjustRightInd/>
      <w:spacing w:before="360" w:after="240"/>
      <w:jc w:val="center"/>
      <w:textAlignment w:val="auto"/>
    </w:pPr>
    <w:rPr>
      <w:b/>
      <w:kern w:val="2"/>
      <w:szCs w:val="24"/>
      <w:lang w:val="en-US" w:eastAsia="zh-CN"/>
    </w:rPr>
  </w:style>
  <w:style w:type="paragraph" w:customStyle="1" w:styleId="CharChar">
    <w:name w:val="Char Char"/>
    <w:basedOn w:val="Normal"/>
    <w:rsid w:val="00B24626"/>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hAnsi="Arial"/>
      <w:kern w:val="16"/>
      <w:sz w:val="20"/>
      <w:lang w:val="tr-TR"/>
    </w:rPr>
  </w:style>
  <w:style w:type="paragraph" w:customStyle="1" w:styleId="RecNoBR">
    <w:name w:val="Rec_No_BR"/>
    <w:basedOn w:val="Normal"/>
    <w:next w:val="Normal"/>
    <w:rsid w:val="00156A7F"/>
    <w:pPr>
      <w:keepNext/>
      <w:keepLines/>
      <w:tabs>
        <w:tab w:val="clear" w:pos="794"/>
        <w:tab w:val="clear" w:pos="1191"/>
        <w:tab w:val="clear" w:pos="1588"/>
        <w:tab w:val="clear" w:pos="1985"/>
      </w:tabs>
      <w:spacing w:before="480"/>
      <w:jc w:val="center"/>
    </w:pPr>
    <w:rPr>
      <w:sz w:val="28"/>
    </w:rPr>
  </w:style>
  <w:style w:type="paragraph" w:customStyle="1" w:styleId="Rectitle0">
    <w:name w:val="Rec_title"/>
    <w:basedOn w:val="Normal"/>
    <w:next w:val="Recref"/>
    <w:rsid w:val="0060357B"/>
    <w:pPr>
      <w:keepNext/>
      <w:keepLines/>
      <w:spacing w:before="240"/>
      <w:jc w:val="center"/>
    </w:pPr>
    <w:rPr>
      <w:b/>
      <w:sz w:val="28"/>
    </w:rPr>
  </w:style>
  <w:style w:type="character" w:customStyle="1" w:styleId="TabletextChar">
    <w:name w:val="Table_text Char"/>
    <w:basedOn w:val="DefaultParagraphFont"/>
    <w:link w:val="Tabletext"/>
    <w:rsid w:val="00DE45F0"/>
    <w:rPr>
      <w:sz w:val="22"/>
      <w:lang w:val="fr-FR" w:eastAsia="en-US"/>
    </w:rPr>
  </w:style>
  <w:style w:type="paragraph" w:customStyle="1" w:styleId="FL">
    <w:name w:val="FL"/>
    <w:basedOn w:val="Normal"/>
    <w:rsid w:val="00135773"/>
    <w:pPr>
      <w:keepNext/>
      <w:keepLines/>
      <w:tabs>
        <w:tab w:val="clear" w:pos="794"/>
        <w:tab w:val="clear" w:pos="1191"/>
        <w:tab w:val="clear" w:pos="1588"/>
        <w:tab w:val="clear" w:pos="1985"/>
      </w:tabs>
      <w:spacing w:before="60"/>
      <w:jc w:val="center"/>
    </w:pPr>
    <w:rPr>
      <w:rFonts w:ascii="Arial" w:eastAsia="Times New Roman" w:hAnsi="Arial"/>
      <w:b/>
      <w:sz w:val="20"/>
      <w:lang w:val="en-GB"/>
    </w:rPr>
  </w:style>
  <w:style w:type="character" w:customStyle="1" w:styleId="TableheadChar">
    <w:name w:val="Table_head Char"/>
    <w:basedOn w:val="DefaultParagraphFont"/>
    <w:link w:val="Tablehead"/>
    <w:locked/>
    <w:rsid w:val="00260859"/>
    <w:rPr>
      <w:b/>
      <w:sz w:val="22"/>
      <w:lang w:val="fr-FR" w:eastAsia="en-US"/>
    </w:rPr>
  </w:style>
  <w:style w:type="paragraph" w:customStyle="1" w:styleId="Reasons">
    <w:name w:val="Reasons"/>
    <w:basedOn w:val="Normal"/>
    <w:qFormat/>
    <w:rsid w:val="0093477B"/>
    <w:pPr>
      <w:tabs>
        <w:tab w:val="clear" w:pos="794"/>
        <w:tab w:val="clear" w:pos="1191"/>
        <w:tab w:val="clear" w:pos="1588"/>
        <w:tab w:val="clear" w:pos="1985"/>
      </w:tabs>
      <w:overflowPunct/>
      <w:autoSpaceDE/>
      <w:autoSpaceDN/>
      <w:adjustRightInd/>
      <w:spacing w:before="0"/>
      <w:jc w:val="left"/>
      <w:textAlignment w:val="auto"/>
    </w:pPr>
    <w:rPr>
      <w:rFonts w:eastAsia="Times New Roman"/>
      <w:lang w:val="en-US"/>
    </w:rPr>
  </w:style>
  <w:style w:type="character" w:customStyle="1" w:styleId="TableNoChar">
    <w:name w:val="Table_No Char"/>
    <w:link w:val="TableNo"/>
    <w:uiPriority w:val="99"/>
    <w:locked/>
    <w:rsid w:val="003A1887"/>
    <w:rPr>
      <w:sz w:val="24"/>
      <w:lang w:val="fr-FR" w:eastAsia="en-US"/>
    </w:rPr>
  </w:style>
  <w:style w:type="paragraph" w:customStyle="1" w:styleId="TableLegendNote">
    <w:name w:val="Table_Legend_Note"/>
    <w:basedOn w:val="Tablelegend"/>
    <w:next w:val="Tablelegend"/>
    <w:uiPriority w:val="99"/>
    <w:rsid w:val="003A1887"/>
    <w:pPr>
      <w:ind w:left="-85" w:firstLine="0"/>
    </w:pPr>
    <w:rPr>
      <w:rFonts w:eastAsia="Times New Roman"/>
      <w:lang w:val="en-US"/>
    </w:rPr>
  </w:style>
  <w:style w:type="character" w:customStyle="1" w:styleId="NormalaftertitleChar">
    <w:name w:val="Normal_after_title Char"/>
    <w:basedOn w:val="DefaultParagraphFont"/>
    <w:link w:val="Normalaftertitle"/>
    <w:locked/>
    <w:rsid w:val="000E0F80"/>
    <w:rPr>
      <w:sz w:val="24"/>
      <w:lang w:val="fr-FR" w:eastAsia="en-US"/>
    </w:rPr>
  </w:style>
  <w:style w:type="character" w:customStyle="1" w:styleId="CallChar">
    <w:name w:val="Call Char"/>
    <w:basedOn w:val="DefaultParagraphFont"/>
    <w:link w:val="Call"/>
    <w:locked/>
    <w:rsid w:val="000E0F80"/>
    <w:rPr>
      <w: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24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publ/R-REC/en" TargetMode="Externa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yperlink" Target="http://www.itu.int/ITU-R/go/patents/e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tosbo\Application%20Data\Microsoft\Templates\QuickPub%20-%20ITU\BR_Rec_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C8235-A0E5-4F58-B763-8B2174784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Template>
  <TotalTime>19</TotalTime>
  <Pages>4</Pages>
  <Words>1097</Words>
  <Characters>624</Characters>
  <Application>Microsoft Office Word</Application>
  <DocSecurity>0</DocSecurity>
  <Lines>104</Lines>
  <Paragraphs>18</Paragraphs>
  <ScaleCrop>false</ScaleCrop>
  <HeadingPairs>
    <vt:vector size="2" baseType="variant">
      <vt:variant>
        <vt:lpstr>Title</vt:lpstr>
      </vt:variant>
      <vt:variant>
        <vt:i4>1</vt:i4>
      </vt:variant>
    </vt:vector>
  </HeadingPairs>
  <TitlesOfParts>
    <vt:vector size="1" baseType="lpstr">
      <vt:lpstr>ITU-R M.1450-5 建议书 (02/2014) - 宽带无线局域网的特性</vt:lpstr>
    </vt:vector>
  </TitlesOfParts>
  <Manager/>
  <Company>ITU</Company>
  <LinksUpToDate>false</LinksUpToDate>
  <CharactersWithSpaces>1703</CharactersWithSpaces>
  <SharedDoc>false</SharedDoc>
  <HLinks>
    <vt:vector size="12" baseType="variant">
      <vt:variant>
        <vt:i4>1114207</vt:i4>
      </vt:variant>
      <vt:variant>
        <vt:i4>3</vt:i4>
      </vt:variant>
      <vt:variant>
        <vt:i4>0</vt:i4>
      </vt:variant>
      <vt:variant>
        <vt:i4>5</vt:i4>
      </vt:variant>
      <vt:variant>
        <vt:lpwstr>http://www.itu.int/publications/R-REC/en</vt:lpwstr>
      </vt:variant>
      <vt:variant>
        <vt:lpwstr/>
      </vt:variant>
      <vt:variant>
        <vt:i4>3997725</vt:i4>
      </vt:variant>
      <vt:variant>
        <vt:i4>0</vt:i4>
      </vt:variant>
      <vt:variant>
        <vt:i4>0</vt:i4>
      </vt:variant>
      <vt:variant>
        <vt:i4>5</vt:i4>
      </vt:variant>
      <vt:variant>
        <vt:lpwstr>http://www.itu.int/ITU_x001e_R/go/patents/en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 Liqun</dc:creator>
  <cp:keywords/>
  <dc:description>Edition                       1.11.07      SP_x000d_
corr. editeur: 14.2.08/KJ_x000d_
REV - 18-02-08 - HB_x000d_
1er epreuve: 29.10.09/SC</dc:description>
  <cp:lastModifiedBy>Li, Jianying</cp:lastModifiedBy>
  <cp:revision>25</cp:revision>
  <cp:lastPrinted>2014-10-27T03:26:00Z</cp:lastPrinted>
  <dcterms:created xsi:type="dcterms:W3CDTF">2016-11-25T08:01:00Z</dcterms:created>
  <dcterms:modified xsi:type="dcterms:W3CDTF">2017-10-11T09:17:00Z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