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p w:rsidR="00357B5F" w:rsidRPr="0050686A" w:rsidRDefault="00357B5F" w:rsidP="00357B5F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02C71" w:rsidRPr="0050686A" w:rsidTr="00357B5F">
        <w:tc>
          <w:tcPr>
            <w:tcW w:w="10089" w:type="dxa"/>
          </w:tcPr>
          <w:p w:rsidR="00357B5F" w:rsidRPr="0050686A" w:rsidRDefault="00357B5F" w:rsidP="00357B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357B5F" w:rsidRPr="0050686A" w:rsidRDefault="00357B5F" w:rsidP="00357B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0686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M.2084-0</w:t>
            </w:r>
          </w:p>
          <w:p w:rsidR="00357B5F" w:rsidRPr="0050686A" w:rsidRDefault="00357B5F" w:rsidP="00357B5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50686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(09/2015)</w:t>
            </w:r>
          </w:p>
        </w:tc>
      </w:tr>
      <w:tr w:rsidR="00002C71" w:rsidRPr="00757ADE" w:rsidTr="00357B5F">
        <w:tc>
          <w:tcPr>
            <w:tcW w:w="10089" w:type="dxa"/>
          </w:tcPr>
          <w:p w:rsidR="00357B5F" w:rsidRPr="0050686A" w:rsidRDefault="00357B5F" w:rsidP="00357B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357B5F" w:rsidRPr="0050686A" w:rsidRDefault="00357B5F" w:rsidP="00357B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357B5F" w:rsidRPr="0050686A" w:rsidRDefault="00357B5F" w:rsidP="00357B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5068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Normas relativas a la interfaz radioeléctrica de las comunicaciones de vehículo a vehículo y de vehículo a infraestructura </w:t>
            </w:r>
            <w:r w:rsidRPr="005068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para aplicaciones de sistemas </w:t>
            </w:r>
            <w:r w:rsidRPr="005068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transporte inteligentes</w:t>
            </w:r>
          </w:p>
          <w:p w:rsidR="00357B5F" w:rsidRPr="0050686A" w:rsidRDefault="00357B5F" w:rsidP="00357B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02C71" w:rsidRPr="00757ADE" w:rsidTr="00357B5F">
        <w:tc>
          <w:tcPr>
            <w:tcW w:w="10089" w:type="dxa"/>
          </w:tcPr>
          <w:p w:rsidR="00357B5F" w:rsidRPr="0050686A" w:rsidRDefault="00357B5F" w:rsidP="00357B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357B5F" w:rsidRPr="0050686A" w:rsidRDefault="00357B5F" w:rsidP="00357B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357B5F" w:rsidRPr="0050686A" w:rsidRDefault="00357B5F" w:rsidP="00357B5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357B5F" w:rsidRPr="0050686A" w:rsidRDefault="00357B5F" w:rsidP="00357B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0686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357B5F" w:rsidRPr="0050686A" w:rsidRDefault="00357B5F" w:rsidP="00357B5F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0686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50686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50686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357B5F" w:rsidRPr="0050686A" w:rsidRDefault="00357B5F" w:rsidP="00357B5F">
      <w:pPr>
        <w:spacing w:before="80"/>
        <w:rPr>
          <w:i/>
          <w:sz w:val="22"/>
          <w:lang w:val="es-ES_tradnl"/>
        </w:rPr>
      </w:pPr>
    </w:p>
    <w:p w:rsidR="00357B5F" w:rsidRPr="0050686A" w:rsidRDefault="00357B5F" w:rsidP="00357B5F">
      <w:pPr>
        <w:spacing w:before="80"/>
        <w:rPr>
          <w:i/>
          <w:sz w:val="22"/>
          <w:lang w:val="es-ES_tradnl"/>
        </w:rPr>
      </w:pPr>
    </w:p>
    <w:p w:rsidR="00357B5F" w:rsidRPr="0050686A" w:rsidRDefault="00357B5F" w:rsidP="00357B5F">
      <w:pPr>
        <w:spacing w:before="80"/>
        <w:rPr>
          <w:i/>
          <w:sz w:val="22"/>
          <w:lang w:val="es-ES_tradnl"/>
        </w:rPr>
      </w:pPr>
    </w:p>
    <w:p w:rsidR="00357B5F" w:rsidRPr="0050686A" w:rsidRDefault="00357B5F" w:rsidP="00357B5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357B5F" w:rsidRPr="0050686A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F4965" w:rsidRPr="006C718C" w:rsidRDefault="000F4965" w:rsidP="000F4965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F4965" w:rsidRPr="006C718C" w:rsidRDefault="000F4965" w:rsidP="000F4965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F4965" w:rsidRPr="006C718C" w:rsidRDefault="000F4965" w:rsidP="000F4965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F4965" w:rsidRPr="00021E8A" w:rsidRDefault="000F4965" w:rsidP="0032017E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 xml:space="preserve">Política sobre </w:t>
      </w:r>
      <w:r w:rsidR="0032017E" w:rsidRPr="007C36CA">
        <w:rPr>
          <w:lang w:val="es-ES_tradnl"/>
        </w:rPr>
        <w:t>derechos de propiedad intelectual</w:t>
      </w:r>
      <w:r w:rsidR="0032017E" w:rsidRPr="00021E8A">
        <w:rPr>
          <w:szCs w:val="24"/>
          <w:lang w:val="es-ES_tradnl"/>
        </w:rPr>
        <w:t xml:space="preserve"> </w:t>
      </w:r>
      <w:r w:rsidRPr="00021E8A">
        <w:rPr>
          <w:szCs w:val="24"/>
          <w:lang w:val="es-ES_tradnl"/>
        </w:rPr>
        <w:t>(</w:t>
      </w:r>
      <w:r w:rsidR="0032017E">
        <w:rPr>
          <w:szCs w:val="24"/>
          <w:lang w:val="es-ES_tradnl"/>
        </w:rPr>
        <w:t>DPI</w:t>
      </w:r>
      <w:r w:rsidRPr="00021E8A">
        <w:rPr>
          <w:szCs w:val="24"/>
          <w:lang w:val="es-ES_tradnl"/>
        </w:rPr>
        <w:t>)</w:t>
      </w:r>
    </w:p>
    <w:p w:rsidR="000F4965" w:rsidRPr="00021E8A" w:rsidRDefault="000F4965" w:rsidP="000F4965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F4965" w:rsidRPr="007C36CA" w:rsidRDefault="000F4965" w:rsidP="000F4965">
      <w:pPr>
        <w:spacing w:before="0"/>
        <w:jc w:val="center"/>
        <w:rPr>
          <w:sz w:val="22"/>
          <w:lang w:val="es-ES_tradnl"/>
        </w:rPr>
      </w:pPr>
    </w:p>
    <w:p w:rsidR="000F4965" w:rsidRPr="007C36CA" w:rsidRDefault="000F4965" w:rsidP="000F4965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F4965" w:rsidRPr="00757ADE" w:rsidTr="00936489">
        <w:tc>
          <w:tcPr>
            <w:tcW w:w="9360" w:type="dxa"/>
            <w:gridSpan w:val="2"/>
          </w:tcPr>
          <w:p w:rsidR="000F4965" w:rsidRPr="00021E8A" w:rsidRDefault="000F4965" w:rsidP="0093648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F4965" w:rsidRPr="00763D08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F4965" w:rsidRPr="00036EE3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0F4965" w:rsidRPr="00757ADE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0F4965" w:rsidRPr="00ED2695" w:rsidTr="00936489">
        <w:tc>
          <w:tcPr>
            <w:tcW w:w="1140" w:type="dxa"/>
            <w:shd w:val="clear" w:color="auto" w:fill="auto"/>
          </w:tcPr>
          <w:p w:rsidR="000F4965" w:rsidRPr="00ED2695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F4965" w:rsidRPr="00021E8A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0F4965" w:rsidRPr="00036EE3" w:rsidTr="00936489">
        <w:tc>
          <w:tcPr>
            <w:tcW w:w="1140" w:type="dxa"/>
            <w:shd w:val="clear" w:color="auto" w:fill="auto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F4965" w:rsidRPr="00021E8A" w:rsidRDefault="000F4965" w:rsidP="0093648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0F4965" w:rsidRPr="00757ADE" w:rsidTr="00936489">
        <w:tc>
          <w:tcPr>
            <w:tcW w:w="1140" w:type="dxa"/>
            <w:shd w:val="clear" w:color="auto" w:fill="F3F3F3"/>
          </w:tcPr>
          <w:p w:rsidR="000F4965" w:rsidRPr="001240BC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F4965" w:rsidRPr="001240BC" w:rsidRDefault="000F4965" w:rsidP="0093648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0F4965" w:rsidRPr="00757ADE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0F4965" w:rsidRPr="00757ADE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0F4965" w:rsidRPr="00757ADE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F4965" w:rsidRPr="00036EE3" w:rsidTr="00936489">
        <w:tc>
          <w:tcPr>
            <w:tcW w:w="1140" w:type="dxa"/>
            <w:shd w:val="clear" w:color="auto" w:fill="auto"/>
          </w:tcPr>
          <w:p w:rsidR="000F4965" w:rsidRPr="001240BC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F4965" w:rsidRPr="001240BC" w:rsidRDefault="000F4965" w:rsidP="0093648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0F4965" w:rsidRPr="00757ADE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F4965" w:rsidRPr="00036EE3" w:rsidTr="00936489">
        <w:tc>
          <w:tcPr>
            <w:tcW w:w="1140" w:type="dxa"/>
          </w:tcPr>
          <w:p w:rsidR="000F4965" w:rsidRPr="00036EE3" w:rsidRDefault="000F4965" w:rsidP="0093648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F4965" w:rsidRPr="00021E8A" w:rsidRDefault="000F4965" w:rsidP="00936489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0F4965" w:rsidRPr="00036EE3" w:rsidRDefault="000F4965" w:rsidP="000F4965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F4965" w:rsidTr="00936489">
        <w:tc>
          <w:tcPr>
            <w:tcW w:w="720" w:type="dxa"/>
          </w:tcPr>
          <w:p w:rsidR="000F4965" w:rsidRDefault="000F4965" w:rsidP="00936489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F4965" w:rsidRPr="00757ADE" w:rsidTr="00936489">
        <w:tc>
          <w:tcPr>
            <w:tcW w:w="9360" w:type="dxa"/>
          </w:tcPr>
          <w:p w:rsidR="000F4965" w:rsidRPr="00A07AEB" w:rsidRDefault="000F4965" w:rsidP="0093648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F4965" w:rsidRPr="00763D08" w:rsidRDefault="000F4965" w:rsidP="000F4965">
      <w:pPr>
        <w:spacing w:before="0"/>
        <w:jc w:val="center"/>
        <w:rPr>
          <w:sz w:val="22"/>
          <w:lang w:val="es-ES_tradnl"/>
        </w:rPr>
      </w:pPr>
    </w:p>
    <w:p w:rsidR="000F4965" w:rsidRPr="00763D08" w:rsidRDefault="000F4965" w:rsidP="000F4965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F4965" w:rsidRPr="00763D08" w:rsidRDefault="000F4965" w:rsidP="000F496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8716BB">
        <w:rPr>
          <w:sz w:val="20"/>
          <w:lang w:val="es-ES_tradnl"/>
        </w:rPr>
        <w:t>17</w:t>
      </w:r>
    </w:p>
    <w:p w:rsidR="000F4965" w:rsidRPr="00763D08" w:rsidRDefault="000F4965" w:rsidP="000F496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8716BB">
        <w:rPr>
          <w:sz w:val="20"/>
          <w:lang w:val="es-ES_tradnl"/>
        </w:rPr>
        <w:t>17</w:t>
      </w:r>
    </w:p>
    <w:p w:rsidR="00357B5F" w:rsidRPr="0050686A" w:rsidRDefault="00357B5F" w:rsidP="00357B5F">
      <w:pPr>
        <w:spacing w:before="80"/>
        <w:rPr>
          <w:sz w:val="18"/>
          <w:szCs w:val="18"/>
          <w:lang w:val="es-ES_tradnl"/>
        </w:rPr>
      </w:pPr>
      <w:r w:rsidRPr="0050686A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357B5F" w:rsidRPr="0050686A" w:rsidRDefault="00357B5F" w:rsidP="00357B5F">
      <w:pPr>
        <w:spacing w:before="160"/>
        <w:rPr>
          <w:i/>
          <w:sz w:val="20"/>
          <w:lang w:val="es-ES_tradnl"/>
        </w:rPr>
        <w:sectPr w:rsidR="00357B5F" w:rsidRPr="0050686A" w:rsidSect="00357B5F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57B5F" w:rsidRPr="0050686A" w:rsidRDefault="00357B5F" w:rsidP="00357B5F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50686A">
        <w:rPr>
          <w:lang w:val="es-ES_tradnl"/>
        </w:rPr>
        <w:lastRenderedPageBreak/>
        <w:t xml:space="preserve">RECOMENDACIÓN  </w:t>
      </w:r>
      <w:r w:rsidRPr="0050686A">
        <w:rPr>
          <w:rStyle w:val="href"/>
          <w:lang w:val="es-ES_tradnl"/>
        </w:rPr>
        <w:t>UIT-R  M.2084-0</w:t>
      </w:r>
    </w:p>
    <w:p w:rsidR="00357B5F" w:rsidRPr="0050686A" w:rsidRDefault="00357B5F" w:rsidP="00357B5F">
      <w:pPr>
        <w:pStyle w:val="Rectitle"/>
        <w:rPr>
          <w:lang w:val="es-ES_tradnl" w:eastAsia="zh-CN"/>
        </w:rPr>
      </w:pPr>
      <w:r w:rsidRPr="0050686A">
        <w:rPr>
          <w:lang w:val="es-ES_tradnl" w:eastAsia="zh-CN"/>
        </w:rPr>
        <w:t xml:space="preserve">Normas relativas a la interfaz radioeléctrica de las comunicaciones de vehículo a vehículo y de vehículo a infraestructura para aplicaciones </w:t>
      </w:r>
      <w:r w:rsidR="009609A0">
        <w:rPr>
          <w:lang w:val="es-ES_tradnl" w:eastAsia="zh-CN"/>
        </w:rPr>
        <w:br/>
      </w:r>
      <w:r w:rsidRPr="0050686A">
        <w:rPr>
          <w:lang w:val="es-ES_tradnl" w:eastAsia="zh-CN"/>
        </w:rPr>
        <w:t>de sistemas de transporte inteligentes</w:t>
      </w:r>
    </w:p>
    <w:p w:rsidR="00357B5F" w:rsidRPr="0050686A" w:rsidRDefault="00357B5F" w:rsidP="0022254B">
      <w:pPr>
        <w:pStyle w:val="Recref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(</w:t>
      </w:r>
      <w:r w:rsidRPr="0050686A">
        <w:rPr>
          <w:rFonts w:eastAsia="MS Mincho"/>
          <w:lang w:val="es-ES_tradnl"/>
        </w:rPr>
        <w:t>Cuestión UIT-R 205-</w:t>
      </w:r>
      <w:r w:rsidRPr="0050686A">
        <w:rPr>
          <w:rFonts w:eastAsia="MS Mincho"/>
          <w:lang w:val="es-ES_tradnl" w:eastAsia="ja-JP"/>
        </w:rPr>
        <w:t>5</w:t>
      </w:r>
      <w:r w:rsidRPr="0050686A">
        <w:rPr>
          <w:rFonts w:eastAsia="MS Mincho"/>
          <w:lang w:val="es-ES_tradnl"/>
        </w:rPr>
        <w:t>/5</w:t>
      </w:r>
      <w:r w:rsidRPr="0050686A">
        <w:rPr>
          <w:rFonts w:eastAsia="MS Mincho"/>
          <w:lang w:val="es-ES_tradnl" w:eastAsia="ja-JP"/>
        </w:rPr>
        <w:t>)</w:t>
      </w:r>
    </w:p>
    <w:p w:rsidR="00357B5F" w:rsidRPr="0050686A" w:rsidRDefault="00357B5F" w:rsidP="00357B5F">
      <w:pPr>
        <w:pStyle w:val="Recdate"/>
        <w:rPr>
          <w:lang w:val="es-ES_tradnl"/>
        </w:rPr>
      </w:pPr>
      <w:r w:rsidRPr="0050686A">
        <w:rPr>
          <w:lang w:val="es-ES_tradnl" w:eastAsia="ja-JP"/>
        </w:rPr>
        <w:t>(2015)</w:t>
      </w:r>
    </w:p>
    <w:p w:rsidR="00357B5F" w:rsidRPr="0050686A" w:rsidRDefault="0022254B" w:rsidP="00357B5F">
      <w:pPr>
        <w:pStyle w:val="HeadingSum"/>
        <w:rPr>
          <w:rFonts w:eastAsia="MS Mincho"/>
        </w:rPr>
      </w:pPr>
      <w:r>
        <w:rPr>
          <w:rFonts w:eastAsia="MS Mincho"/>
        </w:rPr>
        <w:t>Cometido</w:t>
      </w:r>
    </w:p>
    <w:p w:rsidR="00357B5F" w:rsidRPr="0050686A" w:rsidRDefault="00803B55" w:rsidP="009B21DD">
      <w:pPr>
        <w:pStyle w:val="Summary"/>
        <w:rPr>
          <w:rFonts w:eastAsia="MS Mincho"/>
          <w:lang w:eastAsia="ja-JP"/>
        </w:rPr>
      </w:pPr>
      <w:r w:rsidRPr="0050686A">
        <w:rPr>
          <w:rFonts w:eastAsia="MS Mincho"/>
        </w:rPr>
        <w:t>En esta Recomendación se identifican las normas específicas sobre la interfaz radioeléctrica de vehículo a vehículo y de vehículo a infraestructura para aplicaciones de sistemas de transporte inteligentes.</w:t>
      </w:r>
      <w:r w:rsidR="00357B5F" w:rsidRPr="0050686A">
        <w:rPr>
          <w:rFonts w:eastAsia="MS Mincho"/>
        </w:rPr>
        <w:t xml:space="preserve"> </w:t>
      </w:r>
      <w:r w:rsidR="00C523C3" w:rsidRPr="0050686A">
        <w:rPr>
          <w:rFonts w:eastAsia="MS Mincho"/>
        </w:rPr>
        <w:t>Las características técnicas y operativas descritas en esta Recomendación se basan en las bandas de frecuencia utilizadas actualmente para los sistemas de transporte inteligentes (STI) y las aplicaciones en el servicio móvil.</w:t>
      </w:r>
    </w:p>
    <w:p w:rsidR="00357B5F" w:rsidRPr="0050686A" w:rsidRDefault="00C56F89" w:rsidP="00357B5F">
      <w:pPr>
        <w:pStyle w:val="Headingb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Palabras clave</w:t>
      </w:r>
    </w:p>
    <w:p w:rsidR="00357B5F" w:rsidRPr="0050686A" w:rsidRDefault="00CE77B5" w:rsidP="00357B5F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STI, comunicaciones de vehículo a vehículo, comunicaciones de vehículo a infraestructura</w:t>
      </w:r>
    </w:p>
    <w:p w:rsidR="00357B5F" w:rsidRPr="0050686A" w:rsidRDefault="006E17C1" w:rsidP="00357B5F">
      <w:pPr>
        <w:pStyle w:val="Headingb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Siglas y acrónimos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ARIB</w:t>
      </w:r>
      <w:r w:rsidRPr="0050686A">
        <w:rPr>
          <w:rFonts w:eastAsia="MS Mincho"/>
          <w:lang w:val="es-ES_tradnl" w:eastAsia="ja-JP"/>
        </w:rPr>
        <w:tab/>
      </w:r>
      <w:r w:rsidRPr="0050686A">
        <w:rPr>
          <w:rFonts w:eastAsia="MS Mincho"/>
          <w:lang w:val="es-ES_tradnl" w:eastAsia="ja-JP"/>
        </w:rPr>
        <w:tab/>
      </w:r>
      <w:r w:rsidR="005C7CC3" w:rsidRPr="0050686A">
        <w:rPr>
          <w:rFonts w:eastAsia="MS Mincho"/>
          <w:lang w:val="es-ES_tradnl" w:eastAsia="ja-JP"/>
        </w:rPr>
        <w:t>Asociación de Industrias y Empresas de Radiocomunicaciones</w:t>
      </w:r>
    </w:p>
    <w:p w:rsidR="00357B5F" w:rsidRPr="0050686A" w:rsidRDefault="00357B5F" w:rsidP="0022254B">
      <w:pPr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 xml:space="preserve">ATS </w:t>
      </w:r>
      <w:r w:rsidR="00C821F4" w:rsidRPr="0050686A">
        <w:rPr>
          <w:rFonts w:eastAsia="MS Mincho"/>
          <w:lang w:val="es-ES_tradnl"/>
        </w:rPr>
        <w:tab/>
      </w:r>
      <w:r w:rsidR="00E4385C" w:rsidRPr="0050686A">
        <w:rPr>
          <w:rFonts w:eastAsia="MS Mincho"/>
          <w:lang w:val="es-ES_tradnl"/>
        </w:rPr>
        <w:tab/>
      </w:r>
      <w:r w:rsidR="00E04E29" w:rsidRPr="0050686A">
        <w:rPr>
          <w:rFonts w:eastAsia="MS Mincho"/>
          <w:lang w:val="es-ES_tradnl"/>
        </w:rPr>
        <w:t>Secuencia de pruebas abstractas</w:t>
      </w:r>
    </w:p>
    <w:p w:rsidR="00357B5F" w:rsidRPr="0050686A" w:rsidRDefault="003817C9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MS Mincho"/>
          <w:lang w:val="es-ES_tradnl"/>
        </w:rPr>
        <w:t>MDP-2</w:t>
      </w:r>
      <w:r w:rsidR="00357B5F" w:rsidRPr="0050686A">
        <w:rPr>
          <w:rFonts w:eastAsia="MS Mincho"/>
          <w:lang w:val="es-ES_tradnl"/>
        </w:rPr>
        <w:tab/>
      </w:r>
      <w:r w:rsidR="00357B5F" w:rsidRPr="0050686A">
        <w:rPr>
          <w:rFonts w:eastAsia="MS Mincho"/>
          <w:lang w:val="es-ES_tradnl"/>
        </w:rPr>
        <w:tab/>
      </w:r>
      <w:r w:rsidR="00877B09" w:rsidRPr="0050686A">
        <w:rPr>
          <w:rFonts w:eastAsia="Dotum"/>
          <w:lang w:val="es-ES_tradnl" w:eastAsia="ko-KR"/>
        </w:rPr>
        <w:t>Modulación por desplazamiento de fase binaria</w:t>
      </w:r>
    </w:p>
    <w:p w:rsidR="00357B5F" w:rsidRPr="0050686A" w:rsidRDefault="00357B5F" w:rsidP="0022254B">
      <w:pPr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CEN</w:t>
      </w:r>
      <w:r w:rsidRPr="0050686A">
        <w:rPr>
          <w:rFonts w:eastAsia="MS Mincho"/>
          <w:lang w:val="es-ES_tradnl"/>
        </w:rPr>
        <w:tab/>
      </w:r>
      <w:r w:rsidRPr="0050686A">
        <w:rPr>
          <w:rFonts w:eastAsia="MS Mincho"/>
          <w:lang w:val="es-ES_tradnl"/>
        </w:rPr>
        <w:tab/>
      </w:r>
      <w:r w:rsidR="005F41BE" w:rsidRPr="0050686A">
        <w:rPr>
          <w:rFonts w:eastAsia="MS Mincho"/>
          <w:lang w:val="es-ES_tradnl"/>
        </w:rPr>
        <w:t>Comité Europeo de Normalización (Comité Européen de Normalisation)</w:t>
      </w:r>
    </w:p>
    <w:p w:rsidR="00357B5F" w:rsidRPr="0050686A" w:rsidRDefault="008C6F66" w:rsidP="0022254B">
      <w:pPr>
        <w:jc w:val="left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t>AMDP/AC</w:t>
      </w:r>
      <w:r w:rsidR="00357B5F" w:rsidRPr="0050686A">
        <w:rPr>
          <w:rFonts w:eastAsia="MS Mincho"/>
          <w:lang w:val="es-ES_tradnl"/>
        </w:rPr>
        <w:tab/>
      </w:r>
      <w:r w:rsidR="009F4200" w:rsidRPr="0050686A">
        <w:rPr>
          <w:rFonts w:eastAsia="Dotum"/>
          <w:lang w:val="es-ES_tradnl" w:eastAsia="ko-KR"/>
        </w:rPr>
        <w:t>Acceso múltiple con detección de portadora/detección de colisión</w:t>
      </w:r>
    </w:p>
    <w:p w:rsidR="00357B5F" w:rsidRPr="0050686A" w:rsidRDefault="00357B5F" w:rsidP="0022254B">
      <w:pPr>
        <w:jc w:val="left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t xml:space="preserve">DCC </w:t>
      </w:r>
      <w:r w:rsidR="00C821F4" w:rsidRPr="0050686A">
        <w:rPr>
          <w:rFonts w:eastAsia="MS Mincho"/>
          <w:lang w:val="es-ES_tradnl"/>
        </w:rPr>
        <w:tab/>
      </w:r>
      <w:r w:rsidR="00E4385C" w:rsidRPr="0050686A">
        <w:rPr>
          <w:rFonts w:eastAsia="MS Mincho"/>
          <w:lang w:val="es-ES_tradnl"/>
        </w:rPr>
        <w:tab/>
      </w:r>
      <w:r w:rsidR="00C00610" w:rsidRPr="0050686A">
        <w:rPr>
          <w:rFonts w:eastAsia="MS Mincho"/>
          <w:lang w:val="es-ES_tradnl"/>
        </w:rPr>
        <w:t>Control de congestión descentralizado</w:t>
      </w:r>
    </w:p>
    <w:p w:rsidR="00357B5F" w:rsidRPr="0050686A" w:rsidRDefault="00357B5F" w:rsidP="0022254B">
      <w:pPr>
        <w:jc w:val="left"/>
        <w:rPr>
          <w:rFonts w:eastAsiaTheme="minorEastAsia"/>
          <w:lang w:val="es-ES_tradnl" w:eastAsia="ja-JP"/>
        </w:rPr>
      </w:pPr>
      <w:r w:rsidRPr="0050686A">
        <w:rPr>
          <w:rFonts w:eastAsiaTheme="minorEastAsia"/>
          <w:lang w:val="es-ES_tradnl" w:eastAsia="ja-JP"/>
        </w:rPr>
        <w:t xml:space="preserve">DSRC </w:t>
      </w:r>
      <w:r w:rsidR="00C821F4" w:rsidRPr="0050686A">
        <w:rPr>
          <w:rFonts w:eastAsiaTheme="minorEastAsia"/>
          <w:lang w:val="es-ES_tradnl" w:eastAsia="ja-JP"/>
        </w:rPr>
        <w:tab/>
      </w:r>
      <w:r w:rsidR="00E4385C" w:rsidRPr="0050686A">
        <w:rPr>
          <w:rFonts w:eastAsiaTheme="minorEastAsia"/>
          <w:lang w:val="es-ES_tradnl" w:eastAsia="ja-JP"/>
        </w:rPr>
        <w:tab/>
      </w:r>
      <w:r w:rsidR="00D7003B" w:rsidRPr="0050686A">
        <w:rPr>
          <w:rFonts w:eastAsiaTheme="minorEastAsia"/>
          <w:lang w:val="es-ES_tradnl" w:eastAsia="ja-JP"/>
        </w:rPr>
        <w:t>Comunicaciones especializadas de corto alcance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 xml:space="preserve">EFC </w:t>
      </w:r>
      <w:r w:rsidR="00C821F4" w:rsidRPr="0050686A">
        <w:rPr>
          <w:rFonts w:eastAsia="MS Mincho"/>
          <w:lang w:val="es-ES_tradnl"/>
        </w:rPr>
        <w:tab/>
      </w:r>
      <w:r w:rsidR="00E4385C" w:rsidRPr="0050686A">
        <w:rPr>
          <w:rFonts w:eastAsia="MS Mincho"/>
          <w:lang w:val="es-ES_tradnl"/>
        </w:rPr>
        <w:tab/>
        <w:t>Pago electrónico de peaje</w:t>
      </w:r>
      <w:r w:rsidR="00E4385C" w:rsidRPr="0050686A">
        <w:rPr>
          <w:rFonts w:eastAsia="MS Mincho"/>
          <w:lang w:val="es-ES_tradnl" w:eastAsia="ja-JP"/>
        </w:rPr>
        <w:t xml:space="preserve"> </w:t>
      </w:r>
    </w:p>
    <w:p w:rsidR="00357B5F" w:rsidRPr="0050686A" w:rsidRDefault="00357B5F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MS Mincho"/>
          <w:lang w:val="es-ES_tradnl" w:eastAsia="ja-JP"/>
        </w:rPr>
        <w:t xml:space="preserve">ETSI </w:t>
      </w:r>
      <w:r w:rsidR="00C821F4" w:rsidRPr="0050686A">
        <w:rPr>
          <w:rFonts w:eastAsia="MS Mincho"/>
          <w:lang w:val="es-ES_tradnl" w:eastAsia="ja-JP"/>
        </w:rPr>
        <w:tab/>
      </w:r>
      <w:r w:rsidR="00E4385C" w:rsidRPr="0050686A">
        <w:rPr>
          <w:rFonts w:eastAsia="MS Mincho"/>
          <w:lang w:val="es-ES_tradnl" w:eastAsia="ja-JP"/>
        </w:rPr>
        <w:tab/>
      </w:r>
      <w:r w:rsidR="003A0A3B" w:rsidRPr="0050686A">
        <w:rPr>
          <w:rFonts w:eastAsia="SimSun"/>
          <w:lang w:val="es-ES_tradnl" w:eastAsia="ja-JP"/>
        </w:rPr>
        <w:t>Instituto Europeo de Normas de Telecomunicaciones</w:t>
      </w:r>
    </w:p>
    <w:p w:rsidR="00357B5F" w:rsidRPr="0050686A" w:rsidRDefault="00357B5F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MS Mincho"/>
          <w:lang w:val="es-ES_tradnl" w:eastAsia="ko-KR"/>
        </w:rPr>
        <w:t xml:space="preserve">FEC </w:t>
      </w:r>
      <w:r w:rsidR="00C821F4" w:rsidRPr="0050686A">
        <w:rPr>
          <w:rFonts w:eastAsia="MS Mincho"/>
          <w:lang w:val="es-ES_tradnl" w:eastAsia="ko-KR"/>
        </w:rPr>
        <w:tab/>
      </w:r>
      <w:r w:rsidR="00E4385C" w:rsidRPr="0050686A">
        <w:rPr>
          <w:rFonts w:eastAsia="MS Mincho"/>
          <w:lang w:val="es-ES_tradnl" w:eastAsia="ko-KR"/>
        </w:rPr>
        <w:tab/>
      </w:r>
      <w:r w:rsidR="00777209" w:rsidRPr="0050686A">
        <w:rPr>
          <w:rFonts w:eastAsia="Dotum"/>
          <w:lang w:val="es-ES_tradnl" w:eastAsia="ko-KR"/>
        </w:rPr>
        <w:t>Corrección de errores en recepción</w:t>
      </w:r>
      <w:r w:rsidRPr="0050686A">
        <w:rPr>
          <w:rFonts w:eastAsia="Dotum"/>
          <w:lang w:val="es-ES_tradnl" w:eastAsia="ko-KR"/>
        </w:rPr>
        <w:t xml:space="preserve"> </w:t>
      </w:r>
    </w:p>
    <w:p w:rsidR="00357B5F" w:rsidRPr="0050686A" w:rsidRDefault="00357B5F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Dotum"/>
          <w:lang w:val="es-ES_tradnl" w:eastAsia="ko-KR"/>
        </w:rPr>
        <w:t xml:space="preserve">IEEE </w:t>
      </w:r>
      <w:r w:rsidR="00C821F4" w:rsidRPr="0050686A">
        <w:rPr>
          <w:rFonts w:eastAsia="Dotum"/>
          <w:lang w:val="es-ES_tradnl" w:eastAsia="ko-KR"/>
        </w:rPr>
        <w:tab/>
      </w:r>
      <w:r w:rsidR="00E4385C" w:rsidRPr="0050686A">
        <w:rPr>
          <w:rFonts w:eastAsia="Dotum"/>
          <w:lang w:val="es-ES_tradnl" w:eastAsia="ko-KR"/>
        </w:rPr>
        <w:tab/>
      </w:r>
      <w:r w:rsidR="0053047C" w:rsidRPr="0050686A">
        <w:rPr>
          <w:rFonts w:eastAsia="Dotum"/>
          <w:lang w:val="es-ES_tradnl" w:eastAsia="ko-KR"/>
        </w:rPr>
        <w:t>Instituto de Ingenieros Electricistas y Electrónicos</w:t>
      </w:r>
    </w:p>
    <w:p w:rsidR="00357B5F" w:rsidRPr="0050686A" w:rsidRDefault="008C5564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Dotum"/>
          <w:lang w:val="es-ES_tradnl" w:eastAsia="ko-KR"/>
        </w:rPr>
        <w:t>STI</w:t>
      </w:r>
      <w:r w:rsidR="00357B5F" w:rsidRPr="0050686A">
        <w:rPr>
          <w:rFonts w:eastAsia="Dotum"/>
          <w:lang w:val="es-ES_tradnl" w:eastAsia="ko-KR"/>
        </w:rPr>
        <w:tab/>
      </w:r>
      <w:r w:rsidR="00E4385C" w:rsidRPr="0050686A">
        <w:rPr>
          <w:rFonts w:eastAsia="Dotum"/>
          <w:lang w:val="es-ES_tradnl" w:eastAsia="ko-KR"/>
        </w:rPr>
        <w:tab/>
      </w:r>
      <w:r w:rsidR="00A553CD" w:rsidRPr="0050686A">
        <w:rPr>
          <w:rFonts w:eastAsia="Dotum"/>
          <w:lang w:val="es-ES_tradnl" w:eastAsia="ko-KR"/>
        </w:rPr>
        <w:t>Sistemas de transporte inteligentes</w:t>
      </w:r>
    </w:p>
    <w:p w:rsidR="00357B5F" w:rsidRPr="0050686A" w:rsidRDefault="00EF2DC9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MS Mincho"/>
          <w:lang w:val="es-ES_tradnl"/>
        </w:rPr>
        <w:t>MDFO</w:t>
      </w:r>
      <w:r w:rsidR="00357B5F" w:rsidRPr="0050686A">
        <w:rPr>
          <w:rFonts w:eastAsia="Dotum"/>
          <w:lang w:val="es-ES_tradnl" w:eastAsia="ko-KR"/>
        </w:rPr>
        <w:tab/>
      </w:r>
      <w:r w:rsidR="00357B5F" w:rsidRPr="0050686A">
        <w:rPr>
          <w:rFonts w:eastAsia="Dotum"/>
          <w:lang w:val="es-ES_tradnl" w:eastAsia="ko-KR"/>
        </w:rPr>
        <w:tab/>
      </w:r>
      <w:r w:rsidR="00503A3D" w:rsidRPr="0050686A">
        <w:rPr>
          <w:rFonts w:eastAsia="Dotum"/>
          <w:lang w:val="es-ES_tradnl" w:eastAsia="ko-KR"/>
        </w:rPr>
        <w:t>Multiplexación por división de frecuencia ortogonal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 xml:space="preserve">PICS </w:t>
      </w:r>
      <w:r w:rsidR="00C821F4" w:rsidRPr="0050686A">
        <w:rPr>
          <w:rFonts w:eastAsia="MS Mincho"/>
          <w:lang w:val="es-ES_tradnl" w:eastAsia="ja-JP"/>
        </w:rPr>
        <w:tab/>
      </w:r>
      <w:r w:rsidR="00E4385C" w:rsidRPr="0050686A">
        <w:rPr>
          <w:rFonts w:eastAsia="MS Mincho"/>
          <w:lang w:val="es-ES_tradnl" w:eastAsia="ja-JP"/>
        </w:rPr>
        <w:tab/>
      </w:r>
      <w:r w:rsidR="00E001ED" w:rsidRPr="0050686A">
        <w:rPr>
          <w:rFonts w:eastAsia="MS Mincho"/>
          <w:lang w:val="es-ES_tradnl" w:eastAsia="ja-JP"/>
        </w:rPr>
        <w:t xml:space="preserve">Declaración de conformidad de la implementación de protocolo </w:t>
      </w:r>
    </w:p>
    <w:p w:rsidR="00357B5F" w:rsidRPr="0050686A" w:rsidRDefault="00357B5F" w:rsidP="0022254B">
      <w:pPr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PIXIT</w:t>
      </w:r>
      <w:r w:rsidRPr="0050686A">
        <w:rPr>
          <w:rFonts w:eastAsia="MS Mincho"/>
          <w:lang w:val="es-ES_tradnl"/>
        </w:rPr>
        <w:tab/>
      </w:r>
      <w:r w:rsidRPr="0050686A">
        <w:rPr>
          <w:rFonts w:eastAsia="MS Mincho"/>
          <w:lang w:val="es-ES_tradnl"/>
        </w:rPr>
        <w:tab/>
      </w:r>
      <w:r w:rsidR="00846E4E" w:rsidRPr="0050686A">
        <w:rPr>
          <w:rFonts w:eastAsia="MS Mincho"/>
          <w:lang w:val="es-ES_tradnl"/>
        </w:rPr>
        <w:t>Información adicional sobre la implementación de protocolo para pruebas</w:t>
      </w:r>
    </w:p>
    <w:p w:rsidR="00357B5F" w:rsidRPr="0050686A" w:rsidRDefault="002E58AE" w:rsidP="0022254B">
      <w:pPr>
        <w:jc w:val="left"/>
        <w:rPr>
          <w:rFonts w:eastAsia="Dotum"/>
          <w:lang w:val="es-ES_tradnl" w:eastAsia="ko-KR"/>
        </w:rPr>
      </w:pPr>
      <w:r w:rsidRPr="0050686A">
        <w:rPr>
          <w:rFonts w:eastAsia="MS Mincho"/>
          <w:lang w:val="es-ES_tradnl"/>
        </w:rPr>
        <w:t>MAQ</w:t>
      </w:r>
      <w:r w:rsidR="00357B5F" w:rsidRPr="0050686A">
        <w:rPr>
          <w:rFonts w:eastAsia="MS Mincho"/>
          <w:lang w:val="es-ES_tradnl"/>
        </w:rPr>
        <w:tab/>
      </w:r>
      <w:r w:rsidR="00357B5F" w:rsidRPr="0050686A">
        <w:rPr>
          <w:rFonts w:eastAsia="MS Mincho"/>
          <w:lang w:val="es-ES_tradnl"/>
        </w:rPr>
        <w:tab/>
      </w:r>
      <w:r w:rsidR="006404B5" w:rsidRPr="0050686A">
        <w:rPr>
          <w:rFonts w:eastAsia="Dotum"/>
          <w:lang w:val="es-ES_tradnl" w:eastAsia="ko-KR"/>
        </w:rPr>
        <w:t>Modulación de amplitud en cuadratura</w:t>
      </w:r>
    </w:p>
    <w:p w:rsidR="00357B5F" w:rsidRPr="0050686A" w:rsidRDefault="00BD576D" w:rsidP="0022254B">
      <w:pPr>
        <w:jc w:val="left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t>MDP-4</w:t>
      </w:r>
      <w:r w:rsidR="00357B5F" w:rsidRPr="0050686A">
        <w:rPr>
          <w:rFonts w:eastAsia="MS Mincho"/>
          <w:lang w:val="es-ES_tradnl"/>
        </w:rPr>
        <w:tab/>
      </w:r>
      <w:r w:rsidR="00357B5F" w:rsidRPr="0050686A">
        <w:rPr>
          <w:rFonts w:eastAsia="MS Mincho"/>
          <w:lang w:val="es-ES_tradnl"/>
        </w:rPr>
        <w:tab/>
      </w:r>
      <w:r w:rsidR="00D37D9C" w:rsidRPr="0050686A">
        <w:rPr>
          <w:rFonts w:eastAsia="Dotum"/>
          <w:lang w:val="es-ES_tradnl" w:eastAsia="ko-KR"/>
        </w:rPr>
        <w:t>Modulación por desplazamiento de fase en cuadratura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TSS &amp; TP</w:t>
      </w:r>
      <w:r w:rsidRPr="0050686A">
        <w:rPr>
          <w:rFonts w:eastAsia="MS Mincho"/>
          <w:lang w:val="es-ES_tradnl" w:eastAsia="ja-JP"/>
        </w:rPr>
        <w:tab/>
      </w:r>
      <w:r w:rsidR="00DC7B09" w:rsidRPr="0050686A">
        <w:rPr>
          <w:rFonts w:eastAsia="MS Mincho"/>
          <w:lang w:val="es-ES_tradnl" w:eastAsia="ja-JP"/>
        </w:rPr>
        <w:t>Estructura de la serie de pruebas y objeto de la</w:t>
      </w:r>
      <w:r w:rsidR="00C574BC" w:rsidRPr="0050686A">
        <w:rPr>
          <w:rFonts w:eastAsia="MS Mincho"/>
          <w:lang w:val="es-ES_tradnl" w:eastAsia="ja-JP"/>
        </w:rPr>
        <w:t>s</w:t>
      </w:r>
      <w:r w:rsidR="00DC7B09" w:rsidRPr="0050686A">
        <w:rPr>
          <w:rFonts w:eastAsia="MS Mincho"/>
          <w:lang w:val="es-ES_tradnl" w:eastAsia="ja-JP"/>
        </w:rPr>
        <w:t xml:space="preserve"> prueba</w:t>
      </w:r>
      <w:r w:rsidR="00C574BC" w:rsidRPr="0050686A">
        <w:rPr>
          <w:rFonts w:eastAsia="MS Mincho"/>
          <w:lang w:val="es-ES_tradnl" w:eastAsia="ja-JP"/>
        </w:rPr>
        <w:t>s</w:t>
      </w:r>
    </w:p>
    <w:p w:rsidR="00357B5F" w:rsidRPr="0050686A" w:rsidRDefault="00357B5F" w:rsidP="0022254B">
      <w:pPr>
        <w:jc w:val="left"/>
        <w:rPr>
          <w:rFonts w:eastAsiaTheme="minorEastAsia"/>
          <w:lang w:val="es-ES_tradnl" w:eastAsia="ja-JP"/>
        </w:rPr>
      </w:pPr>
      <w:r w:rsidRPr="0050686A">
        <w:rPr>
          <w:rFonts w:eastAsia="Malgun Gothic"/>
          <w:lang w:val="es-ES_tradnl" w:eastAsia="ko-KR"/>
        </w:rPr>
        <w:t xml:space="preserve">TTA </w:t>
      </w:r>
      <w:r w:rsidR="00C821F4" w:rsidRPr="0050686A">
        <w:rPr>
          <w:rFonts w:eastAsia="Malgun Gothic"/>
          <w:lang w:val="es-ES_tradnl" w:eastAsia="ko-KR"/>
        </w:rPr>
        <w:tab/>
      </w:r>
      <w:r w:rsidR="00E4385C" w:rsidRPr="0050686A">
        <w:rPr>
          <w:rFonts w:eastAsia="Malgun Gothic"/>
          <w:lang w:val="es-ES_tradnl" w:eastAsia="ko-KR"/>
        </w:rPr>
        <w:tab/>
      </w:r>
      <w:r w:rsidR="002A26DF" w:rsidRPr="0050686A">
        <w:rPr>
          <w:rFonts w:eastAsia="MS Mincho"/>
          <w:lang w:val="es-ES_tradnl" w:eastAsia="ko-KR"/>
        </w:rPr>
        <w:t>Asociación de Tecnología de las Tel</w:t>
      </w:r>
      <w:r w:rsidR="00E4385C" w:rsidRPr="0050686A">
        <w:rPr>
          <w:rFonts w:eastAsia="MS Mincho"/>
          <w:lang w:val="es-ES_tradnl" w:eastAsia="ko-KR"/>
        </w:rPr>
        <w:t>e</w:t>
      </w:r>
      <w:r w:rsidR="002A26DF" w:rsidRPr="0050686A">
        <w:rPr>
          <w:rFonts w:eastAsia="MS Mincho"/>
          <w:lang w:val="es-ES_tradnl" w:eastAsia="ko-KR"/>
        </w:rPr>
        <w:t>comunicaciones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V2I</w:t>
      </w:r>
      <w:r w:rsidRPr="0050686A">
        <w:rPr>
          <w:rFonts w:eastAsia="MS Mincho"/>
          <w:lang w:val="es-ES_tradnl" w:eastAsia="ja-JP"/>
        </w:rPr>
        <w:tab/>
      </w:r>
      <w:r w:rsidRPr="0050686A">
        <w:rPr>
          <w:rFonts w:eastAsia="MS Mincho"/>
          <w:lang w:val="es-ES_tradnl" w:eastAsia="ja-JP"/>
        </w:rPr>
        <w:tab/>
      </w:r>
      <w:r w:rsidR="002240A6" w:rsidRPr="0050686A">
        <w:rPr>
          <w:rFonts w:eastAsia="MS Mincho"/>
          <w:lang w:val="es-ES_tradnl" w:eastAsia="ja-JP"/>
        </w:rPr>
        <w:t>Vehículo a infraestructura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V2V</w:t>
      </w:r>
      <w:r w:rsidRPr="0050686A">
        <w:rPr>
          <w:rFonts w:eastAsia="MS Mincho"/>
          <w:lang w:val="es-ES_tradnl" w:eastAsia="ja-JP"/>
        </w:rPr>
        <w:tab/>
      </w:r>
      <w:r w:rsidRPr="0050686A">
        <w:rPr>
          <w:rFonts w:eastAsia="MS Mincho"/>
          <w:lang w:val="es-ES_tradnl" w:eastAsia="ja-JP"/>
        </w:rPr>
        <w:tab/>
      </w:r>
      <w:r w:rsidR="00136D36" w:rsidRPr="0050686A">
        <w:rPr>
          <w:rFonts w:eastAsia="MS Mincho"/>
          <w:lang w:val="es-ES_tradnl" w:eastAsia="ja-JP"/>
        </w:rPr>
        <w:t>Vehículo a vehículo</w:t>
      </w:r>
    </w:p>
    <w:p w:rsidR="00357B5F" w:rsidRPr="0050686A" w:rsidRDefault="00357B5F" w:rsidP="0022254B">
      <w:pPr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WAVE</w:t>
      </w:r>
      <w:r w:rsidRPr="0050686A">
        <w:rPr>
          <w:rFonts w:eastAsia="MS Mincho"/>
          <w:lang w:val="es-ES_tradnl" w:eastAsia="ja-JP"/>
        </w:rPr>
        <w:tab/>
      </w:r>
      <w:r w:rsidRPr="0050686A">
        <w:rPr>
          <w:rFonts w:eastAsia="MS Mincho"/>
          <w:lang w:val="es-ES_tradnl" w:eastAsia="ja-JP"/>
        </w:rPr>
        <w:tab/>
      </w:r>
      <w:r w:rsidR="00E5399F" w:rsidRPr="0050686A">
        <w:rPr>
          <w:rFonts w:eastAsia="MS Mincho"/>
          <w:lang w:val="es-ES_tradnl" w:eastAsia="ja-JP"/>
        </w:rPr>
        <w:t>Acces</w:t>
      </w:r>
      <w:r w:rsidR="00C821F4" w:rsidRPr="0050686A">
        <w:rPr>
          <w:rFonts w:eastAsia="MS Mincho"/>
          <w:lang w:val="es-ES_tradnl" w:eastAsia="ja-JP"/>
        </w:rPr>
        <w:t>o inalámbrico en el entorno vehi</w:t>
      </w:r>
      <w:r w:rsidR="00E5399F" w:rsidRPr="0050686A">
        <w:rPr>
          <w:rFonts w:eastAsia="MS Mincho"/>
          <w:lang w:val="es-ES_tradnl" w:eastAsia="ja-JP"/>
        </w:rPr>
        <w:t>cular</w:t>
      </w:r>
    </w:p>
    <w:p w:rsidR="00357B5F" w:rsidRPr="0050686A" w:rsidRDefault="004A381A" w:rsidP="0022254B">
      <w:pPr>
        <w:pStyle w:val="Headingb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lastRenderedPageBreak/>
        <w:t>Recomendaciones de la UIT conexas</w:t>
      </w:r>
    </w:p>
    <w:p w:rsidR="00357B5F" w:rsidRPr="0050686A" w:rsidRDefault="00917D9D" w:rsidP="0022254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ind w:left="4320" w:hanging="4320"/>
        <w:jc w:val="left"/>
        <w:rPr>
          <w:rFonts w:eastAsia="MS Mincho"/>
          <w:szCs w:val="24"/>
          <w:lang w:val="es-ES_tradnl"/>
        </w:rPr>
      </w:pPr>
      <w:r w:rsidRPr="0050686A">
        <w:rPr>
          <w:lang w:val="es-ES_tradnl" w:eastAsia="ja-JP"/>
        </w:rPr>
        <w:t>Recomendación UIT-R M.1453</w:t>
      </w:r>
      <w:r w:rsidR="00357B5F" w:rsidRPr="0050686A">
        <w:rPr>
          <w:rFonts w:eastAsia="MS Mincho"/>
          <w:lang w:val="es-ES_tradnl" w:eastAsia="ja-JP"/>
        </w:rPr>
        <w:tab/>
      </w:r>
      <w:r w:rsidR="00094A36" w:rsidRPr="0050686A">
        <w:rPr>
          <w:lang w:val="es-ES_tradnl" w:eastAsia="ja-JP"/>
        </w:rPr>
        <w:t>Sistemas de transporte inteligentes – Comunicaciones especializadas de corto alcance a 5,8 GHz</w:t>
      </w:r>
    </w:p>
    <w:p w:rsidR="00357B5F" w:rsidRPr="0050686A" w:rsidRDefault="00E11A35" w:rsidP="0022254B">
      <w:pPr>
        <w:ind w:left="4320" w:hanging="4320"/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Recomendación UIT-R M.1890</w:t>
      </w:r>
      <w:r w:rsidR="0022254B">
        <w:rPr>
          <w:rFonts w:eastAsia="MS Mincho"/>
          <w:lang w:val="es-ES_tradnl" w:eastAsia="ja-JP"/>
        </w:rPr>
        <w:tab/>
      </w:r>
      <w:r w:rsidR="00D813BC" w:rsidRPr="0050686A">
        <w:rPr>
          <w:rFonts w:eastAsia="MS Mincho"/>
          <w:lang w:val="es-ES_tradnl" w:eastAsia="ja-JP"/>
        </w:rPr>
        <w:t>Sistemas de transporte inteligentes – Orientaciones y objetivos</w:t>
      </w:r>
    </w:p>
    <w:p w:rsidR="00357B5F" w:rsidRPr="0050686A" w:rsidRDefault="00EC5221" w:rsidP="0022254B">
      <w:pPr>
        <w:pStyle w:val="Normalaftertitle"/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>La Asamblea de Recomendaciones de la UIT,</w:t>
      </w:r>
    </w:p>
    <w:p w:rsidR="00357B5F" w:rsidRPr="0050686A" w:rsidRDefault="00756781" w:rsidP="0022254B">
      <w:pPr>
        <w:pStyle w:val="Call"/>
        <w:jc w:val="left"/>
        <w:rPr>
          <w:lang w:val="es-ES_tradnl"/>
        </w:rPr>
      </w:pPr>
      <w:r w:rsidRPr="0050686A">
        <w:rPr>
          <w:lang w:val="es-ES_tradnl"/>
        </w:rPr>
        <w:t>considerando</w:t>
      </w:r>
    </w:p>
    <w:p w:rsidR="00357B5F" w:rsidRPr="0050686A" w:rsidRDefault="00357B5F" w:rsidP="00D34A93">
      <w:pPr>
        <w:rPr>
          <w:rFonts w:eastAsia="MS Mincho"/>
          <w:lang w:val="es-ES_tradnl" w:eastAsia="ja-JP"/>
        </w:rPr>
      </w:pPr>
      <w:r w:rsidRPr="0050686A">
        <w:rPr>
          <w:rFonts w:eastAsia="MS Mincho"/>
          <w:i/>
          <w:iCs/>
          <w:lang w:val="es-ES_tradnl" w:eastAsia="ja-JP"/>
        </w:rPr>
        <w:t>a)</w:t>
      </w:r>
      <w:r w:rsidRPr="0050686A">
        <w:rPr>
          <w:rFonts w:eastAsia="MS Mincho"/>
          <w:lang w:val="es-ES_tradnl" w:eastAsia="ja-JP"/>
        </w:rPr>
        <w:tab/>
      </w:r>
      <w:r w:rsidR="0079042E" w:rsidRPr="0050686A">
        <w:rPr>
          <w:rFonts w:eastAsia="MS Mincho"/>
          <w:lang w:val="es-ES_tradnl" w:eastAsia="ja-JP"/>
        </w:rPr>
        <w:t>que las organizaciones de normalizaciones (SDO) están elaborando normas específicas para las comunicaciones de vehículo a vehículo y de vehículo a infraestructura para los sistemas de transporte inteligentes (STI);</w:t>
      </w:r>
    </w:p>
    <w:p w:rsidR="00357B5F" w:rsidRPr="0050686A" w:rsidRDefault="00357B5F" w:rsidP="00D34A93">
      <w:pPr>
        <w:rPr>
          <w:rFonts w:eastAsia="MS Mincho"/>
          <w:lang w:val="es-ES_tradnl" w:eastAsia="ja-JP"/>
        </w:rPr>
      </w:pPr>
      <w:r w:rsidRPr="0050686A">
        <w:rPr>
          <w:rFonts w:eastAsia="MS Mincho"/>
          <w:i/>
          <w:iCs/>
          <w:lang w:val="es-ES_tradnl" w:eastAsia="ja-JP"/>
        </w:rPr>
        <w:t>b)</w:t>
      </w:r>
      <w:r w:rsidRPr="0050686A">
        <w:rPr>
          <w:rFonts w:eastAsia="MS Mincho"/>
          <w:lang w:val="es-ES_tradnl" w:eastAsia="ja-JP"/>
        </w:rPr>
        <w:tab/>
      </w:r>
      <w:r w:rsidR="004327A0" w:rsidRPr="0050686A">
        <w:rPr>
          <w:rFonts w:eastAsia="MS Mincho"/>
          <w:lang w:val="es-ES_tradnl" w:eastAsia="ja-JP"/>
        </w:rPr>
        <w:t>que al utilizar la Recomendación UIT-R en la que se indican estas normas, los fabricantes y los operadores de PPDR deben ser capaces de determinar las normas que m</w:t>
      </w:r>
      <w:r w:rsidR="009B21DD">
        <w:rPr>
          <w:rFonts w:eastAsia="MS Mincho"/>
          <w:lang w:val="es-ES_tradnl" w:eastAsia="ja-JP"/>
        </w:rPr>
        <w:t>ás se ajustan a sus necesidades,</w:t>
      </w:r>
    </w:p>
    <w:p w:rsidR="00357B5F" w:rsidRPr="0050686A" w:rsidRDefault="00405612" w:rsidP="0022254B">
      <w:pPr>
        <w:pStyle w:val="Call"/>
        <w:jc w:val="left"/>
        <w:rPr>
          <w:lang w:val="es-ES_tradnl"/>
        </w:rPr>
      </w:pPr>
      <w:r w:rsidRPr="0050686A">
        <w:rPr>
          <w:lang w:val="es-ES_tradnl"/>
        </w:rPr>
        <w:t>observando</w:t>
      </w:r>
    </w:p>
    <w:p w:rsidR="00357B5F" w:rsidRPr="0050686A" w:rsidRDefault="0022254B" w:rsidP="00D34A93">
      <w:pPr>
        <w:rPr>
          <w:rFonts w:eastAsia="MS Mincho"/>
          <w:lang w:val="es-ES_tradnl" w:eastAsia="ja-JP"/>
        </w:rPr>
      </w:pPr>
      <w:r>
        <w:rPr>
          <w:rFonts w:eastAsia="MS Mincho"/>
          <w:lang w:val="es-ES_tradnl"/>
        </w:rPr>
        <w:t>l</w:t>
      </w:r>
      <w:r w:rsidR="005E0F99" w:rsidRPr="0050686A">
        <w:rPr>
          <w:rFonts w:eastAsia="MS Mincho"/>
          <w:lang w:val="es-ES_tradnl"/>
        </w:rPr>
        <w:t>a Recomendación UIT-R M.1453, en la que se recomiendan comunicaciones especializadas de corto alcance (</w:t>
      </w:r>
      <w:r w:rsidR="00C574BC" w:rsidRPr="0050686A">
        <w:rPr>
          <w:rFonts w:eastAsia="MS Mincho"/>
          <w:lang w:val="es-ES_tradnl"/>
        </w:rPr>
        <w:t>DSRC</w:t>
      </w:r>
      <w:r w:rsidR="009B21DD">
        <w:rPr>
          <w:rFonts w:eastAsia="MS Mincho"/>
          <w:lang w:val="es-ES_tradnl"/>
        </w:rPr>
        <w:t>) para los STI a 5,8 GHz,</w:t>
      </w:r>
    </w:p>
    <w:p w:rsidR="00357B5F" w:rsidRPr="0050686A" w:rsidRDefault="001C5F56" w:rsidP="0022254B">
      <w:pPr>
        <w:pStyle w:val="Call"/>
        <w:jc w:val="left"/>
        <w:rPr>
          <w:lang w:val="es-ES_tradnl"/>
        </w:rPr>
      </w:pPr>
      <w:r w:rsidRPr="0050686A">
        <w:rPr>
          <w:lang w:val="es-ES_tradnl"/>
        </w:rPr>
        <w:t>recomienda</w:t>
      </w:r>
    </w:p>
    <w:p w:rsidR="00357B5F" w:rsidRPr="0050686A" w:rsidRDefault="00D8682B" w:rsidP="00D34A93">
      <w:pPr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 xml:space="preserve">que se utilicen las normas de la interfaz radioeléctrica especificadas en los Anexos 1 a 4 para las comunicaciones de vehículo a vehículo </w:t>
      </w:r>
      <w:r w:rsidR="009609A0">
        <w:rPr>
          <w:rFonts w:eastAsia="MS Mincho"/>
          <w:lang w:val="es-ES_tradnl"/>
        </w:rPr>
        <w:t>y de vehículo a infraestructura</w:t>
      </w:r>
      <w:r w:rsidRPr="0050686A">
        <w:rPr>
          <w:rFonts w:eastAsia="MS Mincho"/>
          <w:lang w:val="es-ES_tradnl"/>
        </w:rPr>
        <w:t>.</w:t>
      </w:r>
      <w:r w:rsidR="00357B5F" w:rsidRPr="0050686A">
        <w:rPr>
          <w:rFonts w:eastAsia="MS Mincho"/>
          <w:lang w:val="es-ES_tradnl"/>
        </w:rPr>
        <w:t xml:space="preserve"> </w:t>
      </w:r>
    </w:p>
    <w:p w:rsidR="00357B5F" w:rsidRPr="0050686A" w:rsidRDefault="000D3C1C" w:rsidP="009B21DD">
      <w:pPr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 xml:space="preserve">NOTA </w:t>
      </w:r>
      <w:r w:rsidR="0022254B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 xml:space="preserve"> En el Anexo 5 se resumen las características técnicas de estas normas.</w:t>
      </w:r>
      <w:r w:rsidR="00357B5F" w:rsidRPr="0050686A">
        <w:rPr>
          <w:rFonts w:eastAsia="MS Mincho"/>
          <w:lang w:val="es-ES_tradnl"/>
        </w:rPr>
        <w:t xml:space="preserve"> </w:t>
      </w:r>
    </w:p>
    <w:p w:rsidR="00D222D1" w:rsidRDefault="00D222D1" w:rsidP="009B21DD">
      <w:pPr>
        <w:rPr>
          <w:rFonts w:eastAsia="MS Mincho"/>
          <w:lang w:val="es-ES_tradnl"/>
        </w:rPr>
      </w:pPr>
    </w:p>
    <w:p w:rsidR="00D222D1" w:rsidRDefault="00D222D1" w:rsidP="009B21DD">
      <w:pPr>
        <w:rPr>
          <w:rFonts w:eastAsia="MS Mincho"/>
          <w:lang w:val="es-ES_tradnl"/>
        </w:rPr>
      </w:pPr>
    </w:p>
    <w:p w:rsidR="00357B5F" w:rsidRPr="0050686A" w:rsidRDefault="006914C4" w:rsidP="0022254B">
      <w:pPr>
        <w:pStyle w:val="AnnexNoTitle"/>
        <w:rPr>
          <w:rFonts w:ascii="Times New Roman Bold" w:eastAsia="MS Mincho" w:hAnsi="Times New Roman Bold" w:hint="eastAsia"/>
          <w:lang w:val="es-ES_tradnl" w:eastAsia="ja-JP"/>
        </w:rPr>
      </w:pPr>
      <w:r w:rsidRPr="0050686A">
        <w:rPr>
          <w:rFonts w:eastAsia="MS Mincho"/>
          <w:lang w:val="es-ES_tradnl"/>
        </w:rPr>
        <w:t>Anexo 1</w:t>
      </w:r>
      <w:bookmarkStart w:id="3" w:name="_GoBack"/>
      <w:bookmarkEnd w:id="3"/>
      <w:r w:rsidR="00357B5F" w:rsidRPr="0050686A">
        <w:rPr>
          <w:rFonts w:eastAsia="MS Mincho"/>
          <w:lang w:val="es-ES_tradnl"/>
        </w:rPr>
        <w:br/>
      </w:r>
      <w:r w:rsidR="00357B5F" w:rsidRPr="0050686A">
        <w:rPr>
          <w:rFonts w:eastAsia="MS Mincho"/>
          <w:lang w:val="es-ES_tradnl"/>
        </w:rPr>
        <w:br/>
      </w:r>
      <w:r w:rsidR="00666F14" w:rsidRPr="0050686A">
        <w:rPr>
          <w:rFonts w:ascii="Times New Roman Bold" w:eastAsia="MS Mincho" w:hAnsi="Times New Roman Bold"/>
          <w:lang w:val="es-ES_tradnl" w:eastAsia="ja-JP"/>
        </w:rPr>
        <w:t>Normas del ETSI</w:t>
      </w:r>
    </w:p>
    <w:p w:rsidR="00357B5F" w:rsidRPr="0050686A" w:rsidRDefault="00C821F4" w:rsidP="0022254B">
      <w:pPr>
        <w:pStyle w:val="Normalaftertitle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 xml:space="preserve">Las normas del </w:t>
      </w:r>
      <w:r w:rsidR="00357B5F" w:rsidRPr="0050686A">
        <w:rPr>
          <w:rFonts w:eastAsia="MS Mincho"/>
          <w:lang w:val="es-ES_tradnl"/>
        </w:rPr>
        <w:t xml:space="preserve">ETSI </w:t>
      </w:r>
      <w:r w:rsidRPr="0050686A">
        <w:rPr>
          <w:rFonts w:eastAsia="MS Mincho"/>
          <w:lang w:val="es-ES_tradnl"/>
        </w:rPr>
        <w:t>desarrolladas para la capa de acceso y de medios se basan en características tales como</w:t>
      </w:r>
      <w:r w:rsidR="00357B5F" w:rsidRPr="0050686A">
        <w:rPr>
          <w:rFonts w:eastAsia="MS Mincho"/>
          <w:lang w:val="es-ES_tradnl"/>
        </w:rPr>
        <w:t>:</w:t>
      </w:r>
    </w:p>
    <w:p w:rsidR="00357B5F" w:rsidRPr="0050686A" w:rsidRDefault="00357B5F" w:rsidP="0022254B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</w:r>
      <w:r w:rsidR="00C821F4" w:rsidRPr="0050686A">
        <w:rPr>
          <w:rFonts w:eastAsia="MS Mincho"/>
          <w:lang w:val="es-ES_tradnl"/>
        </w:rPr>
        <w:t xml:space="preserve">utilización del espectro de </w:t>
      </w:r>
      <w:r w:rsidRPr="0050686A">
        <w:rPr>
          <w:rFonts w:eastAsia="MS Mincho"/>
          <w:lang w:val="es-ES_tradnl"/>
        </w:rPr>
        <w:t>5</w:t>
      </w:r>
      <w:r w:rsidR="00C821F4" w:rsidRPr="0050686A">
        <w:rPr>
          <w:rFonts w:eastAsia="MS Mincho"/>
          <w:lang w:val="es-ES_tradnl"/>
        </w:rPr>
        <w:t>,</w:t>
      </w:r>
      <w:r w:rsidRPr="0050686A">
        <w:rPr>
          <w:rFonts w:eastAsia="MS Mincho"/>
          <w:lang w:val="es-ES_tradnl"/>
        </w:rPr>
        <w:t>9 GHz;</w:t>
      </w:r>
    </w:p>
    <w:p w:rsidR="00357B5F" w:rsidRPr="0050686A" w:rsidRDefault="00357B5F" w:rsidP="0022254B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</w:r>
      <w:r w:rsidR="00C821F4" w:rsidRPr="0050686A">
        <w:rPr>
          <w:rFonts w:eastAsia="MS Mincho"/>
          <w:lang w:val="es-ES_tradnl"/>
        </w:rPr>
        <w:t>operación multicanal</w:t>
      </w:r>
      <w:r w:rsidRPr="0050686A">
        <w:rPr>
          <w:rFonts w:eastAsia="MS Mincho"/>
          <w:lang w:val="es-ES_tradnl"/>
        </w:rPr>
        <w:t>;</w:t>
      </w:r>
    </w:p>
    <w:p w:rsidR="00357B5F" w:rsidRPr="0050686A" w:rsidRDefault="00357B5F" w:rsidP="0022254B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  <w:t>control de congestión</w:t>
      </w:r>
      <w:r w:rsidR="00E4385C" w:rsidRPr="0050686A">
        <w:rPr>
          <w:rFonts w:eastAsia="MS Mincho"/>
          <w:lang w:val="es-ES_tradnl"/>
        </w:rPr>
        <w:t xml:space="preserve"> descentralizado</w:t>
      </w:r>
      <w:r w:rsidRPr="0050686A">
        <w:rPr>
          <w:rFonts w:eastAsia="MS Mincho"/>
          <w:lang w:val="es-ES_tradnl"/>
        </w:rPr>
        <w:t xml:space="preserve"> (DCC);</w:t>
      </w:r>
    </w:p>
    <w:p w:rsidR="00357B5F" w:rsidRPr="0050686A" w:rsidRDefault="00357B5F" w:rsidP="00C41C07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  <w:t>coexistenc</w:t>
      </w:r>
      <w:r w:rsidR="00E4385C" w:rsidRPr="0050686A">
        <w:rPr>
          <w:rFonts w:eastAsia="MS Mincho"/>
          <w:lang w:val="es-ES_tradnl"/>
        </w:rPr>
        <w:t xml:space="preserve">ia de aplicaciones de STI y </w:t>
      </w:r>
      <w:r w:rsidRPr="0050686A">
        <w:rPr>
          <w:rFonts w:eastAsia="MS Mincho"/>
          <w:lang w:val="es-ES_tradnl"/>
        </w:rPr>
        <w:t>EFC (</w:t>
      </w:r>
      <w:r w:rsidR="00E4385C" w:rsidRPr="0050686A">
        <w:rPr>
          <w:rFonts w:eastAsia="MS Mincho"/>
          <w:lang w:val="es-ES_tradnl"/>
        </w:rPr>
        <w:t>utilizando</w:t>
      </w:r>
      <w:r w:rsidRPr="0050686A">
        <w:rPr>
          <w:rFonts w:eastAsia="MS Mincho"/>
          <w:lang w:val="es-ES_tradnl"/>
        </w:rPr>
        <w:t xml:space="preserve"> CEN DSRC) </w:t>
      </w:r>
      <w:r w:rsidR="00E4385C" w:rsidRPr="0050686A">
        <w:rPr>
          <w:rFonts w:eastAsia="MS Mincho"/>
          <w:lang w:val="es-ES_tradnl"/>
        </w:rPr>
        <w:t xml:space="preserve">en las bandas de </w:t>
      </w:r>
      <w:r w:rsidRPr="0050686A">
        <w:rPr>
          <w:rFonts w:eastAsia="MS Mincho"/>
          <w:lang w:val="es-ES_tradnl"/>
        </w:rPr>
        <w:t>5</w:t>
      </w:r>
      <w:r w:rsidR="00E4385C" w:rsidRPr="0050686A">
        <w:rPr>
          <w:rFonts w:eastAsia="MS Mincho"/>
          <w:lang w:val="es-ES_tradnl"/>
        </w:rPr>
        <w:t>,</w:t>
      </w:r>
      <w:r w:rsidRPr="0050686A">
        <w:rPr>
          <w:rFonts w:eastAsia="MS Mincho"/>
          <w:lang w:val="es-ES_tradnl"/>
        </w:rPr>
        <w:t>8</w:t>
      </w:r>
      <w:r w:rsidR="00C41C07">
        <w:rPr>
          <w:rFonts w:eastAsia="MS Mincho"/>
          <w:lang w:val="es-ES_tradnl"/>
        </w:rPr>
        <w:t> </w:t>
      </w:r>
      <w:r w:rsidRPr="0050686A">
        <w:rPr>
          <w:rFonts w:eastAsia="MS Mincho"/>
          <w:lang w:val="es-ES_tradnl"/>
        </w:rPr>
        <w:t xml:space="preserve">GHz </w:t>
      </w:r>
      <w:r w:rsidR="00E4385C" w:rsidRPr="0050686A">
        <w:rPr>
          <w:rFonts w:eastAsia="MS Mincho"/>
          <w:lang w:val="es-ES_tradnl"/>
        </w:rPr>
        <w:t xml:space="preserve">y </w:t>
      </w:r>
      <w:r w:rsidRPr="0050686A">
        <w:rPr>
          <w:rFonts w:eastAsia="MS Mincho"/>
          <w:lang w:val="es-ES_tradnl"/>
        </w:rPr>
        <w:t>5</w:t>
      </w:r>
      <w:r w:rsidR="00E4385C" w:rsidRPr="0050686A">
        <w:rPr>
          <w:rFonts w:eastAsia="MS Mincho"/>
          <w:lang w:val="es-ES_tradnl"/>
        </w:rPr>
        <w:t>,</w:t>
      </w:r>
      <w:r w:rsidRPr="0050686A">
        <w:rPr>
          <w:rFonts w:eastAsia="MS Mincho"/>
          <w:lang w:val="es-ES_tradnl"/>
        </w:rPr>
        <w:t>9 GHz.</w:t>
      </w:r>
    </w:p>
    <w:p w:rsidR="00357B5F" w:rsidRPr="0050686A" w:rsidRDefault="00661E32" w:rsidP="0022254B">
      <w:pPr>
        <w:pStyle w:val="TableNo"/>
        <w:keepLines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lastRenderedPageBreak/>
        <w:t>CUADRO</w:t>
      </w:r>
      <w:r w:rsidR="00357B5F" w:rsidRPr="0050686A">
        <w:rPr>
          <w:rFonts w:eastAsia="MS Mincho"/>
          <w:lang w:val="es-ES_tradnl"/>
        </w:rPr>
        <w:t xml:space="preserve"> 1</w:t>
      </w:r>
    </w:p>
    <w:p w:rsidR="00357B5F" w:rsidRPr="0050686A" w:rsidRDefault="00661E32" w:rsidP="0022254B">
      <w:pPr>
        <w:pStyle w:val="Tabletitle"/>
        <w:keepLines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Normas básicas de la capa de acceso y de medios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8"/>
        <w:gridCol w:w="1941"/>
      </w:tblGrid>
      <w:tr w:rsidR="00002C71" w:rsidRPr="0050686A" w:rsidTr="00D222D1">
        <w:trPr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head"/>
              <w:keepLines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br w:type="page"/>
            </w:r>
            <w:r w:rsidR="00661E32" w:rsidRPr="0050686A">
              <w:rPr>
                <w:rFonts w:eastAsia="MS Mincho"/>
                <w:lang w:val="es-ES_tradnl"/>
              </w:rPr>
              <w:t>Título de la norma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661E32" w:rsidP="00D222D1">
            <w:pPr>
              <w:pStyle w:val="Tablehead"/>
              <w:keepLines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N</w:t>
            </w:r>
            <w:r w:rsidR="0022254B">
              <w:rPr>
                <w:rFonts w:eastAsia="MS Mincho"/>
                <w:lang w:val="es-ES_tradnl"/>
              </w:rPr>
              <w:t>.</w:t>
            </w:r>
            <w:r w:rsidRPr="0050686A">
              <w:rPr>
                <w:rFonts w:eastAsia="MS Mincho"/>
                <w:lang w:val="es-ES_tradnl"/>
              </w:rPr>
              <w:t>º</w:t>
            </w:r>
          </w:p>
        </w:tc>
      </w:tr>
      <w:tr w:rsidR="00002C71" w:rsidRPr="0050686A" w:rsidTr="00D222D1">
        <w:trPr>
          <w:trHeight w:val="1260"/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661E32" w:rsidP="0022254B">
            <w:pPr>
              <w:pStyle w:val="Tabletext"/>
              <w:keepNext/>
              <w:keepLines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</w:t>
            </w:r>
            <w:r w:rsidR="00357B5F" w:rsidRPr="0050686A">
              <w:rPr>
                <w:rFonts w:eastAsia="MS Mincho"/>
                <w:lang w:val="es-ES_tradnl"/>
              </w:rPr>
              <w:t>istema</w:t>
            </w:r>
            <w:r w:rsidRPr="0050686A">
              <w:rPr>
                <w:rFonts w:eastAsia="MS Mincho"/>
                <w:lang w:val="es-ES_tradnl"/>
              </w:rPr>
              <w:t>s</w:t>
            </w:r>
            <w:r w:rsidR="00357B5F" w:rsidRPr="0050686A">
              <w:rPr>
                <w:rFonts w:eastAsia="MS Mincho"/>
                <w:lang w:val="es-ES_tradnl"/>
              </w:rPr>
              <w:t xml:space="preserve"> de transporte inteligente</w:t>
            </w:r>
            <w:r w:rsidRPr="0050686A">
              <w:rPr>
                <w:rFonts w:eastAsia="MS Mincho"/>
                <w:lang w:val="es-ES_tradnl"/>
              </w:rPr>
              <w:t>s (STI</w:t>
            </w:r>
            <w:r w:rsidR="00357B5F" w:rsidRPr="0050686A">
              <w:rPr>
                <w:rFonts w:eastAsia="MS Mincho"/>
                <w:lang w:val="es-ES_tradnl"/>
              </w:rPr>
              <w:t>);</w:t>
            </w:r>
          </w:p>
          <w:p w:rsidR="00357B5F" w:rsidRPr="0050686A" w:rsidRDefault="00661E32" w:rsidP="00D34A93">
            <w:pPr>
              <w:pStyle w:val="Tabletext"/>
              <w:keepNext/>
              <w:keepLines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Equipo de radiocomunicaciones que funciona en la banda de frecuencias </w:t>
            </w:r>
            <w:r w:rsidR="00D34A93">
              <w:rPr>
                <w:rFonts w:eastAsia="MS Mincho"/>
                <w:lang w:val="es-ES_tradnl"/>
              </w:rPr>
              <w:t>5 </w:t>
            </w:r>
            <w:r w:rsidR="00357B5F" w:rsidRPr="0050686A">
              <w:rPr>
                <w:rFonts w:eastAsia="MS Mincho"/>
                <w:lang w:val="es-ES_tradnl"/>
              </w:rPr>
              <w:t>855</w:t>
            </w:r>
            <w:r w:rsidR="00D34A93">
              <w:rPr>
                <w:rFonts w:eastAsia="MS Mincho"/>
                <w:lang w:val="es-ES_tradnl"/>
              </w:rPr>
              <w:t> </w:t>
            </w:r>
            <w:r w:rsidR="00357B5F" w:rsidRPr="0050686A">
              <w:rPr>
                <w:rFonts w:eastAsia="MS Mincho"/>
                <w:lang w:val="es-ES_tradnl"/>
              </w:rPr>
              <w:t xml:space="preserve">MHz </w:t>
            </w:r>
            <w:r w:rsidRPr="0050686A">
              <w:rPr>
                <w:rFonts w:eastAsia="MS Mincho"/>
                <w:lang w:val="es-ES_tradnl"/>
              </w:rPr>
              <w:t>a</w:t>
            </w:r>
            <w:r w:rsidR="00357B5F" w:rsidRPr="0050686A">
              <w:rPr>
                <w:rFonts w:eastAsia="MS Mincho"/>
                <w:lang w:val="es-ES_tradnl"/>
              </w:rPr>
              <w:t xml:space="preserve"> 5</w:t>
            </w:r>
            <w:r w:rsidR="00D34A93">
              <w:rPr>
                <w:rFonts w:eastAsia="MS Mincho"/>
                <w:lang w:val="es-ES_tradnl"/>
              </w:rPr>
              <w:t> </w:t>
            </w:r>
            <w:r w:rsidR="00357B5F" w:rsidRPr="0050686A">
              <w:rPr>
                <w:rFonts w:eastAsia="MS Mincho"/>
                <w:lang w:val="es-ES_tradnl"/>
              </w:rPr>
              <w:t>925 MHz;</w:t>
            </w:r>
          </w:p>
          <w:p w:rsidR="00357B5F" w:rsidRPr="0050686A" w:rsidRDefault="00357B5F" w:rsidP="0022254B">
            <w:pPr>
              <w:pStyle w:val="Tabletext"/>
              <w:keepNext/>
              <w:keepLines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EN </w:t>
            </w:r>
            <w:r w:rsidR="00661E32" w:rsidRPr="0050686A">
              <w:rPr>
                <w:rFonts w:eastAsia="MS Mincho"/>
                <w:lang w:val="es-ES_tradnl"/>
              </w:rPr>
              <w:t xml:space="preserve">armonizada que contempla los requisitos fundamentales del artículo </w:t>
            </w:r>
            <w:r w:rsidRPr="0050686A">
              <w:rPr>
                <w:rFonts w:eastAsia="MS Mincho"/>
                <w:lang w:val="es-ES_tradnl"/>
              </w:rPr>
              <w:t xml:space="preserve">3.2 </w:t>
            </w:r>
            <w:r w:rsidR="00661E32" w:rsidRPr="0050686A">
              <w:rPr>
                <w:rFonts w:eastAsia="MS Mincho"/>
                <w:lang w:val="es-ES_tradnl"/>
              </w:rPr>
              <w:t xml:space="preserve">de la Directiva </w:t>
            </w:r>
            <w:r w:rsidRPr="0050686A">
              <w:rPr>
                <w:rFonts w:eastAsia="MS Mincho"/>
                <w:lang w:val="es-ES_tradnl"/>
              </w:rPr>
              <w:t xml:space="preserve">R&amp;TTE </w:t>
            </w:r>
            <w:r w:rsidR="00661E32" w:rsidRPr="0050686A">
              <w:rPr>
                <w:rFonts w:eastAsia="MS Mincho"/>
                <w:lang w:val="es-ES_tradnl"/>
              </w:rPr>
              <w:t>(</w:t>
            </w:r>
            <w:r w:rsidRPr="0050686A">
              <w:rPr>
                <w:rFonts w:eastAsia="MS Mincho"/>
                <w:lang w:val="es-ES_tradnl"/>
              </w:rPr>
              <w:t>equipos radioeléctricos y equipos terminales de telecomunicación</w:t>
            </w:r>
            <w:r w:rsidR="00661E32" w:rsidRPr="0050686A">
              <w:rPr>
                <w:rFonts w:eastAsia="MS Mincho"/>
                <w:lang w:val="es-ES_tradnl"/>
              </w:rPr>
              <w:t>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keepNext/>
              <w:keepLines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EN 302 571</w:t>
            </w:r>
          </w:p>
        </w:tc>
      </w:tr>
      <w:tr w:rsidR="00002C71" w:rsidRPr="0050686A" w:rsidTr="00D222D1">
        <w:trPr>
          <w:trHeight w:val="283"/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E32" w:rsidRPr="0050686A" w:rsidRDefault="00661E32" w:rsidP="0022254B">
            <w:pPr>
              <w:pStyle w:val="Tabletext"/>
              <w:keepNext/>
              <w:keepLines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661E32" w:rsidP="0022254B">
            <w:pPr>
              <w:pStyle w:val="Tabletext"/>
              <w:keepNext/>
              <w:keepLines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Especificación de la capa de acceso para sistemas de transporte inteligentes que funcionan en la banda de frecuencias de </w:t>
            </w:r>
            <w:r w:rsidR="00357B5F" w:rsidRPr="0050686A">
              <w:rPr>
                <w:rFonts w:eastAsia="MS Mincho"/>
                <w:lang w:val="es-ES_tradnl"/>
              </w:rPr>
              <w:t xml:space="preserve">5 GHz 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keepNext/>
              <w:keepLines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EN 302 663</w:t>
            </w:r>
          </w:p>
        </w:tc>
      </w:tr>
      <w:tr w:rsidR="00002C71" w:rsidRPr="0050686A" w:rsidTr="00D222D1">
        <w:trPr>
          <w:trHeight w:val="283"/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E32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Mecanismos de </w:t>
            </w:r>
            <w:r w:rsidR="00357B5F" w:rsidRPr="0050686A">
              <w:rPr>
                <w:rFonts w:eastAsia="MS Mincho"/>
                <w:lang w:val="es-ES_tradnl"/>
              </w:rPr>
              <w:t>control de congestión</w:t>
            </w:r>
            <w:r w:rsidRPr="0050686A">
              <w:rPr>
                <w:rFonts w:eastAsia="MS Mincho"/>
                <w:lang w:val="es-ES_tradnl"/>
              </w:rPr>
              <w:t xml:space="preserve"> descentralizado para sistemas de transporte inteligentes que funcionan en la banda de frecuencias de 5 GHz</w:t>
            </w:r>
            <w:r w:rsidR="00357B5F" w:rsidRPr="0050686A">
              <w:rPr>
                <w:rFonts w:eastAsia="MS Mincho"/>
                <w:lang w:val="es-ES_tradnl"/>
              </w:rPr>
              <w:t>;</w:t>
            </w:r>
          </w:p>
          <w:p w:rsidR="00357B5F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Parte relativa a la capa de acceso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102 687</w:t>
            </w:r>
          </w:p>
        </w:tc>
      </w:tr>
      <w:tr w:rsidR="00002C71" w:rsidRPr="0050686A" w:rsidTr="00D222D1">
        <w:trPr>
          <w:trHeight w:val="283"/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E32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Técnicas de </w:t>
            </w:r>
            <w:r w:rsidR="00357B5F" w:rsidRPr="0050686A">
              <w:rPr>
                <w:rFonts w:eastAsia="MS Mincho"/>
                <w:lang w:val="es-ES_tradnl"/>
              </w:rPr>
              <w:t>reducción de la interferencia</w:t>
            </w:r>
            <w:r w:rsidRPr="0050686A">
              <w:rPr>
                <w:rFonts w:eastAsia="MS Mincho"/>
                <w:lang w:val="es-ES_tradnl"/>
              </w:rPr>
              <w:t xml:space="preserve"> entre los equipos de comunicación especializada de corto alcance </w:t>
            </w:r>
            <w:r w:rsidR="00821548" w:rsidRPr="0050686A">
              <w:rPr>
                <w:rFonts w:eastAsia="MS Mincho"/>
                <w:lang w:val="es-ES_tradnl"/>
              </w:rPr>
              <w:t xml:space="preserve">de la CEN europea </w:t>
            </w:r>
            <w:r w:rsidR="00357B5F" w:rsidRPr="0050686A">
              <w:rPr>
                <w:rFonts w:eastAsia="MS Mincho"/>
                <w:lang w:val="es-ES_tradnl"/>
              </w:rPr>
              <w:t>(CEN DSRC</w:t>
            </w:r>
            <w:r w:rsidRPr="0050686A">
              <w:rPr>
                <w:rFonts w:eastAsia="MS Mincho"/>
                <w:lang w:val="es-ES_tradnl"/>
              </w:rPr>
              <w:t xml:space="preserve">) y </w:t>
            </w:r>
            <w:r w:rsidR="00821548" w:rsidRPr="0050686A">
              <w:rPr>
                <w:rFonts w:eastAsia="MS Mincho"/>
                <w:lang w:val="es-ES_tradnl"/>
              </w:rPr>
              <w:t xml:space="preserve">los </w:t>
            </w:r>
            <w:r w:rsidRPr="0050686A">
              <w:rPr>
                <w:rFonts w:eastAsia="MS Mincho"/>
                <w:lang w:val="es-ES_tradnl"/>
              </w:rPr>
              <w:t>sistemas de transporte inteligentes que funcionan en la banda de frecuencias de 5 GHz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102 792</w:t>
            </w:r>
          </w:p>
        </w:tc>
      </w:tr>
      <w:tr w:rsidR="00002C71" w:rsidRPr="0050686A" w:rsidTr="00D222D1">
        <w:trPr>
          <w:trHeight w:val="283"/>
          <w:jc w:val="center"/>
        </w:trPr>
        <w:tc>
          <w:tcPr>
            <w:tcW w:w="7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E32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661E32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 de canales armonizadas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para sistemas de transporte inteligentes que funcionan en la banda de frecuencias de 5 GHz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102 724</w:t>
            </w:r>
          </w:p>
        </w:tc>
      </w:tr>
    </w:tbl>
    <w:p w:rsidR="00357B5F" w:rsidRPr="0050686A" w:rsidRDefault="00357B5F" w:rsidP="0022254B">
      <w:pPr>
        <w:pStyle w:val="Tablefin"/>
        <w:jc w:val="left"/>
        <w:rPr>
          <w:rFonts w:eastAsia="MS Mincho"/>
          <w:lang w:val="es-ES_tradnl"/>
        </w:rPr>
      </w:pPr>
    </w:p>
    <w:p w:rsidR="00357B5F" w:rsidRPr="0050686A" w:rsidRDefault="00821548" w:rsidP="0022254B">
      <w:pPr>
        <w:pStyle w:val="TableNo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>CUADRO</w:t>
      </w:r>
      <w:r w:rsidR="00357B5F" w:rsidRPr="0050686A">
        <w:rPr>
          <w:rFonts w:eastAsia="MS Mincho"/>
          <w:lang w:val="es-ES_tradnl"/>
        </w:rPr>
        <w:t xml:space="preserve"> </w:t>
      </w:r>
      <w:r w:rsidR="00357B5F" w:rsidRPr="0050686A">
        <w:rPr>
          <w:rFonts w:eastAsia="MS Mincho"/>
          <w:lang w:val="es-ES_tradnl" w:eastAsia="ja-JP"/>
        </w:rPr>
        <w:t>2</w:t>
      </w:r>
    </w:p>
    <w:p w:rsidR="00357B5F" w:rsidRPr="0050686A" w:rsidRDefault="00821548" w:rsidP="0022254B">
      <w:pPr>
        <w:pStyle w:val="Tabletitle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Normas relativas a pruebas de la capa de acceso y de medios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8"/>
        <w:gridCol w:w="2131"/>
      </w:tblGrid>
      <w:tr w:rsidR="00002C71" w:rsidRPr="0050686A" w:rsidTr="00D222D1"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821548" w:rsidP="0022254B">
            <w:pPr>
              <w:pStyle w:val="Tablehead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Título de la norma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821548" w:rsidP="0022254B">
            <w:pPr>
              <w:pStyle w:val="Tablehead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N</w:t>
            </w:r>
            <w:r w:rsidR="0022254B">
              <w:rPr>
                <w:rFonts w:eastAsia="MS Mincho"/>
                <w:lang w:val="es-ES_tradnl"/>
              </w:rPr>
              <w:t>.</w:t>
            </w:r>
            <w:r w:rsidRPr="0050686A">
              <w:rPr>
                <w:rFonts w:eastAsia="MS Mincho"/>
                <w:lang w:val="es-ES_tradnl"/>
              </w:rPr>
              <w:t>º</w:t>
            </w:r>
          </w:p>
        </w:tc>
      </w:tr>
      <w:tr w:rsidR="00002C71" w:rsidRPr="0050686A" w:rsidTr="00D222D1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</w:t>
            </w:r>
            <w:r w:rsidR="00357B5F" w:rsidRPr="0050686A">
              <w:rPr>
                <w:rFonts w:eastAsia="MS Mincho"/>
                <w:lang w:val="es-ES_tradnl"/>
              </w:rPr>
              <w:t xml:space="preserve"> de prueba</w:t>
            </w:r>
            <w:r w:rsidRPr="0050686A">
              <w:rPr>
                <w:rFonts w:eastAsia="MS Mincho"/>
                <w:lang w:val="es-ES_tradnl"/>
              </w:rPr>
              <w:t xml:space="preserve">s para algoritmos de </w:t>
            </w:r>
            <w:r w:rsidR="00357B5F" w:rsidRPr="0050686A">
              <w:rPr>
                <w:rFonts w:eastAsia="MS Mincho"/>
                <w:lang w:val="es-ES_tradnl"/>
              </w:rPr>
              <w:t>control de congestión</w:t>
            </w:r>
            <w:r w:rsidRPr="0050686A">
              <w:rPr>
                <w:rFonts w:eastAsia="MS Mincho"/>
                <w:lang w:val="es-ES_tradnl"/>
              </w:rPr>
              <w:t xml:space="preserve"> que funcionan en la gama de </w:t>
            </w:r>
            <w:r w:rsidR="00357B5F" w:rsidRPr="0050686A">
              <w:rPr>
                <w:rFonts w:eastAsia="MS Mincho"/>
                <w:lang w:val="es-ES_tradnl"/>
              </w:rPr>
              <w:t>5</w:t>
            </w:r>
            <w:r w:rsidRPr="0050686A">
              <w:rPr>
                <w:rFonts w:eastAsia="MS Mincho"/>
                <w:lang w:val="es-ES_tradnl"/>
              </w:rPr>
              <w:t>,</w:t>
            </w:r>
            <w:r w:rsidR="00357B5F" w:rsidRPr="0050686A">
              <w:rPr>
                <w:rFonts w:eastAsia="MS Mincho"/>
                <w:lang w:val="es-ES_tradnl"/>
              </w:rPr>
              <w:t>9 GHz;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821548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1: </w:t>
            </w:r>
            <w:r w:rsidR="00821548" w:rsidRPr="0050686A">
              <w:rPr>
                <w:rFonts w:eastAsia="MS Mincho"/>
                <w:lang w:val="es-ES_tradnl" w:eastAsia="ja-JP"/>
              </w:rPr>
              <w:t>Declaración de conformidad de la implementación de protocolo</w:t>
            </w:r>
            <w:r w:rsidR="00821548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(PICS)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102 917-1</w:t>
            </w:r>
          </w:p>
        </w:tc>
      </w:tr>
      <w:tr w:rsidR="00002C71" w:rsidRPr="0050686A" w:rsidTr="00D222D1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 de pruebas para algoritmos de control de congestión que funcionan en la gama de 5,9 GHz;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C574BC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2: </w:t>
            </w:r>
            <w:r w:rsidR="00C574BC" w:rsidRPr="0050686A">
              <w:rPr>
                <w:rFonts w:eastAsia="MS Mincho"/>
                <w:lang w:val="es-ES_tradnl" w:eastAsia="ja-JP"/>
              </w:rPr>
              <w:t>Estructura de la serie de pruebas y objeto de las pruebas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102 917-2</w:t>
            </w:r>
          </w:p>
        </w:tc>
      </w:tr>
      <w:tr w:rsidR="00002C71" w:rsidRPr="0050686A" w:rsidTr="00D222D1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 de pruebas para algoritmos de control de congestión que funcionan en la gama de 5,9 GHz;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C574BC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3: </w:t>
            </w:r>
            <w:r w:rsidR="00C574BC" w:rsidRPr="0050686A">
              <w:rPr>
                <w:rFonts w:eastAsia="MS Mincho"/>
                <w:lang w:val="es-ES_tradnl"/>
              </w:rPr>
              <w:t>Secuencia de pruebas abstractas</w:t>
            </w:r>
            <w:r w:rsidR="00C574BC" w:rsidRPr="0050686A">
              <w:rPr>
                <w:rFonts w:eastAsia="MS Mincho"/>
                <w:lang w:val="es-ES_tradnl" w:eastAsia="ja-JP"/>
              </w:rPr>
              <w:t xml:space="preserve"> (ATS) y estructura de la serie de pruebas y objeto de las pruebas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102 917-3</w:t>
            </w:r>
          </w:p>
        </w:tc>
      </w:tr>
      <w:tr w:rsidR="00002C71" w:rsidRPr="0050686A" w:rsidTr="00D222D1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548" w:rsidRPr="0050686A" w:rsidRDefault="0082154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357B5F" w:rsidRPr="0050686A" w:rsidRDefault="00C574BC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Especificaciones de pruebas para </w:t>
            </w:r>
            <w:r w:rsidR="004D64BA" w:rsidRPr="0050686A">
              <w:rPr>
                <w:rFonts w:eastAsia="MS Mincho"/>
                <w:lang w:val="es-ES_tradnl"/>
              </w:rPr>
              <w:t>l</w:t>
            </w:r>
            <w:r w:rsidRPr="0050686A">
              <w:rPr>
                <w:rFonts w:eastAsia="MS Mincho"/>
                <w:lang w:val="es-ES_tradnl"/>
              </w:rPr>
              <w:t xml:space="preserve">os métodos de garantizar la coexistencia de STI G5 cooperativas con </w:t>
            </w:r>
            <w:r w:rsidR="00357B5F" w:rsidRPr="0050686A">
              <w:rPr>
                <w:rFonts w:eastAsia="MS Mincho"/>
                <w:lang w:val="es-ES_tradnl"/>
              </w:rPr>
              <w:t>RTTT</w:t>
            </w:r>
            <w:r w:rsidR="004D64BA" w:rsidRPr="0050686A">
              <w:rPr>
                <w:rFonts w:eastAsia="MS Mincho"/>
                <w:lang w:val="es-ES_tradnl"/>
              </w:rPr>
              <w:t xml:space="preserve"> DSRC</w:t>
            </w:r>
            <w:r w:rsidR="00357B5F" w:rsidRPr="0050686A">
              <w:rPr>
                <w:rFonts w:eastAsia="MS Mincho"/>
                <w:lang w:val="es-ES_tradnl"/>
              </w:rPr>
              <w:t>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C574BC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1: </w:t>
            </w:r>
            <w:r w:rsidR="00C574BC" w:rsidRPr="0050686A">
              <w:rPr>
                <w:rFonts w:eastAsia="MS Mincho"/>
                <w:lang w:val="es-ES_tradnl" w:eastAsia="ja-JP"/>
              </w:rPr>
              <w:t>Declaración de conformidad de la implementación de protocolo</w:t>
            </w:r>
            <w:r w:rsidR="00C574BC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(PICS)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D222D1">
            <w:pPr>
              <w:pStyle w:val="Tabletext"/>
              <w:jc w:val="center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102 916-1</w:t>
            </w:r>
          </w:p>
        </w:tc>
      </w:tr>
    </w:tbl>
    <w:p w:rsidR="00357B5F" w:rsidRPr="0050686A" w:rsidRDefault="004D64BA" w:rsidP="00D34A93">
      <w:pPr>
        <w:pStyle w:val="TableNo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lastRenderedPageBreak/>
        <w:t>CUADRO</w:t>
      </w:r>
      <w:r w:rsidR="00357B5F" w:rsidRPr="0050686A">
        <w:rPr>
          <w:rFonts w:eastAsia="MS Mincho"/>
          <w:lang w:val="es-ES_tradnl"/>
        </w:rPr>
        <w:t xml:space="preserve"> </w:t>
      </w:r>
      <w:r w:rsidR="00357B5F" w:rsidRPr="0050686A">
        <w:rPr>
          <w:rFonts w:eastAsia="MS Mincho"/>
          <w:lang w:val="es-ES_tradnl" w:eastAsia="ja-JP"/>
        </w:rPr>
        <w:t>2 (</w:t>
      </w:r>
      <w:r w:rsidR="00D34A93">
        <w:rPr>
          <w:rFonts w:eastAsia="MS Mincho"/>
          <w:i/>
          <w:iCs/>
          <w:lang w:val="es-ES_tradnl" w:eastAsia="ja-JP"/>
        </w:rPr>
        <w:t>f</w:t>
      </w:r>
      <w:r w:rsidRPr="0050686A">
        <w:rPr>
          <w:rFonts w:eastAsia="MS Mincho"/>
          <w:i/>
          <w:iCs/>
          <w:lang w:val="es-ES_tradnl" w:eastAsia="ja-JP"/>
        </w:rPr>
        <w:t>in</w:t>
      </w:r>
      <w:r w:rsidR="00357B5F" w:rsidRPr="0050686A">
        <w:rPr>
          <w:rFonts w:eastAsia="MS Mincho"/>
          <w:lang w:val="es-ES_tradnl" w:eastAsia="ja-JP"/>
        </w:rPr>
        <w:t>)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8"/>
        <w:gridCol w:w="2131"/>
      </w:tblGrid>
      <w:tr w:rsidR="004D64BA" w:rsidRPr="0050686A" w:rsidTr="00BF1A50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4BA" w:rsidRPr="0050686A" w:rsidRDefault="004D64BA" w:rsidP="0022254B">
            <w:pPr>
              <w:pStyle w:val="Tablehead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Título de la norma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4BA" w:rsidRPr="0050686A" w:rsidRDefault="004D64BA" w:rsidP="0022254B">
            <w:pPr>
              <w:pStyle w:val="Tablehead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N</w:t>
            </w:r>
            <w:r w:rsidR="0022254B">
              <w:rPr>
                <w:rFonts w:eastAsia="MS Mincho"/>
                <w:lang w:val="es-ES_tradnl"/>
              </w:rPr>
              <w:t>.</w:t>
            </w:r>
            <w:r w:rsidRPr="0050686A">
              <w:rPr>
                <w:rFonts w:eastAsia="MS Mincho"/>
                <w:lang w:val="es-ES_tradnl"/>
              </w:rPr>
              <w:t>º</w:t>
            </w:r>
          </w:p>
        </w:tc>
      </w:tr>
      <w:tr w:rsidR="00002C71" w:rsidRPr="0050686A" w:rsidTr="00BF1A50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BC" w:rsidRPr="0050686A" w:rsidRDefault="00C574BC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4D64BA" w:rsidRPr="0050686A" w:rsidRDefault="004D64BA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 de pruebas para los métodos de garantizar la coexistencia de STI G5 cooperativas con RTTT;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4D64BA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2: </w:t>
            </w:r>
            <w:r w:rsidR="004D64BA" w:rsidRPr="0050686A">
              <w:rPr>
                <w:rFonts w:eastAsia="MS Mincho"/>
                <w:lang w:val="es-ES_tradnl" w:eastAsia="ja-JP"/>
              </w:rPr>
              <w:t>Estructura de la serie de pruebas y objeto de las pruebas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102 916-2</w:t>
            </w:r>
          </w:p>
        </w:tc>
      </w:tr>
      <w:tr w:rsidR="00002C71" w:rsidRPr="0050686A" w:rsidTr="00BF1A50">
        <w:trPr>
          <w:trHeight w:val="283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BC" w:rsidRPr="0050686A" w:rsidRDefault="00C574BC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Sistemas de transporte inteligentes (STI);</w:t>
            </w:r>
          </w:p>
          <w:p w:rsidR="004D64BA" w:rsidRPr="0050686A" w:rsidRDefault="004D64BA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Especificaciones de pruebas para los métodos de garantizar la coexistencia de STI G5 cooperativas con RTTT DSRC;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Part</w:t>
            </w:r>
            <w:r w:rsidR="004D64BA" w:rsidRPr="0050686A">
              <w:rPr>
                <w:rFonts w:eastAsia="MS Mincho"/>
                <w:lang w:val="es-ES_tradnl"/>
              </w:rPr>
              <w:t>e</w:t>
            </w:r>
            <w:r w:rsidRPr="0050686A">
              <w:rPr>
                <w:rFonts w:eastAsia="MS Mincho"/>
                <w:lang w:val="es-ES_tradnl"/>
              </w:rPr>
              <w:t xml:space="preserve"> 3: </w:t>
            </w:r>
            <w:r w:rsidR="004D64BA" w:rsidRPr="0050686A">
              <w:rPr>
                <w:rFonts w:eastAsia="MS Mincho"/>
                <w:lang w:val="es-ES_tradnl"/>
              </w:rPr>
              <w:t>Secuencia de pruebas abstractas</w:t>
            </w:r>
            <w:r w:rsidR="004D64BA" w:rsidRPr="0050686A">
              <w:rPr>
                <w:rFonts w:eastAsia="MS Mincho"/>
                <w:lang w:val="es-ES_tradnl" w:eastAsia="ja-JP"/>
              </w:rPr>
              <w:t xml:space="preserve"> (ATS) y estructura de la serie de pruebas y objeto de las pruebas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ETSI TS 102 916-3</w:t>
            </w:r>
          </w:p>
        </w:tc>
      </w:tr>
    </w:tbl>
    <w:p w:rsidR="00357B5F" w:rsidRPr="0050686A" w:rsidRDefault="00357B5F" w:rsidP="0022254B">
      <w:pPr>
        <w:pStyle w:val="Tablefin"/>
        <w:jc w:val="left"/>
        <w:rPr>
          <w:rFonts w:eastAsia="MS Mincho"/>
          <w:lang w:val="es-ES_tradnl"/>
        </w:rPr>
      </w:pPr>
    </w:p>
    <w:p w:rsidR="00357B5F" w:rsidRPr="0050686A" w:rsidRDefault="00357B5F" w:rsidP="0022254B">
      <w:pPr>
        <w:jc w:val="left"/>
        <w:rPr>
          <w:rFonts w:eastAsia="MS Mincho"/>
          <w:lang w:val="es-ES_tradnl"/>
        </w:rPr>
      </w:pPr>
    </w:p>
    <w:p w:rsidR="00357B5F" w:rsidRPr="0050686A" w:rsidRDefault="00357B5F" w:rsidP="0022254B">
      <w:pPr>
        <w:pStyle w:val="AnnexNoTitle"/>
        <w:rPr>
          <w:rFonts w:ascii="Times New Roman Bold" w:eastAsia="MS Mincho" w:hAnsi="Times New Roman Bold" w:hint="eastAsia"/>
          <w:lang w:val="es-ES_tradnl" w:eastAsia="ja-JP"/>
        </w:rPr>
      </w:pPr>
      <w:r w:rsidRPr="0050686A">
        <w:rPr>
          <w:rFonts w:eastAsia="MS Mincho"/>
          <w:lang w:val="es-ES_tradnl"/>
        </w:rPr>
        <w:t>Anex</w:t>
      </w:r>
      <w:r w:rsidR="004D64BA" w:rsidRPr="0050686A">
        <w:rPr>
          <w:rFonts w:eastAsia="MS Mincho"/>
          <w:lang w:val="es-ES_tradnl"/>
        </w:rPr>
        <w:t>o</w:t>
      </w:r>
      <w:r w:rsidRPr="0050686A">
        <w:rPr>
          <w:rFonts w:eastAsia="MS Mincho"/>
          <w:lang w:val="es-ES_tradnl"/>
        </w:rPr>
        <w:t xml:space="preserve"> 2</w:t>
      </w:r>
      <w:r w:rsidRPr="0050686A">
        <w:rPr>
          <w:rFonts w:eastAsia="MS Mincho"/>
          <w:lang w:val="es-ES_tradnl"/>
        </w:rPr>
        <w:br/>
      </w:r>
      <w:r w:rsidRPr="0050686A">
        <w:rPr>
          <w:rFonts w:eastAsia="MS Mincho"/>
          <w:lang w:val="es-ES_tradnl"/>
        </w:rPr>
        <w:br/>
      </w:r>
      <w:r w:rsidR="004D64BA" w:rsidRPr="0050686A">
        <w:rPr>
          <w:rFonts w:ascii="Times New Roman Bold" w:eastAsia="MS Mincho" w:hAnsi="Times New Roman Bold"/>
          <w:lang w:val="es-ES_tradnl" w:eastAsia="ja-JP"/>
        </w:rPr>
        <w:t xml:space="preserve">Normas del </w:t>
      </w:r>
      <w:r w:rsidRPr="0050686A">
        <w:rPr>
          <w:rFonts w:ascii="Times New Roman Bold" w:eastAsia="MS Mincho" w:hAnsi="Times New Roman Bold"/>
          <w:lang w:val="es-ES_tradnl" w:eastAsia="ja-JP"/>
        </w:rPr>
        <w:t>IEEE</w:t>
      </w:r>
    </w:p>
    <w:p w:rsidR="00447A91" w:rsidRPr="0050686A" w:rsidRDefault="00447A91" w:rsidP="00D34A93">
      <w:pPr>
        <w:pStyle w:val="Normalaftertitle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Las normas del IEEE desarrolladas para la capa de acceso y de medios se basan en características tales como:</w:t>
      </w:r>
    </w:p>
    <w:p w:rsidR="00447A91" w:rsidRPr="0050686A" w:rsidRDefault="00447A91" w:rsidP="0022254B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  <w:t>utilización del espectro de 5,9 GHz;</w:t>
      </w:r>
    </w:p>
    <w:p w:rsidR="00447A91" w:rsidRPr="0050686A" w:rsidRDefault="00447A91" w:rsidP="0022254B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  <w:t>operación multicanal;</w:t>
      </w:r>
    </w:p>
    <w:p w:rsidR="00447A91" w:rsidRPr="0050686A" w:rsidRDefault="00447A91" w:rsidP="00D34A93">
      <w:pPr>
        <w:pStyle w:val="enumlev1"/>
        <w:jc w:val="left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–</w:t>
      </w:r>
      <w:r w:rsidRPr="0050686A">
        <w:rPr>
          <w:rFonts w:eastAsia="MS Mincho"/>
          <w:lang w:val="es-ES_tradnl"/>
        </w:rPr>
        <w:tab/>
        <w:t>coexistencia de aplicaciones de STI y o</w:t>
      </w:r>
      <w:r w:rsidR="00D34A93">
        <w:rPr>
          <w:rFonts w:eastAsia="MS Mincho"/>
          <w:lang w:val="es-ES_tradnl"/>
        </w:rPr>
        <w:t>tros servicios en la banda de 5 </w:t>
      </w:r>
      <w:r w:rsidRPr="0050686A">
        <w:rPr>
          <w:rFonts w:eastAsia="MS Mincho"/>
          <w:lang w:val="es-ES_tradnl"/>
        </w:rPr>
        <w:t>850</w:t>
      </w:r>
      <w:r w:rsidRPr="0050686A">
        <w:rPr>
          <w:rFonts w:eastAsia="MS Mincho"/>
          <w:lang w:val="es-ES_tradnl" w:eastAsia="ja-JP"/>
        </w:rPr>
        <w:t>-</w:t>
      </w:r>
      <w:r w:rsidRPr="0050686A">
        <w:rPr>
          <w:rFonts w:eastAsia="MS Mincho"/>
          <w:lang w:val="es-ES_tradnl"/>
        </w:rPr>
        <w:t>5</w:t>
      </w:r>
      <w:r w:rsidR="00D34A93">
        <w:rPr>
          <w:rFonts w:eastAsia="MS Mincho"/>
          <w:lang w:val="es-ES_tradnl"/>
        </w:rPr>
        <w:t> </w:t>
      </w:r>
      <w:r w:rsidRPr="0050686A">
        <w:rPr>
          <w:rFonts w:eastAsia="MS Mincho"/>
          <w:lang w:val="es-ES_tradnl"/>
        </w:rPr>
        <w:t>925 MHz.</w:t>
      </w:r>
    </w:p>
    <w:p w:rsidR="00447A91" w:rsidRPr="0050686A" w:rsidRDefault="00447A91" w:rsidP="00D34A93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 xml:space="preserve">El programa de STI </w:t>
      </w:r>
      <w:r w:rsidR="00DA40E8" w:rsidRPr="0050686A">
        <w:rPr>
          <w:rFonts w:eastAsia="MS Mincho"/>
          <w:lang w:val="es-ES_tradnl" w:eastAsia="ja-JP"/>
        </w:rPr>
        <w:t>lo gestiona la Oficina del Programa Conj</w:t>
      </w:r>
      <w:r w:rsidR="00007AE0" w:rsidRPr="0050686A">
        <w:rPr>
          <w:rFonts w:eastAsia="MS Mincho"/>
          <w:lang w:val="es-ES_tradnl" w:eastAsia="ja-JP"/>
        </w:rPr>
        <w:t>u</w:t>
      </w:r>
      <w:r w:rsidR="00DA40E8" w:rsidRPr="0050686A">
        <w:rPr>
          <w:rFonts w:eastAsia="MS Mincho"/>
          <w:lang w:val="es-ES_tradnl" w:eastAsia="ja-JP"/>
        </w:rPr>
        <w:t>nto de la Administración Federal de Carreteras de Estados Unidos para STI</w:t>
      </w:r>
      <w:r w:rsidRPr="0050686A">
        <w:rPr>
          <w:rFonts w:eastAsia="MS Mincho"/>
          <w:lang w:val="es-ES_tradnl" w:eastAsia="ja-JP"/>
        </w:rPr>
        <w:t xml:space="preserve">. </w:t>
      </w:r>
      <w:r w:rsidR="00DA40E8" w:rsidRPr="0050686A">
        <w:rPr>
          <w:rFonts w:eastAsia="MS Mincho"/>
          <w:lang w:val="es-ES_tradnl" w:eastAsia="ja-JP"/>
        </w:rPr>
        <w:t xml:space="preserve">Los requisitos de la utilización de las comunicaciones inalámbricas se basan en la norma </w:t>
      </w:r>
      <w:r w:rsidRPr="0050686A">
        <w:rPr>
          <w:rFonts w:eastAsia="MS Mincho"/>
          <w:lang w:val="es-ES_tradnl" w:eastAsia="ja-JP"/>
        </w:rPr>
        <w:t xml:space="preserve">IEEE 802.11p™-2010 – </w:t>
      </w:r>
      <w:r w:rsidR="00DA40E8" w:rsidRPr="0050686A">
        <w:rPr>
          <w:rFonts w:eastAsia="MS Mincho"/>
          <w:lang w:val="es-ES_tradnl" w:eastAsia="ja-JP"/>
        </w:rPr>
        <w:t xml:space="preserve">Norma del </w:t>
      </w:r>
      <w:r w:rsidRPr="0050686A">
        <w:rPr>
          <w:rFonts w:eastAsia="MS Mincho"/>
          <w:lang w:val="es-ES_tradnl" w:eastAsia="ja-JP"/>
        </w:rPr>
        <w:t xml:space="preserve">IEEE </w:t>
      </w:r>
      <w:r w:rsidR="00DA40E8" w:rsidRPr="0050686A">
        <w:rPr>
          <w:rFonts w:eastAsia="MS Mincho"/>
          <w:lang w:val="es-ES_tradnl" w:eastAsia="ja-JP"/>
        </w:rPr>
        <w:t xml:space="preserve">sobre tecnología de la información </w:t>
      </w:r>
      <w:r w:rsidRPr="0050686A">
        <w:rPr>
          <w:rFonts w:eastAsia="MS Mincho"/>
          <w:lang w:val="es-ES_tradnl" w:eastAsia="ja-JP"/>
        </w:rPr>
        <w:t xml:space="preserve">– </w:t>
      </w:r>
      <w:r w:rsidR="00DA40E8" w:rsidRPr="0050686A">
        <w:rPr>
          <w:rFonts w:eastAsia="MS Mincho"/>
          <w:lang w:val="es-ES_tradnl" w:eastAsia="ja-JP"/>
        </w:rPr>
        <w:t xml:space="preserve">redes de área local y metropolitana </w:t>
      </w:r>
      <w:r w:rsidRPr="0050686A">
        <w:rPr>
          <w:rFonts w:eastAsia="MS Mincho"/>
          <w:lang w:val="es-ES_tradnl" w:eastAsia="ja-JP"/>
        </w:rPr>
        <w:t xml:space="preserve">– </w:t>
      </w:r>
      <w:r w:rsidR="00DA40E8" w:rsidRPr="0050686A">
        <w:rPr>
          <w:rFonts w:eastAsia="MS Mincho"/>
          <w:lang w:val="es-ES_tradnl" w:eastAsia="ja-JP"/>
        </w:rPr>
        <w:t xml:space="preserve">requisitos específicos </w:t>
      </w:r>
      <w:r w:rsidRPr="0050686A">
        <w:rPr>
          <w:rFonts w:eastAsia="MS Mincho"/>
          <w:lang w:val="es-ES_tradnl" w:eastAsia="ja-JP"/>
        </w:rPr>
        <w:t>– Part</w:t>
      </w:r>
      <w:r w:rsidR="00DA40E8" w:rsidRPr="0050686A">
        <w:rPr>
          <w:rFonts w:eastAsia="MS Mincho"/>
          <w:lang w:val="es-ES_tradnl" w:eastAsia="ja-JP"/>
        </w:rPr>
        <w:t>e</w:t>
      </w:r>
      <w:r w:rsidRPr="0050686A">
        <w:rPr>
          <w:rFonts w:eastAsia="MS Mincho"/>
          <w:lang w:val="es-ES_tradnl" w:eastAsia="ja-JP"/>
        </w:rPr>
        <w:t xml:space="preserve"> 11: </w:t>
      </w:r>
      <w:r w:rsidR="00DA40E8" w:rsidRPr="0050686A">
        <w:rPr>
          <w:rFonts w:eastAsia="MS Mincho"/>
          <w:lang w:val="es-ES_tradnl" w:eastAsia="ja-JP"/>
        </w:rPr>
        <w:t xml:space="preserve">Especificaciones del control de acceso al medio (MAC) LAN inalámbrico y de la capa física </w:t>
      </w:r>
      <w:r w:rsidRPr="0050686A">
        <w:rPr>
          <w:rFonts w:eastAsia="MS Mincho"/>
          <w:lang w:val="es-ES_tradnl" w:eastAsia="ja-JP"/>
        </w:rPr>
        <w:t>(PHY)</w:t>
      </w:r>
      <w:r w:rsidR="00DA40E8" w:rsidRPr="0050686A">
        <w:rPr>
          <w:rFonts w:eastAsia="MS Mincho"/>
          <w:lang w:val="es-ES_tradnl" w:eastAsia="ja-JP"/>
        </w:rPr>
        <w:t>,</w:t>
      </w:r>
      <w:r w:rsidRPr="0050686A">
        <w:rPr>
          <w:rFonts w:eastAsia="MS Mincho"/>
          <w:lang w:val="es-ES_tradnl" w:eastAsia="ja-JP"/>
        </w:rPr>
        <w:t xml:space="preserve"> </w:t>
      </w:r>
      <w:r w:rsidR="00DA40E8" w:rsidRPr="0050686A">
        <w:rPr>
          <w:rFonts w:eastAsia="MS Mincho"/>
          <w:lang w:val="es-ES_tradnl" w:eastAsia="ja-JP"/>
        </w:rPr>
        <w:t xml:space="preserve">Enmienda </w:t>
      </w:r>
      <w:r w:rsidRPr="0050686A">
        <w:rPr>
          <w:rFonts w:eastAsia="MS Mincho"/>
          <w:lang w:val="es-ES_tradnl" w:eastAsia="ja-JP"/>
        </w:rPr>
        <w:t xml:space="preserve">6: </w:t>
      </w:r>
      <w:r w:rsidR="00DA40E8" w:rsidRPr="0050686A">
        <w:rPr>
          <w:rFonts w:eastAsia="MS Mincho"/>
          <w:lang w:val="es-ES_tradnl" w:eastAsia="ja-JP"/>
        </w:rPr>
        <w:t>Acceso inalámbrico en entornos vehiculares</w:t>
      </w:r>
      <w:r w:rsidRPr="0050686A">
        <w:rPr>
          <w:rFonts w:eastAsia="MS Mincho"/>
          <w:lang w:val="es-ES_tradnl" w:eastAsia="ja-JP"/>
        </w:rPr>
        <w:t xml:space="preserve">, </w:t>
      </w:r>
      <w:r w:rsidR="00DA40E8" w:rsidRPr="0050686A">
        <w:rPr>
          <w:rFonts w:eastAsia="MS Mincho"/>
          <w:lang w:val="es-ES_tradnl" w:eastAsia="ja-JP"/>
        </w:rPr>
        <w:t xml:space="preserve">elaborada inicialmente como enmienda a la norma </w:t>
      </w:r>
      <w:r w:rsidRPr="0050686A">
        <w:rPr>
          <w:rFonts w:eastAsia="MS Mincho"/>
          <w:lang w:val="es-ES_tradnl" w:eastAsia="ja-JP"/>
        </w:rPr>
        <w:t xml:space="preserve">IEEE 802.11™-2007 </w:t>
      </w:r>
      <w:r w:rsidR="00DA40E8" w:rsidRPr="0050686A">
        <w:rPr>
          <w:rFonts w:eastAsia="MS Mincho"/>
          <w:lang w:val="es-ES_tradnl" w:eastAsia="ja-JP"/>
        </w:rPr>
        <w:t xml:space="preserve">que se ha incorporado en la revisión de la norma </w:t>
      </w:r>
      <w:r w:rsidRPr="0050686A">
        <w:rPr>
          <w:rFonts w:eastAsia="MS Mincho"/>
          <w:lang w:val="es-ES_tradnl" w:eastAsia="ja-JP"/>
        </w:rPr>
        <w:t xml:space="preserve">IEEE 802.11™-2012 – </w:t>
      </w:r>
      <w:r w:rsidR="00DA40E8" w:rsidRPr="0050686A">
        <w:rPr>
          <w:rFonts w:eastAsia="MS Mincho"/>
          <w:lang w:val="es-ES_tradnl" w:eastAsia="ja-JP"/>
        </w:rPr>
        <w:t xml:space="preserve">Norma del </w:t>
      </w:r>
      <w:r w:rsidRPr="0050686A">
        <w:rPr>
          <w:rFonts w:eastAsia="MS Mincho"/>
          <w:lang w:val="es-ES_tradnl" w:eastAsia="ja-JP"/>
        </w:rPr>
        <w:t xml:space="preserve">IEEE </w:t>
      </w:r>
      <w:r w:rsidR="00DA40E8" w:rsidRPr="0050686A">
        <w:rPr>
          <w:rFonts w:eastAsia="MS Mincho"/>
          <w:lang w:val="es-ES_tradnl" w:eastAsia="ja-JP"/>
        </w:rPr>
        <w:t>sobre tecnología de la información</w:t>
      </w:r>
      <w:r w:rsidRPr="0050686A">
        <w:rPr>
          <w:rFonts w:eastAsia="MS Mincho"/>
          <w:lang w:val="es-ES_tradnl" w:eastAsia="ja-JP"/>
        </w:rPr>
        <w:t xml:space="preserve">– </w:t>
      </w:r>
      <w:r w:rsidR="00C31C1C" w:rsidRPr="0050686A">
        <w:rPr>
          <w:rFonts w:eastAsia="MS Mincho"/>
          <w:lang w:val="es-ES_tradnl" w:eastAsia="ja-JP"/>
        </w:rPr>
        <w:t xml:space="preserve">Telecomunicaciones e intercambio de información entre redes de área local y metropolitana </w:t>
      </w:r>
      <w:r w:rsidRPr="0050686A">
        <w:rPr>
          <w:rFonts w:eastAsia="MS Mincho"/>
          <w:lang w:val="es-ES_tradnl" w:eastAsia="ja-JP"/>
        </w:rPr>
        <w:t xml:space="preserve">– </w:t>
      </w:r>
      <w:r w:rsidR="00C31C1C" w:rsidRPr="0050686A">
        <w:rPr>
          <w:rFonts w:eastAsia="MS Mincho"/>
          <w:lang w:val="es-ES_tradnl" w:eastAsia="ja-JP"/>
        </w:rPr>
        <w:t xml:space="preserve">Requisitos específicos </w:t>
      </w:r>
      <w:r w:rsidRPr="0050686A">
        <w:rPr>
          <w:rFonts w:eastAsia="MS Mincho"/>
          <w:lang w:val="es-ES_tradnl" w:eastAsia="ja-JP"/>
        </w:rPr>
        <w:t>Part</w:t>
      </w:r>
      <w:r w:rsidR="00C31C1C" w:rsidRPr="0050686A">
        <w:rPr>
          <w:rFonts w:eastAsia="MS Mincho"/>
          <w:lang w:val="es-ES_tradnl" w:eastAsia="ja-JP"/>
        </w:rPr>
        <w:t>e</w:t>
      </w:r>
      <w:r w:rsidRPr="0050686A">
        <w:rPr>
          <w:rFonts w:eastAsia="MS Mincho"/>
          <w:lang w:val="es-ES_tradnl" w:eastAsia="ja-JP"/>
        </w:rPr>
        <w:t xml:space="preserve"> 11: </w:t>
      </w:r>
      <w:r w:rsidR="00C31C1C" w:rsidRPr="0050686A">
        <w:rPr>
          <w:rFonts w:eastAsia="MS Mincho"/>
          <w:lang w:val="es-ES_tradnl" w:eastAsia="ja-JP"/>
        </w:rPr>
        <w:t>Especificaciones del control de acceso al medio (MAC) LAN inalámbrico y de la capa física (PHY)</w:t>
      </w:r>
      <w:r w:rsidRPr="0050686A">
        <w:rPr>
          <w:rFonts w:eastAsia="MS Mincho"/>
          <w:lang w:val="es-ES_tradnl" w:eastAsia="ja-JP"/>
        </w:rPr>
        <w:t xml:space="preserve">. </w:t>
      </w:r>
      <w:r w:rsidR="00C31C1C" w:rsidRPr="0050686A">
        <w:rPr>
          <w:rFonts w:eastAsia="MS Mincho"/>
          <w:lang w:val="es-ES_tradnl" w:eastAsia="ja-JP"/>
        </w:rPr>
        <w:t>Los protocolos de capa su</w:t>
      </w:r>
      <w:r w:rsidR="00007AE0" w:rsidRPr="0050686A">
        <w:rPr>
          <w:rFonts w:eastAsia="MS Mincho"/>
          <w:lang w:val="es-ES_tradnl" w:eastAsia="ja-JP"/>
        </w:rPr>
        <w:t xml:space="preserve">perior y los requisitos de servicios se describen en las normas de la serie </w:t>
      </w:r>
      <w:r w:rsidRPr="0050686A">
        <w:rPr>
          <w:rFonts w:eastAsia="MS Mincho"/>
          <w:lang w:val="es-ES_tradnl" w:eastAsia="ja-JP"/>
        </w:rPr>
        <w:t>IEEE 1609</w:t>
      </w:r>
      <w:r w:rsidR="00007AE0" w:rsidRPr="0050686A">
        <w:rPr>
          <w:rFonts w:eastAsia="MS Mincho"/>
          <w:lang w:val="es-ES_tradnl" w:eastAsia="ja-JP"/>
        </w:rPr>
        <w:t xml:space="preserve">, que se basan en la </w:t>
      </w:r>
      <w:r w:rsidRPr="0050686A">
        <w:rPr>
          <w:rFonts w:eastAsia="MS Mincho"/>
          <w:lang w:val="es-ES_tradnl" w:eastAsia="ja-JP"/>
        </w:rPr>
        <w:t xml:space="preserve">IEEE 802.11. </w:t>
      </w:r>
      <w:r w:rsidR="00007AE0" w:rsidRPr="0050686A">
        <w:rPr>
          <w:rFonts w:eastAsia="MS Mincho"/>
          <w:lang w:val="es-ES_tradnl" w:eastAsia="ja-JP"/>
        </w:rPr>
        <w:t>La normalización de los protocolos de capa superior y de los servicios dan soporte a los requisitos de comunicación de vehículo a vehículo y de vehículo a infraestructura vial de la arquitectura STI nacional y de las iniciativas de la oficina del programa conjunto</w:t>
      </w:r>
      <w:r w:rsidRPr="0050686A">
        <w:rPr>
          <w:rFonts w:eastAsia="MS Mincho"/>
          <w:lang w:val="es-ES_tradnl" w:eastAsia="ja-JP"/>
        </w:rPr>
        <w:t xml:space="preserve">. </w:t>
      </w:r>
      <w:r w:rsidR="00007AE0" w:rsidRPr="0050686A">
        <w:rPr>
          <w:rFonts w:eastAsia="MS Mincho"/>
          <w:lang w:val="es-ES_tradnl" w:eastAsia="ja-JP"/>
        </w:rPr>
        <w:t>El programa STI para la habilitación de comunicaciones inalámbricas redunda en beneficio de los operadores de vehículos, los centros de expedición, los centros de gestión del tráfico, los centros de respuesta a emergencia, las guías de ruta, las alertas ámbar y de seguridad, y las respuesta</w:t>
      </w:r>
      <w:r w:rsidR="00745935">
        <w:rPr>
          <w:rFonts w:eastAsia="MS Mincho"/>
          <w:lang w:val="es-ES_tradnl" w:eastAsia="ja-JP"/>
        </w:rPr>
        <w:t>s</w:t>
      </w:r>
      <w:r w:rsidR="00007AE0" w:rsidRPr="0050686A">
        <w:rPr>
          <w:rFonts w:eastAsia="MS Mincho"/>
          <w:lang w:val="es-ES_tradnl" w:eastAsia="ja-JP"/>
        </w:rPr>
        <w:t xml:space="preserve"> a emergencias de viajeros, trazable hasta la arquitectura nacional de STI</w:t>
      </w:r>
      <w:r w:rsidRPr="0050686A">
        <w:rPr>
          <w:rFonts w:eastAsia="MS Mincho"/>
          <w:lang w:val="es-ES_tradnl" w:eastAsia="ja-JP"/>
        </w:rPr>
        <w:t>.</w:t>
      </w:r>
    </w:p>
    <w:p w:rsidR="00447A91" w:rsidRPr="00C86364" w:rsidRDefault="00007AE0" w:rsidP="00745935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 xml:space="preserve">La norma </w:t>
      </w:r>
      <w:r w:rsidR="00447A91" w:rsidRPr="0050686A">
        <w:rPr>
          <w:rFonts w:eastAsia="MS Mincho"/>
          <w:lang w:val="es-ES_tradnl" w:eastAsia="ja-JP"/>
        </w:rPr>
        <w:t xml:space="preserve">IEEE 802.11-2012 </w:t>
      </w:r>
      <w:r w:rsidRPr="0050686A">
        <w:rPr>
          <w:rFonts w:eastAsia="MS Mincho"/>
          <w:lang w:val="es-ES_tradnl" w:eastAsia="ja-JP"/>
        </w:rPr>
        <w:t xml:space="preserve">se puede descargar gratuitamente en el programa Get del </w:t>
      </w:r>
      <w:r w:rsidR="00447A91" w:rsidRPr="0050686A">
        <w:rPr>
          <w:rFonts w:eastAsia="MS Mincho"/>
          <w:lang w:val="es-ES_tradnl" w:eastAsia="ja-JP"/>
        </w:rPr>
        <w:t xml:space="preserve">IEEE: </w:t>
      </w:r>
      <w:hyperlink r:id="rId12" w:history="1">
        <w:r w:rsidR="00447A91" w:rsidRPr="0050686A">
          <w:rPr>
            <w:rFonts w:eastAsia="MS Mincho"/>
            <w:color w:val="0000FF"/>
            <w:u w:val="single"/>
            <w:lang w:val="es-ES_tradnl" w:eastAsia="ja-JP"/>
          </w:rPr>
          <w:t>http://standards.ieee.org/about/get/802/802.11.html</w:t>
        </w:r>
      </w:hyperlink>
      <w:r w:rsidR="00C86364">
        <w:rPr>
          <w:rFonts w:eastAsia="MS Mincho"/>
          <w:color w:val="0000FF"/>
          <w:lang w:val="es-ES_tradnl" w:eastAsia="ja-JP"/>
        </w:rPr>
        <w:t>.</w:t>
      </w:r>
    </w:p>
    <w:p w:rsidR="00447A91" w:rsidRPr="0050686A" w:rsidRDefault="00007AE0" w:rsidP="00745935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 xml:space="preserve">A continuación se enumeran las normas de la serie </w:t>
      </w:r>
      <w:r w:rsidR="00447A91" w:rsidRPr="0050686A">
        <w:rPr>
          <w:rFonts w:eastAsia="MS Mincho"/>
          <w:lang w:val="es-ES_tradnl" w:eastAsia="ja-JP"/>
        </w:rPr>
        <w:t>IEEE 1609: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lastRenderedPageBreak/>
        <w:t>IEEE 1609.0™-2013 – IEEE Guide for Wireless Access in Vehicular Environments (WAVE) – Architecture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1609.2™-2013 – IEEE Standard for Wireless Access in Vehicular Environments – Security Services for Applications and Management Messages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1609.3™-2010 – IEEE Standard for Wireless Access in Vehicular Environments (WAVE) – Networking Services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1609.3™-2010/Cor 1-2012 – IEEE Standard for Wireless Access in Vehicular Environments (WAVE) – Networking Services Corrigendum 1: Miscellaneous Corrections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1609.3™-2010/Cor 2-2014 – IEEE Standard for Wireless Access in Vehicular Environments (WAVE) – Networking Services – Corrigendum 2: Correct identified errors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1609.4™-2010 – IEEE Standard for Wireless Access in Vehicular Environments (WAVE) – Multi-channel Operation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1609.4™-2010/Cor 1-2014 – IEEE Standard for Wireless Access in Vehicular Environments (WAVE) – Multi-channel Operation – Corrigendum 1: Correct identified errors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1609.11™-2010 – IEEE Standard for Wireless Access in Vehicular Environments (WAVE) – Over-the-Air Electronic Payment Data Exchange Protocol for Intelligent Transportation Systems (ITS)</w:t>
      </w:r>
    </w:p>
    <w:p w:rsidR="00447A91" w:rsidRPr="0022254B" w:rsidRDefault="00447A91" w:rsidP="00745935">
      <w:pPr>
        <w:rPr>
          <w:rFonts w:eastAsia="MS Mincho"/>
          <w:lang w:val="en-GB" w:eastAsia="ja-JP"/>
        </w:rPr>
      </w:pPr>
      <w:r w:rsidRPr="0022254B">
        <w:rPr>
          <w:rFonts w:eastAsia="MS Mincho"/>
          <w:lang w:val="en-GB" w:eastAsia="ja-JP"/>
        </w:rPr>
        <w:t>IEEE 1609.12™-2012 – IEEE Standard for Wireless Access in Vehicular Environments (WAVE) – Identifier Allocations</w:t>
      </w:r>
      <w:r w:rsidR="00331A53">
        <w:rPr>
          <w:rFonts w:eastAsia="MS Mincho"/>
          <w:lang w:val="en-GB" w:eastAsia="ja-JP"/>
        </w:rPr>
        <w:t>.</w:t>
      </w:r>
    </w:p>
    <w:p w:rsidR="00357B5F" w:rsidRDefault="00357B5F" w:rsidP="0022254B">
      <w:pPr>
        <w:jc w:val="left"/>
        <w:rPr>
          <w:rFonts w:eastAsia="MS Mincho"/>
          <w:lang w:val="en-GB" w:eastAsia="ja-JP"/>
        </w:rPr>
      </w:pPr>
    </w:p>
    <w:p w:rsidR="00745935" w:rsidRPr="0022254B" w:rsidRDefault="00745935" w:rsidP="0022254B">
      <w:pPr>
        <w:jc w:val="left"/>
        <w:rPr>
          <w:rFonts w:eastAsia="MS Mincho"/>
          <w:lang w:val="en-GB" w:eastAsia="ja-JP"/>
        </w:rPr>
      </w:pPr>
    </w:p>
    <w:p w:rsidR="00357B5F" w:rsidRPr="0050686A" w:rsidRDefault="00357B5F" w:rsidP="00745935">
      <w:pPr>
        <w:pStyle w:val="AnnexNoTitle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Anex</w:t>
      </w:r>
      <w:r w:rsidR="00007AE0" w:rsidRPr="0050686A">
        <w:rPr>
          <w:rFonts w:eastAsia="MS Mincho"/>
          <w:lang w:val="es-ES_tradnl"/>
        </w:rPr>
        <w:t>o</w:t>
      </w:r>
      <w:r w:rsidRPr="0050686A">
        <w:rPr>
          <w:rFonts w:eastAsia="MS Mincho"/>
          <w:lang w:val="es-ES_tradnl"/>
        </w:rPr>
        <w:t xml:space="preserve"> 3</w:t>
      </w:r>
      <w:r w:rsidRPr="0050686A">
        <w:rPr>
          <w:rFonts w:eastAsia="MS Mincho"/>
          <w:lang w:val="es-ES_tradnl"/>
        </w:rPr>
        <w:br/>
      </w:r>
      <w:r w:rsidRPr="0050686A">
        <w:rPr>
          <w:rFonts w:eastAsia="MS Mincho"/>
          <w:lang w:val="es-ES_tradnl"/>
        </w:rPr>
        <w:br/>
      </w:r>
      <w:r w:rsidR="00007AE0" w:rsidRPr="0050686A">
        <w:rPr>
          <w:rFonts w:eastAsia="MS Mincho"/>
          <w:lang w:val="es-ES_tradnl"/>
        </w:rPr>
        <w:t xml:space="preserve">Norma de </w:t>
      </w:r>
      <w:r w:rsidRPr="0050686A">
        <w:rPr>
          <w:rFonts w:eastAsia="MS Mincho"/>
          <w:lang w:val="es-ES_tradnl"/>
        </w:rPr>
        <w:t>ARIB</w:t>
      </w:r>
    </w:p>
    <w:p w:rsidR="00357B5F" w:rsidRPr="0050686A" w:rsidRDefault="00007AE0" w:rsidP="00745935">
      <w:pPr>
        <w:pStyle w:val="Normalaftertitle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E</w:t>
      </w:r>
      <w:r w:rsidR="00357B5F" w:rsidRPr="0050686A">
        <w:rPr>
          <w:rFonts w:eastAsia="MS Mincho"/>
          <w:lang w:val="es-ES_tradnl" w:eastAsia="ja-JP"/>
        </w:rPr>
        <w:t>n</w:t>
      </w:r>
      <w:r w:rsidR="00F2380A" w:rsidRPr="0050686A">
        <w:rPr>
          <w:rFonts w:eastAsia="MS Mincho"/>
          <w:lang w:val="es-ES_tradnl" w:eastAsia="ja-JP"/>
        </w:rPr>
        <w:t xml:space="preserve"> Japó</w:t>
      </w:r>
      <w:r w:rsidR="00357B5F" w:rsidRPr="0050686A">
        <w:rPr>
          <w:rFonts w:eastAsia="MS Mincho"/>
          <w:lang w:val="es-ES_tradnl" w:eastAsia="ja-JP"/>
        </w:rPr>
        <w:t xml:space="preserve">n, </w:t>
      </w:r>
      <w:r w:rsidR="00F2380A" w:rsidRPr="00745935">
        <w:rPr>
          <w:rFonts w:eastAsia="MS Mincho"/>
        </w:rPr>
        <w:t>para</w:t>
      </w:r>
      <w:r w:rsidR="00F2380A" w:rsidRPr="0050686A">
        <w:rPr>
          <w:rFonts w:eastAsia="MS Mincho"/>
          <w:lang w:val="es-ES_tradnl" w:eastAsia="ja-JP"/>
        </w:rPr>
        <w:t xml:space="preserve"> la utilización de sistemas de apoyo a la conducción segura se ha asignado parte de la banda de </w:t>
      </w:r>
      <w:r w:rsidR="00357B5F" w:rsidRPr="0050686A">
        <w:rPr>
          <w:rFonts w:eastAsia="MS Mincho"/>
          <w:lang w:val="es-ES_tradnl" w:eastAsia="ja-JP"/>
        </w:rPr>
        <w:t>700 MHz (755</w:t>
      </w:r>
      <w:r w:rsidR="00F2380A" w:rsidRPr="0050686A">
        <w:rPr>
          <w:rFonts w:eastAsia="MS Mincho"/>
          <w:lang w:val="es-ES_tradnl" w:eastAsia="ja-JP"/>
        </w:rPr>
        <w:t>,</w:t>
      </w:r>
      <w:r w:rsidR="00357B5F" w:rsidRPr="0050686A">
        <w:rPr>
          <w:rFonts w:eastAsia="MS Mincho"/>
          <w:lang w:val="es-ES_tradnl" w:eastAsia="ja-JP"/>
        </w:rPr>
        <w:t>5</w:t>
      </w:r>
      <w:r w:rsidR="00357B5F" w:rsidRPr="0050686A">
        <w:rPr>
          <w:rFonts w:eastAsia="MS Mincho"/>
          <w:lang w:val="es-ES_tradnl" w:eastAsia="ja-JP"/>
        </w:rPr>
        <w:noBreakHyphen/>
        <w:t>764</w:t>
      </w:r>
      <w:r w:rsidR="00F2380A" w:rsidRPr="0050686A">
        <w:rPr>
          <w:rFonts w:eastAsia="MS Mincho"/>
          <w:lang w:val="es-ES_tradnl" w:eastAsia="ja-JP"/>
        </w:rPr>
        <w:t>,</w:t>
      </w:r>
      <w:r w:rsidR="00357B5F" w:rsidRPr="0050686A">
        <w:rPr>
          <w:rFonts w:eastAsia="MS Mincho"/>
          <w:lang w:val="es-ES_tradnl" w:eastAsia="ja-JP"/>
        </w:rPr>
        <w:t xml:space="preserve">5 MHz) </w:t>
      </w:r>
      <w:r w:rsidR="00F2380A" w:rsidRPr="0050686A">
        <w:rPr>
          <w:rFonts w:eastAsia="MS Mincho"/>
          <w:lang w:val="es-ES_tradnl" w:eastAsia="ja-JP"/>
        </w:rPr>
        <w:t xml:space="preserve">en una nueva atribución espectral a título primario en la banda del </w:t>
      </w:r>
      <w:r w:rsidR="00357B5F" w:rsidRPr="0050686A">
        <w:rPr>
          <w:rFonts w:eastAsia="MS Mincho"/>
          <w:lang w:val="es-ES_tradnl" w:eastAsia="ja-JP"/>
        </w:rPr>
        <w:t xml:space="preserve">dividendo digital. </w:t>
      </w:r>
      <w:r w:rsidR="00F2380A" w:rsidRPr="0050686A">
        <w:rPr>
          <w:rFonts w:eastAsia="MS Mincho"/>
          <w:lang w:val="es-ES_tradnl" w:eastAsia="ja-JP"/>
        </w:rPr>
        <w:t xml:space="preserve">En el Cuadro 3 se muestran las características técnicas de las comunicaciones vehículo a vehículo y vehículo a </w:t>
      </w:r>
      <w:r w:rsidR="00357B5F" w:rsidRPr="0050686A">
        <w:rPr>
          <w:rFonts w:eastAsia="MS Mincho"/>
          <w:lang w:val="es-ES_tradnl" w:eastAsia="ja-JP"/>
        </w:rPr>
        <w:t>infra</w:t>
      </w:r>
      <w:r w:rsidR="00F2380A" w:rsidRPr="0050686A">
        <w:rPr>
          <w:rFonts w:eastAsia="MS Mincho"/>
          <w:lang w:val="es-ES_tradnl" w:eastAsia="ja-JP"/>
        </w:rPr>
        <w:t>e</w:t>
      </w:r>
      <w:r w:rsidR="00357B5F" w:rsidRPr="0050686A">
        <w:rPr>
          <w:rFonts w:eastAsia="MS Mincho"/>
          <w:lang w:val="es-ES_tradnl" w:eastAsia="ja-JP"/>
        </w:rPr>
        <w:t>structur</w:t>
      </w:r>
      <w:r w:rsidR="00F2380A" w:rsidRPr="0050686A">
        <w:rPr>
          <w:rFonts w:eastAsia="MS Mincho"/>
          <w:lang w:val="es-ES_tradnl" w:eastAsia="ja-JP"/>
        </w:rPr>
        <w:t>a</w:t>
      </w:r>
      <w:r w:rsidR="00357B5F" w:rsidRPr="0050686A">
        <w:rPr>
          <w:rFonts w:eastAsia="MS Mincho"/>
          <w:lang w:val="es-ES_tradnl" w:eastAsia="ja-JP"/>
        </w:rPr>
        <w:t xml:space="preserve"> </w:t>
      </w:r>
      <w:r w:rsidR="00F2380A" w:rsidRPr="0050686A">
        <w:rPr>
          <w:rFonts w:eastAsia="MS Mincho"/>
          <w:lang w:val="es-ES_tradnl" w:eastAsia="ja-JP"/>
        </w:rPr>
        <w:t>para los sistemas de apoyo a la conducción segura.</w:t>
      </w:r>
    </w:p>
    <w:p w:rsidR="00357B5F" w:rsidRPr="0050686A" w:rsidRDefault="00F2380A" w:rsidP="0022254B">
      <w:pPr>
        <w:pStyle w:val="TableNo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>CUADRO</w:t>
      </w:r>
      <w:r w:rsidR="00357B5F" w:rsidRPr="0050686A">
        <w:rPr>
          <w:rFonts w:eastAsia="MS Mincho"/>
          <w:lang w:val="es-ES_tradnl"/>
        </w:rPr>
        <w:t xml:space="preserve"> </w:t>
      </w:r>
      <w:r w:rsidR="00357B5F" w:rsidRPr="0050686A">
        <w:rPr>
          <w:rFonts w:eastAsia="MS Mincho"/>
          <w:lang w:val="es-ES_tradnl" w:eastAsia="ja-JP"/>
        </w:rPr>
        <w:t>3</w:t>
      </w:r>
    </w:p>
    <w:p w:rsidR="00357B5F" w:rsidRPr="0050686A" w:rsidRDefault="00F2380A" w:rsidP="0022254B">
      <w:pPr>
        <w:pStyle w:val="Tabletitle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Características del plan de transmisión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5"/>
        <w:gridCol w:w="6024"/>
      </w:tblGrid>
      <w:tr w:rsidR="00002C71" w:rsidRPr="0050686A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head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/>
              </w:rPr>
              <w:t>Aspecto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head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 w:eastAsia="ja-JP"/>
              </w:rPr>
              <w:t>Características técnicas</w:t>
            </w:r>
          </w:p>
        </w:tc>
      </w:tr>
      <w:tr w:rsidR="00002C71" w:rsidRPr="0050686A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G</w:t>
            </w:r>
            <w:r w:rsidR="00357B5F" w:rsidRPr="0050686A">
              <w:rPr>
                <w:rFonts w:eastAsia="MS Mincho"/>
                <w:lang w:val="es-ES_tradnl"/>
              </w:rPr>
              <w:t>ama de frecuencias</w:t>
            </w:r>
            <w:r w:rsidRPr="0050686A">
              <w:rPr>
                <w:rFonts w:eastAsia="MS Mincho"/>
                <w:lang w:val="es-ES_tradnl"/>
              </w:rPr>
              <w:t xml:space="preserve"> de funcionamiento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481550">
            <w:pPr>
              <w:pStyle w:val="Tabletext"/>
              <w:jc w:val="left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 w:eastAsia="ja-JP"/>
              </w:rPr>
              <w:t>755</w:t>
            </w:r>
            <w:r w:rsidR="00481550">
              <w:rPr>
                <w:rFonts w:eastAsia="MS Mincho"/>
                <w:lang w:val="es-ES_tradnl" w:eastAsia="ja-JP"/>
              </w:rPr>
              <w:t>,</w:t>
            </w:r>
            <w:r w:rsidRPr="0050686A">
              <w:rPr>
                <w:rFonts w:eastAsia="MS Mincho"/>
                <w:lang w:val="es-ES_tradnl" w:eastAsia="ja-JP"/>
              </w:rPr>
              <w:t>5-764</w:t>
            </w:r>
            <w:r w:rsidR="00481550">
              <w:rPr>
                <w:rFonts w:eastAsia="MS Mincho"/>
                <w:lang w:val="es-ES_tradnl" w:eastAsia="ja-JP"/>
              </w:rPr>
              <w:t>,</w:t>
            </w:r>
            <w:r w:rsidRPr="0050686A">
              <w:rPr>
                <w:rFonts w:eastAsia="MS Mincho"/>
                <w:lang w:val="es-ES_tradnl" w:eastAsia="ja-JP"/>
              </w:rPr>
              <w:t>5 MHz (</w:t>
            </w:r>
            <w:r w:rsidR="00F2380A" w:rsidRPr="0050686A">
              <w:rPr>
                <w:rFonts w:eastAsia="MS Mincho"/>
                <w:lang w:val="es-ES_tradnl" w:eastAsia="ja-JP"/>
              </w:rPr>
              <w:t>monocanal</w:t>
            </w:r>
            <w:r w:rsidRPr="0050686A">
              <w:rPr>
                <w:rFonts w:eastAsia="MS Mincho"/>
                <w:lang w:val="es-ES_tradnl" w:eastAsia="ja-JP"/>
              </w:rPr>
              <w:t>)</w:t>
            </w:r>
          </w:p>
        </w:tc>
      </w:tr>
      <w:tr w:rsidR="00002C71" w:rsidRPr="0050686A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 w:eastAsia="ja-JP"/>
              </w:rPr>
              <w:t>Ancho de banda ocupado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 w:eastAsia="ja-JP"/>
              </w:rPr>
              <w:t xml:space="preserve">Inferior a </w:t>
            </w:r>
            <w:r w:rsidR="00357B5F" w:rsidRPr="0050686A">
              <w:rPr>
                <w:rFonts w:eastAsia="MS Mincho"/>
                <w:lang w:val="es-ES_tradnl" w:eastAsia="ja-JP"/>
              </w:rPr>
              <w:t>9 MHz</w:t>
            </w:r>
          </w:p>
        </w:tc>
      </w:tr>
      <w:tr w:rsidR="00002C71" w:rsidRPr="008716BB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/>
              </w:rPr>
              <w:t>E</w:t>
            </w:r>
            <w:r w:rsidR="00357B5F" w:rsidRPr="0050686A">
              <w:rPr>
                <w:rFonts w:eastAsia="MS Mincho"/>
                <w:lang w:val="es-ES_tradnl"/>
              </w:rPr>
              <w:t>squema de modulación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MDP-2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MDFO</w:t>
            </w:r>
            <w:r w:rsidR="00357B5F" w:rsidRPr="0050686A">
              <w:rPr>
                <w:rFonts w:eastAsia="MS Mincho"/>
                <w:lang w:val="es-ES_tradnl" w:eastAsia="ja-JP"/>
              </w:rPr>
              <w:t>,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MDP-4 MDFO</w:t>
            </w:r>
            <w:r w:rsidR="00357B5F" w:rsidRPr="0050686A">
              <w:rPr>
                <w:rFonts w:eastAsia="MS Mincho"/>
                <w:lang w:val="es-ES_tradnl" w:eastAsia="ja-JP"/>
              </w:rPr>
              <w:t>,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="00227E5B" w:rsidRPr="0050686A">
              <w:rPr>
                <w:rFonts w:eastAsia="MS Mincho"/>
                <w:lang w:val="es-ES_tradnl"/>
              </w:rPr>
              <w:t>MAQ</w:t>
            </w:r>
            <w:r w:rsidRPr="0050686A">
              <w:rPr>
                <w:rFonts w:eastAsia="MS Mincho"/>
                <w:lang w:val="es-ES_tradnl"/>
              </w:rPr>
              <w:t>-16 MDFO</w:t>
            </w:r>
          </w:p>
        </w:tc>
      </w:tr>
      <w:tr w:rsidR="00002C71" w:rsidRPr="0050686A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 w:eastAsia="ja-JP"/>
              </w:rPr>
              <w:t>C</w:t>
            </w:r>
            <w:r w:rsidR="00357B5F" w:rsidRPr="0050686A">
              <w:rPr>
                <w:rFonts w:eastAsia="MS Mincho"/>
                <w:lang w:val="es-ES_tradnl" w:eastAsia="ja-JP"/>
              </w:rPr>
              <w:t>orrección de errores en recepción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Codificación c</w:t>
            </w:r>
            <w:r w:rsidR="00357B5F" w:rsidRPr="0050686A">
              <w:rPr>
                <w:rFonts w:eastAsia="MS Mincho"/>
                <w:lang w:val="es-ES_tradnl"/>
              </w:rPr>
              <w:t>o</w:t>
            </w:r>
            <w:r w:rsidR="000F1480">
              <w:rPr>
                <w:rFonts w:eastAsia="MS Mincho"/>
                <w:lang w:val="es-ES_tradnl"/>
              </w:rPr>
              <w:t>n</w:t>
            </w:r>
            <w:r w:rsidR="00357B5F" w:rsidRPr="0050686A">
              <w:rPr>
                <w:rFonts w:eastAsia="MS Mincho"/>
                <w:lang w:val="es-ES_tradnl"/>
              </w:rPr>
              <w:t>volu</w:t>
            </w:r>
            <w:r w:rsidRPr="0050686A">
              <w:rPr>
                <w:rFonts w:eastAsia="MS Mincho"/>
                <w:lang w:val="es-ES_tradnl"/>
              </w:rPr>
              <w:t>c</w:t>
            </w:r>
            <w:r w:rsidR="00357B5F" w:rsidRPr="0050686A">
              <w:rPr>
                <w:rFonts w:eastAsia="MS Mincho"/>
                <w:lang w:val="es-ES_tradnl"/>
              </w:rPr>
              <w:t>ional</w:t>
            </w:r>
            <w:r w:rsidR="00357B5F" w:rsidRPr="0050686A">
              <w:rPr>
                <w:rFonts w:eastAsia="MS Mincho"/>
                <w:lang w:val="es-ES_tradnl" w:eastAsia="ja-JP"/>
              </w:rPr>
              <w:t xml:space="preserve">, </w:t>
            </w:r>
            <w:r w:rsidRPr="0050686A">
              <w:rPr>
                <w:rFonts w:eastAsia="MS Mincho"/>
                <w:lang w:val="es-ES_tradnl" w:eastAsia="ja-JP"/>
              </w:rPr>
              <w:t xml:space="preserve">velocidad </w:t>
            </w:r>
            <w:r w:rsidR="00357B5F" w:rsidRPr="0050686A">
              <w:rPr>
                <w:rFonts w:eastAsia="MS Mincho"/>
                <w:lang w:val="es-ES_tradnl"/>
              </w:rPr>
              <w:t>= 1/2, 3/4</w:t>
            </w:r>
          </w:p>
        </w:tc>
      </w:tr>
      <w:tr w:rsidR="00002C71" w:rsidRPr="008716BB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 w:eastAsia="ja-JP"/>
              </w:rPr>
            </w:pPr>
            <w:r w:rsidRPr="0050686A">
              <w:rPr>
                <w:rFonts w:eastAsia="MS Mincho"/>
                <w:lang w:val="es-ES_tradnl" w:eastAsia="ja-JP"/>
              </w:rPr>
              <w:t>V</w:t>
            </w:r>
            <w:r w:rsidR="00357B5F" w:rsidRPr="0050686A">
              <w:rPr>
                <w:rFonts w:eastAsia="MS Mincho"/>
                <w:lang w:val="es-ES_tradnl" w:eastAsia="ja-JP"/>
              </w:rPr>
              <w:t>elocidad de transmisión de datos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22254B" w:rsidRDefault="00357B5F" w:rsidP="00D810E5">
            <w:pPr>
              <w:pStyle w:val="Tabletext"/>
              <w:jc w:val="left"/>
              <w:rPr>
                <w:rFonts w:eastAsia="MS Mincho"/>
                <w:szCs w:val="14"/>
                <w:lang w:val="en-GB"/>
              </w:rPr>
            </w:pPr>
            <w:r w:rsidRPr="0022254B">
              <w:rPr>
                <w:rFonts w:eastAsia="MS Mincho"/>
                <w:lang w:val="en-GB"/>
              </w:rPr>
              <w:t>3 Mbit/s,</w:t>
            </w:r>
            <w:r w:rsidRPr="0022254B">
              <w:rPr>
                <w:rFonts w:eastAsia="MS Mincho"/>
                <w:lang w:val="en-GB" w:eastAsia="ja-JP"/>
              </w:rPr>
              <w:t xml:space="preserve"> </w:t>
            </w:r>
            <w:r w:rsidRPr="0022254B">
              <w:rPr>
                <w:rFonts w:eastAsia="MS Mincho"/>
                <w:lang w:val="en-GB"/>
              </w:rPr>
              <w:t>4</w:t>
            </w:r>
            <w:r w:rsidR="00D810E5">
              <w:rPr>
                <w:rFonts w:eastAsia="MS Mincho"/>
                <w:lang w:val="en-GB"/>
              </w:rPr>
              <w:t>,</w:t>
            </w:r>
            <w:r w:rsidRPr="0022254B">
              <w:rPr>
                <w:rFonts w:eastAsia="MS Mincho"/>
                <w:lang w:val="en-GB"/>
              </w:rPr>
              <w:t>5 Mbit/s,</w:t>
            </w:r>
            <w:r w:rsidRPr="0022254B">
              <w:rPr>
                <w:rFonts w:eastAsia="MS Mincho"/>
                <w:lang w:val="en-GB" w:eastAsia="ja-JP"/>
              </w:rPr>
              <w:t xml:space="preserve"> 6 Mbit/s, 9 Mbit/s, 12 Mbit/s, 18 Mbit/s</w:t>
            </w:r>
          </w:p>
        </w:tc>
      </w:tr>
      <w:tr w:rsidR="00002C71" w:rsidRPr="0050686A" w:rsidTr="00BF1A50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C</w:t>
            </w:r>
            <w:r w:rsidR="00357B5F" w:rsidRPr="0050686A">
              <w:rPr>
                <w:rFonts w:eastAsia="MS Mincho"/>
                <w:lang w:val="es-ES_tradnl"/>
              </w:rPr>
              <w:t>ontrol de acceso al medio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F2380A" w:rsidP="0022254B">
            <w:pPr>
              <w:pStyle w:val="Tabletext"/>
              <w:jc w:val="left"/>
              <w:rPr>
                <w:rFonts w:eastAsia="MS Mincho"/>
                <w:szCs w:val="14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AMDP/AC</w:t>
            </w:r>
          </w:p>
        </w:tc>
      </w:tr>
    </w:tbl>
    <w:p w:rsidR="00357B5F" w:rsidRPr="0050686A" w:rsidRDefault="00357B5F" w:rsidP="0022254B">
      <w:pPr>
        <w:pStyle w:val="Tablefin"/>
        <w:jc w:val="left"/>
        <w:rPr>
          <w:rFonts w:eastAsia="MS Mincho"/>
          <w:lang w:val="es-ES_tradnl" w:eastAsia="ja-JP"/>
        </w:rPr>
      </w:pPr>
    </w:p>
    <w:p w:rsidR="00CD334A" w:rsidRPr="0050686A" w:rsidRDefault="00CD334A" w:rsidP="00745935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lastRenderedPageBreak/>
        <w:t>En el Cuadro 3 se muestran las especificaciones básicas de la norma ARIB; ARIB STD-T109</w:t>
      </w:r>
      <w:r w:rsidRPr="0050686A">
        <w:rPr>
          <w:rFonts w:eastAsia="MS Mincho"/>
          <w:position w:val="6"/>
          <w:sz w:val="18"/>
          <w:lang w:val="es-ES_tradnl" w:eastAsia="ja-JP"/>
        </w:rPr>
        <w:footnoteReference w:id="1"/>
      </w:r>
      <w:r w:rsidRPr="0050686A">
        <w:rPr>
          <w:rFonts w:eastAsia="MS Mincho"/>
          <w:lang w:val="es-ES_tradnl" w:eastAsia="ja-JP"/>
        </w:rPr>
        <w:t xml:space="preserve">, </w:t>
      </w:r>
      <w:r w:rsidR="00B3681E" w:rsidRPr="0050686A">
        <w:rPr>
          <w:rFonts w:eastAsia="MS Mincho"/>
          <w:lang w:val="es-ES_tradnl" w:eastAsia="ja-JP"/>
        </w:rPr>
        <w:t xml:space="preserve">Sistemas de transporte inteligentes en la banda </w:t>
      </w:r>
      <w:r w:rsidRPr="0050686A">
        <w:rPr>
          <w:rFonts w:eastAsia="MS Mincho"/>
          <w:lang w:val="es-ES_tradnl" w:eastAsia="ja-JP"/>
        </w:rPr>
        <w:t>700 MHz (</w:t>
      </w:r>
      <w:r w:rsidR="00B3681E" w:rsidRPr="0050686A">
        <w:rPr>
          <w:rFonts w:eastAsia="MS Mincho"/>
          <w:lang w:val="es-ES_tradnl" w:eastAsia="ja-JP"/>
        </w:rPr>
        <w:t>ST</w:t>
      </w:r>
      <w:r w:rsidRPr="0050686A">
        <w:rPr>
          <w:rFonts w:eastAsia="MS Mincho"/>
          <w:lang w:val="es-ES_tradnl" w:eastAsia="ja-JP"/>
        </w:rPr>
        <w:t xml:space="preserve">I) </w:t>
      </w:r>
      <w:r w:rsidR="00B3681E" w:rsidRPr="0050686A">
        <w:rPr>
          <w:rFonts w:eastAsia="MS Mincho"/>
          <w:lang w:val="es-ES_tradnl" w:eastAsia="ja-JP"/>
        </w:rPr>
        <w:t xml:space="preserve">que se desarrolló en febrero de </w:t>
      </w:r>
      <w:r w:rsidRPr="0050686A">
        <w:rPr>
          <w:rFonts w:eastAsia="MS Mincho"/>
          <w:lang w:val="es-ES_tradnl" w:eastAsia="ja-JP"/>
        </w:rPr>
        <w:t>2012.</w:t>
      </w:r>
    </w:p>
    <w:p w:rsidR="00CD334A" w:rsidRPr="0050686A" w:rsidRDefault="00B3681E" w:rsidP="00745935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 xml:space="preserve">Se utilizará un ancho de canal de </w:t>
      </w:r>
      <w:r w:rsidR="00CD334A" w:rsidRPr="0050686A">
        <w:rPr>
          <w:rFonts w:eastAsia="MS Mincho"/>
          <w:lang w:val="es-ES_tradnl" w:eastAsia="ja-JP"/>
        </w:rPr>
        <w:t xml:space="preserve">9 MHz </w:t>
      </w:r>
      <w:r w:rsidRPr="0050686A">
        <w:rPr>
          <w:rFonts w:eastAsia="MS Mincho"/>
          <w:lang w:val="es-ES_tradnl" w:eastAsia="ja-JP"/>
        </w:rPr>
        <w:t xml:space="preserve">en la banda de </w:t>
      </w:r>
      <w:r w:rsidR="00CD334A" w:rsidRPr="0050686A">
        <w:rPr>
          <w:rFonts w:eastAsia="MS Mincho"/>
          <w:lang w:val="es-ES_tradnl" w:eastAsia="ja-JP"/>
        </w:rPr>
        <w:t xml:space="preserve">700 MHz </w:t>
      </w:r>
      <w:r w:rsidRPr="0050686A">
        <w:rPr>
          <w:rFonts w:eastAsia="MS Mincho"/>
          <w:lang w:val="es-ES_tradnl" w:eastAsia="ja-JP"/>
        </w:rPr>
        <w:t>para los sistemas de ayuda a la conducción segura</w:t>
      </w:r>
      <w:r w:rsidR="00CD334A" w:rsidRPr="0050686A">
        <w:rPr>
          <w:rFonts w:eastAsia="MS Mincho"/>
          <w:lang w:val="es-ES_tradnl" w:eastAsia="ja-JP"/>
        </w:rPr>
        <w:t>.</w:t>
      </w:r>
    </w:p>
    <w:p w:rsidR="00CD334A" w:rsidRPr="0050686A" w:rsidRDefault="0050686A" w:rsidP="00745935">
      <w:pPr>
        <w:rPr>
          <w:rFonts w:eastAsia="MS Mincho"/>
          <w:lang w:val="es-ES_tradnl" w:eastAsia="ja-JP"/>
        </w:rPr>
      </w:pPr>
      <w:r>
        <w:rPr>
          <w:rFonts w:eastAsia="MS Mincho"/>
          <w:lang w:val="es-ES_tradnl" w:eastAsia="ja-JP"/>
        </w:rPr>
        <w:t>La velocidad de transmisión de datos es variable, en función del plan de modulación seleccionado y la velocidad de codificación</w:t>
      </w:r>
      <w:r w:rsidR="00CD334A" w:rsidRPr="0050686A">
        <w:rPr>
          <w:rFonts w:eastAsia="MS Mincho"/>
          <w:lang w:val="es-ES_tradnl" w:eastAsia="ja-JP"/>
        </w:rPr>
        <w:t xml:space="preserve"> (R) </w:t>
      </w:r>
      <w:r>
        <w:rPr>
          <w:rFonts w:eastAsia="MS Mincho"/>
          <w:lang w:val="es-ES_tradnl" w:eastAsia="ja-JP"/>
        </w:rPr>
        <w:t>como se indica a continuación</w:t>
      </w:r>
      <w:r w:rsidR="00CD334A" w:rsidRPr="0050686A">
        <w:rPr>
          <w:rFonts w:eastAsia="MS Mincho"/>
          <w:lang w:val="es-ES_tradnl" w:eastAsia="ja-JP"/>
        </w:rPr>
        <w:t>:</w:t>
      </w:r>
    </w:p>
    <w:p w:rsidR="00CD334A" w:rsidRPr="0022254B" w:rsidRDefault="00CD334A" w:rsidP="00AE02A7">
      <w:pPr>
        <w:pStyle w:val="enumlev1"/>
        <w:jc w:val="left"/>
        <w:rPr>
          <w:rFonts w:eastAsia="MS Mincho"/>
          <w:lang w:val="en-GB" w:eastAsia="ja-JP"/>
        </w:rPr>
      </w:pPr>
      <w:r w:rsidRPr="0022254B">
        <w:rPr>
          <w:rFonts w:eastAsia="MS Mincho"/>
          <w:lang w:val="en-GB"/>
        </w:rPr>
        <w:t>–</w:t>
      </w:r>
      <w:r w:rsidRPr="0022254B">
        <w:rPr>
          <w:rFonts w:eastAsia="MS Mincho"/>
          <w:lang w:val="en-GB"/>
        </w:rPr>
        <w:tab/>
        <w:t>3 Mbit/s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MDP-2</w:t>
      </w:r>
      <w:r w:rsidR="00745935">
        <w:rPr>
          <w:rFonts w:eastAsia="MS Mincho"/>
          <w:lang w:val="en-GB"/>
        </w:rPr>
        <w:t xml:space="preserve"> </w:t>
      </w:r>
      <w:r w:rsidR="0050686A" w:rsidRPr="0022254B">
        <w:rPr>
          <w:rFonts w:eastAsia="MS Mincho"/>
          <w:lang w:val="en-GB"/>
        </w:rPr>
        <w:t>MDFO</w:t>
      </w:r>
      <w:r w:rsidRPr="0022254B">
        <w:rPr>
          <w:rFonts w:eastAsia="MS Mincho"/>
          <w:lang w:val="en-GB"/>
        </w:rPr>
        <w:t>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 = 1/2),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4</w:t>
      </w:r>
      <w:r w:rsidR="00AE02A7">
        <w:rPr>
          <w:rFonts w:eastAsia="MS Mincho"/>
          <w:lang w:val="en-GB"/>
        </w:rPr>
        <w:t>,</w:t>
      </w:r>
      <w:r w:rsidRPr="0022254B">
        <w:rPr>
          <w:rFonts w:eastAsia="MS Mincho"/>
          <w:lang w:val="en-GB"/>
        </w:rPr>
        <w:t>5 Mbit/s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MDP-2</w:t>
      </w:r>
      <w:r w:rsidR="00745935">
        <w:rPr>
          <w:rFonts w:eastAsia="MS Mincho"/>
          <w:lang w:val="en-GB"/>
        </w:rPr>
        <w:t xml:space="preserve"> </w:t>
      </w:r>
      <w:r w:rsidR="0050686A" w:rsidRPr="0022254B">
        <w:rPr>
          <w:rFonts w:eastAsia="MS Mincho"/>
          <w:lang w:val="en-GB"/>
        </w:rPr>
        <w:t>MDFO</w:t>
      </w:r>
      <w:r w:rsidRPr="0022254B">
        <w:rPr>
          <w:rFonts w:eastAsia="MS Mincho"/>
          <w:lang w:val="en-GB"/>
        </w:rPr>
        <w:t>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 = 3/4);</w:t>
      </w:r>
      <w:r w:rsidRPr="0022254B">
        <w:rPr>
          <w:rFonts w:eastAsia="MS Mincho"/>
          <w:lang w:val="en-GB" w:eastAsia="ja-JP"/>
        </w:rPr>
        <w:t xml:space="preserve"> </w:t>
      </w:r>
    </w:p>
    <w:p w:rsidR="00CD334A" w:rsidRPr="0022254B" w:rsidRDefault="00CD334A" w:rsidP="0022254B">
      <w:pPr>
        <w:pStyle w:val="enumlev1"/>
        <w:jc w:val="left"/>
        <w:rPr>
          <w:rFonts w:eastAsia="MS Mincho"/>
          <w:lang w:val="en-GB" w:eastAsia="ja-JP"/>
        </w:rPr>
      </w:pPr>
      <w:r w:rsidRPr="0022254B">
        <w:rPr>
          <w:rFonts w:eastAsia="MS Mincho"/>
          <w:lang w:val="en-GB"/>
        </w:rPr>
        <w:t>–</w:t>
      </w:r>
      <w:r w:rsidRPr="0022254B">
        <w:rPr>
          <w:rFonts w:eastAsia="MS Mincho"/>
          <w:lang w:val="en-GB"/>
        </w:rPr>
        <w:tab/>
      </w:r>
      <w:r w:rsidRPr="0022254B">
        <w:rPr>
          <w:rFonts w:eastAsia="MS Mincho"/>
          <w:lang w:val="en-GB" w:eastAsia="ja-JP"/>
        </w:rPr>
        <w:t xml:space="preserve">6 Mbit/s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MDP-4</w:t>
      </w:r>
      <w:r w:rsidR="00745935">
        <w:rPr>
          <w:rFonts w:eastAsia="MS Mincho"/>
          <w:lang w:val="en-GB"/>
        </w:rPr>
        <w:t xml:space="preserve"> MDFO</w:t>
      </w:r>
      <w:r w:rsidRPr="0022254B">
        <w:rPr>
          <w:rFonts w:eastAsia="MS Mincho"/>
          <w:lang w:val="en-GB"/>
        </w:rPr>
        <w:t>/,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 = 1/2)</w:t>
      </w:r>
      <w:r w:rsidRPr="0022254B">
        <w:rPr>
          <w:rFonts w:eastAsia="MS Mincho"/>
          <w:lang w:val="en-GB" w:eastAsia="ja-JP"/>
        </w:rPr>
        <w:t xml:space="preserve">, 9 Mbit/s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MDP-4</w:t>
      </w:r>
      <w:r w:rsidR="00745935">
        <w:rPr>
          <w:rFonts w:eastAsia="MS Mincho"/>
          <w:lang w:val="en-GB"/>
        </w:rPr>
        <w:t xml:space="preserve"> </w:t>
      </w:r>
      <w:r w:rsidR="0050686A" w:rsidRPr="0022254B">
        <w:rPr>
          <w:rFonts w:eastAsia="MS Mincho"/>
          <w:lang w:val="en-GB"/>
        </w:rPr>
        <w:t>MDFO</w:t>
      </w:r>
      <w:r w:rsidRPr="0022254B">
        <w:rPr>
          <w:rFonts w:eastAsia="MS Mincho"/>
          <w:lang w:val="en-GB"/>
        </w:rPr>
        <w:t>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 = 3/4)</w:t>
      </w:r>
      <w:r w:rsidRPr="0022254B">
        <w:rPr>
          <w:rFonts w:eastAsia="MS Mincho"/>
          <w:lang w:val="en-GB" w:eastAsia="ja-JP"/>
        </w:rPr>
        <w:t>;</w:t>
      </w:r>
    </w:p>
    <w:p w:rsidR="00CD334A" w:rsidRPr="0022254B" w:rsidRDefault="00CD334A" w:rsidP="0022254B">
      <w:pPr>
        <w:pStyle w:val="enumlev1"/>
        <w:jc w:val="left"/>
        <w:rPr>
          <w:rFonts w:eastAsia="MS Mincho"/>
          <w:lang w:val="en-GB" w:eastAsia="ja-JP"/>
        </w:rPr>
      </w:pPr>
      <w:r w:rsidRPr="0022254B">
        <w:rPr>
          <w:rFonts w:eastAsia="MS Mincho"/>
          <w:lang w:val="en-GB"/>
        </w:rPr>
        <w:t>–</w:t>
      </w:r>
      <w:r w:rsidRPr="0022254B">
        <w:rPr>
          <w:rFonts w:eastAsia="MS Mincho"/>
          <w:lang w:val="en-GB"/>
        </w:rPr>
        <w:tab/>
      </w:r>
      <w:r w:rsidRPr="0022254B">
        <w:rPr>
          <w:rFonts w:eastAsia="MS Mincho"/>
          <w:lang w:val="en-GB" w:eastAsia="ja-JP"/>
        </w:rPr>
        <w:t xml:space="preserve">12 Mbit/s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MAQ</w:t>
      </w:r>
      <w:r w:rsidR="00FB655D">
        <w:rPr>
          <w:rFonts w:eastAsia="MS Mincho"/>
          <w:lang w:val="en-GB"/>
        </w:rPr>
        <w:t>-</w:t>
      </w:r>
      <w:r w:rsidR="0050686A" w:rsidRPr="0022254B">
        <w:rPr>
          <w:rFonts w:eastAsia="MS Mincho"/>
          <w:lang w:val="en-GB"/>
        </w:rPr>
        <w:t>16 MDFO</w:t>
      </w:r>
      <w:r w:rsidRPr="0022254B">
        <w:rPr>
          <w:rFonts w:eastAsia="MS Mincho"/>
          <w:lang w:val="en-GB"/>
        </w:rPr>
        <w:t>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 = 1/2)</w:t>
      </w:r>
      <w:r w:rsidRPr="0022254B">
        <w:rPr>
          <w:rFonts w:eastAsia="MS Mincho"/>
          <w:lang w:val="en-GB" w:eastAsia="ja-JP"/>
        </w:rPr>
        <w:t xml:space="preserve">, 18 Mbit/s </w:t>
      </w:r>
      <w:r w:rsidRPr="0022254B">
        <w:rPr>
          <w:rFonts w:eastAsia="MS Mincho"/>
          <w:lang w:val="en-GB"/>
        </w:rPr>
        <w:t>(</w:t>
      </w:r>
      <w:r w:rsidR="0050686A" w:rsidRPr="0022254B">
        <w:rPr>
          <w:rFonts w:eastAsia="MS Mincho"/>
          <w:lang w:val="en-GB"/>
        </w:rPr>
        <w:t>MAQ</w:t>
      </w:r>
      <w:r w:rsidR="002530E7">
        <w:rPr>
          <w:rFonts w:eastAsia="MS Mincho"/>
          <w:lang w:val="en-GB"/>
        </w:rPr>
        <w:t>-</w:t>
      </w:r>
      <w:r w:rsidR="0050686A" w:rsidRPr="0022254B">
        <w:rPr>
          <w:rFonts w:eastAsia="MS Mincho"/>
          <w:lang w:val="en-GB"/>
        </w:rPr>
        <w:t>16</w:t>
      </w:r>
      <w:r w:rsidRPr="0022254B">
        <w:rPr>
          <w:rFonts w:eastAsia="MS Mincho"/>
          <w:lang w:val="en-GB"/>
        </w:rPr>
        <w:t xml:space="preserve"> </w:t>
      </w:r>
      <w:r w:rsidR="0050686A" w:rsidRPr="0022254B">
        <w:rPr>
          <w:rFonts w:eastAsia="MS Mincho"/>
          <w:lang w:val="en-GB"/>
        </w:rPr>
        <w:t>MDFO</w:t>
      </w:r>
      <w:r w:rsidRPr="0022254B">
        <w:rPr>
          <w:rFonts w:eastAsia="MS Mincho"/>
          <w:lang w:val="en-GB"/>
        </w:rPr>
        <w:t>,</w:t>
      </w:r>
      <w:r w:rsidRPr="0022254B">
        <w:rPr>
          <w:rFonts w:eastAsia="MS Mincho"/>
          <w:lang w:val="en-GB" w:eastAsia="ja-JP"/>
        </w:rPr>
        <w:t xml:space="preserve"> </w:t>
      </w:r>
      <w:r w:rsidRPr="0022254B">
        <w:rPr>
          <w:rFonts w:eastAsia="MS Mincho"/>
          <w:lang w:val="en-GB"/>
        </w:rPr>
        <w:t>R = 3/4).</w:t>
      </w:r>
    </w:p>
    <w:p w:rsidR="00CD334A" w:rsidRPr="0050686A" w:rsidRDefault="0050686A" w:rsidP="00745935">
      <w:pPr>
        <w:rPr>
          <w:rFonts w:eastAsia="MS Mincho"/>
          <w:lang w:val="es-ES_tradnl" w:eastAsia="ja-JP"/>
        </w:rPr>
      </w:pPr>
      <w:r>
        <w:rPr>
          <w:rFonts w:eastAsia="MS Mincho"/>
          <w:lang w:val="es-ES_tradnl" w:eastAsia="ja-JP"/>
        </w:rPr>
        <w:t xml:space="preserve">El monocanal </w:t>
      </w:r>
      <w:r w:rsidR="00B45E47">
        <w:rPr>
          <w:rFonts w:eastAsia="MS Mincho"/>
          <w:lang w:val="es-ES_tradnl" w:eastAsia="ja-JP"/>
        </w:rPr>
        <w:t xml:space="preserve">permite las comunicaciones de vehículo a vehículo y de vehículo a infraestructura con arreglo al control de acceso al medio </w:t>
      </w:r>
      <w:r w:rsidR="00B45E47" w:rsidRPr="0050686A">
        <w:rPr>
          <w:rFonts w:eastAsia="MS Mincho"/>
          <w:lang w:val="es-ES_tradnl"/>
        </w:rPr>
        <w:t>AMDP/AC</w:t>
      </w:r>
      <w:r w:rsidR="00CD334A" w:rsidRPr="0050686A">
        <w:rPr>
          <w:rFonts w:eastAsia="MS Mincho"/>
          <w:lang w:val="es-ES_tradnl" w:eastAsia="ja-JP"/>
        </w:rPr>
        <w:t xml:space="preserve">. </w:t>
      </w:r>
    </w:p>
    <w:p w:rsidR="00357B5F" w:rsidRDefault="00357B5F" w:rsidP="0022254B">
      <w:pPr>
        <w:jc w:val="left"/>
        <w:rPr>
          <w:rFonts w:eastAsia="MS Mincho"/>
          <w:lang w:val="es-ES_tradnl" w:eastAsia="ja-JP"/>
        </w:rPr>
      </w:pPr>
    </w:p>
    <w:p w:rsidR="00745935" w:rsidRPr="0050686A" w:rsidRDefault="00745935" w:rsidP="0022254B">
      <w:pPr>
        <w:jc w:val="left"/>
        <w:rPr>
          <w:rFonts w:eastAsia="MS Mincho"/>
          <w:lang w:val="es-ES_tradnl" w:eastAsia="ja-JP"/>
        </w:rPr>
      </w:pPr>
    </w:p>
    <w:p w:rsidR="00357B5F" w:rsidRPr="0050686A" w:rsidRDefault="00357B5F" w:rsidP="0022254B">
      <w:pPr>
        <w:pStyle w:val="AnnexNoTitle"/>
        <w:rPr>
          <w:rFonts w:ascii="Times New Roman Bold" w:eastAsia="MS Mincho" w:hAnsi="Times New Roman Bold" w:hint="eastAsia"/>
          <w:lang w:val="es-ES_tradnl"/>
        </w:rPr>
      </w:pPr>
      <w:r w:rsidRPr="0050686A">
        <w:rPr>
          <w:rFonts w:eastAsia="MS Mincho"/>
          <w:lang w:val="es-ES_tradnl"/>
        </w:rPr>
        <w:t>Anex</w:t>
      </w:r>
      <w:r w:rsidR="00647E35" w:rsidRPr="0050686A">
        <w:rPr>
          <w:rFonts w:eastAsia="MS Mincho"/>
          <w:lang w:val="es-ES_tradnl"/>
        </w:rPr>
        <w:t>o</w:t>
      </w:r>
      <w:r w:rsidRPr="0050686A">
        <w:rPr>
          <w:rFonts w:eastAsia="MS Mincho"/>
          <w:lang w:val="es-ES_tradnl"/>
        </w:rPr>
        <w:t xml:space="preserve"> </w:t>
      </w:r>
      <w:r w:rsidRPr="0050686A">
        <w:rPr>
          <w:rFonts w:eastAsia="MS Mincho"/>
          <w:lang w:val="es-ES_tradnl" w:eastAsia="ja-JP"/>
        </w:rPr>
        <w:t>4</w:t>
      </w:r>
      <w:r w:rsidRPr="0050686A">
        <w:rPr>
          <w:rFonts w:eastAsia="MS Mincho"/>
          <w:lang w:val="es-ES_tradnl"/>
        </w:rPr>
        <w:br/>
      </w:r>
      <w:r w:rsidRPr="0050686A">
        <w:rPr>
          <w:rFonts w:eastAsia="MS Mincho"/>
          <w:lang w:val="es-ES_tradnl"/>
        </w:rPr>
        <w:br/>
      </w:r>
      <w:r w:rsidR="00227E5B" w:rsidRPr="0050686A">
        <w:rPr>
          <w:rFonts w:ascii="Times New Roman Bold" w:eastAsia="MS Mincho" w:hAnsi="Times New Roman Bold"/>
          <w:lang w:val="es-ES_tradnl"/>
        </w:rPr>
        <w:t xml:space="preserve">Normas de la </w:t>
      </w:r>
      <w:r w:rsidRPr="0050686A">
        <w:rPr>
          <w:rFonts w:ascii="Times New Roman Bold" w:eastAsia="MS Mincho" w:hAnsi="Times New Roman Bold"/>
          <w:lang w:val="es-ES_tradnl"/>
        </w:rPr>
        <w:t>TTA</w:t>
      </w:r>
    </w:p>
    <w:p w:rsidR="00357B5F" w:rsidRPr="0050686A" w:rsidRDefault="00357B5F" w:rsidP="0022254B">
      <w:pPr>
        <w:pStyle w:val="Heading1"/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>1</w:t>
      </w:r>
      <w:r w:rsidRPr="0050686A">
        <w:rPr>
          <w:rFonts w:eastAsia="MS Mincho"/>
          <w:lang w:val="es-ES_tradnl"/>
        </w:rPr>
        <w:tab/>
      </w:r>
      <w:r w:rsidR="00647E35" w:rsidRPr="0050686A">
        <w:rPr>
          <w:rFonts w:eastAsia="MS Mincho"/>
          <w:lang w:val="es-ES_tradnl"/>
        </w:rPr>
        <w:t>Características técnicas</w:t>
      </w:r>
    </w:p>
    <w:p w:rsidR="00357B5F" w:rsidRPr="0050686A" w:rsidRDefault="00647E35" w:rsidP="00FB655D">
      <w:pPr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ko-KR"/>
        </w:rPr>
        <w:t xml:space="preserve">Las radiocomunicaciones avanzadas de los sistemas de </w:t>
      </w:r>
      <w:r w:rsidR="00357B5F" w:rsidRPr="0050686A">
        <w:rPr>
          <w:rFonts w:eastAsia="MS Mincho"/>
          <w:lang w:val="es-ES_tradnl" w:eastAsia="ko-KR"/>
        </w:rPr>
        <w:t>transporte inteligente</w:t>
      </w:r>
      <w:r w:rsidRPr="0050686A">
        <w:rPr>
          <w:rFonts w:eastAsia="MS Mincho"/>
          <w:lang w:val="es-ES_tradnl" w:eastAsia="ko-KR"/>
        </w:rPr>
        <w:t>s</w:t>
      </w:r>
      <w:r w:rsidR="00357B5F" w:rsidRPr="0050686A">
        <w:rPr>
          <w:rFonts w:eastAsia="MS Mincho"/>
          <w:lang w:val="es-ES_tradnl" w:eastAsia="ko-KR"/>
        </w:rPr>
        <w:t xml:space="preserve"> </w:t>
      </w:r>
      <w:r w:rsidRPr="0050686A">
        <w:rPr>
          <w:rFonts w:eastAsia="MS Mincho"/>
          <w:lang w:val="es-ES_tradnl" w:eastAsia="ko-KR"/>
        </w:rPr>
        <w:t xml:space="preserve">han de considerar las comunicaciones </w:t>
      </w:r>
      <w:r w:rsidR="00357B5F" w:rsidRPr="0050686A">
        <w:rPr>
          <w:rFonts w:eastAsia="MS Mincho"/>
          <w:lang w:val="es-ES_tradnl" w:eastAsia="ko-KR"/>
        </w:rPr>
        <w:t xml:space="preserve">V2V/V2I </w:t>
      </w:r>
      <w:r w:rsidRPr="0050686A">
        <w:rPr>
          <w:rFonts w:eastAsia="MS Mincho"/>
          <w:lang w:val="es-ES_tradnl" w:eastAsia="ko-KR"/>
        </w:rPr>
        <w:t xml:space="preserve">descritas y sus requisitos de servicios y las normas </w:t>
      </w:r>
      <w:r w:rsidR="00357B5F" w:rsidRPr="0050686A">
        <w:rPr>
          <w:rFonts w:eastAsia="MS Mincho"/>
          <w:lang w:val="es-ES_tradnl" w:eastAsia="ko-KR"/>
        </w:rPr>
        <w:t xml:space="preserve">WAVE </w:t>
      </w:r>
      <w:r w:rsidRPr="0050686A">
        <w:rPr>
          <w:rFonts w:eastAsia="MS Mincho"/>
          <w:lang w:val="es-ES_tradnl" w:eastAsia="ko-KR"/>
        </w:rPr>
        <w:t>para la armonización internacional</w:t>
      </w:r>
      <w:r w:rsidR="00357B5F" w:rsidRPr="0050686A">
        <w:rPr>
          <w:rFonts w:eastAsia="MS Mincho"/>
          <w:lang w:val="es-ES_tradnl" w:eastAsia="ko-KR"/>
        </w:rPr>
        <w:t xml:space="preserve">. </w:t>
      </w:r>
      <w:r w:rsidR="00440EEE" w:rsidRPr="0050686A">
        <w:rPr>
          <w:rFonts w:eastAsia="MS Mincho"/>
          <w:lang w:val="es-ES_tradnl" w:eastAsia="ko-KR"/>
        </w:rPr>
        <w:t>En las aplicaciones</w:t>
      </w:r>
      <w:r w:rsidR="00357B5F" w:rsidRPr="0050686A">
        <w:rPr>
          <w:rFonts w:eastAsia="MS Mincho"/>
          <w:lang w:val="es-ES_tradnl" w:eastAsia="ko-KR"/>
        </w:rPr>
        <w:t xml:space="preserve"> V2V, </w:t>
      </w:r>
      <w:r w:rsidR="00440EEE" w:rsidRPr="0050686A">
        <w:rPr>
          <w:rFonts w:eastAsia="MS Mincho"/>
          <w:lang w:val="es-ES_tradnl" w:eastAsia="ko-KR"/>
        </w:rPr>
        <w:t xml:space="preserve">es preciso considerar la baja latencia de paquetes ya que el tiempo </w:t>
      </w:r>
      <w:r w:rsidR="00440EEE" w:rsidRPr="0050686A">
        <w:rPr>
          <w:rFonts w:eastAsia="MS Mincho"/>
          <w:lang w:val="es-ES_tradnl"/>
        </w:rPr>
        <w:t xml:space="preserve">vital del mensaje de seguridad es útil en el orden de </w:t>
      </w:r>
      <w:r w:rsidR="00357B5F" w:rsidRPr="0050686A">
        <w:rPr>
          <w:rFonts w:eastAsia="MS Mincho"/>
          <w:lang w:val="es-ES_tradnl"/>
        </w:rPr>
        <w:t>100</w:t>
      </w:r>
      <w:r w:rsidR="00357B5F" w:rsidRPr="0050686A">
        <w:rPr>
          <w:rFonts w:eastAsia="MS Mincho"/>
          <w:lang w:val="es-ES_tradnl" w:eastAsia="ko-KR"/>
        </w:rPr>
        <w:t xml:space="preserve"> </w:t>
      </w:r>
      <w:r w:rsidR="00357B5F" w:rsidRPr="0050686A">
        <w:rPr>
          <w:rFonts w:eastAsia="MS Mincho"/>
          <w:lang w:val="es-ES_tradnl"/>
        </w:rPr>
        <w:t>ms</w:t>
      </w:r>
      <w:r w:rsidR="00357B5F" w:rsidRPr="0050686A">
        <w:rPr>
          <w:rFonts w:eastAsia="MS Mincho"/>
          <w:lang w:val="es-ES_tradnl" w:eastAsia="ko-KR"/>
        </w:rPr>
        <w:t xml:space="preserve">. </w:t>
      </w:r>
      <w:r w:rsidR="00440EEE" w:rsidRPr="0050686A">
        <w:rPr>
          <w:rFonts w:eastAsia="MS Mincho"/>
          <w:lang w:val="es-ES_tradnl" w:eastAsia="ko-KR"/>
        </w:rPr>
        <w:t>Asimismo, se requiere un canal radioeléctrico con elevada actividad cuando muchos vehículos tratan de activar simultáneamente el canal radioeléctrico</w:t>
      </w:r>
      <w:r w:rsidR="00357B5F" w:rsidRPr="0050686A">
        <w:rPr>
          <w:rFonts w:eastAsia="MS Mincho"/>
          <w:lang w:val="es-ES_tradnl" w:eastAsia="ko-KR"/>
        </w:rPr>
        <w:t xml:space="preserve">. </w:t>
      </w:r>
      <w:r w:rsidR="00440EEE" w:rsidRPr="0050686A">
        <w:rPr>
          <w:rFonts w:eastAsia="MS Mincho"/>
          <w:lang w:val="es-ES_tradnl" w:eastAsia="ko-KR"/>
        </w:rPr>
        <w:t xml:space="preserve">En aplicaciones </w:t>
      </w:r>
      <w:r w:rsidR="00357B5F" w:rsidRPr="0050686A">
        <w:rPr>
          <w:rFonts w:eastAsia="MS Mincho"/>
          <w:lang w:val="es-ES_tradnl"/>
        </w:rPr>
        <w:t>V2I</w:t>
      </w:r>
      <w:r w:rsidR="00357B5F" w:rsidRPr="0050686A">
        <w:rPr>
          <w:rFonts w:eastAsia="MS Mincho"/>
          <w:lang w:val="es-ES_tradnl" w:eastAsia="ko-KR"/>
        </w:rPr>
        <w:t xml:space="preserve">, </w:t>
      </w:r>
      <w:r w:rsidR="00440EEE" w:rsidRPr="0050686A">
        <w:rPr>
          <w:rFonts w:eastAsia="MS Mincho"/>
          <w:lang w:val="es-ES_tradnl" w:eastAsia="ko-KR"/>
        </w:rPr>
        <w:t xml:space="preserve">se necesita adoptar la transmisión de paquetes largos </w:t>
      </w:r>
      <w:r w:rsidR="00440EEE" w:rsidRPr="0050686A">
        <w:rPr>
          <w:rFonts w:eastAsia="MS Mincho"/>
          <w:lang w:val="es-ES_tradnl"/>
        </w:rPr>
        <w:t xml:space="preserve">que incluya un </w:t>
      </w:r>
      <w:r w:rsidR="00357B5F" w:rsidRPr="0050686A">
        <w:rPr>
          <w:rFonts w:eastAsia="MS Mincho"/>
          <w:lang w:val="es-ES_tradnl"/>
        </w:rPr>
        <w:t xml:space="preserve">mensaje corto, </w:t>
      </w:r>
      <w:r w:rsidR="00440EEE" w:rsidRPr="0050686A">
        <w:rPr>
          <w:rFonts w:eastAsia="MS Mincho"/>
          <w:lang w:val="es-ES_tradnl"/>
        </w:rPr>
        <w:t xml:space="preserve">información cartográfica e información de imágenes del orden de </w:t>
      </w:r>
      <w:r w:rsidR="00357B5F" w:rsidRPr="0050686A">
        <w:rPr>
          <w:rFonts w:eastAsia="MS Mincho"/>
          <w:lang w:val="es-ES_tradnl" w:eastAsia="ko-KR"/>
        </w:rPr>
        <w:t xml:space="preserve">2 </w:t>
      </w:r>
      <w:r w:rsidR="00D222D1">
        <w:rPr>
          <w:rFonts w:eastAsia="MS Mincho"/>
          <w:lang w:val="es-ES_tradnl" w:eastAsia="ko-KR"/>
        </w:rPr>
        <w:t>K</w:t>
      </w:r>
      <w:r w:rsidR="00357B5F" w:rsidRPr="0050686A">
        <w:rPr>
          <w:rFonts w:eastAsia="MS Mincho"/>
          <w:lang w:val="es-ES_tradnl" w:eastAsia="ko-KR"/>
        </w:rPr>
        <w:t>bytes</w:t>
      </w:r>
      <w:r w:rsidR="00357B5F" w:rsidRPr="0050686A">
        <w:rPr>
          <w:rFonts w:eastAsia="MS Mincho"/>
          <w:lang w:val="es-ES_tradnl"/>
        </w:rPr>
        <w:t xml:space="preserve"> </w:t>
      </w:r>
      <w:r w:rsidR="00440EEE" w:rsidRPr="0050686A">
        <w:rPr>
          <w:rFonts w:eastAsia="MS Mincho"/>
          <w:lang w:val="es-ES_tradnl"/>
        </w:rPr>
        <w:t xml:space="preserve">en un </w:t>
      </w:r>
      <w:r w:rsidR="00357B5F" w:rsidRPr="0050686A">
        <w:rPr>
          <w:rFonts w:eastAsia="MS Mincho"/>
          <w:lang w:val="es-ES_tradnl"/>
        </w:rPr>
        <w:t>tamaño de paquete</w:t>
      </w:r>
      <w:r w:rsidR="00440EEE" w:rsidRPr="0050686A">
        <w:rPr>
          <w:rFonts w:eastAsia="MS Mincho"/>
          <w:lang w:val="es-ES_tradnl"/>
        </w:rPr>
        <w:t xml:space="preserve"> en condiciones de gran movilidad</w:t>
      </w:r>
      <w:r w:rsidR="00357B5F" w:rsidRPr="0050686A">
        <w:rPr>
          <w:rFonts w:eastAsia="MS Mincho"/>
          <w:lang w:val="es-ES_tradnl" w:eastAsia="ko-KR"/>
        </w:rPr>
        <w:t xml:space="preserve">. </w:t>
      </w:r>
    </w:p>
    <w:p w:rsidR="00357B5F" w:rsidRPr="0050686A" w:rsidRDefault="00CD334A" w:rsidP="00FB655D">
      <w:pPr>
        <w:rPr>
          <w:rFonts w:eastAsia="MS Mincho"/>
          <w:lang w:val="es-ES_tradnl" w:eastAsia="ko-KR"/>
        </w:rPr>
      </w:pPr>
      <w:r w:rsidRPr="0050686A">
        <w:rPr>
          <w:rFonts w:eastAsia="MS Mincho"/>
          <w:lang w:val="es-ES_tradnl" w:eastAsia="ko-KR"/>
        </w:rPr>
        <w:t xml:space="preserve">En el Cuadro 4 se describen las características de las radiocomunicaciones avanzadas de los sistemas de transporte </w:t>
      </w:r>
      <w:r w:rsidR="00357B5F" w:rsidRPr="0050686A">
        <w:rPr>
          <w:rFonts w:eastAsia="MS Mincho"/>
          <w:lang w:val="es-ES_tradnl" w:eastAsia="ko-KR"/>
        </w:rPr>
        <w:t>inteligente</w:t>
      </w:r>
      <w:r w:rsidRPr="0050686A">
        <w:rPr>
          <w:rFonts w:eastAsia="MS Mincho"/>
          <w:lang w:val="es-ES_tradnl" w:eastAsia="ko-KR"/>
        </w:rPr>
        <w:t>s</w:t>
      </w:r>
      <w:r w:rsidR="00357B5F" w:rsidRPr="0050686A">
        <w:rPr>
          <w:rFonts w:eastAsia="MS Mincho"/>
          <w:lang w:val="es-ES_tradnl" w:eastAsia="ko-KR"/>
        </w:rPr>
        <w:t>.</w:t>
      </w:r>
    </w:p>
    <w:p w:rsidR="00357B5F" w:rsidRPr="0050686A" w:rsidRDefault="008D7DC8" w:rsidP="0022254B">
      <w:pPr>
        <w:pStyle w:val="TableNo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t>CUADRO</w:t>
      </w:r>
      <w:r w:rsidR="00357B5F" w:rsidRPr="0050686A">
        <w:rPr>
          <w:rFonts w:eastAsia="MS Mincho"/>
          <w:lang w:val="es-ES_tradnl"/>
        </w:rPr>
        <w:t xml:space="preserve"> </w:t>
      </w:r>
      <w:r w:rsidR="00357B5F" w:rsidRPr="0050686A">
        <w:rPr>
          <w:rFonts w:eastAsiaTheme="minorEastAsia"/>
          <w:lang w:val="es-ES_tradnl" w:eastAsia="ja-JP"/>
        </w:rPr>
        <w:t>4</w:t>
      </w:r>
    </w:p>
    <w:p w:rsidR="00357B5F" w:rsidRPr="0050686A" w:rsidRDefault="008D7DC8" w:rsidP="0022254B">
      <w:pPr>
        <w:pStyle w:val="Tabletitle"/>
        <w:rPr>
          <w:rFonts w:eastAsia="MS Mincho"/>
          <w:lang w:val="es-ES_tradnl"/>
        </w:rPr>
      </w:pPr>
      <w:r w:rsidRPr="0050686A">
        <w:rPr>
          <w:rFonts w:eastAsia="MS Mincho"/>
          <w:lang w:val="es-ES_tradnl"/>
        </w:rPr>
        <w:t>Características técnicas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5"/>
        <w:gridCol w:w="6024"/>
      </w:tblGrid>
      <w:tr w:rsidR="00002C71" w:rsidRPr="0050686A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head"/>
              <w:rPr>
                <w:rFonts w:eastAsia="Gulim"/>
                <w:lang w:val="es-ES_tradnl" w:eastAsia="ko-KR"/>
              </w:rPr>
            </w:pPr>
            <w:r w:rsidRPr="0050686A">
              <w:rPr>
                <w:rFonts w:eastAsia="Gulim"/>
                <w:lang w:val="es-ES_tradnl" w:eastAsia="ko-KR"/>
              </w:rPr>
              <w:t>Parámetro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head"/>
              <w:rPr>
                <w:rFonts w:eastAsia="Gulim"/>
                <w:lang w:val="es-ES_tradnl" w:eastAsia="ko-KR"/>
              </w:rPr>
            </w:pPr>
            <w:r w:rsidRPr="0050686A">
              <w:rPr>
                <w:rFonts w:eastAsia="Gulim"/>
                <w:lang w:val="es-ES_tradnl" w:eastAsia="ko-KR"/>
              </w:rPr>
              <w:t>Características técnicas</w:t>
            </w:r>
          </w:p>
        </w:tc>
      </w:tr>
      <w:tr w:rsidR="00002C71" w:rsidRPr="0050686A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Frecuencia </w:t>
            </w:r>
            <w:r w:rsidR="00357B5F" w:rsidRPr="0050686A">
              <w:rPr>
                <w:rFonts w:eastAsia="MS Mincho"/>
                <w:lang w:val="es-ES_tradnl"/>
              </w:rPr>
              <w:t xml:space="preserve">RF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b/>
                <w:caps/>
                <w:lang w:val="es-ES_tradnl"/>
              </w:rPr>
            </w:pPr>
            <w:r w:rsidRPr="0050686A">
              <w:rPr>
                <w:rFonts w:eastAsia="Malgun Gothic"/>
                <w:lang w:val="es-ES_tradnl" w:eastAsia="ko-KR"/>
              </w:rPr>
              <w:t xml:space="preserve">5 855-5 925 </w:t>
            </w:r>
            <w:r w:rsidRPr="0050686A">
              <w:rPr>
                <w:rFonts w:eastAsiaTheme="minorEastAsia"/>
                <w:lang w:val="es-ES_tradnl" w:eastAsia="ja-JP"/>
              </w:rPr>
              <w:t>M</w:t>
            </w:r>
            <w:r w:rsidRPr="0050686A">
              <w:rPr>
                <w:rFonts w:eastAsia="Malgun Gothic"/>
                <w:lang w:val="es-ES_tradnl" w:eastAsia="ko-KR"/>
              </w:rPr>
              <w:t>Hz (</w:t>
            </w:r>
            <w:r w:rsidR="008D7DC8" w:rsidRPr="0050686A">
              <w:rPr>
                <w:rFonts w:eastAsia="Malgun Gothic"/>
                <w:lang w:val="es-ES_tradnl" w:eastAsia="ko-KR"/>
              </w:rPr>
              <w:t>sistema piloto</w:t>
            </w:r>
            <w:r w:rsidRPr="0050686A">
              <w:rPr>
                <w:rFonts w:eastAsia="Malgun Gothic"/>
                <w:lang w:val="es-ES_tradnl" w:eastAsia="ko-KR"/>
              </w:rPr>
              <w:t>)</w:t>
            </w:r>
          </w:p>
        </w:tc>
      </w:tr>
      <w:tr w:rsidR="00002C71" w:rsidRPr="0050686A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Ancho de banda del canal </w:t>
            </w:r>
            <w:r w:rsidR="00357B5F" w:rsidRPr="0050686A">
              <w:rPr>
                <w:rFonts w:eastAsia="MS Mincho"/>
                <w:lang w:val="es-ES_tradnl"/>
              </w:rPr>
              <w:t xml:space="preserve">RF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b/>
                <w:caps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10 MHz</w:t>
            </w:r>
          </w:p>
        </w:tc>
      </w:tr>
      <w:tr w:rsidR="00002C71" w:rsidRPr="0050686A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Potencia de transmisión </w:t>
            </w:r>
            <w:r w:rsidR="00357B5F" w:rsidRPr="0050686A">
              <w:rPr>
                <w:rFonts w:eastAsia="MS Mincho"/>
                <w:lang w:val="es-ES_tradnl"/>
              </w:rPr>
              <w:t xml:space="preserve">RF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b/>
                <w:caps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23 dBm</w:t>
            </w:r>
          </w:p>
        </w:tc>
      </w:tr>
      <w:tr w:rsidR="00002C71" w:rsidRPr="008716BB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Tipo de modulación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17" w:rsidRPr="0050686A" w:rsidRDefault="00E26617" w:rsidP="00FB655D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MDFO </w:t>
            </w:r>
            <w:r w:rsidR="00357B5F" w:rsidRPr="0050686A">
              <w:rPr>
                <w:rFonts w:eastAsia="MS Mincho"/>
                <w:lang w:val="es-ES_tradnl"/>
              </w:rPr>
              <w:t>(</w:t>
            </w:r>
            <w:r w:rsidRPr="0050686A">
              <w:rPr>
                <w:rFonts w:eastAsia="MS Mincho"/>
                <w:lang w:val="es-ES_tradnl"/>
              </w:rPr>
              <w:t>MDP-2</w:t>
            </w:r>
            <w:r w:rsidRPr="0050686A">
              <w:rPr>
                <w:rFonts w:eastAsia="MS Mincho"/>
                <w:lang w:val="es-ES_tradnl" w:eastAsia="ja-JP"/>
              </w:rPr>
              <w:t>,</w:t>
            </w:r>
            <w:r w:rsidRPr="0050686A">
              <w:rPr>
                <w:rFonts w:eastAsia="MS Mincho"/>
                <w:lang w:val="es-ES_tradnl"/>
              </w:rPr>
              <w:t xml:space="preserve"> MDP-4</w:t>
            </w:r>
            <w:r w:rsidRPr="0050686A">
              <w:rPr>
                <w:rFonts w:eastAsia="MS Mincho"/>
                <w:lang w:val="es-ES_tradnl" w:eastAsia="ja-JP"/>
              </w:rPr>
              <w:t>,</w:t>
            </w:r>
            <w:r w:rsidRPr="0050686A">
              <w:rPr>
                <w:rFonts w:eastAsia="MS Mincho"/>
                <w:lang w:val="es-ES_tradnl"/>
              </w:rPr>
              <w:t xml:space="preserve"> MAQ</w:t>
            </w:r>
            <w:r w:rsidR="002530E7">
              <w:rPr>
                <w:rFonts w:eastAsia="MS Mincho"/>
                <w:lang w:val="es-ES_tradnl"/>
              </w:rPr>
              <w:t>-</w:t>
            </w:r>
            <w:r w:rsidRPr="0050686A">
              <w:rPr>
                <w:rFonts w:eastAsia="MS Mincho"/>
                <w:lang w:val="es-ES_tradnl"/>
              </w:rPr>
              <w:t>16</w:t>
            </w:r>
            <w:r w:rsidR="00357B5F" w:rsidRPr="0050686A">
              <w:rPr>
                <w:rFonts w:eastAsia="MS Mincho"/>
                <w:lang w:val="es-ES_tradnl"/>
              </w:rPr>
              <w:t xml:space="preserve">, </w:t>
            </w:r>
            <w:r w:rsidRPr="0050686A">
              <w:rPr>
                <w:rFonts w:eastAsia="Malgun Gothic"/>
                <w:lang w:val="es-ES_tradnl" w:eastAsia="ko-KR"/>
              </w:rPr>
              <w:t>Opción</w:t>
            </w:r>
            <w:r w:rsidR="00357B5F" w:rsidRPr="0050686A">
              <w:rPr>
                <w:rFonts w:eastAsia="Malgun Gothic"/>
                <w:lang w:val="es-ES_tradnl" w:eastAsia="ko-KR"/>
              </w:rPr>
              <w:t>: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MAQ</w:t>
            </w:r>
            <w:r w:rsidR="002530E7">
              <w:rPr>
                <w:rFonts w:eastAsia="MS Mincho"/>
                <w:lang w:val="es-ES_tradnl"/>
              </w:rPr>
              <w:t>-</w:t>
            </w:r>
            <w:r w:rsidR="00357B5F" w:rsidRPr="0050686A">
              <w:rPr>
                <w:rFonts w:eastAsia="MS Mincho"/>
                <w:lang w:val="es-ES_tradnl"/>
              </w:rPr>
              <w:t>64)</w:t>
            </w:r>
          </w:p>
        </w:tc>
      </w:tr>
    </w:tbl>
    <w:p w:rsidR="0022254B" w:rsidRPr="0022254B" w:rsidRDefault="0022254B" w:rsidP="00FB655D">
      <w:pPr>
        <w:pStyle w:val="TableNo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lastRenderedPageBreak/>
        <w:t xml:space="preserve">CUADRO </w:t>
      </w:r>
      <w:r w:rsidRPr="0050686A">
        <w:rPr>
          <w:rFonts w:eastAsiaTheme="minorEastAsia"/>
          <w:lang w:val="es-ES_tradnl" w:eastAsia="ja-JP"/>
        </w:rPr>
        <w:t>4</w:t>
      </w:r>
      <w:r>
        <w:rPr>
          <w:rFonts w:eastAsiaTheme="minorEastAsia"/>
          <w:lang w:val="es-ES_tradnl" w:eastAsia="ja-JP"/>
        </w:rPr>
        <w:t xml:space="preserve"> (</w:t>
      </w:r>
      <w:r w:rsidR="00FB655D">
        <w:rPr>
          <w:rFonts w:eastAsiaTheme="minorEastAsia"/>
          <w:lang w:val="es-ES_tradnl" w:eastAsia="ja-JP"/>
        </w:rPr>
        <w:t>f</w:t>
      </w:r>
      <w:r w:rsidRPr="0022254B">
        <w:rPr>
          <w:rFonts w:eastAsiaTheme="minorEastAsia"/>
          <w:i/>
          <w:iCs/>
          <w:lang w:val="es-ES_tradnl" w:eastAsia="ja-JP"/>
        </w:rPr>
        <w:t>in</w:t>
      </w:r>
      <w:r>
        <w:rPr>
          <w:rFonts w:eastAsiaTheme="minorEastAsia"/>
          <w:lang w:val="es-ES_tradnl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5"/>
        <w:gridCol w:w="6024"/>
      </w:tblGrid>
      <w:tr w:rsidR="0022254B" w:rsidRPr="0050686A" w:rsidTr="001452F6">
        <w:trPr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54B" w:rsidRPr="0050686A" w:rsidRDefault="0022254B" w:rsidP="00873905">
            <w:pPr>
              <w:pStyle w:val="Tablehead"/>
              <w:jc w:val="left"/>
              <w:rPr>
                <w:rFonts w:eastAsia="Gulim"/>
                <w:lang w:val="es-ES_tradnl" w:eastAsia="ko-KR"/>
              </w:rPr>
            </w:pPr>
            <w:r w:rsidRPr="0050686A">
              <w:rPr>
                <w:rFonts w:eastAsia="Gulim"/>
                <w:lang w:val="es-ES_tradnl" w:eastAsia="ko-KR"/>
              </w:rPr>
              <w:t>Parámetro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54B" w:rsidRPr="0050686A" w:rsidRDefault="0022254B" w:rsidP="00873905">
            <w:pPr>
              <w:pStyle w:val="Tablehead"/>
              <w:jc w:val="left"/>
              <w:rPr>
                <w:rFonts w:eastAsia="Gulim"/>
                <w:lang w:val="es-ES_tradnl" w:eastAsia="ko-KR"/>
              </w:rPr>
            </w:pPr>
            <w:r w:rsidRPr="0050686A">
              <w:rPr>
                <w:rFonts w:eastAsia="Gulim"/>
                <w:lang w:val="es-ES_tradnl" w:eastAsia="ko-KR"/>
              </w:rPr>
              <w:t>Características técnicas</w:t>
            </w:r>
          </w:p>
        </w:tc>
      </w:tr>
      <w:tr w:rsidR="00002C71" w:rsidRPr="008716BB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Velocidad de datos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22254B" w:rsidRDefault="00357B5F" w:rsidP="000F1480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22254B">
              <w:rPr>
                <w:rFonts w:eastAsia="MS Mincho"/>
                <w:lang w:val="en-GB"/>
              </w:rPr>
              <w:t>3, 4</w:t>
            </w:r>
            <w:r w:rsidR="000F1480">
              <w:rPr>
                <w:rFonts w:eastAsia="MS Mincho"/>
                <w:lang w:val="en-GB"/>
              </w:rPr>
              <w:t>,</w:t>
            </w:r>
            <w:r w:rsidRPr="0022254B">
              <w:rPr>
                <w:rFonts w:eastAsia="MS Mincho"/>
                <w:lang w:val="en-GB"/>
              </w:rPr>
              <w:t>5, 6, 9, 12, 18</w:t>
            </w:r>
            <w:r w:rsidRPr="0022254B">
              <w:rPr>
                <w:rFonts w:eastAsia="Malgun Gothic"/>
                <w:lang w:val="en-GB" w:eastAsia="ko-KR"/>
              </w:rPr>
              <w:t xml:space="preserve"> Mbit/s</w:t>
            </w:r>
            <w:r w:rsidRPr="0022254B">
              <w:rPr>
                <w:rFonts w:eastAsia="MS Mincho"/>
                <w:lang w:val="en-GB"/>
              </w:rPr>
              <w:t xml:space="preserve">, </w:t>
            </w:r>
            <w:r w:rsidR="00E26617" w:rsidRPr="0022254B">
              <w:rPr>
                <w:rFonts w:eastAsia="Malgun Gothic"/>
                <w:lang w:val="en-GB" w:eastAsia="ko-KR"/>
              </w:rPr>
              <w:t>Opción</w:t>
            </w:r>
            <w:r w:rsidRPr="0022254B">
              <w:rPr>
                <w:rFonts w:eastAsia="Malgun Gothic"/>
                <w:lang w:val="en-GB" w:eastAsia="ko-KR"/>
              </w:rPr>
              <w:t>:</w:t>
            </w:r>
            <w:r w:rsidRPr="0022254B">
              <w:rPr>
                <w:rFonts w:eastAsia="MS Mincho"/>
                <w:lang w:val="en-GB"/>
              </w:rPr>
              <w:t xml:space="preserve"> 24, 27 </w:t>
            </w:r>
            <w:r w:rsidRPr="0022254B">
              <w:rPr>
                <w:rFonts w:eastAsia="Malgun Gothic"/>
                <w:lang w:val="en-GB" w:eastAsia="ko-KR"/>
              </w:rPr>
              <w:t>Mbit/s</w:t>
            </w:r>
            <w:r w:rsidRPr="0022254B">
              <w:rPr>
                <w:rFonts w:eastAsia="MS Mincho"/>
                <w:lang w:val="en-GB"/>
              </w:rPr>
              <w:t xml:space="preserve"> </w:t>
            </w:r>
          </w:p>
        </w:tc>
      </w:tr>
      <w:tr w:rsidR="00002C71" w:rsidRPr="008716BB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MAC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AMDP/AC</w:t>
            </w:r>
            <w:r w:rsidR="00357B5F" w:rsidRPr="0050686A">
              <w:rPr>
                <w:rFonts w:eastAsia="Malgun Gothic"/>
                <w:lang w:val="es-ES_tradnl" w:eastAsia="ko-KR"/>
              </w:rPr>
              <w:t xml:space="preserve">, </w:t>
            </w:r>
            <w:r w:rsidRPr="0050686A">
              <w:rPr>
                <w:rFonts w:eastAsia="Malgun Gothic"/>
                <w:lang w:val="es-ES_tradnl" w:eastAsia="ko-KR"/>
              </w:rPr>
              <w:t>Opción</w:t>
            </w:r>
            <w:r w:rsidR="00357B5F" w:rsidRPr="0050686A">
              <w:rPr>
                <w:rFonts w:eastAsia="Malgun Gothic"/>
                <w:lang w:val="es-ES_tradnl" w:eastAsia="ko-KR"/>
              </w:rPr>
              <w:t xml:space="preserve">: </w:t>
            </w:r>
            <w:r w:rsidRPr="0050686A">
              <w:rPr>
                <w:rFonts w:eastAsia="MS Mincho"/>
                <w:lang w:val="es-ES_tradnl"/>
              </w:rPr>
              <w:t>AMDP/AC basada en intervalo de tiempo</w:t>
            </w:r>
          </w:p>
        </w:tc>
      </w:tr>
      <w:tr w:rsidR="00002C71" w:rsidRPr="0050686A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Red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IPv</w:t>
            </w:r>
            <w:r w:rsidRPr="0050686A">
              <w:rPr>
                <w:rFonts w:eastAsia="MS Mincho"/>
                <w:lang w:val="es-ES_tradnl" w:eastAsia="ko-KR"/>
              </w:rPr>
              <w:t>4/IPv6</w:t>
            </w:r>
            <w:r w:rsidRPr="0050686A">
              <w:rPr>
                <w:rFonts w:eastAsia="MS Mincho"/>
                <w:lang w:val="es-ES_tradnl"/>
              </w:rPr>
              <w:t xml:space="preserve">, </w:t>
            </w:r>
            <w:r w:rsidRPr="0050686A">
              <w:rPr>
                <w:rFonts w:eastAsia="Malgun Gothic"/>
                <w:lang w:val="es-ES_tradnl" w:eastAsia="ko-KR"/>
              </w:rPr>
              <w:t>V</w:t>
            </w:r>
            <w:r w:rsidRPr="0050686A">
              <w:rPr>
                <w:rFonts w:eastAsia="MS Mincho"/>
                <w:lang w:val="es-ES_tradnl"/>
              </w:rPr>
              <w:t>MP</w:t>
            </w:r>
            <w:r w:rsidR="001452F6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>(</w:t>
            </w:r>
            <w:r w:rsidR="008D7DC8" w:rsidRPr="0050686A">
              <w:rPr>
                <w:rFonts w:eastAsia="MS Mincho"/>
                <w:lang w:val="es-ES_tradnl"/>
              </w:rPr>
              <w:t>compatible</w:t>
            </w:r>
            <w:r w:rsidR="008D7DC8" w:rsidRPr="0050686A">
              <w:rPr>
                <w:rFonts w:eastAsia="MS Mincho"/>
                <w:lang w:val="es-ES_tradnl" w:eastAsia="ja-JP"/>
              </w:rPr>
              <w:t xml:space="preserve"> </w:t>
            </w:r>
            <w:r w:rsidRPr="0050686A">
              <w:rPr>
                <w:rFonts w:eastAsia="MS Mincho"/>
                <w:lang w:val="es-ES_tradnl" w:eastAsia="ja-JP"/>
              </w:rPr>
              <w:t>WSMP</w:t>
            </w:r>
            <w:r w:rsidRPr="0050686A">
              <w:rPr>
                <w:rFonts w:eastAsia="MS Mincho"/>
                <w:lang w:val="es-ES_tradnl"/>
              </w:rPr>
              <w:t>)</w:t>
            </w:r>
          </w:p>
        </w:tc>
      </w:tr>
      <w:tr w:rsidR="00002C71" w:rsidRPr="008716BB" w:rsidTr="001452F6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Multi</w:t>
            </w:r>
            <w:r w:rsidR="008D7DC8" w:rsidRPr="0050686A">
              <w:rPr>
                <w:rFonts w:eastAsia="MS Mincho"/>
                <w:lang w:val="es-ES_tradnl"/>
              </w:rPr>
              <w:t>tramo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8D7DC8" w:rsidP="0022254B">
            <w:pPr>
              <w:pStyle w:val="Tabletext"/>
              <w:jc w:val="left"/>
              <w:rPr>
                <w:rFonts w:eastAsia="MS Mincho"/>
                <w:lang w:val="es-ES_tradnl" w:eastAsia="ko-KR"/>
              </w:rPr>
            </w:pPr>
            <w:r w:rsidRPr="0050686A">
              <w:rPr>
                <w:rFonts w:eastAsia="MS Mincho"/>
                <w:lang w:val="es-ES_tradnl" w:eastAsia="ko-KR"/>
              </w:rPr>
              <w:t>Encaminamiento basado en la información sobre la ubicación</w:t>
            </w:r>
          </w:p>
        </w:tc>
      </w:tr>
    </w:tbl>
    <w:p w:rsidR="00357B5F" w:rsidRPr="0050686A" w:rsidRDefault="00357B5F" w:rsidP="0022254B">
      <w:pPr>
        <w:pStyle w:val="Tablefin"/>
        <w:jc w:val="left"/>
        <w:rPr>
          <w:rFonts w:eastAsia="MS Mincho"/>
          <w:lang w:val="es-ES_tradnl"/>
        </w:rPr>
      </w:pPr>
    </w:p>
    <w:p w:rsidR="00357B5F" w:rsidRPr="0050686A" w:rsidRDefault="00357B5F" w:rsidP="0022254B">
      <w:pPr>
        <w:pStyle w:val="Heading1"/>
        <w:jc w:val="left"/>
        <w:rPr>
          <w:rFonts w:eastAsia="MS PGothic"/>
          <w:lang w:val="es-ES_tradnl"/>
        </w:rPr>
      </w:pPr>
      <w:r w:rsidRPr="0050686A">
        <w:rPr>
          <w:rFonts w:eastAsia="MS Mincho"/>
          <w:lang w:val="es-ES_tradnl"/>
        </w:rPr>
        <w:t>2</w:t>
      </w:r>
      <w:r w:rsidRPr="0050686A">
        <w:rPr>
          <w:rFonts w:eastAsia="MS Mincho"/>
          <w:lang w:val="es-ES_tradnl"/>
        </w:rPr>
        <w:tab/>
      </w:r>
      <w:r w:rsidR="00E26617" w:rsidRPr="0050686A">
        <w:rPr>
          <w:rFonts w:eastAsia="MS Mincho"/>
          <w:lang w:val="es-ES_tradnl"/>
        </w:rPr>
        <w:t xml:space="preserve">Normas de la </w:t>
      </w:r>
      <w:r w:rsidRPr="0050686A">
        <w:rPr>
          <w:rFonts w:eastAsia="MS Mincho"/>
          <w:lang w:val="es-ES_tradnl"/>
        </w:rPr>
        <w:t xml:space="preserve">TTA </w:t>
      </w:r>
      <w:r w:rsidR="00E26617" w:rsidRPr="0050686A">
        <w:rPr>
          <w:rFonts w:eastAsia="MS Mincho"/>
          <w:lang w:val="es-ES_tradnl"/>
        </w:rPr>
        <w:t xml:space="preserve">relacionadas con las radiocomunicaciones avanzadas de sistemas de </w:t>
      </w:r>
      <w:r w:rsidRPr="0050686A">
        <w:rPr>
          <w:rFonts w:eastAsia="MS Mincho"/>
          <w:lang w:val="es-ES_tradnl"/>
        </w:rPr>
        <w:t>transporte inteligente</w:t>
      </w:r>
      <w:r w:rsidR="00E26617" w:rsidRPr="0050686A">
        <w:rPr>
          <w:rFonts w:eastAsia="MS Mincho"/>
          <w:lang w:val="es-ES_tradnl"/>
        </w:rPr>
        <w:t>s</w:t>
      </w:r>
    </w:p>
    <w:p w:rsidR="00357B5F" w:rsidRPr="0050686A" w:rsidRDefault="005271EE" w:rsidP="00FB655D">
      <w:pPr>
        <w:rPr>
          <w:rFonts w:eastAsia="Malgun Gothic"/>
          <w:lang w:val="es-ES_tradnl" w:eastAsia="ko-KR"/>
        </w:rPr>
      </w:pPr>
      <w:r w:rsidRPr="0050686A">
        <w:rPr>
          <w:rFonts w:eastAsia="MS Mincho"/>
          <w:lang w:val="es-ES_tradnl" w:eastAsia="ja-JP"/>
        </w:rPr>
        <w:t>En la República de Corea</w:t>
      </w:r>
      <w:r w:rsidR="00357B5F" w:rsidRPr="0050686A">
        <w:rPr>
          <w:rFonts w:eastAsia="MS Mincho"/>
          <w:lang w:val="es-ES_tradnl" w:eastAsia="ko-KR"/>
        </w:rPr>
        <w:t xml:space="preserve">, </w:t>
      </w:r>
      <w:r w:rsidRPr="0050686A">
        <w:rPr>
          <w:rFonts w:eastAsia="MS Mincho"/>
          <w:lang w:val="es-ES_tradnl" w:eastAsia="ko-KR"/>
        </w:rPr>
        <w:t xml:space="preserve">la </w:t>
      </w:r>
      <w:r w:rsidR="00357B5F" w:rsidRPr="0050686A">
        <w:rPr>
          <w:rFonts w:eastAsia="MS Mincho"/>
          <w:lang w:val="es-ES_tradnl" w:eastAsia="ko-KR"/>
        </w:rPr>
        <w:t xml:space="preserve">Asociación de Tecnología de las Telecomunicaciones </w:t>
      </w:r>
      <w:r w:rsidRPr="0050686A">
        <w:rPr>
          <w:rFonts w:eastAsia="MS Mincho"/>
          <w:lang w:val="es-ES_tradnl" w:eastAsia="ko-KR"/>
        </w:rPr>
        <w:t xml:space="preserve">estableció cuatro normas de radiocomunicaciones avanzadas de sistemas de transporte </w:t>
      </w:r>
      <w:r w:rsidR="00357B5F" w:rsidRPr="0050686A">
        <w:rPr>
          <w:rFonts w:eastAsia="MS Mincho"/>
          <w:lang w:val="es-ES_tradnl" w:eastAsia="ko-KR"/>
        </w:rPr>
        <w:t xml:space="preserve">inteligente. </w:t>
      </w:r>
      <w:r w:rsidRPr="0050686A">
        <w:rPr>
          <w:rFonts w:eastAsia="MS Mincho"/>
          <w:lang w:val="es-ES_tradnl" w:eastAsia="ko-KR"/>
        </w:rPr>
        <w:t>En el Cuadro 5 se presenta información detallada sobre estas normas</w:t>
      </w:r>
      <w:r w:rsidR="00357B5F" w:rsidRPr="0050686A">
        <w:rPr>
          <w:rFonts w:eastAsia="MS Mincho"/>
          <w:lang w:val="es-ES_tradnl" w:eastAsia="ko-KR"/>
        </w:rPr>
        <w:t>.</w:t>
      </w:r>
    </w:p>
    <w:p w:rsidR="00357B5F" w:rsidRPr="0050686A" w:rsidRDefault="00500D97" w:rsidP="0022254B">
      <w:pPr>
        <w:pStyle w:val="TableNo"/>
        <w:rPr>
          <w:rFonts w:eastAsiaTheme="minorEastAsia"/>
          <w:lang w:val="es-ES_tradnl" w:eastAsia="ja-JP"/>
        </w:rPr>
      </w:pPr>
      <w:r w:rsidRPr="0050686A">
        <w:rPr>
          <w:rFonts w:eastAsia="MS Mincho"/>
          <w:lang w:val="es-ES_tradnl"/>
        </w:rPr>
        <w:t>CUADRO</w:t>
      </w:r>
      <w:r w:rsidR="00357B5F" w:rsidRPr="0050686A">
        <w:rPr>
          <w:rFonts w:eastAsia="MS Mincho"/>
          <w:lang w:val="es-ES_tradnl"/>
        </w:rPr>
        <w:t xml:space="preserve"> </w:t>
      </w:r>
      <w:r w:rsidR="00357B5F" w:rsidRPr="0050686A">
        <w:rPr>
          <w:rFonts w:eastAsiaTheme="minorEastAsia"/>
          <w:lang w:val="es-ES_tradnl" w:eastAsia="ja-JP"/>
        </w:rPr>
        <w:t>5</w:t>
      </w:r>
    </w:p>
    <w:p w:rsidR="00357B5F" w:rsidRPr="0050686A" w:rsidRDefault="00500D97" w:rsidP="0022254B">
      <w:pPr>
        <w:pStyle w:val="Tabletitle"/>
        <w:rPr>
          <w:rFonts w:eastAsia="Malgun Gothic"/>
          <w:lang w:val="es-ES_tradnl" w:eastAsia="ko-KR"/>
        </w:rPr>
      </w:pPr>
      <w:r w:rsidRPr="0050686A">
        <w:rPr>
          <w:rFonts w:eastAsia="MS Mincho"/>
          <w:lang w:val="es-ES_tradnl" w:eastAsia="ja-JP"/>
        </w:rPr>
        <w:t xml:space="preserve">Normas básicas relacionadas con las radiocomunicaciones de </w:t>
      </w:r>
      <w:r w:rsidR="0022254B">
        <w:rPr>
          <w:rFonts w:eastAsia="MS Mincho"/>
          <w:lang w:val="es-ES_tradnl" w:eastAsia="ja-JP"/>
        </w:rPr>
        <w:br/>
      </w:r>
      <w:r w:rsidRPr="0050686A">
        <w:rPr>
          <w:rFonts w:eastAsia="MS Mincho"/>
          <w:lang w:val="es-ES_tradnl" w:eastAsia="ja-JP"/>
        </w:rPr>
        <w:t xml:space="preserve">los </w:t>
      </w:r>
      <w:r w:rsidR="00357B5F" w:rsidRPr="0050686A">
        <w:rPr>
          <w:rFonts w:eastAsia="MS Mincho"/>
          <w:lang w:val="es-ES_tradnl" w:eastAsia="ja-JP"/>
        </w:rPr>
        <w:t>sistema</w:t>
      </w:r>
      <w:r w:rsidRPr="0050686A">
        <w:rPr>
          <w:rFonts w:eastAsia="MS Mincho"/>
          <w:lang w:val="es-ES_tradnl" w:eastAsia="ja-JP"/>
        </w:rPr>
        <w:t>s</w:t>
      </w:r>
      <w:r w:rsidR="00357B5F" w:rsidRPr="0050686A">
        <w:rPr>
          <w:rFonts w:eastAsia="MS Mincho"/>
          <w:lang w:val="es-ES_tradnl" w:eastAsia="ja-JP"/>
        </w:rPr>
        <w:t xml:space="preserve"> de transporte inteligente</w:t>
      </w:r>
    </w:p>
    <w:tbl>
      <w:tblPr>
        <w:tblW w:w="7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8"/>
        <w:gridCol w:w="2432"/>
      </w:tblGrid>
      <w:tr w:rsidR="00002C71" w:rsidRPr="0050686A" w:rsidTr="00357B5F">
        <w:trPr>
          <w:trHeight w:val="318"/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500D97" w:rsidP="0022254B">
            <w:pPr>
              <w:pStyle w:val="Tablehead"/>
              <w:rPr>
                <w:rFonts w:eastAsia="MS Mincho"/>
                <w:lang w:val="es-ES_tradnl" w:eastAsia="ko-KR"/>
              </w:rPr>
            </w:pPr>
            <w:r w:rsidRPr="0050686A">
              <w:rPr>
                <w:rFonts w:eastAsia="MS Mincho"/>
                <w:lang w:val="es-ES_tradnl" w:eastAsia="ko-KR"/>
              </w:rPr>
              <w:t>Título de la norma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B5F" w:rsidRPr="0050686A" w:rsidRDefault="00500D97" w:rsidP="0022254B">
            <w:pPr>
              <w:pStyle w:val="Tablehead"/>
              <w:rPr>
                <w:rFonts w:eastAsia="MS Mincho"/>
                <w:lang w:val="es-ES_tradnl" w:eastAsia="ko-KR"/>
              </w:rPr>
            </w:pPr>
            <w:r w:rsidRPr="0050686A">
              <w:rPr>
                <w:rFonts w:eastAsia="MS Mincho"/>
                <w:lang w:val="es-ES_tradnl"/>
              </w:rPr>
              <w:t>N</w:t>
            </w:r>
            <w:r w:rsidR="0022254B">
              <w:rPr>
                <w:rFonts w:eastAsia="MS Mincho"/>
                <w:lang w:val="es-ES_tradnl"/>
              </w:rPr>
              <w:t>.</w:t>
            </w:r>
            <w:r w:rsidRPr="0050686A">
              <w:rPr>
                <w:rFonts w:eastAsia="MS Mincho"/>
                <w:lang w:val="es-ES_tradnl"/>
              </w:rPr>
              <w:t>º</w:t>
            </w:r>
          </w:p>
        </w:tc>
      </w:tr>
      <w:tr w:rsidR="00002C71" w:rsidRPr="0050686A" w:rsidTr="00357B5F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Sistema de comunicación de vehículos</w:t>
            </w:r>
            <w:r w:rsidR="00357B5F" w:rsidRPr="0050686A">
              <w:rPr>
                <w:rFonts w:eastAsia="MS Mincho"/>
                <w:lang w:val="es-ES_tradnl"/>
              </w:rPr>
              <w:t xml:space="preserve"> </w:t>
            </w:r>
            <w:r w:rsidRPr="0050686A">
              <w:rPr>
                <w:rFonts w:eastAsia="MS Mincho"/>
                <w:lang w:val="es-ES_tradnl"/>
              </w:rPr>
              <w:t xml:space="preserve">Fase </w:t>
            </w:r>
            <w:r w:rsidR="00357B5F" w:rsidRPr="0050686A">
              <w:rPr>
                <w:rFonts w:eastAsia="MS Mincho"/>
                <w:lang w:val="es-ES_tradnl"/>
              </w:rPr>
              <w:t xml:space="preserve">1: </w:t>
            </w:r>
            <w:r w:rsidRPr="0050686A">
              <w:rPr>
                <w:rFonts w:eastAsia="MS Mincho"/>
                <w:lang w:val="es-ES_tradnl"/>
              </w:rPr>
              <w:t>requisitos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b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TTA</w:t>
            </w:r>
            <w:r w:rsidRPr="0050686A">
              <w:rPr>
                <w:rFonts w:eastAsia="Malgun Gothic"/>
                <w:lang w:val="es-ES_tradnl" w:eastAsia="ko-KR"/>
              </w:rPr>
              <w:t>K</w:t>
            </w:r>
            <w:r w:rsidRPr="0050686A">
              <w:rPr>
                <w:rFonts w:eastAsia="MS Mincho"/>
                <w:lang w:val="es-ES_tradnl"/>
              </w:rPr>
              <w:t>.KO-06.0175/R1</w:t>
            </w:r>
          </w:p>
        </w:tc>
      </w:tr>
      <w:tr w:rsidR="00002C71" w:rsidRPr="0050686A" w:rsidTr="00357B5F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Sistema de comunicación de vehículos Fase </w:t>
            </w:r>
            <w:r w:rsidR="00357B5F" w:rsidRPr="0050686A">
              <w:rPr>
                <w:rFonts w:eastAsia="MS Mincho"/>
                <w:lang w:val="es-ES_tradnl"/>
              </w:rPr>
              <w:t xml:space="preserve">2: </w:t>
            </w:r>
            <w:r w:rsidRPr="0050686A">
              <w:rPr>
                <w:rFonts w:eastAsia="MS Mincho"/>
                <w:lang w:val="es-ES_tradnl"/>
              </w:rPr>
              <w:t>arquitectura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algun Gothic"/>
                <w:lang w:val="es-ES_tradnl" w:eastAsia="ko-KR"/>
              </w:rPr>
            </w:pPr>
            <w:r w:rsidRPr="0050686A">
              <w:rPr>
                <w:rFonts w:eastAsia="MS Mincho"/>
                <w:lang w:val="es-ES_tradnl"/>
              </w:rPr>
              <w:t>TTA</w:t>
            </w:r>
            <w:r w:rsidRPr="0050686A">
              <w:rPr>
                <w:rFonts w:eastAsia="Malgun Gothic"/>
                <w:lang w:val="es-ES_tradnl" w:eastAsia="ko-KR"/>
              </w:rPr>
              <w:t>K</w:t>
            </w:r>
            <w:r w:rsidRPr="0050686A">
              <w:rPr>
                <w:rFonts w:eastAsia="MS Mincho"/>
                <w:lang w:val="es-ES_tradnl"/>
              </w:rPr>
              <w:t>.KO-06.0193/R1</w:t>
            </w:r>
          </w:p>
        </w:tc>
      </w:tr>
      <w:tr w:rsidR="00002C71" w:rsidRPr="0050686A" w:rsidTr="00357B5F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Sistema de comunicación de vehículos Fase </w:t>
            </w:r>
            <w:r w:rsidR="00357B5F" w:rsidRPr="0050686A">
              <w:rPr>
                <w:rFonts w:eastAsia="MS Mincho"/>
                <w:lang w:val="es-ES_tradnl"/>
              </w:rPr>
              <w:t>3: PHY/MAC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S Mincho"/>
                <w:b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>TTA</w:t>
            </w:r>
            <w:r w:rsidRPr="0050686A">
              <w:rPr>
                <w:rFonts w:eastAsia="Malgun Gothic"/>
                <w:lang w:val="es-ES_tradnl" w:eastAsia="ko-KR"/>
              </w:rPr>
              <w:t>K</w:t>
            </w:r>
            <w:r w:rsidRPr="0050686A">
              <w:rPr>
                <w:rFonts w:eastAsia="MS Mincho"/>
                <w:lang w:val="es-ES_tradnl"/>
              </w:rPr>
              <w:t>.KO-06.0216/R1</w:t>
            </w:r>
          </w:p>
        </w:tc>
      </w:tr>
      <w:tr w:rsidR="00002C71" w:rsidRPr="0050686A" w:rsidTr="00357B5F">
        <w:trPr>
          <w:jc w:val="center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530E7">
            <w:pPr>
              <w:pStyle w:val="Tabletext"/>
              <w:jc w:val="left"/>
              <w:rPr>
                <w:rFonts w:eastAsia="MS Mincho"/>
                <w:lang w:val="es-ES_tradnl"/>
              </w:rPr>
            </w:pPr>
            <w:r w:rsidRPr="0050686A">
              <w:rPr>
                <w:rFonts w:eastAsia="MS Mincho"/>
                <w:lang w:val="es-ES_tradnl"/>
              </w:rPr>
              <w:t xml:space="preserve">Sistema de comunicación de vehículos Fase </w:t>
            </w:r>
            <w:r w:rsidR="00357B5F" w:rsidRPr="0050686A">
              <w:rPr>
                <w:rFonts w:eastAsia="MS Mincho"/>
                <w:lang w:val="es-ES_tradnl"/>
              </w:rPr>
              <w:t xml:space="preserve">3: </w:t>
            </w:r>
            <w:r w:rsidR="002530E7">
              <w:rPr>
                <w:rFonts w:eastAsia="MS Mincho"/>
                <w:lang w:val="es-ES_tradnl"/>
              </w:rPr>
              <w:t>r</w:t>
            </w:r>
            <w:r w:rsidRPr="0050686A">
              <w:rPr>
                <w:rFonts w:eastAsia="MS Mincho"/>
                <w:lang w:val="es-ES_tradnl"/>
              </w:rPr>
              <w:t>ed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eastAsia="Malgun Gothic"/>
                <w:lang w:val="es-ES_tradnl" w:eastAsia="ko-KR"/>
              </w:rPr>
            </w:pPr>
            <w:r w:rsidRPr="0050686A">
              <w:rPr>
                <w:rFonts w:eastAsia="MS Mincho"/>
                <w:lang w:val="es-ES_tradnl"/>
              </w:rPr>
              <w:t>TTA</w:t>
            </w:r>
            <w:r w:rsidRPr="0050686A">
              <w:rPr>
                <w:rFonts w:eastAsia="Malgun Gothic"/>
                <w:lang w:val="es-ES_tradnl" w:eastAsia="ko-KR"/>
              </w:rPr>
              <w:t>K</w:t>
            </w:r>
            <w:r w:rsidRPr="0050686A">
              <w:rPr>
                <w:rFonts w:eastAsia="MS Mincho"/>
                <w:lang w:val="es-ES_tradnl"/>
              </w:rPr>
              <w:t>.KO-06.0234/R1</w:t>
            </w:r>
          </w:p>
        </w:tc>
      </w:tr>
    </w:tbl>
    <w:p w:rsidR="00357B5F" w:rsidRPr="0050686A" w:rsidRDefault="00357B5F" w:rsidP="0022254B">
      <w:pPr>
        <w:pStyle w:val="Tablefin"/>
        <w:jc w:val="left"/>
        <w:rPr>
          <w:rFonts w:eastAsia="Malgun Gothic"/>
          <w:lang w:val="es-ES_tradnl" w:eastAsia="ko-KR"/>
        </w:rPr>
      </w:pPr>
    </w:p>
    <w:p w:rsidR="00357B5F" w:rsidRPr="0050686A" w:rsidRDefault="00357B5F" w:rsidP="0022254B">
      <w:pPr>
        <w:jc w:val="left"/>
        <w:rPr>
          <w:rFonts w:eastAsia="MS Mincho"/>
          <w:lang w:val="es-ES_tradnl"/>
        </w:rPr>
      </w:pPr>
    </w:p>
    <w:p w:rsidR="00357B5F" w:rsidRPr="0050686A" w:rsidRDefault="00357B5F" w:rsidP="0022254B">
      <w:pPr>
        <w:pStyle w:val="AnnexNoTitle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/>
        </w:rPr>
        <w:t>Anex</w:t>
      </w:r>
      <w:r w:rsidR="00500D97" w:rsidRPr="0050686A">
        <w:rPr>
          <w:rFonts w:eastAsia="MS Mincho"/>
          <w:lang w:val="es-ES_tradnl"/>
        </w:rPr>
        <w:t>o</w:t>
      </w:r>
      <w:r w:rsidRPr="0050686A">
        <w:rPr>
          <w:rFonts w:eastAsia="MS Mincho"/>
          <w:lang w:val="es-ES_tradnl"/>
        </w:rPr>
        <w:t xml:space="preserve"> </w:t>
      </w:r>
      <w:r w:rsidRPr="0050686A">
        <w:rPr>
          <w:rFonts w:eastAsia="MS Mincho"/>
          <w:lang w:val="es-ES_tradnl" w:eastAsia="ja-JP"/>
        </w:rPr>
        <w:t>5</w:t>
      </w:r>
      <w:r w:rsidRPr="0050686A">
        <w:rPr>
          <w:rFonts w:eastAsia="MS Mincho"/>
          <w:lang w:val="es-ES_tradnl" w:eastAsia="ja-JP"/>
        </w:rPr>
        <w:br/>
      </w:r>
      <w:r w:rsidRPr="0050686A">
        <w:rPr>
          <w:rFonts w:eastAsia="MS Mincho"/>
          <w:lang w:val="es-ES_tradnl" w:eastAsia="ja-JP"/>
        </w:rPr>
        <w:br/>
      </w:r>
      <w:r w:rsidR="00500D97" w:rsidRPr="0050686A">
        <w:rPr>
          <w:rFonts w:eastAsia="MS Mincho"/>
          <w:lang w:val="es-ES_tradnl" w:eastAsia="ja-JP"/>
        </w:rPr>
        <w:t>Resumen de las características técnicas de las normas</w:t>
      </w:r>
    </w:p>
    <w:p w:rsidR="00357B5F" w:rsidRPr="0050686A" w:rsidRDefault="00500D97" w:rsidP="0022254B">
      <w:pPr>
        <w:pStyle w:val="Normalaftertitle"/>
        <w:jc w:val="left"/>
        <w:rPr>
          <w:rFonts w:eastAsia="MS Mincho"/>
          <w:lang w:val="es-ES_tradnl" w:eastAsia="ja-JP"/>
        </w:rPr>
      </w:pPr>
      <w:r w:rsidRPr="0050686A">
        <w:rPr>
          <w:rFonts w:eastAsia="MS Mincho"/>
          <w:lang w:val="es-ES_tradnl" w:eastAsia="ja-JP"/>
        </w:rPr>
        <w:t>En el Cuadro 6 se muestran las características técnicas de cada norma</w:t>
      </w:r>
      <w:r w:rsidR="00357B5F" w:rsidRPr="0050686A">
        <w:rPr>
          <w:rFonts w:eastAsia="MS Mincho"/>
          <w:lang w:val="es-ES_tradnl" w:eastAsia="ja-JP"/>
        </w:rPr>
        <w:t>.</w:t>
      </w:r>
    </w:p>
    <w:p w:rsidR="00357B5F" w:rsidRPr="0050686A" w:rsidRDefault="00500D97" w:rsidP="0022254B">
      <w:pPr>
        <w:pStyle w:val="TableNo"/>
        <w:rPr>
          <w:rFonts w:eastAsiaTheme="minorEastAsia"/>
          <w:lang w:val="es-ES_tradnl"/>
        </w:rPr>
      </w:pPr>
      <w:r w:rsidRPr="0050686A">
        <w:rPr>
          <w:rFonts w:eastAsia="MS Mincho"/>
          <w:lang w:val="es-ES_tradnl"/>
        </w:rPr>
        <w:t>CUADRO</w:t>
      </w:r>
      <w:r w:rsidR="00357B5F" w:rsidRPr="0050686A">
        <w:rPr>
          <w:rFonts w:eastAsia="MS Mincho"/>
          <w:lang w:val="es-ES_tradnl"/>
        </w:rPr>
        <w:t xml:space="preserve"> 6</w:t>
      </w:r>
    </w:p>
    <w:p w:rsidR="00357B5F" w:rsidRPr="0050686A" w:rsidRDefault="00500D97" w:rsidP="0022254B">
      <w:pPr>
        <w:pStyle w:val="Tabletitle"/>
        <w:rPr>
          <w:rFonts w:eastAsiaTheme="minorEastAsia"/>
          <w:lang w:val="es-ES_tradnl" w:eastAsia="ja-JP"/>
        </w:rPr>
      </w:pPr>
      <w:r w:rsidRPr="0050686A">
        <w:rPr>
          <w:rFonts w:eastAsiaTheme="minorEastAsia"/>
          <w:lang w:val="es-ES_tradnl" w:eastAsia="ja-JP"/>
        </w:rPr>
        <w:t>Características técnicas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814"/>
        <w:gridCol w:w="1827"/>
        <w:gridCol w:w="2086"/>
        <w:gridCol w:w="1853"/>
        <w:gridCol w:w="2059"/>
      </w:tblGrid>
      <w:tr w:rsidR="00500D97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97" w:rsidRPr="0050686A" w:rsidRDefault="00500D97" w:rsidP="006A30C7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Parámetro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97" w:rsidRPr="0050686A" w:rsidRDefault="00500D97" w:rsidP="006A30C7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ETSI (Anexo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97" w:rsidRPr="0050686A" w:rsidRDefault="00500D97" w:rsidP="006A30C7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IEEE (Anexo 2)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97" w:rsidRPr="0050686A" w:rsidRDefault="00500D97" w:rsidP="006A30C7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ARIB (Anexo 3)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D97" w:rsidRPr="0050686A" w:rsidRDefault="00500D97" w:rsidP="006A30C7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TTA (Anexo 4)</w:t>
            </w:r>
          </w:p>
        </w:tc>
      </w:tr>
      <w:tr w:rsidR="00002C71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>G</w:t>
            </w:r>
            <w:r w:rsidR="00357B5F" w:rsidRPr="0050686A">
              <w:rPr>
                <w:rFonts w:asciiTheme="majorBidi" w:hAnsiTheme="majorBidi" w:cstheme="majorBidi"/>
                <w:lang w:val="es-ES_tradnl"/>
              </w:rPr>
              <w:t>ama de frecuencias</w:t>
            </w:r>
            <w:r w:rsidRPr="0050686A">
              <w:rPr>
                <w:rFonts w:asciiTheme="majorBidi" w:hAnsiTheme="majorBidi" w:cstheme="majorBidi"/>
                <w:lang w:val="es-ES_tradnl"/>
              </w:rPr>
              <w:t xml:space="preserve"> de funcionamiento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5 855-5 925 MHz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5 850-5 925 MHz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0F1480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755</w:t>
            </w:r>
            <w:r w:rsidR="000F1480">
              <w:rPr>
                <w:rFonts w:asciiTheme="majorBidi" w:hAnsiTheme="majorBidi" w:cstheme="majorBidi"/>
                <w:lang w:val="es-ES_tradnl" w:eastAsia="ja-JP"/>
              </w:rPr>
              <w:t>,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5-764</w:t>
            </w:r>
            <w:r w:rsidR="000F1480">
              <w:rPr>
                <w:rFonts w:asciiTheme="majorBidi" w:hAnsiTheme="majorBidi" w:cstheme="majorBidi"/>
                <w:lang w:val="es-ES_tradnl" w:eastAsia="ja-JP"/>
              </w:rPr>
              <w:t>,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5 MHz (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>monocanal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>5 855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-</w:t>
            </w:r>
            <w:r w:rsidRPr="0050686A">
              <w:rPr>
                <w:rFonts w:asciiTheme="majorBidi" w:hAnsiTheme="majorBidi" w:cstheme="majorBidi"/>
                <w:lang w:val="es-ES_tradnl"/>
              </w:rPr>
              <w:t>5 925 MHz (</w:t>
            </w:r>
            <w:r w:rsidR="00500D97" w:rsidRPr="0050686A">
              <w:rPr>
                <w:rFonts w:asciiTheme="majorBidi" w:hAnsiTheme="majorBidi" w:cstheme="majorBidi"/>
                <w:lang w:val="es-ES_tradnl"/>
              </w:rPr>
              <w:t>sistema piloto</w:t>
            </w:r>
            <w:r w:rsidRPr="0050686A">
              <w:rPr>
                <w:rFonts w:asciiTheme="majorBidi" w:hAnsiTheme="majorBidi" w:cstheme="majorBidi"/>
                <w:lang w:val="es-ES_tradnl"/>
              </w:rPr>
              <w:t>)</w:t>
            </w:r>
          </w:p>
        </w:tc>
      </w:tr>
      <w:tr w:rsidR="00002C71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 xml:space="preserve">Ancho de banda del </w:t>
            </w:r>
            <w:r w:rsidR="00357B5F" w:rsidRPr="0050686A">
              <w:rPr>
                <w:rFonts w:asciiTheme="majorBidi" w:hAnsiTheme="majorBidi" w:cstheme="majorBidi"/>
                <w:lang w:val="es-ES_tradnl" w:eastAsia="ja-JP"/>
              </w:rPr>
              <w:t xml:space="preserve">canal 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RF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10 MHz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 xml:space="preserve">10 MHz 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>ó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 xml:space="preserve"> 20 MHz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 xml:space="preserve">Inferior a </w:t>
            </w:r>
            <w:r w:rsidR="00357B5F" w:rsidRPr="0050686A">
              <w:rPr>
                <w:rFonts w:asciiTheme="majorBidi" w:hAnsiTheme="majorBidi" w:cstheme="majorBidi"/>
                <w:lang w:val="es-ES_tradnl" w:eastAsia="ja-JP"/>
              </w:rPr>
              <w:t>9 MHz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>Inferior a</w:t>
            </w:r>
            <w:r w:rsidR="00357B5F" w:rsidRPr="0050686A">
              <w:rPr>
                <w:rFonts w:asciiTheme="majorBidi" w:hAnsiTheme="majorBidi" w:cstheme="majorBidi"/>
                <w:lang w:val="es-ES_tradnl"/>
              </w:rPr>
              <w:t xml:space="preserve"> 10 MHz</w:t>
            </w:r>
          </w:p>
        </w:tc>
      </w:tr>
    </w:tbl>
    <w:p w:rsidR="0022254B" w:rsidRPr="0050686A" w:rsidRDefault="0022254B" w:rsidP="00FA4E88">
      <w:pPr>
        <w:pStyle w:val="TableNo"/>
        <w:rPr>
          <w:rFonts w:eastAsiaTheme="minorEastAsia"/>
          <w:lang w:val="es-ES_tradnl"/>
        </w:rPr>
      </w:pPr>
      <w:r w:rsidRPr="0050686A">
        <w:rPr>
          <w:rFonts w:eastAsia="MS Mincho"/>
          <w:lang w:val="es-ES_tradnl"/>
        </w:rPr>
        <w:lastRenderedPageBreak/>
        <w:t>CUADRO 6 (</w:t>
      </w:r>
      <w:r w:rsidR="00FA4E88" w:rsidRPr="00FA4E88">
        <w:rPr>
          <w:rFonts w:eastAsia="MS Mincho"/>
          <w:i/>
          <w:iCs/>
          <w:lang w:val="es-ES_tradnl"/>
        </w:rPr>
        <w:t>f</w:t>
      </w:r>
      <w:r w:rsidRPr="0050686A">
        <w:rPr>
          <w:rFonts w:eastAsia="MS Mincho"/>
          <w:i/>
          <w:iCs/>
          <w:lang w:val="es-ES_tradnl"/>
        </w:rPr>
        <w:t>in</w:t>
      </w:r>
      <w:r w:rsidRPr="0050686A">
        <w:rPr>
          <w:rFonts w:eastAsia="MS Mincho"/>
          <w:lang w:val="es-ES_tradnl"/>
        </w:rPr>
        <w:t>)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810"/>
        <w:gridCol w:w="1837"/>
        <w:gridCol w:w="1953"/>
        <w:gridCol w:w="1980"/>
        <w:gridCol w:w="2059"/>
      </w:tblGrid>
      <w:tr w:rsidR="0022254B" w:rsidRPr="0050686A" w:rsidTr="008410D2">
        <w:trPr>
          <w:jc w:val="center"/>
        </w:trPr>
        <w:tc>
          <w:tcPr>
            <w:tcW w:w="1821" w:type="dxa"/>
            <w:hideMark/>
          </w:tcPr>
          <w:p w:rsidR="0022254B" w:rsidRPr="0050686A" w:rsidRDefault="0022254B" w:rsidP="0022254B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Parámetro</w:t>
            </w:r>
          </w:p>
        </w:tc>
        <w:tc>
          <w:tcPr>
            <w:tcW w:w="1860" w:type="dxa"/>
            <w:hideMark/>
          </w:tcPr>
          <w:p w:rsidR="0022254B" w:rsidRPr="0050686A" w:rsidRDefault="0022254B" w:rsidP="0022254B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ETSI (Anexo 1)</w:t>
            </w:r>
          </w:p>
        </w:tc>
        <w:tc>
          <w:tcPr>
            <w:tcW w:w="1984" w:type="dxa"/>
            <w:hideMark/>
          </w:tcPr>
          <w:p w:rsidR="0022254B" w:rsidRPr="0050686A" w:rsidRDefault="0022254B" w:rsidP="0022254B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IEEE (Anexo 2)</w:t>
            </w:r>
          </w:p>
        </w:tc>
        <w:tc>
          <w:tcPr>
            <w:tcW w:w="2013" w:type="dxa"/>
            <w:hideMark/>
          </w:tcPr>
          <w:p w:rsidR="0022254B" w:rsidRPr="0050686A" w:rsidRDefault="0022254B" w:rsidP="0022254B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ARIB (Anexo 3)</w:t>
            </w:r>
          </w:p>
        </w:tc>
        <w:tc>
          <w:tcPr>
            <w:tcW w:w="2098" w:type="dxa"/>
            <w:hideMark/>
          </w:tcPr>
          <w:p w:rsidR="0022254B" w:rsidRPr="0050686A" w:rsidRDefault="0022254B" w:rsidP="0022254B">
            <w:pPr>
              <w:pStyle w:val="Tablehead"/>
              <w:rPr>
                <w:lang w:val="es-ES_tradnl"/>
              </w:rPr>
            </w:pPr>
            <w:r w:rsidRPr="0050686A">
              <w:rPr>
                <w:lang w:val="es-ES_tradnl"/>
              </w:rPr>
              <w:t>TTA (Anexo 4)</w:t>
            </w:r>
          </w:p>
        </w:tc>
      </w:tr>
      <w:tr w:rsidR="00002C71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>Potencia de trasmisión</w:t>
            </w:r>
            <w:r w:rsidR="00357B5F" w:rsidRPr="0050686A">
              <w:rPr>
                <w:rFonts w:asciiTheme="majorBidi" w:hAnsiTheme="majorBidi" w:cstheme="majorBidi"/>
                <w:lang w:val="es-ES_tradnl" w:eastAsia="ja-JP"/>
              </w:rPr>
              <w:t>/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PIRE RF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M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>á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>x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>.</w:t>
            </w:r>
            <w:r w:rsidRPr="0050686A">
              <w:rPr>
                <w:rFonts w:asciiTheme="majorBidi" w:hAnsiTheme="majorBidi" w:cstheme="majorBidi"/>
                <w:lang w:val="es-ES_tradnl" w:eastAsia="ja-JP"/>
              </w:rPr>
              <w:t xml:space="preserve"> 33 dBm 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>PIRE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–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/>
              </w:rPr>
              <w:t>23 dBm</w:t>
            </w:r>
          </w:p>
        </w:tc>
      </w:tr>
      <w:tr w:rsidR="00002C71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B5F" w:rsidRPr="0050686A" w:rsidRDefault="000F1480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>
              <w:rPr>
                <w:rFonts w:asciiTheme="majorBidi" w:hAnsiTheme="majorBidi" w:cstheme="majorBidi"/>
                <w:lang w:val="es-ES_tradnl" w:eastAsia="ja-JP"/>
              </w:rPr>
              <w:t>D</w:t>
            </w:r>
            <w:r w:rsidR="00357B5F" w:rsidRPr="0050686A">
              <w:rPr>
                <w:rFonts w:asciiTheme="majorBidi" w:hAnsiTheme="majorBidi" w:cstheme="majorBidi"/>
                <w:lang w:val="es-ES_tradnl" w:eastAsia="ja-JP"/>
              </w:rPr>
              <w:t>ensidad de potencia de transmisión</w:t>
            </w:r>
            <w:r w:rsidR="00500D97" w:rsidRPr="0050686A">
              <w:rPr>
                <w:rFonts w:asciiTheme="majorBidi" w:hAnsiTheme="majorBidi" w:cstheme="majorBidi"/>
                <w:lang w:val="es-ES_tradnl" w:eastAsia="ja-JP"/>
              </w:rPr>
              <w:t xml:space="preserve"> RF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lang w:val="es-ES_tradnl" w:eastAsia="ja-JP"/>
              </w:rPr>
              <w:t>10 dBm/MHz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lang w:val="es-ES_tradnl" w:eastAsia="ja-JP"/>
              </w:rPr>
            </w:pPr>
          </w:p>
        </w:tc>
      </w:tr>
      <w:tr w:rsidR="00002C71" w:rsidRPr="0050686A" w:rsidTr="008410D2">
        <w:trPr>
          <w:trHeight w:val="835"/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E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squema de modulación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D27722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MDP-2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MDP-4 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16 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-6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4 </w:t>
            </w:r>
            <w:r w:rsidR="00227E5B" w:rsidRPr="0050686A">
              <w:rPr>
                <w:lang w:val="es-ES_tradnl"/>
              </w:rPr>
              <w:t>MDFO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500D97" w:rsidP="00D27722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FA4E88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64 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–</w:t>
            </w:r>
            <w:r w:rsidR="00227E5B" w:rsidRPr="0050686A">
              <w:rPr>
                <w:lang w:val="es-ES_tradnl"/>
              </w:rPr>
              <w:t xml:space="preserve"> 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FA4E88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16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–</w:t>
            </w:r>
            <w:r w:rsidR="00227E5B" w:rsidRPr="0050686A">
              <w:rPr>
                <w:lang w:val="es-ES_tradnl"/>
              </w:rPr>
              <w:t xml:space="preserve"> 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MDP-2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–</w:t>
            </w:r>
            <w:r w:rsidR="00227E5B" w:rsidRPr="0050686A">
              <w:rPr>
                <w:lang w:val="es-ES_tradnl"/>
              </w:rPr>
              <w:t xml:space="preserve"> 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MDP-4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–</w:t>
            </w:r>
            <w:r w:rsidR="00227E5B" w:rsidRPr="0050686A">
              <w:rPr>
                <w:lang w:val="es-ES_tradnl"/>
              </w:rPr>
              <w:t xml:space="preserve"> MDFO</w:t>
            </w:r>
          </w:p>
          <w:p w:rsidR="00357B5F" w:rsidRPr="0050686A" w:rsidRDefault="00357B5F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52 </w:t>
            </w:r>
            <w:r w:rsidR="00500D97" w:rsidRPr="0050686A">
              <w:rPr>
                <w:rFonts w:asciiTheme="majorBidi" w:hAnsiTheme="majorBidi" w:cstheme="majorBidi"/>
                <w:szCs w:val="22"/>
                <w:lang w:val="es-ES_tradnl"/>
              </w:rPr>
              <w:t>subportadoras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MDP-2 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</w:p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MDP-4 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</w:p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16</w:t>
            </w:r>
            <w:r w:rsidR="00E26617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="00227E5B" w:rsidRPr="0050686A">
              <w:rPr>
                <w:lang w:val="es-ES_tradnl"/>
              </w:rPr>
              <w:t>MDFO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500D9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MDP-2 </w:t>
            </w:r>
            <w:r w:rsidRPr="0050686A">
              <w:rPr>
                <w:lang w:val="es-ES_tradnl"/>
              </w:rPr>
              <w:t>MDFO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MDP-4 </w:t>
            </w:r>
            <w:r w:rsidRPr="0050686A">
              <w:rPr>
                <w:lang w:val="es-ES_tradnl"/>
              </w:rPr>
              <w:t>MDFO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MAQ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16</w:t>
            </w:r>
            <w:r w:rsidR="00227E5B" w:rsidRPr="0050686A">
              <w:rPr>
                <w:lang w:val="es-ES_tradnl"/>
              </w:rPr>
              <w:t>MDFO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,</w:t>
            </w:r>
          </w:p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Opción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: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MAQ</w:t>
            </w:r>
            <w:r w:rsidR="00D27722">
              <w:rPr>
                <w:rFonts w:asciiTheme="majorBidi" w:hAnsiTheme="majorBidi" w:cstheme="majorBidi"/>
                <w:szCs w:val="22"/>
                <w:lang w:val="es-ES_tradnl"/>
              </w:rPr>
              <w:t>-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64</w:t>
            </w:r>
          </w:p>
        </w:tc>
      </w:tr>
      <w:tr w:rsidR="00002C71" w:rsidRPr="000F1480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0F1480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>
              <w:rPr>
                <w:rFonts w:asciiTheme="majorBidi" w:hAnsiTheme="majorBidi" w:cstheme="majorBidi"/>
                <w:szCs w:val="22"/>
                <w:lang w:val="es-ES_tradnl" w:eastAsia="ja-JP"/>
              </w:rPr>
              <w:t>C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orrección de errores en recepción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C</w:t>
            </w:r>
            <w:r w:rsidR="0050686A" w:rsidRPr="0050686A">
              <w:rPr>
                <w:rFonts w:asciiTheme="majorBidi" w:hAnsiTheme="majorBidi" w:cstheme="majorBidi"/>
                <w:szCs w:val="22"/>
                <w:lang w:val="es-ES_tradnl"/>
              </w:rPr>
              <w:t>odificación co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n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volucional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velocidad 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=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1/2, 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3/4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, 2/3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Codificación co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n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volucional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, velocidad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=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1/2, 3/4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Codificación co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n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volucional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, velocidad 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=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1/2, 3/4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Codificación co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t>n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volucional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, velocidad 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= </w:t>
            </w:r>
            <w:r w:rsidR="000F1480">
              <w:rPr>
                <w:rFonts w:asciiTheme="majorBidi" w:hAnsiTheme="majorBidi" w:cstheme="majorBidi"/>
                <w:szCs w:val="22"/>
                <w:lang w:val="es-ES_tradnl"/>
              </w:rPr>
              <w:br/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1/2, 3/4</w:t>
            </w:r>
          </w:p>
        </w:tc>
      </w:tr>
      <w:tr w:rsidR="00002C71" w:rsidRPr="008716BB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V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elocidad de transmisión de datos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8716BB" w:rsidRDefault="00357B5F" w:rsidP="000F1480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3</w:t>
            </w:r>
            <w:r w:rsidR="000F1480" w:rsidRPr="008716BB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Mbit/s,</w:t>
            </w:r>
            <w:r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 xml:space="preserve"> </w:t>
            </w: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4</w:t>
            </w:r>
            <w:r w:rsidR="000F1480" w:rsidRPr="008716BB">
              <w:rPr>
                <w:rFonts w:asciiTheme="majorBidi" w:hAnsiTheme="majorBidi" w:cstheme="majorBidi"/>
                <w:szCs w:val="22"/>
                <w:lang w:val="en-GB"/>
              </w:rPr>
              <w:t>,</w:t>
            </w: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5 Mbit/s,</w:t>
            </w:r>
            <w:r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 xml:space="preserve"> 6 Mbit/s, 9 Mbit/s, 12 Mbit/s, 18 Mbit/s, 24</w:t>
            </w:r>
            <w:r w:rsidR="000F1480"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>Mbit/s, 27</w:t>
            </w:r>
            <w:r w:rsidR="000F1480"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Pr="008716BB">
              <w:rPr>
                <w:rFonts w:asciiTheme="majorBidi" w:hAnsiTheme="majorBidi" w:cstheme="majorBidi"/>
                <w:szCs w:val="22"/>
                <w:lang w:val="en-GB" w:eastAsia="ja-JP"/>
              </w:rPr>
              <w:t>Mbit/s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357B5F" w:rsidP="000F1480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3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4</w:t>
            </w:r>
            <w:r w:rsidR="000F1480">
              <w:rPr>
                <w:rFonts w:asciiTheme="majorBidi" w:hAnsiTheme="majorBidi" w:cstheme="majorBidi"/>
                <w:szCs w:val="22"/>
                <w:lang w:val="es-ES_tradnl" w:eastAsia="ja-JP"/>
              </w:rPr>
              <w:t>,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5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6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9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12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18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,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24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="00227E5B" w:rsidRPr="0050686A">
              <w:rPr>
                <w:rFonts w:asciiTheme="majorBidi" w:hAnsiTheme="majorBidi" w:cstheme="majorBidi"/>
                <w:szCs w:val="22"/>
                <w:lang w:val="es-ES_tradnl"/>
              </w:rPr>
              <w:t>y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27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 Mbit/s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 </w:t>
            </w:r>
            <w:r w:rsidR="00227E5B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para una separación de canales de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 10 MHz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br/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6, 9, 12, 18, 24, 36, 48 </w:t>
            </w:r>
            <w:r w:rsidR="00227E5B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y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54 Mbit/s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 </w:t>
            </w:r>
            <w:r w:rsidR="00227E5B"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para una separación de canales de </w:t>
            </w: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20 MHz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0F1480" w:rsidRDefault="00357B5F" w:rsidP="000F1480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0F1480">
              <w:rPr>
                <w:rFonts w:asciiTheme="majorBidi" w:hAnsiTheme="majorBidi" w:cstheme="majorBidi"/>
                <w:szCs w:val="22"/>
                <w:lang w:val="en-GB"/>
              </w:rPr>
              <w:t>3 Mbit/s,</w:t>
            </w:r>
            <w:r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 xml:space="preserve"> </w:t>
            </w:r>
            <w:r w:rsidRPr="000F1480">
              <w:rPr>
                <w:rFonts w:asciiTheme="majorBidi" w:hAnsiTheme="majorBidi" w:cstheme="majorBidi"/>
                <w:szCs w:val="22"/>
                <w:lang w:val="en-GB"/>
              </w:rPr>
              <w:t>4</w:t>
            </w:r>
            <w:r w:rsidR="000F1480" w:rsidRPr="000F1480">
              <w:rPr>
                <w:rFonts w:asciiTheme="majorBidi" w:hAnsiTheme="majorBidi" w:cstheme="majorBidi"/>
                <w:szCs w:val="22"/>
                <w:lang w:val="en-GB"/>
              </w:rPr>
              <w:t>,</w:t>
            </w:r>
            <w:r w:rsidRPr="000F1480">
              <w:rPr>
                <w:rFonts w:asciiTheme="majorBidi" w:hAnsiTheme="majorBidi" w:cstheme="majorBidi"/>
                <w:szCs w:val="22"/>
                <w:lang w:val="en-GB"/>
              </w:rPr>
              <w:t>5</w:t>
            </w:r>
            <w:r w:rsidR="000F1480" w:rsidRPr="000F1480">
              <w:rPr>
                <w:rFonts w:asciiTheme="majorBidi" w:hAnsiTheme="majorBidi" w:cstheme="majorBidi"/>
                <w:szCs w:val="22"/>
                <w:lang w:val="en-GB"/>
              </w:rPr>
              <w:t> </w:t>
            </w:r>
            <w:r w:rsidRPr="000F1480">
              <w:rPr>
                <w:rFonts w:asciiTheme="majorBidi" w:hAnsiTheme="majorBidi" w:cstheme="majorBidi"/>
                <w:szCs w:val="22"/>
                <w:lang w:val="en-GB"/>
              </w:rPr>
              <w:t>Mbit/s,</w:t>
            </w:r>
            <w:r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 xml:space="preserve"> 6 Mbit/s, </w:t>
            </w:r>
            <w:r w:rsidR="000F1480"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br/>
            </w:r>
            <w:r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>9</w:t>
            </w:r>
            <w:r w:rsidR="000F1480"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> </w:t>
            </w:r>
            <w:r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 xml:space="preserve">Mbit/s, </w:t>
            </w:r>
            <w:r w:rsidR="000F1480"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br/>
            </w:r>
            <w:r w:rsidRPr="000F1480">
              <w:rPr>
                <w:rFonts w:asciiTheme="majorBidi" w:hAnsiTheme="majorBidi" w:cstheme="majorBidi"/>
                <w:szCs w:val="22"/>
                <w:lang w:val="en-GB" w:eastAsia="ja-JP"/>
              </w:rPr>
              <w:t>12 Mbit/s, 18 Mbit/s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8716BB" w:rsidRDefault="00357B5F" w:rsidP="000F1480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/>
              </w:rPr>
            </w:pP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3, 4</w:t>
            </w:r>
            <w:r w:rsidR="000F1480" w:rsidRPr="008716BB">
              <w:rPr>
                <w:rFonts w:asciiTheme="majorBidi" w:hAnsiTheme="majorBidi" w:cstheme="majorBidi"/>
                <w:szCs w:val="22"/>
                <w:lang w:val="en-GB"/>
              </w:rPr>
              <w:t>,</w:t>
            </w: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 xml:space="preserve">5, 6, 9, 12, </w:t>
            </w: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br/>
              <w:t>18 Mbit/s,</w:t>
            </w:r>
          </w:p>
          <w:p w:rsidR="00357B5F" w:rsidRPr="008716BB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n-GB" w:eastAsia="ja-JP"/>
              </w:rPr>
            </w:pPr>
            <w:r w:rsidRPr="008716BB">
              <w:rPr>
                <w:rFonts w:asciiTheme="majorBidi" w:hAnsiTheme="majorBidi" w:cstheme="majorBidi"/>
                <w:szCs w:val="22"/>
                <w:lang w:val="en-GB"/>
              </w:rPr>
              <w:t>Opción</w:t>
            </w:r>
            <w:r w:rsidR="00357B5F" w:rsidRPr="008716BB">
              <w:rPr>
                <w:rFonts w:asciiTheme="majorBidi" w:hAnsiTheme="majorBidi" w:cstheme="majorBidi"/>
                <w:szCs w:val="22"/>
                <w:lang w:val="en-GB"/>
              </w:rPr>
              <w:t>: 24, 27 Mbit/s</w:t>
            </w:r>
          </w:p>
        </w:tc>
      </w:tr>
      <w:tr w:rsidR="00002C71" w:rsidRPr="008716BB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C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ontrol de acceso al medio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6A30C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6A30C7">
              <w:rPr>
                <w:rFonts w:asciiTheme="majorBidi" w:hAnsiTheme="majorBidi" w:cstheme="majorBidi"/>
                <w:szCs w:val="22"/>
                <w:lang w:val="es-ES_tradnl"/>
              </w:rPr>
              <w:t>AMDP/AC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5F" w:rsidRPr="0050686A" w:rsidRDefault="006A30C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6A30C7">
              <w:rPr>
                <w:rFonts w:asciiTheme="majorBidi" w:hAnsiTheme="majorBidi" w:cstheme="majorBidi"/>
                <w:szCs w:val="22"/>
                <w:lang w:val="es-ES_tradnl"/>
              </w:rPr>
              <w:t>AMDP/AC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6A30C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6A30C7">
              <w:rPr>
                <w:rFonts w:asciiTheme="majorBidi" w:hAnsiTheme="majorBidi" w:cstheme="majorBidi"/>
                <w:szCs w:val="22"/>
                <w:lang w:val="es-ES_tradnl"/>
              </w:rPr>
              <w:t>AMDP/AC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B5F" w:rsidRPr="0050686A" w:rsidRDefault="006A30C7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6A30C7">
              <w:rPr>
                <w:rFonts w:asciiTheme="majorBidi" w:hAnsiTheme="majorBidi" w:cstheme="majorBidi"/>
                <w:szCs w:val="22"/>
                <w:lang w:val="es-ES_tradnl"/>
              </w:rPr>
              <w:t>AMDP/AC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>,</w:t>
            </w:r>
          </w:p>
          <w:p w:rsidR="00357B5F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Opción</w:t>
            </w:r>
            <w:r w:rsidR="00357B5F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: </w:t>
            </w:r>
            <w:r w:rsidR="006A30C7" w:rsidRPr="006A30C7">
              <w:rPr>
                <w:rFonts w:asciiTheme="majorBidi" w:hAnsiTheme="majorBidi" w:cstheme="majorBidi"/>
                <w:szCs w:val="22"/>
                <w:lang w:val="es-ES_tradnl"/>
              </w:rPr>
              <w:t>AMDP/AC</w:t>
            </w:r>
            <w:r w:rsidR="006A30C7" w:rsidRPr="0050686A">
              <w:rPr>
                <w:rFonts w:asciiTheme="majorBidi" w:hAnsiTheme="majorBidi" w:cstheme="majorBidi"/>
                <w:szCs w:val="22"/>
                <w:lang w:val="es-ES_tradnl"/>
              </w:rPr>
              <w:t xml:space="preserve"> </w:t>
            </w:r>
            <w:r w:rsidRPr="0050686A">
              <w:rPr>
                <w:rFonts w:asciiTheme="majorBidi" w:hAnsiTheme="majorBidi" w:cstheme="majorBidi"/>
                <w:szCs w:val="22"/>
                <w:lang w:val="es-ES_tradnl"/>
              </w:rPr>
              <w:t>basado en intervalo de tiempo</w:t>
            </w:r>
          </w:p>
        </w:tc>
      </w:tr>
      <w:tr w:rsidR="00227E5B" w:rsidRPr="0050686A" w:rsidTr="008410D2">
        <w:trPr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E5B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>Método dúplex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E5B" w:rsidRPr="0050686A" w:rsidRDefault="00227E5B" w:rsidP="0022254B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es-ES_tradnl" w:eastAsia="ja-JP"/>
              </w:rPr>
            </w:pPr>
            <w:r w:rsidRPr="0050686A">
              <w:rPr>
                <w:rFonts w:asciiTheme="majorBidi" w:hAnsiTheme="majorBidi" w:cstheme="majorBidi"/>
                <w:szCs w:val="22"/>
                <w:lang w:val="es-ES_tradnl" w:eastAsia="ja-JP"/>
              </w:rPr>
              <w:t xml:space="preserve">TDD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E5B" w:rsidRPr="006A30C7" w:rsidRDefault="00227E5B" w:rsidP="0022254B">
            <w:pPr>
              <w:jc w:val="left"/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</w:pPr>
            <w:r w:rsidRPr="006A30C7"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  <w:t xml:space="preserve">TDD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E5B" w:rsidRPr="006A30C7" w:rsidRDefault="00227E5B" w:rsidP="0022254B">
            <w:pPr>
              <w:jc w:val="left"/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</w:pPr>
            <w:r w:rsidRPr="006A30C7"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  <w:t xml:space="preserve">TDD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E5B" w:rsidRPr="006A30C7" w:rsidRDefault="00227E5B" w:rsidP="0022254B">
            <w:pPr>
              <w:jc w:val="left"/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</w:pPr>
            <w:r w:rsidRPr="006A30C7">
              <w:rPr>
                <w:rFonts w:asciiTheme="majorBidi" w:hAnsiTheme="majorBidi" w:cstheme="majorBidi"/>
                <w:sz w:val="22"/>
                <w:szCs w:val="22"/>
                <w:lang w:val="es-ES_tradnl" w:eastAsia="ja-JP"/>
              </w:rPr>
              <w:t xml:space="preserve">TDD </w:t>
            </w:r>
          </w:p>
        </w:tc>
      </w:tr>
    </w:tbl>
    <w:p w:rsidR="00357B5F" w:rsidRDefault="00357B5F" w:rsidP="0022254B">
      <w:pPr>
        <w:pStyle w:val="Tablefin"/>
        <w:jc w:val="left"/>
        <w:rPr>
          <w:rFonts w:eastAsia="MS Mincho"/>
          <w:lang w:val="es-ES_tradnl"/>
        </w:rPr>
      </w:pPr>
      <w:bookmarkStart w:id="4" w:name="_Hlt454183980"/>
      <w:bookmarkEnd w:id="4"/>
    </w:p>
    <w:p w:rsidR="009609A0" w:rsidRPr="009609A0" w:rsidRDefault="009609A0" w:rsidP="009609A0">
      <w:pPr>
        <w:rPr>
          <w:rFonts w:eastAsia="MS Mincho"/>
          <w:lang w:val="es-ES_tradnl"/>
        </w:rPr>
      </w:pPr>
    </w:p>
    <w:p w:rsidR="00357B5F" w:rsidRPr="0050686A" w:rsidRDefault="00357B5F" w:rsidP="0022254B">
      <w:pPr>
        <w:jc w:val="center"/>
        <w:rPr>
          <w:lang w:val="es-ES_tradnl"/>
        </w:rPr>
      </w:pPr>
      <w:r w:rsidRPr="0050686A">
        <w:rPr>
          <w:lang w:val="es-ES_tradnl"/>
        </w:rPr>
        <w:t>______________</w:t>
      </w:r>
    </w:p>
    <w:sectPr w:rsidR="00357B5F" w:rsidRPr="0050686A" w:rsidSect="00357B5F">
      <w:headerReference w:type="even" r:id="rId13"/>
      <w:headerReference w:type="default" r:id="rId14"/>
      <w:footerReference w:type="even" r:id="rId15"/>
      <w:foot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E5B" w:rsidRDefault="00227E5B">
      <w:pPr>
        <w:spacing w:before="0"/>
      </w:pPr>
      <w:r>
        <w:separator/>
      </w:r>
    </w:p>
  </w:endnote>
  <w:endnote w:type="continuationSeparator" w:id="0">
    <w:p w:rsidR="00227E5B" w:rsidRDefault="00227E5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3" w:rsidRPr="008716BB" w:rsidRDefault="00331A53" w:rsidP="008716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3" w:rsidRPr="008716BB" w:rsidRDefault="00331A53" w:rsidP="00871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E5B" w:rsidRDefault="00227E5B">
      <w:r>
        <w:separator/>
      </w:r>
    </w:p>
  </w:footnote>
  <w:footnote w:type="continuationSeparator" w:id="0">
    <w:p w:rsidR="00227E5B" w:rsidRDefault="00227E5B">
      <w:r>
        <w:continuationSeparator/>
      </w:r>
    </w:p>
  </w:footnote>
  <w:footnote w:id="1">
    <w:p w:rsidR="00CD334A" w:rsidRDefault="00CD334A" w:rsidP="0022254B">
      <w:pPr>
        <w:pStyle w:val="FootnoteText"/>
        <w:jc w:val="left"/>
        <w:rPr>
          <w:lang w:val="de-DE" w:eastAsia="ja-JP"/>
        </w:rPr>
      </w:pPr>
      <w:r>
        <w:rPr>
          <w:rStyle w:val="FootnoteReference"/>
        </w:rPr>
        <w:footnoteRef/>
      </w:r>
      <w:r>
        <w:rPr>
          <w:lang w:val="de-DE"/>
        </w:rPr>
        <w:tab/>
      </w:r>
      <w:r>
        <w:rPr>
          <w:lang w:val="de-DE" w:eastAsia="ja-JP"/>
        </w:rPr>
        <w:t>ARIB standard; ARIB STD-T109, 700MHz band intelligent transport systems</w:t>
      </w:r>
      <w:r>
        <w:rPr>
          <w:lang w:val="de-DE" w:eastAsia="ja-JP"/>
        </w:rPr>
        <w:br/>
        <w:t>(</w:t>
      </w:r>
      <w:hyperlink r:id="rId1" w:history="1">
        <w:r>
          <w:rPr>
            <w:rStyle w:val="Hyperlink"/>
            <w:lang w:val="de-CH"/>
          </w:rPr>
          <w:t>http://www.arib.or.jp/english/html/overview/doc/5-STD-T109v1_2-E1.pdf</w:t>
        </w:r>
      </w:hyperlink>
      <w:r>
        <w:rPr>
          <w:lang w:val="de-DE" w:eastAsia="ja-JP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Default="00227E5B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Default="00227E5B" w:rsidP="00357B5F">
    <w:pPr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Default="00227E5B" w:rsidP="00357B5F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3B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Pr="00F62AD6">
      <w:fldChar w:fldCharType="begin"/>
    </w:r>
    <w:r>
      <w:instrText xml:space="preserve"> DOCPROPERTY "Header" \* MERGEFORMAT </w:instrText>
    </w:r>
    <w:r w:rsidRPr="00F62AD6">
      <w:fldChar w:fldCharType="separate"/>
    </w:r>
    <w:r w:rsidR="00FF03B6" w:rsidRPr="00FF03B6">
      <w:rPr>
        <w:b/>
        <w:bCs/>
      </w:rPr>
      <w:t xml:space="preserve">Rec. </w:t>
    </w:r>
    <w:r w:rsidRPr="00F62AD6"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FF03B6">
      <w:rPr>
        <w:b/>
        <w:bCs/>
        <w:noProof/>
      </w:rPr>
      <w:t>UIT-R  M.2084-0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Default="00227E5B">
    <w:r>
      <w:tab/>
    </w:r>
    <w:r w:rsidRPr="00F62AD6">
      <w:fldChar w:fldCharType="begin"/>
    </w:r>
    <w:r>
      <w:instrText xml:space="preserve"> DOCPROPERTY "Header" \* MERGEFORMAT </w:instrText>
    </w:r>
    <w:r w:rsidRPr="00F62AD6">
      <w:fldChar w:fldCharType="separate"/>
    </w:r>
    <w:r w:rsidR="00FF03B6" w:rsidRPr="00FF03B6">
      <w:rPr>
        <w:b/>
        <w:bCs/>
      </w:rPr>
      <w:t xml:space="preserve">Rec. </w:t>
    </w:r>
    <w:r w:rsidRPr="00F62AD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03B6">
      <w:rPr>
        <w:b/>
        <w:bCs/>
        <w:noProof/>
      </w:rPr>
      <w:t>UIT-R  M.2084-0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F4965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Pr="00331A53" w:rsidRDefault="00227E5B">
    <w:pPr>
      <w:pStyle w:val="Header"/>
      <w:jc w:val="left"/>
      <w:rPr>
        <w:sz w:val="16"/>
        <w:szCs w:val="16"/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F03B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FF03B6" w:rsidRPr="00FF03B6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F03B6">
      <w:rPr>
        <w:b/>
        <w:bCs/>
        <w:noProof/>
      </w:rPr>
      <w:t>UIT-R  M.2084-0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5B" w:rsidRDefault="00227E5B">
    <w:pPr>
      <w:pStyle w:val="Header"/>
    </w:pPr>
    <w:r>
      <w:tab/>
    </w:r>
    <w:r w:rsidRPr="00F62AD6">
      <w:fldChar w:fldCharType="begin"/>
    </w:r>
    <w:r>
      <w:instrText xml:space="preserve"> DOCPROPERTY "Header" \* MERGEFORMAT </w:instrText>
    </w:r>
    <w:r w:rsidRPr="00F62AD6">
      <w:fldChar w:fldCharType="separate"/>
    </w:r>
    <w:r w:rsidR="00FF03B6" w:rsidRPr="00FF03B6">
      <w:rPr>
        <w:b/>
        <w:bCs/>
      </w:rPr>
      <w:t xml:space="preserve">Rec. </w:t>
    </w:r>
    <w:r w:rsidRPr="00F62AD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03B6">
      <w:rPr>
        <w:b/>
        <w:bCs/>
        <w:noProof/>
      </w:rPr>
      <w:t>UIT-R  M.2084-0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03B6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71"/>
    <w:rsid w:val="00002C71"/>
    <w:rsid w:val="0000353D"/>
    <w:rsid w:val="00007AE0"/>
    <w:rsid w:val="0007008A"/>
    <w:rsid w:val="00094A36"/>
    <w:rsid w:val="000D3C1C"/>
    <w:rsid w:val="000F1480"/>
    <w:rsid w:val="000F4965"/>
    <w:rsid w:val="00136D36"/>
    <w:rsid w:val="001452F6"/>
    <w:rsid w:val="001C5F56"/>
    <w:rsid w:val="0022254B"/>
    <w:rsid w:val="002240A6"/>
    <w:rsid w:val="00227E5B"/>
    <w:rsid w:val="002530E7"/>
    <w:rsid w:val="002A26DF"/>
    <w:rsid w:val="002E58AE"/>
    <w:rsid w:val="0032017E"/>
    <w:rsid w:val="00331A53"/>
    <w:rsid w:val="00357B5F"/>
    <w:rsid w:val="003817C9"/>
    <w:rsid w:val="003A0A3B"/>
    <w:rsid w:val="00405612"/>
    <w:rsid w:val="004327A0"/>
    <w:rsid w:val="00440EEE"/>
    <w:rsid w:val="00447A91"/>
    <w:rsid w:val="00481550"/>
    <w:rsid w:val="004A381A"/>
    <w:rsid w:val="004D64BA"/>
    <w:rsid w:val="00500D97"/>
    <w:rsid w:val="00503A3D"/>
    <w:rsid w:val="0050686A"/>
    <w:rsid w:val="005271EE"/>
    <w:rsid w:val="0053047C"/>
    <w:rsid w:val="005C7CC3"/>
    <w:rsid w:val="005D5EF7"/>
    <w:rsid w:val="005E0F99"/>
    <w:rsid w:val="005F41BE"/>
    <w:rsid w:val="006404B5"/>
    <w:rsid w:val="00647E35"/>
    <w:rsid w:val="00661E32"/>
    <w:rsid w:val="00666F14"/>
    <w:rsid w:val="00682825"/>
    <w:rsid w:val="006914C4"/>
    <w:rsid w:val="006A30C7"/>
    <w:rsid w:val="006B3F2F"/>
    <w:rsid w:val="006E17C1"/>
    <w:rsid w:val="00745935"/>
    <w:rsid w:val="00756781"/>
    <w:rsid w:val="00757ADE"/>
    <w:rsid w:val="00777209"/>
    <w:rsid w:val="0079042E"/>
    <w:rsid w:val="00803B55"/>
    <w:rsid w:val="00806690"/>
    <w:rsid w:val="00821548"/>
    <w:rsid w:val="008410D2"/>
    <w:rsid w:val="00846E4E"/>
    <w:rsid w:val="008716BB"/>
    <w:rsid w:val="00877B09"/>
    <w:rsid w:val="008C5564"/>
    <w:rsid w:val="008C6F66"/>
    <w:rsid w:val="008D7DC8"/>
    <w:rsid w:val="009079C7"/>
    <w:rsid w:val="00917D9D"/>
    <w:rsid w:val="00952006"/>
    <w:rsid w:val="009609A0"/>
    <w:rsid w:val="009B21DD"/>
    <w:rsid w:val="009F4200"/>
    <w:rsid w:val="00A553CD"/>
    <w:rsid w:val="00AE02A7"/>
    <w:rsid w:val="00B3681E"/>
    <w:rsid w:val="00B45E47"/>
    <w:rsid w:val="00B540EE"/>
    <w:rsid w:val="00BD576D"/>
    <w:rsid w:val="00BF1A50"/>
    <w:rsid w:val="00BF2677"/>
    <w:rsid w:val="00C00610"/>
    <w:rsid w:val="00C11AB2"/>
    <w:rsid w:val="00C31C1C"/>
    <w:rsid w:val="00C41C07"/>
    <w:rsid w:val="00C523C3"/>
    <w:rsid w:val="00C56F89"/>
    <w:rsid w:val="00C574BC"/>
    <w:rsid w:val="00C76A6E"/>
    <w:rsid w:val="00C821F4"/>
    <w:rsid w:val="00C86364"/>
    <w:rsid w:val="00CD334A"/>
    <w:rsid w:val="00CE77B5"/>
    <w:rsid w:val="00D222D1"/>
    <w:rsid w:val="00D27722"/>
    <w:rsid w:val="00D34A93"/>
    <w:rsid w:val="00D37D9C"/>
    <w:rsid w:val="00D7003B"/>
    <w:rsid w:val="00D810E5"/>
    <w:rsid w:val="00D813BC"/>
    <w:rsid w:val="00D8682B"/>
    <w:rsid w:val="00DA40E8"/>
    <w:rsid w:val="00DA71B6"/>
    <w:rsid w:val="00DC7B09"/>
    <w:rsid w:val="00E001ED"/>
    <w:rsid w:val="00E04E29"/>
    <w:rsid w:val="00E11A35"/>
    <w:rsid w:val="00E26617"/>
    <w:rsid w:val="00E4385C"/>
    <w:rsid w:val="00E5399F"/>
    <w:rsid w:val="00EC5221"/>
    <w:rsid w:val="00EF2DC9"/>
    <w:rsid w:val="00F2380A"/>
    <w:rsid w:val="00FA4E88"/>
    <w:rsid w:val="00FB4036"/>
    <w:rsid w:val="00FB655D"/>
    <w:rsid w:val="00FF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765E86A-3345-4497-B7E3-886EA184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54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uiPriority w:val="99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9B21DD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05480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05480"/>
    <w:rPr>
      <w:sz w:val="24"/>
      <w:lang w:val="fr-FR" w:eastAsia="en-US"/>
    </w:rPr>
  </w:style>
  <w:style w:type="character" w:styleId="Hyperlink">
    <w:name w:val="Hyperlink"/>
    <w:basedOn w:val="DefaultParagraphFont"/>
    <w:rsid w:val="00905480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905480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905480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05480"/>
    <w:rPr>
      <w:sz w:val="22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905480"/>
    <w:rPr>
      <w:sz w:val="24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A5AF5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FA5AF5"/>
    <w:rPr>
      <w:sz w:val="24"/>
      <w:lang w:val="fr-FR" w:eastAsia="en-US"/>
    </w:rPr>
  </w:style>
  <w:style w:type="character" w:customStyle="1" w:styleId="TableNo0">
    <w:name w:val="Table_No Знак"/>
    <w:link w:val="TableNo"/>
    <w:locked/>
    <w:rsid w:val="00FA5AF5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FA5AF5"/>
    <w:rPr>
      <w:i/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FA5AF5"/>
    <w:rPr>
      <w:b/>
      <w:sz w:val="24"/>
      <w:lang w:val="fr-FR" w:eastAsia="en-US"/>
    </w:rPr>
  </w:style>
  <w:style w:type="table" w:styleId="TableGrid">
    <w:name w:val="Table Grid"/>
    <w:basedOn w:val="TableNormal"/>
    <w:uiPriority w:val="99"/>
    <w:rsid w:val="00FA5AF5"/>
    <w:rPr>
      <w:rFonts w:ascii="CG Times" w:eastAsia="MS Mincho" w:hAnsi="CG Times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://standards.ieee.org/about/get/802/802.11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eader" Target="header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ib.or.jp/english/html/overview/doc/5-STD-T109v1_2-E1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10</Pages>
  <Words>2435</Words>
  <Characters>16101</Characters>
  <Application>Microsoft Office Word</Application>
  <DocSecurity>0</DocSecurity>
  <Lines>670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ITU-R</dc:creator>
  <cp:lastModifiedBy>Gachet, Christelle</cp:lastModifiedBy>
  <cp:revision>11</cp:revision>
  <cp:lastPrinted>2017-10-11T07:10:00Z</cp:lastPrinted>
  <dcterms:created xsi:type="dcterms:W3CDTF">2017-10-11T06:55:00Z</dcterms:created>
  <dcterms:modified xsi:type="dcterms:W3CDTF">2017-10-11T07:10:00Z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